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3DF21" w14:textId="77777777" w:rsidR="000D33E4" w:rsidRPr="00B8032C" w:rsidRDefault="000D33E4" w:rsidP="00B209F6">
      <w:pPr>
        <w:pStyle w:val="podpisi"/>
        <w:rPr>
          <w:rFonts w:cs="Arial"/>
          <w:b/>
          <w:szCs w:val="20"/>
          <w:lang w:val="sl-SI"/>
        </w:rPr>
      </w:pPr>
      <w:r w:rsidRPr="00B8032C">
        <w:rPr>
          <w:rFonts w:cs="Arial"/>
          <w:b/>
          <w:szCs w:val="20"/>
          <w:lang w:val="sl-SI"/>
        </w:rPr>
        <w:t>PRILOGA 1</w:t>
      </w:r>
      <w:r w:rsidR="00047329" w:rsidRPr="00B8032C">
        <w:rPr>
          <w:rFonts w:cs="Arial"/>
          <w:b/>
          <w:szCs w:val="20"/>
          <w:lang w:val="sl-SI"/>
        </w:rPr>
        <w:t>:</w:t>
      </w:r>
      <w:r w:rsidR="00A71657" w:rsidRPr="00B8032C">
        <w:rPr>
          <w:rFonts w:cs="Arial"/>
          <w:b/>
          <w:szCs w:val="20"/>
          <w:lang w:val="sl-SI"/>
        </w:rPr>
        <w:t xml:space="preserve">  </w:t>
      </w:r>
    </w:p>
    <w:p w14:paraId="6993DF22" w14:textId="77777777" w:rsidR="00A71657" w:rsidRPr="00B8032C" w:rsidRDefault="00A71657" w:rsidP="003B7DE1">
      <w:pPr>
        <w:jc w:val="both"/>
        <w:rPr>
          <w:rFonts w:cs="Arial"/>
          <w:b/>
          <w:szCs w:val="20"/>
          <w:lang w:val="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047329" w:rsidRPr="00B8032C" w14:paraId="6993DF24" w14:textId="77777777" w:rsidTr="008F21F4">
        <w:trPr>
          <w:gridAfter w:val="2"/>
          <w:wAfter w:w="3067" w:type="dxa"/>
        </w:trPr>
        <w:tc>
          <w:tcPr>
            <w:tcW w:w="6096" w:type="dxa"/>
            <w:gridSpan w:val="2"/>
          </w:tcPr>
          <w:p w14:paraId="6993DF23" w14:textId="77777777" w:rsidR="00047329" w:rsidRPr="00B8032C" w:rsidRDefault="00047329" w:rsidP="004F3AFE">
            <w:pPr>
              <w:overflowPunct w:val="0"/>
              <w:autoSpaceDE w:val="0"/>
              <w:autoSpaceDN w:val="0"/>
              <w:adjustRightInd w:val="0"/>
              <w:spacing w:line="260" w:lineRule="exact"/>
              <w:jc w:val="both"/>
              <w:textAlignment w:val="baseline"/>
              <w:rPr>
                <w:rFonts w:cs="Arial"/>
                <w:szCs w:val="20"/>
                <w:lang w:val="sl-SI" w:eastAsia="sl-SI"/>
              </w:rPr>
            </w:pPr>
            <w:r w:rsidRPr="00B8032C">
              <w:rPr>
                <w:rFonts w:cs="Arial"/>
                <w:szCs w:val="20"/>
                <w:lang w:val="sl-SI" w:eastAsia="sl-SI"/>
              </w:rPr>
              <w:t xml:space="preserve">Številka: </w:t>
            </w:r>
            <w:r w:rsidR="004F3AFE" w:rsidRPr="00B8032C">
              <w:rPr>
                <w:rFonts w:cs="Arial"/>
                <w:szCs w:val="20"/>
                <w:lang w:val="sl-SI" w:eastAsia="sl-SI"/>
              </w:rPr>
              <w:t xml:space="preserve">IPP </w:t>
            </w:r>
            <w:r w:rsidR="00135E47" w:rsidRPr="00B8032C">
              <w:rPr>
                <w:rFonts w:cs="Arial"/>
                <w:szCs w:val="20"/>
                <w:lang w:val="sl-SI" w:eastAsia="sl-SI"/>
              </w:rPr>
              <w:t>007-380/2015</w:t>
            </w:r>
          </w:p>
        </w:tc>
      </w:tr>
      <w:tr w:rsidR="00047329" w:rsidRPr="00B8032C" w14:paraId="6993DF26" w14:textId="77777777" w:rsidTr="008F21F4">
        <w:trPr>
          <w:gridAfter w:val="2"/>
          <w:wAfter w:w="3067" w:type="dxa"/>
        </w:trPr>
        <w:tc>
          <w:tcPr>
            <w:tcW w:w="6096" w:type="dxa"/>
            <w:gridSpan w:val="2"/>
          </w:tcPr>
          <w:p w14:paraId="6993DF25" w14:textId="20D32401" w:rsidR="00047329" w:rsidRPr="007C4D93" w:rsidRDefault="00135E47" w:rsidP="00021445">
            <w:pPr>
              <w:overflowPunct w:val="0"/>
              <w:autoSpaceDE w:val="0"/>
              <w:autoSpaceDN w:val="0"/>
              <w:adjustRightInd w:val="0"/>
              <w:spacing w:line="260" w:lineRule="exact"/>
              <w:jc w:val="both"/>
              <w:textAlignment w:val="baseline"/>
              <w:rPr>
                <w:rFonts w:cs="Arial"/>
                <w:szCs w:val="20"/>
                <w:lang w:val="sl-SI" w:eastAsia="sl-SI"/>
              </w:rPr>
            </w:pPr>
            <w:r w:rsidRPr="00B8032C">
              <w:rPr>
                <w:rFonts w:cs="Arial"/>
                <w:szCs w:val="20"/>
                <w:lang w:val="sl-SI" w:eastAsia="sl-SI"/>
              </w:rPr>
              <w:t>Ljubljana,</w:t>
            </w:r>
            <w:r w:rsidR="002A2705" w:rsidRPr="006C07A5">
              <w:rPr>
                <w:rFonts w:cs="Arial"/>
                <w:szCs w:val="20"/>
                <w:lang w:val="sl-SI" w:eastAsia="sl-SI"/>
              </w:rPr>
              <w:t xml:space="preserve"> </w:t>
            </w:r>
            <w:r w:rsidR="005C78E4">
              <w:rPr>
                <w:rFonts w:cs="Arial"/>
                <w:szCs w:val="20"/>
                <w:lang w:val="sl-SI" w:eastAsia="sl-SI"/>
              </w:rPr>
              <w:t>2</w:t>
            </w:r>
            <w:r w:rsidR="00021445">
              <w:rPr>
                <w:rFonts w:cs="Arial"/>
                <w:szCs w:val="20"/>
                <w:lang w:val="sl-SI" w:eastAsia="sl-SI"/>
              </w:rPr>
              <w:t>1</w:t>
            </w:r>
            <w:r w:rsidR="00521180" w:rsidRPr="00073D00">
              <w:rPr>
                <w:rFonts w:cs="Arial"/>
                <w:szCs w:val="20"/>
                <w:lang w:val="sl-SI" w:eastAsia="sl-SI"/>
              </w:rPr>
              <w:t xml:space="preserve">. </w:t>
            </w:r>
            <w:r w:rsidR="005C78E4">
              <w:rPr>
                <w:rFonts w:cs="Arial"/>
                <w:szCs w:val="20"/>
                <w:lang w:val="sl-SI" w:eastAsia="sl-SI"/>
              </w:rPr>
              <w:t>avgust</w:t>
            </w:r>
            <w:r w:rsidR="005C78E4" w:rsidRPr="00073D00">
              <w:rPr>
                <w:rFonts w:cs="Arial"/>
                <w:szCs w:val="20"/>
                <w:lang w:val="sl-SI" w:eastAsia="sl-SI"/>
              </w:rPr>
              <w:t xml:space="preserve"> </w:t>
            </w:r>
            <w:r w:rsidR="002A2705" w:rsidRPr="00073D00">
              <w:rPr>
                <w:rFonts w:cs="Arial"/>
                <w:szCs w:val="20"/>
                <w:lang w:val="sl-SI" w:eastAsia="sl-SI"/>
              </w:rPr>
              <w:t>2015</w:t>
            </w:r>
          </w:p>
        </w:tc>
      </w:tr>
      <w:tr w:rsidR="00047329" w:rsidRPr="00B8032C" w14:paraId="6993DF28" w14:textId="77777777" w:rsidTr="008F21F4">
        <w:trPr>
          <w:gridAfter w:val="2"/>
          <w:wAfter w:w="3067" w:type="dxa"/>
        </w:trPr>
        <w:tc>
          <w:tcPr>
            <w:tcW w:w="6096" w:type="dxa"/>
            <w:gridSpan w:val="2"/>
          </w:tcPr>
          <w:p w14:paraId="6993DF27" w14:textId="77777777" w:rsidR="00047329" w:rsidRPr="007C4D93" w:rsidRDefault="00047329" w:rsidP="003B7DE1">
            <w:pPr>
              <w:overflowPunct w:val="0"/>
              <w:autoSpaceDE w:val="0"/>
              <w:autoSpaceDN w:val="0"/>
              <w:adjustRightInd w:val="0"/>
              <w:spacing w:line="260" w:lineRule="exact"/>
              <w:jc w:val="both"/>
              <w:textAlignment w:val="baseline"/>
              <w:rPr>
                <w:rFonts w:cs="Arial"/>
                <w:szCs w:val="20"/>
                <w:lang w:val="sl-SI" w:eastAsia="sl-SI"/>
              </w:rPr>
            </w:pPr>
            <w:r w:rsidRPr="00B8032C">
              <w:rPr>
                <w:rFonts w:cs="Arial"/>
                <w:iCs/>
                <w:szCs w:val="20"/>
                <w:lang w:val="sl-SI" w:eastAsia="sl-SI"/>
              </w:rPr>
              <w:t xml:space="preserve">EVA: </w:t>
            </w:r>
            <w:r w:rsidR="00923094" w:rsidRPr="006C07A5">
              <w:rPr>
                <w:rFonts w:cs="Arial"/>
                <w:iCs/>
                <w:szCs w:val="20"/>
                <w:lang w:val="sl-SI" w:eastAsia="sl-SI"/>
              </w:rPr>
              <w:t>2015-1611-0020</w:t>
            </w:r>
          </w:p>
        </w:tc>
      </w:tr>
      <w:tr w:rsidR="00047329" w:rsidRPr="00100D8D" w14:paraId="6993DF2D" w14:textId="77777777" w:rsidTr="008F21F4">
        <w:trPr>
          <w:gridAfter w:val="2"/>
          <w:wAfter w:w="3067" w:type="dxa"/>
        </w:trPr>
        <w:tc>
          <w:tcPr>
            <w:tcW w:w="6096" w:type="dxa"/>
            <w:gridSpan w:val="2"/>
          </w:tcPr>
          <w:p w14:paraId="6993DF29" w14:textId="77777777" w:rsidR="00047329" w:rsidRPr="00B8032C" w:rsidRDefault="00047329" w:rsidP="003B7DE1">
            <w:pPr>
              <w:spacing w:line="260" w:lineRule="exact"/>
              <w:jc w:val="both"/>
              <w:rPr>
                <w:rFonts w:eastAsia="Calibri" w:cs="Arial"/>
                <w:szCs w:val="20"/>
                <w:lang w:val="sl-SI"/>
              </w:rPr>
            </w:pPr>
          </w:p>
          <w:p w14:paraId="6993DF2A" w14:textId="77777777" w:rsidR="00047329" w:rsidRPr="006C07A5" w:rsidRDefault="00047329" w:rsidP="003B7DE1">
            <w:pPr>
              <w:spacing w:line="260" w:lineRule="exact"/>
              <w:jc w:val="both"/>
              <w:rPr>
                <w:rFonts w:eastAsia="Calibri" w:cs="Arial"/>
                <w:szCs w:val="20"/>
                <w:lang w:val="sl-SI"/>
              </w:rPr>
            </w:pPr>
            <w:r w:rsidRPr="006C07A5">
              <w:rPr>
                <w:rFonts w:eastAsia="Calibri" w:cs="Arial"/>
                <w:szCs w:val="20"/>
                <w:lang w:val="sl-SI"/>
              </w:rPr>
              <w:t>GENERALNI SEKRETARIAT VLADE REPUBLIKE SLOVENIJE</w:t>
            </w:r>
          </w:p>
          <w:p w14:paraId="6993DF2B" w14:textId="77777777" w:rsidR="00047329" w:rsidRPr="00B8032C" w:rsidRDefault="00F20412" w:rsidP="003B7DE1">
            <w:pPr>
              <w:spacing w:line="260" w:lineRule="exact"/>
              <w:jc w:val="both"/>
              <w:rPr>
                <w:rFonts w:eastAsia="Calibri" w:cs="Arial"/>
                <w:szCs w:val="20"/>
                <w:lang w:val="sl-SI"/>
              </w:rPr>
            </w:pPr>
            <w:hyperlink r:id="rId14" w:history="1">
              <w:r w:rsidR="00047329" w:rsidRPr="00B8032C">
                <w:rPr>
                  <w:rFonts w:eastAsia="Calibri" w:cs="Arial"/>
                  <w:szCs w:val="20"/>
                  <w:u w:val="single"/>
                  <w:lang w:val="sl-SI"/>
                </w:rPr>
                <w:t>gp.gs@gov.si</w:t>
              </w:r>
            </w:hyperlink>
          </w:p>
          <w:p w14:paraId="6993DF2C" w14:textId="77777777" w:rsidR="00047329" w:rsidRPr="006C07A5" w:rsidRDefault="00047329" w:rsidP="003B7DE1">
            <w:pPr>
              <w:spacing w:line="260" w:lineRule="exact"/>
              <w:jc w:val="both"/>
              <w:rPr>
                <w:rFonts w:eastAsia="Calibri" w:cs="Arial"/>
                <w:szCs w:val="20"/>
                <w:lang w:val="sl-SI"/>
              </w:rPr>
            </w:pPr>
          </w:p>
        </w:tc>
      </w:tr>
      <w:tr w:rsidR="00047329" w:rsidRPr="00100D8D" w14:paraId="6993DF2F" w14:textId="77777777" w:rsidTr="008F21F4">
        <w:tc>
          <w:tcPr>
            <w:tcW w:w="9163" w:type="dxa"/>
            <w:gridSpan w:val="4"/>
          </w:tcPr>
          <w:p w14:paraId="6993DF2E" w14:textId="239305AB" w:rsidR="00047329" w:rsidRPr="007C4D93" w:rsidRDefault="00047329" w:rsidP="003B7DE1">
            <w:pPr>
              <w:suppressAutoHyphens/>
              <w:overflowPunct w:val="0"/>
              <w:autoSpaceDE w:val="0"/>
              <w:autoSpaceDN w:val="0"/>
              <w:adjustRightInd w:val="0"/>
              <w:spacing w:line="260" w:lineRule="exact"/>
              <w:jc w:val="both"/>
              <w:textAlignment w:val="baseline"/>
              <w:rPr>
                <w:rFonts w:cs="Arial"/>
                <w:b/>
                <w:szCs w:val="20"/>
                <w:lang w:val="sl-SI" w:eastAsia="sl-SI"/>
              </w:rPr>
            </w:pPr>
            <w:r w:rsidRPr="00B8032C">
              <w:rPr>
                <w:rFonts w:cs="Arial"/>
                <w:b/>
                <w:szCs w:val="20"/>
                <w:lang w:val="sl-SI" w:eastAsia="sl-SI"/>
              </w:rPr>
              <w:t xml:space="preserve">ZADEVA:  </w:t>
            </w:r>
            <w:r w:rsidR="00973730" w:rsidRPr="00973730">
              <w:rPr>
                <w:rFonts w:cs="Arial"/>
                <w:b/>
                <w:szCs w:val="20"/>
                <w:lang w:val="sl-SI" w:eastAsia="sl-SI"/>
              </w:rPr>
              <w:t xml:space="preserve">Predlog </w:t>
            </w:r>
            <w:r w:rsidRPr="00973730">
              <w:rPr>
                <w:rFonts w:cs="Arial"/>
                <w:b/>
                <w:szCs w:val="20"/>
                <w:lang w:val="sl-SI" w:eastAsia="sl-SI"/>
              </w:rPr>
              <w:t>Zakon</w:t>
            </w:r>
            <w:r w:rsidR="00973730" w:rsidRPr="00973730">
              <w:rPr>
                <w:rFonts w:cs="Arial"/>
                <w:b/>
                <w:szCs w:val="20"/>
                <w:lang w:val="sl-SI" w:eastAsia="sl-SI"/>
              </w:rPr>
              <w:t>a</w:t>
            </w:r>
            <w:r w:rsidRPr="00973730">
              <w:rPr>
                <w:rFonts w:cs="Arial"/>
                <w:b/>
                <w:szCs w:val="20"/>
                <w:lang w:val="sl-SI" w:eastAsia="sl-SI"/>
              </w:rPr>
              <w:t xml:space="preserve"> o spremembah in dopolnitvah Zakona o davčnem postopku - predlog za obravnavo</w:t>
            </w:r>
            <w:r w:rsidRPr="007C4D93">
              <w:rPr>
                <w:rFonts w:cs="Arial"/>
                <w:b/>
                <w:szCs w:val="20"/>
                <w:lang w:val="sl-SI" w:eastAsia="sl-SI"/>
              </w:rPr>
              <w:t xml:space="preserve"> </w:t>
            </w:r>
          </w:p>
        </w:tc>
      </w:tr>
      <w:tr w:rsidR="00047329" w:rsidRPr="00B8032C" w14:paraId="6993DF31" w14:textId="77777777" w:rsidTr="008F21F4">
        <w:tc>
          <w:tcPr>
            <w:tcW w:w="9163" w:type="dxa"/>
            <w:gridSpan w:val="4"/>
          </w:tcPr>
          <w:p w14:paraId="6993DF30" w14:textId="77777777" w:rsidR="00047329" w:rsidRPr="00B8032C" w:rsidRDefault="00047329" w:rsidP="003B7DE1">
            <w:pPr>
              <w:suppressAutoHyphens/>
              <w:overflowPunct w:val="0"/>
              <w:autoSpaceDE w:val="0"/>
              <w:autoSpaceDN w:val="0"/>
              <w:adjustRightInd w:val="0"/>
              <w:spacing w:line="260" w:lineRule="exact"/>
              <w:jc w:val="both"/>
              <w:textAlignment w:val="baseline"/>
              <w:outlineLvl w:val="3"/>
              <w:rPr>
                <w:rFonts w:cs="Arial"/>
                <w:b/>
                <w:szCs w:val="20"/>
                <w:lang w:val="sl-SI" w:eastAsia="sl-SI"/>
              </w:rPr>
            </w:pPr>
            <w:r w:rsidRPr="00B8032C">
              <w:rPr>
                <w:rFonts w:cs="Arial"/>
                <w:b/>
                <w:szCs w:val="20"/>
                <w:lang w:val="sl-SI" w:eastAsia="sl-SI"/>
              </w:rPr>
              <w:t>1. Predlog sklepov vlade:</w:t>
            </w:r>
          </w:p>
        </w:tc>
      </w:tr>
      <w:tr w:rsidR="00047329" w:rsidRPr="00B8032C" w14:paraId="6993DF43" w14:textId="77777777" w:rsidTr="008F21F4">
        <w:tc>
          <w:tcPr>
            <w:tcW w:w="9163" w:type="dxa"/>
            <w:gridSpan w:val="4"/>
          </w:tcPr>
          <w:p w14:paraId="6993DF32" w14:textId="77777777" w:rsidR="00047329" w:rsidRPr="006C07A5" w:rsidRDefault="00047329" w:rsidP="003B7DE1">
            <w:pPr>
              <w:overflowPunct w:val="0"/>
              <w:autoSpaceDE w:val="0"/>
              <w:autoSpaceDN w:val="0"/>
              <w:adjustRightInd w:val="0"/>
              <w:spacing w:line="260" w:lineRule="exact"/>
              <w:jc w:val="both"/>
              <w:textAlignment w:val="baseline"/>
              <w:rPr>
                <w:rFonts w:eastAsia="Calibri" w:cs="Arial"/>
                <w:szCs w:val="20"/>
                <w:lang w:val="sl-SI" w:eastAsia="sl-SI"/>
              </w:rPr>
            </w:pPr>
            <w:r w:rsidRPr="00B8032C">
              <w:rPr>
                <w:rFonts w:eastAsia="Calibri" w:cs="Arial"/>
                <w:szCs w:val="20"/>
                <w:lang w:val="sl-SI" w:eastAsia="sl-SI"/>
              </w:rPr>
              <w:t>Na podlagi drugega odstavka 2. člena Zakona o Vladi Republike Slovenije (Uradni list RS, št. 24/05 – uradno prečiščeno besedilo, 109/08, 38/10 – ZUKN, 8/12, 21/13, 47/13 – ZDU-1G in 65/14) j</w:t>
            </w:r>
            <w:r w:rsidRPr="006C07A5">
              <w:rPr>
                <w:rFonts w:eastAsia="Calibri" w:cs="Arial"/>
                <w:szCs w:val="20"/>
                <w:lang w:val="sl-SI" w:eastAsia="sl-SI"/>
              </w:rPr>
              <w:t>e Vlada Republike Slovenije na seji dne …pod točko … sprejela naslednji</w:t>
            </w:r>
          </w:p>
          <w:p w14:paraId="6993DF33" w14:textId="77777777" w:rsidR="00250474" w:rsidRPr="00115411" w:rsidRDefault="00250474" w:rsidP="00250474">
            <w:pPr>
              <w:overflowPunct w:val="0"/>
              <w:autoSpaceDE w:val="0"/>
              <w:autoSpaceDN w:val="0"/>
              <w:adjustRightInd w:val="0"/>
              <w:spacing w:before="60" w:after="60" w:line="260" w:lineRule="exact"/>
              <w:jc w:val="center"/>
              <w:textAlignment w:val="baseline"/>
              <w:rPr>
                <w:rFonts w:eastAsia="Calibri" w:cs="Arial"/>
                <w:b/>
                <w:bCs/>
                <w:szCs w:val="20"/>
                <w:lang w:val="sl-SI" w:eastAsia="sl-SI"/>
              </w:rPr>
            </w:pPr>
          </w:p>
          <w:p w14:paraId="6993DF34" w14:textId="77777777" w:rsidR="00047329" w:rsidRPr="00B8032C" w:rsidRDefault="00047329" w:rsidP="00250474">
            <w:pPr>
              <w:overflowPunct w:val="0"/>
              <w:autoSpaceDE w:val="0"/>
              <w:autoSpaceDN w:val="0"/>
              <w:adjustRightInd w:val="0"/>
              <w:spacing w:before="60" w:after="60" w:line="260" w:lineRule="exact"/>
              <w:jc w:val="center"/>
              <w:textAlignment w:val="baseline"/>
              <w:rPr>
                <w:rFonts w:eastAsia="Calibri" w:cs="Arial"/>
                <w:b/>
                <w:bCs/>
                <w:szCs w:val="20"/>
                <w:lang w:val="sl-SI" w:eastAsia="sl-SI"/>
              </w:rPr>
            </w:pPr>
            <w:r w:rsidRPr="00B8032C">
              <w:rPr>
                <w:rFonts w:eastAsia="Calibri" w:cs="Arial"/>
                <w:b/>
                <w:bCs/>
                <w:szCs w:val="20"/>
                <w:lang w:val="sl-SI" w:eastAsia="sl-SI"/>
              </w:rPr>
              <w:t>SKLEP</w:t>
            </w:r>
          </w:p>
          <w:p w14:paraId="6993DF35" w14:textId="77777777" w:rsidR="00047329" w:rsidRPr="00B11E89" w:rsidRDefault="00047329" w:rsidP="003B7DE1">
            <w:pPr>
              <w:overflowPunct w:val="0"/>
              <w:autoSpaceDE w:val="0"/>
              <w:autoSpaceDN w:val="0"/>
              <w:adjustRightInd w:val="0"/>
              <w:spacing w:before="60" w:after="60" w:line="260" w:lineRule="exact"/>
              <w:jc w:val="both"/>
              <w:textAlignment w:val="baseline"/>
              <w:rPr>
                <w:rFonts w:eastAsia="Calibri"/>
                <w:lang w:val="sl-SI" w:eastAsia="sl-SI"/>
              </w:rPr>
            </w:pPr>
          </w:p>
          <w:p w14:paraId="6993DF36" w14:textId="77777777" w:rsidR="00047329" w:rsidRPr="00B11E89" w:rsidRDefault="00135E47" w:rsidP="003B7DE1">
            <w:pPr>
              <w:spacing w:line="260" w:lineRule="exact"/>
              <w:jc w:val="both"/>
              <w:rPr>
                <w:lang w:val="sl-SI"/>
              </w:rPr>
            </w:pPr>
            <w:r>
              <w:rPr>
                <w:lang w:val="sl-SI"/>
              </w:rPr>
              <w:t>»</w:t>
            </w:r>
            <w:r w:rsidR="00047329" w:rsidRPr="00B11E89">
              <w:rPr>
                <w:lang w:val="sl-SI"/>
              </w:rPr>
              <w:t xml:space="preserve">Vlada Republike Slovenije je določila besedilo </w:t>
            </w:r>
            <w:r w:rsidR="005F277A">
              <w:rPr>
                <w:lang w:val="sl-SI"/>
              </w:rPr>
              <w:t>p</w:t>
            </w:r>
            <w:r w:rsidR="00047329" w:rsidRPr="00B11E89">
              <w:rPr>
                <w:lang w:val="sl-SI"/>
              </w:rPr>
              <w:t xml:space="preserve">redloga Zakona o spremembah in dopolnitvah Zakona o davčnem postopku </w:t>
            </w:r>
            <w:r w:rsidR="00923094" w:rsidRPr="00B11E89">
              <w:rPr>
                <w:lang w:val="sl-SI"/>
              </w:rPr>
              <w:t>(EVA 2015-1611-0020</w:t>
            </w:r>
            <w:r w:rsidR="00047329" w:rsidRPr="00B11E89">
              <w:rPr>
                <w:lang w:val="sl-SI"/>
              </w:rPr>
              <w:t>) in ga pošlje Državnemu zboru Republike Slovenije v sprejetje po rednem zakonodajnem postopku.</w:t>
            </w:r>
            <w:r w:rsidR="00073D00">
              <w:rPr>
                <w:lang w:val="sl-SI"/>
              </w:rPr>
              <w:t>«</w:t>
            </w:r>
          </w:p>
          <w:p w14:paraId="6993DF37" w14:textId="77777777" w:rsidR="00047329" w:rsidRPr="00B11E89" w:rsidRDefault="00047329" w:rsidP="003B7DE1">
            <w:pPr>
              <w:overflowPunct w:val="0"/>
              <w:autoSpaceDE w:val="0"/>
              <w:autoSpaceDN w:val="0"/>
              <w:adjustRightInd w:val="0"/>
              <w:spacing w:before="60" w:after="60" w:line="260" w:lineRule="exact"/>
              <w:ind w:left="360"/>
              <w:jc w:val="both"/>
              <w:textAlignment w:val="baseline"/>
              <w:rPr>
                <w:rFonts w:eastAsia="Calibri"/>
                <w:lang w:val="sl-SI" w:eastAsia="sl-SI"/>
              </w:rPr>
            </w:pPr>
          </w:p>
          <w:p w14:paraId="6993DF38" w14:textId="77777777" w:rsidR="00047329" w:rsidRPr="00B11E89" w:rsidRDefault="00047329" w:rsidP="00923094">
            <w:pPr>
              <w:spacing w:line="260" w:lineRule="exact"/>
              <w:jc w:val="center"/>
              <w:rPr>
                <w:lang w:val="sl-SI"/>
              </w:rPr>
            </w:pPr>
            <w:r w:rsidRPr="00B11E89">
              <w:rPr>
                <w:lang w:val="sl-SI"/>
              </w:rPr>
              <w:t>VLADA REPUBLIKE SLOVENIJE</w:t>
            </w:r>
          </w:p>
          <w:p w14:paraId="6993DF39" w14:textId="77777777" w:rsidR="00047329" w:rsidRPr="00B11E89" w:rsidRDefault="00047329" w:rsidP="00923094">
            <w:pPr>
              <w:spacing w:line="260" w:lineRule="exact"/>
              <w:jc w:val="center"/>
              <w:rPr>
                <w:lang w:val="sl-SI"/>
              </w:rPr>
            </w:pPr>
            <w:r w:rsidRPr="00B11E89">
              <w:rPr>
                <w:lang w:val="sl-SI"/>
              </w:rPr>
              <w:t>MAG. DARKO KRAŠOVEC</w:t>
            </w:r>
          </w:p>
          <w:p w14:paraId="6993DF3A" w14:textId="77777777" w:rsidR="00047329" w:rsidRPr="00B11E89" w:rsidRDefault="00047329" w:rsidP="00923094">
            <w:pPr>
              <w:spacing w:line="260" w:lineRule="exact"/>
              <w:jc w:val="center"/>
              <w:rPr>
                <w:lang w:val="sl-SI"/>
              </w:rPr>
            </w:pPr>
            <w:r w:rsidRPr="00B11E89">
              <w:rPr>
                <w:lang w:val="sl-SI"/>
              </w:rPr>
              <w:t>GENERALNI SEKRETAR</w:t>
            </w:r>
          </w:p>
          <w:p w14:paraId="6993DF3B" w14:textId="77777777" w:rsidR="00047329" w:rsidRPr="00B11E89" w:rsidRDefault="00047329" w:rsidP="003B7DE1">
            <w:pPr>
              <w:spacing w:line="260" w:lineRule="exact"/>
              <w:jc w:val="both"/>
              <w:rPr>
                <w:lang w:val="sl-SI"/>
              </w:rPr>
            </w:pPr>
          </w:p>
          <w:p w14:paraId="6993DF3C" w14:textId="77777777" w:rsidR="00047329" w:rsidRPr="00B11E89" w:rsidRDefault="00047329" w:rsidP="003B7DE1">
            <w:pPr>
              <w:spacing w:line="260" w:lineRule="exact"/>
              <w:jc w:val="both"/>
              <w:rPr>
                <w:lang w:val="sl-SI"/>
              </w:rPr>
            </w:pPr>
            <w:r w:rsidRPr="00B11E89">
              <w:rPr>
                <w:lang w:val="sl-SI"/>
              </w:rPr>
              <w:t>Priloga:</w:t>
            </w:r>
          </w:p>
          <w:p w14:paraId="6993DF3D" w14:textId="77777777" w:rsidR="00047329" w:rsidRPr="00B11E89" w:rsidRDefault="00047329" w:rsidP="007B086C">
            <w:pPr>
              <w:numPr>
                <w:ilvl w:val="0"/>
                <w:numId w:val="13"/>
              </w:numPr>
              <w:spacing w:line="260" w:lineRule="exact"/>
              <w:jc w:val="both"/>
              <w:rPr>
                <w:lang w:val="sl-SI"/>
              </w:rPr>
            </w:pPr>
            <w:r w:rsidRPr="00B11E89">
              <w:rPr>
                <w:lang w:val="sl-SI"/>
              </w:rPr>
              <w:t>Predlog Zakona o spremembah in dopolnitvah Zakona o davčnem postopku</w:t>
            </w:r>
          </w:p>
          <w:p w14:paraId="6993DF3E" w14:textId="77777777" w:rsidR="00183C56" w:rsidRPr="00B11E89" w:rsidRDefault="00183C56" w:rsidP="003B7DE1">
            <w:pPr>
              <w:spacing w:line="260" w:lineRule="exact"/>
              <w:ind w:left="720"/>
              <w:jc w:val="both"/>
              <w:rPr>
                <w:lang w:val="sl-SI"/>
              </w:rPr>
            </w:pPr>
          </w:p>
          <w:p w14:paraId="6993DF3F" w14:textId="77777777" w:rsidR="00047329" w:rsidRPr="00B11E89" w:rsidRDefault="00047329" w:rsidP="003B7DE1">
            <w:pPr>
              <w:overflowPunct w:val="0"/>
              <w:autoSpaceDE w:val="0"/>
              <w:autoSpaceDN w:val="0"/>
              <w:adjustRightInd w:val="0"/>
              <w:spacing w:before="60" w:after="60" w:line="200" w:lineRule="exact"/>
              <w:jc w:val="both"/>
              <w:textAlignment w:val="baseline"/>
              <w:rPr>
                <w:rFonts w:eastAsia="Calibri"/>
                <w:lang w:val="sl-SI" w:eastAsia="sl-SI"/>
              </w:rPr>
            </w:pPr>
            <w:r w:rsidRPr="00B11E89">
              <w:rPr>
                <w:rFonts w:eastAsia="Calibri"/>
                <w:lang w:val="sl-SI" w:eastAsia="sl-SI"/>
              </w:rPr>
              <w:t>Sklep prejmejo:</w:t>
            </w:r>
          </w:p>
          <w:p w14:paraId="6993DF40" w14:textId="77777777" w:rsidR="00047329" w:rsidRPr="00B11E89" w:rsidRDefault="00047329" w:rsidP="007B086C">
            <w:pPr>
              <w:numPr>
                <w:ilvl w:val="0"/>
                <w:numId w:val="11"/>
              </w:numPr>
              <w:overflowPunct w:val="0"/>
              <w:autoSpaceDE w:val="0"/>
              <w:autoSpaceDN w:val="0"/>
              <w:adjustRightInd w:val="0"/>
              <w:spacing w:line="260" w:lineRule="exact"/>
              <w:ind w:left="714" w:hanging="357"/>
              <w:jc w:val="both"/>
              <w:textAlignment w:val="baseline"/>
              <w:rPr>
                <w:rFonts w:eastAsia="Calibri"/>
                <w:lang w:val="sl-SI" w:eastAsia="sl-SI"/>
              </w:rPr>
            </w:pPr>
            <w:r w:rsidRPr="00B11E89">
              <w:rPr>
                <w:rFonts w:eastAsia="Calibri"/>
                <w:lang w:val="sl-SI" w:eastAsia="sl-SI"/>
              </w:rPr>
              <w:t>Državni zbor Republike Slovenije</w:t>
            </w:r>
          </w:p>
          <w:p w14:paraId="6993DF41" w14:textId="77777777" w:rsidR="00047329" w:rsidRPr="00B11E89" w:rsidRDefault="00047329" w:rsidP="007B086C">
            <w:pPr>
              <w:numPr>
                <w:ilvl w:val="0"/>
                <w:numId w:val="11"/>
              </w:numPr>
              <w:overflowPunct w:val="0"/>
              <w:autoSpaceDE w:val="0"/>
              <w:autoSpaceDN w:val="0"/>
              <w:adjustRightInd w:val="0"/>
              <w:spacing w:line="260" w:lineRule="exact"/>
              <w:ind w:left="714" w:hanging="357"/>
              <w:jc w:val="both"/>
              <w:textAlignment w:val="baseline"/>
              <w:rPr>
                <w:rFonts w:eastAsia="Calibri"/>
                <w:lang w:val="sl-SI" w:eastAsia="sl-SI"/>
              </w:rPr>
            </w:pPr>
            <w:r w:rsidRPr="00B11E89">
              <w:rPr>
                <w:rFonts w:eastAsia="Calibri"/>
                <w:lang w:val="sl-SI" w:eastAsia="sl-SI"/>
              </w:rPr>
              <w:t>Ministrstvo za finance</w:t>
            </w:r>
          </w:p>
          <w:p w14:paraId="6993DF42" w14:textId="77777777" w:rsidR="00047329" w:rsidRPr="00B11E89" w:rsidRDefault="00047329" w:rsidP="007B086C">
            <w:pPr>
              <w:numPr>
                <w:ilvl w:val="0"/>
                <w:numId w:val="11"/>
              </w:numPr>
              <w:overflowPunct w:val="0"/>
              <w:autoSpaceDE w:val="0"/>
              <w:autoSpaceDN w:val="0"/>
              <w:adjustRightInd w:val="0"/>
              <w:spacing w:line="260" w:lineRule="exact"/>
              <w:ind w:left="714" w:hanging="357"/>
              <w:jc w:val="both"/>
              <w:textAlignment w:val="baseline"/>
              <w:rPr>
                <w:rFonts w:eastAsia="Calibri"/>
                <w:lang w:val="sl-SI" w:eastAsia="sl-SI"/>
              </w:rPr>
            </w:pPr>
            <w:r w:rsidRPr="00B11E89">
              <w:rPr>
                <w:rFonts w:eastAsia="Calibri"/>
                <w:lang w:val="sl-SI" w:eastAsia="sl-SI"/>
              </w:rPr>
              <w:t>Služba Vlade Republike Slovenije za zakonodajo</w:t>
            </w:r>
          </w:p>
        </w:tc>
      </w:tr>
      <w:tr w:rsidR="00047329" w:rsidRPr="00B8032C" w14:paraId="6993DF45" w14:textId="77777777" w:rsidTr="008F21F4">
        <w:tc>
          <w:tcPr>
            <w:tcW w:w="9163" w:type="dxa"/>
            <w:gridSpan w:val="4"/>
          </w:tcPr>
          <w:p w14:paraId="6993DF44" w14:textId="77777777" w:rsidR="00047329" w:rsidRPr="006C07A5" w:rsidRDefault="00047329" w:rsidP="003B7DE1">
            <w:pPr>
              <w:overflowPunct w:val="0"/>
              <w:autoSpaceDE w:val="0"/>
              <w:autoSpaceDN w:val="0"/>
              <w:adjustRightInd w:val="0"/>
              <w:spacing w:line="260" w:lineRule="exact"/>
              <w:jc w:val="both"/>
              <w:textAlignment w:val="baseline"/>
              <w:rPr>
                <w:rFonts w:cs="Arial"/>
                <w:b/>
                <w:iCs/>
                <w:szCs w:val="20"/>
                <w:lang w:val="sl-SI" w:eastAsia="sl-SI"/>
              </w:rPr>
            </w:pPr>
            <w:r w:rsidRPr="00B8032C">
              <w:rPr>
                <w:rFonts w:cs="Arial"/>
                <w:b/>
                <w:szCs w:val="20"/>
                <w:lang w:val="sl-SI" w:eastAsia="sl-SI"/>
              </w:rPr>
              <w:t>2. Predlog za obravnavo predloga zakona po nujnem ali skrajšanem postopku v državnem zboru z obrazložitvijo razlogov:</w:t>
            </w:r>
          </w:p>
        </w:tc>
      </w:tr>
      <w:tr w:rsidR="00047329" w:rsidRPr="00B8032C" w14:paraId="6993DF47" w14:textId="77777777" w:rsidTr="008F21F4">
        <w:tc>
          <w:tcPr>
            <w:tcW w:w="9163" w:type="dxa"/>
            <w:gridSpan w:val="4"/>
          </w:tcPr>
          <w:p w14:paraId="6993DF46" w14:textId="77777777" w:rsidR="00047329" w:rsidRPr="006C07A5" w:rsidRDefault="00135E47" w:rsidP="003B7DE1">
            <w:pPr>
              <w:overflowPunct w:val="0"/>
              <w:autoSpaceDE w:val="0"/>
              <w:autoSpaceDN w:val="0"/>
              <w:adjustRightInd w:val="0"/>
              <w:spacing w:line="260" w:lineRule="exact"/>
              <w:jc w:val="both"/>
              <w:textAlignment w:val="baseline"/>
              <w:rPr>
                <w:rFonts w:cs="Arial"/>
                <w:iCs/>
                <w:szCs w:val="20"/>
                <w:lang w:val="sl-SI" w:eastAsia="sl-SI"/>
              </w:rPr>
            </w:pPr>
            <w:r w:rsidRPr="00B8032C">
              <w:rPr>
                <w:rFonts w:cs="Arial"/>
                <w:iCs/>
                <w:szCs w:val="20"/>
                <w:lang w:val="sl-SI" w:eastAsia="sl-SI"/>
              </w:rPr>
              <w:t>/</w:t>
            </w:r>
          </w:p>
        </w:tc>
      </w:tr>
      <w:tr w:rsidR="00047329" w:rsidRPr="00100D8D" w14:paraId="6993DF49" w14:textId="77777777" w:rsidTr="008F21F4">
        <w:tc>
          <w:tcPr>
            <w:tcW w:w="9163" w:type="dxa"/>
            <w:gridSpan w:val="4"/>
          </w:tcPr>
          <w:p w14:paraId="6993DF48" w14:textId="77777777" w:rsidR="00047329" w:rsidRPr="006C07A5" w:rsidRDefault="00047329" w:rsidP="003B7DE1">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B8032C">
              <w:rPr>
                <w:rFonts w:cs="Arial"/>
                <w:b/>
                <w:szCs w:val="20"/>
                <w:lang w:val="sl-SI" w:eastAsia="sl-SI"/>
              </w:rPr>
              <w:t>3.a</w:t>
            </w:r>
            <w:proofErr w:type="spellEnd"/>
            <w:r w:rsidRPr="00B8032C">
              <w:rPr>
                <w:rFonts w:cs="Arial"/>
                <w:b/>
                <w:szCs w:val="20"/>
                <w:lang w:val="sl-SI" w:eastAsia="sl-SI"/>
              </w:rPr>
              <w:t xml:space="preserve"> Osebe, odgovorne za strokovno pripravo in usklajenost gradiva:</w:t>
            </w:r>
          </w:p>
        </w:tc>
      </w:tr>
      <w:tr w:rsidR="00047329" w:rsidRPr="00100D8D" w14:paraId="6993DF4E" w14:textId="77777777" w:rsidTr="008F21F4">
        <w:tc>
          <w:tcPr>
            <w:tcW w:w="9163" w:type="dxa"/>
            <w:gridSpan w:val="4"/>
          </w:tcPr>
          <w:p w14:paraId="6993DF4A" w14:textId="77777777" w:rsidR="00047329" w:rsidRPr="00B8032C" w:rsidRDefault="00047329" w:rsidP="007B086C">
            <w:pPr>
              <w:numPr>
                <w:ilvl w:val="0"/>
                <w:numId w:val="14"/>
              </w:numPr>
              <w:overflowPunct w:val="0"/>
              <w:autoSpaceDE w:val="0"/>
              <w:autoSpaceDN w:val="0"/>
              <w:adjustRightInd w:val="0"/>
              <w:spacing w:line="260" w:lineRule="exact"/>
              <w:jc w:val="both"/>
              <w:textAlignment w:val="baseline"/>
              <w:rPr>
                <w:rFonts w:eastAsia="Calibri" w:cs="Arial"/>
                <w:iCs/>
                <w:szCs w:val="20"/>
                <w:lang w:val="sl-SI"/>
              </w:rPr>
            </w:pPr>
            <w:r w:rsidRPr="00B8032C">
              <w:rPr>
                <w:rFonts w:eastAsia="Calibri" w:cs="Arial"/>
                <w:iCs/>
                <w:szCs w:val="20"/>
                <w:lang w:val="sl-SI"/>
              </w:rPr>
              <w:t>mag. Irena Popovič, generalna direktorica Direktorata za sistem davčnih, carinskih in drugih javnih prihodkov, Ministrstvo za finance</w:t>
            </w:r>
          </w:p>
          <w:p w14:paraId="6993DF4B" w14:textId="77777777" w:rsidR="00047329" w:rsidRPr="006C07A5" w:rsidRDefault="00047329" w:rsidP="007B086C">
            <w:pPr>
              <w:numPr>
                <w:ilvl w:val="0"/>
                <w:numId w:val="14"/>
              </w:numPr>
              <w:overflowPunct w:val="0"/>
              <w:autoSpaceDE w:val="0"/>
              <w:autoSpaceDN w:val="0"/>
              <w:adjustRightInd w:val="0"/>
              <w:spacing w:line="260" w:lineRule="exact"/>
              <w:jc w:val="both"/>
              <w:textAlignment w:val="baseline"/>
              <w:rPr>
                <w:rFonts w:eastAsia="Calibri" w:cs="Arial"/>
                <w:iCs/>
                <w:szCs w:val="20"/>
                <w:lang w:val="sl-SI"/>
              </w:rPr>
            </w:pPr>
            <w:r w:rsidRPr="006C07A5">
              <w:rPr>
                <w:rFonts w:eastAsia="Calibri" w:cs="Arial"/>
                <w:iCs/>
                <w:szCs w:val="20"/>
                <w:lang w:val="sl-SI"/>
              </w:rPr>
              <w:t>Martina Verbančič, vodja Sektorja za splošne davčne zadeve in analize, Ministrstvo za finance</w:t>
            </w:r>
          </w:p>
          <w:p w14:paraId="6993DF4C" w14:textId="77777777" w:rsidR="00047329" w:rsidRDefault="00047329" w:rsidP="007B086C">
            <w:pPr>
              <w:numPr>
                <w:ilvl w:val="0"/>
                <w:numId w:val="14"/>
              </w:numPr>
              <w:overflowPunct w:val="0"/>
              <w:autoSpaceDE w:val="0"/>
              <w:autoSpaceDN w:val="0"/>
              <w:adjustRightInd w:val="0"/>
              <w:spacing w:line="260" w:lineRule="exact"/>
              <w:jc w:val="both"/>
              <w:textAlignment w:val="baseline"/>
              <w:rPr>
                <w:rFonts w:eastAsia="Calibri"/>
                <w:lang w:val="sl-SI" w:eastAsia="sl-SI"/>
              </w:rPr>
            </w:pPr>
            <w:r w:rsidRPr="00115411">
              <w:rPr>
                <w:rFonts w:eastAsia="Calibri" w:cs="Arial"/>
                <w:iCs/>
                <w:szCs w:val="20"/>
                <w:lang w:val="sl-SI"/>
              </w:rPr>
              <w:t xml:space="preserve">Milena </w:t>
            </w:r>
            <w:proofErr w:type="spellStart"/>
            <w:r w:rsidRPr="00115411">
              <w:rPr>
                <w:rFonts w:eastAsia="Calibri" w:cs="Arial"/>
                <w:iCs/>
                <w:szCs w:val="20"/>
                <w:lang w:val="sl-SI"/>
              </w:rPr>
              <w:t>Krnec</w:t>
            </w:r>
            <w:proofErr w:type="spellEnd"/>
            <w:r w:rsidRPr="00115411">
              <w:rPr>
                <w:rFonts w:eastAsia="Calibri" w:cs="Arial"/>
                <w:iCs/>
                <w:szCs w:val="20"/>
                <w:lang w:val="sl-SI"/>
              </w:rPr>
              <w:t xml:space="preserve"> Horvat, sekret</w:t>
            </w:r>
            <w:r w:rsidRPr="00B8032C">
              <w:rPr>
                <w:rFonts w:eastAsia="Calibri" w:cs="Arial"/>
                <w:iCs/>
                <w:szCs w:val="20"/>
                <w:lang w:val="sl-SI"/>
              </w:rPr>
              <w:t>arka, Ministrstvo za finance</w:t>
            </w:r>
          </w:p>
          <w:p w14:paraId="6993DF4D" w14:textId="77777777" w:rsidR="004F3AFE" w:rsidRPr="00B11E89" w:rsidRDefault="004F3AFE" w:rsidP="007B086C">
            <w:pPr>
              <w:numPr>
                <w:ilvl w:val="0"/>
                <w:numId w:val="14"/>
              </w:numPr>
              <w:overflowPunct w:val="0"/>
              <w:autoSpaceDE w:val="0"/>
              <w:autoSpaceDN w:val="0"/>
              <w:adjustRightInd w:val="0"/>
              <w:spacing w:line="260" w:lineRule="exact"/>
              <w:jc w:val="both"/>
              <w:textAlignment w:val="baseline"/>
              <w:rPr>
                <w:rFonts w:eastAsia="Calibri"/>
                <w:lang w:val="sl-SI" w:eastAsia="sl-SI"/>
              </w:rPr>
            </w:pPr>
            <w:r>
              <w:rPr>
                <w:rFonts w:eastAsia="Calibri"/>
                <w:lang w:val="sl-SI"/>
              </w:rPr>
              <w:t>Katja Dvanajščak, svetovalka,</w:t>
            </w:r>
            <w:r w:rsidRPr="00B11E89">
              <w:rPr>
                <w:rFonts w:eastAsia="Calibri"/>
                <w:lang w:val="sl-SI"/>
              </w:rPr>
              <w:t xml:space="preserve"> Ministrstvo za finance</w:t>
            </w:r>
          </w:p>
        </w:tc>
      </w:tr>
      <w:tr w:rsidR="00047329" w:rsidRPr="00100D8D" w14:paraId="6993DF50" w14:textId="77777777" w:rsidTr="008F21F4">
        <w:tc>
          <w:tcPr>
            <w:tcW w:w="9163" w:type="dxa"/>
            <w:gridSpan w:val="4"/>
          </w:tcPr>
          <w:p w14:paraId="6993DF4F" w14:textId="77777777" w:rsidR="00047329" w:rsidRPr="007C4D93" w:rsidRDefault="00047329" w:rsidP="003B7DE1">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B8032C">
              <w:rPr>
                <w:rFonts w:cs="Arial"/>
                <w:b/>
                <w:iCs/>
                <w:szCs w:val="20"/>
                <w:lang w:val="sl-SI" w:eastAsia="sl-SI"/>
              </w:rPr>
              <w:t>3.b</w:t>
            </w:r>
            <w:proofErr w:type="spellEnd"/>
            <w:r w:rsidRPr="00B8032C">
              <w:rPr>
                <w:rFonts w:cs="Arial"/>
                <w:b/>
                <w:iCs/>
                <w:szCs w:val="20"/>
                <w:lang w:val="sl-SI" w:eastAsia="sl-SI"/>
              </w:rPr>
              <w:t xml:space="preserve"> Zunanji strokovnjaki, ki so </w:t>
            </w:r>
            <w:r w:rsidRPr="006C07A5">
              <w:rPr>
                <w:rFonts w:cs="Arial"/>
                <w:b/>
                <w:szCs w:val="20"/>
                <w:lang w:val="sl-SI" w:eastAsia="sl-SI"/>
              </w:rPr>
              <w:t>sodelovali pri pripravi dela ali celotnega gradiva:</w:t>
            </w:r>
          </w:p>
        </w:tc>
      </w:tr>
      <w:tr w:rsidR="00047329" w:rsidRPr="00B8032C" w14:paraId="6993DF52" w14:textId="77777777" w:rsidTr="008F21F4">
        <w:tc>
          <w:tcPr>
            <w:tcW w:w="9163" w:type="dxa"/>
            <w:gridSpan w:val="4"/>
          </w:tcPr>
          <w:p w14:paraId="6993DF51" w14:textId="77777777" w:rsidR="00047329" w:rsidRPr="006C07A5" w:rsidRDefault="00135E47" w:rsidP="003B7DE1">
            <w:pPr>
              <w:overflowPunct w:val="0"/>
              <w:autoSpaceDE w:val="0"/>
              <w:autoSpaceDN w:val="0"/>
              <w:adjustRightInd w:val="0"/>
              <w:spacing w:line="260" w:lineRule="exact"/>
              <w:jc w:val="both"/>
              <w:textAlignment w:val="baseline"/>
              <w:rPr>
                <w:rFonts w:cs="Arial"/>
                <w:iCs/>
                <w:szCs w:val="20"/>
                <w:lang w:val="sl-SI" w:eastAsia="sl-SI"/>
              </w:rPr>
            </w:pPr>
            <w:r w:rsidRPr="00B8032C">
              <w:rPr>
                <w:rFonts w:cs="Arial"/>
                <w:iCs/>
                <w:szCs w:val="20"/>
                <w:lang w:val="sl-SI" w:eastAsia="sl-SI"/>
              </w:rPr>
              <w:t>/</w:t>
            </w:r>
          </w:p>
        </w:tc>
      </w:tr>
      <w:tr w:rsidR="00047329" w:rsidRPr="00100D8D" w14:paraId="6993DF54" w14:textId="77777777" w:rsidTr="008F21F4">
        <w:tc>
          <w:tcPr>
            <w:tcW w:w="9163" w:type="dxa"/>
            <w:gridSpan w:val="4"/>
          </w:tcPr>
          <w:p w14:paraId="6993DF53" w14:textId="77777777" w:rsidR="00047329" w:rsidRPr="006C07A5" w:rsidRDefault="00047329" w:rsidP="003B7DE1">
            <w:pPr>
              <w:overflowPunct w:val="0"/>
              <w:autoSpaceDE w:val="0"/>
              <w:autoSpaceDN w:val="0"/>
              <w:adjustRightInd w:val="0"/>
              <w:spacing w:line="260" w:lineRule="exact"/>
              <w:jc w:val="both"/>
              <w:textAlignment w:val="baseline"/>
              <w:rPr>
                <w:rFonts w:cs="Arial"/>
                <w:b/>
                <w:iCs/>
                <w:szCs w:val="20"/>
                <w:lang w:val="sl-SI" w:eastAsia="sl-SI"/>
              </w:rPr>
            </w:pPr>
            <w:r w:rsidRPr="00B8032C">
              <w:rPr>
                <w:rFonts w:cs="Arial"/>
                <w:b/>
                <w:szCs w:val="20"/>
                <w:lang w:val="sl-SI" w:eastAsia="sl-SI"/>
              </w:rPr>
              <w:t>4. Predstavniki vlade, ki bodo sodelovali pri delu državnega zbora:</w:t>
            </w:r>
          </w:p>
        </w:tc>
      </w:tr>
      <w:tr w:rsidR="00047329" w:rsidRPr="00B8032C" w14:paraId="6993DF59" w14:textId="77777777" w:rsidTr="008F21F4">
        <w:tc>
          <w:tcPr>
            <w:tcW w:w="9163" w:type="dxa"/>
            <w:gridSpan w:val="4"/>
          </w:tcPr>
          <w:p w14:paraId="6993DF55" w14:textId="77777777" w:rsidR="00047329" w:rsidRPr="00B8032C" w:rsidRDefault="00047329" w:rsidP="007B086C">
            <w:pPr>
              <w:numPr>
                <w:ilvl w:val="0"/>
                <w:numId w:val="15"/>
              </w:numPr>
              <w:overflowPunct w:val="0"/>
              <w:autoSpaceDE w:val="0"/>
              <w:autoSpaceDN w:val="0"/>
              <w:adjustRightInd w:val="0"/>
              <w:spacing w:line="260" w:lineRule="exact"/>
              <w:jc w:val="both"/>
              <w:textAlignment w:val="baseline"/>
              <w:rPr>
                <w:rFonts w:eastAsia="Calibri" w:cs="Arial"/>
                <w:iCs/>
                <w:szCs w:val="20"/>
                <w:lang w:val="sl-SI"/>
              </w:rPr>
            </w:pPr>
            <w:r w:rsidRPr="00B8032C">
              <w:rPr>
                <w:rFonts w:eastAsia="Calibri" w:cs="Arial"/>
                <w:iCs/>
                <w:szCs w:val="20"/>
                <w:lang w:val="sl-SI"/>
              </w:rPr>
              <w:lastRenderedPageBreak/>
              <w:t>dr. Dušan Mramor, minister za finance</w:t>
            </w:r>
          </w:p>
          <w:p w14:paraId="6993DF56" w14:textId="77777777" w:rsidR="00047329" w:rsidRPr="006C07A5" w:rsidRDefault="00047329" w:rsidP="007B086C">
            <w:pPr>
              <w:numPr>
                <w:ilvl w:val="0"/>
                <w:numId w:val="15"/>
              </w:numPr>
              <w:overflowPunct w:val="0"/>
              <w:autoSpaceDE w:val="0"/>
              <w:autoSpaceDN w:val="0"/>
              <w:adjustRightInd w:val="0"/>
              <w:spacing w:line="260" w:lineRule="exact"/>
              <w:jc w:val="both"/>
              <w:textAlignment w:val="baseline"/>
              <w:rPr>
                <w:rFonts w:eastAsia="Calibri" w:cs="Arial"/>
                <w:iCs/>
                <w:szCs w:val="20"/>
                <w:lang w:val="sl-SI"/>
              </w:rPr>
            </w:pPr>
            <w:r w:rsidRPr="006C07A5">
              <w:rPr>
                <w:rFonts w:eastAsia="Calibri" w:cs="Arial"/>
                <w:iCs/>
                <w:szCs w:val="20"/>
                <w:lang w:val="sl-SI"/>
              </w:rPr>
              <w:t>mag. Mateja Vraničar, državna sekretarka, Ministrstvo za finance</w:t>
            </w:r>
          </w:p>
          <w:p w14:paraId="6993DF57" w14:textId="77777777" w:rsidR="00047329" w:rsidRPr="00115411" w:rsidRDefault="00047329" w:rsidP="007B086C">
            <w:pPr>
              <w:numPr>
                <w:ilvl w:val="0"/>
                <w:numId w:val="15"/>
              </w:numPr>
              <w:overflowPunct w:val="0"/>
              <w:autoSpaceDE w:val="0"/>
              <w:autoSpaceDN w:val="0"/>
              <w:adjustRightInd w:val="0"/>
              <w:spacing w:line="260" w:lineRule="exact"/>
              <w:jc w:val="both"/>
              <w:textAlignment w:val="baseline"/>
              <w:rPr>
                <w:rFonts w:eastAsia="Calibri" w:cs="Arial"/>
                <w:iCs/>
                <w:szCs w:val="20"/>
                <w:lang w:val="sl-SI"/>
              </w:rPr>
            </w:pPr>
            <w:r w:rsidRPr="00115411">
              <w:rPr>
                <w:rFonts w:eastAsia="Calibri" w:cs="Arial"/>
                <w:iCs/>
                <w:szCs w:val="20"/>
                <w:lang w:val="sl-SI"/>
              </w:rPr>
              <w:t>mag. Irena Popovič, generalna direktorica Direktorata za sistem davčnih, carinskih in drugih javnih prihodkov, Ministrstvo za finance</w:t>
            </w:r>
          </w:p>
          <w:p w14:paraId="6993DF58" w14:textId="77777777" w:rsidR="00047329" w:rsidRPr="00B11E89" w:rsidRDefault="00047329" w:rsidP="007B086C">
            <w:pPr>
              <w:numPr>
                <w:ilvl w:val="0"/>
                <w:numId w:val="15"/>
              </w:numPr>
              <w:overflowPunct w:val="0"/>
              <w:autoSpaceDE w:val="0"/>
              <w:autoSpaceDN w:val="0"/>
              <w:adjustRightInd w:val="0"/>
              <w:spacing w:line="260" w:lineRule="exact"/>
              <w:jc w:val="both"/>
              <w:textAlignment w:val="baseline"/>
              <w:rPr>
                <w:rFonts w:eastAsia="Calibri"/>
                <w:lang w:val="sl-SI"/>
              </w:rPr>
            </w:pPr>
            <w:r w:rsidRPr="00B8032C">
              <w:rPr>
                <w:rFonts w:eastAsia="Calibri" w:cs="Arial"/>
                <w:iCs/>
                <w:szCs w:val="20"/>
                <w:lang w:val="sl-SI"/>
              </w:rPr>
              <w:t>Martina Verbančič, vodja Sektorja z</w:t>
            </w:r>
            <w:r w:rsidRPr="00B11E89">
              <w:rPr>
                <w:rFonts w:eastAsia="Calibri"/>
                <w:lang w:val="sl-SI"/>
              </w:rPr>
              <w:t>a splošne davčne zadeve in analize, Ministrstvo za finance</w:t>
            </w:r>
          </w:p>
        </w:tc>
      </w:tr>
      <w:tr w:rsidR="00047329" w:rsidRPr="00B8032C" w14:paraId="6993DF5B" w14:textId="77777777" w:rsidTr="008F21F4">
        <w:tc>
          <w:tcPr>
            <w:tcW w:w="9163" w:type="dxa"/>
            <w:gridSpan w:val="4"/>
          </w:tcPr>
          <w:p w14:paraId="6993DF5A" w14:textId="77777777" w:rsidR="00047329" w:rsidRPr="00B8032C" w:rsidRDefault="00047329" w:rsidP="003B7DE1">
            <w:pPr>
              <w:suppressAutoHyphens/>
              <w:overflowPunct w:val="0"/>
              <w:autoSpaceDE w:val="0"/>
              <w:autoSpaceDN w:val="0"/>
              <w:adjustRightInd w:val="0"/>
              <w:spacing w:line="260" w:lineRule="exact"/>
              <w:jc w:val="both"/>
              <w:textAlignment w:val="baseline"/>
              <w:outlineLvl w:val="3"/>
              <w:rPr>
                <w:rFonts w:cs="Arial"/>
                <w:b/>
                <w:szCs w:val="20"/>
                <w:lang w:val="sl-SI" w:eastAsia="sl-SI"/>
              </w:rPr>
            </w:pPr>
            <w:r w:rsidRPr="00B8032C">
              <w:rPr>
                <w:rFonts w:cs="Arial"/>
                <w:b/>
                <w:szCs w:val="20"/>
                <w:lang w:val="sl-SI" w:eastAsia="sl-SI"/>
              </w:rPr>
              <w:t>5. Kratek povzetek gradiva:</w:t>
            </w:r>
          </w:p>
        </w:tc>
      </w:tr>
      <w:tr w:rsidR="00047329" w:rsidRPr="00100D8D" w14:paraId="6993DF74" w14:textId="77777777" w:rsidTr="008F21F4">
        <w:tc>
          <w:tcPr>
            <w:tcW w:w="9163" w:type="dxa"/>
            <w:gridSpan w:val="4"/>
          </w:tcPr>
          <w:p w14:paraId="6993DF5C" w14:textId="77777777" w:rsidR="00F41322" w:rsidRPr="006C07A5" w:rsidRDefault="00F41322" w:rsidP="00F41322">
            <w:pPr>
              <w:spacing w:line="276" w:lineRule="auto"/>
              <w:jc w:val="both"/>
              <w:rPr>
                <w:rFonts w:cs="Arial"/>
                <w:szCs w:val="20"/>
                <w:lang w:val="sl-SI"/>
              </w:rPr>
            </w:pPr>
            <w:r w:rsidRPr="00B8032C">
              <w:rPr>
                <w:rFonts w:cs="Arial"/>
                <w:szCs w:val="20"/>
                <w:lang w:val="sl-SI"/>
              </w:rPr>
              <w:t xml:space="preserve">S predlogom </w:t>
            </w:r>
            <w:r w:rsidR="005F277A">
              <w:rPr>
                <w:rFonts w:cs="Arial"/>
                <w:szCs w:val="20"/>
                <w:lang w:val="sl-SI"/>
              </w:rPr>
              <w:t>Z</w:t>
            </w:r>
            <w:r w:rsidRPr="00B8032C">
              <w:rPr>
                <w:rFonts w:cs="Arial"/>
                <w:szCs w:val="20"/>
                <w:lang w:val="sl-SI"/>
              </w:rPr>
              <w:t>akona</w:t>
            </w:r>
            <w:r w:rsidR="005F277A">
              <w:rPr>
                <w:rFonts w:cs="Arial"/>
                <w:szCs w:val="20"/>
                <w:lang w:val="sl-SI"/>
              </w:rPr>
              <w:t xml:space="preserve"> o spremembah in dopolnitvah Zakona o davčnem postopku (v nadaljnjem besedilu: predlog zakona)</w:t>
            </w:r>
            <w:r w:rsidRPr="00B8032C">
              <w:rPr>
                <w:rFonts w:cs="Arial"/>
                <w:szCs w:val="20"/>
                <w:lang w:val="sl-SI"/>
              </w:rPr>
              <w:t xml:space="preserve"> se poenostavljajo postopki pobiranja davkov oziroma izpolnjevanja davčne obveznosti za zavezanca za davek in zagotavlja konsistentnost davčne postop</w:t>
            </w:r>
            <w:r w:rsidRPr="006C07A5">
              <w:rPr>
                <w:rFonts w:cs="Arial"/>
                <w:szCs w:val="20"/>
                <w:lang w:val="sl-SI"/>
              </w:rPr>
              <w:t>kovne zakonodaje.</w:t>
            </w:r>
          </w:p>
          <w:p w14:paraId="6993DF5D" w14:textId="77777777" w:rsidR="00F41322" w:rsidRPr="00115411" w:rsidRDefault="00F41322" w:rsidP="00F41322">
            <w:pPr>
              <w:spacing w:line="240" w:lineRule="auto"/>
              <w:jc w:val="both"/>
              <w:rPr>
                <w:rFonts w:cs="Arial"/>
                <w:szCs w:val="20"/>
                <w:lang w:val="sl-SI" w:eastAsia="sl-SI"/>
              </w:rPr>
            </w:pPr>
          </w:p>
          <w:p w14:paraId="6993DF5E" w14:textId="77777777" w:rsidR="005F277A" w:rsidRDefault="00F41322" w:rsidP="005F277A">
            <w:pPr>
              <w:spacing w:line="276" w:lineRule="auto"/>
              <w:jc w:val="both"/>
              <w:rPr>
                <w:rFonts w:cs="Arial"/>
                <w:szCs w:val="20"/>
                <w:lang w:val="sl-SI"/>
              </w:rPr>
            </w:pPr>
            <w:r w:rsidRPr="00B8032C">
              <w:rPr>
                <w:rFonts w:cs="Arial"/>
                <w:szCs w:val="20"/>
                <w:lang w:val="sl-SI"/>
              </w:rPr>
              <w:t>Sprejem novele zakona narekuje tudi potreba po spremembi določenih rešitev, in sicer na podlagi spoznanj izvajanja veljavnega sistema, predlogov strokovne javnosti ter zavezancev za davek.</w:t>
            </w:r>
          </w:p>
          <w:p w14:paraId="6993DF5F" w14:textId="77777777" w:rsidR="005F277A" w:rsidRDefault="005F277A" w:rsidP="005F277A">
            <w:pPr>
              <w:spacing w:line="276" w:lineRule="auto"/>
              <w:jc w:val="both"/>
              <w:rPr>
                <w:rFonts w:cs="Arial"/>
                <w:szCs w:val="20"/>
                <w:lang w:val="sl-SI"/>
              </w:rPr>
            </w:pPr>
          </w:p>
          <w:p w14:paraId="6993DF60" w14:textId="77777777" w:rsidR="005F277A" w:rsidRDefault="005F277A" w:rsidP="005F277A">
            <w:pPr>
              <w:spacing w:line="276" w:lineRule="auto"/>
              <w:jc w:val="both"/>
              <w:rPr>
                <w:lang w:val="sl-SI"/>
              </w:rPr>
            </w:pPr>
            <w:r w:rsidRPr="00B11E89">
              <w:rPr>
                <w:lang w:val="sl-SI"/>
              </w:rPr>
              <w:t xml:space="preserve">Pregleden, jasen, enostaven davčni sistem je učinkovitejši z vidika pobiranja davkov, zagotavlja lažjo uporabo predpisa in večjo pravno varnost davčnih zavezancev, manj obremenjuje gospodarstvo, zato vpliva na konkurenčnost, je eden izmed načinov boja proti sivi ekonomiji, prispeva k prostovoljnemu pobiranju davkov, zmanjšuje stroške davčnega zavezanca in davčnega organa. </w:t>
            </w:r>
          </w:p>
          <w:p w14:paraId="6993DF61" w14:textId="77777777" w:rsidR="005F277A" w:rsidRPr="00B11E89" w:rsidRDefault="005F277A" w:rsidP="005F277A">
            <w:pPr>
              <w:spacing w:line="276" w:lineRule="auto"/>
              <w:jc w:val="both"/>
              <w:rPr>
                <w:lang w:val="sl-SI"/>
              </w:rPr>
            </w:pPr>
          </w:p>
          <w:p w14:paraId="6993DF62" w14:textId="77777777" w:rsidR="00F41322" w:rsidRPr="00B11E89" w:rsidRDefault="00F41322" w:rsidP="00F41322">
            <w:pPr>
              <w:spacing w:line="276" w:lineRule="auto"/>
              <w:jc w:val="both"/>
              <w:rPr>
                <w:lang w:val="sl-SI"/>
              </w:rPr>
            </w:pPr>
            <w:r w:rsidRPr="00B8032C">
              <w:rPr>
                <w:rFonts w:cs="Arial"/>
                <w:szCs w:val="20"/>
                <w:lang w:val="sl-SI"/>
              </w:rPr>
              <w:t xml:space="preserve">Predlogi se nanašajo na uvedbo novega instituta </w:t>
            </w:r>
            <w:r w:rsidRPr="00B11E89">
              <w:rPr>
                <w:lang w:val="sl-SI"/>
              </w:rPr>
              <w:t xml:space="preserve">vnaprejšnjega cenovnega sporazuma, ureditev dodatnih možnosti, ki davčnemu zavezancu omogočajo lažje poplačilo davčnega dolga, davčno izvršbo, znižanje glob v zvezi s prekrški, ki jih storijo davčni zavezanci pri elektronski obdelavi podatkov, ter podaljšanje zastaranja postopka o prekršku za </w:t>
            </w:r>
            <w:r w:rsidR="005F277A">
              <w:rPr>
                <w:lang w:val="sl-SI"/>
              </w:rPr>
              <w:t>posebno hude</w:t>
            </w:r>
            <w:r w:rsidRPr="00B11E89">
              <w:rPr>
                <w:lang w:val="sl-SI"/>
              </w:rPr>
              <w:t xml:space="preserve"> davčne prekrške. </w:t>
            </w:r>
          </w:p>
          <w:p w14:paraId="6993DF63" w14:textId="77777777" w:rsidR="00F41322" w:rsidRPr="00B11E89" w:rsidRDefault="00F41322" w:rsidP="00F41322">
            <w:pPr>
              <w:spacing w:line="276" w:lineRule="auto"/>
              <w:jc w:val="both"/>
              <w:rPr>
                <w:lang w:val="sl-SI"/>
              </w:rPr>
            </w:pPr>
          </w:p>
          <w:p w14:paraId="6993DF64" w14:textId="77777777" w:rsidR="00F41322" w:rsidRDefault="00F41322" w:rsidP="00F41322">
            <w:pPr>
              <w:spacing w:line="276" w:lineRule="auto"/>
              <w:jc w:val="both"/>
              <w:rPr>
                <w:lang w:val="sl-SI"/>
              </w:rPr>
            </w:pPr>
            <w:r w:rsidRPr="00B11E89">
              <w:rPr>
                <w:lang w:val="sl-SI"/>
              </w:rPr>
              <w:t xml:space="preserve">S predlogom zakona se v slovenski pravni red prenaša Direktiva Sveta 2014/107/EU z dne 9. decembra 2014 o spremembi Direktive 2011/16/EU glede obvezne avtomatične izmenjave podatkov na področju obdavčenja ter prevzema vsebina </w:t>
            </w:r>
            <w:r>
              <w:rPr>
                <w:lang w:val="sl-SI"/>
              </w:rPr>
              <w:t>OECD</w:t>
            </w:r>
            <w:r w:rsidRPr="00B11E89">
              <w:rPr>
                <w:lang w:val="sl-SI"/>
              </w:rPr>
              <w:t xml:space="preserve"> standarda avtomatične izmenjave </w:t>
            </w:r>
            <w:r>
              <w:rPr>
                <w:lang w:val="sl-SI"/>
              </w:rPr>
              <w:t>informacij</w:t>
            </w:r>
            <w:r w:rsidRPr="00B11E89">
              <w:rPr>
                <w:lang w:val="sl-SI"/>
              </w:rPr>
              <w:t xml:space="preserve"> o finančnih računih za namene obdavčenja. </w:t>
            </w:r>
          </w:p>
          <w:p w14:paraId="6993DF65" w14:textId="77777777" w:rsidR="00F41322" w:rsidRPr="00B11E89" w:rsidRDefault="00F41322" w:rsidP="00F41322">
            <w:pPr>
              <w:spacing w:line="276" w:lineRule="auto"/>
              <w:jc w:val="both"/>
              <w:rPr>
                <w:lang w:val="sl-SI"/>
              </w:rPr>
            </w:pPr>
          </w:p>
          <w:p w14:paraId="6993DF66" w14:textId="77777777" w:rsidR="00F41322" w:rsidRPr="00B11E89" w:rsidRDefault="00F41322" w:rsidP="00F41322">
            <w:pPr>
              <w:spacing w:line="276" w:lineRule="auto"/>
              <w:jc w:val="both"/>
              <w:rPr>
                <w:lang w:val="sl-SI"/>
              </w:rPr>
            </w:pPr>
            <w:r w:rsidRPr="00B11E89">
              <w:rPr>
                <w:lang w:val="sl-SI"/>
              </w:rPr>
              <w:t>Glavni cilj predloga zakona je poenostavitev postopkov pobiranja davkov oziroma zmanjšanje administrativnega bremena zavezancem za davek in večja preglednost davčnega postopka. S tem se povečuje tudi konkurenčnost slovenskega gospodarstva. Predlog zasleduje preprost in pregleden način pobiranja davkov.</w:t>
            </w:r>
          </w:p>
          <w:p w14:paraId="6993DF67" w14:textId="77777777" w:rsidR="00F41322" w:rsidRPr="00B11E89" w:rsidRDefault="00F41322" w:rsidP="00F41322">
            <w:pPr>
              <w:spacing w:line="276" w:lineRule="auto"/>
              <w:jc w:val="both"/>
              <w:rPr>
                <w:lang w:val="sl-SI"/>
              </w:rPr>
            </w:pPr>
          </w:p>
          <w:p w14:paraId="6993DF68" w14:textId="77777777" w:rsidR="00F41322" w:rsidRPr="00B11E89" w:rsidRDefault="00F41322" w:rsidP="00F41322">
            <w:pPr>
              <w:spacing w:line="276" w:lineRule="auto"/>
              <w:jc w:val="both"/>
              <w:rPr>
                <w:lang w:val="sl-SI"/>
              </w:rPr>
            </w:pPr>
            <w:r w:rsidRPr="00B11E89">
              <w:rPr>
                <w:lang w:val="sl-SI"/>
              </w:rPr>
              <w:t xml:space="preserve">S predlogom zakona se uvajajo dodatne možnosti obročnega plačila davka, ki davčnemu zavezancu omogočajo lažje plačilo davčnega dolga. </w:t>
            </w:r>
          </w:p>
          <w:p w14:paraId="6993DF69" w14:textId="77777777" w:rsidR="00F41322" w:rsidRPr="00B11E89" w:rsidRDefault="00F41322" w:rsidP="00F41322">
            <w:pPr>
              <w:spacing w:line="276" w:lineRule="auto"/>
              <w:jc w:val="both"/>
              <w:rPr>
                <w:lang w:val="sl-SI"/>
              </w:rPr>
            </w:pPr>
          </w:p>
          <w:p w14:paraId="6993DF6A" w14:textId="77777777" w:rsidR="00F41322" w:rsidRPr="00B11E89" w:rsidRDefault="00F41322" w:rsidP="00F41322">
            <w:pPr>
              <w:spacing w:line="276" w:lineRule="auto"/>
              <w:jc w:val="both"/>
              <w:rPr>
                <w:lang w:val="sl-SI"/>
              </w:rPr>
            </w:pPr>
            <w:r w:rsidRPr="00B11E89">
              <w:rPr>
                <w:lang w:val="sl-SI"/>
              </w:rPr>
              <w:t>Dopolnitve in spremembe ureditve davčne izvršbe z zagotavljanjem minimalnih pogojev za preživetje davčnega dolžnika upoštevajo ustavno načelo socialne države pri opravljanju izvršbe, vzpostavljajo enakost in pravičnost dolžnikov v davčni izvršbi ter zas</w:t>
            </w:r>
            <w:r w:rsidR="00165586">
              <w:rPr>
                <w:lang w:val="sl-SI"/>
              </w:rPr>
              <w:t>ledujejo hitrejše in večje</w:t>
            </w:r>
            <w:r w:rsidRPr="00B11E89">
              <w:rPr>
                <w:lang w:val="sl-SI"/>
              </w:rPr>
              <w:t xml:space="preserve"> poplačilo davčnega dolga, ki je v interesu davčnega dolžnika in davčnega organa.</w:t>
            </w:r>
          </w:p>
          <w:p w14:paraId="6993DF6B" w14:textId="77777777" w:rsidR="00F41322" w:rsidRPr="00B11E89" w:rsidRDefault="00F41322" w:rsidP="00F41322">
            <w:pPr>
              <w:spacing w:line="276" w:lineRule="auto"/>
              <w:jc w:val="both"/>
              <w:rPr>
                <w:lang w:val="sl-SI"/>
              </w:rPr>
            </w:pPr>
          </w:p>
          <w:p w14:paraId="6993DF6C" w14:textId="77777777" w:rsidR="00F41322" w:rsidRPr="00B11E89" w:rsidRDefault="00F41322" w:rsidP="00F41322">
            <w:pPr>
              <w:spacing w:line="276" w:lineRule="auto"/>
              <w:jc w:val="both"/>
              <w:rPr>
                <w:lang w:val="sl-SI"/>
              </w:rPr>
            </w:pPr>
            <w:r w:rsidRPr="00B11E89">
              <w:rPr>
                <w:lang w:val="sl-SI"/>
              </w:rPr>
              <w:t>Z uvajanjem novega instituta vnaprejšnjega cenovnega sporazuma se uresničuje načelo gotovosti in seznanjenosti davčnega zavezanca glede izpolnjevanja obveznosti. Sporazum je dogovor med davčnim zavezancem (rezident</w:t>
            </w:r>
            <w:r w:rsidR="005F277A">
              <w:rPr>
                <w:lang w:val="sl-SI"/>
              </w:rPr>
              <w:t>om</w:t>
            </w:r>
            <w:r w:rsidRPr="00B11E89">
              <w:rPr>
                <w:lang w:val="sl-SI"/>
              </w:rPr>
              <w:t xml:space="preserve"> </w:t>
            </w:r>
            <w:r w:rsidR="005F277A">
              <w:rPr>
                <w:lang w:val="sl-SI"/>
              </w:rPr>
              <w:t>ali</w:t>
            </w:r>
            <w:r w:rsidRPr="00B11E89">
              <w:rPr>
                <w:lang w:val="sl-SI"/>
              </w:rPr>
              <w:t xml:space="preserve"> nerezident</w:t>
            </w:r>
            <w:r w:rsidR="005F277A">
              <w:rPr>
                <w:lang w:val="sl-SI"/>
              </w:rPr>
              <w:t>om</w:t>
            </w:r>
            <w:r w:rsidRPr="00B11E89">
              <w:rPr>
                <w:lang w:val="sl-SI"/>
              </w:rPr>
              <w:t>, opredeljeni</w:t>
            </w:r>
            <w:r w:rsidR="005F277A">
              <w:rPr>
                <w:lang w:val="sl-SI"/>
              </w:rPr>
              <w:t>m</w:t>
            </w:r>
            <w:r w:rsidRPr="00B11E89">
              <w:rPr>
                <w:lang w:val="sl-SI"/>
              </w:rPr>
              <w:t xml:space="preserve"> po ZDDPO) in davčnim organom, na podlagi katerega se še pred izvajanjem povezanih čezmejnih transakcij določijo merila za določanje primerljive tržne cene za te transakcije v določenem obdobju.</w:t>
            </w:r>
          </w:p>
          <w:p w14:paraId="6993DF6D" w14:textId="77777777" w:rsidR="00F41322" w:rsidRPr="00B11E89" w:rsidRDefault="00F41322" w:rsidP="00F41322">
            <w:pPr>
              <w:spacing w:line="276" w:lineRule="auto"/>
              <w:jc w:val="both"/>
              <w:rPr>
                <w:lang w:val="sl-SI"/>
              </w:rPr>
            </w:pPr>
          </w:p>
          <w:p w14:paraId="6993DF6E" w14:textId="77777777" w:rsidR="00A83347" w:rsidRPr="00B11E89" w:rsidRDefault="00A83347" w:rsidP="00A83347">
            <w:pPr>
              <w:widowControl w:val="0"/>
              <w:jc w:val="both"/>
              <w:rPr>
                <w:lang w:val="sl-SI"/>
              </w:rPr>
            </w:pPr>
            <w:r>
              <w:rPr>
                <w:lang w:val="sl-SI"/>
              </w:rPr>
              <w:t>Z razširjenim področjem</w:t>
            </w:r>
            <w:r w:rsidRPr="00B11E89">
              <w:rPr>
                <w:lang w:val="sl-SI"/>
              </w:rPr>
              <w:t xml:space="preserve"> avtomatične izmenjave </w:t>
            </w:r>
            <w:r>
              <w:rPr>
                <w:lang w:val="sl-SI"/>
              </w:rPr>
              <w:t>informacij</w:t>
            </w:r>
            <w:r w:rsidRPr="00B11E89">
              <w:rPr>
                <w:lang w:val="sl-SI"/>
              </w:rPr>
              <w:t xml:space="preserve"> med državami članicami EU in </w:t>
            </w:r>
            <w:r>
              <w:rPr>
                <w:lang w:val="sl-SI" w:eastAsia="sl-SI"/>
              </w:rPr>
              <w:t>tretjimi državami</w:t>
            </w:r>
            <w:r w:rsidRPr="00B11E89">
              <w:rPr>
                <w:lang w:val="sl-SI" w:eastAsia="sl-SI"/>
              </w:rPr>
              <w:t xml:space="preserve">, podpisnicami </w:t>
            </w:r>
            <w:r>
              <w:rPr>
                <w:lang w:val="sl-SI" w:eastAsia="sl-SI"/>
              </w:rPr>
              <w:t>V</w:t>
            </w:r>
            <w:r w:rsidRPr="00B11E89">
              <w:rPr>
                <w:lang w:val="sl-SI" w:eastAsia="sl-SI"/>
              </w:rPr>
              <w:t xml:space="preserve">ečstranskega sporazuma o avtomatični izmenjavi informacij o finančnih računih, </w:t>
            </w:r>
            <w:r>
              <w:rPr>
                <w:lang w:val="sl-SI" w:eastAsia="sl-SI"/>
              </w:rPr>
              <w:t xml:space="preserve">se zasleduje </w:t>
            </w:r>
            <w:r>
              <w:rPr>
                <w:lang w:val="sl-SI"/>
              </w:rPr>
              <w:t>zmanjšanje</w:t>
            </w:r>
            <w:r w:rsidRPr="00B11E89">
              <w:rPr>
                <w:lang w:val="sl-SI"/>
              </w:rPr>
              <w:t xml:space="preserve"> stroškov in </w:t>
            </w:r>
            <w:r>
              <w:rPr>
                <w:lang w:val="sl-SI"/>
              </w:rPr>
              <w:t>administrativnih</w:t>
            </w:r>
            <w:r w:rsidRPr="00B11E89">
              <w:rPr>
                <w:lang w:val="sl-SI"/>
              </w:rPr>
              <w:t xml:space="preserve"> bremen davčnih uprav in gospodarskih subjek</w:t>
            </w:r>
            <w:r>
              <w:rPr>
                <w:lang w:val="sl-SI"/>
              </w:rPr>
              <w:t xml:space="preserve">tov, z uporabo enotnega standarda poročanja in dolžne skrbnosti za informacije o finančnih </w:t>
            </w:r>
            <w:r>
              <w:rPr>
                <w:lang w:val="sl-SI"/>
              </w:rPr>
              <w:lastRenderedPageBreak/>
              <w:t>računih.</w:t>
            </w:r>
          </w:p>
          <w:p w14:paraId="6993DF6F" w14:textId="77777777" w:rsidR="008276A0" w:rsidRDefault="008276A0" w:rsidP="00F41322">
            <w:pPr>
              <w:spacing w:line="276" w:lineRule="auto"/>
              <w:jc w:val="both"/>
              <w:rPr>
                <w:lang w:val="sl-SI"/>
              </w:rPr>
            </w:pPr>
          </w:p>
          <w:p w14:paraId="6993DF70" w14:textId="77777777" w:rsidR="00F41322" w:rsidRDefault="00F41322" w:rsidP="00F41322">
            <w:pPr>
              <w:spacing w:line="276" w:lineRule="auto"/>
              <w:jc w:val="both"/>
              <w:rPr>
                <w:lang w:val="sl-SI"/>
              </w:rPr>
            </w:pPr>
            <w:r w:rsidRPr="00B11E89">
              <w:rPr>
                <w:lang w:val="sl-SI"/>
              </w:rPr>
              <w:t>Spremembe in dopolnitve nekaterih določb o davčnem nadzoru in davčni izvršbi zasledujejo večjo učinkovitost davčnega organa.</w:t>
            </w:r>
          </w:p>
          <w:p w14:paraId="6993DF73" w14:textId="77777777" w:rsidR="006E2D1A" w:rsidRPr="00B11E89" w:rsidRDefault="006E2D1A" w:rsidP="00F41322">
            <w:pPr>
              <w:overflowPunct w:val="0"/>
              <w:autoSpaceDE w:val="0"/>
              <w:autoSpaceDN w:val="0"/>
              <w:adjustRightInd w:val="0"/>
              <w:spacing w:line="260" w:lineRule="exact"/>
              <w:jc w:val="both"/>
              <w:textAlignment w:val="baseline"/>
              <w:rPr>
                <w:lang w:val="sl-SI" w:eastAsia="sl-SI"/>
              </w:rPr>
            </w:pPr>
          </w:p>
        </w:tc>
      </w:tr>
      <w:tr w:rsidR="00047329" w:rsidRPr="00B8032C" w14:paraId="6993DF76" w14:textId="77777777" w:rsidTr="008F21F4">
        <w:tc>
          <w:tcPr>
            <w:tcW w:w="9163" w:type="dxa"/>
            <w:gridSpan w:val="4"/>
          </w:tcPr>
          <w:p w14:paraId="6993DF75" w14:textId="77777777" w:rsidR="00047329" w:rsidRPr="00B8032C" w:rsidRDefault="00047329" w:rsidP="003B7DE1">
            <w:pPr>
              <w:suppressAutoHyphens/>
              <w:overflowPunct w:val="0"/>
              <w:autoSpaceDE w:val="0"/>
              <w:autoSpaceDN w:val="0"/>
              <w:adjustRightInd w:val="0"/>
              <w:spacing w:line="260" w:lineRule="exact"/>
              <w:jc w:val="both"/>
              <w:textAlignment w:val="baseline"/>
              <w:outlineLvl w:val="3"/>
              <w:rPr>
                <w:rFonts w:cs="Arial"/>
                <w:b/>
                <w:szCs w:val="20"/>
                <w:lang w:val="sl-SI" w:eastAsia="sl-SI"/>
              </w:rPr>
            </w:pPr>
            <w:r w:rsidRPr="00B8032C">
              <w:rPr>
                <w:rFonts w:cs="Arial"/>
                <w:b/>
                <w:szCs w:val="20"/>
                <w:lang w:val="sl-SI" w:eastAsia="sl-SI"/>
              </w:rPr>
              <w:lastRenderedPageBreak/>
              <w:t>6. Presoja posledic za:</w:t>
            </w:r>
          </w:p>
        </w:tc>
      </w:tr>
      <w:tr w:rsidR="00047329" w:rsidRPr="00B8032C" w14:paraId="6993DF7A" w14:textId="77777777" w:rsidTr="008F21F4">
        <w:tc>
          <w:tcPr>
            <w:tcW w:w="1448" w:type="dxa"/>
          </w:tcPr>
          <w:p w14:paraId="6993DF77" w14:textId="77777777" w:rsidR="00047329" w:rsidRPr="00B8032C" w:rsidRDefault="00047329" w:rsidP="003B7DE1">
            <w:pPr>
              <w:overflowPunct w:val="0"/>
              <w:autoSpaceDE w:val="0"/>
              <w:autoSpaceDN w:val="0"/>
              <w:adjustRightInd w:val="0"/>
              <w:spacing w:line="260" w:lineRule="exact"/>
              <w:ind w:left="360"/>
              <w:jc w:val="both"/>
              <w:textAlignment w:val="baseline"/>
              <w:rPr>
                <w:rFonts w:cs="Arial"/>
                <w:iCs/>
                <w:szCs w:val="20"/>
                <w:lang w:val="sl-SI" w:eastAsia="sl-SI"/>
              </w:rPr>
            </w:pPr>
            <w:r w:rsidRPr="00B8032C">
              <w:rPr>
                <w:rFonts w:cs="Arial"/>
                <w:iCs/>
                <w:szCs w:val="20"/>
                <w:lang w:val="sl-SI" w:eastAsia="sl-SI"/>
              </w:rPr>
              <w:t>a)</w:t>
            </w:r>
          </w:p>
        </w:tc>
        <w:tc>
          <w:tcPr>
            <w:tcW w:w="5444" w:type="dxa"/>
            <w:gridSpan w:val="2"/>
          </w:tcPr>
          <w:p w14:paraId="6993DF78" w14:textId="77777777" w:rsidR="00047329" w:rsidRPr="007C4D93" w:rsidRDefault="00047329" w:rsidP="003B7DE1">
            <w:pPr>
              <w:overflowPunct w:val="0"/>
              <w:autoSpaceDE w:val="0"/>
              <w:autoSpaceDN w:val="0"/>
              <w:adjustRightInd w:val="0"/>
              <w:spacing w:line="260" w:lineRule="exact"/>
              <w:jc w:val="both"/>
              <w:textAlignment w:val="baseline"/>
              <w:rPr>
                <w:rFonts w:cs="Arial"/>
                <w:szCs w:val="20"/>
                <w:lang w:val="sl-SI" w:eastAsia="sl-SI"/>
              </w:rPr>
            </w:pPr>
            <w:r w:rsidRPr="006C07A5">
              <w:rPr>
                <w:rFonts w:cs="Arial"/>
                <w:szCs w:val="20"/>
                <w:lang w:val="sl-SI" w:eastAsia="sl-SI"/>
              </w:rPr>
              <w:t>javnofin</w:t>
            </w:r>
            <w:r w:rsidRPr="007C4D93">
              <w:rPr>
                <w:rFonts w:cs="Arial"/>
                <w:szCs w:val="20"/>
                <w:lang w:val="sl-SI" w:eastAsia="sl-SI"/>
              </w:rPr>
              <w:t>ančna sredstva nad 40.000 EUR v tekočem in naslednjih treh letih</w:t>
            </w:r>
          </w:p>
        </w:tc>
        <w:tc>
          <w:tcPr>
            <w:tcW w:w="2271" w:type="dxa"/>
            <w:vAlign w:val="center"/>
          </w:tcPr>
          <w:p w14:paraId="6993DF79" w14:textId="77777777" w:rsidR="00047329" w:rsidRPr="00B11E89" w:rsidRDefault="00047329" w:rsidP="003B7DE1">
            <w:pPr>
              <w:overflowPunct w:val="0"/>
              <w:autoSpaceDE w:val="0"/>
              <w:autoSpaceDN w:val="0"/>
              <w:adjustRightInd w:val="0"/>
              <w:spacing w:line="260" w:lineRule="exact"/>
              <w:jc w:val="both"/>
              <w:textAlignment w:val="baseline"/>
              <w:rPr>
                <w:lang w:val="sl-SI" w:eastAsia="sl-SI"/>
              </w:rPr>
            </w:pPr>
            <w:r w:rsidRPr="00021445">
              <w:rPr>
                <w:rFonts w:cs="Arial"/>
                <w:szCs w:val="20"/>
                <w:lang w:val="sl-SI" w:eastAsia="sl-SI"/>
              </w:rPr>
              <w:t>DA</w:t>
            </w:r>
            <w:r w:rsidRPr="00B8032C">
              <w:rPr>
                <w:rFonts w:cs="Arial"/>
                <w:szCs w:val="20"/>
                <w:lang w:val="sl-SI" w:eastAsia="sl-SI"/>
              </w:rPr>
              <w:t>/</w:t>
            </w:r>
            <w:r w:rsidRPr="00021445">
              <w:rPr>
                <w:rFonts w:cs="Arial"/>
                <w:b/>
                <w:szCs w:val="20"/>
                <w:lang w:val="sl-SI" w:eastAsia="sl-SI"/>
              </w:rPr>
              <w:t>NE</w:t>
            </w:r>
          </w:p>
        </w:tc>
      </w:tr>
      <w:tr w:rsidR="00047329" w:rsidRPr="00B8032C" w14:paraId="6993DF7E" w14:textId="77777777" w:rsidTr="008F21F4">
        <w:tc>
          <w:tcPr>
            <w:tcW w:w="1448" w:type="dxa"/>
          </w:tcPr>
          <w:p w14:paraId="6993DF7B" w14:textId="77777777" w:rsidR="00047329" w:rsidRPr="00B8032C" w:rsidRDefault="00047329" w:rsidP="003B7DE1">
            <w:pPr>
              <w:overflowPunct w:val="0"/>
              <w:autoSpaceDE w:val="0"/>
              <w:autoSpaceDN w:val="0"/>
              <w:adjustRightInd w:val="0"/>
              <w:spacing w:line="260" w:lineRule="exact"/>
              <w:ind w:left="360"/>
              <w:jc w:val="both"/>
              <w:textAlignment w:val="baseline"/>
              <w:rPr>
                <w:rFonts w:cs="Arial"/>
                <w:iCs/>
                <w:szCs w:val="20"/>
                <w:lang w:val="sl-SI" w:eastAsia="sl-SI"/>
              </w:rPr>
            </w:pPr>
            <w:r w:rsidRPr="00B8032C">
              <w:rPr>
                <w:rFonts w:cs="Arial"/>
                <w:iCs/>
                <w:szCs w:val="20"/>
                <w:lang w:val="sl-SI" w:eastAsia="sl-SI"/>
              </w:rPr>
              <w:t>b)</w:t>
            </w:r>
          </w:p>
        </w:tc>
        <w:tc>
          <w:tcPr>
            <w:tcW w:w="5444" w:type="dxa"/>
            <w:gridSpan w:val="2"/>
          </w:tcPr>
          <w:p w14:paraId="6993DF7C" w14:textId="77777777" w:rsidR="00047329" w:rsidRPr="00115411" w:rsidRDefault="00047329" w:rsidP="003B7DE1">
            <w:pPr>
              <w:overflowPunct w:val="0"/>
              <w:autoSpaceDE w:val="0"/>
              <w:autoSpaceDN w:val="0"/>
              <w:adjustRightInd w:val="0"/>
              <w:spacing w:line="260" w:lineRule="exact"/>
              <w:jc w:val="both"/>
              <w:textAlignment w:val="baseline"/>
              <w:rPr>
                <w:rFonts w:cs="Arial"/>
                <w:iCs/>
                <w:szCs w:val="20"/>
                <w:lang w:val="sl-SI" w:eastAsia="sl-SI"/>
              </w:rPr>
            </w:pPr>
            <w:r w:rsidRPr="006C07A5">
              <w:rPr>
                <w:rFonts w:cs="Arial"/>
                <w:bCs/>
                <w:szCs w:val="20"/>
                <w:lang w:val="sl-SI" w:eastAsia="sl-SI"/>
              </w:rPr>
              <w:t>usklajenost slovenskega pravnega reda s pravnim redom Evropske unije</w:t>
            </w:r>
          </w:p>
        </w:tc>
        <w:tc>
          <w:tcPr>
            <w:tcW w:w="2271" w:type="dxa"/>
            <w:vAlign w:val="center"/>
          </w:tcPr>
          <w:p w14:paraId="6993DF7D" w14:textId="77777777" w:rsidR="00047329" w:rsidRPr="00B11E89" w:rsidRDefault="00047329" w:rsidP="003B7DE1">
            <w:pPr>
              <w:overflowPunct w:val="0"/>
              <w:autoSpaceDE w:val="0"/>
              <w:autoSpaceDN w:val="0"/>
              <w:adjustRightInd w:val="0"/>
              <w:spacing w:line="260" w:lineRule="exact"/>
              <w:jc w:val="both"/>
              <w:textAlignment w:val="baseline"/>
              <w:rPr>
                <w:lang w:val="sl-SI" w:eastAsia="sl-SI"/>
              </w:rPr>
            </w:pPr>
            <w:r w:rsidRPr="005F277A">
              <w:rPr>
                <w:rFonts w:cs="Arial"/>
                <w:b/>
                <w:szCs w:val="20"/>
                <w:lang w:val="sl-SI" w:eastAsia="sl-SI"/>
              </w:rPr>
              <w:t>DA</w:t>
            </w:r>
            <w:r w:rsidRPr="00B8032C">
              <w:rPr>
                <w:rFonts w:cs="Arial"/>
                <w:szCs w:val="20"/>
                <w:lang w:val="sl-SI" w:eastAsia="sl-SI"/>
              </w:rPr>
              <w:t>/</w:t>
            </w:r>
            <w:r w:rsidRPr="005F277A">
              <w:rPr>
                <w:lang w:val="sl-SI" w:eastAsia="sl-SI"/>
              </w:rPr>
              <w:t>NE</w:t>
            </w:r>
          </w:p>
        </w:tc>
      </w:tr>
      <w:tr w:rsidR="00047329" w:rsidRPr="00B8032C" w14:paraId="6993DF82" w14:textId="77777777" w:rsidTr="008F21F4">
        <w:tc>
          <w:tcPr>
            <w:tcW w:w="1448" w:type="dxa"/>
          </w:tcPr>
          <w:p w14:paraId="6993DF7F" w14:textId="77777777" w:rsidR="00047329" w:rsidRPr="00B8032C" w:rsidRDefault="00047329" w:rsidP="003B7DE1">
            <w:pPr>
              <w:overflowPunct w:val="0"/>
              <w:autoSpaceDE w:val="0"/>
              <w:autoSpaceDN w:val="0"/>
              <w:adjustRightInd w:val="0"/>
              <w:spacing w:line="260" w:lineRule="exact"/>
              <w:ind w:left="360"/>
              <w:jc w:val="both"/>
              <w:textAlignment w:val="baseline"/>
              <w:rPr>
                <w:rFonts w:cs="Arial"/>
                <w:iCs/>
                <w:szCs w:val="20"/>
                <w:lang w:val="sl-SI" w:eastAsia="sl-SI"/>
              </w:rPr>
            </w:pPr>
            <w:r w:rsidRPr="00B8032C">
              <w:rPr>
                <w:rFonts w:cs="Arial"/>
                <w:iCs/>
                <w:szCs w:val="20"/>
                <w:lang w:val="sl-SI" w:eastAsia="sl-SI"/>
              </w:rPr>
              <w:t>c)</w:t>
            </w:r>
          </w:p>
        </w:tc>
        <w:tc>
          <w:tcPr>
            <w:tcW w:w="5444" w:type="dxa"/>
            <w:gridSpan w:val="2"/>
          </w:tcPr>
          <w:p w14:paraId="6993DF80" w14:textId="77777777" w:rsidR="00047329" w:rsidRPr="007C4D93" w:rsidRDefault="00047329" w:rsidP="003B7DE1">
            <w:pPr>
              <w:overflowPunct w:val="0"/>
              <w:autoSpaceDE w:val="0"/>
              <w:autoSpaceDN w:val="0"/>
              <w:adjustRightInd w:val="0"/>
              <w:spacing w:line="260" w:lineRule="exact"/>
              <w:jc w:val="both"/>
              <w:textAlignment w:val="baseline"/>
              <w:rPr>
                <w:rFonts w:cs="Arial"/>
                <w:iCs/>
                <w:szCs w:val="20"/>
                <w:lang w:val="sl-SI" w:eastAsia="sl-SI"/>
              </w:rPr>
            </w:pPr>
            <w:r w:rsidRPr="006C07A5">
              <w:rPr>
                <w:rFonts w:cs="Arial"/>
                <w:szCs w:val="20"/>
                <w:lang w:val="sl-SI" w:eastAsia="sl-SI"/>
              </w:rPr>
              <w:t>administrativne posledice</w:t>
            </w:r>
          </w:p>
        </w:tc>
        <w:tc>
          <w:tcPr>
            <w:tcW w:w="2271" w:type="dxa"/>
            <w:vAlign w:val="center"/>
          </w:tcPr>
          <w:p w14:paraId="6993DF81" w14:textId="77777777" w:rsidR="00047329" w:rsidRPr="00B8032C" w:rsidRDefault="00047329" w:rsidP="003B7DE1">
            <w:pPr>
              <w:overflowPunct w:val="0"/>
              <w:autoSpaceDE w:val="0"/>
              <w:autoSpaceDN w:val="0"/>
              <w:adjustRightInd w:val="0"/>
              <w:spacing w:line="260" w:lineRule="exact"/>
              <w:jc w:val="both"/>
              <w:textAlignment w:val="baseline"/>
              <w:rPr>
                <w:rFonts w:cs="Arial"/>
                <w:szCs w:val="20"/>
                <w:lang w:val="sl-SI" w:eastAsia="sl-SI"/>
              </w:rPr>
            </w:pPr>
            <w:r w:rsidRPr="00115411">
              <w:rPr>
                <w:rFonts w:cs="Arial"/>
                <w:b/>
                <w:szCs w:val="20"/>
                <w:lang w:val="sl-SI" w:eastAsia="sl-SI"/>
              </w:rPr>
              <w:t>DA</w:t>
            </w:r>
            <w:r w:rsidRPr="00B8032C">
              <w:rPr>
                <w:rFonts w:cs="Arial"/>
                <w:szCs w:val="20"/>
                <w:lang w:val="sl-SI" w:eastAsia="sl-SI"/>
              </w:rPr>
              <w:t>/NE</w:t>
            </w:r>
          </w:p>
        </w:tc>
      </w:tr>
      <w:tr w:rsidR="00047329" w:rsidRPr="00B8032C" w14:paraId="6993DF86" w14:textId="77777777" w:rsidTr="008F21F4">
        <w:tc>
          <w:tcPr>
            <w:tcW w:w="1448" w:type="dxa"/>
          </w:tcPr>
          <w:p w14:paraId="6993DF83" w14:textId="77777777" w:rsidR="00047329" w:rsidRPr="00B8032C" w:rsidRDefault="00047329" w:rsidP="003B7DE1">
            <w:pPr>
              <w:overflowPunct w:val="0"/>
              <w:autoSpaceDE w:val="0"/>
              <w:autoSpaceDN w:val="0"/>
              <w:adjustRightInd w:val="0"/>
              <w:spacing w:line="260" w:lineRule="exact"/>
              <w:ind w:left="360"/>
              <w:jc w:val="both"/>
              <w:textAlignment w:val="baseline"/>
              <w:rPr>
                <w:rFonts w:cs="Arial"/>
                <w:iCs/>
                <w:szCs w:val="20"/>
                <w:lang w:val="sl-SI" w:eastAsia="sl-SI"/>
              </w:rPr>
            </w:pPr>
            <w:r w:rsidRPr="00B8032C">
              <w:rPr>
                <w:rFonts w:cs="Arial"/>
                <w:iCs/>
                <w:szCs w:val="20"/>
                <w:lang w:val="sl-SI" w:eastAsia="sl-SI"/>
              </w:rPr>
              <w:t>č)</w:t>
            </w:r>
          </w:p>
        </w:tc>
        <w:tc>
          <w:tcPr>
            <w:tcW w:w="5444" w:type="dxa"/>
            <w:gridSpan w:val="2"/>
          </w:tcPr>
          <w:p w14:paraId="6993DF84" w14:textId="77777777" w:rsidR="00047329" w:rsidRPr="00115411" w:rsidRDefault="00047329" w:rsidP="003B7DE1">
            <w:pPr>
              <w:overflowPunct w:val="0"/>
              <w:autoSpaceDE w:val="0"/>
              <w:autoSpaceDN w:val="0"/>
              <w:adjustRightInd w:val="0"/>
              <w:spacing w:line="260" w:lineRule="exact"/>
              <w:jc w:val="both"/>
              <w:textAlignment w:val="baseline"/>
              <w:rPr>
                <w:rFonts w:cs="Arial"/>
                <w:bCs/>
                <w:szCs w:val="20"/>
                <w:lang w:val="sl-SI" w:eastAsia="sl-SI"/>
              </w:rPr>
            </w:pPr>
            <w:r w:rsidRPr="006C07A5">
              <w:rPr>
                <w:rFonts w:cs="Arial"/>
                <w:szCs w:val="20"/>
                <w:lang w:val="sl-SI" w:eastAsia="sl-SI"/>
              </w:rPr>
              <w:t>gospodarstvo, zlasti</w:t>
            </w:r>
            <w:r w:rsidRPr="007C4D93">
              <w:rPr>
                <w:rFonts w:cs="Arial"/>
                <w:bCs/>
                <w:szCs w:val="20"/>
                <w:lang w:val="sl-SI" w:eastAsia="sl-SI"/>
              </w:rPr>
              <w:t xml:space="preserve"> mala in srednja podjetja ter konkurenčnost po</w:t>
            </w:r>
            <w:r w:rsidRPr="00115411">
              <w:rPr>
                <w:rFonts w:cs="Arial"/>
                <w:bCs/>
                <w:szCs w:val="20"/>
                <w:lang w:val="sl-SI" w:eastAsia="sl-SI"/>
              </w:rPr>
              <w:t>djetij</w:t>
            </w:r>
          </w:p>
        </w:tc>
        <w:tc>
          <w:tcPr>
            <w:tcW w:w="2271" w:type="dxa"/>
            <w:vAlign w:val="center"/>
          </w:tcPr>
          <w:p w14:paraId="6993DF85" w14:textId="77777777" w:rsidR="00047329" w:rsidRPr="00B11E89" w:rsidRDefault="00047329" w:rsidP="003B7DE1">
            <w:pPr>
              <w:overflowPunct w:val="0"/>
              <w:autoSpaceDE w:val="0"/>
              <w:autoSpaceDN w:val="0"/>
              <w:adjustRightInd w:val="0"/>
              <w:spacing w:line="260" w:lineRule="exact"/>
              <w:jc w:val="both"/>
              <w:textAlignment w:val="baseline"/>
              <w:rPr>
                <w:lang w:val="sl-SI" w:eastAsia="sl-SI"/>
              </w:rPr>
            </w:pPr>
            <w:r w:rsidRPr="005F277A">
              <w:rPr>
                <w:rFonts w:cs="Arial"/>
                <w:b/>
                <w:szCs w:val="20"/>
                <w:lang w:val="sl-SI" w:eastAsia="sl-SI"/>
              </w:rPr>
              <w:t>DA</w:t>
            </w:r>
            <w:r w:rsidRPr="00B8032C">
              <w:rPr>
                <w:rFonts w:cs="Arial"/>
                <w:szCs w:val="20"/>
                <w:lang w:val="sl-SI" w:eastAsia="sl-SI"/>
              </w:rPr>
              <w:t>/</w:t>
            </w:r>
            <w:r w:rsidRPr="005F277A">
              <w:rPr>
                <w:lang w:val="sl-SI" w:eastAsia="sl-SI"/>
              </w:rPr>
              <w:t>NE</w:t>
            </w:r>
          </w:p>
        </w:tc>
      </w:tr>
      <w:tr w:rsidR="00047329" w:rsidRPr="00B8032C" w14:paraId="6993DF8A" w14:textId="77777777" w:rsidTr="008F21F4">
        <w:tc>
          <w:tcPr>
            <w:tcW w:w="1448" w:type="dxa"/>
          </w:tcPr>
          <w:p w14:paraId="6993DF87" w14:textId="77777777" w:rsidR="00047329" w:rsidRPr="00B8032C" w:rsidRDefault="00047329" w:rsidP="003B7DE1">
            <w:pPr>
              <w:overflowPunct w:val="0"/>
              <w:autoSpaceDE w:val="0"/>
              <w:autoSpaceDN w:val="0"/>
              <w:adjustRightInd w:val="0"/>
              <w:spacing w:line="260" w:lineRule="exact"/>
              <w:ind w:left="360"/>
              <w:jc w:val="both"/>
              <w:textAlignment w:val="baseline"/>
              <w:rPr>
                <w:rFonts w:cs="Arial"/>
                <w:iCs/>
                <w:szCs w:val="20"/>
                <w:lang w:val="sl-SI" w:eastAsia="sl-SI"/>
              </w:rPr>
            </w:pPr>
            <w:r w:rsidRPr="00B8032C">
              <w:rPr>
                <w:rFonts w:cs="Arial"/>
                <w:iCs/>
                <w:szCs w:val="20"/>
                <w:lang w:val="sl-SI" w:eastAsia="sl-SI"/>
              </w:rPr>
              <w:t>d)</w:t>
            </w:r>
          </w:p>
        </w:tc>
        <w:tc>
          <w:tcPr>
            <w:tcW w:w="5444" w:type="dxa"/>
            <w:gridSpan w:val="2"/>
          </w:tcPr>
          <w:p w14:paraId="6993DF88" w14:textId="77777777" w:rsidR="00047329" w:rsidRPr="006C07A5" w:rsidRDefault="00047329" w:rsidP="003B7DE1">
            <w:pPr>
              <w:overflowPunct w:val="0"/>
              <w:autoSpaceDE w:val="0"/>
              <w:autoSpaceDN w:val="0"/>
              <w:adjustRightInd w:val="0"/>
              <w:spacing w:line="260" w:lineRule="exact"/>
              <w:jc w:val="both"/>
              <w:textAlignment w:val="baseline"/>
              <w:rPr>
                <w:rFonts w:cs="Arial"/>
                <w:bCs/>
                <w:szCs w:val="20"/>
                <w:lang w:val="sl-SI" w:eastAsia="sl-SI"/>
              </w:rPr>
            </w:pPr>
            <w:r w:rsidRPr="006C07A5">
              <w:rPr>
                <w:rFonts w:cs="Arial"/>
                <w:bCs/>
                <w:szCs w:val="20"/>
                <w:lang w:val="sl-SI" w:eastAsia="sl-SI"/>
              </w:rPr>
              <w:t>okolje, vključno s prostorskimi in varstvenimi vidiki</w:t>
            </w:r>
          </w:p>
        </w:tc>
        <w:tc>
          <w:tcPr>
            <w:tcW w:w="2271" w:type="dxa"/>
            <w:vAlign w:val="center"/>
          </w:tcPr>
          <w:p w14:paraId="6993DF89" w14:textId="77777777" w:rsidR="00047329" w:rsidRPr="00B11E89" w:rsidRDefault="00047329" w:rsidP="003B7DE1">
            <w:pPr>
              <w:overflowPunct w:val="0"/>
              <w:autoSpaceDE w:val="0"/>
              <w:autoSpaceDN w:val="0"/>
              <w:adjustRightInd w:val="0"/>
              <w:spacing w:line="260" w:lineRule="exact"/>
              <w:jc w:val="both"/>
              <w:textAlignment w:val="baseline"/>
              <w:rPr>
                <w:lang w:val="sl-SI" w:eastAsia="sl-SI"/>
              </w:rPr>
            </w:pPr>
            <w:r w:rsidRPr="00115411">
              <w:rPr>
                <w:rFonts w:cs="Arial"/>
                <w:szCs w:val="20"/>
                <w:lang w:val="sl-SI" w:eastAsia="sl-SI"/>
              </w:rPr>
              <w:t>DA/</w:t>
            </w:r>
            <w:r w:rsidRPr="00B8032C">
              <w:rPr>
                <w:rFonts w:cs="Arial"/>
                <w:b/>
                <w:szCs w:val="20"/>
                <w:lang w:val="sl-SI" w:eastAsia="sl-SI"/>
              </w:rPr>
              <w:t>NE</w:t>
            </w:r>
          </w:p>
        </w:tc>
      </w:tr>
      <w:tr w:rsidR="00047329" w:rsidRPr="00B8032C" w14:paraId="6993DF8E" w14:textId="77777777" w:rsidTr="008F21F4">
        <w:tc>
          <w:tcPr>
            <w:tcW w:w="1448" w:type="dxa"/>
          </w:tcPr>
          <w:p w14:paraId="6993DF8B" w14:textId="77777777" w:rsidR="00047329" w:rsidRPr="00B8032C" w:rsidRDefault="00047329" w:rsidP="003B7DE1">
            <w:pPr>
              <w:overflowPunct w:val="0"/>
              <w:autoSpaceDE w:val="0"/>
              <w:autoSpaceDN w:val="0"/>
              <w:adjustRightInd w:val="0"/>
              <w:spacing w:line="260" w:lineRule="exact"/>
              <w:ind w:left="360"/>
              <w:jc w:val="both"/>
              <w:textAlignment w:val="baseline"/>
              <w:rPr>
                <w:rFonts w:cs="Arial"/>
                <w:iCs/>
                <w:szCs w:val="20"/>
                <w:lang w:val="sl-SI" w:eastAsia="sl-SI"/>
              </w:rPr>
            </w:pPr>
            <w:r w:rsidRPr="00B8032C">
              <w:rPr>
                <w:rFonts w:cs="Arial"/>
                <w:iCs/>
                <w:szCs w:val="20"/>
                <w:lang w:val="sl-SI" w:eastAsia="sl-SI"/>
              </w:rPr>
              <w:t>e)</w:t>
            </w:r>
          </w:p>
        </w:tc>
        <w:tc>
          <w:tcPr>
            <w:tcW w:w="5444" w:type="dxa"/>
            <w:gridSpan w:val="2"/>
          </w:tcPr>
          <w:p w14:paraId="6993DF8C" w14:textId="77777777" w:rsidR="00047329" w:rsidRPr="006C07A5" w:rsidRDefault="00047329" w:rsidP="003B7DE1">
            <w:pPr>
              <w:overflowPunct w:val="0"/>
              <w:autoSpaceDE w:val="0"/>
              <w:autoSpaceDN w:val="0"/>
              <w:adjustRightInd w:val="0"/>
              <w:spacing w:line="260" w:lineRule="exact"/>
              <w:jc w:val="both"/>
              <w:textAlignment w:val="baseline"/>
              <w:rPr>
                <w:rFonts w:cs="Arial"/>
                <w:bCs/>
                <w:szCs w:val="20"/>
                <w:lang w:val="sl-SI" w:eastAsia="sl-SI"/>
              </w:rPr>
            </w:pPr>
            <w:r w:rsidRPr="006C07A5">
              <w:rPr>
                <w:rFonts w:cs="Arial"/>
                <w:bCs/>
                <w:szCs w:val="20"/>
                <w:lang w:val="sl-SI" w:eastAsia="sl-SI"/>
              </w:rPr>
              <w:t>socialno področje</w:t>
            </w:r>
          </w:p>
        </w:tc>
        <w:tc>
          <w:tcPr>
            <w:tcW w:w="2271" w:type="dxa"/>
            <w:vAlign w:val="center"/>
          </w:tcPr>
          <w:p w14:paraId="6993DF8D" w14:textId="77777777" w:rsidR="00047329" w:rsidRPr="00B11E89" w:rsidRDefault="00047329" w:rsidP="003B7DE1">
            <w:pPr>
              <w:overflowPunct w:val="0"/>
              <w:autoSpaceDE w:val="0"/>
              <w:autoSpaceDN w:val="0"/>
              <w:adjustRightInd w:val="0"/>
              <w:spacing w:line="260" w:lineRule="exact"/>
              <w:jc w:val="both"/>
              <w:textAlignment w:val="baseline"/>
              <w:rPr>
                <w:lang w:val="sl-SI" w:eastAsia="sl-SI"/>
              </w:rPr>
            </w:pPr>
            <w:r w:rsidRPr="00115411">
              <w:rPr>
                <w:rFonts w:cs="Arial"/>
                <w:b/>
                <w:szCs w:val="20"/>
                <w:lang w:val="sl-SI" w:eastAsia="sl-SI"/>
              </w:rPr>
              <w:t>DA</w:t>
            </w:r>
            <w:r w:rsidRPr="00B8032C">
              <w:rPr>
                <w:rFonts w:cs="Arial"/>
                <w:szCs w:val="20"/>
                <w:lang w:val="sl-SI" w:eastAsia="sl-SI"/>
              </w:rPr>
              <w:t>/NE</w:t>
            </w:r>
          </w:p>
        </w:tc>
      </w:tr>
      <w:tr w:rsidR="00047329" w:rsidRPr="00B8032C" w14:paraId="6993DF95" w14:textId="77777777" w:rsidTr="008F21F4">
        <w:tc>
          <w:tcPr>
            <w:tcW w:w="1448" w:type="dxa"/>
            <w:tcBorders>
              <w:bottom w:val="single" w:sz="4" w:space="0" w:color="auto"/>
            </w:tcBorders>
          </w:tcPr>
          <w:p w14:paraId="6993DF8F" w14:textId="77777777" w:rsidR="00047329" w:rsidRPr="00B8032C" w:rsidRDefault="00047329" w:rsidP="003B7DE1">
            <w:pPr>
              <w:overflowPunct w:val="0"/>
              <w:autoSpaceDE w:val="0"/>
              <w:autoSpaceDN w:val="0"/>
              <w:adjustRightInd w:val="0"/>
              <w:spacing w:line="260" w:lineRule="exact"/>
              <w:ind w:left="360"/>
              <w:jc w:val="both"/>
              <w:textAlignment w:val="baseline"/>
              <w:rPr>
                <w:rFonts w:cs="Arial"/>
                <w:iCs/>
                <w:szCs w:val="20"/>
                <w:lang w:val="sl-SI" w:eastAsia="sl-SI"/>
              </w:rPr>
            </w:pPr>
            <w:r w:rsidRPr="00B8032C">
              <w:rPr>
                <w:rFonts w:cs="Arial"/>
                <w:iCs/>
                <w:szCs w:val="20"/>
                <w:lang w:val="sl-SI" w:eastAsia="sl-SI"/>
              </w:rPr>
              <w:t>f)</w:t>
            </w:r>
          </w:p>
        </w:tc>
        <w:tc>
          <w:tcPr>
            <w:tcW w:w="5444" w:type="dxa"/>
            <w:gridSpan w:val="2"/>
            <w:tcBorders>
              <w:bottom w:val="single" w:sz="4" w:space="0" w:color="auto"/>
            </w:tcBorders>
          </w:tcPr>
          <w:p w14:paraId="6993DF90" w14:textId="77777777" w:rsidR="00047329" w:rsidRPr="006C07A5" w:rsidRDefault="00047329" w:rsidP="003B7DE1">
            <w:pPr>
              <w:overflowPunct w:val="0"/>
              <w:autoSpaceDE w:val="0"/>
              <w:autoSpaceDN w:val="0"/>
              <w:adjustRightInd w:val="0"/>
              <w:spacing w:line="260" w:lineRule="exact"/>
              <w:jc w:val="both"/>
              <w:textAlignment w:val="baseline"/>
              <w:rPr>
                <w:rFonts w:cs="Arial"/>
                <w:bCs/>
                <w:szCs w:val="20"/>
                <w:lang w:val="sl-SI" w:eastAsia="sl-SI"/>
              </w:rPr>
            </w:pPr>
            <w:r w:rsidRPr="006C07A5">
              <w:rPr>
                <w:rFonts w:cs="Arial"/>
                <w:bCs/>
                <w:szCs w:val="20"/>
                <w:lang w:val="sl-SI" w:eastAsia="sl-SI"/>
              </w:rPr>
              <w:t>dokumente razvojnega načrtovanja:</w:t>
            </w:r>
          </w:p>
          <w:p w14:paraId="6993DF91" w14:textId="77777777" w:rsidR="00047329" w:rsidRPr="00115411" w:rsidRDefault="00047329" w:rsidP="007B086C">
            <w:pPr>
              <w:pStyle w:val="Neotevilenodstavek"/>
              <w:numPr>
                <w:ilvl w:val="0"/>
                <w:numId w:val="12"/>
              </w:numPr>
              <w:spacing w:before="0" w:after="0" w:line="260" w:lineRule="exact"/>
              <w:rPr>
                <w:bCs/>
                <w:sz w:val="20"/>
                <w:szCs w:val="20"/>
              </w:rPr>
            </w:pPr>
            <w:r w:rsidRPr="00115411">
              <w:rPr>
                <w:bCs/>
                <w:sz w:val="20"/>
                <w:szCs w:val="20"/>
              </w:rPr>
              <w:t>nacionalne dokumente razvojnega načrtovanja</w:t>
            </w:r>
          </w:p>
          <w:p w14:paraId="6993DF92" w14:textId="77777777" w:rsidR="00047329" w:rsidRPr="00B11E89" w:rsidRDefault="00047329" w:rsidP="007B086C">
            <w:pPr>
              <w:pStyle w:val="Neotevilenodstavek"/>
              <w:numPr>
                <w:ilvl w:val="0"/>
                <w:numId w:val="12"/>
              </w:numPr>
              <w:spacing w:before="0" w:after="0" w:line="260" w:lineRule="exact"/>
              <w:rPr>
                <w:sz w:val="20"/>
              </w:rPr>
            </w:pPr>
            <w:r w:rsidRPr="00B8032C">
              <w:rPr>
                <w:bCs/>
                <w:sz w:val="20"/>
                <w:szCs w:val="20"/>
              </w:rPr>
              <w:t>razvojne politike na ravni programov po strukturi razvojne klasifikac</w:t>
            </w:r>
            <w:r w:rsidRPr="00B11E89">
              <w:rPr>
                <w:sz w:val="20"/>
              </w:rPr>
              <w:t>ije programskega proračuna</w:t>
            </w:r>
          </w:p>
          <w:p w14:paraId="6993DF93" w14:textId="77777777" w:rsidR="00047329" w:rsidRPr="00B11E89" w:rsidRDefault="00047329" w:rsidP="007B086C">
            <w:pPr>
              <w:pStyle w:val="Neotevilenodstavek"/>
              <w:numPr>
                <w:ilvl w:val="0"/>
                <w:numId w:val="12"/>
              </w:numPr>
              <w:spacing w:before="0" w:after="0" w:line="260" w:lineRule="exact"/>
              <w:rPr>
                <w:sz w:val="20"/>
              </w:rPr>
            </w:pPr>
            <w:r w:rsidRPr="00B11E89">
              <w:rPr>
                <w:sz w:val="20"/>
              </w:rPr>
              <w:t>razvojne dokumente Evropske unije in mednarodnih organizacij</w:t>
            </w:r>
          </w:p>
        </w:tc>
        <w:tc>
          <w:tcPr>
            <w:tcW w:w="2271" w:type="dxa"/>
            <w:tcBorders>
              <w:bottom w:val="single" w:sz="4" w:space="0" w:color="auto"/>
            </w:tcBorders>
            <w:vAlign w:val="center"/>
          </w:tcPr>
          <w:p w14:paraId="6993DF94" w14:textId="77777777" w:rsidR="00047329" w:rsidRPr="00B11E89" w:rsidRDefault="00047329" w:rsidP="003B7DE1">
            <w:pPr>
              <w:overflowPunct w:val="0"/>
              <w:autoSpaceDE w:val="0"/>
              <w:autoSpaceDN w:val="0"/>
              <w:adjustRightInd w:val="0"/>
              <w:spacing w:line="260" w:lineRule="exact"/>
              <w:jc w:val="both"/>
              <w:textAlignment w:val="baseline"/>
              <w:rPr>
                <w:lang w:val="sl-SI" w:eastAsia="sl-SI"/>
              </w:rPr>
            </w:pPr>
            <w:r w:rsidRPr="00B11E89">
              <w:rPr>
                <w:lang w:val="sl-SI" w:eastAsia="sl-SI"/>
              </w:rPr>
              <w:t>DA/</w:t>
            </w:r>
            <w:r w:rsidRPr="00B11E89">
              <w:rPr>
                <w:b/>
                <w:lang w:val="sl-SI" w:eastAsia="sl-SI"/>
              </w:rPr>
              <w:t>NE</w:t>
            </w:r>
          </w:p>
        </w:tc>
      </w:tr>
      <w:tr w:rsidR="00047329" w:rsidRPr="00100D8D" w14:paraId="6993DF98" w14:textId="77777777" w:rsidTr="008F21F4">
        <w:tc>
          <w:tcPr>
            <w:tcW w:w="9163" w:type="dxa"/>
            <w:gridSpan w:val="4"/>
            <w:tcBorders>
              <w:top w:val="single" w:sz="4" w:space="0" w:color="auto"/>
              <w:left w:val="single" w:sz="4" w:space="0" w:color="auto"/>
              <w:bottom w:val="single" w:sz="4" w:space="0" w:color="auto"/>
              <w:right w:val="single" w:sz="4" w:space="0" w:color="auto"/>
            </w:tcBorders>
          </w:tcPr>
          <w:p w14:paraId="6993DF96" w14:textId="77777777" w:rsidR="00047329" w:rsidRPr="00B8032C" w:rsidRDefault="00047329" w:rsidP="003B7DE1">
            <w:pPr>
              <w:widowControl w:val="0"/>
              <w:suppressAutoHyphens/>
              <w:overflowPunct w:val="0"/>
              <w:autoSpaceDE w:val="0"/>
              <w:autoSpaceDN w:val="0"/>
              <w:adjustRightInd w:val="0"/>
              <w:spacing w:line="260" w:lineRule="exact"/>
              <w:jc w:val="both"/>
              <w:textAlignment w:val="baseline"/>
              <w:outlineLvl w:val="3"/>
              <w:rPr>
                <w:rFonts w:cs="Arial"/>
                <w:b/>
                <w:szCs w:val="20"/>
                <w:lang w:val="sl-SI" w:eastAsia="sl-SI"/>
              </w:rPr>
            </w:pPr>
            <w:proofErr w:type="spellStart"/>
            <w:r w:rsidRPr="00B8032C">
              <w:rPr>
                <w:rFonts w:cs="Arial"/>
                <w:b/>
                <w:szCs w:val="20"/>
                <w:lang w:val="sl-SI" w:eastAsia="sl-SI"/>
              </w:rPr>
              <w:t>7.a</w:t>
            </w:r>
            <w:proofErr w:type="spellEnd"/>
            <w:r w:rsidRPr="00B8032C">
              <w:rPr>
                <w:rFonts w:cs="Arial"/>
                <w:b/>
                <w:szCs w:val="20"/>
                <w:lang w:val="sl-SI" w:eastAsia="sl-SI"/>
              </w:rPr>
              <w:t xml:space="preserve"> Predstavitev ocene finančnih posledic nad 40.000 EUR:</w:t>
            </w:r>
          </w:p>
          <w:p w14:paraId="6993DF97" w14:textId="77777777" w:rsidR="00047329" w:rsidRPr="006C07A5" w:rsidRDefault="00047329" w:rsidP="003B7DE1">
            <w:pPr>
              <w:widowControl w:val="0"/>
              <w:suppressAutoHyphens/>
              <w:overflowPunct w:val="0"/>
              <w:autoSpaceDE w:val="0"/>
              <w:autoSpaceDN w:val="0"/>
              <w:adjustRightInd w:val="0"/>
              <w:spacing w:line="260" w:lineRule="exact"/>
              <w:jc w:val="both"/>
              <w:textAlignment w:val="baseline"/>
              <w:outlineLvl w:val="3"/>
              <w:rPr>
                <w:rFonts w:cs="Arial"/>
                <w:szCs w:val="20"/>
                <w:lang w:val="sl-SI" w:eastAsia="sl-SI"/>
              </w:rPr>
            </w:pPr>
            <w:r w:rsidRPr="006C07A5">
              <w:rPr>
                <w:rFonts w:cs="Arial"/>
                <w:szCs w:val="20"/>
                <w:lang w:val="sl-SI" w:eastAsia="sl-SI"/>
              </w:rPr>
              <w:t>(Samo če izberete DA pod točko 6.a.)</w:t>
            </w:r>
          </w:p>
        </w:tc>
      </w:tr>
    </w:tbl>
    <w:p w14:paraId="6993DF99" w14:textId="77777777" w:rsidR="00B309D4" w:rsidRPr="00B8032C" w:rsidRDefault="00B309D4" w:rsidP="003B7DE1">
      <w:pPr>
        <w:jc w:val="both"/>
        <w:rPr>
          <w:rFonts w:cs="Arial"/>
          <w:b/>
          <w:szCs w:val="20"/>
          <w:lang w:val="sl-SI"/>
        </w:rPr>
      </w:pPr>
    </w:p>
    <w:p w14:paraId="6993DF9A" w14:textId="77777777" w:rsidR="00047329" w:rsidRPr="006C07A5" w:rsidRDefault="00047329" w:rsidP="003B7DE1">
      <w:pPr>
        <w:jc w:val="both"/>
        <w:rPr>
          <w:rFonts w:cs="Arial"/>
          <w:b/>
          <w:szCs w:val="20"/>
          <w:lang w:val="sl-SI"/>
        </w:rPr>
      </w:pPr>
    </w:p>
    <w:p w14:paraId="6993DF9B" w14:textId="77777777" w:rsidR="00047329" w:rsidRPr="00115411" w:rsidRDefault="00047329" w:rsidP="003B7DE1">
      <w:pPr>
        <w:jc w:val="both"/>
        <w:rPr>
          <w:rFonts w:cs="Arial"/>
          <w:b/>
          <w:szCs w:val="20"/>
          <w:lang w:val="sl-SI"/>
        </w:rPr>
      </w:pPr>
    </w:p>
    <w:p w14:paraId="6993DF9C" w14:textId="77777777" w:rsidR="00047329" w:rsidRPr="00B8032C" w:rsidRDefault="00047329" w:rsidP="003B7DE1">
      <w:pPr>
        <w:jc w:val="both"/>
        <w:rPr>
          <w:rFonts w:cs="Arial"/>
          <w:b/>
          <w:szCs w:val="20"/>
          <w:lang w:val="sl-SI"/>
        </w:rPr>
      </w:pPr>
    </w:p>
    <w:p w14:paraId="6993DF9D" w14:textId="77777777" w:rsidR="00047329" w:rsidRPr="00B11E89" w:rsidRDefault="00047329" w:rsidP="003B7DE1">
      <w:pPr>
        <w:jc w:val="both"/>
        <w:rPr>
          <w:b/>
          <w:lang w:val="sl-SI"/>
        </w:rPr>
      </w:pPr>
    </w:p>
    <w:p w14:paraId="6993DF9E" w14:textId="77777777" w:rsidR="00047329" w:rsidRPr="00B11E89" w:rsidRDefault="00047329" w:rsidP="003B7DE1">
      <w:pPr>
        <w:jc w:val="both"/>
        <w:rPr>
          <w:b/>
          <w:lang w:val="sl-SI"/>
        </w:rPr>
      </w:pPr>
    </w:p>
    <w:p w14:paraId="6993DF9F" w14:textId="77777777" w:rsidR="00047329" w:rsidRPr="00B11E89" w:rsidRDefault="00047329" w:rsidP="003B7DE1">
      <w:pPr>
        <w:jc w:val="both"/>
        <w:rPr>
          <w:b/>
          <w:lang w:val="sl-SI"/>
        </w:rPr>
      </w:pPr>
    </w:p>
    <w:p w14:paraId="6993DFA0" w14:textId="77777777" w:rsidR="00047329" w:rsidRPr="00B11E89" w:rsidRDefault="00047329" w:rsidP="003B7DE1">
      <w:pPr>
        <w:jc w:val="both"/>
        <w:rPr>
          <w:b/>
          <w:lang w:val="sl-SI"/>
        </w:rPr>
      </w:pPr>
    </w:p>
    <w:p w14:paraId="6993DFA1" w14:textId="77777777" w:rsidR="00047329" w:rsidRPr="00B11E89" w:rsidRDefault="00047329" w:rsidP="003B7DE1">
      <w:pPr>
        <w:jc w:val="both"/>
        <w:rPr>
          <w:b/>
          <w:lang w:val="sl-SI"/>
        </w:rPr>
      </w:pPr>
    </w:p>
    <w:p w14:paraId="6993DFA2" w14:textId="77777777" w:rsidR="00047329" w:rsidRPr="00B11E89" w:rsidRDefault="00047329" w:rsidP="003B7DE1">
      <w:pPr>
        <w:jc w:val="both"/>
        <w:rPr>
          <w:b/>
          <w:lang w:val="sl-SI"/>
        </w:rPr>
      </w:pPr>
    </w:p>
    <w:p w14:paraId="6993DFA3" w14:textId="77777777" w:rsidR="00047329" w:rsidRPr="00B11E89" w:rsidRDefault="00047329" w:rsidP="003B7DE1">
      <w:pPr>
        <w:jc w:val="both"/>
        <w:rPr>
          <w:b/>
          <w:lang w:val="sl-SI"/>
        </w:rPr>
      </w:pPr>
    </w:p>
    <w:p w14:paraId="6993DFA4" w14:textId="77777777" w:rsidR="00047329" w:rsidRPr="00B11E89" w:rsidRDefault="00047329" w:rsidP="003B7DE1">
      <w:pPr>
        <w:jc w:val="both"/>
        <w:rPr>
          <w:b/>
          <w:lang w:val="sl-SI"/>
        </w:rPr>
      </w:pPr>
    </w:p>
    <w:p w14:paraId="6993DFA5" w14:textId="77777777" w:rsidR="00047329" w:rsidRPr="00B11E89" w:rsidRDefault="00047329" w:rsidP="003B7DE1">
      <w:pPr>
        <w:jc w:val="both"/>
        <w:rPr>
          <w:b/>
          <w:lang w:val="sl-SI"/>
        </w:rPr>
      </w:pPr>
    </w:p>
    <w:p w14:paraId="6993DFA6" w14:textId="77777777" w:rsidR="00047329" w:rsidRPr="00B11E89" w:rsidRDefault="00047329" w:rsidP="003B7DE1">
      <w:pPr>
        <w:jc w:val="both"/>
        <w:rPr>
          <w:b/>
          <w:lang w:val="sl-SI"/>
        </w:rPr>
      </w:pPr>
    </w:p>
    <w:p w14:paraId="6993DFA7" w14:textId="77777777" w:rsidR="00047329" w:rsidRDefault="00047329" w:rsidP="003B7DE1">
      <w:pPr>
        <w:jc w:val="both"/>
        <w:rPr>
          <w:b/>
          <w:lang w:val="sl-SI"/>
        </w:rPr>
      </w:pPr>
    </w:p>
    <w:p w14:paraId="6993DFA8" w14:textId="77777777" w:rsidR="004F3AFE" w:rsidRPr="00B11E89" w:rsidRDefault="004F3AFE" w:rsidP="003B7DE1">
      <w:pPr>
        <w:jc w:val="both"/>
        <w:rPr>
          <w:b/>
          <w:lang w:val="sl-SI"/>
        </w:rPr>
      </w:pPr>
    </w:p>
    <w:p w14:paraId="6993DFA9" w14:textId="77777777" w:rsidR="00047329" w:rsidRPr="00B11E89" w:rsidRDefault="00047329" w:rsidP="003B7DE1">
      <w:pPr>
        <w:jc w:val="both"/>
        <w:rPr>
          <w:b/>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047329" w:rsidRPr="00100D8D" w14:paraId="6993DFAB" w14:textId="77777777" w:rsidTr="008F21F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993DFAA" w14:textId="77777777" w:rsidR="00047329" w:rsidRPr="00B11E89" w:rsidRDefault="00047329" w:rsidP="003B7DE1">
            <w:pPr>
              <w:pageBreakBefore/>
              <w:widowControl w:val="0"/>
              <w:tabs>
                <w:tab w:val="left" w:pos="2340"/>
              </w:tabs>
              <w:spacing w:line="260" w:lineRule="exact"/>
              <w:ind w:left="142" w:hanging="142"/>
              <w:jc w:val="both"/>
              <w:outlineLvl w:val="0"/>
              <w:rPr>
                <w:b/>
                <w:kern w:val="32"/>
                <w:lang w:val="sl-SI" w:eastAsia="sl-SI"/>
              </w:rPr>
            </w:pPr>
            <w:r w:rsidRPr="00B11E89">
              <w:rPr>
                <w:b/>
                <w:kern w:val="32"/>
                <w:lang w:val="sl-SI" w:eastAsia="sl-SI"/>
              </w:rPr>
              <w:lastRenderedPageBreak/>
              <w:t>I. Ocena finančnih posledic, ki niso načrtovane v sprejetem proračunu</w:t>
            </w:r>
          </w:p>
        </w:tc>
      </w:tr>
      <w:tr w:rsidR="00B11E89" w:rsidRPr="00B8032C" w14:paraId="6993DFB1" w14:textId="77777777" w:rsidTr="008F21F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993DFAC" w14:textId="77777777" w:rsidR="00047329" w:rsidRPr="00B8032C" w:rsidRDefault="00047329" w:rsidP="003B7DE1">
            <w:pPr>
              <w:widowControl w:val="0"/>
              <w:spacing w:line="260" w:lineRule="exact"/>
              <w:ind w:left="-122" w:right="-112"/>
              <w:jc w:val="both"/>
              <w:rPr>
                <w:rFonts w:eastAsia="Calibri"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93DFAD" w14:textId="77777777" w:rsidR="00047329" w:rsidRPr="006C07A5" w:rsidRDefault="00047329" w:rsidP="003B7DE1">
            <w:pPr>
              <w:widowControl w:val="0"/>
              <w:spacing w:line="260" w:lineRule="exact"/>
              <w:jc w:val="both"/>
              <w:rPr>
                <w:rFonts w:eastAsia="Calibri" w:cs="Arial"/>
                <w:szCs w:val="20"/>
                <w:lang w:val="sl-SI"/>
              </w:rPr>
            </w:pPr>
            <w:r w:rsidRPr="006C07A5">
              <w:rPr>
                <w:rFonts w:eastAsia="Calibri"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993DFAE" w14:textId="77777777" w:rsidR="00047329" w:rsidRPr="00115411" w:rsidRDefault="00047329" w:rsidP="003B7DE1">
            <w:pPr>
              <w:widowControl w:val="0"/>
              <w:spacing w:line="260" w:lineRule="exact"/>
              <w:jc w:val="both"/>
              <w:rPr>
                <w:rFonts w:eastAsia="Calibri" w:cs="Arial"/>
                <w:szCs w:val="20"/>
                <w:lang w:val="sl-SI"/>
              </w:rPr>
            </w:pPr>
            <w:r w:rsidRPr="00115411">
              <w:rPr>
                <w:rFonts w:eastAsia="Calibri"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93DFAF" w14:textId="77777777" w:rsidR="00047329" w:rsidRPr="00B8032C" w:rsidRDefault="00047329" w:rsidP="003B7DE1">
            <w:pPr>
              <w:widowControl w:val="0"/>
              <w:spacing w:line="260" w:lineRule="exact"/>
              <w:jc w:val="both"/>
              <w:rPr>
                <w:rFonts w:eastAsia="Calibri" w:cs="Arial"/>
                <w:szCs w:val="20"/>
                <w:lang w:val="sl-SI"/>
              </w:rPr>
            </w:pPr>
            <w:r w:rsidRPr="00B8032C">
              <w:rPr>
                <w:rFonts w:eastAsia="Calibri"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993DFB0" w14:textId="77777777" w:rsidR="00047329" w:rsidRPr="00B11E89" w:rsidRDefault="00047329" w:rsidP="003B7DE1">
            <w:pPr>
              <w:widowControl w:val="0"/>
              <w:spacing w:line="260" w:lineRule="exact"/>
              <w:jc w:val="both"/>
              <w:rPr>
                <w:rFonts w:eastAsia="Calibri"/>
                <w:lang w:val="sl-SI"/>
              </w:rPr>
            </w:pPr>
            <w:r w:rsidRPr="00B11E89">
              <w:rPr>
                <w:rFonts w:eastAsia="Calibri"/>
                <w:lang w:val="sl-SI"/>
              </w:rPr>
              <w:t>t + 3</w:t>
            </w:r>
          </w:p>
        </w:tc>
      </w:tr>
      <w:tr w:rsidR="00047329" w:rsidRPr="00B8032C" w14:paraId="6993DFB8" w14:textId="77777777" w:rsidTr="008F21F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993DFB2" w14:textId="77777777" w:rsidR="00047329" w:rsidRPr="00E97A64" w:rsidRDefault="00047329" w:rsidP="003B7DE1">
            <w:pPr>
              <w:widowControl w:val="0"/>
              <w:spacing w:line="260" w:lineRule="exact"/>
              <w:jc w:val="both"/>
              <w:rPr>
                <w:rFonts w:eastAsia="Calibri" w:cs="Arial"/>
                <w:bCs/>
                <w:szCs w:val="20"/>
                <w:lang w:val="sl-SI"/>
              </w:rPr>
            </w:pPr>
            <w:r w:rsidRPr="00B8032C">
              <w:rPr>
                <w:rFonts w:eastAsia="Calibri" w:cs="Arial"/>
                <w:bCs/>
                <w:szCs w:val="20"/>
                <w:lang w:val="sl-SI"/>
              </w:rPr>
              <w:t>Predvideno povečanje (+) ali zmanjšanje (</w:t>
            </w:r>
            <w:r w:rsidRPr="006C07A5">
              <w:rPr>
                <w:rFonts w:eastAsia="Calibri" w:cs="Arial"/>
                <w:b/>
                <w:szCs w:val="20"/>
                <w:lang w:val="sl-SI"/>
              </w:rPr>
              <w:t>–</w:t>
            </w:r>
            <w:r w:rsidRPr="00E97A64">
              <w:rPr>
                <w:rFonts w:eastAsia="Calibri"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93DFB3" w14:textId="77777777" w:rsidR="00047329" w:rsidRPr="00115411" w:rsidRDefault="00047329" w:rsidP="003B7DE1">
            <w:pPr>
              <w:widowControl w:val="0"/>
              <w:tabs>
                <w:tab w:val="left" w:pos="360"/>
              </w:tabs>
              <w:spacing w:line="260" w:lineRule="exact"/>
              <w:jc w:val="both"/>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993DFB5" w14:textId="06873A6B"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93DFB6" w14:textId="77777777" w:rsidR="00047329" w:rsidRPr="00B11E89" w:rsidRDefault="00047329" w:rsidP="003B7DE1">
            <w:pPr>
              <w:widowControl w:val="0"/>
              <w:tabs>
                <w:tab w:val="left" w:pos="360"/>
              </w:tabs>
              <w:spacing w:line="260" w:lineRule="exact"/>
              <w:jc w:val="both"/>
              <w:outlineLvl w:val="0"/>
              <w:rPr>
                <w:kern w:val="32"/>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93DFB7" w14:textId="77777777" w:rsidR="00047329" w:rsidRPr="00B11E89" w:rsidRDefault="00047329" w:rsidP="003B7DE1">
            <w:pPr>
              <w:widowControl w:val="0"/>
              <w:tabs>
                <w:tab w:val="left" w:pos="360"/>
              </w:tabs>
              <w:spacing w:line="260" w:lineRule="exact"/>
              <w:jc w:val="both"/>
              <w:outlineLvl w:val="0"/>
              <w:rPr>
                <w:kern w:val="32"/>
                <w:lang w:val="sl-SI" w:eastAsia="sl-SI"/>
              </w:rPr>
            </w:pPr>
          </w:p>
        </w:tc>
      </w:tr>
      <w:tr w:rsidR="00047329" w:rsidRPr="00B8032C" w14:paraId="6993DFBE" w14:textId="77777777" w:rsidTr="008F21F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993DFB9" w14:textId="77777777" w:rsidR="00047329" w:rsidRPr="00E97A64" w:rsidRDefault="00047329" w:rsidP="003B7DE1">
            <w:pPr>
              <w:widowControl w:val="0"/>
              <w:spacing w:line="260" w:lineRule="exact"/>
              <w:jc w:val="both"/>
              <w:rPr>
                <w:rFonts w:eastAsia="Calibri" w:cs="Arial"/>
                <w:bCs/>
                <w:szCs w:val="20"/>
                <w:lang w:val="sl-SI"/>
              </w:rPr>
            </w:pPr>
            <w:r w:rsidRPr="00B8032C">
              <w:rPr>
                <w:rFonts w:eastAsia="Calibri" w:cs="Arial"/>
                <w:bCs/>
                <w:szCs w:val="20"/>
                <w:lang w:val="sl-SI"/>
              </w:rPr>
              <w:t>Predvideno povečanje (+) ali zmanjšanje (</w:t>
            </w:r>
            <w:r w:rsidRPr="006C07A5">
              <w:rPr>
                <w:rFonts w:eastAsia="Calibri" w:cs="Arial"/>
                <w:b/>
                <w:szCs w:val="20"/>
                <w:lang w:val="sl-SI"/>
              </w:rPr>
              <w:t>–</w:t>
            </w:r>
            <w:r w:rsidRPr="00E97A64">
              <w:rPr>
                <w:rFonts w:eastAsia="Calibri"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93DFBA" w14:textId="77777777" w:rsidR="00047329" w:rsidRPr="00115411" w:rsidRDefault="00047329" w:rsidP="003B7DE1">
            <w:pPr>
              <w:widowControl w:val="0"/>
              <w:tabs>
                <w:tab w:val="left" w:pos="360"/>
              </w:tabs>
              <w:spacing w:line="260" w:lineRule="exact"/>
              <w:jc w:val="both"/>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993DFBB"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93DFBC" w14:textId="77777777" w:rsidR="00047329" w:rsidRPr="00B11E89" w:rsidRDefault="00047329" w:rsidP="003B7DE1">
            <w:pPr>
              <w:widowControl w:val="0"/>
              <w:tabs>
                <w:tab w:val="left" w:pos="360"/>
              </w:tabs>
              <w:spacing w:line="260" w:lineRule="exact"/>
              <w:jc w:val="both"/>
              <w:outlineLvl w:val="0"/>
              <w:rPr>
                <w:kern w:val="32"/>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93DFBD" w14:textId="77777777" w:rsidR="00047329" w:rsidRPr="00B11E89" w:rsidRDefault="00047329" w:rsidP="003B7DE1">
            <w:pPr>
              <w:widowControl w:val="0"/>
              <w:tabs>
                <w:tab w:val="left" w:pos="360"/>
              </w:tabs>
              <w:spacing w:line="260" w:lineRule="exact"/>
              <w:jc w:val="both"/>
              <w:outlineLvl w:val="0"/>
              <w:rPr>
                <w:kern w:val="32"/>
                <w:lang w:val="sl-SI" w:eastAsia="sl-SI"/>
              </w:rPr>
            </w:pPr>
          </w:p>
        </w:tc>
      </w:tr>
      <w:tr w:rsidR="00047329" w:rsidRPr="00B8032C" w14:paraId="6993DFC5" w14:textId="77777777" w:rsidTr="008F21F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993DFBF" w14:textId="77777777" w:rsidR="00047329" w:rsidRPr="00E97A64" w:rsidRDefault="00047329" w:rsidP="003B7DE1">
            <w:pPr>
              <w:widowControl w:val="0"/>
              <w:spacing w:line="260" w:lineRule="exact"/>
              <w:jc w:val="both"/>
              <w:rPr>
                <w:rFonts w:eastAsia="Calibri" w:cs="Arial"/>
                <w:bCs/>
                <w:szCs w:val="20"/>
                <w:lang w:val="sl-SI"/>
              </w:rPr>
            </w:pPr>
            <w:r w:rsidRPr="00B8032C">
              <w:rPr>
                <w:rFonts w:eastAsia="Calibri" w:cs="Arial"/>
                <w:bCs/>
                <w:szCs w:val="20"/>
                <w:lang w:val="sl-SI"/>
              </w:rPr>
              <w:t>Predvideno povečanje (+) ali zmanjš</w:t>
            </w:r>
            <w:r w:rsidRPr="006C07A5">
              <w:rPr>
                <w:rFonts w:eastAsia="Calibri" w:cs="Arial"/>
                <w:bCs/>
                <w:szCs w:val="20"/>
                <w:lang w:val="sl-SI"/>
              </w:rPr>
              <w:t>anje (</w:t>
            </w:r>
            <w:r w:rsidRPr="00E97A64">
              <w:rPr>
                <w:rFonts w:eastAsia="Calibri" w:cs="Arial"/>
                <w:b/>
                <w:szCs w:val="20"/>
                <w:lang w:val="sl-SI"/>
              </w:rPr>
              <w:t>–</w:t>
            </w:r>
            <w:r w:rsidRPr="00E97A64">
              <w:rPr>
                <w:rFonts w:eastAsia="Calibri"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93DFC0" w14:textId="77777777" w:rsidR="00047329" w:rsidRPr="00115411" w:rsidRDefault="00047329" w:rsidP="003B7DE1">
            <w:pPr>
              <w:widowControl w:val="0"/>
              <w:spacing w:line="260" w:lineRule="exact"/>
              <w:jc w:val="both"/>
              <w:rPr>
                <w:rFonts w:eastAsia="Calibri"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993DFC2" w14:textId="73FB234E" w:rsidR="00047329" w:rsidRPr="00B8032C" w:rsidRDefault="00047329" w:rsidP="0090395B">
            <w:pPr>
              <w:widowControl w:val="0"/>
              <w:spacing w:line="260" w:lineRule="exact"/>
              <w:jc w:val="both"/>
              <w:rPr>
                <w:rFonts w:eastAsia="Calibri"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93DFC3" w14:textId="77777777" w:rsidR="00047329" w:rsidRPr="00B11E89" w:rsidRDefault="00047329" w:rsidP="003B7DE1">
            <w:pPr>
              <w:widowControl w:val="0"/>
              <w:spacing w:line="260" w:lineRule="exact"/>
              <w:jc w:val="both"/>
              <w:rPr>
                <w:rFonts w:eastAsia="Calibri"/>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93DFC4" w14:textId="77777777" w:rsidR="00047329" w:rsidRPr="00B11E89" w:rsidRDefault="00047329" w:rsidP="003B7DE1">
            <w:pPr>
              <w:widowControl w:val="0"/>
              <w:spacing w:line="260" w:lineRule="exact"/>
              <w:jc w:val="both"/>
              <w:rPr>
                <w:rFonts w:eastAsia="Calibri"/>
                <w:lang w:val="sl-SI"/>
              </w:rPr>
            </w:pPr>
          </w:p>
        </w:tc>
      </w:tr>
      <w:tr w:rsidR="00047329" w:rsidRPr="00B8032C" w14:paraId="6993DFCB" w14:textId="77777777" w:rsidTr="008F21F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993DFC6" w14:textId="77777777" w:rsidR="00047329" w:rsidRPr="00E97A64" w:rsidRDefault="00047329" w:rsidP="003B7DE1">
            <w:pPr>
              <w:widowControl w:val="0"/>
              <w:spacing w:line="260" w:lineRule="exact"/>
              <w:jc w:val="both"/>
              <w:rPr>
                <w:rFonts w:eastAsia="Calibri" w:cs="Arial"/>
                <w:bCs/>
                <w:szCs w:val="20"/>
                <w:lang w:val="sl-SI"/>
              </w:rPr>
            </w:pPr>
            <w:r w:rsidRPr="00B8032C">
              <w:rPr>
                <w:rFonts w:eastAsia="Calibri" w:cs="Arial"/>
                <w:bCs/>
                <w:szCs w:val="20"/>
                <w:lang w:val="sl-SI"/>
              </w:rPr>
              <w:t>Predvideno povečanje (+) ali zmanjšanje (</w:t>
            </w:r>
            <w:r w:rsidRPr="006C07A5">
              <w:rPr>
                <w:rFonts w:eastAsia="Calibri" w:cs="Arial"/>
                <w:b/>
                <w:szCs w:val="20"/>
                <w:lang w:val="sl-SI"/>
              </w:rPr>
              <w:t>–</w:t>
            </w:r>
            <w:r w:rsidRPr="00E97A64">
              <w:rPr>
                <w:rFonts w:eastAsia="Calibri"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93DFC7" w14:textId="77777777" w:rsidR="00047329" w:rsidRPr="00115411" w:rsidRDefault="00047329" w:rsidP="003B7DE1">
            <w:pPr>
              <w:widowControl w:val="0"/>
              <w:spacing w:line="260" w:lineRule="exact"/>
              <w:jc w:val="both"/>
              <w:rPr>
                <w:rFonts w:eastAsia="Calibri"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993DFC8" w14:textId="77777777" w:rsidR="00047329" w:rsidRPr="00B8032C" w:rsidRDefault="00047329" w:rsidP="003B7DE1">
            <w:pPr>
              <w:widowControl w:val="0"/>
              <w:spacing w:line="260" w:lineRule="exact"/>
              <w:jc w:val="both"/>
              <w:rPr>
                <w:rFonts w:eastAsia="Calibri"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93DFC9" w14:textId="77777777" w:rsidR="00047329" w:rsidRPr="00B11E89" w:rsidRDefault="00047329" w:rsidP="003B7DE1">
            <w:pPr>
              <w:widowControl w:val="0"/>
              <w:spacing w:line="260" w:lineRule="exact"/>
              <w:jc w:val="both"/>
              <w:rPr>
                <w:rFonts w:eastAsia="Calibri"/>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93DFCA" w14:textId="77777777" w:rsidR="00047329" w:rsidRPr="00B11E89" w:rsidRDefault="00047329" w:rsidP="003B7DE1">
            <w:pPr>
              <w:widowControl w:val="0"/>
              <w:spacing w:line="260" w:lineRule="exact"/>
              <w:jc w:val="both"/>
              <w:rPr>
                <w:rFonts w:eastAsia="Calibri"/>
                <w:lang w:val="sl-SI"/>
              </w:rPr>
            </w:pPr>
          </w:p>
        </w:tc>
      </w:tr>
      <w:tr w:rsidR="00047329" w:rsidRPr="00B8032C" w14:paraId="6993DFD1" w14:textId="77777777" w:rsidTr="008F21F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993DFCC" w14:textId="77777777" w:rsidR="00047329" w:rsidRPr="00E97A64" w:rsidRDefault="00047329" w:rsidP="003B7DE1">
            <w:pPr>
              <w:widowControl w:val="0"/>
              <w:spacing w:line="260" w:lineRule="exact"/>
              <w:jc w:val="both"/>
              <w:rPr>
                <w:rFonts w:eastAsia="Calibri" w:cs="Arial"/>
                <w:bCs/>
                <w:szCs w:val="20"/>
                <w:lang w:val="sl-SI"/>
              </w:rPr>
            </w:pPr>
            <w:r w:rsidRPr="00B8032C">
              <w:rPr>
                <w:rFonts w:eastAsia="Calibri" w:cs="Arial"/>
                <w:bCs/>
                <w:szCs w:val="20"/>
                <w:lang w:val="sl-SI"/>
              </w:rPr>
              <w:t>Predvideno povečanje (+) ali zmanjšanje (</w:t>
            </w:r>
            <w:r w:rsidRPr="006C07A5">
              <w:rPr>
                <w:rFonts w:eastAsia="Calibri" w:cs="Arial"/>
                <w:b/>
                <w:szCs w:val="20"/>
                <w:lang w:val="sl-SI"/>
              </w:rPr>
              <w:t>–</w:t>
            </w:r>
            <w:r w:rsidRPr="00E97A64">
              <w:rPr>
                <w:rFonts w:eastAsia="Calibri"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93DFCD" w14:textId="77777777" w:rsidR="00047329" w:rsidRPr="00115411" w:rsidRDefault="00047329" w:rsidP="003B7DE1">
            <w:pPr>
              <w:widowControl w:val="0"/>
              <w:tabs>
                <w:tab w:val="left" w:pos="360"/>
              </w:tabs>
              <w:spacing w:line="260" w:lineRule="exact"/>
              <w:jc w:val="both"/>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993DFCE"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93DFCF" w14:textId="77777777" w:rsidR="00047329" w:rsidRPr="00B11E89" w:rsidRDefault="00047329" w:rsidP="003B7DE1">
            <w:pPr>
              <w:widowControl w:val="0"/>
              <w:tabs>
                <w:tab w:val="left" w:pos="360"/>
              </w:tabs>
              <w:spacing w:line="260" w:lineRule="exact"/>
              <w:jc w:val="both"/>
              <w:outlineLvl w:val="0"/>
              <w:rPr>
                <w:kern w:val="32"/>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93DFD0" w14:textId="77777777" w:rsidR="00047329" w:rsidRPr="00B11E89" w:rsidRDefault="00047329" w:rsidP="003B7DE1">
            <w:pPr>
              <w:widowControl w:val="0"/>
              <w:tabs>
                <w:tab w:val="left" w:pos="360"/>
              </w:tabs>
              <w:spacing w:line="260" w:lineRule="exact"/>
              <w:jc w:val="both"/>
              <w:outlineLvl w:val="0"/>
              <w:rPr>
                <w:kern w:val="32"/>
                <w:lang w:val="sl-SI" w:eastAsia="sl-SI"/>
              </w:rPr>
            </w:pPr>
          </w:p>
        </w:tc>
      </w:tr>
      <w:tr w:rsidR="00B11E89" w:rsidRPr="00100D8D" w14:paraId="6993DFD3" w14:textId="77777777" w:rsidTr="008F21F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93DFD2" w14:textId="77777777" w:rsidR="00047329" w:rsidRPr="00B8032C" w:rsidRDefault="00047329" w:rsidP="003B7DE1">
            <w:pPr>
              <w:widowControl w:val="0"/>
              <w:tabs>
                <w:tab w:val="left" w:pos="2340"/>
              </w:tabs>
              <w:spacing w:line="260" w:lineRule="exact"/>
              <w:ind w:left="142" w:hanging="142"/>
              <w:jc w:val="both"/>
              <w:outlineLvl w:val="0"/>
              <w:rPr>
                <w:rFonts w:cs="Arial"/>
                <w:b/>
                <w:kern w:val="32"/>
                <w:szCs w:val="20"/>
                <w:lang w:val="sl-SI" w:eastAsia="sl-SI"/>
              </w:rPr>
            </w:pPr>
            <w:r w:rsidRPr="00B8032C">
              <w:rPr>
                <w:rFonts w:cs="Arial"/>
                <w:b/>
                <w:kern w:val="32"/>
                <w:szCs w:val="20"/>
                <w:lang w:val="sl-SI" w:eastAsia="sl-SI"/>
              </w:rPr>
              <w:t>II. Finančne posledice za državni proračun</w:t>
            </w:r>
          </w:p>
        </w:tc>
      </w:tr>
      <w:tr w:rsidR="00B11E89" w:rsidRPr="00100D8D" w14:paraId="6993DFD5" w14:textId="77777777" w:rsidTr="008F21F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93DFD4" w14:textId="77777777" w:rsidR="00047329" w:rsidRPr="00B8032C" w:rsidRDefault="00047329" w:rsidP="003B7DE1">
            <w:pPr>
              <w:widowControl w:val="0"/>
              <w:tabs>
                <w:tab w:val="left" w:pos="2340"/>
              </w:tabs>
              <w:spacing w:line="260" w:lineRule="exact"/>
              <w:ind w:left="142" w:hanging="142"/>
              <w:jc w:val="both"/>
              <w:outlineLvl w:val="0"/>
              <w:rPr>
                <w:rFonts w:cs="Arial"/>
                <w:b/>
                <w:kern w:val="32"/>
                <w:szCs w:val="20"/>
                <w:lang w:val="sl-SI" w:eastAsia="sl-SI"/>
              </w:rPr>
            </w:pPr>
            <w:proofErr w:type="spellStart"/>
            <w:r w:rsidRPr="00B8032C">
              <w:rPr>
                <w:rFonts w:cs="Arial"/>
                <w:b/>
                <w:kern w:val="32"/>
                <w:szCs w:val="20"/>
                <w:lang w:val="sl-SI" w:eastAsia="sl-SI"/>
              </w:rPr>
              <w:t>II.a</w:t>
            </w:r>
            <w:proofErr w:type="spellEnd"/>
            <w:r w:rsidRPr="00B8032C">
              <w:rPr>
                <w:rFonts w:cs="Arial"/>
                <w:b/>
                <w:kern w:val="32"/>
                <w:szCs w:val="20"/>
                <w:lang w:val="sl-SI" w:eastAsia="sl-SI"/>
              </w:rPr>
              <w:t xml:space="preserve"> Pravice porabe za izvedbo predlaganih rešitev so zagotovljene:</w:t>
            </w:r>
          </w:p>
        </w:tc>
      </w:tr>
      <w:tr w:rsidR="00B11E89" w:rsidRPr="00B8032C" w14:paraId="6993DFDB" w14:textId="77777777" w:rsidTr="008F21F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993DFD6" w14:textId="77777777" w:rsidR="00047329" w:rsidRPr="00B8032C" w:rsidRDefault="00047329" w:rsidP="003B7DE1">
            <w:pPr>
              <w:widowControl w:val="0"/>
              <w:spacing w:line="260" w:lineRule="exact"/>
              <w:jc w:val="both"/>
              <w:rPr>
                <w:rFonts w:eastAsia="Calibri" w:cs="Arial"/>
                <w:szCs w:val="20"/>
                <w:lang w:val="sl-SI"/>
              </w:rPr>
            </w:pPr>
            <w:r w:rsidRPr="00B8032C">
              <w:rPr>
                <w:rFonts w:eastAsia="Calibri"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93DFD7" w14:textId="77777777" w:rsidR="00047329" w:rsidRPr="006C07A5" w:rsidRDefault="00047329" w:rsidP="003B7DE1">
            <w:pPr>
              <w:widowControl w:val="0"/>
              <w:spacing w:line="260" w:lineRule="exact"/>
              <w:jc w:val="both"/>
              <w:rPr>
                <w:rFonts w:eastAsia="Calibri" w:cs="Arial"/>
                <w:szCs w:val="20"/>
                <w:lang w:val="sl-SI"/>
              </w:rPr>
            </w:pPr>
            <w:r w:rsidRPr="006C07A5">
              <w:rPr>
                <w:rFonts w:eastAsia="Calibri"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993DFD8" w14:textId="77777777" w:rsidR="00047329" w:rsidRPr="00115411" w:rsidRDefault="00047329" w:rsidP="003B7DE1">
            <w:pPr>
              <w:widowControl w:val="0"/>
              <w:spacing w:line="260" w:lineRule="exact"/>
              <w:jc w:val="both"/>
              <w:rPr>
                <w:rFonts w:eastAsia="Calibri" w:cs="Arial"/>
                <w:szCs w:val="20"/>
                <w:lang w:val="sl-SI"/>
              </w:rPr>
            </w:pPr>
            <w:r w:rsidRPr="00115411">
              <w:rPr>
                <w:rFonts w:eastAsia="Calibri"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93DFD9" w14:textId="77777777" w:rsidR="00047329" w:rsidRPr="00B8032C" w:rsidRDefault="00047329" w:rsidP="003B7DE1">
            <w:pPr>
              <w:widowControl w:val="0"/>
              <w:spacing w:line="260" w:lineRule="exact"/>
              <w:jc w:val="both"/>
              <w:rPr>
                <w:rFonts w:eastAsia="Calibri" w:cs="Arial"/>
                <w:szCs w:val="20"/>
                <w:lang w:val="sl-SI"/>
              </w:rPr>
            </w:pPr>
            <w:r w:rsidRPr="00B8032C">
              <w:rPr>
                <w:rFonts w:eastAsia="Calibri"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993DFDA" w14:textId="77777777" w:rsidR="00047329" w:rsidRPr="00B11E89" w:rsidRDefault="00047329" w:rsidP="003B7DE1">
            <w:pPr>
              <w:widowControl w:val="0"/>
              <w:spacing w:line="260" w:lineRule="exact"/>
              <w:jc w:val="both"/>
              <w:rPr>
                <w:rFonts w:eastAsia="Calibri"/>
                <w:lang w:val="sl-SI"/>
              </w:rPr>
            </w:pPr>
            <w:r w:rsidRPr="00B11E89">
              <w:rPr>
                <w:rFonts w:eastAsia="Calibri"/>
                <w:lang w:val="sl-SI"/>
              </w:rPr>
              <w:t>Znesek za t + 1</w:t>
            </w:r>
          </w:p>
        </w:tc>
      </w:tr>
      <w:tr w:rsidR="00047329" w:rsidRPr="00B8032C" w14:paraId="6993DFE1" w14:textId="77777777" w:rsidTr="008F21F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6993DFDC" w14:textId="0486503D" w:rsidR="00047329" w:rsidRPr="00B8032C" w:rsidRDefault="00E2291F" w:rsidP="004F3AFE">
            <w:pPr>
              <w:widowControl w:val="0"/>
              <w:tabs>
                <w:tab w:val="left" w:pos="360"/>
              </w:tabs>
              <w:spacing w:line="260" w:lineRule="exact"/>
              <w:jc w:val="both"/>
              <w:outlineLvl w:val="0"/>
              <w:rPr>
                <w:rFonts w:cs="Arial"/>
                <w:bCs/>
                <w:kern w:val="32"/>
                <w:szCs w:val="20"/>
                <w:lang w:val="sl-SI" w:eastAsia="sl-SI"/>
              </w:rPr>
            </w:pPr>
            <w:r>
              <w:rPr>
                <w:rFonts w:cs="Arial"/>
                <w:bCs/>
                <w:kern w:val="32"/>
                <w:szCs w:val="20"/>
                <w:lang w:val="sl-SI" w:eastAsia="sl-SI"/>
              </w:rPr>
              <w:t>Finančna uprava Republike Slovenije</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93DFDD" w14:textId="77777777" w:rsidR="00047329" w:rsidRPr="006C07A5" w:rsidRDefault="00047329" w:rsidP="003B7DE1">
            <w:pPr>
              <w:widowControl w:val="0"/>
              <w:tabs>
                <w:tab w:val="left" w:pos="360"/>
              </w:tabs>
              <w:spacing w:line="260" w:lineRule="exact"/>
              <w:jc w:val="both"/>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993DFDE" w14:textId="77777777" w:rsidR="00047329" w:rsidRPr="00115411" w:rsidRDefault="00E2291F" w:rsidP="003B7DE1">
            <w:pPr>
              <w:widowControl w:val="0"/>
              <w:tabs>
                <w:tab w:val="left" w:pos="360"/>
              </w:tabs>
              <w:spacing w:line="260" w:lineRule="exact"/>
              <w:jc w:val="both"/>
              <w:outlineLvl w:val="0"/>
              <w:rPr>
                <w:rFonts w:cs="Arial"/>
                <w:bCs/>
                <w:kern w:val="32"/>
                <w:szCs w:val="20"/>
                <w:lang w:val="sl-SI" w:eastAsia="sl-SI"/>
              </w:rPr>
            </w:pPr>
            <w:r>
              <w:rPr>
                <w:rFonts w:cs="Arial"/>
                <w:bCs/>
                <w:kern w:val="32"/>
                <w:szCs w:val="20"/>
                <w:lang w:val="sl-SI" w:eastAsia="sl-SI"/>
              </w:rPr>
              <w:t>2848</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93DFDF"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93DFE0" w14:textId="77777777" w:rsidR="00047329" w:rsidRPr="00B11E89" w:rsidRDefault="00E2291F" w:rsidP="003B7DE1">
            <w:pPr>
              <w:widowControl w:val="0"/>
              <w:tabs>
                <w:tab w:val="left" w:pos="360"/>
              </w:tabs>
              <w:spacing w:line="260" w:lineRule="exact"/>
              <w:jc w:val="both"/>
              <w:outlineLvl w:val="0"/>
              <w:rPr>
                <w:kern w:val="32"/>
                <w:lang w:val="sl-SI" w:eastAsia="sl-SI"/>
              </w:rPr>
            </w:pPr>
            <w:r>
              <w:rPr>
                <w:kern w:val="32"/>
                <w:lang w:val="sl-SI" w:eastAsia="sl-SI"/>
              </w:rPr>
              <w:t>230.000 EUR</w:t>
            </w:r>
          </w:p>
        </w:tc>
      </w:tr>
      <w:tr w:rsidR="00047329" w:rsidRPr="00B8032C" w14:paraId="6993DFE7" w14:textId="77777777" w:rsidTr="008F21F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993DFE2"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93DFE3" w14:textId="77777777" w:rsidR="00047329" w:rsidRPr="006C07A5" w:rsidRDefault="00047329" w:rsidP="003B7DE1">
            <w:pPr>
              <w:widowControl w:val="0"/>
              <w:tabs>
                <w:tab w:val="left" w:pos="360"/>
              </w:tabs>
              <w:spacing w:line="260" w:lineRule="exact"/>
              <w:jc w:val="both"/>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993DFE4" w14:textId="77777777" w:rsidR="00047329" w:rsidRPr="00115411" w:rsidRDefault="00047329" w:rsidP="003B7DE1">
            <w:pPr>
              <w:widowControl w:val="0"/>
              <w:tabs>
                <w:tab w:val="left" w:pos="360"/>
              </w:tabs>
              <w:spacing w:line="260" w:lineRule="exact"/>
              <w:jc w:val="both"/>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93DFE5"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93DFE6" w14:textId="77777777" w:rsidR="00047329" w:rsidRPr="00B11E89" w:rsidRDefault="00047329" w:rsidP="003B7DE1">
            <w:pPr>
              <w:widowControl w:val="0"/>
              <w:tabs>
                <w:tab w:val="left" w:pos="360"/>
              </w:tabs>
              <w:spacing w:line="260" w:lineRule="exact"/>
              <w:jc w:val="both"/>
              <w:outlineLvl w:val="0"/>
              <w:rPr>
                <w:kern w:val="32"/>
                <w:lang w:val="sl-SI" w:eastAsia="sl-SI"/>
              </w:rPr>
            </w:pPr>
          </w:p>
        </w:tc>
      </w:tr>
      <w:tr w:rsidR="00B11E89" w:rsidRPr="00B8032C" w14:paraId="6993DFEB" w14:textId="77777777" w:rsidTr="008F21F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993DFE8" w14:textId="77777777" w:rsidR="00047329" w:rsidRPr="00B8032C" w:rsidRDefault="00047329" w:rsidP="003B7DE1">
            <w:pPr>
              <w:widowControl w:val="0"/>
              <w:tabs>
                <w:tab w:val="left" w:pos="360"/>
              </w:tabs>
              <w:spacing w:line="260" w:lineRule="exact"/>
              <w:jc w:val="both"/>
              <w:outlineLvl w:val="0"/>
              <w:rPr>
                <w:rFonts w:cs="Arial"/>
                <w:b/>
                <w:kern w:val="32"/>
                <w:szCs w:val="20"/>
                <w:lang w:val="sl-SI" w:eastAsia="sl-SI"/>
              </w:rPr>
            </w:pPr>
            <w:r w:rsidRPr="00B8032C">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93DFE9" w14:textId="77777777" w:rsidR="00047329" w:rsidRPr="006C07A5" w:rsidRDefault="00047329" w:rsidP="003B7DE1">
            <w:pPr>
              <w:widowControl w:val="0"/>
              <w:spacing w:line="260" w:lineRule="exact"/>
              <w:jc w:val="both"/>
              <w:rPr>
                <w:rFonts w:eastAsia="Calibri"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93DFEA" w14:textId="77777777" w:rsidR="00047329" w:rsidRPr="00115411" w:rsidRDefault="00047329" w:rsidP="003B7DE1">
            <w:pPr>
              <w:widowControl w:val="0"/>
              <w:tabs>
                <w:tab w:val="left" w:pos="360"/>
              </w:tabs>
              <w:spacing w:line="260" w:lineRule="exact"/>
              <w:jc w:val="both"/>
              <w:outlineLvl w:val="0"/>
              <w:rPr>
                <w:rFonts w:cs="Arial"/>
                <w:b/>
                <w:kern w:val="32"/>
                <w:szCs w:val="20"/>
                <w:lang w:val="sl-SI" w:eastAsia="sl-SI"/>
              </w:rPr>
            </w:pPr>
          </w:p>
        </w:tc>
      </w:tr>
      <w:tr w:rsidR="00B11E89" w:rsidRPr="00B8032C" w14:paraId="6993DFED" w14:textId="77777777" w:rsidTr="008F21F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93DFEC" w14:textId="77777777" w:rsidR="00047329" w:rsidRPr="00B8032C" w:rsidRDefault="00047329" w:rsidP="003B7DE1">
            <w:pPr>
              <w:widowControl w:val="0"/>
              <w:tabs>
                <w:tab w:val="left" w:pos="2340"/>
              </w:tabs>
              <w:spacing w:line="260" w:lineRule="exact"/>
              <w:jc w:val="both"/>
              <w:outlineLvl w:val="0"/>
              <w:rPr>
                <w:rFonts w:cs="Arial"/>
                <w:b/>
                <w:kern w:val="32"/>
                <w:szCs w:val="20"/>
                <w:lang w:val="sl-SI" w:eastAsia="sl-SI"/>
              </w:rPr>
            </w:pPr>
            <w:proofErr w:type="spellStart"/>
            <w:r w:rsidRPr="00B8032C">
              <w:rPr>
                <w:rFonts w:cs="Arial"/>
                <w:b/>
                <w:kern w:val="32"/>
                <w:szCs w:val="20"/>
                <w:lang w:val="sl-SI" w:eastAsia="sl-SI"/>
              </w:rPr>
              <w:t>II.b</w:t>
            </w:r>
            <w:proofErr w:type="spellEnd"/>
            <w:r w:rsidRPr="00B8032C">
              <w:rPr>
                <w:rFonts w:cs="Arial"/>
                <w:b/>
                <w:kern w:val="32"/>
                <w:szCs w:val="20"/>
                <w:lang w:val="sl-SI" w:eastAsia="sl-SI"/>
              </w:rPr>
              <w:t xml:space="preserve"> Manjkajoče pravice porabe bodo zagotovljene s prerazporeditvijo:</w:t>
            </w:r>
          </w:p>
        </w:tc>
      </w:tr>
      <w:tr w:rsidR="00047329" w:rsidRPr="00B8032C" w14:paraId="6993DFF3" w14:textId="77777777" w:rsidTr="008F21F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993DFEE" w14:textId="77777777" w:rsidR="00047329" w:rsidRPr="00B8032C" w:rsidRDefault="00047329" w:rsidP="003B7DE1">
            <w:pPr>
              <w:widowControl w:val="0"/>
              <w:spacing w:line="260" w:lineRule="exact"/>
              <w:jc w:val="both"/>
              <w:rPr>
                <w:rFonts w:eastAsia="Calibri" w:cs="Arial"/>
                <w:szCs w:val="20"/>
                <w:lang w:val="sl-SI"/>
              </w:rPr>
            </w:pPr>
            <w:r w:rsidRPr="00B8032C">
              <w:rPr>
                <w:rFonts w:eastAsia="Calibri"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93DFEF" w14:textId="77777777" w:rsidR="00047329" w:rsidRPr="006C07A5" w:rsidRDefault="00047329" w:rsidP="003B7DE1">
            <w:pPr>
              <w:widowControl w:val="0"/>
              <w:spacing w:line="260" w:lineRule="exact"/>
              <w:jc w:val="both"/>
              <w:rPr>
                <w:rFonts w:eastAsia="Calibri" w:cs="Arial"/>
                <w:szCs w:val="20"/>
                <w:lang w:val="sl-SI"/>
              </w:rPr>
            </w:pPr>
            <w:r w:rsidRPr="006C07A5">
              <w:rPr>
                <w:rFonts w:eastAsia="Calibri"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993DFF0" w14:textId="77777777" w:rsidR="00047329" w:rsidRPr="00115411" w:rsidRDefault="00047329" w:rsidP="003B7DE1">
            <w:pPr>
              <w:widowControl w:val="0"/>
              <w:spacing w:line="260" w:lineRule="exact"/>
              <w:jc w:val="both"/>
              <w:rPr>
                <w:rFonts w:eastAsia="Calibri" w:cs="Arial"/>
                <w:szCs w:val="20"/>
                <w:lang w:val="sl-SI"/>
              </w:rPr>
            </w:pPr>
            <w:r w:rsidRPr="00115411">
              <w:rPr>
                <w:rFonts w:eastAsia="Calibri"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93DFF1" w14:textId="77777777" w:rsidR="00047329" w:rsidRPr="00B8032C" w:rsidRDefault="00047329" w:rsidP="003B7DE1">
            <w:pPr>
              <w:widowControl w:val="0"/>
              <w:spacing w:line="260" w:lineRule="exact"/>
              <w:jc w:val="both"/>
              <w:rPr>
                <w:rFonts w:eastAsia="Calibri" w:cs="Arial"/>
                <w:szCs w:val="20"/>
                <w:lang w:val="sl-SI"/>
              </w:rPr>
            </w:pPr>
            <w:r w:rsidRPr="00B8032C">
              <w:rPr>
                <w:rFonts w:eastAsia="Calibri"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993DFF2" w14:textId="77777777" w:rsidR="00047329" w:rsidRPr="00B11E89" w:rsidRDefault="00047329" w:rsidP="003B7DE1">
            <w:pPr>
              <w:widowControl w:val="0"/>
              <w:spacing w:line="260" w:lineRule="exact"/>
              <w:jc w:val="both"/>
              <w:rPr>
                <w:rFonts w:eastAsia="Calibri"/>
                <w:lang w:val="sl-SI"/>
              </w:rPr>
            </w:pPr>
            <w:r w:rsidRPr="00B11E89">
              <w:rPr>
                <w:rFonts w:eastAsia="Calibri"/>
                <w:lang w:val="sl-SI"/>
              </w:rPr>
              <w:t xml:space="preserve">Znesek za t + 1 </w:t>
            </w:r>
          </w:p>
        </w:tc>
      </w:tr>
      <w:tr w:rsidR="00047329" w:rsidRPr="00B8032C" w14:paraId="6993DFF9" w14:textId="77777777" w:rsidTr="008F21F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993DFF4"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93DFF5" w14:textId="77777777" w:rsidR="00047329" w:rsidRPr="006C07A5" w:rsidRDefault="00047329" w:rsidP="003B7DE1">
            <w:pPr>
              <w:widowControl w:val="0"/>
              <w:tabs>
                <w:tab w:val="left" w:pos="360"/>
              </w:tabs>
              <w:spacing w:line="260" w:lineRule="exact"/>
              <w:jc w:val="both"/>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993DFF6" w14:textId="77777777" w:rsidR="00047329" w:rsidRPr="00115411" w:rsidRDefault="00047329" w:rsidP="003B7DE1">
            <w:pPr>
              <w:widowControl w:val="0"/>
              <w:tabs>
                <w:tab w:val="left" w:pos="360"/>
              </w:tabs>
              <w:spacing w:line="260" w:lineRule="exact"/>
              <w:jc w:val="both"/>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93DFF7"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93DFF8" w14:textId="77777777" w:rsidR="00047329" w:rsidRPr="00B11E89" w:rsidRDefault="00047329" w:rsidP="003B7DE1">
            <w:pPr>
              <w:widowControl w:val="0"/>
              <w:tabs>
                <w:tab w:val="left" w:pos="360"/>
              </w:tabs>
              <w:spacing w:line="260" w:lineRule="exact"/>
              <w:jc w:val="both"/>
              <w:outlineLvl w:val="0"/>
              <w:rPr>
                <w:kern w:val="32"/>
                <w:lang w:val="sl-SI" w:eastAsia="sl-SI"/>
              </w:rPr>
            </w:pPr>
          </w:p>
        </w:tc>
      </w:tr>
      <w:tr w:rsidR="00047329" w:rsidRPr="00B8032C" w14:paraId="6993DFFF" w14:textId="77777777" w:rsidTr="008F21F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993DFFA"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993DFFB" w14:textId="77777777" w:rsidR="00047329" w:rsidRPr="006C07A5" w:rsidRDefault="00047329" w:rsidP="003B7DE1">
            <w:pPr>
              <w:widowControl w:val="0"/>
              <w:tabs>
                <w:tab w:val="left" w:pos="360"/>
              </w:tabs>
              <w:spacing w:line="260" w:lineRule="exact"/>
              <w:jc w:val="both"/>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993DFFC" w14:textId="77777777" w:rsidR="00047329" w:rsidRPr="00115411" w:rsidRDefault="00047329" w:rsidP="003B7DE1">
            <w:pPr>
              <w:widowControl w:val="0"/>
              <w:tabs>
                <w:tab w:val="left" w:pos="360"/>
              </w:tabs>
              <w:spacing w:line="260" w:lineRule="exact"/>
              <w:jc w:val="both"/>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93DFFD"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93DFFE" w14:textId="77777777" w:rsidR="00047329" w:rsidRPr="00B11E89" w:rsidRDefault="00047329" w:rsidP="003B7DE1">
            <w:pPr>
              <w:widowControl w:val="0"/>
              <w:tabs>
                <w:tab w:val="left" w:pos="360"/>
              </w:tabs>
              <w:spacing w:line="260" w:lineRule="exact"/>
              <w:jc w:val="both"/>
              <w:outlineLvl w:val="0"/>
              <w:rPr>
                <w:kern w:val="32"/>
                <w:lang w:val="sl-SI" w:eastAsia="sl-SI"/>
              </w:rPr>
            </w:pPr>
          </w:p>
        </w:tc>
      </w:tr>
      <w:tr w:rsidR="00047329" w:rsidRPr="00B8032C" w14:paraId="6993E003" w14:textId="77777777" w:rsidTr="008F21F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993E000" w14:textId="77777777" w:rsidR="00047329" w:rsidRPr="00B8032C" w:rsidRDefault="00047329" w:rsidP="003B7DE1">
            <w:pPr>
              <w:widowControl w:val="0"/>
              <w:tabs>
                <w:tab w:val="left" w:pos="360"/>
              </w:tabs>
              <w:spacing w:line="260" w:lineRule="exact"/>
              <w:jc w:val="both"/>
              <w:outlineLvl w:val="0"/>
              <w:rPr>
                <w:rFonts w:cs="Arial"/>
                <w:b/>
                <w:kern w:val="32"/>
                <w:szCs w:val="20"/>
                <w:lang w:val="sl-SI" w:eastAsia="sl-SI"/>
              </w:rPr>
            </w:pPr>
            <w:r w:rsidRPr="00B8032C">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93E001" w14:textId="77777777" w:rsidR="00047329" w:rsidRPr="006C07A5" w:rsidRDefault="00047329" w:rsidP="003B7DE1">
            <w:pPr>
              <w:widowControl w:val="0"/>
              <w:tabs>
                <w:tab w:val="left" w:pos="360"/>
              </w:tabs>
              <w:spacing w:line="260" w:lineRule="exact"/>
              <w:jc w:val="both"/>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993E002" w14:textId="77777777" w:rsidR="00047329" w:rsidRPr="00115411" w:rsidRDefault="00047329" w:rsidP="003B7DE1">
            <w:pPr>
              <w:widowControl w:val="0"/>
              <w:tabs>
                <w:tab w:val="left" w:pos="360"/>
              </w:tabs>
              <w:spacing w:line="260" w:lineRule="exact"/>
              <w:jc w:val="both"/>
              <w:outlineLvl w:val="0"/>
              <w:rPr>
                <w:rFonts w:cs="Arial"/>
                <w:b/>
                <w:kern w:val="32"/>
                <w:szCs w:val="20"/>
                <w:lang w:val="sl-SI" w:eastAsia="sl-SI"/>
              </w:rPr>
            </w:pPr>
          </w:p>
        </w:tc>
      </w:tr>
      <w:tr w:rsidR="00B11E89" w:rsidRPr="00B8032C" w14:paraId="6993E005" w14:textId="77777777" w:rsidTr="008F21F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93E004" w14:textId="77777777" w:rsidR="00047329" w:rsidRPr="00B8032C" w:rsidRDefault="00047329" w:rsidP="003B7DE1">
            <w:pPr>
              <w:widowControl w:val="0"/>
              <w:tabs>
                <w:tab w:val="left" w:pos="2340"/>
              </w:tabs>
              <w:spacing w:line="260" w:lineRule="exact"/>
              <w:jc w:val="both"/>
              <w:outlineLvl w:val="0"/>
              <w:rPr>
                <w:rFonts w:cs="Arial"/>
                <w:b/>
                <w:kern w:val="32"/>
                <w:szCs w:val="20"/>
                <w:lang w:val="sl-SI" w:eastAsia="sl-SI"/>
              </w:rPr>
            </w:pPr>
            <w:proofErr w:type="spellStart"/>
            <w:r w:rsidRPr="00B8032C">
              <w:rPr>
                <w:rFonts w:cs="Arial"/>
                <w:b/>
                <w:kern w:val="32"/>
                <w:szCs w:val="20"/>
                <w:lang w:val="sl-SI" w:eastAsia="sl-SI"/>
              </w:rPr>
              <w:t>II.c</w:t>
            </w:r>
            <w:proofErr w:type="spellEnd"/>
            <w:r w:rsidRPr="00B8032C">
              <w:rPr>
                <w:rFonts w:cs="Arial"/>
                <w:b/>
                <w:kern w:val="32"/>
                <w:szCs w:val="20"/>
                <w:lang w:val="sl-SI" w:eastAsia="sl-SI"/>
              </w:rPr>
              <w:t xml:space="preserve"> Načrtovana nadomestitev zmanjšanih prihodkov in povečanih odhodkov proračuna:</w:t>
            </w:r>
          </w:p>
        </w:tc>
      </w:tr>
      <w:tr w:rsidR="00047329" w:rsidRPr="00B8032C" w14:paraId="6993E009" w14:textId="77777777" w:rsidTr="008F21F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993E006" w14:textId="77777777" w:rsidR="00047329" w:rsidRPr="00B8032C" w:rsidRDefault="00047329" w:rsidP="003B7DE1">
            <w:pPr>
              <w:widowControl w:val="0"/>
              <w:spacing w:line="260" w:lineRule="exact"/>
              <w:ind w:left="-122" w:right="-112"/>
              <w:jc w:val="both"/>
              <w:rPr>
                <w:rFonts w:eastAsia="Calibri" w:cs="Arial"/>
                <w:szCs w:val="20"/>
                <w:lang w:val="sl-SI"/>
              </w:rPr>
            </w:pPr>
            <w:r w:rsidRPr="00B8032C">
              <w:rPr>
                <w:rFonts w:eastAsia="Calibri"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93E007" w14:textId="77777777" w:rsidR="00047329" w:rsidRPr="006C07A5" w:rsidRDefault="00047329" w:rsidP="003B7DE1">
            <w:pPr>
              <w:widowControl w:val="0"/>
              <w:spacing w:line="260" w:lineRule="exact"/>
              <w:ind w:left="-122" w:right="-112"/>
              <w:jc w:val="both"/>
              <w:rPr>
                <w:rFonts w:eastAsia="Calibri" w:cs="Arial"/>
                <w:szCs w:val="20"/>
                <w:lang w:val="sl-SI"/>
              </w:rPr>
            </w:pPr>
            <w:r w:rsidRPr="006C07A5">
              <w:rPr>
                <w:rFonts w:eastAsia="Calibri"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993E008" w14:textId="77777777" w:rsidR="00047329" w:rsidRPr="00115411" w:rsidRDefault="00047329" w:rsidP="003B7DE1">
            <w:pPr>
              <w:widowControl w:val="0"/>
              <w:spacing w:line="260" w:lineRule="exact"/>
              <w:ind w:left="-122" w:right="-112"/>
              <w:jc w:val="both"/>
              <w:rPr>
                <w:rFonts w:eastAsia="Calibri" w:cs="Arial"/>
                <w:szCs w:val="20"/>
                <w:lang w:val="sl-SI"/>
              </w:rPr>
            </w:pPr>
            <w:r w:rsidRPr="00115411">
              <w:rPr>
                <w:rFonts w:eastAsia="Calibri" w:cs="Arial"/>
                <w:szCs w:val="20"/>
                <w:lang w:val="sl-SI"/>
              </w:rPr>
              <w:t>Znesek za t + 1</w:t>
            </w:r>
          </w:p>
        </w:tc>
      </w:tr>
      <w:tr w:rsidR="00047329" w:rsidRPr="00B8032C" w14:paraId="6993E00D" w14:textId="77777777" w:rsidTr="008F21F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993E00A"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93E00B" w14:textId="77777777" w:rsidR="00047329" w:rsidRPr="006C07A5" w:rsidRDefault="00047329" w:rsidP="003B7DE1">
            <w:pPr>
              <w:widowControl w:val="0"/>
              <w:tabs>
                <w:tab w:val="left" w:pos="360"/>
              </w:tabs>
              <w:spacing w:line="260" w:lineRule="exact"/>
              <w:jc w:val="both"/>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993E00C" w14:textId="77777777" w:rsidR="00047329" w:rsidRPr="00115411" w:rsidRDefault="00047329" w:rsidP="003B7DE1">
            <w:pPr>
              <w:widowControl w:val="0"/>
              <w:tabs>
                <w:tab w:val="left" w:pos="360"/>
              </w:tabs>
              <w:spacing w:line="260" w:lineRule="exact"/>
              <w:jc w:val="both"/>
              <w:outlineLvl w:val="0"/>
              <w:rPr>
                <w:rFonts w:cs="Arial"/>
                <w:bCs/>
                <w:kern w:val="32"/>
                <w:szCs w:val="20"/>
                <w:lang w:val="sl-SI" w:eastAsia="sl-SI"/>
              </w:rPr>
            </w:pPr>
          </w:p>
        </w:tc>
      </w:tr>
      <w:tr w:rsidR="00047329" w:rsidRPr="00B8032C" w14:paraId="6993E011" w14:textId="77777777" w:rsidTr="008F21F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993E00E"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93E00F" w14:textId="77777777" w:rsidR="00047329" w:rsidRPr="006C07A5" w:rsidRDefault="00047329" w:rsidP="003B7DE1">
            <w:pPr>
              <w:widowControl w:val="0"/>
              <w:tabs>
                <w:tab w:val="left" w:pos="360"/>
              </w:tabs>
              <w:spacing w:line="260" w:lineRule="exact"/>
              <w:jc w:val="both"/>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993E010" w14:textId="77777777" w:rsidR="00047329" w:rsidRPr="00115411" w:rsidRDefault="00047329" w:rsidP="003B7DE1">
            <w:pPr>
              <w:widowControl w:val="0"/>
              <w:tabs>
                <w:tab w:val="left" w:pos="360"/>
              </w:tabs>
              <w:spacing w:line="260" w:lineRule="exact"/>
              <w:jc w:val="both"/>
              <w:outlineLvl w:val="0"/>
              <w:rPr>
                <w:rFonts w:cs="Arial"/>
                <w:bCs/>
                <w:kern w:val="32"/>
                <w:szCs w:val="20"/>
                <w:lang w:val="sl-SI" w:eastAsia="sl-SI"/>
              </w:rPr>
            </w:pPr>
          </w:p>
        </w:tc>
      </w:tr>
      <w:tr w:rsidR="00047329" w:rsidRPr="00B8032C" w14:paraId="6993E015" w14:textId="77777777" w:rsidTr="008F21F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993E012" w14:textId="77777777" w:rsidR="00047329" w:rsidRPr="00B8032C" w:rsidRDefault="00047329" w:rsidP="003B7DE1">
            <w:pPr>
              <w:widowControl w:val="0"/>
              <w:tabs>
                <w:tab w:val="left" w:pos="360"/>
              </w:tabs>
              <w:spacing w:line="260" w:lineRule="exact"/>
              <w:jc w:val="both"/>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93E013" w14:textId="77777777" w:rsidR="00047329" w:rsidRPr="006C07A5" w:rsidRDefault="00047329" w:rsidP="003B7DE1">
            <w:pPr>
              <w:widowControl w:val="0"/>
              <w:tabs>
                <w:tab w:val="left" w:pos="360"/>
              </w:tabs>
              <w:spacing w:line="260" w:lineRule="exact"/>
              <w:jc w:val="both"/>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993E014" w14:textId="77777777" w:rsidR="00047329" w:rsidRPr="00115411" w:rsidRDefault="00047329" w:rsidP="003B7DE1">
            <w:pPr>
              <w:widowControl w:val="0"/>
              <w:tabs>
                <w:tab w:val="left" w:pos="360"/>
              </w:tabs>
              <w:spacing w:line="260" w:lineRule="exact"/>
              <w:jc w:val="both"/>
              <w:outlineLvl w:val="0"/>
              <w:rPr>
                <w:rFonts w:cs="Arial"/>
                <w:bCs/>
                <w:kern w:val="32"/>
                <w:szCs w:val="20"/>
                <w:lang w:val="sl-SI" w:eastAsia="sl-SI"/>
              </w:rPr>
            </w:pPr>
          </w:p>
        </w:tc>
      </w:tr>
      <w:tr w:rsidR="00047329" w:rsidRPr="00B8032C" w14:paraId="6993E019" w14:textId="77777777" w:rsidTr="008F21F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993E016" w14:textId="77777777" w:rsidR="00047329" w:rsidRPr="00B8032C" w:rsidRDefault="00047329" w:rsidP="003B7DE1">
            <w:pPr>
              <w:widowControl w:val="0"/>
              <w:tabs>
                <w:tab w:val="left" w:pos="360"/>
              </w:tabs>
              <w:spacing w:line="260" w:lineRule="exact"/>
              <w:jc w:val="both"/>
              <w:outlineLvl w:val="0"/>
              <w:rPr>
                <w:rFonts w:cs="Arial"/>
                <w:b/>
                <w:kern w:val="32"/>
                <w:szCs w:val="20"/>
                <w:lang w:val="sl-SI" w:eastAsia="sl-SI"/>
              </w:rPr>
            </w:pPr>
            <w:r w:rsidRPr="00B8032C">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993E017" w14:textId="77777777" w:rsidR="00047329" w:rsidRPr="006C07A5" w:rsidRDefault="00047329" w:rsidP="003B7DE1">
            <w:pPr>
              <w:widowControl w:val="0"/>
              <w:tabs>
                <w:tab w:val="left" w:pos="360"/>
              </w:tabs>
              <w:spacing w:line="260" w:lineRule="exact"/>
              <w:jc w:val="both"/>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993E018" w14:textId="77777777" w:rsidR="00047329" w:rsidRPr="00115411" w:rsidRDefault="00047329" w:rsidP="003B7DE1">
            <w:pPr>
              <w:widowControl w:val="0"/>
              <w:tabs>
                <w:tab w:val="left" w:pos="360"/>
              </w:tabs>
              <w:spacing w:line="260" w:lineRule="exact"/>
              <w:jc w:val="both"/>
              <w:outlineLvl w:val="0"/>
              <w:rPr>
                <w:rFonts w:cs="Arial"/>
                <w:b/>
                <w:kern w:val="32"/>
                <w:szCs w:val="20"/>
                <w:lang w:val="sl-SI" w:eastAsia="sl-SI"/>
              </w:rPr>
            </w:pPr>
          </w:p>
        </w:tc>
      </w:tr>
      <w:tr w:rsidR="00047329" w:rsidRPr="00100D8D" w14:paraId="6993E02E" w14:textId="77777777" w:rsidTr="008F2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993E01A" w14:textId="77777777" w:rsidR="00047329" w:rsidRPr="00B8032C" w:rsidRDefault="00047329" w:rsidP="003B7DE1">
            <w:pPr>
              <w:widowControl w:val="0"/>
              <w:spacing w:line="260" w:lineRule="exact"/>
              <w:jc w:val="both"/>
              <w:rPr>
                <w:rFonts w:eastAsia="Calibri" w:cs="Arial"/>
                <w:b/>
                <w:szCs w:val="20"/>
                <w:lang w:val="sl-SI"/>
              </w:rPr>
            </w:pPr>
          </w:p>
          <w:p w14:paraId="6993E01B" w14:textId="77777777" w:rsidR="00047329" w:rsidRPr="006C07A5" w:rsidRDefault="00047329" w:rsidP="003B7DE1">
            <w:pPr>
              <w:widowControl w:val="0"/>
              <w:spacing w:line="260" w:lineRule="exact"/>
              <w:jc w:val="both"/>
              <w:rPr>
                <w:rFonts w:eastAsia="Calibri" w:cs="Arial"/>
                <w:b/>
                <w:szCs w:val="20"/>
                <w:lang w:val="sl-SI"/>
              </w:rPr>
            </w:pPr>
            <w:r w:rsidRPr="006C07A5">
              <w:rPr>
                <w:rFonts w:eastAsia="Calibri" w:cs="Arial"/>
                <w:b/>
                <w:szCs w:val="20"/>
                <w:lang w:val="sl-SI"/>
              </w:rPr>
              <w:t>OBRAZLOŽITEV:</w:t>
            </w:r>
          </w:p>
          <w:p w14:paraId="6993E01C" w14:textId="77777777" w:rsidR="00047329" w:rsidRPr="00115411" w:rsidRDefault="00047329" w:rsidP="003B7DE1">
            <w:pPr>
              <w:widowControl w:val="0"/>
              <w:numPr>
                <w:ilvl w:val="0"/>
                <w:numId w:val="1"/>
              </w:numPr>
              <w:suppressAutoHyphens/>
              <w:spacing w:line="260" w:lineRule="exact"/>
              <w:ind w:left="284" w:hanging="284"/>
              <w:jc w:val="both"/>
              <w:rPr>
                <w:rFonts w:eastAsia="Calibri" w:cs="Arial"/>
                <w:b/>
                <w:szCs w:val="20"/>
                <w:lang w:val="sl-SI" w:eastAsia="sl-SI"/>
              </w:rPr>
            </w:pPr>
            <w:r w:rsidRPr="00115411">
              <w:rPr>
                <w:rFonts w:eastAsia="Calibri" w:cs="Arial"/>
                <w:b/>
                <w:szCs w:val="20"/>
                <w:lang w:val="sl-SI" w:eastAsia="sl-SI"/>
              </w:rPr>
              <w:t>Ocena finančnih posledic, ki niso načrtovane v sprejetem proračunu</w:t>
            </w:r>
          </w:p>
          <w:p w14:paraId="6993E01D" w14:textId="77777777" w:rsidR="00047329" w:rsidRPr="00B11E89" w:rsidRDefault="00047329" w:rsidP="003B7DE1">
            <w:pPr>
              <w:widowControl w:val="0"/>
              <w:spacing w:line="260" w:lineRule="exact"/>
              <w:ind w:left="360" w:hanging="76"/>
              <w:jc w:val="both"/>
              <w:rPr>
                <w:rFonts w:eastAsia="Calibri"/>
                <w:lang w:val="sl-SI" w:eastAsia="sl-SI"/>
              </w:rPr>
            </w:pPr>
            <w:r w:rsidRPr="00B8032C">
              <w:rPr>
                <w:rFonts w:eastAsia="Calibri" w:cs="Arial"/>
                <w:szCs w:val="20"/>
                <w:lang w:val="sl-SI" w:eastAsia="sl-SI"/>
              </w:rPr>
              <w:t xml:space="preserve">V zvezi s predlaganim vladnim gradivom se navedejo </w:t>
            </w:r>
            <w:r w:rsidRPr="00B11E89">
              <w:rPr>
                <w:rFonts w:eastAsia="Calibri"/>
                <w:lang w:val="sl-SI" w:eastAsia="sl-SI"/>
              </w:rPr>
              <w:t>predvidene spremembe (povečanje, zmanjšanje):</w:t>
            </w:r>
          </w:p>
          <w:p w14:paraId="6993E01E" w14:textId="77777777" w:rsidR="00047329" w:rsidRPr="00B11E89" w:rsidRDefault="00047329" w:rsidP="007B086C">
            <w:pPr>
              <w:widowControl w:val="0"/>
              <w:numPr>
                <w:ilvl w:val="0"/>
                <w:numId w:val="7"/>
              </w:numPr>
              <w:suppressAutoHyphens/>
              <w:spacing w:line="260" w:lineRule="exact"/>
              <w:jc w:val="both"/>
              <w:rPr>
                <w:rFonts w:eastAsia="Calibri"/>
                <w:lang w:val="sl-SI" w:eastAsia="sl-SI"/>
              </w:rPr>
            </w:pPr>
            <w:r w:rsidRPr="00B11E89">
              <w:rPr>
                <w:rFonts w:eastAsia="Calibri"/>
                <w:lang w:val="sl-SI" w:eastAsia="sl-SI"/>
              </w:rPr>
              <w:t>prihodkov državnega proračuna in občinskih proračunov,</w:t>
            </w:r>
          </w:p>
          <w:p w14:paraId="6993E01F" w14:textId="77777777" w:rsidR="00047329" w:rsidRPr="00B11E89" w:rsidRDefault="00047329" w:rsidP="007B086C">
            <w:pPr>
              <w:widowControl w:val="0"/>
              <w:numPr>
                <w:ilvl w:val="0"/>
                <w:numId w:val="7"/>
              </w:numPr>
              <w:suppressAutoHyphens/>
              <w:spacing w:line="260" w:lineRule="exact"/>
              <w:jc w:val="both"/>
              <w:rPr>
                <w:rFonts w:eastAsia="Calibri"/>
                <w:lang w:val="sl-SI" w:eastAsia="sl-SI"/>
              </w:rPr>
            </w:pPr>
            <w:r w:rsidRPr="00B11E89">
              <w:rPr>
                <w:rFonts w:eastAsia="Calibri"/>
                <w:lang w:val="sl-SI" w:eastAsia="sl-SI"/>
              </w:rPr>
              <w:t>odhodkov državnega proračuna, ki niso načrtovani na ukrepih oziroma projektih sprejetih proračunov,</w:t>
            </w:r>
          </w:p>
          <w:p w14:paraId="6993E020" w14:textId="77777777" w:rsidR="00BC2D8D" w:rsidRPr="00B11E89" w:rsidRDefault="00047329" w:rsidP="007B086C">
            <w:pPr>
              <w:widowControl w:val="0"/>
              <w:numPr>
                <w:ilvl w:val="0"/>
                <w:numId w:val="7"/>
              </w:numPr>
              <w:suppressAutoHyphens/>
              <w:spacing w:line="260" w:lineRule="exact"/>
              <w:jc w:val="both"/>
              <w:rPr>
                <w:rFonts w:eastAsia="Calibri"/>
                <w:lang w:val="sl-SI" w:eastAsia="sl-SI"/>
              </w:rPr>
            </w:pPr>
            <w:r w:rsidRPr="00B11E89">
              <w:rPr>
                <w:rFonts w:eastAsia="Calibri"/>
                <w:lang w:val="sl-SI" w:eastAsia="sl-SI"/>
              </w:rPr>
              <w:lastRenderedPageBreak/>
              <w:t>obveznosti za druga javnofinančna sredstva (drugi viri), ki niso načrtovana na ukrepih oziroma projektih sprejetih proračunov.</w:t>
            </w:r>
          </w:p>
          <w:p w14:paraId="6993E021" w14:textId="77777777" w:rsidR="00047329" w:rsidRPr="00B11E89" w:rsidRDefault="00047329" w:rsidP="003B7DE1">
            <w:pPr>
              <w:widowControl w:val="0"/>
              <w:numPr>
                <w:ilvl w:val="0"/>
                <w:numId w:val="1"/>
              </w:numPr>
              <w:suppressAutoHyphens/>
              <w:spacing w:line="260" w:lineRule="exact"/>
              <w:ind w:left="284" w:hanging="284"/>
              <w:jc w:val="both"/>
              <w:rPr>
                <w:rFonts w:eastAsia="Calibri"/>
                <w:b/>
                <w:lang w:val="sl-SI" w:eastAsia="sl-SI"/>
              </w:rPr>
            </w:pPr>
            <w:r w:rsidRPr="00B11E89">
              <w:rPr>
                <w:rFonts w:eastAsia="Calibri"/>
                <w:b/>
                <w:lang w:val="sl-SI" w:eastAsia="sl-SI"/>
              </w:rPr>
              <w:t>Finančne posledice za državni proračun</w:t>
            </w:r>
          </w:p>
          <w:p w14:paraId="6993E022" w14:textId="77777777" w:rsidR="00BC2D8D" w:rsidRPr="00B11E89" w:rsidRDefault="00047329" w:rsidP="003B7DE1">
            <w:pPr>
              <w:widowControl w:val="0"/>
              <w:spacing w:line="260" w:lineRule="exact"/>
              <w:ind w:left="284"/>
              <w:jc w:val="both"/>
              <w:rPr>
                <w:rFonts w:eastAsia="Calibri"/>
                <w:lang w:val="sl-SI" w:eastAsia="sl-SI"/>
              </w:rPr>
            </w:pPr>
            <w:r w:rsidRPr="00B11E89">
              <w:rPr>
                <w:rFonts w:eastAsia="Calibri"/>
                <w:lang w:val="sl-SI" w:eastAsia="sl-SI"/>
              </w:rPr>
              <w:t>Prikazane morajo biti finančne posledice za državni proračun, ki so na proračunskih postavkah načrtovane v dinamiki projektov oziroma ukrepov:</w:t>
            </w:r>
          </w:p>
          <w:p w14:paraId="6993E023" w14:textId="77777777" w:rsidR="00047329" w:rsidRPr="00B11E89" w:rsidRDefault="00047329" w:rsidP="003B7DE1">
            <w:pPr>
              <w:widowControl w:val="0"/>
              <w:suppressAutoHyphens/>
              <w:spacing w:line="260" w:lineRule="exact"/>
              <w:ind w:left="720"/>
              <w:jc w:val="both"/>
              <w:rPr>
                <w:rFonts w:eastAsia="Calibri"/>
                <w:b/>
                <w:lang w:val="sl-SI" w:eastAsia="sl-SI"/>
              </w:rPr>
            </w:pPr>
            <w:proofErr w:type="spellStart"/>
            <w:r w:rsidRPr="00B11E89">
              <w:rPr>
                <w:rFonts w:eastAsia="Calibri"/>
                <w:b/>
                <w:lang w:val="sl-SI" w:eastAsia="sl-SI"/>
              </w:rPr>
              <w:t>II.a</w:t>
            </w:r>
            <w:proofErr w:type="spellEnd"/>
            <w:r w:rsidRPr="00B11E89">
              <w:rPr>
                <w:rFonts w:eastAsia="Calibri"/>
                <w:b/>
                <w:lang w:val="sl-SI" w:eastAsia="sl-SI"/>
              </w:rPr>
              <w:t xml:space="preserve"> Pravice porabe za izvedbo predlaganih rešitev so zagotovljene:</w:t>
            </w:r>
          </w:p>
          <w:p w14:paraId="6993E024" w14:textId="77777777" w:rsidR="00047329" w:rsidRPr="00B11E89" w:rsidRDefault="00047329" w:rsidP="003B7DE1">
            <w:pPr>
              <w:widowControl w:val="0"/>
              <w:spacing w:line="260" w:lineRule="exact"/>
              <w:ind w:left="284"/>
              <w:jc w:val="both"/>
              <w:rPr>
                <w:rFonts w:eastAsia="Calibri"/>
                <w:lang w:val="sl-SI" w:eastAsia="sl-SI"/>
              </w:rPr>
            </w:pPr>
            <w:r w:rsidRPr="00B11E89">
              <w:rPr>
                <w:rFonts w:eastAsia="Calibri"/>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11E89">
              <w:rPr>
                <w:rFonts w:eastAsia="Calibri"/>
                <w:lang w:val="sl-SI" w:eastAsia="sl-SI"/>
              </w:rPr>
              <w:t>II.b</w:t>
            </w:r>
            <w:proofErr w:type="spellEnd"/>
            <w:r w:rsidRPr="00B11E89">
              <w:rPr>
                <w:rFonts w:eastAsia="Calibri"/>
                <w:lang w:val="sl-SI" w:eastAsia="sl-SI"/>
              </w:rPr>
              <w:t>). Pri uvrstitvi novega projekta oziroma ukrepa v načrt razvojnih programov se navedejo:</w:t>
            </w:r>
          </w:p>
          <w:p w14:paraId="6993E025" w14:textId="77777777" w:rsidR="00047329" w:rsidRPr="00B11E89" w:rsidRDefault="00047329" w:rsidP="007B086C">
            <w:pPr>
              <w:widowControl w:val="0"/>
              <w:numPr>
                <w:ilvl w:val="0"/>
                <w:numId w:val="16"/>
              </w:numPr>
              <w:suppressAutoHyphens/>
              <w:spacing w:line="260" w:lineRule="exact"/>
              <w:jc w:val="both"/>
              <w:rPr>
                <w:rFonts w:eastAsia="Calibri"/>
                <w:lang w:val="sl-SI" w:eastAsia="sl-SI"/>
              </w:rPr>
            </w:pPr>
            <w:r w:rsidRPr="00B11E89">
              <w:rPr>
                <w:rFonts w:eastAsia="Calibri"/>
                <w:lang w:val="sl-SI" w:eastAsia="sl-SI"/>
              </w:rPr>
              <w:t>proračunski uporabnik, ki bo financiral novi projekt oziroma ukrep,</w:t>
            </w:r>
          </w:p>
          <w:p w14:paraId="6993E026" w14:textId="77777777" w:rsidR="00047329" w:rsidRPr="00B11E89" w:rsidRDefault="00047329" w:rsidP="007B086C">
            <w:pPr>
              <w:widowControl w:val="0"/>
              <w:numPr>
                <w:ilvl w:val="0"/>
                <w:numId w:val="16"/>
              </w:numPr>
              <w:suppressAutoHyphens/>
              <w:spacing w:line="260" w:lineRule="exact"/>
              <w:jc w:val="both"/>
              <w:rPr>
                <w:rFonts w:eastAsia="Calibri"/>
                <w:lang w:val="sl-SI" w:eastAsia="sl-SI"/>
              </w:rPr>
            </w:pPr>
            <w:r w:rsidRPr="00B11E89">
              <w:rPr>
                <w:rFonts w:eastAsia="Calibri"/>
                <w:lang w:val="sl-SI" w:eastAsia="sl-SI"/>
              </w:rPr>
              <w:t xml:space="preserve">projekt oziroma ukrep, s katerim se bodo dosegli cilji vladnega gradiva, in </w:t>
            </w:r>
          </w:p>
          <w:p w14:paraId="6993E027" w14:textId="77777777" w:rsidR="00047329" w:rsidRPr="00B11E89" w:rsidRDefault="00047329" w:rsidP="007B086C">
            <w:pPr>
              <w:widowControl w:val="0"/>
              <w:numPr>
                <w:ilvl w:val="0"/>
                <w:numId w:val="16"/>
              </w:numPr>
              <w:suppressAutoHyphens/>
              <w:spacing w:line="260" w:lineRule="exact"/>
              <w:jc w:val="both"/>
              <w:rPr>
                <w:rFonts w:eastAsia="Calibri"/>
                <w:lang w:val="sl-SI" w:eastAsia="sl-SI"/>
              </w:rPr>
            </w:pPr>
            <w:r w:rsidRPr="00B11E89">
              <w:rPr>
                <w:rFonts w:eastAsia="Calibri"/>
                <w:lang w:val="sl-SI" w:eastAsia="sl-SI"/>
              </w:rPr>
              <w:t>proračunske postavke.</w:t>
            </w:r>
          </w:p>
          <w:p w14:paraId="6993E028" w14:textId="77777777" w:rsidR="00047329" w:rsidRPr="00B11E89" w:rsidRDefault="00047329" w:rsidP="003B7DE1">
            <w:pPr>
              <w:widowControl w:val="0"/>
              <w:spacing w:line="260" w:lineRule="exact"/>
              <w:ind w:left="284"/>
              <w:jc w:val="both"/>
              <w:rPr>
                <w:rFonts w:eastAsia="Calibri"/>
                <w:lang w:val="sl-SI" w:eastAsia="sl-SI"/>
              </w:rPr>
            </w:pPr>
            <w:r w:rsidRPr="00B11E89">
              <w:rPr>
                <w:rFonts w:eastAsia="Calibri"/>
                <w:lang w:val="sl-SI" w:eastAsia="sl-SI"/>
              </w:rPr>
              <w:t xml:space="preserve">Za zagotovitev pravic porabe na proračunskih postavkah, s katerih se bo financiral novi projekt oziroma ukrep, je treba izpolniti tudi točko </w:t>
            </w:r>
            <w:proofErr w:type="spellStart"/>
            <w:r w:rsidRPr="00B11E89">
              <w:rPr>
                <w:rFonts w:eastAsia="Calibri"/>
                <w:lang w:val="sl-SI" w:eastAsia="sl-SI"/>
              </w:rPr>
              <w:t>II.b</w:t>
            </w:r>
            <w:proofErr w:type="spellEnd"/>
            <w:r w:rsidRPr="00B11E89">
              <w:rPr>
                <w:rFonts w:eastAsia="Calibri"/>
                <w:lang w:val="sl-SI" w:eastAsia="sl-SI"/>
              </w:rPr>
              <w:t>, saj je za novi projekt oziroma ukrep mogoče zagotoviti pravice porabe le s prerazporeditvijo s proračunskih postavk, s katerih se financirajo že sprejeti oziroma veljavni projekti in ukrepi.</w:t>
            </w:r>
          </w:p>
          <w:p w14:paraId="6993E029" w14:textId="77777777" w:rsidR="00047329" w:rsidRPr="00B11E89" w:rsidRDefault="00047329" w:rsidP="003B7DE1">
            <w:pPr>
              <w:widowControl w:val="0"/>
              <w:suppressAutoHyphens/>
              <w:spacing w:line="260" w:lineRule="exact"/>
              <w:ind w:left="714"/>
              <w:jc w:val="both"/>
              <w:rPr>
                <w:rFonts w:eastAsia="Calibri"/>
                <w:b/>
                <w:lang w:val="sl-SI" w:eastAsia="sl-SI"/>
              </w:rPr>
            </w:pPr>
            <w:proofErr w:type="spellStart"/>
            <w:r w:rsidRPr="00B11E89">
              <w:rPr>
                <w:rFonts w:eastAsia="Calibri"/>
                <w:b/>
                <w:lang w:val="sl-SI" w:eastAsia="sl-SI"/>
              </w:rPr>
              <w:t>II.b</w:t>
            </w:r>
            <w:proofErr w:type="spellEnd"/>
            <w:r w:rsidRPr="00B11E89">
              <w:rPr>
                <w:rFonts w:eastAsia="Calibri"/>
                <w:b/>
                <w:lang w:val="sl-SI" w:eastAsia="sl-SI"/>
              </w:rPr>
              <w:t xml:space="preserve"> Manjkajoče pravice porabe bodo zagotovljene s prerazporeditvijo:</w:t>
            </w:r>
          </w:p>
          <w:p w14:paraId="6993E02A" w14:textId="77777777" w:rsidR="00047329" w:rsidRPr="00B11E89" w:rsidRDefault="00047329" w:rsidP="003B7DE1">
            <w:pPr>
              <w:widowControl w:val="0"/>
              <w:spacing w:line="260" w:lineRule="exact"/>
              <w:ind w:left="284"/>
              <w:jc w:val="both"/>
              <w:rPr>
                <w:rFonts w:eastAsia="Calibri"/>
                <w:lang w:val="sl-SI" w:eastAsia="sl-SI"/>
              </w:rPr>
            </w:pPr>
            <w:r w:rsidRPr="00B11E89">
              <w:rPr>
                <w:rFonts w:eastAsia="Calibri"/>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993E02B" w14:textId="77777777" w:rsidR="00047329" w:rsidRPr="00B11E89" w:rsidRDefault="00047329" w:rsidP="003B7DE1">
            <w:pPr>
              <w:widowControl w:val="0"/>
              <w:suppressAutoHyphens/>
              <w:spacing w:line="260" w:lineRule="exact"/>
              <w:ind w:left="714"/>
              <w:jc w:val="both"/>
              <w:rPr>
                <w:rFonts w:eastAsia="Calibri"/>
                <w:b/>
                <w:lang w:val="sl-SI" w:eastAsia="sl-SI"/>
              </w:rPr>
            </w:pPr>
            <w:proofErr w:type="spellStart"/>
            <w:r w:rsidRPr="00B11E89">
              <w:rPr>
                <w:rFonts w:eastAsia="Calibri"/>
                <w:b/>
                <w:lang w:val="sl-SI" w:eastAsia="sl-SI"/>
              </w:rPr>
              <w:t>II.c</w:t>
            </w:r>
            <w:proofErr w:type="spellEnd"/>
            <w:r w:rsidRPr="00B11E89">
              <w:rPr>
                <w:rFonts w:eastAsia="Calibri"/>
                <w:b/>
                <w:lang w:val="sl-SI" w:eastAsia="sl-SI"/>
              </w:rPr>
              <w:t xml:space="preserve"> Načrtovana nadomestitev zmanjšanih prihodkov in povečanih odhodkov proračuna:</w:t>
            </w:r>
          </w:p>
          <w:p w14:paraId="6993E02C" w14:textId="77777777" w:rsidR="00047329" w:rsidRPr="00B11E89" w:rsidRDefault="00047329" w:rsidP="003B7DE1">
            <w:pPr>
              <w:widowControl w:val="0"/>
              <w:spacing w:line="260" w:lineRule="exact"/>
              <w:ind w:left="284"/>
              <w:jc w:val="both"/>
              <w:rPr>
                <w:rFonts w:eastAsia="Calibri"/>
                <w:lang w:val="sl-SI" w:eastAsia="sl-SI"/>
              </w:rPr>
            </w:pPr>
            <w:r w:rsidRPr="00B11E89">
              <w:rPr>
                <w:rFonts w:eastAsia="Calibri"/>
                <w:lang w:val="sl-SI" w:eastAsia="sl-SI"/>
              </w:rPr>
              <w:t xml:space="preserve">Če se povečani odhodki (pravice porabe) ne bodo zagotovili tako, kot je določeno v točkah </w:t>
            </w:r>
            <w:proofErr w:type="spellStart"/>
            <w:r w:rsidRPr="00B11E89">
              <w:rPr>
                <w:rFonts w:eastAsia="Calibri"/>
                <w:lang w:val="sl-SI" w:eastAsia="sl-SI"/>
              </w:rPr>
              <w:t>II.a</w:t>
            </w:r>
            <w:proofErr w:type="spellEnd"/>
            <w:r w:rsidRPr="00B11E89">
              <w:rPr>
                <w:rFonts w:eastAsia="Calibri"/>
                <w:lang w:val="sl-SI" w:eastAsia="sl-SI"/>
              </w:rPr>
              <w:t xml:space="preserve"> in </w:t>
            </w:r>
            <w:proofErr w:type="spellStart"/>
            <w:r w:rsidRPr="00B11E89">
              <w:rPr>
                <w:rFonts w:eastAsia="Calibri"/>
                <w:lang w:val="sl-SI" w:eastAsia="sl-SI"/>
              </w:rPr>
              <w:t>II.b</w:t>
            </w:r>
            <w:proofErr w:type="spellEnd"/>
            <w:r w:rsidRPr="00B11E89">
              <w:rPr>
                <w:rFonts w:eastAsia="Calibri"/>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993E02D" w14:textId="77777777" w:rsidR="00047329" w:rsidRPr="00B11E89" w:rsidRDefault="00047329" w:rsidP="003B7DE1">
            <w:pPr>
              <w:widowControl w:val="0"/>
              <w:spacing w:line="260" w:lineRule="exact"/>
              <w:ind w:left="284"/>
              <w:jc w:val="both"/>
              <w:rPr>
                <w:rFonts w:eastAsia="Calibri"/>
                <w:lang w:val="sl-SI"/>
              </w:rPr>
            </w:pPr>
          </w:p>
        </w:tc>
      </w:tr>
      <w:tr w:rsidR="00B11E89" w:rsidRPr="00B8032C" w14:paraId="6993E032" w14:textId="77777777" w:rsidTr="008F2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993E02F" w14:textId="77777777" w:rsidR="00047329" w:rsidRPr="00B8032C" w:rsidRDefault="00047329" w:rsidP="003B7DE1">
            <w:pPr>
              <w:widowControl w:val="0"/>
              <w:suppressAutoHyphens/>
              <w:overflowPunct w:val="0"/>
              <w:autoSpaceDE w:val="0"/>
              <w:autoSpaceDN w:val="0"/>
              <w:adjustRightInd w:val="0"/>
              <w:spacing w:line="260" w:lineRule="exact"/>
              <w:jc w:val="both"/>
              <w:textAlignment w:val="baseline"/>
              <w:outlineLvl w:val="3"/>
              <w:rPr>
                <w:rFonts w:cs="Arial"/>
                <w:b/>
                <w:szCs w:val="20"/>
                <w:lang w:val="sl-SI" w:eastAsia="sl-SI"/>
              </w:rPr>
            </w:pPr>
            <w:proofErr w:type="spellStart"/>
            <w:r w:rsidRPr="00B8032C">
              <w:rPr>
                <w:rFonts w:cs="Arial"/>
                <w:b/>
                <w:szCs w:val="20"/>
                <w:lang w:val="sl-SI" w:eastAsia="sl-SI"/>
              </w:rPr>
              <w:lastRenderedPageBreak/>
              <w:t>7.b</w:t>
            </w:r>
            <w:proofErr w:type="spellEnd"/>
            <w:r w:rsidRPr="00B8032C">
              <w:rPr>
                <w:rFonts w:cs="Arial"/>
                <w:b/>
                <w:szCs w:val="20"/>
                <w:lang w:val="sl-SI" w:eastAsia="sl-SI"/>
              </w:rPr>
              <w:t xml:space="preserve"> Predstavitev ocene finančnih posledic pod 40.000 EUR:</w:t>
            </w:r>
          </w:p>
          <w:p w14:paraId="6993E030" w14:textId="77777777" w:rsidR="00047329" w:rsidRPr="006C07A5" w:rsidRDefault="00047329" w:rsidP="003B7DE1">
            <w:pPr>
              <w:widowControl w:val="0"/>
              <w:suppressAutoHyphens/>
              <w:overflowPunct w:val="0"/>
              <w:autoSpaceDE w:val="0"/>
              <w:autoSpaceDN w:val="0"/>
              <w:adjustRightInd w:val="0"/>
              <w:spacing w:line="260" w:lineRule="exact"/>
              <w:jc w:val="both"/>
              <w:textAlignment w:val="baseline"/>
              <w:outlineLvl w:val="3"/>
              <w:rPr>
                <w:rFonts w:cs="Arial"/>
                <w:szCs w:val="20"/>
                <w:lang w:val="sl-SI" w:eastAsia="sl-SI"/>
              </w:rPr>
            </w:pPr>
            <w:r w:rsidRPr="006C07A5">
              <w:rPr>
                <w:rFonts w:cs="Arial"/>
                <w:szCs w:val="20"/>
                <w:lang w:val="sl-SI" w:eastAsia="sl-SI"/>
              </w:rPr>
              <w:t>(Samo če izberete NE pod točko 6.a.)</w:t>
            </w:r>
          </w:p>
          <w:p w14:paraId="6993E031" w14:textId="77777777" w:rsidR="00047329" w:rsidRPr="00B11E89" w:rsidRDefault="00047329" w:rsidP="003B7DE1">
            <w:pPr>
              <w:widowControl w:val="0"/>
              <w:overflowPunct w:val="0"/>
              <w:autoSpaceDE w:val="0"/>
              <w:autoSpaceDN w:val="0"/>
              <w:adjustRightInd w:val="0"/>
              <w:spacing w:line="260" w:lineRule="exact"/>
              <w:jc w:val="both"/>
              <w:textAlignment w:val="baseline"/>
              <w:rPr>
                <w:b/>
                <w:lang w:val="sl-SI" w:eastAsia="sl-SI"/>
              </w:rPr>
            </w:pPr>
            <w:r w:rsidRPr="00115411">
              <w:rPr>
                <w:rFonts w:cs="Arial"/>
                <w:iCs/>
                <w:szCs w:val="20"/>
                <w:lang w:val="sl-SI" w:eastAsia="sl-SI"/>
              </w:rPr>
              <w:t>Kratka</w:t>
            </w:r>
            <w:r w:rsidRPr="00B8032C">
              <w:rPr>
                <w:rFonts w:cs="Arial"/>
                <w:iCs/>
                <w:szCs w:val="20"/>
                <w:lang w:val="sl-SI" w:eastAsia="sl-SI"/>
              </w:rPr>
              <w:t xml:space="preserve"> obrazložitev</w:t>
            </w:r>
          </w:p>
        </w:tc>
      </w:tr>
      <w:tr w:rsidR="00B11E89" w:rsidRPr="00B8032C" w14:paraId="6993E034" w14:textId="77777777" w:rsidTr="008F2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993E033" w14:textId="77777777" w:rsidR="00047329" w:rsidRPr="00B8032C" w:rsidRDefault="00047329" w:rsidP="003B7DE1">
            <w:pPr>
              <w:widowControl w:val="0"/>
              <w:suppressAutoHyphens/>
              <w:overflowPunct w:val="0"/>
              <w:autoSpaceDE w:val="0"/>
              <w:autoSpaceDN w:val="0"/>
              <w:adjustRightInd w:val="0"/>
              <w:spacing w:line="260" w:lineRule="exact"/>
              <w:jc w:val="both"/>
              <w:textAlignment w:val="baseline"/>
              <w:outlineLvl w:val="3"/>
              <w:rPr>
                <w:rFonts w:cs="Arial"/>
                <w:b/>
                <w:szCs w:val="20"/>
                <w:lang w:val="sl-SI" w:eastAsia="sl-SI"/>
              </w:rPr>
            </w:pPr>
            <w:r w:rsidRPr="00B8032C">
              <w:rPr>
                <w:rFonts w:cs="Arial"/>
                <w:b/>
                <w:szCs w:val="20"/>
                <w:lang w:val="sl-SI" w:eastAsia="sl-SI"/>
              </w:rPr>
              <w:t>8. Predstavitev sodelovanja javnosti:</w:t>
            </w:r>
          </w:p>
        </w:tc>
      </w:tr>
      <w:tr w:rsidR="00B11E89" w:rsidRPr="00B8032C" w14:paraId="6993E037" w14:textId="77777777" w:rsidTr="008F2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993E035" w14:textId="77777777" w:rsidR="00047329" w:rsidRPr="00B8032C" w:rsidRDefault="00047329" w:rsidP="003B7DE1">
            <w:pPr>
              <w:widowControl w:val="0"/>
              <w:overflowPunct w:val="0"/>
              <w:autoSpaceDE w:val="0"/>
              <w:autoSpaceDN w:val="0"/>
              <w:adjustRightInd w:val="0"/>
              <w:spacing w:line="260" w:lineRule="exact"/>
              <w:jc w:val="both"/>
              <w:textAlignment w:val="baseline"/>
              <w:rPr>
                <w:rFonts w:cs="Arial"/>
                <w:szCs w:val="20"/>
                <w:lang w:val="sl-SI" w:eastAsia="sl-SI"/>
              </w:rPr>
            </w:pPr>
            <w:r w:rsidRPr="00B8032C">
              <w:rPr>
                <w:rFonts w:cs="Arial"/>
                <w:iCs/>
                <w:szCs w:val="20"/>
                <w:lang w:val="sl-SI" w:eastAsia="sl-SI"/>
              </w:rPr>
              <w:t>Gradivo je bilo predhodno objavljeno na spletni strani predlagatelja:</w:t>
            </w:r>
          </w:p>
        </w:tc>
        <w:tc>
          <w:tcPr>
            <w:tcW w:w="2431" w:type="dxa"/>
            <w:gridSpan w:val="2"/>
          </w:tcPr>
          <w:p w14:paraId="6993E036" w14:textId="77777777" w:rsidR="00047329" w:rsidRPr="00E97A64" w:rsidRDefault="00047329" w:rsidP="003B7DE1">
            <w:pPr>
              <w:widowControl w:val="0"/>
              <w:overflowPunct w:val="0"/>
              <w:autoSpaceDE w:val="0"/>
              <w:autoSpaceDN w:val="0"/>
              <w:adjustRightInd w:val="0"/>
              <w:spacing w:line="260" w:lineRule="exact"/>
              <w:jc w:val="both"/>
              <w:textAlignment w:val="baseline"/>
              <w:rPr>
                <w:rFonts w:cs="Arial"/>
                <w:iCs/>
                <w:szCs w:val="20"/>
                <w:lang w:val="sl-SI" w:eastAsia="sl-SI"/>
              </w:rPr>
            </w:pPr>
            <w:r w:rsidRPr="006C07A5">
              <w:rPr>
                <w:rFonts w:cs="Arial"/>
                <w:b/>
                <w:szCs w:val="20"/>
                <w:lang w:val="sl-SI" w:eastAsia="sl-SI"/>
              </w:rPr>
              <w:t>DA</w:t>
            </w:r>
            <w:r w:rsidRPr="007C4D93">
              <w:rPr>
                <w:rFonts w:cs="Arial"/>
                <w:szCs w:val="20"/>
                <w:lang w:val="sl-SI" w:eastAsia="sl-SI"/>
              </w:rPr>
              <w:t>/NE</w:t>
            </w:r>
          </w:p>
        </w:tc>
      </w:tr>
      <w:tr w:rsidR="00B11E89" w:rsidRPr="00B8032C" w14:paraId="6993E039" w14:textId="77777777" w:rsidTr="008F2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993E038" w14:textId="77777777" w:rsidR="00047329" w:rsidRPr="00B8032C" w:rsidRDefault="00047329" w:rsidP="003B7DE1">
            <w:pPr>
              <w:widowControl w:val="0"/>
              <w:overflowPunct w:val="0"/>
              <w:autoSpaceDE w:val="0"/>
              <w:autoSpaceDN w:val="0"/>
              <w:adjustRightInd w:val="0"/>
              <w:spacing w:line="260" w:lineRule="exact"/>
              <w:jc w:val="both"/>
              <w:textAlignment w:val="baseline"/>
              <w:rPr>
                <w:rFonts w:cs="Arial"/>
                <w:iCs/>
                <w:szCs w:val="20"/>
                <w:lang w:val="sl-SI" w:eastAsia="sl-SI"/>
              </w:rPr>
            </w:pPr>
            <w:r w:rsidRPr="00B8032C">
              <w:rPr>
                <w:rFonts w:eastAsia="Calibri" w:cs="Arial"/>
                <w:szCs w:val="20"/>
                <w:lang w:val="sl-SI" w:eastAsia="sl-SI"/>
              </w:rPr>
              <w:t>(Če je odgovor NE, navedite, zakaj ni bilo objavljeno.)</w:t>
            </w:r>
          </w:p>
        </w:tc>
      </w:tr>
      <w:tr w:rsidR="00047329" w:rsidRPr="00100D8D" w14:paraId="6993E04F" w14:textId="77777777" w:rsidTr="008F2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993E03A" w14:textId="77777777" w:rsidR="00047329" w:rsidRPr="00B8032C" w:rsidRDefault="00047329" w:rsidP="003B7DE1">
            <w:pPr>
              <w:widowControl w:val="0"/>
              <w:overflowPunct w:val="0"/>
              <w:autoSpaceDE w:val="0"/>
              <w:autoSpaceDN w:val="0"/>
              <w:adjustRightInd w:val="0"/>
              <w:spacing w:line="260" w:lineRule="exact"/>
              <w:jc w:val="both"/>
              <w:textAlignment w:val="baseline"/>
              <w:rPr>
                <w:rFonts w:cs="Arial"/>
                <w:iCs/>
                <w:szCs w:val="20"/>
                <w:lang w:val="sl-SI" w:eastAsia="sl-SI"/>
              </w:rPr>
            </w:pPr>
            <w:r w:rsidRPr="00B8032C">
              <w:rPr>
                <w:rFonts w:cs="Arial"/>
                <w:iCs/>
                <w:szCs w:val="20"/>
                <w:lang w:val="sl-SI" w:eastAsia="sl-SI"/>
              </w:rPr>
              <w:t>(Če je odgovor DA, navedite:</w:t>
            </w:r>
          </w:p>
          <w:p w14:paraId="6993E03B" w14:textId="77777777" w:rsidR="00047329" w:rsidRPr="00E97A64" w:rsidRDefault="00047329" w:rsidP="003B7DE1">
            <w:pPr>
              <w:widowControl w:val="0"/>
              <w:overflowPunct w:val="0"/>
              <w:autoSpaceDE w:val="0"/>
              <w:autoSpaceDN w:val="0"/>
              <w:adjustRightInd w:val="0"/>
              <w:spacing w:line="260" w:lineRule="exact"/>
              <w:jc w:val="both"/>
              <w:textAlignment w:val="baseline"/>
              <w:rPr>
                <w:rFonts w:cs="Arial"/>
                <w:iCs/>
                <w:szCs w:val="20"/>
                <w:lang w:val="sl-SI" w:eastAsia="sl-SI"/>
              </w:rPr>
            </w:pPr>
            <w:r w:rsidRPr="006C07A5">
              <w:rPr>
                <w:rFonts w:cs="Arial"/>
                <w:iCs/>
                <w:szCs w:val="20"/>
                <w:lang w:val="sl-SI" w:eastAsia="sl-SI"/>
              </w:rPr>
              <w:t xml:space="preserve">Datum objave: </w:t>
            </w:r>
            <w:r w:rsidR="00135E47" w:rsidRPr="007C4D93">
              <w:rPr>
                <w:rFonts w:cs="Arial"/>
                <w:iCs/>
                <w:szCs w:val="20"/>
                <w:lang w:val="sl-SI" w:eastAsia="sl-SI"/>
              </w:rPr>
              <w:t>1. 6. 2015</w:t>
            </w:r>
            <w:r w:rsidR="007A7D6C" w:rsidRPr="00E97A64">
              <w:rPr>
                <w:rFonts w:cs="Arial"/>
                <w:iCs/>
                <w:szCs w:val="20"/>
                <w:lang w:val="sl-SI" w:eastAsia="sl-SI"/>
              </w:rPr>
              <w:t xml:space="preserve"> (in pošiljanje v medresorsko usklajevanje)</w:t>
            </w:r>
          </w:p>
          <w:p w14:paraId="6993E03C" w14:textId="77777777" w:rsidR="00047329" w:rsidRPr="00115411" w:rsidRDefault="00047329" w:rsidP="003B7DE1">
            <w:pPr>
              <w:widowControl w:val="0"/>
              <w:overflowPunct w:val="0"/>
              <w:autoSpaceDE w:val="0"/>
              <w:autoSpaceDN w:val="0"/>
              <w:adjustRightInd w:val="0"/>
              <w:spacing w:line="260" w:lineRule="exact"/>
              <w:jc w:val="both"/>
              <w:textAlignment w:val="baseline"/>
              <w:rPr>
                <w:rFonts w:cs="Arial"/>
                <w:iCs/>
                <w:szCs w:val="20"/>
                <w:lang w:val="sl-SI" w:eastAsia="sl-SI"/>
              </w:rPr>
            </w:pPr>
            <w:r w:rsidRPr="00115411">
              <w:rPr>
                <w:rFonts w:cs="Arial"/>
                <w:iCs/>
                <w:szCs w:val="20"/>
                <w:lang w:val="sl-SI" w:eastAsia="sl-SI"/>
              </w:rPr>
              <w:t xml:space="preserve">V razpravo so bili vključeni: </w:t>
            </w:r>
          </w:p>
          <w:p w14:paraId="6993E03D" w14:textId="77777777" w:rsidR="00047329" w:rsidRPr="00B8032C" w:rsidRDefault="00047329" w:rsidP="007B086C">
            <w:pPr>
              <w:pStyle w:val="Neotevilenodstavek"/>
              <w:widowControl w:val="0"/>
              <w:numPr>
                <w:ilvl w:val="0"/>
                <w:numId w:val="17"/>
              </w:numPr>
              <w:spacing w:before="0" w:after="0" w:line="260" w:lineRule="exact"/>
              <w:rPr>
                <w:iCs/>
                <w:sz w:val="20"/>
                <w:szCs w:val="20"/>
              </w:rPr>
            </w:pPr>
            <w:r w:rsidRPr="00B8032C">
              <w:rPr>
                <w:iCs/>
                <w:sz w:val="20"/>
                <w:szCs w:val="20"/>
              </w:rPr>
              <w:t xml:space="preserve">nevladne organizacije, </w:t>
            </w:r>
          </w:p>
          <w:p w14:paraId="6993E03E" w14:textId="77777777" w:rsidR="00047329" w:rsidRPr="00B11E89" w:rsidRDefault="00047329" w:rsidP="007B086C">
            <w:pPr>
              <w:pStyle w:val="Neotevilenodstavek"/>
              <w:widowControl w:val="0"/>
              <w:numPr>
                <w:ilvl w:val="0"/>
                <w:numId w:val="17"/>
              </w:numPr>
              <w:spacing w:before="0" w:after="0" w:line="260" w:lineRule="exact"/>
              <w:rPr>
                <w:sz w:val="20"/>
              </w:rPr>
            </w:pPr>
            <w:r w:rsidRPr="00B11E89">
              <w:rPr>
                <w:sz w:val="20"/>
              </w:rPr>
              <w:t>predstavniki zainteresirane javnosti,</w:t>
            </w:r>
          </w:p>
          <w:p w14:paraId="6993E03F" w14:textId="77777777" w:rsidR="00047329" w:rsidRPr="00B11E89" w:rsidRDefault="00047329" w:rsidP="007B086C">
            <w:pPr>
              <w:pStyle w:val="Neotevilenodstavek"/>
              <w:widowControl w:val="0"/>
              <w:numPr>
                <w:ilvl w:val="0"/>
                <w:numId w:val="17"/>
              </w:numPr>
              <w:spacing w:before="0" w:after="0" w:line="260" w:lineRule="exact"/>
              <w:rPr>
                <w:sz w:val="20"/>
              </w:rPr>
            </w:pPr>
            <w:r w:rsidRPr="00B11E89">
              <w:rPr>
                <w:sz w:val="20"/>
              </w:rPr>
              <w:t xml:space="preserve">predstavniki strokovne javnosti, </w:t>
            </w:r>
          </w:p>
          <w:p w14:paraId="6993E040" w14:textId="77777777" w:rsidR="00047329" w:rsidRPr="00B11E89" w:rsidRDefault="00047329" w:rsidP="007B086C">
            <w:pPr>
              <w:pStyle w:val="Neotevilenodstavek"/>
              <w:widowControl w:val="0"/>
              <w:numPr>
                <w:ilvl w:val="0"/>
                <w:numId w:val="17"/>
              </w:numPr>
              <w:spacing w:before="0" w:after="0" w:line="260" w:lineRule="exact"/>
              <w:rPr>
                <w:sz w:val="20"/>
              </w:rPr>
            </w:pPr>
            <w:r w:rsidRPr="00B11E89">
              <w:rPr>
                <w:sz w:val="20"/>
              </w:rPr>
              <w:t>občine in združenja občin ali pa navedite, da se gradivo ne nanaša nanje.</w:t>
            </w:r>
          </w:p>
          <w:p w14:paraId="6993E041" w14:textId="77777777" w:rsidR="00047329" w:rsidRPr="00B11E89" w:rsidRDefault="00047329" w:rsidP="003B7DE1">
            <w:pPr>
              <w:widowControl w:val="0"/>
              <w:overflowPunct w:val="0"/>
              <w:autoSpaceDE w:val="0"/>
              <w:autoSpaceDN w:val="0"/>
              <w:adjustRightInd w:val="0"/>
              <w:spacing w:line="260" w:lineRule="exact"/>
              <w:jc w:val="both"/>
              <w:textAlignment w:val="baseline"/>
              <w:rPr>
                <w:lang w:val="sl-SI" w:eastAsia="sl-SI"/>
              </w:rPr>
            </w:pPr>
            <w:r w:rsidRPr="00B11E89">
              <w:rPr>
                <w:lang w:val="sl-SI" w:eastAsia="sl-SI"/>
              </w:rPr>
              <w:t>Mnenja, predlogi in pripombe z navedbo predlagateljev (imen in priimkov fizičnih oseb, ki niso poslovni subjekti, ne navajajte):</w:t>
            </w:r>
          </w:p>
          <w:p w14:paraId="6993E042" w14:textId="77777777" w:rsidR="00047329" w:rsidRPr="00B11E89" w:rsidRDefault="00047329" w:rsidP="003B7DE1">
            <w:pPr>
              <w:widowControl w:val="0"/>
              <w:overflowPunct w:val="0"/>
              <w:autoSpaceDE w:val="0"/>
              <w:autoSpaceDN w:val="0"/>
              <w:adjustRightInd w:val="0"/>
              <w:spacing w:line="260" w:lineRule="exact"/>
              <w:jc w:val="both"/>
              <w:textAlignment w:val="baseline"/>
              <w:rPr>
                <w:lang w:val="sl-SI" w:eastAsia="sl-SI"/>
              </w:rPr>
            </w:pPr>
          </w:p>
          <w:p w14:paraId="6993E043" w14:textId="77777777" w:rsidR="00047329" w:rsidRPr="00B11E89" w:rsidRDefault="00047329" w:rsidP="003B7DE1">
            <w:pPr>
              <w:widowControl w:val="0"/>
              <w:overflowPunct w:val="0"/>
              <w:autoSpaceDE w:val="0"/>
              <w:autoSpaceDN w:val="0"/>
              <w:adjustRightInd w:val="0"/>
              <w:spacing w:line="260" w:lineRule="exact"/>
              <w:jc w:val="both"/>
              <w:textAlignment w:val="baseline"/>
              <w:rPr>
                <w:lang w:val="sl-SI" w:eastAsia="sl-SI"/>
              </w:rPr>
            </w:pPr>
            <w:r w:rsidRPr="00B11E89">
              <w:rPr>
                <w:lang w:val="sl-SI" w:eastAsia="sl-SI"/>
              </w:rPr>
              <w:t>Upoštevani so bili:</w:t>
            </w:r>
          </w:p>
          <w:p w14:paraId="6993E044" w14:textId="77777777" w:rsidR="00047329" w:rsidRPr="00B11E89" w:rsidRDefault="00047329" w:rsidP="007B086C">
            <w:pPr>
              <w:pStyle w:val="Neotevilenodstavek"/>
              <w:widowControl w:val="0"/>
              <w:numPr>
                <w:ilvl w:val="0"/>
                <w:numId w:val="18"/>
              </w:numPr>
              <w:spacing w:before="0" w:after="0" w:line="260" w:lineRule="exact"/>
              <w:rPr>
                <w:sz w:val="20"/>
              </w:rPr>
            </w:pPr>
            <w:r w:rsidRPr="00B11E89">
              <w:rPr>
                <w:sz w:val="20"/>
              </w:rPr>
              <w:t>v celoti,</w:t>
            </w:r>
          </w:p>
          <w:p w14:paraId="6993E045" w14:textId="77777777" w:rsidR="00047329" w:rsidRPr="00B11E89" w:rsidRDefault="00047329" w:rsidP="007B086C">
            <w:pPr>
              <w:pStyle w:val="Neotevilenodstavek"/>
              <w:widowControl w:val="0"/>
              <w:numPr>
                <w:ilvl w:val="0"/>
                <w:numId w:val="18"/>
              </w:numPr>
              <w:spacing w:before="0" w:after="0" w:line="260" w:lineRule="exact"/>
              <w:rPr>
                <w:sz w:val="20"/>
              </w:rPr>
            </w:pPr>
            <w:r w:rsidRPr="00B11E89">
              <w:rPr>
                <w:sz w:val="20"/>
              </w:rPr>
              <w:t>večinoma,</w:t>
            </w:r>
          </w:p>
          <w:p w14:paraId="6993E046" w14:textId="77777777" w:rsidR="00047329" w:rsidRPr="00B11E89" w:rsidRDefault="00047329" w:rsidP="007B086C">
            <w:pPr>
              <w:pStyle w:val="Neotevilenodstavek"/>
              <w:widowControl w:val="0"/>
              <w:numPr>
                <w:ilvl w:val="0"/>
                <w:numId w:val="18"/>
              </w:numPr>
              <w:spacing w:before="0" w:after="0" w:line="260" w:lineRule="exact"/>
              <w:rPr>
                <w:sz w:val="20"/>
              </w:rPr>
            </w:pPr>
            <w:r w:rsidRPr="00021445">
              <w:rPr>
                <w:b/>
                <w:sz w:val="20"/>
              </w:rPr>
              <w:t>delno</w:t>
            </w:r>
            <w:r w:rsidRPr="00B11E89">
              <w:rPr>
                <w:sz w:val="20"/>
              </w:rPr>
              <w:t>,</w:t>
            </w:r>
          </w:p>
          <w:p w14:paraId="6993E047" w14:textId="77777777" w:rsidR="00047329" w:rsidRPr="00B11E89" w:rsidRDefault="00047329" w:rsidP="007B086C">
            <w:pPr>
              <w:pStyle w:val="Neotevilenodstavek"/>
              <w:widowControl w:val="0"/>
              <w:numPr>
                <w:ilvl w:val="0"/>
                <w:numId w:val="18"/>
              </w:numPr>
              <w:spacing w:before="0" w:after="0" w:line="260" w:lineRule="exact"/>
              <w:rPr>
                <w:sz w:val="20"/>
              </w:rPr>
            </w:pPr>
            <w:r w:rsidRPr="00B11E89">
              <w:rPr>
                <w:sz w:val="20"/>
              </w:rPr>
              <w:t>niso bili upoštevani.</w:t>
            </w:r>
          </w:p>
          <w:p w14:paraId="6993E048" w14:textId="77777777" w:rsidR="00047329" w:rsidRPr="00B11E89" w:rsidRDefault="00047329" w:rsidP="003B7DE1">
            <w:pPr>
              <w:widowControl w:val="0"/>
              <w:overflowPunct w:val="0"/>
              <w:autoSpaceDE w:val="0"/>
              <w:autoSpaceDN w:val="0"/>
              <w:adjustRightInd w:val="0"/>
              <w:spacing w:line="260" w:lineRule="exact"/>
              <w:jc w:val="both"/>
              <w:textAlignment w:val="baseline"/>
              <w:rPr>
                <w:lang w:val="sl-SI" w:eastAsia="sl-SI"/>
              </w:rPr>
            </w:pPr>
          </w:p>
          <w:p w14:paraId="6993E049" w14:textId="77777777" w:rsidR="00047329" w:rsidRDefault="00047329" w:rsidP="003B7DE1">
            <w:pPr>
              <w:widowControl w:val="0"/>
              <w:overflowPunct w:val="0"/>
              <w:autoSpaceDE w:val="0"/>
              <w:autoSpaceDN w:val="0"/>
              <w:adjustRightInd w:val="0"/>
              <w:spacing w:line="260" w:lineRule="exact"/>
              <w:jc w:val="both"/>
              <w:textAlignment w:val="baseline"/>
              <w:rPr>
                <w:lang w:val="sl-SI" w:eastAsia="sl-SI"/>
              </w:rPr>
            </w:pPr>
            <w:r w:rsidRPr="00B11E89">
              <w:rPr>
                <w:lang w:val="sl-SI" w:eastAsia="sl-SI"/>
              </w:rPr>
              <w:t>Bistvena mnenja, predlogi in pripombe, ki niso bili upoštevani, ter razlogi za neupoštevanje:</w:t>
            </w:r>
          </w:p>
          <w:p w14:paraId="7CFF75E7" w14:textId="77777777" w:rsidR="00DF7CEF" w:rsidRDefault="00DF7CEF" w:rsidP="00DF7CEF">
            <w:pPr>
              <w:overflowPunct w:val="0"/>
              <w:autoSpaceDE w:val="0"/>
              <w:autoSpaceDN w:val="0"/>
              <w:adjustRightInd w:val="0"/>
              <w:spacing w:line="260" w:lineRule="exact"/>
              <w:jc w:val="both"/>
              <w:rPr>
                <w:lang w:val="sl-SI"/>
              </w:rPr>
            </w:pPr>
          </w:p>
          <w:p w14:paraId="30A4DE31" w14:textId="51070B9B" w:rsidR="00DF7CEF" w:rsidRPr="00021445" w:rsidRDefault="00DF7CEF" w:rsidP="00DF7CEF">
            <w:pPr>
              <w:overflowPunct w:val="0"/>
              <w:autoSpaceDE w:val="0"/>
              <w:autoSpaceDN w:val="0"/>
              <w:adjustRightInd w:val="0"/>
              <w:spacing w:line="260" w:lineRule="exact"/>
              <w:jc w:val="both"/>
              <w:rPr>
                <w:lang w:val="sl-SI"/>
              </w:rPr>
            </w:pPr>
            <w:r w:rsidRPr="00021445">
              <w:rPr>
                <w:lang w:val="sl-SI"/>
              </w:rPr>
              <w:t>Predlog zakona je bil objavljen na spletni strani Ministrstva za finance in spletni strani e</w:t>
            </w:r>
            <w:r>
              <w:rPr>
                <w:lang w:val="sl-SI"/>
              </w:rPr>
              <w:t>-</w:t>
            </w:r>
            <w:r w:rsidRPr="00021445">
              <w:rPr>
                <w:lang w:val="sl-SI"/>
              </w:rPr>
              <w:t>Demokracija od 1. 6. 2015, z rokom za pripombe 22. 6. 2015</w:t>
            </w:r>
            <w:r>
              <w:rPr>
                <w:lang w:val="sl-SI"/>
              </w:rPr>
              <w:t>.</w:t>
            </w:r>
            <w:r w:rsidRPr="00021445">
              <w:rPr>
                <w:lang w:val="sl-SI"/>
              </w:rPr>
              <w:t xml:space="preserve">  Ministrstvo za finance je prejelo številne pripombe. Seznam subjektov, njihova mnenja, predlogi in pripombe ter navedba o upoštevanju oziroma neupoštevanju v tem predlogu zakona in razlogi za neupoštevanje so navedeni v preglednici iz priloge </w:t>
            </w:r>
            <w:r w:rsidR="00973730">
              <w:rPr>
                <w:lang w:val="sl-SI"/>
              </w:rPr>
              <w:t>4</w:t>
            </w:r>
            <w:r w:rsidR="009B0B1F">
              <w:rPr>
                <w:lang w:val="sl-SI"/>
              </w:rPr>
              <w:t>.</w:t>
            </w:r>
          </w:p>
          <w:p w14:paraId="6993E04A" w14:textId="77777777" w:rsidR="0092339F" w:rsidRPr="004B67D1" w:rsidRDefault="0092339F" w:rsidP="003B7DE1">
            <w:pPr>
              <w:widowControl w:val="0"/>
              <w:overflowPunct w:val="0"/>
              <w:autoSpaceDE w:val="0"/>
              <w:autoSpaceDN w:val="0"/>
              <w:adjustRightInd w:val="0"/>
              <w:spacing w:line="260" w:lineRule="exact"/>
              <w:jc w:val="both"/>
              <w:textAlignment w:val="baseline"/>
              <w:rPr>
                <w:lang w:val="sl-SI" w:eastAsia="sl-SI"/>
              </w:rPr>
            </w:pPr>
          </w:p>
          <w:p w14:paraId="6993E04B" w14:textId="77777777" w:rsidR="00047329" w:rsidRPr="00B11E89" w:rsidRDefault="00047329" w:rsidP="003B7DE1">
            <w:pPr>
              <w:widowControl w:val="0"/>
              <w:overflowPunct w:val="0"/>
              <w:autoSpaceDE w:val="0"/>
              <w:autoSpaceDN w:val="0"/>
              <w:adjustRightInd w:val="0"/>
              <w:spacing w:line="260" w:lineRule="exact"/>
              <w:jc w:val="both"/>
              <w:textAlignment w:val="baseline"/>
              <w:rPr>
                <w:lang w:val="sl-SI" w:eastAsia="sl-SI"/>
              </w:rPr>
            </w:pPr>
            <w:r w:rsidRPr="00B11E89">
              <w:rPr>
                <w:lang w:val="sl-SI" w:eastAsia="sl-SI"/>
              </w:rPr>
              <w:t>Poročilo je bilo dano ……………..</w:t>
            </w:r>
          </w:p>
          <w:p w14:paraId="6993E04C" w14:textId="77777777" w:rsidR="00047329" w:rsidRPr="00B11E89" w:rsidRDefault="00047329" w:rsidP="003B7DE1">
            <w:pPr>
              <w:widowControl w:val="0"/>
              <w:overflowPunct w:val="0"/>
              <w:autoSpaceDE w:val="0"/>
              <w:autoSpaceDN w:val="0"/>
              <w:adjustRightInd w:val="0"/>
              <w:spacing w:line="260" w:lineRule="exact"/>
              <w:jc w:val="both"/>
              <w:textAlignment w:val="baseline"/>
              <w:rPr>
                <w:lang w:val="sl-SI" w:eastAsia="sl-SI"/>
              </w:rPr>
            </w:pPr>
          </w:p>
          <w:p w14:paraId="6993E04D" w14:textId="77777777" w:rsidR="00047329" w:rsidRPr="00B11E89" w:rsidRDefault="00047329" w:rsidP="003B7DE1">
            <w:pPr>
              <w:widowControl w:val="0"/>
              <w:overflowPunct w:val="0"/>
              <w:autoSpaceDE w:val="0"/>
              <w:autoSpaceDN w:val="0"/>
              <w:adjustRightInd w:val="0"/>
              <w:spacing w:line="260" w:lineRule="exact"/>
              <w:jc w:val="both"/>
              <w:textAlignment w:val="baseline"/>
              <w:rPr>
                <w:lang w:val="sl-SI" w:eastAsia="sl-SI"/>
              </w:rPr>
            </w:pPr>
            <w:r w:rsidRPr="00B11E89">
              <w:rPr>
                <w:lang w:val="sl-SI" w:eastAsia="sl-SI"/>
              </w:rPr>
              <w:t>Javnost je bila vključena v pripravo gradiva v skladu z Zakonom o …, kar je navedeno v predlogu predpisa.)</w:t>
            </w:r>
          </w:p>
          <w:p w14:paraId="6993E04E" w14:textId="77777777" w:rsidR="00047329" w:rsidRPr="00B11E89" w:rsidRDefault="00047329" w:rsidP="003B7DE1">
            <w:pPr>
              <w:widowControl w:val="0"/>
              <w:overflowPunct w:val="0"/>
              <w:autoSpaceDE w:val="0"/>
              <w:autoSpaceDN w:val="0"/>
              <w:adjustRightInd w:val="0"/>
              <w:spacing w:line="260" w:lineRule="exact"/>
              <w:jc w:val="both"/>
              <w:textAlignment w:val="baseline"/>
              <w:rPr>
                <w:lang w:val="sl-SI" w:eastAsia="sl-SI"/>
              </w:rPr>
            </w:pPr>
          </w:p>
        </w:tc>
      </w:tr>
      <w:tr w:rsidR="00B11E89" w:rsidRPr="00B8032C" w14:paraId="6993E052" w14:textId="77777777" w:rsidTr="008F2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993E050" w14:textId="77777777" w:rsidR="00047329" w:rsidRPr="006C07A5" w:rsidRDefault="00047329" w:rsidP="003B7DE1">
            <w:pPr>
              <w:widowControl w:val="0"/>
              <w:overflowPunct w:val="0"/>
              <w:autoSpaceDE w:val="0"/>
              <w:autoSpaceDN w:val="0"/>
              <w:adjustRightInd w:val="0"/>
              <w:spacing w:line="260" w:lineRule="exact"/>
              <w:jc w:val="both"/>
              <w:textAlignment w:val="baseline"/>
              <w:rPr>
                <w:rFonts w:cs="Arial"/>
                <w:szCs w:val="20"/>
                <w:lang w:val="sl-SI" w:eastAsia="sl-SI"/>
              </w:rPr>
            </w:pPr>
            <w:r w:rsidRPr="00B8032C">
              <w:rPr>
                <w:rFonts w:cs="Arial"/>
                <w:b/>
                <w:szCs w:val="20"/>
                <w:lang w:val="sl-SI" w:eastAsia="sl-SI"/>
              </w:rPr>
              <w:lastRenderedPageBreak/>
              <w:t>9. Pri pripravi gradiva so bile upoštevane zahteve iz Resolucije o normativni dejavnosti:</w:t>
            </w:r>
          </w:p>
        </w:tc>
        <w:tc>
          <w:tcPr>
            <w:tcW w:w="2431" w:type="dxa"/>
            <w:gridSpan w:val="2"/>
            <w:vAlign w:val="center"/>
          </w:tcPr>
          <w:p w14:paraId="6993E051" w14:textId="77777777" w:rsidR="00047329" w:rsidRPr="00B11E89" w:rsidRDefault="00047329" w:rsidP="003B7DE1">
            <w:pPr>
              <w:widowControl w:val="0"/>
              <w:overflowPunct w:val="0"/>
              <w:autoSpaceDE w:val="0"/>
              <w:autoSpaceDN w:val="0"/>
              <w:adjustRightInd w:val="0"/>
              <w:spacing w:line="260" w:lineRule="exact"/>
              <w:jc w:val="both"/>
              <w:textAlignment w:val="baseline"/>
              <w:rPr>
                <w:lang w:val="sl-SI" w:eastAsia="sl-SI"/>
              </w:rPr>
            </w:pPr>
            <w:r w:rsidRPr="00115411">
              <w:rPr>
                <w:rFonts w:cs="Arial"/>
                <w:b/>
                <w:szCs w:val="20"/>
                <w:lang w:val="sl-SI" w:eastAsia="sl-SI"/>
              </w:rPr>
              <w:t>DA</w:t>
            </w:r>
            <w:r w:rsidRPr="00B8032C">
              <w:rPr>
                <w:rFonts w:cs="Arial"/>
                <w:szCs w:val="20"/>
                <w:lang w:val="sl-SI" w:eastAsia="sl-SI"/>
              </w:rPr>
              <w:t>/NE</w:t>
            </w:r>
          </w:p>
        </w:tc>
      </w:tr>
      <w:tr w:rsidR="00B11E89" w:rsidRPr="00B8032C" w14:paraId="6993E055" w14:textId="77777777" w:rsidTr="008F2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993E053" w14:textId="77777777" w:rsidR="00047329" w:rsidRPr="00B8032C" w:rsidRDefault="00047329" w:rsidP="003B7DE1">
            <w:pPr>
              <w:widowControl w:val="0"/>
              <w:overflowPunct w:val="0"/>
              <w:autoSpaceDE w:val="0"/>
              <w:autoSpaceDN w:val="0"/>
              <w:adjustRightInd w:val="0"/>
              <w:spacing w:line="260" w:lineRule="exact"/>
              <w:jc w:val="both"/>
              <w:textAlignment w:val="baseline"/>
              <w:rPr>
                <w:rFonts w:cs="Arial"/>
                <w:b/>
                <w:szCs w:val="20"/>
                <w:lang w:val="sl-SI" w:eastAsia="sl-SI"/>
              </w:rPr>
            </w:pPr>
            <w:r w:rsidRPr="00B8032C">
              <w:rPr>
                <w:rFonts w:cs="Arial"/>
                <w:b/>
                <w:szCs w:val="20"/>
                <w:lang w:val="sl-SI" w:eastAsia="sl-SI"/>
              </w:rPr>
              <w:t>10. Gradivo je uvrščeno v delovni program vlade:</w:t>
            </w:r>
          </w:p>
        </w:tc>
        <w:tc>
          <w:tcPr>
            <w:tcW w:w="2431" w:type="dxa"/>
            <w:gridSpan w:val="2"/>
            <w:vAlign w:val="center"/>
          </w:tcPr>
          <w:p w14:paraId="6993E054" w14:textId="77777777" w:rsidR="00047329" w:rsidRPr="007C4D93" w:rsidRDefault="00047329" w:rsidP="003B7DE1">
            <w:pPr>
              <w:widowControl w:val="0"/>
              <w:overflowPunct w:val="0"/>
              <w:autoSpaceDE w:val="0"/>
              <w:autoSpaceDN w:val="0"/>
              <w:adjustRightInd w:val="0"/>
              <w:spacing w:line="260" w:lineRule="exact"/>
              <w:jc w:val="both"/>
              <w:textAlignment w:val="baseline"/>
              <w:rPr>
                <w:rFonts w:cs="Arial"/>
                <w:szCs w:val="20"/>
                <w:lang w:val="sl-SI" w:eastAsia="sl-SI"/>
              </w:rPr>
            </w:pPr>
            <w:r w:rsidRPr="006C07A5">
              <w:rPr>
                <w:rFonts w:cs="Arial"/>
                <w:b/>
                <w:szCs w:val="20"/>
                <w:lang w:val="sl-SI" w:eastAsia="sl-SI"/>
              </w:rPr>
              <w:t>DA</w:t>
            </w:r>
            <w:r w:rsidRPr="007C4D93">
              <w:rPr>
                <w:rFonts w:cs="Arial"/>
                <w:szCs w:val="20"/>
                <w:lang w:val="sl-SI" w:eastAsia="sl-SI"/>
              </w:rPr>
              <w:t>/NE</w:t>
            </w:r>
          </w:p>
        </w:tc>
      </w:tr>
      <w:tr w:rsidR="00047329" w:rsidRPr="00B8032C" w14:paraId="6993E05A" w14:textId="77777777" w:rsidTr="008F2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993E056" w14:textId="77777777" w:rsidR="00047329" w:rsidRPr="00B8032C" w:rsidRDefault="00047329" w:rsidP="003B7DE1">
            <w:pPr>
              <w:widowControl w:val="0"/>
              <w:suppressAutoHyphens/>
              <w:overflowPunct w:val="0"/>
              <w:autoSpaceDE w:val="0"/>
              <w:autoSpaceDN w:val="0"/>
              <w:adjustRightInd w:val="0"/>
              <w:spacing w:after="200" w:line="260" w:lineRule="exact"/>
              <w:jc w:val="both"/>
              <w:textAlignment w:val="baseline"/>
              <w:outlineLvl w:val="3"/>
              <w:rPr>
                <w:rFonts w:cs="Arial"/>
                <w:b/>
                <w:szCs w:val="20"/>
                <w:lang w:val="sl-SI" w:eastAsia="sl-SI"/>
              </w:rPr>
            </w:pPr>
          </w:p>
          <w:p w14:paraId="6993E057" w14:textId="1990B903" w:rsidR="00047329" w:rsidRPr="006C07A5" w:rsidRDefault="00047329" w:rsidP="003B7DE1">
            <w:pPr>
              <w:widowControl w:val="0"/>
              <w:spacing w:line="260" w:lineRule="exact"/>
              <w:jc w:val="both"/>
              <w:rPr>
                <w:rFonts w:eastAsia="Calibri" w:cs="Arial"/>
                <w:b/>
                <w:szCs w:val="20"/>
                <w:lang w:val="sl-SI"/>
              </w:rPr>
            </w:pPr>
            <w:r w:rsidRPr="006C07A5">
              <w:rPr>
                <w:rFonts w:eastAsia="Calibri" w:cs="Arial"/>
                <w:b/>
                <w:szCs w:val="20"/>
                <w:lang w:val="sl-SI"/>
              </w:rPr>
              <w:t xml:space="preserve">                                                                                                   </w:t>
            </w:r>
            <w:r w:rsidR="00240B23">
              <w:rPr>
                <w:rFonts w:eastAsia="Calibri" w:cs="Arial"/>
                <w:b/>
                <w:szCs w:val="20"/>
                <w:lang w:val="sl-SI"/>
              </w:rPr>
              <w:t>Mag. Mateja Vraničar</w:t>
            </w:r>
          </w:p>
          <w:p w14:paraId="6993E058" w14:textId="2B7AF557" w:rsidR="00047329" w:rsidRPr="00B11E89" w:rsidRDefault="00992184" w:rsidP="00992184">
            <w:pPr>
              <w:widowControl w:val="0"/>
              <w:spacing w:line="260" w:lineRule="exact"/>
              <w:jc w:val="center"/>
              <w:rPr>
                <w:rFonts w:eastAsia="Calibri"/>
                <w:lang w:val="sl-SI"/>
              </w:rPr>
            </w:pPr>
            <w:r w:rsidRPr="00115411">
              <w:rPr>
                <w:rFonts w:eastAsia="Calibri" w:cs="Arial"/>
                <w:b/>
                <w:szCs w:val="20"/>
                <w:lang w:val="sl-SI"/>
              </w:rPr>
              <w:t xml:space="preserve">                                                     </w:t>
            </w:r>
            <w:r w:rsidR="00240B23">
              <w:rPr>
                <w:rFonts w:eastAsia="Calibri" w:cs="Arial"/>
                <w:b/>
                <w:szCs w:val="20"/>
                <w:lang w:val="sl-SI"/>
              </w:rPr>
              <w:t xml:space="preserve">                            Državna sekretarka</w:t>
            </w:r>
          </w:p>
          <w:p w14:paraId="6993E059" w14:textId="77777777" w:rsidR="00047329" w:rsidRPr="00B11E89" w:rsidRDefault="00047329" w:rsidP="003B7DE1">
            <w:pPr>
              <w:widowControl w:val="0"/>
              <w:suppressAutoHyphens/>
              <w:overflowPunct w:val="0"/>
              <w:autoSpaceDE w:val="0"/>
              <w:autoSpaceDN w:val="0"/>
              <w:adjustRightInd w:val="0"/>
              <w:spacing w:after="200" w:line="260" w:lineRule="exact"/>
              <w:ind w:left="3400"/>
              <w:jc w:val="both"/>
              <w:textAlignment w:val="baseline"/>
              <w:outlineLvl w:val="3"/>
              <w:rPr>
                <w:b/>
                <w:lang w:val="sl-SI" w:eastAsia="sl-SI"/>
              </w:rPr>
            </w:pPr>
          </w:p>
        </w:tc>
      </w:tr>
    </w:tbl>
    <w:p w14:paraId="6993E05B" w14:textId="77777777" w:rsidR="000A0805" w:rsidRPr="00B8032C" w:rsidRDefault="00355664" w:rsidP="00135E47">
      <w:pPr>
        <w:jc w:val="both"/>
        <w:rPr>
          <w:rFonts w:eastAsia="Calibri" w:cs="Arial"/>
          <w:szCs w:val="20"/>
          <w:lang w:val="sl-SI"/>
        </w:rPr>
      </w:pPr>
      <w:r w:rsidRPr="00B251A4">
        <w:rPr>
          <w:rFonts w:cs="Arial"/>
          <w:b/>
          <w:szCs w:val="20"/>
          <w:lang w:val="sl-SI"/>
        </w:rPr>
        <w:fldChar w:fldCharType="begin"/>
      </w:r>
      <w:r w:rsidR="002A2ED4" w:rsidRPr="00B11E89">
        <w:rPr>
          <w:b/>
          <w:lang w:val="sl-SI"/>
        </w:rPr>
        <w:instrText xml:space="preserve">  </w:instrText>
      </w:r>
      <w:r w:rsidRPr="00B251A4">
        <w:rPr>
          <w:rFonts w:cs="Arial"/>
          <w:b/>
          <w:szCs w:val="20"/>
          <w:lang w:val="sl-SI"/>
        </w:rPr>
        <w:fldChar w:fldCharType="end"/>
      </w:r>
      <w:r w:rsidR="0086618F" w:rsidRPr="00B8032C">
        <w:rPr>
          <w:rFonts w:cs="Arial"/>
          <w:b/>
          <w:szCs w:val="20"/>
          <w:lang w:val="sl-SI"/>
        </w:rPr>
        <w:br w:type="page"/>
      </w:r>
    </w:p>
    <w:p w14:paraId="6993E05C" w14:textId="77777777" w:rsidR="00491D2B" w:rsidRPr="006C07A5" w:rsidRDefault="00491D2B" w:rsidP="00491D2B">
      <w:pPr>
        <w:jc w:val="both"/>
        <w:rPr>
          <w:rFonts w:cs="Arial"/>
          <w:szCs w:val="20"/>
          <w:lang w:val="sl-SI"/>
        </w:rPr>
      </w:pPr>
      <w:r w:rsidRPr="006C07A5">
        <w:rPr>
          <w:rFonts w:cs="Arial"/>
          <w:szCs w:val="20"/>
          <w:lang w:val="sl-SI"/>
        </w:rPr>
        <w:lastRenderedPageBreak/>
        <w:t>PRILOGA 3:</w:t>
      </w:r>
    </w:p>
    <w:p w14:paraId="6993E05D" w14:textId="77777777" w:rsidR="00491D2B" w:rsidRPr="00115411" w:rsidRDefault="00491D2B" w:rsidP="00491D2B">
      <w:pPr>
        <w:suppressAutoHyphens/>
        <w:overflowPunct w:val="0"/>
        <w:autoSpaceDE w:val="0"/>
        <w:autoSpaceDN w:val="0"/>
        <w:adjustRightInd w:val="0"/>
        <w:spacing w:line="260" w:lineRule="exact"/>
        <w:jc w:val="both"/>
        <w:textAlignment w:val="baseline"/>
        <w:rPr>
          <w:rFonts w:cs="Arial"/>
          <w:b/>
          <w:szCs w:val="20"/>
          <w:lang w:val="sl-SI" w:eastAsia="sl-SI"/>
        </w:rPr>
      </w:pPr>
    </w:p>
    <w:p w14:paraId="6993E05E" w14:textId="77777777" w:rsidR="00491D2B" w:rsidRPr="00B8032C" w:rsidRDefault="00491D2B" w:rsidP="00491D2B">
      <w:pPr>
        <w:suppressAutoHyphens/>
        <w:overflowPunct w:val="0"/>
        <w:autoSpaceDE w:val="0"/>
        <w:autoSpaceDN w:val="0"/>
        <w:adjustRightInd w:val="0"/>
        <w:spacing w:line="260" w:lineRule="exact"/>
        <w:jc w:val="both"/>
        <w:textAlignment w:val="baseline"/>
        <w:rPr>
          <w:rFonts w:cs="Arial"/>
          <w:b/>
          <w:szCs w:val="20"/>
          <w:lang w:val="sl-SI" w:eastAsia="sl-SI"/>
        </w:rPr>
      </w:pPr>
    </w:p>
    <w:p w14:paraId="6993E05F" w14:textId="77777777" w:rsidR="00491D2B" w:rsidRPr="00EC6122" w:rsidRDefault="00491D2B" w:rsidP="00491D2B">
      <w:pPr>
        <w:suppressAutoHyphens/>
        <w:overflowPunct w:val="0"/>
        <w:autoSpaceDE w:val="0"/>
        <w:autoSpaceDN w:val="0"/>
        <w:adjustRightInd w:val="0"/>
        <w:spacing w:line="260" w:lineRule="exact"/>
        <w:jc w:val="both"/>
        <w:textAlignment w:val="baseline"/>
        <w:rPr>
          <w:b/>
          <w:lang w:val="sl-SI" w:eastAsia="sl-SI"/>
        </w:rPr>
      </w:pPr>
      <w:r w:rsidRPr="00EC6122">
        <w:rPr>
          <w:b/>
          <w:lang w:val="sl-SI" w:eastAsia="sl-SI"/>
        </w:rPr>
        <w:t>PREDLOG</w:t>
      </w:r>
    </w:p>
    <w:p w14:paraId="6993E060" w14:textId="77777777" w:rsidR="00491D2B" w:rsidRPr="00EC6122" w:rsidRDefault="00491D2B" w:rsidP="00491D2B">
      <w:pPr>
        <w:suppressAutoHyphens/>
        <w:overflowPunct w:val="0"/>
        <w:autoSpaceDE w:val="0"/>
        <w:autoSpaceDN w:val="0"/>
        <w:adjustRightInd w:val="0"/>
        <w:spacing w:line="260" w:lineRule="exact"/>
        <w:jc w:val="both"/>
        <w:textAlignment w:val="baseline"/>
        <w:rPr>
          <w:b/>
          <w:lang w:val="sl-SI" w:eastAsia="sl-SI"/>
        </w:rPr>
      </w:pPr>
      <w:r w:rsidRPr="00EC6122">
        <w:rPr>
          <w:b/>
          <w:lang w:val="sl-SI" w:eastAsia="sl-SI"/>
        </w:rPr>
        <w:t>EVA: 2015-1611-0020</w:t>
      </w:r>
    </w:p>
    <w:p w14:paraId="6993E061" w14:textId="77777777" w:rsidR="00491D2B" w:rsidRPr="0032272B" w:rsidRDefault="00491D2B" w:rsidP="00491D2B">
      <w:pPr>
        <w:jc w:val="both"/>
        <w:rPr>
          <w:b/>
          <w:lang w:val="sl-SI"/>
        </w:rPr>
      </w:pPr>
    </w:p>
    <w:tbl>
      <w:tblPr>
        <w:tblW w:w="9555" w:type="dxa"/>
        <w:tblLook w:val="04A0" w:firstRow="1" w:lastRow="0" w:firstColumn="1" w:lastColumn="0" w:noHBand="0" w:noVBand="1"/>
      </w:tblPr>
      <w:tblGrid>
        <w:gridCol w:w="103"/>
        <w:gridCol w:w="8611"/>
        <w:gridCol w:w="841"/>
      </w:tblGrid>
      <w:tr w:rsidR="00491D2B" w:rsidRPr="00100D8D" w14:paraId="6993E063" w14:textId="77777777" w:rsidTr="00252833">
        <w:trPr>
          <w:gridAfter w:val="1"/>
          <w:wAfter w:w="841" w:type="dxa"/>
        </w:trPr>
        <w:tc>
          <w:tcPr>
            <w:tcW w:w="8714" w:type="dxa"/>
            <w:gridSpan w:val="2"/>
          </w:tcPr>
          <w:p w14:paraId="6993E062" w14:textId="77777777" w:rsidR="00491D2B" w:rsidRPr="0032272B" w:rsidRDefault="00491D2B" w:rsidP="00252833">
            <w:pPr>
              <w:pStyle w:val="Naslovpredpisa"/>
              <w:spacing w:line="240" w:lineRule="auto"/>
              <w:jc w:val="both"/>
              <w:rPr>
                <w:sz w:val="20"/>
              </w:rPr>
            </w:pPr>
            <w:r w:rsidRPr="0032272B">
              <w:rPr>
                <w:sz w:val="20"/>
              </w:rPr>
              <w:t>ZAKON O SPREMEMBAH IN DOPOLNITVAH ZAKONA O DAVČNEM POSTOPKU</w:t>
            </w:r>
          </w:p>
        </w:tc>
      </w:tr>
      <w:tr w:rsidR="00491D2B" w:rsidRPr="00B8032C" w14:paraId="6993E065" w14:textId="77777777" w:rsidTr="00252833">
        <w:trPr>
          <w:gridAfter w:val="1"/>
          <w:wAfter w:w="841" w:type="dxa"/>
        </w:trPr>
        <w:tc>
          <w:tcPr>
            <w:tcW w:w="8714" w:type="dxa"/>
            <w:gridSpan w:val="2"/>
          </w:tcPr>
          <w:p w14:paraId="6993E064" w14:textId="77777777" w:rsidR="00491D2B" w:rsidRPr="00B8032C" w:rsidRDefault="00491D2B" w:rsidP="00165586">
            <w:pPr>
              <w:pStyle w:val="Poglavje"/>
              <w:tabs>
                <w:tab w:val="left" w:pos="7305"/>
              </w:tabs>
              <w:spacing w:line="240" w:lineRule="auto"/>
              <w:jc w:val="both"/>
              <w:rPr>
                <w:sz w:val="20"/>
                <w:szCs w:val="20"/>
              </w:rPr>
            </w:pPr>
            <w:r w:rsidRPr="00B8032C">
              <w:rPr>
                <w:sz w:val="20"/>
                <w:szCs w:val="20"/>
              </w:rPr>
              <w:t>I. UVOD</w:t>
            </w:r>
            <w:r w:rsidR="00165586" w:rsidRPr="00B8032C">
              <w:rPr>
                <w:sz w:val="20"/>
                <w:szCs w:val="20"/>
              </w:rPr>
              <w:tab/>
            </w:r>
          </w:p>
        </w:tc>
      </w:tr>
      <w:tr w:rsidR="00491D2B" w:rsidRPr="00100D8D" w14:paraId="6993E067" w14:textId="77777777" w:rsidTr="00252833">
        <w:trPr>
          <w:gridAfter w:val="1"/>
          <w:wAfter w:w="841" w:type="dxa"/>
        </w:trPr>
        <w:tc>
          <w:tcPr>
            <w:tcW w:w="8714" w:type="dxa"/>
            <w:gridSpan w:val="2"/>
          </w:tcPr>
          <w:p w14:paraId="6993E066" w14:textId="77777777" w:rsidR="00491D2B" w:rsidRPr="00B8032C" w:rsidRDefault="00491D2B" w:rsidP="00252833">
            <w:pPr>
              <w:pStyle w:val="Oddelek"/>
              <w:numPr>
                <w:ilvl w:val="0"/>
                <w:numId w:val="0"/>
              </w:numPr>
              <w:spacing w:line="240" w:lineRule="auto"/>
              <w:jc w:val="both"/>
              <w:rPr>
                <w:rFonts w:cs="Arial"/>
                <w:sz w:val="20"/>
                <w:szCs w:val="20"/>
                <w:lang w:val="sl-SI" w:eastAsia="sl-SI"/>
              </w:rPr>
            </w:pPr>
            <w:r w:rsidRPr="00B8032C">
              <w:rPr>
                <w:rFonts w:cs="Arial"/>
                <w:sz w:val="20"/>
                <w:szCs w:val="20"/>
                <w:lang w:val="sl-SI" w:eastAsia="sl-SI"/>
              </w:rPr>
              <w:t>1. OCENA STANJA IN RAZLOGI ZA SPREJEM PREDLOGA ZAKONA</w:t>
            </w:r>
          </w:p>
        </w:tc>
      </w:tr>
      <w:tr w:rsidR="00491D2B" w:rsidRPr="00100D8D" w14:paraId="6993E089" w14:textId="77777777" w:rsidTr="00252833">
        <w:trPr>
          <w:gridAfter w:val="1"/>
          <w:wAfter w:w="841" w:type="dxa"/>
        </w:trPr>
        <w:tc>
          <w:tcPr>
            <w:tcW w:w="8714" w:type="dxa"/>
            <w:gridSpan w:val="2"/>
          </w:tcPr>
          <w:p w14:paraId="6993E068" w14:textId="77777777" w:rsidR="00491D2B" w:rsidRPr="00B8032C" w:rsidRDefault="00491D2B" w:rsidP="00252833">
            <w:pPr>
              <w:spacing w:line="288" w:lineRule="auto"/>
              <w:jc w:val="both"/>
              <w:rPr>
                <w:rFonts w:cs="Arial"/>
                <w:szCs w:val="20"/>
                <w:lang w:val="sl-SI"/>
              </w:rPr>
            </w:pPr>
          </w:p>
          <w:p w14:paraId="6993E069" w14:textId="77777777" w:rsidR="00491D2B" w:rsidRPr="009D67E5" w:rsidRDefault="00491D2B" w:rsidP="00252833">
            <w:pPr>
              <w:spacing w:line="276" w:lineRule="auto"/>
              <w:jc w:val="both"/>
              <w:rPr>
                <w:lang w:val="sl-SI"/>
              </w:rPr>
            </w:pPr>
            <w:r w:rsidRPr="006C07A5">
              <w:rPr>
                <w:rFonts w:cs="Arial"/>
                <w:szCs w:val="20"/>
                <w:lang w:val="sl-SI"/>
              </w:rPr>
              <w:t>Državni zbor Republike Slovenije je Zakon o davčnem postopku sprejel na se</w:t>
            </w:r>
            <w:r w:rsidRPr="00E97A64">
              <w:rPr>
                <w:rFonts w:cs="Arial"/>
                <w:szCs w:val="20"/>
                <w:lang w:val="sl-SI"/>
              </w:rPr>
              <w:t>ji 26. oktobra 2006, objavljen pa je bil v Uradnem listu RS, št. 117/06. Prvič je bil spremenjen z Zakonom o davku na dobitke pri klasičnih igrah na srečo (Uradni list RS, št. 24/08</w:t>
            </w:r>
            <w:r w:rsidR="00A07A55" w:rsidRPr="00115411">
              <w:rPr>
                <w:rFonts w:cs="Arial"/>
                <w:szCs w:val="20"/>
                <w:lang w:val="sl-SI"/>
              </w:rPr>
              <w:t>;</w:t>
            </w:r>
            <w:r w:rsidRPr="00B8032C">
              <w:rPr>
                <w:rFonts w:cs="Arial"/>
                <w:szCs w:val="20"/>
                <w:lang w:val="sl-SI"/>
              </w:rPr>
              <w:t xml:space="preserve"> ZDDKIS), nato pa še z Zakonom o spremembah in dopolnitvah Zakona o davčne</w:t>
            </w:r>
            <w:r w:rsidRPr="0032272B">
              <w:rPr>
                <w:lang w:val="sl-SI"/>
              </w:rPr>
              <w:t>m postopku (Uradni list RS, št. 125/08</w:t>
            </w:r>
            <w:r w:rsidR="00A07A55">
              <w:rPr>
                <w:lang w:val="sl-SI"/>
              </w:rPr>
              <w:t>;</w:t>
            </w:r>
            <w:r w:rsidRPr="0032272B">
              <w:rPr>
                <w:lang w:val="sl-SI"/>
              </w:rPr>
              <w:t xml:space="preserve"> ZDavP-2A), Zakonom o spremembah in dopolnitvah Zakona o dohodnini (Uradni list RS, št. 20/09</w:t>
            </w:r>
            <w:r w:rsidR="00A07A55">
              <w:rPr>
                <w:lang w:val="sl-SI"/>
              </w:rPr>
              <w:t>;</w:t>
            </w:r>
            <w:r w:rsidRPr="0032272B">
              <w:rPr>
                <w:lang w:val="sl-SI"/>
              </w:rPr>
              <w:t xml:space="preserve">ZDoh-2D), Zakonom o spremembah in dopolnitvah Zakona o davčnem postopku (Uradni list RS, št. 110/09 in 1/10 – </w:t>
            </w:r>
            <w:proofErr w:type="spellStart"/>
            <w:r w:rsidRPr="0032272B">
              <w:rPr>
                <w:lang w:val="sl-SI"/>
              </w:rPr>
              <w:t>popr</w:t>
            </w:r>
            <w:proofErr w:type="spellEnd"/>
            <w:r w:rsidRPr="0032272B">
              <w:rPr>
                <w:lang w:val="sl-SI"/>
              </w:rPr>
              <w:t>.</w:t>
            </w:r>
            <w:r w:rsidR="00A07A55">
              <w:rPr>
                <w:lang w:val="sl-SI"/>
              </w:rPr>
              <w:t>;</w:t>
            </w:r>
            <w:r w:rsidRPr="0032272B">
              <w:rPr>
                <w:lang w:val="sl-SI"/>
              </w:rPr>
              <w:t xml:space="preserve"> ZDavP-2B), Zakonom o spremembah in dopolnitvah Zakona o davčnem postopku (Uradni list RS, št. 43/10</w:t>
            </w:r>
            <w:r w:rsidR="00A07A55">
              <w:rPr>
                <w:lang w:val="sl-SI"/>
              </w:rPr>
              <w:t>;</w:t>
            </w:r>
            <w:r w:rsidRPr="0032272B">
              <w:rPr>
                <w:lang w:val="sl-SI"/>
              </w:rPr>
              <w:t xml:space="preserve"> ZDavP-2C), Zakonom o spremembah in dopolnitvah Zakona o davčnem postopku (Uradni list RS, št. 97/10</w:t>
            </w:r>
            <w:r w:rsidR="00A07A55">
              <w:rPr>
                <w:lang w:val="sl-SI"/>
              </w:rPr>
              <w:t>;</w:t>
            </w:r>
            <w:r w:rsidRPr="0032272B">
              <w:rPr>
                <w:lang w:val="sl-SI"/>
              </w:rPr>
              <w:t xml:space="preserve"> ZDavP-2D), Zakonom o spremembah in dopolnitvah Zakona o davčnem postopku (Uradni list RS, št. 32/12</w:t>
            </w:r>
            <w:r w:rsidR="00A07A55">
              <w:rPr>
                <w:lang w:val="sl-SI"/>
              </w:rPr>
              <w:t>;</w:t>
            </w:r>
            <w:r w:rsidRPr="0032272B">
              <w:rPr>
                <w:lang w:val="sl-SI"/>
              </w:rPr>
              <w:t xml:space="preserve"> ZDavP-2E), Zakonom o spremembah in dopolnitvah Zakona o davčnem postopku (Uradni list RS, št. 94/12</w:t>
            </w:r>
            <w:r w:rsidR="00A07A55">
              <w:rPr>
                <w:lang w:val="sl-SI"/>
              </w:rPr>
              <w:t>;</w:t>
            </w:r>
            <w:r w:rsidRPr="0032272B">
              <w:rPr>
                <w:lang w:val="sl-SI"/>
              </w:rPr>
              <w:t xml:space="preserve"> ZDavP-2F), Zakonom o spremembah in dopolnitvah Zakona o davčnem postopku (Uradni list RS, št. 111/13</w:t>
            </w:r>
            <w:r w:rsidR="00A07A55">
              <w:rPr>
                <w:lang w:val="sl-SI"/>
              </w:rPr>
              <w:t>;</w:t>
            </w:r>
            <w:r w:rsidRPr="003857FB">
              <w:rPr>
                <w:lang w:val="sl-SI"/>
              </w:rPr>
              <w:t xml:space="preserve"> ZDavP-2G)</w:t>
            </w:r>
            <w:r w:rsidRPr="0001173B">
              <w:rPr>
                <w:lang w:val="sl-SI"/>
              </w:rPr>
              <w:t xml:space="preserve"> ter Zakonom o spremembah in dopolnitvah Zakona o davčnem postopku (Uradni list RS, </w:t>
            </w:r>
            <w:r w:rsidRPr="005C5BC4">
              <w:rPr>
                <w:lang w:val="sl-SI"/>
              </w:rPr>
              <w:t>št. 90</w:t>
            </w:r>
            <w:r w:rsidRPr="00D42F5F">
              <w:rPr>
                <w:lang w:val="sl-SI"/>
              </w:rPr>
              <w:t>/14</w:t>
            </w:r>
            <w:r w:rsidR="00A07A55">
              <w:rPr>
                <w:lang w:val="sl-SI"/>
              </w:rPr>
              <w:t>; ZDavP-2H</w:t>
            </w:r>
            <w:r w:rsidRPr="00D42F5F">
              <w:rPr>
                <w:lang w:val="sl-SI"/>
              </w:rPr>
              <w:t>)</w:t>
            </w:r>
            <w:r w:rsidRPr="00CE7BD9">
              <w:rPr>
                <w:lang w:val="sl-SI"/>
              </w:rPr>
              <w:t>.</w:t>
            </w:r>
          </w:p>
          <w:p w14:paraId="6993E06A" w14:textId="77777777" w:rsidR="00491D2B" w:rsidRPr="00A80082" w:rsidRDefault="00491D2B" w:rsidP="00252833">
            <w:pPr>
              <w:spacing w:line="276" w:lineRule="auto"/>
              <w:jc w:val="both"/>
              <w:rPr>
                <w:lang w:val="sl-SI"/>
              </w:rPr>
            </w:pPr>
          </w:p>
          <w:p w14:paraId="6993E06B" w14:textId="77777777" w:rsidR="00491D2B" w:rsidRPr="00316D91" w:rsidRDefault="00491D2B" w:rsidP="00252833">
            <w:pPr>
              <w:spacing w:line="276" w:lineRule="auto"/>
              <w:jc w:val="both"/>
              <w:rPr>
                <w:lang w:val="sl-SI"/>
              </w:rPr>
            </w:pPr>
            <w:r w:rsidRPr="00107B5A">
              <w:rPr>
                <w:lang w:val="sl-SI"/>
              </w:rPr>
              <w:t xml:space="preserve">S predlogom </w:t>
            </w:r>
            <w:r w:rsidR="008276A0">
              <w:rPr>
                <w:lang w:val="sl-SI"/>
              </w:rPr>
              <w:t>Z</w:t>
            </w:r>
            <w:r w:rsidRPr="00107B5A">
              <w:rPr>
                <w:lang w:val="sl-SI"/>
              </w:rPr>
              <w:t>akona</w:t>
            </w:r>
            <w:r w:rsidR="008276A0">
              <w:rPr>
                <w:lang w:val="sl-SI"/>
              </w:rPr>
              <w:t xml:space="preserve"> o spremembah in </w:t>
            </w:r>
            <w:r w:rsidRPr="00107B5A">
              <w:rPr>
                <w:lang w:val="sl-SI"/>
              </w:rPr>
              <w:t xml:space="preserve"> </w:t>
            </w:r>
            <w:r w:rsidR="008276A0">
              <w:rPr>
                <w:lang w:val="sl-SI"/>
              </w:rPr>
              <w:t xml:space="preserve">dopolnitvah Zakona o davčnem postopku (v nadaljnjem besedilu: predlog zakona) </w:t>
            </w:r>
            <w:r w:rsidRPr="00107B5A">
              <w:rPr>
                <w:lang w:val="sl-SI"/>
              </w:rPr>
              <w:t>se poenostavljajo postopki pobiranja davkov</w:t>
            </w:r>
            <w:r w:rsidRPr="00B641A0">
              <w:rPr>
                <w:lang w:val="sl-SI"/>
              </w:rPr>
              <w:t xml:space="preserve"> </w:t>
            </w:r>
            <w:r w:rsidRPr="00E056CC">
              <w:rPr>
                <w:lang w:val="sl-SI"/>
              </w:rPr>
              <w:t>oziroma izpolnj</w:t>
            </w:r>
            <w:r w:rsidRPr="00F43B90">
              <w:rPr>
                <w:lang w:val="sl-SI"/>
              </w:rPr>
              <w:t>e</w:t>
            </w:r>
            <w:r w:rsidRPr="000D713F">
              <w:rPr>
                <w:lang w:val="sl-SI"/>
              </w:rPr>
              <w:t xml:space="preserve">vanja davčne obveznosti </w:t>
            </w:r>
            <w:r w:rsidRPr="001E0894">
              <w:rPr>
                <w:lang w:val="sl-SI"/>
              </w:rPr>
              <w:t>za zavezanca za davek in</w:t>
            </w:r>
            <w:r w:rsidRPr="006211B7">
              <w:rPr>
                <w:lang w:val="sl-SI"/>
              </w:rPr>
              <w:t xml:space="preserve"> zagotavlja konsistentnost davčne postopkovne zakonodaje.</w:t>
            </w:r>
          </w:p>
          <w:p w14:paraId="6993E06C" w14:textId="77777777" w:rsidR="00491D2B" w:rsidRPr="0043458C" w:rsidRDefault="00491D2B" w:rsidP="00252833">
            <w:pPr>
              <w:spacing w:line="240" w:lineRule="auto"/>
              <w:jc w:val="both"/>
              <w:rPr>
                <w:lang w:val="sl-SI" w:eastAsia="sl-SI"/>
              </w:rPr>
            </w:pPr>
          </w:p>
          <w:p w14:paraId="6993E06D" w14:textId="77777777" w:rsidR="00491D2B" w:rsidRPr="001614C4" w:rsidRDefault="00491D2B" w:rsidP="00252833">
            <w:pPr>
              <w:spacing w:line="276" w:lineRule="auto"/>
              <w:jc w:val="both"/>
              <w:rPr>
                <w:lang w:val="sl-SI"/>
              </w:rPr>
            </w:pPr>
            <w:r w:rsidRPr="00880E67">
              <w:rPr>
                <w:lang w:val="sl-SI"/>
              </w:rPr>
              <w:t>Spreje</w:t>
            </w:r>
            <w:r>
              <w:rPr>
                <w:lang w:val="sl-SI"/>
              </w:rPr>
              <w:t>tje</w:t>
            </w:r>
            <w:r w:rsidRPr="00880E67">
              <w:rPr>
                <w:lang w:val="sl-SI"/>
              </w:rPr>
              <w:t xml:space="preserve"> novele zakona narekuje tudi potreba po spremembi nekaterih rešitev, in sicer na podlagi spoznanj izvajanja veljavnega sistema, predlogov strokovne javnosti </w:t>
            </w:r>
            <w:r w:rsidRPr="00BE6F12">
              <w:rPr>
                <w:lang w:val="sl-SI"/>
              </w:rPr>
              <w:t xml:space="preserve">in </w:t>
            </w:r>
            <w:r w:rsidRPr="00B034EE">
              <w:rPr>
                <w:lang w:val="sl-SI"/>
              </w:rPr>
              <w:t>zavezancev za davek. Pr</w:t>
            </w:r>
            <w:r w:rsidRPr="006E2F51">
              <w:rPr>
                <w:lang w:val="sl-SI"/>
              </w:rPr>
              <w:t>edlogi se nanašajo na uvedbo novega instituta vnaprejšnjega cenovnega sporazuma, ureditev dodatnih možnosti, ki davčnemu zavezancu omogočajo lažje poplačilo davčnega dolga, davčno izvršbo, znižanje glob v zvezi s prekrški, ki jih storijo davčni zavezanci p</w:t>
            </w:r>
            <w:r w:rsidRPr="001614C4">
              <w:rPr>
                <w:lang w:val="sl-SI"/>
              </w:rPr>
              <w:t xml:space="preserve">ri elektronski obdelavi podatkov, in podaljšanje zastaranja postopka o prekršku za </w:t>
            </w:r>
            <w:r w:rsidR="00134A72">
              <w:rPr>
                <w:lang w:val="sl-SI"/>
              </w:rPr>
              <w:t>posebno hude</w:t>
            </w:r>
            <w:r w:rsidR="00134A72" w:rsidRPr="001614C4">
              <w:rPr>
                <w:lang w:val="sl-SI"/>
              </w:rPr>
              <w:t xml:space="preserve"> </w:t>
            </w:r>
            <w:r w:rsidRPr="001614C4">
              <w:rPr>
                <w:lang w:val="sl-SI"/>
              </w:rPr>
              <w:t xml:space="preserve">davčne prekrške. </w:t>
            </w:r>
          </w:p>
          <w:p w14:paraId="6993E06E" w14:textId="77777777" w:rsidR="00491D2B" w:rsidRPr="00AF1621" w:rsidRDefault="00491D2B" w:rsidP="00252833">
            <w:pPr>
              <w:spacing w:line="276" w:lineRule="auto"/>
              <w:jc w:val="both"/>
              <w:rPr>
                <w:lang w:val="sl-SI"/>
              </w:rPr>
            </w:pPr>
          </w:p>
          <w:p w14:paraId="6993E071" w14:textId="5BEED742" w:rsidR="00773857" w:rsidRDefault="00941AE1" w:rsidP="00021445">
            <w:pPr>
              <w:pStyle w:val="CommentText"/>
              <w:jc w:val="both"/>
              <w:rPr>
                <w:rFonts w:eastAsia="Calibri"/>
                <w:spacing w:val="6"/>
                <w:lang w:val="sl-SI"/>
              </w:rPr>
            </w:pPr>
            <w:r>
              <w:rPr>
                <w:rFonts w:eastAsia="Calibri" w:cs="Arial"/>
                <w:spacing w:val="6"/>
                <w:lang w:val="sl-SI"/>
              </w:rPr>
              <w:t>V skladu z načelom gospodarnosti se davek, ki je prihodek državnega proračuna, ne odmeri</w:t>
            </w:r>
            <w:r w:rsidRPr="003857FB">
              <w:rPr>
                <w:rFonts w:eastAsia="Calibri"/>
                <w:spacing w:val="6"/>
                <w:lang w:val="sl-SI"/>
              </w:rPr>
              <w:t xml:space="preserve">, če ne bi presegel 10 </w:t>
            </w:r>
            <w:proofErr w:type="spellStart"/>
            <w:r w:rsidRPr="003857FB">
              <w:rPr>
                <w:rFonts w:eastAsia="Calibri"/>
                <w:spacing w:val="6"/>
                <w:lang w:val="sl-SI"/>
              </w:rPr>
              <w:t>e</w:t>
            </w:r>
            <w:r>
              <w:rPr>
                <w:rFonts w:eastAsia="Calibri"/>
                <w:spacing w:val="6"/>
                <w:lang w:val="sl-SI"/>
              </w:rPr>
              <w:t>u</w:t>
            </w:r>
            <w:r w:rsidRPr="003857FB">
              <w:rPr>
                <w:rFonts w:eastAsia="Calibri"/>
                <w:spacing w:val="6"/>
                <w:lang w:val="sl-SI"/>
              </w:rPr>
              <w:t>rov</w:t>
            </w:r>
            <w:proofErr w:type="spellEnd"/>
            <w:r w:rsidRPr="003857FB">
              <w:rPr>
                <w:rFonts w:eastAsia="Calibri"/>
                <w:spacing w:val="6"/>
                <w:lang w:val="sl-SI"/>
              </w:rPr>
              <w:t>, O tem se zavezanc</w:t>
            </w:r>
            <w:r w:rsidR="00773857">
              <w:rPr>
                <w:rFonts w:eastAsia="Calibri"/>
                <w:spacing w:val="6"/>
                <w:lang w:val="sl-SI"/>
              </w:rPr>
              <w:t>a</w:t>
            </w:r>
            <w:r w:rsidRPr="003857FB">
              <w:rPr>
                <w:rFonts w:eastAsia="Calibri"/>
                <w:spacing w:val="6"/>
                <w:lang w:val="sl-SI"/>
              </w:rPr>
              <w:t xml:space="preserve"> </w:t>
            </w:r>
            <w:r w:rsidRPr="0001173B">
              <w:rPr>
                <w:rFonts w:eastAsia="Calibri"/>
                <w:spacing w:val="6"/>
                <w:lang w:val="sl-SI"/>
              </w:rPr>
              <w:t xml:space="preserve">za davek obvesti. </w:t>
            </w:r>
            <w:r>
              <w:rPr>
                <w:rFonts w:eastAsia="Calibri"/>
                <w:spacing w:val="6"/>
                <w:lang w:val="sl-SI"/>
              </w:rPr>
              <w:t>Ta</w:t>
            </w:r>
            <w:r w:rsidRPr="0001173B">
              <w:rPr>
                <w:rFonts w:eastAsia="Calibri"/>
                <w:spacing w:val="6"/>
                <w:lang w:val="sl-SI"/>
              </w:rPr>
              <w:t xml:space="preserve"> uredi</w:t>
            </w:r>
            <w:r w:rsidRPr="005C5BC4">
              <w:rPr>
                <w:rFonts w:eastAsia="Calibri"/>
                <w:spacing w:val="6"/>
                <w:lang w:val="sl-SI"/>
              </w:rPr>
              <w:t>tev pa ne velja v primerih,</w:t>
            </w:r>
            <w:r w:rsidRPr="00D42F5F">
              <w:rPr>
                <w:rFonts w:eastAsia="Calibri"/>
                <w:spacing w:val="6"/>
                <w:lang w:val="sl-SI"/>
              </w:rPr>
              <w:t xml:space="preserve"> ko je davek izključno prihodek proračuna samoupravne lokalne skupnosti. </w:t>
            </w:r>
            <w:r>
              <w:rPr>
                <w:rFonts w:eastAsia="Calibri"/>
                <w:spacing w:val="6"/>
                <w:lang w:val="sl-SI"/>
              </w:rPr>
              <w:t>Pri davkih, ki so izključno prihodek lokalnih skupnosti, gre p</w:t>
            </w:r>
            <w:r w:rsidRPr="00107B5A">
              <w:rPr>
                <w:rFonts w:eastAsia="Calibri"/>
                <w:spacing w:val="6"/>
                <w:lang w:val="sl-SI"/>
              </w:rPr>
              <w:t>ogosto za zelo nizke zneske odmere</w:t>
            </w:r>
            <w:r>
              <w:rPr>
                <w:rFonts w:eastAsia="Calibri"/>
                <w:spacing w:val="6"/>
                <w:lang w:val="sl-SI"/>
              </w:rPr>
              <w:t xml:space="preserve">. </w:t>
            </w:r>
            <w:r w:rsidRPr="00E056CC">
              <w:rPr>
                <w:rFonts w:eastAsia="Calibri"/>
                <w:spacing w:val="6"/>
                <w:lang w:val="sl-SI"/>
              </w:rPr>
              <w:t xml:space="preserve">Tako stroški davčnega zavezanca v zvezi s plačilom te dajatve </w:t>
            </w:r>
            <w:r>
              <w:rPr>
                <w:rFonts w:eastAsia="Calibri"/>
                <w:spacing w:val="6"/>
                <w:lang w:val="sl-SI"/>
              </w:rPr>
              <w:t>–</w:t>
            </w:r>
            <w:r w:rsidRPr="00E056CC">
              <w:rPr>
                <w:rFonts w:eastAsia="Calibri"/>
                <w:spacing w:val="6"/>
                <w:lang w:val="sl-SI"/>
              </w:rPr>
              <w:t xml:space="preserve"> provizij</w:t>
            </w:r>
            <w:r>
              <w:rPr>
                <w:rFonts w:eastAsia="Calibri"/>
                <w:spacing w:val="6"/>
                <w:lang w:val="sl-SI"/>
              </w:rPr>
              <w:t>o</w:t>
            </w:r>
            <w:r w:rsidRPr="00E056CC">
              <w:rPr>
                <w:rFonts w:eastAsia="Calibri"/>
                <w:spacing w:val="6"/>
                <w:lang w:val="sl-SI"/>
              </w:rPr>
              <w:t xml:space="preserve"> bank </w:t>
            </w:r>
            <w:r>
              <w:rPr>
                <w:rFonts w:eastAsia="Calibri"/>
                <w:spacing w:val="6"/>
                <w:lang w:val="sl-SI"/>
              </w:rPr>
              <w:t xml:space="preserve">– </w:t>
            </w:r>
            <w:r w:rsidRPr="00E056CC">
              <w:rPr>
                <w:rFonts w:eastAsia="Calibri"/>
                <w:spacing w:val="6"/>
                <w:lang w:val="sl-SI"/>
              </w:rPr>
              <w:t>pogosto presegajo višino dajatve. Prav tako tudi stroški davčnega organa (tiskanja odločb, kuvertiranja, vr</w:t>
            </w:r>
            <w:r w:rsidRPr="00F43B90">
              <w:rPr>
                <w:rFonts w:eastAsia="Calibri"/>
                <w:spacing w:val="6"/>
                <w:lang w:val="sl-SI"/>
              </w:rPr>
              <w:t xml:space="preserve">očanja) presegajo višino dajatve. </w:t>
            </w:r>
          </w:p>
          <w:p w14:paraId="6993E072" w14:textId="77777777" w:rsidR="00773857" w:rsidRDefault="00773857" w:rsidP="00021445">
            <w:pPr>
              <w:pStyle w:val="CommentText"/>
              <w:jc w:val="both"/>
              <w:rPr>
                <w:rFonts w:eastAsia="Calibri"/>
                <w:spacing w:val="6"/>
                <w:lang w:val="sl-SI"/>
              </w:rPr>
            </w:pPr>
          </w:p>
          <w:p w14:paraId="6993E073" w14:textId="74C4EAB8" w:rsidR="00773857" w:rsidRDefault="00773857" w:rsidP="00021445">
            <w:pPr>
              <w:pStyle w:val="CommentText"/>
              <w:jc w:val="both"/>
              <w:rPr>
                <w:rFonts w:eastAsia="Calibri"/>
                <w:spacing w:val="6"/>
                <w:lang w:val="sl-SI"/>
              </w:rPr>
            </w:pPr>
            <w:r>
              <w:rPr>
                <w:rFonts w:eastAsia="Calibri"/>
                <w:spacing w:val="6"/>
                <w:lang w:val="sl-SI"/>
              </w:rPr>
              <w:t>Odmer</w:t>
            </w:r>
            <w:r w:rsidR="00665304">
              <w:rPr>
                <w:rFonts w:eastAsia="Calibri"/>
                <w:spacing w:val="6"/>
                <w:lang w:val="sl-SI"/>
              </w:rPr>
              <w:t>a</w:t>
            </w:r>
            <w:r>
              <w:rPr>
                <w:rFonts w:eastAsia="Calibri"/>
                <w:spacing w:val="6"/>
                <w:lang w:val="sl-SI"/>
              </w:rPr>
              <w:t xml:space="preserve"> davkov, ki so prihodek državnega proračuna, pri katerih se ne vlaga napovedi, se izvaja le pri dodatnem davku od vodnih plovil. Po podatkih Finančne uprave je bilo skupaj nekaj več kot 3.900 odmer, kjer je bil dodatni davek od plovil nižji od 10 e</w:t>
            </w:r>
            <w:r w:rsidR="00034C3F">
              <w:rPr>
                <w:rFonts w:eastAsia="Calibri"/>
                <w:spacing w:val="6"/>
                <w:lang w:val="sl-SI"/>
              </w:rPr>
              <w:t>v</w:t>
            </w:r>
            <w:r>
              <w:rPr>
                <w:rFonts w:eastAsia="Calibri"/>
                <w:spacing w:val="6"/>
                <w:lang w:val="sl-SI"/>
              </w:rPr>
              <w:t>rov.</w:t>
            </w:r>
            <w:r w:rsidR="00034C3F">
              <w:rPr>
                <w:rFonts w:eastAsia="Calibri"/>
                <w:spacing w:val="6"/>
                <w:lang w:val="sl-SI"/>
              </w:rPr>
              <w:t xml:space="preserve"> Dav</w:t>
            </w:r>
            <w:r w:rsidR="00034C3F" w:rsidRPr="00034C3F">
              <w:rPr>
                <w:rFonts w:eastAsia="Calibri"/>
                <w:spacing w:val="6"/>
                <w:lang w:val="sl-SI"/>
              </w:rPr>
              <w:t>k</w:t>
            </w:r>
            <w:r w:rsidR="00034C3F">
              <w:rPr>
                <w:rFonts w:eastAsia="Calibri"/>
                <w:spacing w:val="6"/>
                <w:lang w:val="sl-SI"/>
              </w:rPr>
              <w:t xml:space="preserve">i, ki </w:t>
            </w:r>
            <w:r w:rsidR="00034C3F">
              <w:rPr>
                <w:rFonts w:eastAsia="Calibri"/>
                <w:spacing w:val="6"/>
                <w:lang w:val="sl-SI"/>
              </w:rPr>
              <w:lastRenderedPageBreak/>
              <w:t xml:space="preserve">so izključno </w:t>
            </w:r>
            <w:r w:rsidR="00034C3F" w:rsidRPr="00034C3F">
              <w:rPr>
                <w:rFonts w:eastAsia="Calibri"/>
                <w:spacing w:val="6"/>
                <w:lang w:val="sl-SI"/>
              </w:rPr>
              <w:t>prihodek proračuna samoupravne lokalne skupnosti</w:t>
            </w:r>
            <w:r w:rsidR="00034C3F">
              <w:rPr>
                <w:rFonts w:eastAsia="Calibri"/>
                <w:spacing w:val="6"/>
                <w:lang w:val="sl-SI"/>
              </w:rPr>
              <w:t xml:space="preserve"> in pri katerih se ne vlaga napovedi</w:t>
            </w:r>
            <w:r w:rsidR="00665304">
              <w:rPr>
                <w:rFonts w:eastAsia="Calibri"/>
                <w:spacing w:val="6"/>
                <w:lang w:val="sl-SI"/>
              </w:rPr>
              <w:t>,</w:t>
            </w:r>
            <w:r w:rsidR="00034C3F">
              <w:rPr>
                <w:rFonts w:eastAsia="Calibri"/>
                <w:spacing w:val="6"/>
                <w:lang w:val="sl-SI"/>
              </w:rPr>
              <w:t xml:space="preserve"> so v primerih</w:t>
            </w:r>
            <w:r w:rsidR="00034C3F" w:rsidRPr="00034C3F">
              <w:rPr>
                <w:rFonts w:eastAsia="Calibri"/>
                <w:spacing w:val="6"/>
                <w:lang w:val="sl-SI"/>
              </w:rPr>
              <w:t xml:space="preserve"> nadomestil</w:t>
            </w:r>
            <w:r w:rsidR="00034C3F">
              <w:rPr>
                <w:rFonts w:eastAsia="Calibri"/>
                <w:spacing w:val="6"/>
                <w:lang w:val="sl-SI"/>
              </w:rPr>
              <w:t>a</w:t>
            </w:r>
            <w:r w:rsidR="00034C3F" w:rsidRPr="00034C3F">
              <w:rPr>
                <w:rFonts w:eastAsia="Calibri"/>
                <w:spacing w:val="6"/>
                <w:lang w:val="sl-SI"/>
              </w:rPr>
              <w:t xml:space="preserve"> za upor</w:t>
            </w:r>
            <w:r w:rsidR="00034C3F">
              <w:rPr>
                <w:rFonts w:eastAsia="Calibri"/>
                <w:spacing w:val="6"/>
                <w:lang w:val="sl-SI"/>
              </w:rPr>
              <w:t>abo stavbnih</w:t>
            </w:r>
            <w:r w:rsidR="00034C3F" w:rsidRPr="00034C3F">
              <w:rPr>
                <w:rFonts w:eastAsia="Calibri"/>
                <w:spacing w:val="6"/>
                <w:lang w:val="sl-SI"/>
              </w:rPr>
              <w:t xml:space="preserve"> zemljišč, davk</w:t>
            </w:r>
            <w:r w:rsidR="00034C3F">
              <w:rPr>
                <w:rFonts w:eastAsia="Calibri"/>
                <w:spacing w:val="6"/>
                <w:lang w:val="sl-SI"/>
              </w:rPr>
              <w:t>a</w:t>
            </w:r>
            <w:r w:rsidR="00034C3F" w:rsidRPr="00034C3F">
              <w:rPr>
                <w:rFonts w:eastAsia="Calibri"/>
                <w:spacing w:val="6"/>
                <w:lang w:val="sl-SI"/>
              </w:rPr>
              <w:t xml:space="preserve"> na vodn</w:t>
            </w:r>
            <w:r w:rsidR="00034C3F">
              <w:rPr>
                <w:rFonts w:eastAsia="Calibri"/>
                <w:spacing w:val="6"/>
                <w:lang w:val="sl-SI"/>
              </w:rPr>
              <w:t>a plovila, davka od premoženja. Skupaj je bilo nekaj več kot 5.700 odmer, kjer davek v zadnjem letu ni presegel 5 ev</w:t>
            </w:r>
            <w:r w:rsidR="00034C3F" w:rsidRPr="00034C3F">
              <w:rPr>
                <w:rFonts w:eastAsia="Calibri"/>
                <w:spacing w:val="6"/>
                <w:lang w:val="sl-SI"/>
              </w:rPr>
              <w:t>rov</w:t>
            </w:r>
            <w:r w:rsidR="00034C3F">
              <w:rPr>
                <w:rFonts w:eastAsia="Calibri"/>
                <w:spacing w:val="6"/>
                <w:lang w:val="sl-SI"/>
              </w:rPr>
              <w:t>.</w:t>
            </w:r>
          </w:p>
          <w:p w14:paraId="6993E074" w14:textId="77777777" w:rsidR="00773857" w:rsidRDefault="00773857" w:rsidP="00021445">
            <w:pPr>
              <w:pStyle w:val="CommentText"/>
              <w:jc w:val="both"/>
              <w:rPr>
                <w:rFonts w:eastAsia="Calibri"/>
                <w:spacing w:val="6"/>
                <w:lang w:val="sl-SI"/>
              </w:rPr>
            </w:pPr>
          </w:p>
          <w:p w14:paraId="6993E076" w14:textId="416D9CB0" w:rsidR="00773857" w:rsidRDefault="00941AE1" w:rsidP="00941AE1">
            <w:pPr>
              <w:pStyle w:val="CommentText"/>
              <w:jc w:val="both"/>
              <w:rPr>
                <w:rFonts w:eastAsia="Calibri"/>
                <w:spacing w:val="6"/>
                <w:lang w:val="sl-SI"/>
              </w:rPr>
            </w:pPr>
            <w:r>
              <w:rPr>
                <w:rFonts w:eastAsia="Calibri"/>
                <w:spacing w:val="6"/>
                <w:lang w:val="sl-SI"/>
              </w:rPr>
              <w:t>V skladu z zakonom, ki ureja delovna razmerja, je lahko delodajalec tudi fizična oseba, ki ne opravlja dejavnosti.</w:t>
            </w:r>
            <w:r w:rsidRPr="00A80082">
              <w:rPr>
                <w:rFonts w:eastAsia="Calibri"/>
                <w:spacing w:val="6"/>
                <w:lang w:val="sl-SI"/>
              </w:rPr>
              <w:t xml:space="preserve"> </w:t>
            </w:r>
            <w:r>
              <w:rPr>
                <w:rFonts w:eastAsia="Calibri"/>
                <w:spacing w:val="6"/>
                <w:lang w:val="sl-SI"/>
              </w:rPr>
              <w:t>Po sedanji ureditvi</w:t>
            </w:r>
            <w:r w:rsidR="00D96661">
              <w:rPr>
                <w:rFonts w:eastAsia="Calibri"/>
                <w:spacing w:val="6"/>
                <w:lang w:val="sl-SI"/>
              </w:rPr>
              <w:t xml:space="preserve"> </w:t>
            </w:r>
            <w:r w:rsidRPr="00A80082">
              <w:rPr>
                <w:rFonts w:eastAsia="Calibri"/>
                <w:spacing w:val="6"/>
                <w:lang w:val="sl-SI"/>
              </w:rPr>
              <w:t>se davek in prispevki za socialno varnost obračunavajo in plačujejo v dveh l</w:t>
            </w:r>
            <w:r w:rsidRPr="00107B5A">
              <w:rPr>
                <w:rFonts w:eastAsia="Calibri"/>
                <w:spacing w:val="6"/>
                <w:lang w:val="sl-SI"/>
              </w:rPr>
              <w:t xml:space="preserve">očenih postopkih, in sicer </w:t>
            </w:r>
            <w:r>
              <w:rPr>
                <w:rFonts w:eastAsia="Calibri"/>
                <w:spacing w:val="6"/>
                <w:lang w:val="sl-SI"/>
              </w:rPr>
              <w:t xml:space="preserve">mora </w:t>
            </w:r>
            <w:r w:rsidRPr="00107B5A">
              <w:rPr>
                <w:rFonts w:eastAsia="Calibri"/>
                <w:spacing w:val="6"/>
                <w:lang w:val="sl-SI"/>
              </w:rPr>
              <w:t>delojemalec sam vložiti napoved za odmero akontacije dohodnine od teh dohodkov in jo davčni organ odmeri z odločbo (ker fizična oseba delodajalec ni plačnik davka), fizična oseba delodajalec pa je zavezanec za obračun in plačilo prispevkov za socialno varnost</w:t>
            </w:r>
            <w:r>
              <w:rPr>
                <w:rFonts w:eastAsia="Calibri"/>
                <w:spacing w:val="6"/>
                <w:lang w:val="sl-SI"/>
              </w:rPr>
              <w:t xml:space="preserve"> (dva postopka)</w:t>
            </w:r>
            <w:r w:rsidRPr="00107B5A">
              <w:rPr>
                <w:rFonts w:eastAsia="Calibri"/>
                <w:spacing w:val="6"/>
                <w:lang w:val="sl-SI"/>
              </w:rPr>
              <w:t>.</w:t>
            </w:r>
          </w:p>
          <w:p w14:paraId="6993E077" w14:textId="77777777" w:rsidR="00941AE1" w:rsidRDefault="00941AE1" w:rsidP="00941AE1">
            <w:pPr>
              <w:pStyle w:val="CommentText"/>
              <w:jc w:val="both"/>
              <w:rPr>
                <w:rFonts w:eastAsia="Calibri"/>
                <w:spacing w:val="6"/>
                <w:lang w:val="sl-SI"/>
              </w:rPr>
            </w:pPr>
            <w:r w:rsidRPr="006C07A5">
              <w:rPr>
                <w:rFonts w:eastAsia="Calibri" w:cs="Arial"/>
                <w:spacing w:val="6"/>
                <w:lang w:val="sl-SI"/>
              </w:rPr>
              <w:t>Davč</w:t>
            </w:r>
            <w:r w:rsidRPr="00115411">
              <w:rPr>
                <w:rFonts w:eastAsia="Calibri" w:cs="Arial"/>
                <w:spacing w:val="6"/>
                <w:lang w:val="sl-SI"/>
              </w:rPr>
              <w:t xml:space="preserve">ni organ na podlagi veljavnega šestega odstavka 97. člena </w:t>
            </w:r>
            <w:r>
              <w:rPr>
                <w:rFonts w:eastAsia="Calibri"/>
                <w:spacing w:val="6"/>
                <w:lang w:val="sl-SI"/>
              </w:rPr>
              <w:t xml:space="preserve">ZDavP-2 </w:t>
            </w:r>
            <w:r w:rsidRPr="00F81BCD">
              <w:rPr>
                <w:rFonts w:eastAsia="Calibri"/>
                <w:spacing w:val="6"/>
                <w:lang w:val="sl-SI"/>
              </w:rPr>
              <w:t xml:space="preserve">vrne preveč plačani davek, zmanjšan za </w:t>
            </w:r>
            <w:r>
              <w:rPr>
                <w:rFonts w:eastAsia="Calibri"/>
                <w:spacing w:val="6"/>
                <w:lang w:val="sl-SI"/>
              </w:rPr>
              <w:t>znesek davkov</w:t>
            </w:r>
            <w:r w:rsidRPr="00F81BCD">
              <w:rPr>
                <w:rFonts w:eastAsia="Calibri"/>
                <w:spacing w:val="6"/>
                <w:lang w:val="sl-SI"/>
              </w:rPr>
              <w:t>, ki jim je potekel rok plačila (pobot), pri tem (pobotu) pa mora upoš</w:t>
            </w:r>
            <w:r w:rsidRPr="0001173B">
              <w:rPr>
                <w:rFonts w:eastAsia="Calibri"/>
                <w:spacing w:val="6"/>
                <w:lang w:val="sl-SI"/>
              </w:rPr>
              <w:t xml:space="preserve">tevati omejitve iz petega odstavka 93. člena </w:t>
            </w:r>
            <w:r>
              <w:rPr>
                <w:rFonts w:eastAsia="Calibri"/>
                <w:spacing w:val="6"/>
                <w:lang w:val="sl-SI"/>
              </w:rPr>
              <w:t>ZDavP-2</w:t>
            </w:r>
            <w:r w:rsidRPr="0001173B">
              <w:rPr>
                <w:rFonts w:eastAsia="Calibri"/>
                <w:spacing w:val="6"/>
                <w:lang w:val="sl-SI"/>
              </w:rPr>
              <w:t>, ki določa, da se preplačilo na račun posamezne vrste prispevka lahko upošteva le za poplačilo istovrstnih obveznosti.</w:t>
            </w:r>
            <w:r w:rsidRPr="00D42F5F">
              <w:rPr>
                <w:rFonts w:eastAsia="Calibri"/>
                <w:spacing w:val="6"/>
                <w:lang w:val="sl-SI"/>
              </w:rPr>
              <w:t xml:space="preserve"> </w:t>
            </w:r>
            <w:r w:rsidRPr="00CE7BD9">
              <w:rPr>
                <w:rFonts w:eastAsia="Calibri"/>
                <w:spacing w:val="6"/>
                <w:lang w:val="sl-SI"/>
              </w:rPr>
              <w:t>To pomeni, da davčni organ ne more pobotati preveč plačanega prispevka z drugimi neplačanimi prispevki ali davki.</w:t>
            </w:r>
          </w:p>
          <w:p w14:paraId="6993E078" w14:textId="77777777" w:rsidR="00D96661" w:rsidRDefault="00D96661" w:rsidP="00941AE1">
            <w:pPr>
              <w:pStyle w:val="CommentText"/>
              <w:jc w:val="both"/>
              <w:rPr>
                <w:rFonts w:eastAsia="Calibri"/>
                <w:spacing w:val="6"/>
                <w:lang w:val="sl-SI"/>
              </w:rPr>
            </w:pPr>
          </w:p>
          <w:p w14:paraId="6993E079" w14:textId="77777777" w:rsidR="00D96661" w:rsidRDefault="00D96661" w:rsidP="00941AE1">
            <w:pPr>
              <w:pStyle w:val="CommentText"/>
              <w:jc w:val="both"/>
              <w:rPr>
                <w:rFonts w:eastAsia="Calibri"/>
                <w:spacing w:val="6"/>
                <w:lang w:val="sl-SI"/>
              </w:rPr>
            </w:pPr>
            <w:r>
              <w:rPr>
                <w:rFonts w:eastAsia="Calibri"/>
                <w:spacing w:val="6"/>
                <w:lang w:val="sl-SI"/>
              </w:rPr>
              <w:t>Določbe o davčni izvršbi niso v celoti skladne z rešitvami, določenimi v zakonu, ki ureja izvršbo in zavarovanje, zato jih je treba poenotit</w:t>
            </w:r>
            <w:r w:rsidR="00773857">
              <w:rPr>
                <w:rFonts w:eastAsia="Calibri"/>
                <w:spacing w:val="6"/>
                <w:lang w:val="sl-SI"/>
              </w:rPr>
              <w:t>i</w:t>
            </w:r>
            <w:r>
              <w:rPr>
                <w:rFonts w:eastAsia="Calibri"/>
                <w:spacing w:val="6"/>
                <w:lang w:val="sl-SI"/>
              </w:rPr>
              <w:t>.</w:t>
            </w:r>
          </w:p>
          <w:p w14:paraId="6993E07A" w14:textId="77777777" w:rsidR="00941AE1" w:rsidRDefault="00941AE1" w:rsidP="00941AE1">
            <w:pPr>
              <w:pStyle w:val="CommentText"/>
              <w:jc w:val="both"/>
              <w:rPr>
                <w:rFonts w:eastAsia="Calibri"/>
                <w:spacing w:val="6"/>
                <w:lang w:val="sl-SI"/>
              </w:rPr>
            </w:pPr>
          </w:p>
          <w:p w14:paraId="6993E07B" w14:textId="77777777" w:rsidR="00D96661" w:rsidRDefault="00D96661" w:rsidP="00D96661">
            <w:pPr>
              <w:spacing w:line="276" w:lineRule="auto"/>
              <w:jc w:val="both"/>
              <w:rPr>
                <w:lang w:val="sl-SI"/>
              </w:rPr>
            </w:pPr>
            <w:r w:rsidRPr="008D3108">
              <w:rPr>
                <w:lang w:val="sl-SI"/>
              </w:rPr>
              <w:t>S predlogom zakona</w:t>
            </w:r>
            <w:r w:rsidRPr="00F52D03">
              <w:rPr>
                <w:lang w:val="sl-SI"/>
              </w:rPr>
              <w:t xml:space="preserve"> </w:t>
            </w:r>
            <w:r w:rsidRPr="00D3778E">
              <w:rPr>
                <w:lang w:val="sl-SI"/>
              </w:rPr>
              <w:t>se v slovenski pravni red prenaša Direktiva Sveta 2014/107/EU z dne 9. decembra 2014 o spremembi Direktive 2011/16/EU gled</w:t>
            </w:r>
            <w:r w:rsidRPr="00A850B3">
              <w:rPr>
                <w:lang w:val="sl-SI"/>
              </w:rPr>
              <w:t xml:space="preserve">e obvezne avtomatične izmenjave podatkov na področju obdavčenja ter prevzema vsebina </w:t>
            </w:r>
            <w:r w:rsidRPr="008458BA">
              <w:rPr>
                <w:lang w:val="sl-SI"/>
              </w:rPr>
              <w:t>OECD</w:t>
            </w:r>
            <w:r>
              <w:rPr>
                <w:lang w:val="sl-SI"/>
              </w:rPr>
              <w:t xml:space="preserve"> </w:t>
            </w:r>
            <w:r w:rsidRPr="008458BA">
              <w:rPr>
                <w:lang w:val="sl-SI"/>
              </w:rPr>
              <w:t>-</w:t>
            </w:r>
            <w:r>
              <w:rPr>
                <w:lang w:val="sl-SI"/>
              </w:rPr>
              <w:t xml:space="preserve"> enotnega </w:t>
            </w:r>
            <w:r w:rsidRPr="008458BA">
              <w:rPr>
                <w:lang w:val="sl-SI"/>
              </w:rPr>
              <w:t xml:space="preserve">standarda avtomatične izmenjave informacij o finančnih računih za </w:t>
            </w:r>
            <w:r w:rsidRPr="001614C4">
              <w:rPr>
                <w:lang w:val="sl-SI"/>
              </w:rPr>
              <w:t>namene obdavčenja</w:t>
            </w:r>
            <w:r>
              <w:rPr>
                <w:lang w:val="sl-SI"/>
              </w:rPr>
              <w:t xml:space="preserve"> </w:t>
            </w:r>
            <w:r w:rsidRPr="001614C4">
              <w:rPr>
                <w:lang w:val="sl-SI"/>
              </w:rPr>
              <w:t xml:space="preserve">. </w:t>
            </w:r>
          </w:p>
          <w:p w14:paraId="6993E07C" w14:textId="77777777" w:rsidR="00D96661" w:rsidRDefault="00D96661" w:rsidP="00D96661">
            <w:pPr>
              <w:spacing w:line="276" w:lineRule="auto"/>
              <w:jc w:val="both"/>
              <w:rPr>
                <w:lang w:val="sl-SI"/>
              </w:rPr>
            </w:pPr>
          </w:p>
          <w:p w14:paraId="6993E07D" w14:textId="77777777" w:rsidR="00D96661" w:rsidRPr="00107B5A" w:rsidRDefault="00D96661" w:rsidP="00021445">
            <w:pPr>
              <w:pStyle w:val="CommentText"/>
              <w:spacing w:line="276" w:lineRule="auto"/>
              <w:jc w:val="both"/>
              <w:rPr>
                <w:rFonts w:eastAsia="Calibri"/>
                <w:spacing w:val="6"/>
                <w:lang w:val="sl-SI"/>
              </w:rPr>
            </w:pPr>
            <w:r w:rsidRPr="00045C60">
              <w:rPr>
                <w:rFonts w:eastAsia="Calibri"/>
                <w:spacing w:val="6"/>
                <w:lang w:val="sl-SI"/>
              </w:rPr>
              <w:t xml:space="preserve">Davčni organ po veljavnem 268. členu </w:t>
            </w:r>
            <w:r>
              <w:rPr>
                <w:rFonts w:eastAsia="Calibri"/>
                <w:spacing w:val="6"/>
                <w:lang w:val="sl-SI"/>
              </w:rPr>
              <w:t xml:space="preserve">ZDavP-2 </w:t>
            </w:r>
            <w:r w:rsidRPr="00045C60">
              <w:rPr>
                <w:rFonts w:eastAsia="Calibri"/>
                <w:spacing w:val="6"/>
                <w:lang w:val="sl-SI"/>
              </w:rPr>
              <w:t>ne sestavi informativnega izračuna dohodnine za davčnega zavezanca rezidenta oziroma davčni zavezanec rezident ni dolžan vložiti napovedi,</w:t>
            </w:r>
            <w:r w:rsidRPr="003857FB">
              <w:rPr>
                <w:rFonts w:eastAsia="Calibri"/>
                <w:spacing w:val="6"/>
                <w:lang w:val="sl-SI"/>
              </w:rPr>
              <w:t xml:space="preserve"> če dohodki davčnega zavezanca v davčnem letu ne presegajo zneska splošne olajšave po </w:t>
            </w:r>
            <w:r w:rsidR="00A61EC8">
              <w:rPr>
                <w:rFonts w:eastAsia="Calibri"/>
                <w:spacing w:val="6"/>
                <w:lang w:val="sl-SI"/>
              </w:rPr>
              <w:t>zakonu, ki ureja dohodnino,</w:t>
            </w:r>
            <w:r w:rsidRPr="003857FB">
              <w:rPr>
                <w:rFonts w:eastAsia="Calibri"/>
                <w:spacing w:val="6"/>
                <w:lang w:val="sl-SI"/>
              </w:rPr>
              <w:t xml:space="preserve"> ali dohodki davčnega zavezanca v davčnem letu poleg pokojnine, od katere v skladu z zakonom n</w:t>
            </w:r>
            <w:r w:rsidRPr="0001173B">
              <w:rPr>
                <w:rFonts w:eastAsia="Calibri"/>
                <w:spacing w:val="6"/>
                <w:lang w:val="sl-SI"/>
              </w:rPr>
              <w:t xml:space="preserve">i bila odtegnjena ali plačana akontacija dohodnine in davčni zavezanec pri akontaciji dohodnine ni uveljavil posebne olajšave za vzdrževane družinske člane, ne presegajo 80 </w:t>
            </w:r>
            <w:proofErr w:type="spellStart"/>
            <w:r w:rsidRPr="0001173B">
              <w:rPr>
                <w:rFonts w:eastAsia="Calibri"/>
                <w:spacing w:val="6"/>
                <w:lang w:val="sl-SI"/>
              </w:rPr>
              <w:t>e</w:t>
            </w:r>
            <w:r>
              <w:rPr>
                <w:rFonts w:eastAsia="Calibri"/>
                <w:spacing w:val="6"/>
                <w:lang w:val="sl-SI"/>
              </w:rPr>
              <w:t>u</w:t>
            </w:r>
            <w:r w:rsidRPr="0001173B">
              <w:rPr>
                <w:rFonts w:eastAsia="Calibri"/>
                <w:spacing w:val="6"/>
                <w:lang w:val="sl-SI"/>
              </w:rPr>
              <w:t>rov</w:t>
            </w:r>
            <w:proofErr w:type="spellEnd"/>
            <w:r w:rsidRPr="0001173B">
              <w:rPr>
                <w:rFonts w:eastAsia="Calibri"/>
                <w:spacing w:val="6"/>
                <w:lang w:val="sl-SI"/>
              </w:rPr>
              <w:t xml:space="preserve">. </w:t>
            </w:r>
            <w:r w:rsidR="00A61EC8">
              <w:rPr>
                <w:rFonts w:eastAsia="Calibri"/>
                <w:spacing w:val="6"/>
                <w:lang w:val="sl-SI"/>
              </w:rPr>
              <w:t>Z</w:t>
            </w:r>
            <w:r w:rsidRPr="0001173B">
              <w:rPr>
                <w:rFonts w:eastAsia="Calibri"/>
                <w:spacing w:val="6"/>
                <w:lang w:val="sl-SI"/>
              </w:rPr>
              <w:t>aradi znižanja posebne osebne olajš</w:t>
            </w:r>
            <w:r w:rsidRPr="005C5BC4">
              <w:rPr>
                <w:rFonts w:eastAsia="Calibri"/>
                <w:spacing w:val="6"/>
                <w:lang w:val="sl-SI"/>
              </w:rPr>
              <w:t xml:space="preserve">ave za dohodke od študentskega dela na 75 % zneska splošne olajšave </w:t>
            </w:r>
            <w:r w:rsidR="00A61EC8">
              <w:rPr>
                <w:rFonts w:eastAsia="Calibri"/>
                <w:spacing w:val="6"/>
                <w:lang w:val="sl-SI"/>
              </w:rPr>
              <w:t>se</w:t>
            </w:r>
            <w:r w:rsidRPr="00D42F5F">
              <w:rPr>
                <w:rFonts w:eastAsia="Calibri"/>
                <w:spacing w:val="6"/>
                <w:lang w:val="sl-SI"/>
              </w:rPr>
              <w:t xml:space="preserve"> davčnemu zavezancu sestavi informativni izračun dohodnine oziroma je ta dolžan vložiti napoved, če izpolnjuje pogoje za priznanje študentske olajšave in njegovi dohodki za študentsko delo presegajo 75 % zneska </w:t>
            </w:r>
            <w:r w:rsidRPr="00CE7BD9">
              <w:rPr>
                <w:rFonts w:eastAsia="Calibri"/>
                <w:spacing w:val="6"/>
                <w:lang w:val="sl-SI"/>
              </w:rPr>
              <w:t xml:space="preserve">splošne olajšave po </w:t>
            </w:r>
            <w:r w:rsidR="00A61EC8">
              <w:rPr>
                <w:rFonts w:eastAsia="Calibri"/>
                <w:spacing w:val="6"/>
                <w:lang w:val="sl-SI"/>
              </w:rPr>
              <w:t xml:space="preserve">zakonu, ki ureja dohodnino. </w:t>
            </w:r>
            <w:r w:rsidRPr="00107B5A">
              <w:rPr>
                <w:rFonts w:eastAsia="Calibri"/>
                <w:spacing w:val="6"/>
                <w:lang w:val="sl-SI"/>
              </w:rPr>
              <w:t>Veljavna ureditev pomeni za davčnega zavezanca administrativno breme, ker mora vlagati napoved za odmero dohodnin</w:t>
            </w:r>
            <w:r>
              <w:rPr>
                <w:rFonts w:eastAsia="Calibri"/>
                <w:spacing w:val="6"/>
                <w:lang w:val="sl-SI"/>
              </w:rPr>
              <w:t>e</w:t>
            </w:r>
            <w:r w:rsidRPr="00107B5A">
              <w:rPr>
                <w:rFonts w:eastAsia="Calibri"/>
                <w:spacing w:val="6"/>
                <w:lang w:val="sl-SI"/>
              </w:rPr>
              <w:t xml:space="preserve">, če želi uveljaviti vračilo preveč plačanega davka. </w:t>
            </w:r>
          </w:p>
          <w:p w14:paraId="6993E07E" w14:textId="77777777" w:rsidR="00D96661" w:rsidRDefault="00D96661" w:rsidP="00D96661">
            <w:pPr>
              <w:pStyle w:val="CommentText"/>
              <w:jc w:val="both"/>
              <w:rPr>
                <w:rFonts w:eastAsia="Calibri"/>
                <w:spacing w:val="6"/>
                <w:lang w:val="sl-SI"/>
              </w:rPr>
            </w:pPr>
          </w:p>
          <w:p w14:paraId="6993E07F" w14:textId="77777777" w:rsidR="002A59A5" w:rsidRDefault="002A59A5" w:rsidP="002A59A5">
            <w:pPr>
              <w:pStyle w:val="CommentText"/>
              <w:jc w:val="both"/>
              <w:rPr>
                <w:rFonts w:eastAsia="Calibri"/>
                <w:spacing w:val="6"/>
                <w:lang w:val="sl-SI"/>
              </w:rPr>
            </w:pPr>
            <w:r w:rsidRPr="002A59A5">
              <w:rPr>
                <w:rFonts w:eastAsia="Calibri"/>
                <w:spacing w:val="6"/>
                <w:lang w:val="sl-SI"/>
              </w:rPr>
              <w:t xml:space="preserve">V letu 2013 je imelo v skladu z Zakonom o dohodnini obdavčljive dohodke 1.667.241 davčnih zavezancev, medtem ko jih je med njimi imelo aktivne dohodke, torej tiste, ki jim je odmerjena dohodnina na letnem nivoju, skupaj 1.662.110. </w:t>
            </w:r>
            <w:r w:rsidR="00C53E81">
              <w:rPr>
                <w:rFonts w:eastAsia="Calibri"/>
                <w:spacing w:val="6"/>
                <w:lang w:val="sl-SI"/>
              </w:rPr>
              <w:t>Informativni izračuni dohodnine pa so bili sestavljeni za</w:t>
            </w:r>
            <w:r w:rsidRPr="002A59A5">
              <w:rPr>
                <w:rFonts w:eastAsia="Calibri"/>
                <w:spacing w:val="6"/>
                <w:lang w:val="sl-SI"/>
              </w:rPr>
              <w:t xml:space="preserve"> 968.269 zavezancev oziroma okoli 58 % davčnih zavezancev. To pomeni, da 693.841 davčnim zavezancem ni bila odmerjena dohodnina na letni ravni. </w:t>
            </w:r>
          </w:p>
          <w:p w14:paraId="6993E080" w14:textId="77777777" w:rsidR="00C53E81" w:rsidRDefault="00C53E81" w:rsidP="002A59A5">
            <w:pPr>
              <w:pStyle w:val="CommentText"/>
              <w:jc w:val="both"/>
              <w:rPr>
                <w:rFonts w:eastAsia="Calibri"/>
                <w:spacing w:val="6"/>
                <w:lang w:val="sl-SI"/>
              </w:rPr>
            </w:pPr>
          </w:p>
          <w:p w14:paraId="6993E081" w14:textId="2520F1EB" w:rsidR="00C53E81" w:rsidRDefault="00C53E81" w:rsidP="002A59A5">
            <w:pPr>
              <w:pStyle w:val="CommentText"/>
              <w:jc w:val="both"/>
              <w:rPr>
                <w:rFonts w:eastAsia="Calibri"/>
                <w:spacing w:val="6"/>
                <w:lang w:val="sl-SI"/>
              </w:rPr>
            </w:pPr>
            <w:r>
              <w:rPr>
                <w:rFonts w:eastAsia="Calibri"/>
                <w:spacing w:val="6"/>
                <w:lang w:val="sl-SI"/>
              </w:rPr>
              <w:t xml:space="preserve">Podrobnejša analiza po posameznih virih dohodkov nam pokaže, da je bilo v letni odmeri dohodnine zajeto le okoli 27 % </w:t>
            </w:r>
            <w:r w:rsidR="003B616F">
              <w:rPr>
                <w:rFonts w:eastAsia="Calibri"/>
                <w:spacing w:val="6"/>
                <w:lang w:val="sl-SI"/>
              </w:rPr>
              <w:t xml:space="preserve">dohodkov iz naslova </w:t>
            </w:r>
            <w:r>
              <w:rPr>
                <w:rFonts w:eastAsia="Calibri"/>
                <w:spacing w:val="6"/>
                <w:lang w:val="sl-SI"/>
              </w:rPr>
              <w:t>pokojnin</w:t>
            </w:r>
            <w:r w:rsidRPr="00C53E81">
              <w:rPr>
                <w:rFonts w:eastAsia="Calibri"/>
                <w:spacing w:val="6"/>
                <w:lang w:val="sl-SI"/>
              </w:rPr>
              <w:t xml:space="preserve"> iz obveznega pokojninskega in invalidskega zavarovanja</w:t>
            </w:r>
            <w:r w:rsidR="003B616F">
              <w:rPr>
                <w:rFonts w:eastAsia="Calibri"/>
                <w:spacing w:val="6"/>
                <w:lang w:val="sl-SI"/>
              </w:rPr>
              <w:t xml:space="preserve">. Namreč izmed dobrih 637 tisoč zavezancev, ki so imeli dohodke iz naslova pokojnin, je bilo v letni odmeri dohodnine zajetih </w:t>
            </w:r>
            <w:r w:rsidR="00665304">
              <w:rPr>
                <w:rFonts w:eastAsia="Calibri"/>
                <w:spacing w:val="6"/>
                <w:lang w:val="sl-SI"/>
              </w:rPr>
              <w:t>l</w:t>
            </w:r>
            <w:r w:rsidR="003B616F">
              <w:rPr>
                <w:rFonts w:eastAsia="Calibri"/>
                <w:spacing w:val="6"/>
                <w:lang w:val="sl-SI"/>
              </w:rPr>
              <w:t xml:space="preserve">e nekaj več kot 131 tisoč zavezancev. Pri tem pa pri večini teh zavezancev niti med letom ni bila obračunana </w:t>
            </w:r>
            <w:r w:rsidR="003B616F">
              <w:rPr>
                <w:rFonts w:eastAsia="Calibri"/>
                <w:spacing w:val="6"/>
                <w:lang w:val="sl-SI"/>
              </w:rPr>
              <w:lastRenderedPageBreak/>
              <w:t xml:space="preserve">akontacija dohodnine.   </w:t>
            </w:r>
            <w:r>
              <w:rPr>
                <w:rFonts w:eastAsia="Calibri"/>
                <w:spacing w:val="6"/>
                <w:lang w:val="sl-SI"/>
              </w:rPr>
              <w:t xml:space="preserve"> </w:t>
            </w:r>
          </w:p>
          <w:p w14:paraId="6993E082" w14:textId="77777777" w:rsidR="00C53E81" w:rsidRPr="00B641A0" w:rsidRDefault="00C53E81" w:rsidP="002A59A5">
            <w:pPr>
              <w:pStyle w:val="CommentText"/>
              <w:jc w:val="both"/>
              <w:rPr>
                <w:rFonts w:eastAsia="Calibri"/>
                <w:spacing w:val="6"/>
                <w:lang w:val="sl-SI"/>
              </w:rPr>
            </w:pPr>
          </w:p>
          <w:p w14:paraId="6993E083" w14:textId="77777777" w:rsidR="00D96661" w:rsidRPr="00021445" w:rsidRDefault="00355664" w:rsidP="00021445">
            <w:pPr>
              <w:spacing w:line="276" w:lineRule="auto"/>
              <w:jc w:val="both"/>
              <w:rPr>
                <w:rFonts w:eastAsia="Calibri"/>
                <w:spacing w:val="6"/>
                <w:szCs w:val="20"/>
                <w:lang w:val="sl-SI"/>
              </w:rPr>
            </w:pPr>
            <w:r w:rsidRPr="00021445">
              <w:rPr>
                <w:rFonts w:eastAsia="Calibri"/>
                <w:spacing w:val="6"/>
                <w:szCs w:val="20"/>
                <w:lang w:val="sl-SI"/>
              </w:rPr>
              <w:t xml:space="preserve">Roki, določeni za vlaganje napovedi, so v ZDavP-2 določeni različno (npr. napovedi za dohodke iz zaposlitve, če dohodka ne izplača plačnik davka, dohodke iz drugih pogodbenih razmerij in pokojnin, napovedi za odmero akontacije dohodnine od drugega dohodka, napovedi za odmero dohodnine od dohodkov iz kapitala in dohodka iz oddajanja premoženja v najem), kar pri zavezancih za davek nemalokrat povzroča zmedo. Enotnejša in </w:t>
            </w:r>
            <w:proofErr w:type="spellStart"/>
            <w:r w:rsidRPr="00021445">
              <w:rPr>
                <w:rFonts w:eastAsia="Calibri"/>
                <w:spacing w:val="6"/>
                <w:szCs w:val="20"/>
                <w:lang w:val="sl-SI"/>
              </w:rPr>
              <w:t>sistematičnejša</w:t>
            </w:r>
            <w:proofErr w:type="spellEnd"/>
            <w:r w:rsidRPr="00021445">
              <w:rPr>
                <w:rFonts w:eastAsia="Calibri"/>
                <w:spacing w:val="6"/>
                <w:szCs w:val="20"/>
                <w:lang w:val="sl-SI"/>
              </w:rPr>
              <w:t xml:space="preserve"> določitev obveznosti zagotavlja lažje izpolnjevanje davčnih obveznosti in s tem pravno varnost davčnih zavezancev. Davčne obveznosti davčnih zavezancev so bolj predvidljive, kar ustvarja pogoje za stabilnost in zanesljivost njihovega ravnanja.</w:t>
            </w:r>
          </w:p>
          <w:p w14:paraId="6993E084" w14:textId="77777777" w:rsidR="00A61EC8" w:rsidRPr="00021445" w:rsidRDefault="00A61EC8" w:rsidP="00D96661">
            <w:pPr>
              <w:spacing w:line="240" w:lineRule="auto"/>
              <w:jc w:val="both"/>
              <w:rPr>
                <w:rFonts w:eastAsia="Calibri"/>
                <w:spacing w:val="6"/>
                <w:szCs w:val="20"/>
                <w:lang w:val="sl-SI"/>
              </w:rPr>
            </w:pPr>
          </w:p>
          <w:p w14:paraId="6993E087" w14:textId="0621554E" w:rsidR="00941AE1" w:rsidRDefault="00355664" w:rsidP="00021445">
            <w:pPr>
              <w:spacing w:line="276" w:lineRule="auto"/>
              <w:jc w:val="both"/>
              <w:rPr>
                <w:rFonts w:eastAsia="Calibri"/>
                <w:spacing w:val="6"/>
                <w:lang w:val="sl-SI"/>
              </w:rPr>
            </w:pPr>
            <w:r w:rsidRPr="00021445">
              <w:rPr>
                <w:rFonts w:eastAsia="Calibri"/>
                <w:spacing w:val="6"/>
                <w:szCs w:val="20"/>
                <w:lang w:val="sl-SI"/>
              </w:rPr>
              <w:t>Predlog zakona vsebuje tudi posamezne redakcijske popravke, ki so potrebni, da bi se izognili nejasnostim in težavam pri izvajanju.</w:t>
            </w:r>
          </w:p>
          <w:p w14:paraId="6993E088" w14:textId="77777777" w:rsidR="00773857" w:rsidRDefault="00773857" w:rsidP="00021445">
            <w:pPr>
              <w:pStyle w:val="CommentText"/>
              <w:jc w:val="both"/>
              <w:rPr>
                <w:lang w:val="sl-SI"/>
              </w:rPr>
            </w:pPr>
          </w:p>
        </w:tc>
      </w:tr>
      <w:tr w:rsidR="00491D2B" w:rsidRPr="00100D8D" w14:paraId="6993E08B" w14:textId="77777777" w:rsidTr="00252833">
        <w:trPr>
          <w:gridAfter w:val="1"/>
          <w:wAfter w:w="841" w:type="dxa"/>
        </w:trPr>
        <w:tc>
          <w:tcPr>
            <w:tcW w:w="8714" w:type="dxa"/>
            <w:gridSpan w:val="2"/>
          </w:tcPr>
          <w:p w14:paraId="6993E08A" w14:textId="77777777" w:rsidR="00491D2B" w:rsidRPr="00B8032C" w:rsidRDefault="00491D2B" w:rsidP="00252833">
            <w:pPr>
              <w:pStyle w:val="Oddelek"/>
              <w:numPr>
                <w:ilvl w:val="0"/>
                <w:numId w:val="0"/>
              </w:numPr>
              <w:spacing w:line="240" w:lineRule="auto"/>
              <w:jc w:val="both"/>
              <w:rPr>
                <w:rFonts w:cs="Arial"/>
                <w:b w:val="0"/>
                <w:sz w:val="20"/>
                <w:szCs w:val="20"/>
                <w:lang w:val="sl-SI"/>
              </w:rPr>
            </w:pPr>
            <w:r w:rsidRPr="00B8032C">
              <w:rPr>
                <w:rFonts w:cs="Arial"/>
                <w:sz w:val="20"/>
                <w:szCs w:val="20"/>
                <w:lang w:val="sl-SI" w:eastAsia="sl-SI"/>
              </w:rPr>
              <w:lastRenderedPageBreak/>
              <w:t>2. CILJI, NAČELA IN POGLAVITNE REŠITVE PREDLOGA ZAKONA</w:t>
            </w:r>
          </w:p>
        </w:tc>
      </w:tr>
      <w:tr w:rsidR="00491D2B" w:rsidRPr="00B8032C" w14:paraId="6993E08D" w14:textId="77777777" w:rsidTr="00252833">
        <w:trPr>
          <w:gridAfter w:val="1"/>
          <w:wAfter w:w="841" w:type="dxa"/>
        </w:trPr>
        <w:tc>
          <w:tcPr>
            <w:tcW w:w="8714" w:type="dxa"/>
            <w:gridSpan w:val="2"/>
          </w:tcPr>
          <w:p w14:paraId="6993E08C" w14:textId="77777777" w:rsidR="00491D2B" w:rsidRPr="00B8032C" w:rsidRDefault="00491D2B" w:rsidP="00252833">
            <w:pPr>
              <w:pStyle w:val="Odsek"/>
              <w:spacing w:line="240" w:lineRule="auto"/>
              <w:jc w:val="both"/>
              <w:rPr>
                <w:rFonts w:cs="Arial"/>
                <w:lang w:val="sl-SI"/>
              </w:rPr>
            </w:pPr>
            <w:r w:rsidRPr="00B8032C">
              <w:rPr>
                <w:rFonts w:cs="Arial"/>
                <w:lang w:val="sl-SI"/>
              </w:rPr>
              <w:t>2.1 Cilji</w:t>
            </w:r>
          </w:p>
        </w:tc>
      </w:tr>
      <w:tr w:rsidR="00491D2B" w:rsidRPr="00100D8D" w14:paraId="6993E09D" w14:textId="77777777" w:rsidTr="00252833">
        <w:trPr>
          <w:gridAfter w:val="1"/>
          <w:wAfter w:w="841" w:type="dxa"/>
        </w:trPr>
        <w:tc>
          <w:tcPr>
            <w:tcW w:w="8714" w:type="dxa"/>
            <w:gridSpan w:val="2"/>
          </w:tcPr>
          <w:p w14:paraId="6993E08E" w14:textId="77777777" w:rsidR="00491D2B" w:rsidRPr="00115411" w:rsidRDefault="00491D2B" w:rsidP="00252833">
            <w:pPr>
              <w:spacing w:line="276" w:lineRule="auto"/>
              <w:jc w:val="both"/>
              <w:rPr>
                <w:rFonts w:cs="Arial"/>
                <w:szCs w:val="20"/>
                <w:lang w:val="sl-SI"/>
              </w:rPr>
            </w:pPr>
            <w:r w:rsidRPr="00B8032C">
              <w:rPr>
                <w:rFonts w:cs="Arial"/>
                <w:szCs w:val="20"/>
                <w:lang w:val="sl-SI"/>
              </w:rPr>
              <w:t>Glavni cilj predloga zakona je poenostavitev postopkov pobiranja davkov oziroma zmanjšanje administrativnega bremena zavezancem za davek in večja p</w:t>
            </w:r>
            <w:r w:rsidRPr="006C07A5">
              <w:rPr>
                <w:rFonts w:cs="Arial"/>
                <w:szCs w:val="20"/>
                <w:lang w:val="sl-SI"/>
              </w:rPr>
              <w:t xml:space="preserve">reglednost davčnega postopka. S tem se povečuje tudi konkurenčnost slovenskega gospodarstva. Predlaga </w:t>
            </w:r>
            <w:r w:rsidRPr="00115411">
              <w:rPr>
                <w:rFonts w:cs="Arial"/>
                <w:szCs w:val="20"/>
                <w:lang w:val="sl-SI"/>
              </w:rPr>
              <w:t>se preprost in pregleden način pobiranja davkov.</w:t>
            </w:r>
          </w:p>
          <w:p w14:paraId="6993E08F" w14:textId="77777777" w:rsidR="00491D2B" w:rsidRPr="00B8032C" w:rsidRDefault="00491D2B" w:rsidP="00252833">
            <w:pPr>
              <w:spacing w:line="276" w:lineRule="auto"/>
              <w:jc w:val="both"/>
              <w:rPr>
                <w:rFonts w:cs="Arial"/>
                <w:szCs w:val="20"/>
                <w:lang w:val="sl-SI"/>
              </w:rPr>
            </w:pPr>
          </w:p>
          <w:p w14:paraId="6993E090" w14:textId="77777777" w:rsidR="00491D2B" w:rsidRPr="00A850B3" w:rsidRDefault="00491D2B" w:rsidP="00252833">
            <w:pPr>
              <w:spacing w:line="276" w:lineRule="auto"/>
              <w:jc w:val="both"/>
              <w:rPr>
                <w:lang w:val="sl-SI"/>
              </w:rPr>
            </w:pPr>
            <w:r w:rsidRPr="008D3108">
              <w:rPr>
                <w:lang w:val="sl-SI"/>
              </w:rPr>
              <w:t>Pregleden, jasen, enostaven davčni sistem je učinkovitejši z vidika pobir</w:t>
            </w:r>
            <w:r w:rsidRPr="00F52D03">
              <w:rPr>
                <w:lang w:val="sl-SI"/>
              </w:rPr>
              <w:t>anja</w:t>
            </w:r>
            <w:r w:rsidRPr="00D3778E">
              <w:rPr>
                <w:lang w:val="sl-SI"/>
              </w:rPr>
              <w:t xml:space="preserve"> davkov, zagotavlja lažjo uporabo predpisa in večjo pravno varnost davčnih zavezancev, manj obremenjuje gospodarstvo, zato vpliva na konkurenčnost, je eden izmed načinov boja proti sivi ekonomiji, prispeva k prostovoljnemu pobiranju davkov, zmanjšuje stroš</w:t>
            </w:r>
            <w:r w:rsidRPr="00A850B3">
              <w:rPr>
                <w:lang w:val="sl-SI"/>
              </w:rPr>
              <w:t xml:space="preserve">ke davčnega zavezanca in davčnega organa. </w:t>
            </w:r>
          </w:p>
          <w:p w14:paraId="6993E091" w14:textId="77777777" w:rsidR="00491D2B" w:rsidRPr="008458BA" w:rsidRDefault="00491D2B" w:rsidP="00252833">
            <w:pPr>
              <w:spacing w:line="276" w:lineRule="auto"/>
              <w:jc w:val="both"/>
              <w:rPr>
                <w:lang w:val="sl-SI"/>
              </w:rPr>
            </w:pPr>
          </w:p>
          <w:p w14:paraId="6993E092" w14:textId="77777777" w:rsidR="00491D2B" w:rsidRPr="00F921C5" w:rsidRDefault="00491D2B" w:rsidP="00252833">
            <w:pPr>
              <w:spacing w:line="276" w:lineRule="auto"/>
              <w:jc w:val="both"/>
              <w:rPr>
                <w:lang w:val="sl-SI"/>
              </w:rPr>
            </w:pPr>
            <w:r w:rsidRPr="008458BA">
              <w:rPr>
                <w:lang w:val="sl-SI"/>
              </w:rPr>
              <w:t>S predlogom zakona se uvajajo dodatne možnosti</w:t>
            </w:r>
            <w:r w:rsidRPr="00F921C5">
              <w:rPr>
                <w:lang w:val="sl-SI"/>
              </w:rPr>
              <w:t xml:space="preserve"> obročnega plačila davka, ki davčnemu zavezancu omogočajo lažje plačilo davčnega dolga. </w:t>
            </w:r>
          </w:p>
          <w:p w14:paraId="6993E093" w14:textId="77777777" w:rsidR="00491D2B" w:rsidRPr="00F921C5" w:rsidRDefault="00491D2B" w:rsidP="00252833">
            <w:pPr>
              <w:spacing w:line="276" w:lineRule="auto"/>
              <w:jc w:val="both"/>
              <w:rPr>
                <w:lang w:val="sl-SI"/>
              </w:rPr>
            </w:pPr>
          </w:p>
          <w:p w14:paraId="6993E094" w14:textId="77777777" w:rsidR="00491D2B" w:rsidRPr="006F57ED" w:rsidRDefault="00491D2B" w:rsidP="00252833">
            <w:pPr>
              <w:spacing w:line="276" w:lineRule="auto"/>
              <w:jc w:val="both"/>
              <w:rPr>
                <w:lang w:val="sl-SI"/>
              </w:rPr>
            </w:pPr>
            <w:r w:rsidRPr="0003499B">
              <w:rPr>
                <w:lang w:val="sl-SI"/>
              </w:rPr>
              <w:t xml:space="preserve">Dopolnitve in spremembe ureditve davčne izvršbe z zagotavljanjem minimalnih </w:t>
            </w:r>
            <w:r w:rsidRPr="006A0AE5">
              <w:rPr>
                <w:lang w:val="sl-SI"/>
              </w:rPr>
              <w:t>pogojev za preživetje davčnega dolžnika upoštevajo ustavno načelo socialne države pri opravljanju izvršbe, vzpostavljajo enakost in pravičnost dolžnikov v davčni izvršbi</w:t>
            </w:r>
            <w:r w:rsidRPr="00962301">
              <w:rPr>
                <w:lang w:val="sl-SI"/>
              </w:rPr>
              <w:t xml:space="preserve"> ter </w:t>
            </w:r>
            <w:r w:rsidRPr="00DB324B">
              <w:rPr>
                <w:lang w:val="sl-SI"/>
              </w:rPr>
              <w:t xml:space="preserve">omogočajo hitrejše in </w:t>
            </w:r>
            <w:r w:rsidRPr="00280861">
              <w:rPr>
                <w:lang w:val="sl-SI"/>
              </w:rPr>
              <w:t xml:space="preserve">čim </w:t>
            </w:r>
            <w:r w:rsidRPr="004F7BC0">
              <w:rPr>
                <w:lang w:val="sl-SI"/>
              </w:rPr>
              <w:t>večje</w:t>
            </w:r>
            <w:r w:rsidRPr="0073342D">
              <w:rPr>
                <w:lang w:val="sl-SI"/>
              </w:rPr>
              <w:t xml:space="preserve"> </w:t>
            </w:r>
            <w:r w:rsidRPr="005B608A">
              <w:rPr>
                <w:lang w:val="sl-SI"/>
              </w:rPr>
              <w:t xml:space="preserve">poplačilo davčnega dolga, ki </w:t>
            </w:r>
            <w:r w:rsidRPr="006F57ED">
              <w:rPr>
                <w:lang w:val="sl-SI"/>
              </w:rPr>
              <w:t>je v interesu davčnega dolžnika in davčnega organa.</w:t>
            </w:r>
          </w:p>
          <w:p w14:paraId="6993E095" w14:textId="77777777" w:rsidR="00491D2B" w:rsidRPr="006F57ED" w:rsidRDefault="00491D2B" w:rsidP="00252833">
            <w:pPr>
              <w:spacing w:line="276" w:lineRule="auto"/>
              <w:jc w:val="both"/>
              <w:rPr>
                <w:lang w:val="sl-SI"/>
              </w:rPr>
            </w:pPr>
          </w:p>
          <w:p w14:paraId="6993E096" w14:textId="77777777" w:rsidR="00491D2B" w:rsidRPr="000D00EB" w:rsidRDefault="00491D2B" w:rsidP="00252833">
            <w:pPr>
              <w:spacing w:line="276" w:lineRule="auto"/>
              <w:jc w:val="both"/>
              <w:rPr>
                <w:lang w:val="sl-SI"/>
              </w:rPr>
            </w:pPr>
            <w:r w:rsidRPr="00562BB9">
              <w:rPr>
                <w:lang w:val="sl-SI"/>
              </w:rPr>
              <w:t>Z uvajanjem novega instituta vnaprejšnj</w:t>
            </w:r>
            <w:r w:rsidRPr="009656A5">
              <w:rPr>
                <w:lang w:val="sl-SI"/>
              </w:rPr>
              <w:t>e</w:t>
            </w:r>
            <w:r w:rsidRPr="00AB3120">
              <w:rPr>
                <w:lang w:val="sl-SI"/>
              </w:rPr>
              <w:t>ga cenovnega sporazuma se uresničuje načelo gotovosti in seznanjenosti davčnega zavezanca glede izpolnjevanja obveznosti. Sporazum je dogovor med davčnim zavezance</w:t>
            </w:r>
            <w:r w:rsidRPr="000D00EB">
              <w:rPr>
                <w:lang w:val="sl-SI"/>
              </w:rPr>
              <w:t>m (rezident</w:t>
            </w:r>
            <w:r w:rsidR="008276A0">
              <w:rPr>
                <w:lang w:val="sl-SI"/>
              </w:rPr>
              <w:t>om</w:t>
            </w:r>
            <w:r w:rsidRPr="000D00EB">
              <w:rPr>
                <w:lang w:val="sl-SI"/>
              </w:rPr>
              <w:t xml:space="preserve"> </w:t>
            </w:r>
            <w:r w:rsidR="008276A0">
              <w:rPr>
                <w:lang w:val="sl-SI"/>
              </w:rPr>
              <w:t>ali</w:t>
            </w:r>
            <w:r w:rsidRPr="000D00EB">
              <w:rPr>
                <w:lang w:val="sl-SI"/>
              </w:rPr>
              <w:t xml:space="preserve"> nerezident</w:t>
            </w:r>
            <w:r w:rsidR="008276A0">
              <w:rPr>
                <w:lang w:val="sl-SI"/>
              </w:rPr>
              <w:t>om</w:t>
            </w:r>
            <w:r w:rsidRPr="000D00EB">
              <w:rPr>
                <w:lang w:val="sl-SI"/>
              </w:rPr>
              <w:t>, opredeljeni</w:t>
            </w:r>
            <w:r w:rsidR="008276A0">
              <w:rPr>
                <w:lang w:val="sl-SI"/>
              </w:rPr>
              <w:t>m</w:t>
            </w:r>
            <w:r w:rsidRPr="000D00EB">
              <w:rPr>
                <w:lang w:val="sl-SI"/>
              </w:rPr>
              <w:t xml:space="preserve"> po Z</w:t>
            </w:r>
            <w:r w:rsidR="00A07A55">
              <w:rPr>
                <w:lang w:val="sl-SI"/>
              </w:rPr>
              <w:t>akonu o davku od dohodkov pravnih oseb</w:t>
            </w:r>
            <w:r w:rsidRPr="000D00EB">
              <w:rPr>
                <w:lang w:val="sl-SI"/>
              </w:rPr>
              <w:t>) in davčnim organom, na podlagi katerega se še pred izvajanjem povezanih čezmejnih transakcij določijo merila za določanje primerljive tržne cene za te transakcije v določenem obdobju.</w:t>
            </w:r>
          </w:p>
          <w:p w14:paraId="6993E097" w14:textId="77777777" w:rsidR="00491D2B" w:rsidRPr="000D00EB" w:rsidRDefault="00491D2B" w:rsidP="00252833">
            <w:pPr>
              <w:spacing w:line="276" w:lineRule="auto"/>
              <w:jc w:val="both"/>
              <w:rPr>
                <w:lang w:val="sl-SI"/>
              </w:rPr>
            </w:pPr>
          </w:p>
          <w:p w14:paraId="6993E098" w14:textId="77777777" w:rsidR="00491D2B" w:rsidRPr="00AF1621" w:rsidRDefault="00491D2B" w:rsidP="00252833">
            <w:pPr>
              <w:widowControl w:val="0"/>
              <w:jc w:val="both"/>
              <w:rPr>
                <w:lang w:val="sl-SI"/>
              </w:rPr>
            </w:pPr>
            <w:r w:rsidRPr="00234C42">
              <w:rPr>
                <w:lang w:val="sl-SI"/>
              </w:rPr>
              <w:t>Z razširjenim</w:t>
            </w:r>
            <w:r w:rsidRPr="00F264C1">
              <w:rPr>
                <w:lang w:val="sl-SI"/>
              </w:rPr>
              <w:t xml:space="preserve"> področjem</w:t>
            </w:r>
            <w:r w:rsidRPr="00141389">
              <w:rPr>
                <w:lang w:val="sl-SI"/>
              </w:rPr>
              <w:t xml:space="preserve"> avtomatične izmenjave informacij med državami članicami EU in </w:t>
            </w:r>
            <w:r w:rsidR="00F60D12">
              <w:rPr>
                <w:lang w:val="sl-SI" w:eastAsia="sl-SI"/>
              </w:rPr>
              <w:t>državami</w:t>
            </w:r>
            <w:r w:rsidRPr="00D514A4">
              <w:rPr>
                <w:lang w:val="sl-SI" w:eastAsia="sl-SI"/>
              </w:rPr>
              <w:t xml:space="preserve">, podpisnicami </w:t>
            </w:r>
            <w:r w:rsidRPr="00B608F3">
              <w:rPr>
                <w:lang w:val="sl-SI" w:eastAsia="sl-SI"/>
              </w:rPr>
              <w:t xml:space="preserve">Večstranskega sporazuma o avtomatični izmenjavi informacij o finančnih računih, se </w:t>
            </w:r>
            <w:r w:rsidRPr="00BE6F12">
              <w:rPr>
                <w:lang w:val="sl-SI" w:eastAsia="sl-SI"/>
              </w:rPr>
              <w:t xml:space="preserve">želi doseči </w:t>
            </w:r>
            <w:r w:rsidRPr="00B034EE">
              <w:rPr>
                <w:lang w:val="sl-SI"/>
              </w:rPr>
              <w:t>zmanjšanje</w:t>
            </w:r>
            <w:r w:rsidRPr="006E2F51">
              <w:rPr>
                <w:lang w:val="sl-SI"/>
              </w:rPr>
              <w:t xml:space="preserve"> stroškov in </w:t>
            </w:r>
            <w:r w:rsidRPr="001614C4">
              <w:rPr>
                <w:lang w:val="sl-SI"/>
              </w:rPr>
              <w:t xml:space="preserve">administrativnih bremen davčnih uprav in gospodarskih </w:t>
            </w:r>
            <w:r w:rsidRPr="00130694">
              <w:rPr>
                <w:lang w:val="sl-SI"/>
              </w:rPr>
              <w:t>subjektov z uporabo enotnega standarda poročanja.</w:t>
            </w:r>
          </w:p>
          <w:p w14:paraId="6993E099" w14:textId="77777777" w:rsidR="00491D2B" w:rsidRPr="00AF1621" w:rsidRDefault="00491D2B" w:rsidP="00252833">
            <w:pPr>
              <w:spacing w:line="276" w:lineRule="auto"/>
              <w:jc w:val="both"/>
              <w:rPr>
                <w:lang w:val="sl-SI"/>
              </w:rPr>
            </w:pPr>
          </w:p>
          <w:p w14:paraId="6993E09A" w14:textId="77777777" w:rsidR="00491D2B" w:rsidRPr="00F921C5" w:rsidRDefault="00491D2B" w:rsidP="00252833">
            <w:pPr>
              <w:spacing w:line="276" w:lineRule="auto"/>
              <w:jc w:val="both"/>
              <w:rPr>
                <w:lang w:val="sl-SI"/>
              </w:rPr>
            </w:pPr>
            <w:r w:rsidRPr="008D3108">
              <w:rPr>
                <w:lang w:val="sl-SI"/>
              </w:rPr>
              <w:t>Cilj s</w:t>
            </w:r>
            <w:r w:rsidRPr="00F52D03">
              <w:rPr>
                <w:lang w:val="sl-SI"/>
              </w:rPr>
              <w:t>prememb</w:t>
            </w:r>
            <w:r w:rsidRPr="007E5F39">
              <w:rPr>
                <w:lang w:val="sl-SI"/>
              </w:rPr>
              <w:t xml:space="preserve"> in dopolnite</w:t>
            </w:r>
            <w:r w:rsidRPr="00A850B3">
              <w:rPr>
                <w:lang w:val="sl-SI"/>
              </w:rPr>
              <w:t>v</w:t>
            </w:r>
            <w:r w:rsidRPr="008458BA">
              <w:rPr>
                <w:lang w:val="sl-SI"/>
              </w:rPr>
              <w:t xml:space="preserve"> nekaterih določb o davčnem nadzoru in davčni izvršbi je večj</w:t>
            </w:r>
            <w:r w:rsidRPr="00F921C5">
              <w:rPr>
                <w:lang w:val="sl-SI"/>
              </w:rPr>
              <w:t>a učinkovitost davčnega organa.</w:t>
            </w:r>
          </w:p>
          <w:p w14:paraId="6993E09B" w14:textId="77777777" w:rsidR="00491D2B" w:rsidRPr="0003499B" w:rsidRDefault="00491D2B" w:rsidP="00252833">
            <w:pPr>
              <w:spacing w:line="276" w:lineRule="auto"/>
              <w:jc w:val="both"/>
              <w:rPr>
                <w:lang w:val="sl-SI"/>
              </w:rPr>
            </w:pPr>
          </w:p>
          <w:p w14:paraId="6993E09C" w14:textId="618C11E7" w:rsidR="00491D2B" w:rsidRPr="00492D25" w:rsidRDefault="00491D2B" w:rsidP="00252833">
            <w:pPr>
              <w:spacing w:line="276" w:lineRule="auto"/>
              <w:jc w:val="both"/>
              <w:rPr>
                <w:lang w:val="sl-SI"/>
              </w:rPr>
            </w:pPr>
          </w:p>
        </w:tc>
      </w:tr>
      <w:tr w:rsidR="00491D2B" w:rsidRPr="00B8032C" w14:paraId="6993E09F" w14:textId="77777777" w:rsidTr="00252833">
        <w:trPr>
          <w:gridAfter w:val="1"/>
          <w:wAfter w:w="841" w:type="dxa"/>
        </w:trPr>
        <w:tc>
          <w:tcPr>
            <w:tcW w:w="8714" w:type="dxa"/>
            <w:gridSpan w:val="2"/>
          </w:tcPr>
          <w:p w14:paraId="6993E09E" w14:textId="77777777" w:rsidR="00491D2B" w:rsidRPr="00B8032C" w:rsidRDefault="00491D2B" w:rsidP="00252833">
            <w:pPr>
              <w:pStyle w:val="Odsek"/>
              <w:spacing w:line="240" w:lineRule="auto"/>
              <w:jc w:val="both"/>
              <w:rPr>
                <w:rFonts w:cs="Arial"/>
                <w:lang w:val="sl-SI"/>
              </w:rPr>
            </w:pPr>
            <w:r w:rsidRPr="00B8032C">
              <w:rPr>
                <w:rFonts w:cs="Arial"/>
                <w:lang w:val="sl-SI"/>
              </w:rPr>
              <w:lastRenderedPageBreak/>
              <w:t>2.2 Načela</w:t>
            </w:r>
          </w:p>
        </w:tc>
      </w:tr>
      <w:tr w:rsidR="00491D2B" w:rsidRPr="00B8032C" w14:paraId="6993E0A1" w14:textId="77777777" w:rsidTr="00252833">
        <w:trPr>
          <w:gridAfter w:val="1"/>
          <w:wAfter w:w="841" w:type="dxa"/>
        </w:trPr>
        <w:tc>
          <w:tcPr>
            <w:tcW w:w="8714" w:type="dxa"/>
            <w:gridSpan w:val="2"/>
          </w:tcPr>
          <w:p w14:paraId="6993E0A0" w14:textId="77777777" w:rsidR="00491D2B" w:rsidRPr="00B8032C" w:rsidRDefault="00491D2B" w:rsidP="00252833">
            <w:pPr>
              <w:pStyle w:val="EnvelopeReturn"/>
              <w:spacing w:line="276" w:lineRule="auto"/>
              <w:ind w:left="0" w:firstLine="0"/>
            </w:pPr>
          </w:p>
        </w:tc>
      </w:tr>
      <w:tr w:rsidR="00491D2B" w:rsidRPr="00B8032C" w14:paraId="6993E0AC" w14:textId="77777777" w:rsidTr="00252833">
        <w:trPr>
          <w:gridAfter w:val="1"/>
          <w:wAfter w:w="841" w:type="dxa"/>
        </w:trPr>
        <w:tc>
          <w:tcPr>
            <w:tcW w:w="8714" w:type="dxa"/>
            <w:gridSpan w:val="2"/>
          </w:tcPr>
          <w:p w14:paraId="6993E0A2" w14:textId="77777777" w:rsidR="00491D2B" w:rsidRPr="00B8032C" w:rsidRDefault="00491D2B" w:rsidP="00252833">
            <w:pPr>
              <w:spacing w:line="276" w:lineRule="auto"/>
              <w:jc w:val="both"/>
              <w:rPr>
                <w:rFonts w:cs="Arial"/>
                <w:szCs w:val="20"/>
                <w:lang w:val="sl-SI"/>
              </w:rPr>
            </w:pPr>
            <w:r w:rsidRPr="00B8032C">
              <w:rPr>
                <w:rFonts w:cs="Arial"/>
                <w:szCs w:val="20"/>
                <w:lang w:val="sl-SI"/>
              </w:rPr>
              <w:t xml:space="preserve">Predlog zakona temelji na enakih načelih, iz katerih izhaja že veljavni zakon. Ta načela so: </w:t>
            </w:r>
          </w:p>
          <w:p w14:paraId="6993E0A3" w14:textId="77777777" w:rsidR="00491D2B" w:rsidRPr="006C07A5" w:rsidRDefault="00491D2B" w:rsidP="007B086C">
            <w:pPr>
              <w:numPr>
                <w:ilvl w:val="0"/>
                <w:numId w:val="23"/>
              </w:numPr>
              <w:spacing w:line="276" w:lineRule="auto"/>
              <w:jc w:val="both"/>
              <w:rPr>
                <w:rFonts w:cs="Arial"/>
                <w:szCs w:val="20"/>
                <w:lang w:val="sl-SI"/>
              </w:rPr>
            </w:pPr>
            <w:r w:rsidRPr="006C07A5">
              <w:rPr>
                <w:rFonts w:cs="Arial"/>
                <w:szCs w:val="20"/>
                <w:lang w:val="sl-SI"/>
              </w:rPr>
              <w:t xml:space="preserve">načelo zakonitosti, </w:t>
            </w:r>
          </w:p>
          <w:p w14:paraId="6993E0A4" w14:textId="77777777" w:rsidR="00491D2B" w:rsidRPr="00115411" w:rsidRDefault="00491D2B" w:rsidP="007B086C">
            <w:pPr>
              <w:numPr>
                <w:ilvl w:val="0"/>
                <w:numId w:val="23"/>
              </w:numPr>
              <w:spacing w:line="276" w:lineRule="auto"/>
              <w:jc w:val="both"/>
              <w:rPr>
                <w:rFonts w:cs="Arial"/>
                <w:szCs w:val="20"/>
                <w:lang w:val="sl-SI"/>
              </w:rPr>
            </w:pPr>
            <w:r w:rsidRPr="00115411">
              <w:rPr>
                <w:rFonts w:cs="Arial"/>
                <w:szCs w:val="20"/>
                <w:lang w:val="sl-SI"/>
              </w:rPr>
              <w:t>načelo usklajenosti pravnega reda s pravom Evropske unije,</w:t>
            </w:r>
          </w:p>
          <w:p w14:paraId="6993E0A5" w14:textId="77777777" w:rsidR="00491D2B" w:rsidRPr="00B8032C" w:rsidRDefault="00491D2B" w:rsidP="007B086C">
            <w:pPr>
              <w:numPr>
                <w:ilvl w:val="0"/>
                <w:numId w:val="23"/>
              </w:numPr>
              <w:spacing w:line="276" w:lineRule="auto"/>
              <w:jc w:val="both"/>
              <w:rPr>
                <w:rFonts w:cs="Arial"/>
                <w:szCs w:val="20"/>
                <w:lang w:val="sl-SI"/>
              </w:rPr>
            </w:pPr>
            <w:r w:rsidRPr="00B8032C">
              <w:rPr>
                <w:rFonts w:cs="Arial"/>
                <w:szCs w:val="20"/>
                <w:lang w:val="sl-SI"/>
              </w:rPr>
              <w:t xml:space="preserve">načelo materialne resnice, </w:t>
            </w:r>
          </w:p>
          <w:p w14:paraId="6993E0A6" w14:textId="77777777" w:rsidR="00491D2B" w:rsidRPr="00F3347D" w:rsidRDefault="00491D2B" w:rsidP="007B086C">
            <w:pPr>
              <w:numPr>
                <w:ilvl w:val="0"/>
                <w:numId w:val="23"/>
              </w:numPr>
              <w:spacing w:line="276" w:lineRule="auto"/>
              <w:jc w:val="both"/>
              <w:rPr>
                <w:lang w:val="sl-SI"/>
              </w:rPr>
            </w:pPr>
            <w:r w:rsidRPr="00F3347D">
              <w:rPr>
                <w:lang w:val="sl-SI"/>
              </w:rPr>
              <w:t xml:space="preserve">načelo sorazmernosti, </w:t>
            </w:r>
          </w:p>
          <w:p w14:paraId="6993E0A7" w14:textId="77777777" w:rsidR="00491D2B" w:rsidRPr="00F3347D" w:rsidRDefault="00491D2B" w:rsidP="007B086C">
            <w:pPr>
              <w:numPr>
                <w:ilvl w:val="0"/>
                <w:numId w:val="23"/>
              </w:numPr>
              <w:spacing w:line="276" w:lineRule="auto"/>
              <w:jc w:val="both"/>
              <w:rPr>
                <w:lang w:val="sl-SI"/>
              </w:rPr>
            </w:pPr>
            <w:r w:rsidRPr="00F3347D">
              <w:rPr>
                <w:lang w:val="sl-SI"/>
              </w:rPr>
              <w:t>načelo gotovosti, seznanjenosti in pomoči,</w:t>
            </w:r>
          </w:p>
          <w:p w14:paraId="6993E0A8" w14:textId="77777777" w:rsidR="00491D2B" w:rsidRPr="00F3347D" w:rsidRDefault="00491D2B" w:rsidP="007B086C">
            <w:pPr>
              <w:numPr>
                <w:ilvl w:val="0"/>
                <w:numId w:val="23"/>
              </w:numPr>
              <w:spacing w:line="276" w:lineRule="auto"/>
              <w:jc w:val="both"/>
              <w:rPr>
                <w:lang w:val="sl-SI"/>
              </w:rPr>
            </w:pPr>
            <w:r w:rsidRPr="00F3347D">
              <w:rPr>
                <w:lang w:val="sl-SI"/>
              </w:rPr>
              <w:t xml:space="preserve">načelo zakonitega in pravočasnega izpolnjevanja ter plačevanja davčnih obveznosti, </w:t>
            </w:r>
          </w:p>
          <w:p w14:paraId="6993E0A9" w14:textId="77777777" w:rsidR="00491D2B" w:rsidRPr="00F3347D" w:rsidRDefault="00491D2B" w:rsidP="007B086C">
            <w:pPr>
              <w:numPr>
                <w:ilvl w:val="0"/>
                <w:numId w:val="23"/>
              </w:numPr>
              <w:spacing w:line="276" w:lineRule="auto"/>
              <w:jc w:val="both"/>
              <w:rPr>
                <w:lang w:val="sl-SI"/>
              </w:rPr>
            </w:pPr>
            <w:r w:rsidRPr="00F3347D">
              <w:rPr>
                <w:lang w:val="sl-SI"/>
              </w:rPr>
              <w:t>načelo dolžnosti dajanja podatkov,</w:t>
            </w:r>
          </w:p>
          <w:p w14:paraId="6993E0AA" w14:textId="77777777" w:rsidR="00491D2B" w:rsidRPr="00F3347D" w:rsidRDefault="00491D2B" w:rsidP="007B086C">
            <w:pPr>
              <w:numPr>
                <w:ilvl w:val="0"/>
                <w:numId w:val="23"/>
              </w:numPr>
              <w:spacing w:line="276" w:lineRule="auto"/>
              <w:jc w:val="both"/>
              <w:rPr>
                <w:lang w:val="sl-SI"/>
              </w:rPr>
            </w:pPr>
            <w:r w:rsidRPr="00F3347D">
              <w:rPr>
                <w:lang w:val="sl-SI"/>
              </w:rPr>
              <w:t xml:space="preserve">načelo tajnosti podatkov. </w:t>
            </w:r>
          </w:p>
          <w:p w14:paraId="6993E0AB" w14:textId="77777777" w:rsidR="00491D2B" w:rsidRPr="00F3347D" w:rsidRDefault="00491D2B" w:rsidP="00252833">
            <w:pPr>
              <w:pStyle w:val="Odsek"/>
              <w:spacing w:line="240" w:lineRule="auto"/>
              <w:jc w:val="both"/>
              <w:rPr>
                <w:lang w:val="sl-SI"/>
              </w:rPr>
            </w:pPr>
            <w:r w:rsidRPr="00F3347D">
              <w:rPr>
                <w:lang w:val="sl-SI"/>
              </w:rPr>
              <w:t>2.3 Poglavitne rešitve</w:t>
            </w:r>
          </w:p>
        </w:tc>
      </w:tr>
      <w:tr w:rsidR="00491D2B" w:rsidRPr="00100D8D" w14:paraId="6993E0E0" w14:textId="77777777" w:rsidTr="00252833">
        <w:trPr>
          <w:gridAfter w:val="1"/>
          <w:wAfter w:w="841" w:type="dxa"/>
        </w:trPr>
        <w:tc>
          <w:tcPr>
            <w:tcW w:w="8714" w:type="dxa"/>
            <w:gridSpan w:val="2"/>
          </w:tcPr>
          <w:p w14:paraId="6993E0AD" w14:textId="77777777" w:rsidR="00491D2B" w:rsidRPr="00B8032C" w:rsidRDefault="00491D2B" w:rsidP="00252833">
            <w:pPr>
              <w:jc w:val="both"/>
              <w:rPr>
                <w:rFonts w:cs="Arial"/>
                <w:szCs w:val="20"/>
                <w:lang w:val="sl-SI"/>
              </w:rPr>
            </w:pPr>
          </w:p>
          <w:tbl>
            <w:tblPr>
              <w:tblW w:w="0" w:type="auto"/>
              <w:tblLook w:val="04A0" w:firstRow="1" w:lastRow="0" w:firstColumn="1" w:lastColumn="0" w:noHBand="0" w:noVBand="1"/>
            </w:tblPr>
            <w:tblGrid>
              <w:gridCol w:w="8498"/>
            </w:tblGrid>
            <w:tr w:rsidR="00491D2B" w:rsidRPr="00100D8D" w14:paraId="6993E0DE" w14:textId="77777777" w:rsidTr="00252833">
              <w:tc>
                <w:tcPr>
                  <w:tcW w:w="8498" w:type="dxa"/>
                </w:tcPr>
                <w:p w14:paraId="6993E0AE" w14:textId="77777777" w:rsidR="00491D2B" w:rsidRPr="006C07A5" w:rsidRDefault="00491D2B" w:rsidP="00252833">
                  <w:pPr>
                    <w:spacing w:line="288" w:lineRule="auto"/>
                    <w:ind w:left="-108"/>
                    <w:jc w:val="both"/>
                    <w:rPr>
                      <w:rFonts w:cs="Arial"/>
                      <w:szCs w:val="20"/>
                      <w:lang w:val="sl-SI"/>
                    </w:rPr>
                  </w:pPr>
                  <w:r w:rsidRPr="006C07A5">
                    <w:rPr>
                      <w:rFonts w:cs="Arial"/>
                      <w:szCs w:val="20"/>
                      <w:lang w:val="sl-SI"/>
                    </w:rPr>
                    <w:t>Poglavitne rešitve lahko strnemo v naslednje vsebinske sklope:</w:t>
                  </w:r>
                </w:p>
                <w:p w14:paraId="6993E0AF" w14:textId="77777777" w:rsidR="00491D2B" w:rsidRPr="00F3347D" w:rsidRDefault="00491D2B" w:rsidP="007B086C">
                  <w:pPr>
                    <w:numPr>
                      <w:ilvl w:val="0"/>
                      <w:numId w:val="24"/>
                    </w:numPr>
                    <w:spacing w:line="276" w:lineRule="auto"/>
                    <w:jc w:val="both"/>
                    <w:rPr>
                      <w:lang w:val="sl-SI"/>
                    </w:rPr>
                  </w:pPr>
                  <w:r w:rsidRPr="00115411">
                    <w:rPr>
                      <w:rFonts w:cs="Arial"/>
                      <w:szCs w:val="20"/>
                      <w:lang w:val="sl-SI"/>
                    </w:rPr>
                    <w:t xml:space="preserve">odprava administrativnih ovir za </w:t>
                  </w:r>
                  <w:r w:rsidRPr="00B8032C">
                    <w:rPr>
                      <w:rFonts w:cs="Arial"/>
                      <w:szCs w:val="20"/>
                      <w:lang w:val="sl-SI"/>
                    </w:rPr>
                    <w:t>davčne zavezance</w:t>
                  </w:r>
                  <w:r w:rsidR="00806CCE">
                    <w:rPr>
                      <w:lang w:val="sl-SI"/>
                    </w:rPr>
                    <w:t>,</w:t>
                  </w:r>
                </w:p>
                <w:p w14:paraId="6993E0B0" w14:textId="77777777" w:rsidR="00491D2B" w:rsidRPr="00F3347D" w:rsidRDefault="00491D2B" w:rsidP="007B086C">
                  <w:pPr>
                    <w:numPr>
                      <w:ilvl w:val="0"/>
                      <w:numId w:val="24"/>
                    </w:numPr>
                    <w:spacing w:line="276" w:lineRule="auto"/>
                    <w:jc w:val="both"/>
                    <w:rPr>
                      <w:lang w:val="sl-SI"/>
                    </w:rPr>
                  </w:pPr>
                  <w:r w:rsidRPr="00F3347D">
                    <w:rPr>
                      <w:lang w:val="sl-SI"/>
                    </w:rPr>
                    <w:t>določitev dodatnih možnosti, ki davčnemu zavezancu omogočajo lažje plačilo davčnega dolga</w:t>
                  </w:r>
                  <w:r w:rsidR="00806CCE">
                    <w:rPr>
                      <w:lang w:val="sl-SI"/>
                    </w:rPr>
                    <w:t>,</w:t>
                  </w:r>
                  <w:r w:rsidRPr="00F3347D">
                    <w:rPr>
                      <w:lang w:val="sl-SI"/>
                    </w:rPr>
                    <w:t xml:space="preserve"> </w:t>
                  </w:r>
                </w:p>
                <w:p w14:paraId="6993E0B1" w14:textId="77777777" w:rsidR="00491D2B" w:rsidRPr="00F3347D" w:rsidRDefault="00491D2B" w:rsidP="007B086C">
                  <w:pPr>
                    <w:numPr>
                      <w:ilvl w:val="0"/>
                      <w:numId w:val="24"/>
                    </w:numPr>
                    <w:spacing w:line="276" w:lineRule="auto"/>
                    <w:jc w:val="both"/>
                    <w:rPr>
                      <w:lang w:val="sl-SI"/>
                    </w:rPr>
                  </w:pPr>
                  <w:r w:rsidRPr="00F3347D">
                    <w:rPr>
                      <w:lang w:val="sl-SI"/>
                    </w:rPr>
                    <w:t>davčna izvršba</w:t>
                  </w:r>
                  <w:r w:rsidR="00806CCE">
                    <w:rPr>
                      <w:lang w:val="sl-SI"/>
                    </w:rPr>
                    <w:t>,</w:t>
                  </w:r>
                </w:p>
                <w:p w14:paraId="6993E0B2" w14:textId="77777777" w:rsidR="00491D2B" w:rsidRPr="00F3347D" w:rsidRDefault="00491D2B" w:rsidP="007B086C">
                  <w:pPr>
                    <w:numPr>
                      <w:ilvl w:val="0"/>
                      <w:numId w:val="24"/>
                    </w:numPr>
                    <w:spacing w:line="276" w:lineRule="auto"/>
                    <w:jc w:val="both"/>
                    <w:rPr>
                      <w:lang w:val="sl-SI"/>
                    </w:rPr>
                  </w:pPr>
                  <w:r w:rsidRPr="00F3347D">
                    <w:rPr>
                      <w:lang w:val="sl-SI"/>
                    </w:rPr>
                    <w:t>uvedba novega instituta vnaprejšnjega cenovnega sporazuma</w:t>
                  </w:r>
                  <w:r w:rsidR="00806CCE">
                    <w:rPr>
                      <w:lang w:val="sl-SI"/>
                    </w:rPr>
                    <w:t>,</w:t>
                  </w:r>
                  <w:r w:rsidRPr="00F3347D">
                    <w:rPr>
                      <w:lang w:val="sl-SI"/>
                    </w:rPr>
                    <w:t xml:space="preserve"> </w:t>
                  </w:r>
                </w:p>
                <w:p w14:paraId="6993E0B3" w14:textId="77777777" w:rsidR="00491D2B" w:rsidRPr="00F3347D" w:rsidRDefault="00491D2B" w:rsidP="007B086C">
                  <w:pPr>
                    <w:numPr>
                      <w:ilvl w:val="0"/>
                      <w:numId w:val="24"/>
                    </w:numPr>
                    <w:spacing w:line="276" w:lineRule="auto"/>
                    <w:jc w:val="both"/>
                    <w:rPr>
                      <w:lang w:val="sl-SI"/>
                    </w:rPr>
                  </w:pPr>
                  <w:r w:rsidRPr="00F3347D">
                    <w:rPr>
                      <w:lang w:val="sl-SI"/>
                    </w:rPr>
                    <w:t>prenos direktive in enotnega standarda poročanja</w:t>
                  </w:r>
                  <w:r w:rsidR="00806CCE">
                    <w:rPr>
                      <w:lang w:val="sl-SI"/>
                    </w:rPr>
                    <w:t>,</w:t>
                  </w:r>
                </w:p>
                <w:p w14:paraId="6993E0B4" w14:textId="77777777" w:rsidR="00491D2B" w:rsidRPr="00F3347D" w:rsidRDefault="00491D2B" w:rsidP="007B086C">
                  <w:pPr>
                    <w:numPr>
                      <w:ilvl w:val="0"/>
                      <w:numId w:val="24"/>
                    </w:numPr>
                    <w:spacing w:line="276" w:lineRule="auto"/>
                    <w:jc w:val="both"/>
                    <w:rPr>
                      <w:lang w:val="sl-SI"/>
                    </w:rPr>
                  </w:pPr>
                  <w:r w:rsidRPr="00F3347D">
                    <w:rPr>
                      <w:lang w:val="sl-SI"/>
                    </w:rPr>
                    <w:t>drugo</w:t>
                  </w:r>
                  <w:r w:rsidR="00806CCE">
                    <w:rPr>
                      <w:lang w:val="sl-SI"/>
                    </w:rPr>
                    <w:t>.</w:t>
                  </w:r>
                </w:p>
                <w:p w14:paraId="6993E0B5" w14:textId="77777777" w:rsidR="00491D2B" w:rsidRPr="00F3347D" w:rsidRDefault="00491D2B" w:rsidP="00252833">
                  <w:pPr>
                    <w:spacing w:line="240" w:lineRule="auto"/>
                    <w:jc w:val="both"/>
                    <w:rPr>
                      <w:lang w:val="sl-SI"/>
                    </w:rPr>
                  </w:pPr>
                </w:p>
                <w:p w14:paraId="6993E0B6" w14:textId="77777777" w:rsidR="00491D2B" w:rsidRPr="00F3347D" w:rsidRDefault="00491D2B" w:rsidP="00252833">
                  <w:pPr>
                    <w:spacing w:line="240" w:lineRule="auto"/>
                    <w:jc w:val="both"/>
                    <w:rPr>
                      <w:lang w:val="sl-SI"/>
                    </w:rPr>
                  </w:pPr>
                  <w:r w:rsidRPr="00F3347D">
                    <w:rPr>
                      <w:lang w:val="sl-SI"/>
                    </w:rPr>
                    <w:t>V nadaljevanju so predstavljene pomembnejše vsebine posameznega sklopa.</w:t>
                  </w:r>
                </w:p>
                <w:p w14:paraId="6993E0B7" w14:textId="77777777" w:rsidR="00491D2B" w:rsidRPr="00F3347D" w:rsidRDefault="00491D2B" w:rsidP="00252833">
                  <w:pPr>
                    <w:spacing w:line="240" w:lineRule="auto"/>
                    <w:jc w:val="both"/>
                    <w:rPr>
                      <w:lang w:val="sl-SI"/>
                    </w:rPr>
                  </w:pPr>
                </w:p>
                <w:p w14:paraId="6993E0B8" w14:textId="77777777" w:rsidR="00491D2B" w:rsidRDefault="00491D2B" w:rsidP="007B086C">
                  <w:pPr>
                    <w:numPr>
                      <w:ilvl w:val="0"/>
                      <w:numId w:val="21"/>
                    </w:numPr>
                    <w:spacing w:line="240" w:lineRule="auto"/>
                    <w:contextualSpacing/>
                    <w:jc w:val="both"/>
                    <w:rPr>
                      <w:lang w:val="sl-SI"/>
                    </w:rPr>
                  </w:pPr>
                  <w:r w:rsidRPr="00F3347D">
                    <w:rPr>
                      <w:lang w:val="sl-SI"/>
                    </w:rPr>
                    <w:t xml:space="preserve">Odprava administrativnih ovir za davčne zavezance </w:t>
                  </w:r>
                </w:p>
                <w:p w14:paraId="6993E0B9" w14:textId="77777777" w:rsidR="00134A72" w:rsidRPr="00F3347D" w:rsidRDefault="00134A72" w:rsidP="00134A72">
                  <w:pPr>
                    <w:spacing w:line="240" w:lineRule="auto"/>
                    <w:ind w:left="1080"/>
                    <w:contextualSpacing/>
                    <w:jc w:val="both"/>
                    <w:rPr>
                      <w:lang w:val="sl-SI"/>
                    </w:rPr>
                  </w:pPr>
                </w:p>
                <w:p w14:paraId="6993E0BA" w14:textId="77777777" w:rsidR="00491D2B" w:rsidRPr="00B251A4" w:rsidRDefault="00491D2B" w:rsidP="007B086C">
                  <w:pPr>
                    <w:numPr>
                      <w:ilvl w:val="0"/>
                      <w:numId w:val="19"/>
                    </w:numPr>
                    <w:spacing w:line="288" w:lineRule="auto"/>
                    <w:contextualSpacing/>
                    <w:jc w:val="both"/>
                    <w:rPr>
                      <w:lang w:val="sl-SI"/>
                    </w:rPr>
                  </w:pPr>
                  <w:r w:rsidRPr="00B251A4">
                    <w:rPr>
                      <w:lang w:val="sl-SI"/>
                    </w:rPr>
                    <w:t>Določitev enega transakcijskega računa tudi za samostojnega podjetnika posameznika in posameznika, ki samostojno opravlja dejavnost. Davčnemu zavezancu ne bo več treba za namene opravljanja dejavnosti imeti ločenega transakcijskega računa. S tem se znižajo stroški vodenja ločenega plačilnega računa (bančne provizije).</w:t>
                  </w:r>
                </w:p>
                <w:p w14:paraId="6993E0BB" w14:textId="77777777" w:rsidR="00491D2B" w:rsidRPr="008D3108" w:rsidRDefault="00491D2B" w:rsidP="007B086C">
                  <w:pPr>
                    <w:numPr>
                      <w:ilvl w:val="0"/>
                      <w:numId w:val="19"/>
                    </w:numPr>
                    <w:spacing w:line="288" w:lineRule="auto"/>
                    <w:contextualSpacing/>
                    <w:jc w:val="both"/>
                    <w:rPr>
                      <w:lang w:val="sl-SI"/>
                    </w:rPr>
                  </w:pPr>
                  <w:r w:rsidRPr="00AF1621">
                    <w:rPr>
                      <w:lang w:val="sl-SI"/>
                    </w:rPr>
                    <w:t>Določitev plačn</w:t>
                  </w:r>
                  <w:r w:rsidRPr="008D3108">
                    <w:rPr>
                      <w:lang w:val="sl-SI"/>
                    </w:rPr>
                    <w:t>ika davka za dohodke v zvezi z delovnim razmerjem, če so delodajalci fizične osebe v skladu z Zakonom o delovnih razmerjih. Delojemalcem v teh primerih ne bo treba več napovedovati dohodkov. Po veljavni ureditvi obračuna prispevke fizična oseba – delodajalec, davke pa delavec napove sam, po predlagani ureditvi pa ima vse obveznosti delodajalec.</w:t>
                  </w:r>
                </w:p>
                <w:p w14:paraId="6993E0BC" w14:textId="77777777" w:rsidR="00491D2B" w:rsidRPr="009F3AA7" w:rsidRDefault="00491D2B" w:rsidP="007B086C">
                  <w:pPr>
                    <w:numPr>
                      <w:ilvl w:val="0"/>
                      <w:numId w:val="19"/>
                    </w:numPr>
                    <w:spacing w:line="288" w:lineRule="auto"/>
                    <w:contextualSpacing/>
                    <w:jc w:val="both"/>
                    <w:rPr>
                      <w:lang w:val="sl-SI"/>
                    </w:rPr>
                  </w:pPr>
                  <w:r w:rsidRPr="00F52D03">
                    <w:rPr>
                      <w:lang w:val="sl-SI"/>
                    </w:rPr>
                    <w:t xml:space="preserve">Razširitev možnosti pobota davkov in drugih nedavčnih denarnih terjatev s preveč plačanimi prispevki ali davki. Davčni organ bo lahko pobotal preveč plačane prispevke z </w:t>
                  </w:r>
                  <w:r w:rsidRPr="00D3778E">
                    <w:rPr>
                      <w:lang w:val="sl-SI"/>
                    </w:rPr>
                    <w:t>davki in tudi z drug</w:t>
                  </w:r>
                  <w:r w:rsidR="00C54C21">
                    <w:rPr>
                      <w:lang w:val="sl-SI"/>
                    </w:rPr>
                    <w:t>imi</w:t>
                  </w:r>
                  <w:r w:rsidRPr="00D3778E">
                    <w:rPr>
                      <w:lang w:val="sl-SI"/>
                    </w:rPr>
                    <w:t xml:space="preserve"> neplačan</w:t>
                  </w:r>
                  <w:r w:rsidR="00C54C21">
                    <w:rPr>
                      <w:lang w:val="sl-SI"/>
                    </w:rPr>
                    <w:t>imi</w:t>
                  </w:r>
                  <w:r w:rsidRPr="00D3778E">
                    <w:rPr>
                      <w:lang w:val="sl-SI"/>
                    </w:rPr>
                    <w:t xml:space="preserve"> denarn</w:t>
                  </w:r>
                  <w:r w:rsidR="00C54C21">
                    <w:rPr>
                      <w:lang w:val="sl-SI"/>
                    </w:rPr>
                    <w:t>imi</w:t>
                  </w:r>
                  <w:r w:rsidRPr="00D3778E">
                    <w:rPr>
                      <w:lang w:val="sl-SI"/>
                    </w:rPr>
                    <w:t xml:space="preserve"> nedavčn</w:t>
                  </w:r>
                  <w:r w:rsidR="00C54C21">
                    <w:rPr>
                      <w:lang w:val="sl-SI"/>
                    </w:rPr>
                    <w:t>imi</w:t>
                  </w:r>
                  <w:r w:rsidRPr="00D3778E">
                    <w:rPr>
                      <w:lang w:val="sl-SI"/>
                    </w:rPr>
                    <w:t xml:space="preserve"> obveznost</w:t>
                  </w:r>
                  <w:r w:rsidR="00C54C21">
                    <w:rPr>
                      <w:lang w:val="sl-SI"/>
                    </w:rPr>
                    <w:t>m</w:t>
                  </w:r>
                  <w:r w:rsidRPr="00D3778E">
                    <w:rPr>
                      <w:lang w:val="sl-SI"/>
                    </w:rPr>
                    <w:t>i (globe, stroške postopka</w:t>
                  </w:r>
                  <w:r w:rsidRPr="008458BA">
                    <w:rPr>
                      <w:lang w:val="sl-SI"/>
                    </w:rPr>
                    <w:t xml:space="preserve"> itd.) s preveč plačanim davkom ali preveč plačanimi prispevki. Tako</w:t>
                  </w:r>
                  <w:r w:rsidRPr="00F921C5">
                    <w:rPr>
                      <w:lang w:val="sl-SI"/>
                    </w:rPr>
                    <w:t xml:space="preserve"> se prihranijo stroški izvršbe za davčnega zavezanca </w:t>
                  </w:r>
                  <w:r w:rsidRPr="0003499B">
                    <w:rPr>
                      <w:lang w:val="sl-SI"/>
                    </w:rPr>
                    <w:t xml:space="preserve">in </w:t>
                  </w:r>
                  <w:r w:rsidRPr="006A0AE5">
                    <w:rPr>
                      <w:lang w:val="sl-SI"/>
                    </w:rPr>
                    <w:t xml:space="preserve">zagotavlja večja </w:t>
                  </w:r>
                  <w:r w:rsidRPr="00962301">
                    <w:rPr>
                      <w:lang w:val="sl-SI"/>
                    </w:rPr>
                    <w:t xml:space="preserve">gospodarnost </w:t>
                  </w:r>
                  <w:r w:rsidRPr="009F3AA7">
                    <w:rPr>
                      <w:lang w:val="sl-SI"/>
                    </w:rPr>
                    <w:t>davčnega organa pri poplačilu davčnega dolga.</w:t>
                  </w:r>
                </w:p>
                <w:p w14:paraId="6993E0BD" w14:textId="77777777" w:rsidR="00491D2B" w:rsidRPr="0059784B" w:rsidRDefault="00491D2B" w:rsidP="007B086C">
                  <w:pPr>
                    <w:numPr>
                      <w:ilvl w:val="0"/>
                      <w:numId w:val="19"/>
                    </w:numPr>
                    <w:spacing w:line="288" w:lineRule="auto"/>
                    <w:contextualSpacing/>
                    <w:jc w:val="both"/>
                    <w:rPr>
                      <w:lang w:val="sl-SI"/>
                    </w:rPr>
                  </w:pPr>
                  <w:r w:rsidRPr="00DB324B">
                    <w:rPr>
                      <w:lang w:val="sl-SI"/>
                    </w:rPr>
                    <w:t xml:space="preserve">Davčnemu zavezancu ne bo več treba </w:t>
                  </w:r>
                  <w:r w:rsidRPr="00280861">
                    <w:rPr>
                      <w:lang w:val="sl-SI"/>
                    </w:rPr>
                    <w:t>vlagati zahteve za vračilo davka, ki je prihodek občinskega proračuna, če občina ne zagotovi vračila. S pred</w:t>
                  </w:r>
                  <w:r w:rsidRPr="004F7BC0">
                    <w:rPr>
                      <w:lang w:val="sl-SI"/>
                    </w:rPr>
                    <w:t>logom se želita doseči gospodarnost in hitrost pri vračilu davka.</w:t>
                  </w:r>
                </w:p>
                <w:p w14:paraId="6993E0BE" w14:textId="77777777" w:rsidR="00491D2B" w:rsidRPr="00AB3120" w:rsidRDefault="00491D2B" w:rsidP="007B086C">
                  <w:pPr>
                    <w:numPr>
                      <w:ilvl w:val="0"/>
                      <w:numId w:val="19"/>
                    </w:numPr>
                    <w:spacing w:line="288" w:lineRule="auto"/>
                    <w:contextualSpacing/>
                    <w:jc w:val="both"/>
                    <w:rPr>
                      <w:lang w:val="sl-SI"/>
                    </w:rPr>
                  </w:pPr>
                  <w:r w:rsidRPr="005B608A">
                    <w:rPr>
                      <w:lang w:val="sl-SI"/>
                    </w:rPr>
                    <w:t>Določitev enega oziroma enotnejših rokov za vložitev napovedi za dohodke iz zaposlitve, če dohod</w:t>
                  </w:r>
                  <w:r w:rsidRPr="006F57ED">
                    <w:rPr>
                      <w:lang w:val="sl-SI"/>
                    </w:rPr>
                    <w:t>ka ne izplača plačnik davka, doh</w:t>
                  </w:r>
                  <w:r w:rsidRPr="00562BB9">
                    <w:rPr>
                      <w:lang w:val="sl-SI"/>
                    </w:rPr>
                    <w:t xml:space="preserve">odke iz drugih pogodbenih </w:t>
                  </w:r>
                  <w:r w:rsidRPr="00562BB9">
                    <w:rPr>
                      <w:lang w:val="sl-SI"/>
                    </w:rPr>
                    <w:lastRenderedPageBreak/>
                    <w:t>razmerij in pokojnin, napovedi za odmero akontacije dohodnine od drugega dohodka, napovedi za odmero dohodnine od dohodkov iz kapitala in dohodka iz oddajanja premoženja v najem (npr. napovedi se vlagajo do 28. 2., 15. dne v mesec</w:t>
                  </w:r>
                  <w:r w:rsidRPr="009656A5">
                    <w:rPr>
                      <w:lang w:val="sl-SI"/>
                    </w:rPr>
                    <w:t xml:space="preserve">u ali 15. dan od dneva izplačila). Enotnejša in </w:t>
                  </w:r>
                  <w:proofErr w:type="spellStart"/>
                  <w:r w:rsidRPr="009656A5">
                    <w:rPr>
                      <w:lang w:val="sl-SI"/>
                    </w:rPr>
                    <w:t>sistematičnejša</w:t>
                  </w:r>
                  <w:proofErr w:type="spellEnd"/>
                  <w:r w:rsidRPr="009656A5">
                    <w:rPr>
                      <w:lang w:val="sl-SI"/>
                    </w:rPr>
                    <w:t xml:space="preserve"> določitev obveznosti zagotavlja lažje izpolnjevanje davčnih obveznosti in s tem pravno varnost davčnih zavezancev. Davčne obveznosti davčnih zavezancev so bolj predvidljive, kar ustvarja pogoj</w:t>
                  </w:r>
                  <w:r w:rsidRPr="00AB3120">
                    <w:rPr>
                      <w:lang w:val="sl-SI"/>
                    </w:rPr>
                    <w:t xml:space="preserve">e za stabilnost in zanesljivost njihovega ravnanja. </w:t>
                  </w:r>
                </w:p>
                <w:p w14:paraId="6993E0BF" w14:textId="77777777" w:rsidR="00491D2B" w:rsidRPr="0001173B" w:rsidRDefault="00491D2B" w:rsidP="007B086C">
                  <w:pPr>
                    <w:numPr>
                      <w:ilvl w:val="0"/>
                      <w:numId w:val="19"/>
                    </w:numPr>
                    <w:spacing w:line="288" w:lineRule="auto"/>
                    <w:contextualSpacing/>
                    <w:jc w:val="both"/>
                    <w:rPr>
                      <w:lang w:val="sl-SI"/>
                    </w:rPr>
                  </w:pPr>
                  <w:r w:rsidRPr="000D00EB">
                    <w:rPr>
                      <w:lang w:val="sl-SI"/>
                    </w:rPr>
                    <w:t>Davčnemu zavezancu se poleg uvel</w:t>
                  </w:r>
                  <w:r w:rsidRPr="00234C42">
                    <w:rPr>
                      <w:lang w:val="sl-SI"/>
                    </w:rPr>
                    <w:t>j</w:t>
                  </w:r>
                  <w:r w:rsidRPr="00F264C1">
                    <w:rPr>
                      <w:lang w:val="sl-SI"/>
                    </w:rPr>
                    <w:t>a</w:t>
                  </w:r>
                  <w:r w:rsidRPr="00141389">
                    <w:rPr>
                      <w:lang w:val="sl-SI"/>
                    </w:rPr>
                    <w:t>vljanja normiranih stroškov omogoči že pri sestavi informativnega izračuna dohodnine uveljavljanje dejanskih stroškov prevoza in nočitev tako</w:t>
                  </w:r>
                  <w:r>
                    <w:rPr>
                      <w:lang w:val="sl-SI"/>
                    </w:rPr>
                    <w:t>,</w:t>
                  </w:r>
                  <w:r w:rsidRPr="000D713F">
                    <w:rPr>
                      <w:lang w:val="sl-SI"/>
                    </w:rPr>
                    <w:t xml:space="preserve"> kot to ve</w:t>
                  </w:r>
                  <w:r>
                    <w:rPr>
                      <w:lang w:val="sl-SI"/>
                    </w:rPr>
                    <w:t>l</w:t>
                  </w:r>
                  <w:r w:rsidRPr="000D713F">
                    <w:rPr>
                      <w:lang w:val="sl-SI"/>
                    </w:rPr>
                    <w:t>ja</w:t>
                  </w:r>
                  <w:r w:rsidRPr="0032272B">
                    <w:rPr>
                      <w:lang w:val="sl-SI"/>
                    </w:rPr>
                    <w:t xml:space="preserve"> za vzdrževane dru</w:t>
                  </w:r>
                  <w:r w:rsidRPr="00045C60">
                    <w:rPr>
                      <w:lang w:val="sl-SI"/>
                    </w:rPr>
                    <w:t xml:space="preserve">žinske člane. Po veljavni ureditvi </w:t>
                  </w:r>
                  <w:r w:rsidRPr="003857FB">
                    <w:rPr>
                      <w:lang w:val="sl-SI"/>
                    </w:rPr>
                    <w:t xml:space="preserve">lahko davčni zavezanci te stroške </w:t>
                  </w:r>
                  <w:r w:rsidRPr="0001173B">
                    <w:rPr>
                      <w:lang w:val="sl-SI"/>
                    </w:rPr>
                    <w:t xml:space="preserve">uveljavljajo šele v ugovoru na informativni izračun dohodnine. </w:t>
                  </w:r>
                </w:p>
                <w:p w14:paraId="6993E0C0" w14:textId="77777777" w:rsidR="00491D2B" w:rsidRPr="006211B7" w:rsidRDefault="00491D2B" w:rsidP="007B086C">
                  <w:pPr>
                    <w:numPr>
                      <w:ilvl w:val="0"/>
                      <w:numId w:val="19"/>
                    </w:numPr>
                    <w:spacing w:line="288" w:lineRule="auto"/>
                    <w:contextualSpacing/>
                    <w:jc w:val="both"/>
                    <w:rPr>
                      <w:lang w:val="sl-SI"/>
                    </w:rPr>
                  </w:pPr>
                  <w:r w:rsidRPr="005C5BC4">
                    <w:rPr>
                      <w:lang w:val="sl-SI"/>
                    </w:rPr>
                    <w:t>Zavezancu za dohodek iz osnovne kmetijske in osnovne gozdarske dejavn</w:t>
                  </w:r>
                  <w:r w:rsidRPr="00D42F5F">
                    <w:rPr>
                      <w:lang w:val="sl-SI"/>
                    </w:rPr>
                    <w:t>o</w:t>
                  </w:r>
                  <w:r w:rsidRPr="00CE7BD9">
                    <w:rPr>
                      <w:lang w:val="sl-SI"/>
                    </w:rPr>
                    <w:t>sti za določitev davčne os</w:t>
                  </w:r>
                  <w:r w:rsidRPr="009D67E5">
                    <w:rPr>
                      <w:lang w:val="sl-SI"/>
                    </w:rPr>
                    <w:t xml:space="preserve">nove za proizvodnjo vina oziroma oljčnega olja iz lastnega pridelka ne bo več treba prijavljati parcelnih številk zemljišč </w:t>
                  </w:r>
                  <w:r w:rsidRPr="00107B5A">
                    <w:rPr>
                      <w:lang w:val="sl-SI"/>
                    </w:rPr>
                    <w:t>vinograd</w:t>
                  </w:r>
                  <w:r w:rsidRPr="00B641A0">
                    <w:rPr>
                      <w:lang w:val="sl-SI"/>
                    </w:rPr>
                    <w:t>ov</w:t>
                  </w:r>
                  <w:r w:rsidRPr="00F43B90">
                    <w:rPr>
                      <w:lang w:val="sl-SI"/>
                    </w:rPr>
                    <w:t xml:space="preserve"> oziroma parcelnih številk zemljišč. S tem se odpravi administrativna ovira za davčnega zavezanca, namenjena evidentir</w:t>
                  </w:r>
                  <w:r w:rsidRPr="000D713F">
                    <w:rPr>
                      <w:lang w:val="sl-SI"/>
                    </w:rPr>
                    <w:t>anju o</w:t>
                  </w:r>
                  <w:r w:rsidRPr="001E0894">
                    <w:rPr>
                      <w:lang w:val="sl-SI"/>
                    </w:rPr>
                    <w:t>b</w:t>
                  </w:r>
                  <w:r w:rsidRPr="006211B7">
                    <w:rPr>
                      <w:lang w:val="sl-SI"/>
                    </w:rPr>
                    <w:t>sega proizvodnje vina in oljčnega olja. Davčni organ bo pridobival podatke, potrebne za odmero, iz podatkov GURS.</w:t>
                  </w:r>
                </w:p>
                <w:p w14:paraId="6993E0C1" w14:textId="77777777" w:rsidR="00491D2B" w:rsidRPr="006211B7" w:rsidRDefault="00491D2B" w:rsidP="00252833">
                  <w:pPr>
                    <w:spacing w:line="288" w:lineRule="auto"/>
                    <w:ind w:left="720"/>
                    <w:contextualSpacing/>
                    <w:jc w:val="both"/>
                    <w:rPr>
                      <w:lang w:val="sl-SI"/>
                    </w:rPr>
                  </w:pPr>
                </w:p>
                <w:p w14:paraId="6993E0C2" w14:textId="77777777" w:rsidR="00491D2B" w:rsidRPr="006211B7" w:rsidRDefault="00491D2B" w:rsidP="007B086C">
                  <w:pPr>
                    <w:numPr>
                      <w:ilvl w:val="0"/>
                      <w:numId w:val="21"/>
                    </w:numPr>
                    <w:spacing w:line="240" w:lineRule="auto"/>
                    <w:contextualSpacing/>
                    <w:jc w:val="both"/>
                    <w:rPr>
                      <w:lang w:val="sl-SI"/>
                    </w:rPr>
                  </w:pPr>
                  <w:r w:rsidRPr="006211B7">
                    <w:rPr>
                      <w:lang w:val="sl-SI"/>
                    </w:rPr>
                    <w:t>Določitev dodatnih možnosti, ki davčnemu zavezancu omogočajo lažje plačilo</w:t>
                  </w:r>
                </w:p>
                <w:p w14:paraId="6993E0C3" w14:textId="77777777" w:rsidR="00491D2B" w:rsidRPr="00316D91" w:rsidRDefault="00491D2B" w:rsidP="00252833">
                  <w:pPr>
                    <w:spacing w:line="240" w:lineRule="auto"/>
                    <w:contextualSpacing/>
                    <w:jc w:val="both"/>
                    <w:rPr>
                      <w:lang w:val="sl-SI"/>
                    </w:rPr>
                  </w:pPr>
                  <w:r w:rsidRPr="00316D91">
                    <w:rPr>
                      <w:lang w:val="sl-SI"/>
                    </w:rPr>
                    <w:t xml:space="preserve">            davčnega dolga </w:t>
                  </w:r>
                </w:p>
                <w:p w14:paraId="6993E0C4" w14:textId="77777777" w:rsidR="00491D2B" w:rsidRPr="0043458C" w:rsidRDefault="00491D2B" w:rsidP="00252833">
                  <w:pPr>
                    <w:spacing w:line="240" w:lineRule="auto"/>
                    <w:contextualSpacing/>
                    <w:jc w:val="both"/>
                    <w:rPr>
                      <w:lang w:val="sl-SI"/>
                    </w:rPr>
                  </w:pPr>
                </w:p>
                <w:p w14:paraId="6993E0C5" w14:textId="77777777" w:rsidR="00491D2B" w:rsidRDefault="00491D2B" w:rsidP="007B086C">
                  <w:pPr>
                    <w:numPr>
                      <w:ilvl w:val="0"/>
                      <w:numId w:val="20"/>
                    </w:numPr>
                    <w:spacing w:line="288" w:lineRule="auto"/>
                    <w:contextualSpacing/>
                    <w:jc w:val="both"/>
                    <w:rPr>
                      <w:lang w:val="sl-SI"/>
                    </w:rPr>
                  </w:pPr>
                  <w:r w:rsidRPr="00880E67">
                    <w:rPr>
                      <w:lang w:val="sl-SI"/>
                    </w:rPr>
                    <w:t>Davčni organ lahko v primerih preventivnega finančnega prestrukturiranja dovoli obročno plačilo davka v največ 60 mesečnih obrokih. S tem se rok odplačevanja usklajuje z določbami Z</w:t>
                  </w:r>
                  <w:r w:rsidR="0050434B">
                    <w:rPr>
                      <w:lang w:val="sl-SI"/>
                    </w:rPr>
                    <w:t>akona o finančnem poslovanju, postopkih zaradi insolventnosti in prisilnem prenehanju</w:t>
                  </w:r>
                  <w:r w:rsidRPr="00880E67">
                    <w:rPr>
                      <w:lang w:val="sl-SI"/>
                    </w:rPr>
                    <w:t>. Predlagani način omogoča premostitev likvidnostnih težav davčnemu zavezancu, ki še ne izpolnjuje pogojev</w:t>
                  </w:r>
                  <w:r w:rsidRPr="00BE6F12">
                    <w:rPr>
                      <w:lang w:val="sl-SI"/>
                    </w:rPr>
                    <w:t xml:space="preserve"> z</w:t>
                  </w:r>
                  <w:r w:rsidRPr="00B034EE">
                    <w:rPr>
                      <w:lang w:val="sl-SI"/>
                    </w:rPr>
                    <w:t>a prisilno poravnavo ali stečaj.</w:t>
                  </w:r>
                  <w:r w:rsidRPr="001614C4">
                    <w:rPr>
                      <w:lang w:val="sl-SI"/>
                    </w:rPr>
                    <w:t xml:space="preserve"> </w:t>
                  </w:r>
                </w:p>
                <w:p w14:paraId="6993E0C6" w14:textId="77777777" w:rsidR="005F0DA6" w:rsidRPr="001614C4" w:rsidRDefault="008E607D" w:rsidP="007B086C">
                  <w:pPr>
                    <w:numPr>
                      <w:ilvl w:val="0"/>
                      <w:numId w:val="20"/>
                    </w:numPr>
                    <w:spacing w:line="288" w:lineRule="auto"/>
                    <w:contextualSpacing/>
                    <w:jc w:val="both"/>
                    <w:rPr>
                      <w:lang w:val="sl-SI"/>
                    </w:rPr>
                  </w:pPr>
                  <w:r w:rsidRPr="005F0DA6">
                    <w:rPr>
                      <w:lang w:val="sl-SI"/>
                    </w:rPr>
                    <w:t>Po</w:t>
                  </w:r>
                  <w:r>
                    <w:rPr>
                      <w:lang w:val="sl-SI"/>
                    </w:rPr>
                    <w:t>daljšuje</w:t>
                  </w:r>
                  <w:r w:rsidRPr="005F0DA6">
                    <w:rPr>
                      <w:lang w:val="sl-SI"/>
                    </w:rPr>
                    <w:t xml:space="preserve"> se obdobje, v katerem so davčnemu zavezancu dane dodatne možnosti, ki mu olajšujejo poplačilo davčnega dolga, če davčni zavezanec predloži ustrezni instrument zavarovanja (možnost plačila davka v največ 24 mesečnih obrokih).</w:t>
                  </w:r>
                </w:p>
                <w:p w14:paraId="6993E0C7" w14:textId="77777777" w:rsidR="00491D2B" w:rsidRPr="00961779" w:rsidRDefault="00491D2B" w:rsidP="007B086C">
                  <w:pPr>
                    <w:numPr>
                      <w:ilvl w:val="0"/>
                      <w:numId w:val="20"/>
                    </w:numPr>
                    <w:spacing w:line="288" w:lineRule="auto"/>
                    <w:contextualSpacing/>
                    <w:jc w:val="both"/>
                    <w:rPr>
                      <w:lang w:val="sl-SI"/>
                    </w:rPr>
                  </w:pPr>
                  <w:r w:rsidRPr="005F0DA6">
                    <w:rPr>
                      <w:lang w:val="sl-SI"/>
                    </w:rPr>
                    <w:t xml:space="preserve">Pospešitev postopkov odloga oziroma obročnega plačila davčnega dolga, ki je v interesu davčnega zavezanca. </w:t>
                  </w:r>
                  <w:r w:rsidR="00D24953" w:rsidRPr="000D713F">
                    <w:rPr>
                      <w:rFonts w:eastAsia="Calibri"/>
                      <w:spacing w:val="6"/>
                      <w:lang w:val="sl-SI"/>
                    </w:rPr>
                    <w:t>Davčn</w:t>
                  </w:r>
                  <w:r w:rsidR="00D24953">
                    <w:rPr>
                      <w:rFonts w:eastAsia="Calibri"/>
                      <w:spacing w:val="6"/>
                      <w:lang w:val="sl-SI"/>
                    </w:rPr>
                    <w:t xml:space="preserve">i </w:t>
                  </w:r>
                  <w:r w:rsidR="00D24953" w:rsidRPr="000D713F">
                    <w:rPr>
                      <w:rFonts w:eastAsia="Calibri"/>
                      <w:spacing w:val="6"/>
                      <w:lang w:val="sl-SI"/>
                    </w:rPr>
                    <w:t xml:space="preserve">organ </w:t>
                  </w:r>
                  <w:r w:rsidR="00D24953">
                    <w:rPr>
                      <w:rFonts w:eastAsia="Calibri"/>
                      <w:spacing w:val="6"/>
                      <w:lang w:val="sl-SI"/>
                    </w:rPr>
                    <w:t xml:space="preserve">v </w:t>
                  </w:r>
                  <w:r w:rsidR="00D24953" w:rsidRPr="004E2A12">
                    <w:rPr>
                      <w:rFonts w:eastAsia="Calibri"/>
                      <w:spacing w:val="6"/>
                      <w:lang w:val="sl-SI"/>
                    </w:rPr>
                    <w:t>sklep</w:t>
                  </w:r>
                  <w:r w:rsidR="00D24953">
                    <w:rPr>
                      <w:rFonts w:eastAsia="Calibri"/>
                      <w:spacing w:val="6"/>
                      <w:lang w:val="sl-SI"/>
                    </w:rPr>
                    <w:t>u</w:t>
                  </w:r>
                  <w:r w:rsidR="00D24953" w:rsidRPr="004E2A12">
                    <w:rPr>
                      <w:rFonts w:eastAsia="Calibri"/>
                      <w:spacing w:val="6"/>
                      <w:lang w:val="sl-SI"/>
                    </w:rPr>
                    <w:t>, s kateri</w:t>
                  </w:r>
                  <w:r w:rsidR="00D24953" w:rsidRPr="001E0894">
                    <w:rPr>
                      <w:rFonts w:eastAsia="Calibri"/>
                      <w:spacing w:val="6"/>
                      <w:lang w:val="sl-SI"/>
                    </w:rPr>
                    <w:t xml:space="preserve">m bo zahteval zavarovanje </w:t>
                  </w:r>
                  <w:r w:rsidR="00D24953">
                    <w:rPr>
                      <w:rFonts w:eastAsia="Calibri"/>
                      <w:spacing w:val="6"/>
                      <w:lang w:val="sl-SI"/>
                    </w:rPr>
                    <w:t>izpolnitve davčne obveznosti oziroma zavarovanje plači</w:t>
                  </w:r>
                  <w:r w:rsidR="00D24953" w:rsidRPr="001E0894">
                    <w:rPr>
                      <w:rFonts w:eastAsia="Calibri"/>
                      <w:spacing w:val="6"/>
                      <w:lang w:val="sl-SI"/>
                    </w:rPr>
                    <w:t>la davčne obveznosti</w:t>
                  </w:r>
                  <w:r w:rsidR="00D24953">
                    <w:rPr>
                      <w:rFonts w:eastAsia="Calibri"/>
                      <w:spacing w:val="6"/>
                      <w:lang w:val="sl-SI"/>
                    </w:rPr>
                    <w:t>,</w:t>
                  </w:r>
                  <w:r w:rsidR="00D24953" w:rsidRPr="001E0894">
                    <w:rPr>
                      <w:rFonts w:eastAsia="Calibri"/>
                      <w:spacing w:val="6"/>
                      <w:lang w:val="sl-SI"/>
                    </w:rPr>
                    <w:t xml:space="preserve"> </w:t>
                  </w:r>
                  <w:r w:rsidR="00D24953">
                    <w:rPr>
                      <w:rFonts w:eastAsia="Calibri"/>
                      <w:spacing w:val="6"/>
                      <w:lang w:val="sl-SI"/>
                    </w:rPr>
                    <w:t xml:space="preserve">ne bo </w:t>
                  </w:r>
                  <w:r w:rsidR="00D24953" w:rsidRPr="001E0894">
                    <w:rPr>
                      <w:rFonts w:eastAsia="Calibri"/>
                      <w:spacing w:val="6"/>
                      <w:lang w:val="sl-SI"/>
                    </w:rPr>
                    <w:t>določi</w:t>
                  </w:r>
                  <w:r w:rsidR="00D24953">
                    <w:rPr>
                      <w:rFonts w:eastAsia="Calibri"/>
                      <w:spacing w:val="6"/>
                      <w:lang w:val="sl-SI"/>
                    </w:rPr>
                    <w:t>l</w:t>
                  </w:r>
                  <w:r w:rsidR="00D24953" w:rsidRPr="001E0894">
                    <w:rPr>
                      <w:rFonts w:eastAsia="Calibri"/>
                      <w:spacing w:val="6"/>
                      <w:lang w:val="sl-SI"/>
                    </w:rPr>
                    <w:t xml:space="preserve"> vrst</w:t>
                  </w:r>
                  <w:r w:rsidR="00D24953">
                    <w:rPr>
                      <w:rFonts w:eastAsia="Calibri"/>
                      <w:spacing w:val="6"/>
                      <w:lang w:val="sl-SI"/>
                    </w:rPr>
                    <w:t>e zavarovanja.</w:t>
                  </w:r>
                  <w:r w:rsidR="00D24953" w:rsidRPr="001E0894">
                    <w:rPr>
                      <w:rFonts w:eastAsia="Calibri"/>
                      <w:spacing w:val="6"/>
                      <w:lang w:val="sl-SI"/>
                    </w:rPr>
                    <w:t xml:space="preserve"> </w:t>
                  </w:r>
                </w:p>
                <w:p w14:paraId="6993E0C8" w14:textId="77777777" w:rsidR="00491D2B" w:rsidRPr="00A850B3" w:rsidRDefault="00491D2B" w:rsidP="00252833">
                  <w:pPr>
                    <w:spacing w:line="240" w:lineRule="auto"/>
                    <w:ind w:left="1134"/>
                    <w:jc w:val="both"/>
                    <w:rPr>
                      <w:lang w:val="sl-SI"/>
                    </w:rPr>
                  </w:pPr>
                </w:p>
                <w:p w14:paraId="6993E0C9" w14:textId="77777777" w:rsidR="00491D2B" w:rsidRPr="008458BA" w:rsidRDefault="00491D2B" w:rsidP="007B086C">
                  <w:pPr>
                    <w:numPr>
                      <w:ilvl w:val="0"/>
                      <w:numId w:val="21"/>
                    </w:numPr>
                    <w:spacing w:line="288" w:lineRule="auto"/>
                    <w:contextualSpacing/>
                    <w:jc w:val="both"/>
                    <w:rPr>
                      <w:lang w:val="sl-SI"/>
                    </w:rPr>
                  </w:pPr>
                  <w:r w:rsidRPr="008458BA">
                    <w:rPr>
                      <w:lang w:val="sl-SI"/>
                    </w:rPr>
                    <w:t>Davčna izvršba</w:t>
                  </w:r>
                </w:p>
                <w:p w14:paraId="6993E0CA" w14:textId="77777777" w:rsidR="00491D2B" w:rsidRPr="008458BA" w:rsidRDefault="00491D2B" w:rsidP="00252833">
                  <w:pPr>
                    <w:spacing w:line="288" w:lineRule="auto"/>
                    <w:ind w:left="1080"/>
                    <w:contextualSpacing/>
                    <w:jc w:val="both"/>
                    <w:rPr>
                      <w:lang w:val="sl-SI"/>
                    </w:rPr>
                  </w:pPr>
                </w:p>
                <w:p w14:paraId="6993E0CB" w14:textId="77777777" w:rsidR="00491D2B" w:rsidRPr="006F57ED" w:rsidRDefault="00491D2B" w:rsidP="007B086C">
                  <w:pPr>
                    <w:numPr>
                      <w:ilvl w:val="0"/>
                      <w:numId w:val="27"/>
                    </w:numPr>
                    <w:contextualSpacing/>
                    <w:jc w:val="both"/>
                    <w:rPr>
                      <w:lang w:val="sl-SI"/>
                    </w:rPr>
                  </w:pPr>
                  <w:r w:rsidRPr="008458BA">
                    <w:rPr>
                      <w:lang w:val="sl-SI"/>
                    </w:rPr>
                    <w:t>Določitev obveznosti za banke oziroma hranilnice, da davčnemu organu obvezno predlagajo podatke o obstoju depozita in višini ter zapadlosti sredstev dolžnika iz tega naslova. Davčni organ se bo na podlagi tega podatka odločil</w:t>
                  </w:r>
                  <w:r w:rsidRPr="00F921C5">
                    <w:rPr>
                      <w:lang w:val="sl-SI"/>
                    </w:rPr>
                    <w:t>,</w:t>
                  </w:r>
                  <w:r w:rsidRPr="001627A8">
                    <w:rPr>
                      <w:lang w:val="sl-SI"/>
                    </w:rPr>
                    <w:t xml:space="preserve"> ali bo nadaljeval davčno izvršbo </w:t>
                  </w:r>
                  <w:r w:rsidRPr="0003499B">
                    <w:rPr>
                      <w:lang w:val="sl-SI"/>
                    </w:rPr>
                    <w:t>na drug</w:t>
                  </w:r>
                  <w:r w:rsidR="005C6102">
                    <w:rPr>
                      <w:lang w:val="sl-SI"/>
                    </w:rPr>
                    <w:t>e</w:t>
                  </w:r>
                  <w:r w:rsidRPr="0003499B">
                    <w:rPr>
                      <w:lang w:val="sl-SI"/>
                    </w:rPr>
                    <w:t>, za davčnega zavezanca</w:t>
                  </w:r>
                  <w:r w:rsidRPr="006A0AE5">
                    <w:rPr>
                      <w:lang w:val="sl-SI"/>
                    </w:rPr>
                    <w:t xml:space="preserve"> manj ugodn</w:t>
                  </w:r>
                  <w:r w:rsidR="005C6102">
                    <w:rPr>
                      <w:lang w:val="sl-SI"/>
                    </w:rPr>
                    <w:t>e</w:t>
                  </w:r>
                  <w:r w:rsidRPr="006A0AE5">
                    <w:rPr>
                      <w:lang w:val="sl-SI"/>
                    </w:rPr>
                    <w:t xml:space="preserve"> in pravilom</w:t>
                  </w:r>
                  <w:r w:rsidRPr="002D1C31">
                    <w:rPr>
                      <w:lang w:val="sl-SI"/>
                    </w:rPr>
                    <w:t>a</w:t>
                  </w:r>
                  <w:r w:rsidRPr="00962301">
                    <w:rPr>
                      <w:lang w:val="sl-SI"/>
                    </w:rPr>
                    <w:t xml:space="preserve"> dražj</w:t>
                  </w:r>
                  <w:r w:rsidR="005C6102">
                    <w:rPr>
                      <w:lang w:val="sl-SI"/>
                    </w:rPr>
                    <w:t>e</w:t>
                  </w:r>
                  <w:r w:rsidRPr="00962301">
                    <w:rPr>
                      <w:lang w:val="sl-SI"/>
                    </w:rPr>
                    <w:t xml:space="preserve"> </w:t>
                  </w:r>
                  <w:r w:rsidR="005C6102">
                    <w:rPr>
                      <w:lang w:val="sl-SI"/>
                    </w:rPr>
                    <w:t>predmete</w:t>
                  </w:r>
                  <w:r w:rsidR="005C6102" w:rsidRPr="00962301">
                    <w:rPr>
                      <w:lang w:val="sl-SI"/>
                    </w:rPr>
                    <w:t xml:space="preserve"> </w:t>
                  </w:r>
                  <w:r w:rsidRPr="00962301">
                    <w:rPr>
                      <w:lang w:val="sl-SI"/>
                    </w:rPr>
                    <w:t>davčne izvršbe (premičnine, denarne terjatve, nepremičnine, vrednostne papirje itd.), če vezana sredstva ne zadoščajo za poplačilo davka ali če bi davčna izvršb</w:t>
                  </w:r>
                  <w:r w:rsidRPr="009F3AA7">
                    <w:rPr>
                      <w:lang w:val="sl-SI"/>
                    </w:rPr>
                    <w:t xml:space="preserve">a po sprostitvi teh sredstev že zastarala. </w:t>
                  </w:r>
                  <w:r w:rsidRPr="00DB324B">
                    <w:rPr>
                      <w:lang w:val="sl-SI"/>
                    </w:rPr>
                    <w:t>Cilj u</w:t>
                  </w:r>
                  <w:r w:rsidRPr="00280861">
                    <w:rPr>
                      <w:lang w:val="sl-SI"/>
                    </w:rPr>
                    <w:t>reditve</w:t>
                  </w:r>
                  <w:r w:rsidRPr="004F7BC0">
                    <w:rPr>
                      <w:lang w:val="sl-SI"/>
                    </w:rPr>
                    <w:t xml:space="preserve"> </w:t>
                  </w:r>
                  <w:r w:rsidRPr="00492D25">
                    <w:rPr>
                      <w:lang w:val="sl-SI"/>
                    </w:rPr>
                    <w:t xml:space="preserve">je </w:t>
                  </w:r>
                  <w:r w:rsidRPr="0073342D">
                    <w:rPr>
                      <w:lang w:val="sl-SI"/>
                    </w:rPr>
                    <w:t xml:space="preserve">večje poplačilo davčnega dolga, ki je v interesu </w:t>
                  </w:r>
                  <w:r w:rsidRPr="005B608A">
                    <w:rPr>
                      <w:lang w:val="sl-SI"/>
                    </w:rPr>
                    <w:t xml:space="preserve">davčnega zavezanca – dolžnika </w:t>
                  </w:r>
                  <w:r w:rsidRPr="006F57ED">
                    <w:rPr>
                      <w:lang w:val="sl-SI"/>
                    </w:rPr>
                    <w:t>in davčnega organa.</w:t>
                  </w:r>
                </w:p>
                <w:p w14:paraId="6993E0CC" w14:textId="77777777" w:rsidR="00491D2B" w:rsidRPr="00F3347D" w:rsidRDefault="00491D2B" w:rsidP="007B086C">
                  <w:pPr>
                    <w:numPr>
                      <w:ilvl w:val="0"/>
                      <w:numId w:val="27"/>
                    </w:numPr>
                    <w:spacing w:line="288" w:lineRule="auto"/>
                    <w:contextualSpacing/>
                    <w:jc w:val="both"/>
                    <w:rPr>
                      <w:lang w:val="sl-SI"/>
                    </w:rPr>
                  </w:pPr>
                  <w:r w:rsidRPr="00562BB9">
                    <w:rPr>
                      <w:lang w:val="sl-SI"/>
                    </w:rPr>
                    <w:t xml:space="preserve">Dopolnitve </w:t>
                  </w:r>
                  <w:r w:rsidRPr="009656A5">
                    <w:rPr>
                      <w:lang w:val="sl-SI"/>
                    </w:rPr>
                    <w:t>in spremembe določb, ki urejajo davčno izvršbo na premičnine, pr</w:t>
                  </w:r>
                  <w:r w:rsidRPr="00AB3120">
                    <w:rPr>
                      <w:lang w:val="sl-SI"/>
                    </w:rPr>
                    <w:t xml:space="preserve">eprečujejo zlorabe dražiteljev in ponudnikov zarubljenih premičnin, </w:t>
                  </w:r>
                  <w:r w:rsidRPr="000D00EB">
                    <w:rPr>
                      <w:lang w:val="sl-SI"/>
                    </w:rPr>
                    <w:t xml:space="preserve">ki </w:t>
                  </w:r>
                  <w:r w:rsidRPr="00234C42">
                    <w:rPr>
                      <w:lang w:val="sl-SI"/>
                    </w:rPr>
                    <w:t xml:space="preserve">v praksi pogosto </w:t>
                  </w:r>
                  <w:r w:rsidRPr="00141389">
                    <w:rPr>
                      <w:lang w:val="sl-SI"/>
                    </w:rPr>
                    <w:t xml:space="preserve">uporabljajo </w:t>
                  </w:r>
                  <w:r w:rsidRPr="00D514A4">
                    <w:rPr>
                      <w:lang w:val="sl-SI"/>
                    </w:rPr>
                    <w:t>na</w:t>
                  </w:r>
                  <w:r w:rsidRPr="002C3C14">
                    <w:rPr>
                      <w:lang w:val="sl-SI"/>
                    </w:rPr>
                    <w:t>čin</w:t>
                  </w:r>
                  <w:r w:rsidRPr="00F3347D">
                    <w:rPr>
                      <w:lang w:val="sl-SI"/>
                    </w:rPr>
                    <w:t xml:space="preserve">e, s katerimi lahko za zelo nizke zneske kupijo zarubljene premičnine. Predlog omogoča večje in hitrejše poplačilo davčnega dolga, ki je v interesu davčnega dolžnika in davčnega organa. </w:t>
                  </w:r>
                </w:p>
                <w:p w14:paraId="6993E0CD" w14:textId="77777777" w:rsidR="00491D2B" w:rsidRPr="00F3347D" w:rsidRDefault="00491D2B" w:rsidP="007B086C">
                  <w:pPr>
                    <w:numPr>
                      <w:ilvl w:val="0"/>
                      <w:numId w:val="27"/>
                    </w:numPr>
                    <w:spacing w:line="288" w:lineRule="auto"/>
                    <w:contextualSpacing/>
                    <w:jc w:val="both"/>
                    <w:rPr>
                      <w:lang w:val="sl-SI"/>
                    </w:rPr>
                  </w:pPr>
                  <w:r w:rsidRPr="00F3347D">
                    <w:rPr>
                      <w:lang w:val="sl-SI"/>
                    </w:rPr>
                    <w:lastRenderedPageBreak/>
                    <w:t>Če je izvršba iz premoženja dolžnika – nosilca kmetije neuspešna, se davek lahko izterja tudi od članov kmečkega gospodinjstva (poroštvo). S tem se določi dodatna možnost za poplačilo davčnega dolga.</w:t>
                  </w:r>
                </w:p>
                <w:p w14:paraId="6993E0CE" w14:textId="77777777" w:rsidR="00491D2B" w:rsidRPr="00F3347D" w:rsidRDefault="00491D2B" w:rsidP="007B086C">
                  <w:pPr>
                    <w:numPr>
                      <w:ilvl w:val="0"/>
                      <w:numId w:val="27"/>
                    </w:numPr>
                    <w:spacing w:line="288" w:lineRule="auto"/>
                    <w:contextualSpacing/>
                    <w:jc w:val="both"/>
                    <w:rPr>
                      <w:lang w:val="sl-SI"/>
                    </w:rPr>
                  </w:pPr>
                  <w:r w:rsidRPr="008E607D">
                    <w:rPr>
                      <w:rFonts w:cs="Arial"/>
                      <w:szCs w:val="20"/>
                      <w:lang w:val="sl-SI"/>
                    </w:rPr>
                    <w:t>Uskladitev in poenotenje ureditve</w:t>
                  </w:r>
                  <w:r w:rsidRPr="00B8032C">
                    <w:rPr>
                      <w:rFonts w:cs="Arial"/>
                      <w:szCs w:val="20"/>
                      <w:lang w:val="sl-SI"/>
                    </w:rPr>
                    <w:t xml:space="preserve"> z </w:t>
                  </w:r>
                  <w:r w:rsidR="0050434B" w:rsidRPr="00B8032C">
                    <w:rPr>
                      <w:rFonts w:cs="Arial"/>
                      <w:szCs w:val="20"/>
                      <w:lang w:val="sl-SI"/>
                    </w:rPr>
                    <w:t xml:space="preserve">novelo </w:t>
                  </w:r>
                  <w:r w:rsidRPr="00B8032C">
                    <w:rPr>
                      <w:rFonts w:cs="Arial"/>
                      <w:szCs w:val="20"/>
                      <w:lang w:val="sl-SI"/>
                    </w:rPr>
                    <w:t>Z</w:t>
                  </w:r>
                  <w:r w:rsidR="0050434B" w:rsidRPr="00B8032C">
                    <w:rPr>
                      <w:rFonts w:cs="Arial"/>
                      <w:szCs w:val="20"/>
                      <w:lang w:val="sl-SI"/>
                    </w:rPr>
                    <w:t>akona o izvršbi in zavarovanju</w:t>
                  </w:r>
                  <w:r w:rsidRPr="006C07A5">
                    <w:rPr>
                      <w:rFonts w:cs="Arial"/>
                      <w:szCs w:val="20"/>
                      <w:lang w:val="sl-SI"/>
                    </w:rPr>
                    <w:t xml:space="preserve"> </w:t>
                  </w:r>
                  <w:r w:rsidR="00B81599">
                    <w:rPr>
                      <w:rFonts w:cs="Arial"/>
                      <w:szCs w:val="20"/>
                      <w:lang w:val="sl-SI"/>
                    </w:rPr>
                    <w:t xml:space="preserve">(ZIZ-K) </w:t>
                  </w:r>
                  <w:r w:rsidR="00E454EF">
                    <w:rPr>
                      <w:lang w:val="sl-SI"/>
                    </w:rPr>
                    <w:t>v delu, ki se nanaša na</w:t>
                  </w:r>
                  <w:r w:rsidRPr="00F3347D">
                    <w:rPr>
                      <w:lang w:val="sl-SI"/>
                    </w:rPr>
                    <w:t xml:space="preserve">: določitev dodatnih denarnih prejemkov, ki so izvzeti iz davčne izvršbe (enkratni prejemki ob prvi namestitvi otroka v rejniško družino po zakonu, ki ureja izvajanje rejniške dejavnosti; </w:t>
                  </w:r>
                  <w:r w:rsidR="00CF4CC7" w:rsidRPr="008E607D">
                    <w:rPr>
                      <w:rFonts w:cs="Arial"/>
                      <w:sz w:val="18"/>
                      <w:szCs w:val="18"/>
                      <w:lang w:val="sl-SI"/>
                    </w:rPr>
                    <w:t>denarna sredstva, prejeta iz naslova vključevanja v storitvi za trg dela in zaradi iskanja zaposlitve po zakonu, ki ureja trg dela;</w:t>
                  </w:r>
                  <w:r w:rsidR="00CF4CC7" w:rsidRPr="00B8032C">
                    <w:rPr>
                      <w:rFonts w:cs="Arial"/>
                      <w:szCs w:val="20"/>
                      <w:lang w:val="sl-SI"/>
                    </w:rPr>
                    <w:t xml:space="preserve"> </w:t>
                  </w:r>
                  <w:r w:rsidRPr="00B8032C">
                    <w:rPr>
                      <w:rFonts w:cs="Arial"/>
                      <w:szCs w:val="20"/>
                      <w:lang w:val="sl-SI"/>
                    </w:rPr>
                    <w:t>prejemki iz naslova veteranskega dodatka po zakonu, ki ureja varstvo vojnih veteranov</w:t>
                  </w:r>
                  <w:r w:rsidR="00CF4CC7" w:rsidRPr="006C07A5">
                    <w:rPr>
                      <w:rFonts w:cs="Arial"/>
                      <w:szCs w:val="20"/>
                      <w:lang w:val="sl-SI"/>
                    </w:rPr>
                    <w:t>;</w:t>
                  </w:r>
                  <w:r w:rsidR="00CF4CC7" w:rsidRPr="007C4D93">
                    <w:rPr>
                      <w:rFonts w:cs="Arial"/>
                      <w:szCs w:val="20"/>
                      <w:lang w:val="sl-SI" w:eastAsia="sl-SI"/>
                    </w:rPr>
                    <w:t xml:space="preserve"> prejemki iz naslova </w:t>
                  </w:r>
                  <w:r w:rsidR="00CF4CC7" w:rsidRPr="00E97A64">
                    <w:rPr>
                      <w:rFonts w:cs="Arial"/>
                      <w:szCs w:val="20"/>
                      <w:lang w:val="sl-SI" w:eastAsia="sl-SI"/>
                    </w:rPr>
                    <w:t>invalidnine, dodatka za posebno invalidnost in invalidskega doda</w:t>
                  </w:r>
                  <w:r w:rsidR="00CF4CC7" w:rsidRPr="00115411">
                    <w:rPr>
                      <w:rFonts w:cs="Arial"/>
                      <w:szCs w:val="20"/>
                      <w:lang w:val="sl-SI" w:eastAsia="sl-SI"/>
                    </w:rPr>
                    <w:t>tka po zakonu, ki ureja vojne invalide</w:t>
                  </w:r>
                  <w:r w:rsidRPr="00B8032C">
                    <w:rPr>
                      <w:rFonts w:cs="Arial"/>
                      <w:szCs w:val="20"/>
                      <w:lang w:val="sl-SI"/>
                    </w:rPr>
                    <w:t>), povišanje zneska, ki omejuje davčno izvršbo na dolžnikove denarne prejemke, in sicer s 70 % na 76 % minimalne plače po zakonu, ki ureja minimalno plačo; izvrševalec sklepov mora upoštevati omejitve glede varovanega zneska, ki mora dolžniku ostati za vsa</w:t>
                  </w:r>
                  <w:r w:rsidRPr="00F3347D">
                    <w:rPr>
                      <w:lang w:val="sl-SI"/>
                    </w:rPr>
                    <w:t xml:space="preserve">k posamezen mesec tudi v primerih, ko dolžnik </w:t>
                  </w:r>
                  <w:r w:rsidR="00CF4CC7">
                    <w:rPr>
                      <w:lang w:val="sl-SI"/>
                    </w:rPr>
                    <w:t xml:space="preserve">v tekočem mesecu </w:t>
                  </w:r>
                  <w:r w:rsidRPr="00F3347D">
                    <w:rPr>
                      <w:lang w:val="sl-SI"/>
                    </w:rPr>
                    <w:t xml:space="preserve">prejme denarne prejemke za več mesecev; izvrševalec sklepa o izvršbi ne sme dolžniku zaračunati posebnega nadomestila – stroškov iz prejemkov, ki so izvzeti iz davčne izvršbe ali iz varovanega zneska, ki dolžniku zagotavljajo minimalne pogoje za preživetje.  </w:t>
                  </w:r>
                </w:p>
                <w:p w14:paraId="6993E0CF" w14:textId="77777777" w:rsidR="00491D2B" w:rsidRPr="00F3347D" w:rsidRDefault="00491D2B" w:rsidP="00252833">
                  <w:pPr>
                    <w:spacing w:line="288" w:lineRule="auto"/>
                    <w:ind w:left="1080"/>
                    <w:contextualSpacing/>
                    <w:jc w:val="both"/>
                    <w:rPr>
                      <w:lang w:val="sl-SI"/>
                    </w:rPr>
                  </w:pPr>
                </w:p>
                <w:p w14:paraId="6993E0D0" w14:textId="77777777" w:rsidR="00491D2B" w:rsidRPr="00F3347D" w:rsidRDefault="00491D2B" w:rsidP="007B086C">
                  <w:pPr>
                    <w:numPr>
                      <w:ilvl w:val="0"/>
                      <w:numId w:val="21"/>
                    </w:numPr>
                    <w:spacing w:line="240" w:lineRule="auto"/>
                    <w:jc w:val="both"/>
                    <w:rPr>
                      <w:lang w:val="sl-SI"/>
                    </w:rPr>
                  </w:pPr>
                  <w:r w:rsidRPr="00F3347D">
                    <w:rPr>
                      <w:lang w:val="sl-SI"/>
                    </w:rPr>
                    <w:t xml:space="preserve">Uvedba novega instituta vnaprejšnjega cenovnega sporazuma </w:t>
                  </w:r>
                </w:p>
                <w:p w14:paraId="6993E0D1" w14:textId="77777777" w:rsidR="00491D2B" w:rsidRPr="00F3347D" w:rsidRDefault="00491D2B" w:rsidP="00252833">
                  <w:pPr>
                    <w:spacing w:line="240" w:lineRule="auto"/>
                    <w:ind w:left="1080"/>
                    <w:jc w:val="both"/>
                    <w:rPr>
                      <w:lang w:val="sl-SI"/>
                    </w:rPr>
                  </w:pPr>
                </w:p>
                <w:p w14:paraId="6993E0D2" w14:textId="77777777" w:rsidR="00491D2B" w:rsidRPr="00F3347D" w:rsidRDefault="00491D2B" w:rsidP="00252833">
                  <w:pPr>
                    <w:spacing w:line="288" w:lineRule="auto"/>
                    <w:contextualSpacing/>
                    <w:jc w:val="both"/>
                    <w:rPr>
                      <w:lang w:val="sl-SI"/>
                    </w:rPr>
                  </w:pPr>
                  <w:r w:rsidRPr="00F3347D">
                    <w:rPr>
                      <w:lang w:val="sl-SI"/>
                    </w:rPr>
                    <w:t>Z uvajanjem novega instituta vnaprejšnjega cenovnega sporazuma se uresničuje načelo gotovosti in seznanjenosti davčnega zavezanca glede izpolnjevanja obveznosti. Sporazum je dogovor med davčnim zavezancem (rezident</w:t>
                  </w:r>
                  <w:r w:rsidR="005C6102">
                    <w:rPr>
                      <w:lang w:val="sl-SI"/>
                    </w:rPr>
                    <w:t>om</w:t>
                  </w:r>
                  <w:r w:rsidRPr="00F3347D">
                    <w:rPr>
                      <w:lang w:val="sl-SI"/>
                    </w:rPr>
                    <w:t xml:space="preserve"> </w:t>
                  </w:r>
                  <w:r w:rsidR="005C6102">
                    <w:rPr>
                      <w:lang w:val="sl-SI"/>
                    </w:rPr>
                    <w:t>ali</w:t>
                  </w:r>
                  <w:r w:rsidRPr="00F3347D">
                    <w:rPr>
                      <w:lang w:val="sl-SI"/>
                    </w:rPr>
                    <w:t xml:space="preserve"> nerezident</w:t>
                  </w:r>
                  <w:r w:rsidR="005C6102">
                    <w:rPr>
                      <w:lang w:val="sl-SI"/>
                    </w:rPr>
                    <w:t>om</w:t>
                  </w:r>
                  <w:r w:rsidRPr="00F3347D">
                    <w:rPr>
                      <w:lang w:val="sl-SI"/>
                    </w:rPr>
                    <w:t>, opredeljeni</w:t>
                  </w:r>
                  <w:r w:rsidR="005C6102">
                    <w:rPr>
                      <w:lang w:val="sl-SI"/>
                    </w:rPr>
                    <w:t>m</w:t>
                  </w:r>
                  <w:r w:rsidRPr="00F3347D">
                    <w:rPr>
                      <w:lang w:val="sl-SI"/>
                    </w:rPr>
                    <w:t xml:space="preserve"> po Z</w:t>
                  </w:r>
                  <w:r w:rsidR="00C24371">
                    <w:rPr>
                      <w:lang w:val="sl-SI"/>
                    </w:rPr>
                    <w:t>akonu o davku od dohodkov pravnih oseb</w:t>
                  </w:r>
                  <w:r w:rsidRPr="00F3347D">
                    <w:rPr>
                      <w:lang w:val="sl-SI"/>
                    </w:rPr>
                    <w:t>) in davčnim organom, na podlagi katerega se še pred izvajanjem povezanih čezmejnih transakcij določijo merila za določanje primerljive tržne cene za te transakcije v določenem obdobju.</w:t>
                  </w:r>
                </w:p>
                <w:p w14:paraId="6993E0D3" w14:textId="77777777" w:rsidR="00491D2B" w:rsidRPr="00F3347D" w:rsidRDefault="00491D2B" w:rsidP="00252833">
                  <w:pPr>
                    <w:rPr>
                      <w:lang w:val="sl-SI"/>
                    </w:rPr>
                  </w:pPr>
                </w:p>
                <w:p w14:paraId="6993E0D4" w14:textId="77777777" w:rsidR="00491D2B" w:rsidRPr="00F3347D" w:rsidRDefault="00491D2B" w:rsidP="007B086C">
                  <w:pPr>
                    <w:numPr>
                      <w:ilvl w:val="0"/>
                      <w:numId w:val="21"/>
                    </w:numPr>
                    <w:contextualSpacing/>
                    <w:rPr>
                      <w:lang w:val="sl-SI"/>
                    </w:rPr>
                  </w:pPr>
                  <w:r w:rsidRPr="00F3347D">
                    <w:rPr>
                      <w:lang w:val="sl-SI"/>
                    </w:rPr>
                    <w:t>Prenos direktive in enotnega standarda poročanja</w:t>
                  </w:r>
                </w:p>
                <w:p w14:paraId="6993E0D5" w14:textId="77777777" w:rsidR="00491D2B" w:rsidRPr="00F3347D" w:rsidRDefault="00491D2B" w:rsidP="00252833">
                  <w:pPr>
                    <w:autoSpaceDE w:val="0"/>
                    <w:autoSpaceDN w:val="0"/>
                    <w:adjustRightInd w:val="0"/>
                    <w:jc w:val="both"/>
                    <w:rPr>
                      <w:lang w:val="sl-SI"/>
                    </w:rPr>
                  </w:pPr>
                </w:p>
                <w:p w14:paraId="6993E0D6" w14:textId="77777777" w:rsidR="00491D2B" w:rsidRDefault="00491D2B" w:rsidP="007F74BB">
                  <w:pPr>
                    <w:autoSpaceDE w:val="0"/>
                    <w:autoSpaceDN w:val="0"/>
                    <w:adjustRightInd w:val="0"/>
                    <w:spacing w:line="288" w:lineRule="auto"/>
                    <w:jc w:val="both"/>
                    <w:rPr>
                      <w:lang w:val="sl-SI" w:eastAsia="sl-SI"/>
                    </w:rPr>
                  </w:pPr>
                  <w:r w:rsidRPr="00F3347D">
                    <w:rPr>
                      <w:lang w:val="sl-SI" w:eastAsia="sl-SI"/>
                    </w:rPr>
                    <w:t>Predlog zakona zagotavlja učinkovito izvajanje avtomatične izmenjave informacij, ki je pomembno sredstvo v boju proti čezmejnim davčnim goljufijam, davčnim utajam in agresivnemu davčnemu načrtovanju. V predlogu zakona se urejajo obveznosti finančnih institucij</w:t>
                  </w:r>
                  <w:r w:rsidR="0079055A">
                    <w:rPr>
                      <w:lang w:val="sl-SI" w:eastAsia="sl-SI"/>
                    </w:rPr>
                    <w:t xml:space="preserve"> Slovenije</w:t>
                  </w:r>
                  <w:r w:rsidRPr="00F3347D">
                    <w:rPr>
                      <w:lang w:val="sl-SI" w:eastAsia="sl-SI"/>
                    </w:rPr>
                    <w:t>, kot izhajajo iz direktive in enotnega standarda poročanja</w:t>
                  </w:r>
                  <w:r w:rsidR="003E7A6A">
                    <w:rPr>
                      <w:lang w:val="sl-SI" w:eastAsia="sl-SI"/>
                    </w:rPr>
                    <w:t xml:space="preserve"> in dolžne skrbnosti o informacijah o finančnih računih</w:t>
                  </w:r>
                  <w:r w:rsidRPr="00F3347D">
                    <w:rPr>
                      <w:lang w:val="sl-SI" w:eastAsia="sl-SI"/>
                    </w:rPr>
                    <w:t xml:space="preserve">, ter določajo ukrepi za zagotavljanje teh obveznosti in nadzora v zvezi z njimi. Tako se v predlogu zakona določajo postopki dolžne skrbnosti, obveznost identifikacije računov ter zbiranja in poročanja informacij </w:t>
                  </w:r>
                  <w:r w:rsidR="00176868">
                    <w:rPr>
                      <w:lang w:val="sl-SI" w:eastAsia="sl-SI"/>
                    </w:rPr>
                    <w:t xml:space="preserve">pristojnemu </w:t>
                  </w:r>
                  <w:r w:rsidRPr="00F3347D">
                    <w:rPr>
                      <w:lang w:val="sl-SI" w:eastAsia="sl-SI"/>
                    </w:rPr>
                    <w:t xml:space="preserve">organu. </w:t>
                  </w:r>
                </w:p>
                <w:p w14:paraId="6993E0D7" w14:textId="77777777" w:rsidR="00B81599" w:rsidRPr="001614C4" w:rsidRDefault="00B81599" w:rsidP="007F74BB">
                  <w:pPr>
                    <w:autoSpaceDE w:val="0"/>
                    <w:autoSpaceDN w:val="0"/>
                    <w:adjustRightInd w:val="0"/>
                    <w:spacing w:line="288" w:lineRule="auto"/>
                    <w:jc w:val="both"/>
                    <w:rPr>
                      <w:lang w:val="sl-SI" w:eastAsia="sl-SI"/>
                    </w:rPr>
                  </w:pPr>
                </w:p>
                <w:p w14:paraId="6993E0D8" w14:textId="77777777" w:rsidR="00491D2B" w:rsidRPr="001614C4" w:rsidRDefault="00491D2B" w:rsidP="007B086C">
                  <w:pPr>
                    <w:numPr>
                      <w:ilvl w:val="0"/>
                      <w:numId w:val="21"/>
                    </w:numPr>
                    <w:contextualSpacing/>
                    <w:rPr>
                      <w:lang w:val="sl-SI"/>
                    </w:rPr>
                  </w:pPr>
                  <w:r w:rsidRPr="001614C4">
                    <w:rPr>
                      <w:lang w:val="sl-SI"/>
                    </w:rPr>
                    <w:t>Drugo</w:t>
                  </w:r>
                </w:p>
                <w:p w14:paraId="6993E0D9" w14:textId="77777777" w:rsidR="00491D2B" w:rsidRPr="001614C4" w:rsidRDefault="00491D2B" w:rsidP="00252833">
                  <w:pPr>
                    <w:ind w:left="1080"/>
                    <w:contextualSpacing/>
                    <w:rPr>
                      <w:lang w:val="sl-SI"/>
                    </w:rPr>
                  </w:pPr>
                </w:p>
                <w:p w14:paraId="6993E0DA" w14:textId="77777777" w:rsidR="00491D2B" w:rsidRPr="00BE6F12" w:rsidRDefault="00491D2B" w:rsidP="007B086C">
                  <w:pPr>
                    <w:numPr>
                      <w:ilvl w:val="0"/>
                      <w:numId w:val="22"/>
                    </w:numPr>
                    <w:jc w:val="both"/>
                    <w:rPr>
                      <w:lang w:val="sl-SI"/>
                    </w:rPr>
                  </w:pPr>
                  <w:r w:rsidRPr="001614C4">
                    <w:rPr>
                      <w:lang w:val="sl-SI"/>
                    </w:rPr>
                    <w:t>Predlog zakona določa, da če je davek izključno prihodek proračuna samoupravne lokalne skupnosti (na primer: nadomestilo za uporabo stavbnega zemljišča, davek na vodna plovila, davek od premoženja), se davek, ki se ugotavlja z odločbo o odmeri davka, ne odmeri, če ne  preseg</w:t>
                  </w:r>
                  <w:r w:rsidR="00163176">
                    <w:rPr>
                      <w:lang w:val="sl-SI"/>
                    </w:rPr>
                    <w:t>a</w:t>
                  </w:r>
                  <w:r w:rsidRPr="001614C4">
                    <w:rPr>
                      <w:lang w:val="sl-SI"/>
                    </w:rPr>
                    <w:t xml:space="preserve"> 5 </w:t>
                  </w:r>
                  <w:proofErr w:type="spellStart"/>
                  <w:r w:rsidRPr="001614C4">
                    <w:rPr>
                      <w:lang w:val="sl-SI"/>
                    </w:rPr>
                    <w:t>e</w:t>
                  </w:r>
                  <w:r w:rsidR="008D0AB7">
                    <w:rPr>
                      <w:lang w:val="sl-SI"/>
                    </w:rPr>
                    <w:t>u</w:t>
                  </w:r>
                  <w:r w:rsidRPr="001614C4">
                    <w:rPr>
                      <w:lang w:val="sl-SI"/>
                    </w:rPr>
                    <w:t>rov</w:t>
                  </w:r>
                  <w:proofErr w:type="spellEnd"/>
                  <w:r w:rsidRPr="001614C4">
                    <w:rPr>
                      <w:lang w:val="sl-SI"/>
                    </w:rPr>
                    <w:t xml:space="preserve">. Veljavni ZDavP-2, ki ne velja za davek, ki je prihodek proračuna samoupravne lokalne skupnosti, določa, da če se davek ugotavlja z odločbo o odmeri davka, se davek ne odmeri, če </w:t>
                  </w:r>
                  <w:r w:rsidRPr="008D3108">
                    <w:rPr>
                      <w:lang w:val="sl-SI"/>
                    </w:rPr>
                    <w:t xml:space="preserve">ne bi presegel 10 </w:t>
                  </w:r>
                  <w:proofErr w:type="spellStart"/>
                  <w:r w:rsidRPr="008D3108">
                    <w:rPr>
                      <w:lang w:val="sl-SI"/>
                    </w:rPr>
                    <w:t>e</w:t>
                  </w:r>
                  <w:r w:rsidR="0050434B">
                    <w:rPr>
                      <w:lang w:val="sl-SI"/>
                    </w:rPr>
                    <w:t>u</w:t>
                  </w:r>
                  <w:r w:rsidRPr="008D3108">
                    <w:rPr>
                      <w:lang w:val="sl-SI"/>
                    </w:rPr>
                    <w:t>rov</w:t>
                  </w:r>
                  <w:proofErr w:type="spellEnd"/>
                  <w:r w:rsidRPr="008D3108">
                    <w:rPr>
                      <w:lang w:val="sl-SI"/>
                    </w:rPr>
                    <w:t xml:space="preserve">, razen če ni z zakonom o obdavčenju ali s tem zakonom </w:t>
                  </w:r>
                  <w:r w:rsidRPr="00F52D03">
                    <w:rPr>
                      <w:lang w:val="sl-SI"/>
                    </w:rPr>
                    <w:t xml:space="preserve">določeno </w:t>
                  </w:r>
                  <w:r w:rsidRPr="00D3778E">
                    <w:rPr>
                      <w:lang w:val="sl-SI"/>
                    </w:rPr>
                    <w:t>drugače</w:t>
                  </w:r>
                  <w:r w:rsidRPr="007E5F39">
                    <w:rPr>
                      <w:lang w:val="sl-SI"/>
                    </w:rPr>
                    <w:t xml:space="preserve">. Davčni organ </w:t>
                  </w:r>
                  <w:r w:rsidR="005C6102">
                    <w:rPr>
                      <w:lang w:val="sl-SI"/>
                    </w:rPr>
                    <w:t xml:space="preserve">s pisnim obvestilom seznani zavezanca za davek, da na podlagi njegove napovedi ni odmeril davka, ker ne presega 5 </w:t>
                  </w:r>
                  <w:proofErr w:type="spellStart"/>
                  <w:r w:rsidR="005C6102">
                    <w:rPr>
                      <w:lang w:val="sl-SI"/>
                    </w:rPr>
                    <w:t>eurov</w:t>
                  </w:r>
                  <w:proofErr w:type="spellEnd"/>
                  <w:r w:rsidR="005C6102">
                    <w:rPr>
                      <w:lang w:val="sl-SI"/>
                    </w:rPr>
                    <w:t>.</w:t>
                  </w:r>
                  <w:r w:rsidRPr="00045C60">
                    <w:rPr>
                      <w:lang w:val="sl-SI"/>
                    </w:rPr>
                    <w:t xml:space="preserve"> Namen veljavne kot tudi predlagane</w:t>
                  </w:r>
                  <w:r w:rsidRPr="003857FB">
                    <w:rPr>
                      <w:lang w:val="sl-SI"/>
                    </w:rPr>
                    <w:t xml:space="preserve"> zakonske ure</w:t>
                  </w:r>
                  <w:r w:rsidRPr="00F81BCD">
                    <w:rPr>
                      <w:lang w:val="sl-SI"/>
                    </w:rPr>
                    <w:t xml:space="preserve">ditve, ki določa znesek, do katerega se davek ne odmeri, je </w:t>
                  </w:r>
                  <w:r w:rsidRPr="00F81BCD">
                    <w:rPr>
                      <w:lang w:val="sl-SI"/>
                    </w:rPr>
                    <w:lastRenderedPageBreak/>
                    <w:t xml:space="preserve">v racionalizaciji in </w:t>
                  </w:r>
                  <w:r w:rsidRPr="00D42F5F">
                    <w:rPr>
                      <w:lang w:val="sl-SI"/>
                    </w:rPr>
                    <w:t xml:space="preserve">gospodarnosti </w:t>
                  </w:r>
                  <w:r w:rsidRPr="00CE7BD9">
                    <w:rPr>
                      <w:lang w:val="sl-SI"/>
                    </w:rPr>
                    <w:t>davčnega postopka (</w:t>
                  </w:r>
                  <w:r w:rsidRPr="009D67E5">
                    <w:rPr>
                      <w:lang w:val="sl-SI"/>
                    </w:rPr>
                    <w:t>v znižanju stroškov davčnega zavezanca in davčnega organa</w:t>
                  </w:r>
                  <w:r w:rsidRPr="00A80082">
                    <w:rPr>
                      <w:lang w:val="sl-SI"/>
                    </w:rPr>
                    <w:t>)</w:t>
                  </w:r>
                  <w:r w:rsidRPr="00107B5A">
                    <w:rPr>
                      <w:lang w:val="sl-SI"/>
                    </w:rPr>
                    <w:t>.</w:t>
                  </w:r>
                  <w:r w:rsidRPr="00E056CC">
                    <w:rPr>
                      <w:lang w:val="sl-SI"/>
                    </w:rPr>
                    <w:t xml:space="preserve"> </w:t>
                  </w:r>
                  <w:r w:rsidRPr="00F43B90">
                    <w:rPr>
                      <w:lang w:val="sl-SI"/>
                    </w:rPr>
                    <w:t>Za davčni organ pobiranje dajatev,</w:t>
                  </w:r>
                  <w:r w:rsidRPr="000D713F">
                    <w:rPr>
                      <w:lang w:val="sl-SI"/>
                    </w:rPr>
                    <w:t xml:space="preserve"> ki so prihodek občine, </w:t>
                  </w:r>
                  <w:r w:rsidR="005C6102">
                    <w:rPr>
                      <w:lang w:val="sl-SI"/>
                    </w:rPr>
                    <w:t xml:space="preserve">pogosto </w:t>
                  </w:r>
                  <w:r w:rsidRPr="00880E67">
                    <w:rPr>
                      <w:lang w:val="sl-SI"/>
                    </w:rPr>
                    <w:t xml:space="preserve">pomeni veliko administrativno obremenitev </w:t>
                  </w:r>
                  <w:r w:rsidRPr="008053AC">
                    <w:rPr>
                      <w:lang w:val="sl-SI"/>
                    </w:rPr>
                    <w:t xml:space="preserve">in visoke stroške pobiranja (npr. stroške sestave </w:t>
                  </w:r>
                  <w:r w:rsidRPr="00BE6F12">
                    <w:rPr>
                      <w:lang w:val="sl-SI"/>
                    </w:rPr>
                    <w:t>odločbe, tiskanje odločb, poštnine itd.)</w:t>
                  </w:r>
                  <w:r w:rsidR="005C6102">
                    <w:rPr>
                      <w:lang w:val="sl-SI"/>
                    </w:rPr>
                    <w:t xml:space="preserve">, še posebej, kadar so ti zneski nizki. </w:t>
                  </w:r>
                  <w:r w:rsidRPr="00BE6F12">
                    <w:rPr>
                      <w:lang w:val="sl-SI"/>
                    </w:rPr>
                    <w:t xml:space="preserve">Za davčnega zavezanca je plačilo dajatve pogosto nižje od stroška bančne provizije. </w:t>
                  </w:r>
                </w:p>
                <w:p w14:paraId="6993E0DB" w14:textId="77777777" w:rsidR="00491D2B" w:rsidRPr="00A850B3" w:rsidRDefault="00491D2B" w:rsidP="007B086C">
                  <w:pPr>
                    <w:numPr>
                      <w:ilvl w:val="0"/>
                      <w:numId w:val="22"/>
                    </w:numPr>
                    <w:jc w:val="both"/>
                    <w:rPr>
                      <w:lang w:val="sl-SI"/>
                    </w:rPr>
                  </w:pPr>
                  <w:r w:rsidRPr="00B034EE">
                    <w:rPr>
                      <w:lang w:val="sl-SI"/>
                    </w:rPr>
                    <w:t>Določi se</w:t>
                  </w:r>
                  <w:r w:rsidRPr="006E2F51">
                    <w:rPr>
                      <w:lang w:val="sl-SI"/>
                    </w:rPr>
                    <w:t>, da se zavezancu za davek v zvezi z neupravičeno vrnjen</w:t>
                  </w:r>
                  <w:r w:rsidRPr="001614C4">
                    <w:rPr>
                      <w:lang w:val="sl-SI"/>
                    </w:rPr>
                    <w:t xml:space="preserve">im davkom, </w:t>
                  </w:r>
                  <w:r w:rsidR="00E454EF">
                    <w:rPr>
                      <w:lang w:val="sl-SI"/>
                    </w:rPr>
                    <w:t xml:space="preserve">iz razlogov, ki so na strani zavezanca za davek, </w:t>
                  </w:r>
                  <w:r w:rsidRPr="001614C4">
                    <w:rPr>
                      <w:lang w:val="sl-SI"/>
                    </w:rPr>
                    <w:t>tako kot to velja že za primere, ko davčni organ v postopku davčnega nadzora</w:t>
                  </w:r>
                  <w:r w:rsidRPr="00AF1621">
                    <w:rPr>
                      <w:lang w:val="sl-SI"/>
                    </w:rPr>
                    <w:t xml:space="preserve"> ugotovi davčno obveznost, zaračunajo obresti po evropski medbančni obrestni meri za ročnost enega leta</w:t>
                  </w:r>
                  <w:r w:rsidRPr="008D3108">
                    <w:rPr>
                      <w:lang w:val="sl-SI"/>
                    </w:rPr>
                    <w:t xml:space="preserve"> v višini, ki je veljala od dne neupravičeno vrnjenega davka. S tem se vzpostavi enakost glede zaračunavanja obresti med zavezanci za davek, ki niso pravočasno poravnali svoje obveznosti</w:t>
                  </w:r>
                  <w:r w:rsidRPr="00F52D03">
                    <w:rPr>
                      <w:lang w:val="sl-SI"/>
                    </w:rPr>
                    <w:t>,</w:t>
                  </w:r>
                  <w:r w:rsidRPr="00D3778E">
                    <w:rPr>
                      <w:lang w:val="sl-SI"/>
                    </w:rPr>
                    <w:t xml:space="preserve"> s tistimi zavezanci za davek, ki jim je davčni organ neupravičeno vrnil davek.</w:t>
                  </w:r>
                </w:p>
                <w:p w14:paraId="6993E0DC" w14:textId="77777777" w:rsidR="00491D2B" w:rsidRDefault="00491D2B" w:rsidP="007B086C">
                  <w:pPr>
                    <w:numPr>
                      <w:ilvl w:val="0"/>
                      <w:numId w:val="22"/>
                    </w:numPr>
                    <w:jc w:val="both"/>
                    <w:rPr>
                      <w:lang w:val="sl-SI"/>
                    </w:rPr>
                  </w:pPr>
                  <w:r w:rsidRPr="008458BA">
                    <w:rPr>
                      <w:lang w:val="sl-SI"/>
                    </w:rPr>
                    <w:t>Ureditev novega obsega nadzora posameznega področja poslovanja, v katerem davčni organ v poenostavljenem ugotovitvenem postopku preveri posamezna dejanja zavezanca za davek. Če davčni organ v tem nadzoru ugotovi, da je treba poslovanje zavezanca dodatno raziskati na več področjih poslovanja oziroma v zvezi z</w:t>
                  </w:r>
                  <w:r w:rsidRPr="00F921C5">
                    <w:rPr>
                      <w:lang w:val="sl-SI"/>
                    </w:rPr>
                    <w:t xml:space="preserve"> </w:t>
                  </w:r>
                  <w:r w:rsidRPr="001627A8">
                    <w:rPr>
                      <w:lang w:val="sl-SI"/>
                    </w:rPr>
                    <w:t>en</w:t>
                  </w:r>
                  <w:r w:rsidRPr="0003499B">
                    <w:rPr>
                      <w:lang w:val="sl-SI"/>
                    </w:rPr>
                    <w:t>im</w:t>
                  </w:r>
                  <w:r w:rsidRPr="002D1C31">
                    <w:rPr>
                      <w:lang w:val="sl-SI"/>
                    </w:rPr>
                    <w:t xml:space="preserve"> ali več davkov za eno ali več obdobij, lahko opravi davč</w:t>
                  </w:r>
                  <w:r w:rsidRPr="00962301">
                    <w:rPr>
                      <w:lang w:val="sl-SI"/>
                    </w:rPr>
                    <w:t xml:space="preserve">ni inšpekcijski nadzor. Podobno velja tudi v primeru, ko </w:t>
                  </w:r>
                  <w:r w:rsidRPr="00DB324B">
                    <w:rPr>
                      <w:lang w:val="sl-SI"/>
                    </w:rPr>
                    <w:t xml:space="preserve">davčni organ opravlja </w:t>
                  </w:r>
                  <w:r w:rsidRPr="00280861">
                    <w:rPr>
                      <w:lang w:val="sl-SI"/>
                    </w:rPr>
                    <w:t xml:space="preserve">davčni nadzor obračunov. Predlaga se, da nadzor </w:t>
                  </w:r>
                  <w:r w:rsidRPr="004F7BC0">
                    <w:rPr>
                      <w:lang w:val="sl-SI"/>
                    </w:rPr>
                    <w:t>davčnih obra</w:t>
                  </w:r>
                  <w:r w:rsidRPr="00492D25">
                    <w:rPr>
                      <w:lang w:val="sl-SI"/>
                    </w:rPr>
                    <w:t xml:space="preserve">čunov </w:t>
                  </w:r>
                  <w:r w:rsidRPr="0073342D">
                    <w:rPr>
                      <w:lang w:val="sl-SI"/>
                    </w:rPr>
                    <w:t>ni več vezan samo na poslovne prostore zavezanca za davek.</w:t>
                  </w:r>
                </w:p>
                <w:p w14:paraId="26B4754F" w14:textId="4EB506DF" w:rsidR="00665304" w:rsidRPr="0073342D" w:rsidRDefault="00665304" w:rsidP="00665304">
                  <w:pPr>
                    <w:numPr>
                      <w:ilvl w:val="0"/>
                      <w:numId w:val="22"/>
                    </w:numPr>
                    <w:jc w:val="both"/>
                    <w:rPr>
                      <w:lang w:val="sl-SI"/>
                    </w:rPr>
                  </w:pPr>
                  <w:r w:rsidRPr="00665304">
                    <w:rPr>
                      <w:lang w:val="sl-SI"/>
                    </w:rPr>
                    <w:t>Na podlagi predlagane spremembe, s katero se črta veljavni 268. člen ZDavP-2, bo davčni organ vsem davčnim zavezancem sestavil informativni izračun dohodnine. Takšna ureditev uresničuje načelo enakosti, saj bodo vsi davčni zavezanci prejeli davčni informativni izračun. Davčnim zavezancem, ki do zdaj niso prejeli informativnega izračuna, ne bo več treba vlagati napovedi za odmero dohodnine. Predlagana ureditev je tudi pravičnejša, ker bodo vsi davčni zavezanci davčno obremenjeni, upoštevaje zakon o obdavčenju (ZDoh-2), ne glede na to, ali je nastala obveznost izdaje informativnega izračuna dohodnine oziroma obveznost vložitve napovedi.</w:t>
                  </w:r>
                </w:p>
                <w:p w14:paraId="6993E0DD" w14:textId="77777777" w:rsidR="00491D2B" w:rsidRPr="000D00EB" w:rsidRDefault="00491D2B" w:rsidP="007B086C">
                  <w:pPr>
                    <w:numPr>
                      <w:ilvl w:val="0"/>
                      <w:numId w:val="22"/>
                    </w:numPr>
                    <w:jc w:val="both"/>
                    <w:rPr>
                      <w:lang w:val="sl-SI"/>
                    </w:rPr>
                  </w:pPr>
                  <w:r w:rsidRPr="0059784B">
                    <w:rPr>
                      <w:lang w:val="sl-SI"/>
                    </w:rPr>
                    <w:t xml:space="preserve">Predpiše se daljši zastaralni rok za </w:t>
                  </w:r>
                  <w:r w:rsidRPr="005B608A">
                    <w:rPr>
                      <w:lang w:val="sl-SI"/>
                    </w:rPr>
                    <w:t>posebn</w:t>
                  </w:r>
                  <w:r w:rsidRPr="006F57ED">
                    <w:rPr>
                      <w:lang w:val="sl-SI"/>
                    </w:rPr>
                    <w:t xml:space="preserve">o hude davčne prekrške, in sicer </w:t>
                  </w:r>
                  <w:r w:rsidRPr="00562BB9">
                    <w:rPr>
                      <w:lang w:val="sl-SI"/>
                    </w:rPr>
                    <w:t>z veljavnih dveh let na tri leta (relativni zastaralni rok). Po pretrganju zastaranja začne teči zastaranje postopka o prekršku znova, postopka o prekršku pa ni mogoče začeti ali nadaljevati, ko poteče šest let od dneva st</w:t>
                  </w:r>
                  <w:r w:rsidRPr="009656A5">
                    <w:rPr>
                      <w:lang w:val="sl-SI"/>
                    </w:rPr>
                    <w:t>oritve prekrška (absolutni zastaralni rok).</w:t>
                  </w:r>
                </w:p>
              </w:tc>
            </w:tr>
          </w:tbl>
          <w:p w14:paraId="6993E0DF" w14:textId="77777777" w:rsidR="00491D2B" w:rsidRPr="00B8032C" w:rsidRDefault="00491D2B" w:rsidP="00252833">
            <w:pPr>
              <w:jc w:val="both"/>
              <w:rPr>
                <w:rFonts w:cs="Arial"/>
                <w:szCs w:val="20"/>
                <w:lang w:val="sl-SI"/>
              </w:rPr>
            </w:pPr>
          </w:p>
        </w:tc>
      </w:tr>
      <w:tr w:rsidR="00491D2B" w:rsidRPr="00100D8D" w14:paraId="6993E0E2" w14:textId="77777777" w:rsidTr="00252833">
        <w:trPr>
          <w:gridAfter w:val="1"/>
          <w:wAfter w:w="841" w:type="dxa"/>
        </w:trPr>
        <w:tc>
          <w:tcPr>
            <w:tcW w:w="8714" w:type="dxa"/>
            <w:gridSpan w:val="2"/>
          </w:tcPr>
          <w:p w14:paraId="6993E0E1" w14:textId="77777777" w:rsidR="00491D2B" w:rsidRPr="00B8032C" w:rsidRDefault="00491D2B" w:rsidP="00252833">
            <w:pPr>
              <w:pStyle w:val="Oddelek"/>
              <w:numPr>
                <w:ilvl w:val="0"/>
                <w:numId w:val="0"/>
              </w:numPr>
              <w:spacing w:line="240" w:lineRule="auto"/>
              <w:jc w:val="both"/>
              <w:rPr>
                <w:rFonts w:cs="Arial"/>
                <w:sz w:val="20"/>
                <w:szCs w:val="20"/>
                <w:lang w:val="sl-SI" w:eastAsia="sl-SI"/>
              </w:rPr>
            </w:pPr>
            <w:r w:rsidRPr="00B8032C">
              <w:rPr>
                <w:rFonts w:cs="Arial"/>
                <w:sz w:val="20"/>
                <w:szCs w:val="20"/>
                <w:lang w:val="sl-SI" w:eastAsia="sl-SI"/>
              </w:rPr>
              <w:lastRenderedPageBreak/>
              <w:t>3. OCENA FINANČNIH POSLEDIC PREDLOGA ZAKONA ZA DRŽAVNI PRORAČUN IN DRUGA JAVNA FINANČNA SREDSTVA</w:t>
            </w:r>
          </w:p>
        </w:tc>
      </w:tr>
      <w:tr w:rsidR="00491D2B" w:rsidRPr="00100D8D" w14:paraId="6993E0EA" w14:textId="77777777" w:rsidTr="00252833">
        <w:trPr>
          <w:gridAfter w:val="1"/>
          <w:wAfter w:w="841" w:type="dxa"/>
        </w:trPr>
        <w:tc>
          <w:tcPr>
            <w:tcW w:w="8714" w:type="dxa"/>
            <w:gridSpan w:val="2"/>
          </w:tcPr>
          <w:p w14:paraId="6993E0E3" w14:textId="77777777" w:rsidR="00491D2B" w:rsidRPr="00B8032C" w:rsidRDefault="00491D2B" w:rsidP="00252833">
            <w:pPr>
              <w:spacing w:line="288" w:lineRule="auto"/>
              <w:jc w:val="both"/>
              <w:rPr>
                <w:rFonts w:cs="Arial"/>
                <w:szCs w:val="20"/>
                <w:lang w:val="sl-SI"/>
              </w:rPr>
            </w:pPr>
          </w:p>
          <w:p w14:paraId="6993E0E4" w14:textId="77777777" w:rsidR="004A15A8" w:rsidRDefault="005D2D10" w:rsidP="004803A8">
            <w:pPr>
              <w:spacing w:line="288" w:lineRule="auto"/>
              <w:jc w:val="both"/>
              <w:rPr>
                <w:rFonts w:cs="Arial"/>
                <w:szCs w:val="20"/>
                <w:lang w:val="sl-SI"/>
              </w:rPr>
            </w:pPr>
            <w:r>
              <w:rPr>
                <w:rFonts w:cs="Arial"/>
                <w:szCs w:val="20"/>
                <w:lang w:val="sl-SI"/>
              </w:rPr>
              <w:t>Ob upoštevanju predv</w:t>
            </w:r>
            <w:r w:rsidR="004A15A8">
              <w:rPr>
                <w:rFonts w:cs="Arial"/>
                <w:szCs w:val="20"/>
                <w:lang w:val="sl-SI"/>
              </w:rPr>
              <w:t>s</w:t>
            </w:r>
            <w:r>
              <w:rPr>
                <w:rFonts w:cs="Arial"/>
                <w:szCs w:val="20"/>
                <w:lang w:val="sl-SI"/>
              </w:rPr>
              <w:t>em osrednjega cilja, ki je</w:t>
            </w:r>
            <w:r w:rsidR="004A15A8" w:rsidRPr="004A15A8">
              <w:rPr>
                <w:rFonts w:cs="Arial"/>
                <w:szCs w:val="20"/>
                <w:lang w:val="sl-SI"/>
              </w:rPr>
              <w:t xml:space="preserve"> poenostavitev postopkov pobiranja davkov oziroma zmanjšanje administrativnega bremena zavezancem za davek in večja preglednost davčnega postopka</w:t>
            </w:r>
            <w:r w:rsidR="004A15A8">
              <w:rPr>
                <w:rFonts w:cs="Arial"/>
                <w:szCs w:val="20"/>
                <w:lang w:val="sl-SI"/>
              </w:rPr>
              <w:t xml:space="preserve">, se predvideva, da </w:t>
            </w:r>
            <w:r w:rsidR="001C2630">
              <w:rPr>
                <w:rFonts w:cs="Arial"/>
                <w:szCs w:val="20"/>
                <w:lang w:val="sl-SI"/>
              </w:rPr>
              <w:t>predlagane rešitve v noveli</w:t>
            </w:r>
            <w:r w:rsidR="004A15A8">
              <w:rPr>
                <w:rFonts w:cs="Arial"/>
                <w:szCs w:val="20"/>
                <w:lang w:val="sl-SI"/>
              </w:rPr>
              <w:t xml:space="preserve"> zakona </w:t>
            </w:r>
            <w:r w:rsidR="001C2630">
              <w:rPr>
                <w:rFonts w:cs="Arial"/>
                <w:szCs w:val="20"/>
                <w:lang w:val="sl-SI"/>
              </w:rPr>
              <w:t>tako ne bodo imele posledic</w:t>
            </w:r>
            <w:r w:rsidR="004A15A8">
              <w:rPr>
                <w:rFonts w:cs="Arial"/>
                <w:szCs w:val="20"/>
                <w:lang w:val="sl-SI"/>
              </w:rPr>
              <w:t xml:space="preserve"> na javnofinančne prihodke. Učinek </w:t>
            </w:r>
            <w:r w:rsidR="001C2630">
              <w:rPr>
                <w:rFonts w:cs="Arial"/>
                <w:szCs w:val="20"/>
                <w:lang w:val="sl-SI"/>
              </w:rPr>
              <w:t xml:space="preserve">bi bilo lahko </w:t>
            </w:r>
            <w:r w:rsidR="004A15A8">
              <w:rPr>
                <w:rFonts w:cs="Arial"/>
                <w:szCs w:val="20"/>
                <w:lang w:val="sl-SI"/>
              </w:rPr>
              <w:t xml:space="preserve">pričakovati le v delu, ki se nanaša na rešitev </w:t>
            </w:r>
            <w:r w:rsidR="004803A8" w:rsidRPr="004803A8">
              <w:rPr>
                <w:rFonts w:cs="Arial"/>
                <w:szCs w:val="20"/>
                <w:lang w:val="sl-SI"/>
              </w:rPr>
              <w:t>ukinitve 268. člena ZDavP-2</w:t>
            </w:r>
            <w:r w:rsidR="004A15A8">
              <w:rPr>
                <w:rFonts w:cs="Arial"/>
                <w:szCs w:val="20"/>
                <w:lang w:val="sl-SI"/>
              </w:rPr>
              <w:t xml:space="preserve">, </w:t>
            </w:r>
            <w:r w:rsidR="001C2630">
              <w:rPr>
                <w:rFonts w:cs="Arial"/>
                <w:szCs w:val="20"/>
                <w:lang w:val="sl-SI"/>
              </w:rPr>
              <w:t>vendar pa je že iz ocene stanja razvidno, da največji delež informativnih izračunov ni bil posredovan davčnim zavezancem, ki so prejeli dohodke iz naslova pokojnin iz obveznega pokojninskega in invalidskega zavarovanja, ki pa jim že med letom ni bila obračunana akontacija dohodnine.</w:t>
            </w:r>
            <w:r w:rsidR="004A15A8">
              <w:rPr>
                <w:rFonts w:cs="Arial"/>
                <w:szCs w:val="20"/>
                <w:lang w:val="sl-SI"/>
              </w:rPr>
              <w:t xml:space="preserve"> </w:t>
            </w:r>
          </w:p>
          <w:p w14:paraId="6993E0E5" w14:textId="77777777" w:rsidR="004A15A8" w:rsidRDefault="004A15A8" w:rsidP="004803A8">
            <w:pPr>
              <w:spacing w:line="288" w:lineRule="auto"/>
              <w:jc w:val="both"/>
              <w:rPr>
                <w:rFonts w:cs="Arial"/>
                <w:szCs w:val="20"/>
                <w:lang w:val="sl-SI"/>
              </w:rPr>
            </w:pPr>
          </w:p>
          <w:p w14:paraId="6993E0E6" w14:textId="77777777" w:rsidR="00034C3F" w:rsidRDefault="001C2630" w:rsidP="004803A8">
            <w:pPr>
              <w:spacing w:line="288" w:lineRule="auto"/>
              <w:jc w:val="both"/>
              <w:rPr>
                <w:rFonts w:cs="Arial"/>
                <w:szCs w:val="20"/>
                <w:lang w:val="sl-SI"/>
              </w:rPr>
            </w:pPr>
            <w:r>
              <w:rPr>
                <w:rFonts w:cs="Arial"/>
                <w:szCs w:val="20"/>
                <w:lang w:val="sl-SI"/>
              </w:rPr>
              <w:t xml:space="preserve">Ocenjuje se torej, da </w:t>
            </w:r>
            <w:r w:rsidR="004A15A8">
              <w:rPr>
                <w:rFonts w:cs="Arial"/>
                <w:szCs w:val="20"/>
                <w:lang w:val="sl-SI"/>
              </w:rPr>
              <w:t>priprava informativnih izračunov za vse zavezance, o</w:t>
            </w:r>
            <w:r w:rsidR="004803A8" w:rsidRPr="004803A8">
              <w:rPr>
                <w:rFonts w:cs="Arial"/>
                <w:szCs w:val="20"/>
                <w:lang w:val="sl-SI"/>
              </w:rPr>
              <w:t xml:space="preserve">b predpostavki nespremenjenega obsega aktivnih dohodkov, kot so jih imeli zavezanci v letu 2013 iz naslova aktivnih virov in jim za to leto ni bila </w:t>
            </w:r>
            <w:proofErr w:type="spellStart"/>
            <w:r w:rsidR="004803A8" w:rsidRPr="004803A8">
              <w:rPr>
                <w:rFonts w:cs="Arial"/>
                <w:szCs w:val="20"/>
                <w:lang w:val="sl-SI"/>
              </w:rPr>
              <w:t>odmerejena</w:t>
            </w:r>
            <w:proofErr w:type="spellEnd"/>
            <w:r w:rsidR="004803A8" w:rsidRPr="004803A8">
              <w:rPr>
                <w:rFonts w:cs="Arial"/>
                <w:szCs w:val="20"/>
                <w:lang w:val="sl-SI"/>
              </w:rPr>
              <w:t xml:space="preserve"> dohodnina na letnem nivoju</w:t>
            </w:r>
            <w:r w:rsidR="004A15A8">
              <w:rPr>
                <w:rFonts w:cs="Arial"/>
                <w:szCs w:val="20"/>
                <w:lang w:val="sl-SI"/>
              </w:rPr>
              <w:t xml:space="preserve">, </w:t>
            </w:r>
            <w:r>
              <w:rPr>
                <w:rFonts w:cs="Arial"/>
                <w:szCs w:val="20"/>
                <w:lang w:val="sl-SI"/>
              </w:rPr>
              <w:t xml:space="preserve">ne bo imela </w:t>
            </w:r>
            <w:r>
              <w:rPr>
                <w:rFonts w:cs="Arial"/>
                <w:szCs w:val="20"/>
                <w:lang w:val="sl-SI"/>
              </w:rPr>
              <w:lastRenderedPageBreak/>
              <w:t>nobenih finančnih posledic za državni proračun.</w:t>
            </w:r>
          </w:p>
          <w:p w14:paraId="6993E0E7" w14:textId="77777777" w:rsidR="004803A8" w:rsidRDefault="004803A8" w:rsidP="004803A8">
            <w:pPr>
              <w:spacing w:line="288" w:lineRule="auto"/>
              <w:jc w:val="both"/>
              <w:rPr>
                <w:rFonts w:cs="Arial"/>
                <w:szCs w:val="20"/>
                <w:lang w:val="sl-SI"/>
              </w:rPr>
            </w:pPr>
          </w:p>
          <w:p w14:paraId="6993E0E9" w14:textId="47D24C28" w:rsidR="00491D2B" w:rsidRPr="00F3347D" w:rsidRDefault="001C2630" w:rsidP="00021445">
            <w:pPr>
              <w:spacing w:line="288" w:lineRule="auto"/>
              <w:jc w:val="both"/>
              <w:rPr>
                <w:b/>
                <w:lang w:val="sl-SI"/>
              </w:rPr>
            </w:pPr>
            <w:r>
              <w:rPr>
                <w:rFonts w:cs="Arial"/>
                <w:szCs w:val="20"/>
                <w:lang w:val="sl-SI"/>
              </w:rPr>
              <w:t>Predlog</w:t>
            </w:r>
            <w:r w:rsidR="00034C3F" w:rsidRPr="00034C3F">
              <w:rPr>
                <w:rFonts w:cs="Arial"/>
                <w:szCs w:val="20"/>
                <w:lang w:val="sl-SI"/>
              </w:rPr>
              <w:t xml:space="preserve"> zakona </w:t>
            </w:r>
            <w:r>
              <w:rPr>
                <w:rFonts w:cs="Arial"/>
                <w:szCs w:val="20"/>
                <w:lang w:val="sl-SI"/>
              </w:rPr>
              <w:t xml:space="preserve">tudi </w:t>
            </w:r>
            <w:r w:rsidR="00034C3F" w:rsidRPr="00034C3F">
              <w:rPr>
                <w:rFonts w:cs="Arial"/>
                <w:szCs w:val="20"/>
                <w:lang w:val="sl-SI"/>
              </w:rPr>
              <w:t>ne bo imel finančnih posledic za druga javno finančna sredstva.</w:t>
            </w:r>
          </w:p>
        </w:tc>
      </w:tr>
      <w:tr w:rsidR="00491D2B" w:rsidRPr="00100D8D" w14:paraId="6993E0EC" w14:textId="77777777" w:rsidTr="00252833">
        <w:trPr>
          <w:gridAfter w:val="1"/>
          <w:wAfter w:w="841" w:type="dxa"/>
        </w:trPr>
        <w:tc>
          <w:tcPr>
            <w:tcW w:w="8714" w:type="dxa"/>
            <w:gridSpan w:val="2"/>
          </w:tcPr>
          <w:p w14:paraId="6993E0EB" w14:textId="77777777" w:rsidR="00491D2B" w:rsidRPr="00B8032C" w:rsidRDefault="00491D2B" w:rsidP="00252833">
            <w:pPr>
              <w:pStyle w:val="Oddelek"/>
              <w:numPr>
                <w:ilvl w:val="0"/>
                <w:numId w:val="0"/>
              </w:numPr>
              <w:spacing w:line="240" w:lineRule="auto"/>
              <w:jc w:val="both"/>
              <w:rPr>
                <w:rFonts w:cs="Arial"/>
                <w:sz w:val="20"/>
                <w:szCs w:val="20"/>
                <w:lang w:val="sl-SI" w:eastAsia="sl-SI"/>
              </w:rPr>
            </w:pPr>
            <w:r w:rsidRPr="00B8032C">
              <w:rPr>
                <w:rFonts w:cs="Arial"/>
                <w:sz w:val="20"/>
                <w:szCs w:val="20"/>
                <w:lang w:val="sl-SI" w:eastAsia="sl-SI"/>
              </w:rPr>
              <w:lastRenderedPageBreak/>
              <w:t>4. NAVEDBA, DA SO SREDSTVA ZA IZVAJANJE ZAKONA V DRŽAVNEM PRORAČUNU ZAGOTOVLJENA, ČE PREDLOG ZAKONA PREDVIDEVA PORABO PRORAČUNSKIH SREDSTEV V OBDOBJU, ZA KATERO JE BIL DRŽAVNI PRORAČUN ŽE SPREJET</w:t>
            </w:r>
          </w:p>
        </w:tc>
      </w:tr>
      <w:tr w:rsidR="00491D2B" w:rsidRPr="00100D8D" w14:paraId="6993E0EF" w14:textId="77777777" w:rsidTr="00252833">
        <w:trPr>
          <w:gridAfter w:val="1"/>
          <w:wAfter w:w="841" w:type="dxa"/>
        </w:trPr>
        <w:tc>
          <w:tcPr>
            <w:tcW w:w="8714" w:type="dxa"/>
            <w:gridSpan w:val="2"/>
          </w:tcPr>
          <w:p w14:paraId="6993E0ED" w14:textId="77777777" w:rsidR="00491D2B" w:rsidRPr="00B8032C" w:rsidRDefault="00491D2B" w:rsidP="00252833">
            <w:pPr>
              <w:spacing w:line="288" w:lineRule="auto"/>
              <w:jc w:val="both"/>
              <w:rPr>
                <w:rFonts w:cs="Arial"/>
                <w:szCs w:val="20"/>
                <w:lang w:val="sl-SI"/>
              </w:rPr>
            </w:pPr>
          </w:p>
          <w:p w14:paraId="6993E0EE" w14:textId="77777777" w:rsidR="00491D2B" w:rsidRPr="00E97A64" w:rsidRDefault="00E2291F" w:rsidP="00E2291F">
            <w:pPr>
              <w:spacing w:line="288" w:lineRule="auto"/>
              <w:jc w:val="both"/>
              <w:rPr>
                <w:rFonts w:cs="Arial"/>
                <w:szCs w:val="20"/>
                <w:lang w:val="sl-SI"/>
              </w:rPr>
            </w:pPr>
            <w:r w:rsidRPr="00E2291F">
              <w:rPr>
                <w:rFonts w:cs="Arial"/>
                <w:szCs w:val="20"/>
                <w:lang w:val="sl-SI"/>
              </w:rPr>
              <w:t xml:space="preserve">Finančna uprava RS bo potrebovala sredstva za </w:t>
            </w:r>
            <w:r>
              <w:rPr>
                <w:rFonts w:cs="Arial"/>
                <w:szCs w:val="20"/>
                <w:lang w:val="sl-SI"/>
              </w:rPr>
              <w:t xml:space="preserve">izdajo dodatnih informativnih izračunov dohodnine, v povezavi s povečanimi materialnimi stroški. </w:t>
            </w:r>
            <w:r w:rsidRPr="00E2291F">
              <w:rPr>
                <w:rFonts w:cs="Arial"/>
                <w:szCs w:val="20"/>
                <w:lang w:val="sl-SI"/>
              </w:rPr>
              <w:t xml:space="preserve">Višina teh sredstev je predvidena v višini </w:t>
            </w:r>
            <w:r>
              <w:rPr>
                <w:rFonts w:cs="Arial"/>
                <w:szCs w:val="20"/>
                <w:lang w:val="sl-SI"/>
              </w:rPr>
              <w:t xml:space="preserve">230.000 </w:t>
            </w:r>
            <w:r w:rsidRPr="00E2291F">
              <w:rPr>
                <w:rFonts w:cs="Arial"/>
                <w:szCs w:val="20"/>
                <w:lang w:val="sl-SI"/>
              </w:rPr>
              <w:t xml:space="preserve">evrov. </w:t>
            </w:r>
            <w:r w:rsidR="00491D2B" w:rsidRPr="006C07A5">
              <w:rPr>
                <w:rFonts w:cs="Arial"/>
                <w:szCs w:val="20"/>
                <w:lang w:val="sl-SI"/>
              </w:rPr>
              <w:t>Predv</w:t>
            </w:r>
            <w:r w:rsidR="00491D2B" w:rsidRPr="00E97A64">
              <w:rPr>
                <w:rFonts w:cs="Arial"/>
                <w:szCs w:val="20"/>
                <w:lang w:val="sl-SI"/>
              </w:rPr>
              <w:t>idena finančna sredstva za izvajanje zakona so zagotovljena v državnem proračunu v okviru finančnega načrta Finančne uprave RS na proračunski postavki 2848.</w:t>
            </w:r>
          </w:p>
        </w:tc>
      </w:tr>
      <w:tr w:rsidR="00491D2B" w:rsidRPr="00100D8D" w14:paraId="6993E0F1" w14:textId="77777777" w:rsidTr="00252833">
        <w:trPr>
          <w:gridAfter w:val="1"/>
          <w:wAfter w:w="841" w:type="dxa"/>
        </w:trPr>
        <w:tc>
          <w:tcPr>
            <w:tcW w:w="8714" w:type="dxa"/>
            <w:gridSpan w:val="2"/>
          </w:tcPr>
          <w:p w14:paraId="6993E0F0" w14:textId="77777777" w:rsidR="00491D2B" w:rsidRPr="006C07A5" w:rsidRDefault="00491D2B" w:rsidP="00252833">
            <w:pPr>
              <w:pStyle w:val="Oddelek"/>
              <w:numPr>
                <w:ilvl w:val="0"/>
                <w:numId w:val="0"/>
              </w:numPr>
              <w:spacing w:line="240" w:lineRule="auto"/>
              <w:jc w:val="both"/>
              <w:rPr>
                <w:rFonts w:cs="Arial"/>
                <w:sz w:val="20"/>
                <w:szCs w:val="20"/>
                <w:lang w:val="sl-SI" w:eastAsia="sl-SI"/>
              </w:rPr>
            </w:pPr>
            <w:r w:rsidRPr="00B8032C">
              <w:rPr>
                <w:rFonts w:cs="Arial"/>
                <w:sz w:val="20"/>
                <w:szCs w:val="20"/>
                <w:lang w:val="sl-SI" w:eastAsia="sl-SI"/>
              </w:rPr>
              <w:t xml:space="preserve">5. PRIKAZ UREDITVE V DRUGIH PRAVNIH SISTEMIH IN PRILAGOJENOSTI PREDLAGANE UREDITVE PRAVU EVROPSKE </w:t>
            </w:r>
            <w:r w:rsidRPr="006C07A5">
              <w:rPr>
                <w:rFonts w:cs="Arial"/>
                <w:sz w:val="20"/>
                <w:szCs w:val="20"/>
                <w:lang w:val="sl-SI" w:eastAsia="sl-SI"/>
              </w:rPr>
              <w:t>UNIJE</w:t>
            </w:r>
          </w:p>
        </w:tc>
      </w:tr>
      <w:tr w:rsidR="00491D2B" w:rsidRPr="00100D8D" w14:paraId="6993E121" w14:textId="77777777" w:rsidTr="00252833">
        <w:trPr>
          <w:gridAfter w:val="1"/>
          <w:wAfter w:w="841" w:type="dxa"/>
        </w:trPr>
        <w:tc>
          <w:tcPr>
            <w:tcW w:w="8714" w:type="dxa"/>
            <w:gridSpan w:val="2"/>
          </w:tcPr>
          <w:p w14:paraId="69C0648F" w14:textId="77777777" w:rsidR="00021445" w:rsidRDefault="00021445" w:rsidP="00252833">
            <w:pPr>
              <w:spacing w:after="200" w:line="276" w:lineRule="auto"/>
              <w:jc w:val="both"/>
              <w:rPr>
                <w:rFonts w:cs="Arial"/>
                <w:szCs w:val="20"/>
                <w:lang w:val="sl-SI"/>
              </w:rPr>
            </w:pPr>
          </w:p>
          <w:p w14:paraId="6993E0F3" w14:textId="77777777" w:rsidR="00491D2B" w:rsidRPr="006C07A5" w:rsidRDefault="00491D2B" w:rsidP="00252833">
            <w:pPr>
              <w:spacing w:after="200" w:line="276" w:lineRule="auto"/>
              <w:jc w:val="both"/>
              <w:rPr>
                <w:rFonts w:cs="Arial"/>
                <w:szCs w:val="20"/>
                <w:lang w:val="sl-SI"/>
              </w:rPr>
            </w:pPr>
            <w:r w:rsidRPr="006C07A5">
              <w:rPr>
                <w:rFonts w:cs="Arial"/>
                <w:szCs w:val="20"/>
                <w:lang w:val="sl-SI"/>
              </w:rPr>
              <w:t>Prikaz ureditve v drugih pravnih sistemih in pravu Evropske unije</w:t>
            </w:r>
          </w:p>
          <w:p w14:paraId="6993E0F4" w14:textId="77777777" w:rsidR="00491D2B" w:rsidRPr="00115411" w:rsidRDefault="00491D2B" w:rsidP="00252833">
            <w:pPr>
              <w:spacing w:after="200" w:line="240" w:lineRule="auto"/>
              <w:jc w:val="both"/>
              <w:rPr>
                <w:rFonts w:cs="Arial"/>
                <w:szCs w:val="20"/>
                <w:u w:val="single"/>
                <w:lang w:val="sl-SI"/>
              </w:rPr>
            </w:pPr>
            <w:r w:rsidRPr="00115411">
              <w:rPr>
                <w:rFonts w:cs="Arial"/>
                <w:szCs w:val="20"/>
                <w:u w:val="single"/>
                <w:lang w:val="sl-SI"/>
              </w:rPr>
              <w:t>Splošna ureditev</w:t>
            </w:r>
          </w:p>
          <w:p w14:paraId="6993E0F5" w14:textId="77777777" w:rsidR="00491D2B" w:rsidRPr="00B8032C" w:rsidRDefault="00491D2B" w:rsidP="00252833">
            <w:pPr>
              <w:spacing w:after="200" w:line="240" w:lineRule="auto"/>
              <w:jc w:val="both"/>
              <w:rPr>
                <w:rFonts w:cs="Arial"/>
                <w:szCs w:val="20"/>
                <w:lang w:val="sl-SI"/>
              </w:rPr>
            </w:pPr>
            <w:r w:rsidRPr="00B8032C">
              <w:rPr>
                <w:rFonts w:cs="Arial"/>
                <w:szCs w:val="20"/>
                <w:lang w:val="sl-SI"/>
              </w:rPr>
              <w:t>Avstrija</w:t>
            </w:r>
          </w:p>
          <w:p w14:paraId="6993E0F6" w14:textId="77777777" w:rsidR="00491D2B" w:rsidRPr="00F3347D" w:rsidRDefault="00491D2B" w:rsidP="00252833">
            <w:pPr>
              <w:spacing w:line="288" w:lineRule="auto"/>
              <w:jc w:val="both"/>
              <w:rPr>
                <w:lang w:val="sl-SI"/>
              </w:rPr>
            </w:pPr>
            <w:r w:rsidRPr="00F3347D">
              <w:rPr>
                <w:lang w:val="sl-SI"/>
              </w:rPr>
              <w:t>Davčni postopek v Republiki Avstriji ureja Zvezni dajatveni red (</w:t>
            </w:r>
            <w:proofErr w:type="spellStart"/>
            <w:r w:rsidRPr="00F3347D">
              <w:rPr>
                <w:lang w:val="sl-SI"/>
              </w:rPr>
              <w:t>Bundesabgabenordnung</w:t>
            </w:r>
            <w:proofErr w:type="spellEnd"/>
            <w:r w:rsidRPr="00F3347D">
              <w:rPr>
                <w:lang w:val="sl-SI"/>
              </w:rPr>
              <w:t xml:space="preserve">), ki vsebuje splošne določbe, ki se nanašajo na obdavčitev, pravice in dolžnosti zavezancev, ter kazenske določbe. Zakon vsebuje tudi vse določbe, ki se nanašajo na stranke, vloge, pristojnost, izločitev uradnih oseb, pisanja v postopku, vpogled v spise, vročanje, obliko odločitev ipd., saj ne predvideva subsidiarne uporabe zakona o splošnem upravnem postopku. Kot zvezne dajatve so opredeljene vse javne dajatve, določene z zveznimi predpisi, in dajatve, ki izhajajo iz neposredno uporabljivih predpisov Evropske unije, uvozne in izvozne dajatve, če carinski predpisi ne določajo drugače, vse vrste subvencij ter vse </w:t>
            </w:r>
            <w:proofErr w:type="spellStart"/>
            <w:r w:rsidRPr="00F3347D">
              <w:rPr>
                <w:lang w:val="sl-SI"/>
              </w:rPr>
              <w:t>akcesorne</w:t>
            </w:r>
            <w:proofErr w:type="spellEnd"/>
            <w:r w:rsidRPr="00F3347D">
              <w:rPr>
                <w:lang w:val="sl-SI"/>
              </w:rPr>
              <w:t xml:space="preserve"> terjatve, ki nastanejo v davčnem postopku (zvišanja dajatev, obresti, stroški postopka in kazni).</w:t>
            </w:r>
          </w:p>
          <w:p w14:paraId="6993E0F7" w14:textId="77777777" w:rsidR="00491D2B" w:rsidRPr="00F3347D" w:rsidRDefault="00491D2B" w:rsidP="00252833">
            <w:pPr>
              <w:spacing w:line="288" w:lineRule="auto"/>
              <w:jc w:val="both"/>
              <w:rPr>
                <w:lang w:val="sl-SI"/>
              </w:rPr>
            </w:pPr>
          </w:p>
          <w:p w14:paraId="6993E0F8" w14:textId="77777777" w:rsidR="00491D2B" w:rsidRPr="00F3347D" w:rsidRDefault="00491D2B" w:rsidP="00252833">
            <w:pPr>
              <w:spacing w:line="288" w:lineRule="auto"/>
              <w:jc w:val="both"/>
              <w:rPr>
                <w:lang w:val="sl-SI"/>
              </w:rPr>
            </w:pPr>
            <w:r w:rsidRPr="00F3347D">
              <w:rPr>
                <w:lang w:val="sl-SI"/>
              </w:rPr>
              <w:t>Način pobiranja davkov</w:t>
            </w:r>
          </w:p>
          <w:p w14:paraId="6993E0F9" w14:textId="77777777" w:rsidR="00491D2B" w:rsidRPr="00F3347D" w:rsidRDefault="00491D2B" w:rsidP="00252833">
            <w:pPr>
              <w:spacing w:line="288" w:lineRule="auto"/>
              <w:jc w:val="both"/>
              <w:rPr>
                <w:lang w:val="sl-SI"/>
              </w:rPr>
            </w:pPr>
            <w:r w:rsidRPr="00F3347D">
              <w:rPr>
                <w:lang w:val="sl-SI"/>
              </w:rPr>
              <w:t>Davčna obveznost nastane, ko so po zakonu o obdavčenju izpolnjeni pogoji za njen nastanek. Davčni zavezanec je opredeljen kot oseba, ki mora po davčnih predpisih plačati davek.</w:t>
            </w:r>
          </w:p>
          <w:p w14:paraId="6993E0FA" w14:textId="77777777" w:rsidR="00491D2B" w:rsidRPr="00F3347D" w:rsidRDefault="00491D2B" w:rsidP="00252833">
            <w:pPr>
              <w:suppressAutoHyphens/>
              <w:spacing w:line="240" w:lineRule="auto"/>
              <w:jc w:val="both"/>
              <w:rPr>
                <w:lang w:val="sl-SI"/>
              </w:rPr>
            </w:pPr>
          </w:p>
          <w:p w14:paraId="6993E0FB" w14:textId="77777777" w:rsidR="00491D2B" w:rsidRPr="00F3347D" w:rsidRDefault="00491D2B" w:rsidP="00252833">
            <w:pPr>
              <w:spacing w:line="288" w:lineRule="auto"/>
              <w:jc w:val="both"/>
              <w:rPr>
                <w:lang w:val="sl-SI"/>
              </w:rPr>
            </w:pPr>
            <w:r w:rsidRPr="00F3347D">
              <w:rPr>
                <w:lang w:val="sl-SI"/>
              </w:rPr>
              <w:t xml:space="preserve">Uradne osebe davčnega organa morajo pri opravljanju nalog upoštevati določbe, ki se nanašajo na davčno tajnost. K varovanju davčne tajnosti pa so zavezani tudi vsi zaposleni (izvedenci, pomočniki …), ki so zaradi opravljanja svojega dela seznanjeni s podatki o zavezancih in njihovih obveznostih ali s posameznimi akti oziroma postopki pri organu. Podatki, ki so po zakonu davčna tajnost, se smejo razkriti le, če je to potrebno v davčnem monopolnem ali </w:t>
            </w:r>
            <w:proofErr w:type="spellStart"/>
            <w:r w:rsidRPr="00F3347D">
              <w:rPr>
                <w:lang w:val="sl-SI"/>
              </w:rPr>
              <w:t>finančnokazenskem</w:t>
            </w:r>
            <w:proofErr w:type="spellEnd"/>
            <w:r w:rsidRPr="00F3347D">
              <w:rPr>
                <w:lang w:val="sl-SI"/>
              </w:rPr>
              <w:t xml:space="preserve"> postopku, če je tako določeno z zakonom ali če je razkritje v javnem interesu oziroma če tisti, na katerega se podatki nanašajo, da pisno soglasje, s katerim dovoljuje razkritje podatkov.</w:t>
            </w:r>
          </w:p>
          <w:p w14:paraId="6993E0FC" w14:textId="77777777" w:rsidR="00491D2B" w:rsidRPr="00F3347D" w:rsidRDefault="00491D2B" w:rsidP="00252833">
            <w:pPr>
              <w:spacing w:after="200" w:line="240" w:lineRule="auto"/>
              <w:jc w:val="both"/>
              <w:rPr>
                <w:lang w:val="sl-SI"/>
              </w:rPr>
            </w:pPr>
          </w:p>
          <w:p w14:paraId="6993E0FD" w14:textId="77777777" w:rsidR="00491D2B" w:rsidRPr="00F3347D" w:rsidRDefault="00491D2B" w:rsidP="00252833">
            <w:pPr>
              <w:spacing w:after="200" w:line="240" w:lineRule="auto"/>
              <w:jc w:val="both"/>
              <w:rPr>
                <w:lang w:val="sl-SI"/>
              </w:rPr>
            </w:pPr>
            <w:r w:rsidRPr="00F3347D">
              <w:rPr>
                <w:lang w:val="sl-SI"/>
              </w:rPr>
              <w:t>Nemčija</w:t>
            </w:r>
          </w:p>
          <w:p w14:paraId="6993E0FE" w14:textId="77777777" w:rsidR="00491D2B" w:rsidRPr="00F3347D" w:rsidRDefault="00491D2B" w:rsidP="00252833">
            <w:pPr>
              <w:spacing w:line="288" w:lineRule="auto"/>
              <w:jc w:val="both"/>
              <w:rPr>
                <w:lang w:val="sl-SI"/>
              </w:rPr>
            </w:pPr>
            <w:r w:rsidRPr="00F3347D">
              <w:rPr>
                <w:lang w:val="sl-SI"/>
              </w:rPr>
              <w:t xml:space="preserve">V Zvezni republiki Nemčiji davčni postopek ureja zakon, ki velja od začetka leta 1987, ko je Nemčija izpeljala korenito davčno reformo. </w:t>
            </w:r>
          </w:p>
          <w:p w14:paraId="6993E0FF" w14:textId="77777777" w:rsidR="00491D2B" w:rsidRPr="00F3347D" w:rsidRDefault="00491D2B" w:rsidP="00252833">
            <w:pPr>
              <w:spacing w:line="288" w:lineRule="auto"/>
              <w:jc w:val="both"/>
              <w:rPr>
                <w:lang w:val="sl-SI"/>
              </w:rPr>
            </w:pPr>
          </w:p>
          <w:p w14:paraId="6993E100" w14:textId="77777777" w:rsidR="00491D2B" w:rsidRPr="00F3347D" w:rsidRDefault="00491D2B" w:rsidP="00252833">
            <w:pPr>
              <w:spacing w:line="288" w:lineRule="auto"/>
              <w:jc w:val="both"/>
              <w:rPr>
                <w:lang w:val="sl-SI"/>
              </w:rPr>
            </w:pPr>
            <w:r w:rsidRPr="00F3347D">
              <w:rPr>
                <w:lang w:val="sl-SI"/>
              </w:rPr>
              <w:lastRenderedPageBreak/>
              <w:t>Način pobiranja davkov</w:t>
            </w:r>
          </w:p>
          <w:p w14:paraId="6993E101" w14:textId="77777777" w:rsidR="00491D2B" w:rsidRPr="00F3347D" w:rsidRDefault="00491D2B" w:rsidP="00252833">
            <w:pPr>
              <w:spacing w:line="288" w:lineRule="auto"/>
              <w:jc w:val="both"/>
              <w:rPr>
                <w:lang w:val="sl-SI"/>
              </w:rPr>
            </w:pPr>
            <w:r w:rsidRPr="00F3347D">
              <w:rPr>
                <w:lang w:val="sl-SI"/>
              </w:rPr>
              <w:t>Davčni zavezanec je oseba, ki plača davčno obveznost. Zakon pozna institut solidarnih davčnih zavezancev, kar pomeni, da lahko davčni organ terja od vsakega od njih izpolnitev celotne davčne obveznosti. Ko kateri koli od dolžnikov izpolni obveznost, to velja za vse. Za univerzalne pravne naslednike velja, da prevzamejo obveznosti po osebi, ki je umrla oziroma prenehala, vendar le do višine premoženja zapustnika oziroma osebe, ki je prenehala. Davčni zavezanec je dolžan davčnemu organu sporočiti vsako spremembo svojega statusa, ki je pomembna za obdavčenje.</w:t>
            </w:r>
          </w:p>
          <w:p w14:paraId="6993E102" w14:textId="77777777" w:rsidR="00491D2B" w:rsidRPr="00F3347D" w:rsidRDefault="00491D2B" w:rsidP="00252833">
            <w:pPr>
              <w:spacing w:line="288" w:lineRule="auto"/>
              <w:jc w:val="both"/>
              <w:rPr>
                <w:lang w:val="sl-SI"/>
              </w:rPr>
            </w:pPr>
          </w:p>
          <w:p w14:paraId="6993E103" w14:textId="77777777" w:rsidR="00491D2B" w:rsidRPr="00F3347D" w:rsidRDefault="00491D2B" w:rsidP="00252833">
            <w:pPr>
              <w:spacing w:line="288" w:lineRule="auto"/>
              <w:jc w:val="both"/>
              <w:rPr>
                <w:lang w:val="sl-SI"/>
              </w:rPr>
            </w:pPr>
            <w:r w:rsidRPr="00F3347D">
              <w:rPr>
                <w:lang w:val="sl-SI"/>
              </w:rPr>
              <w:t>Davčne obveznosti obsegajo vse obveznosti davčno aktivnih in pasivnih subjektov. Osnovna obveznost aktivnih subjektov je podrobno spoznavanje pasivnih subjektov s postopkom obdavčenja. Obveza skupnega delovanja pri obdavčenju je skupna za aktivne subjekte, ki morajo pravilno uporabljati predpise, kot tudi za pasivne subjekte, ki so dolžni dajati točne podatke, na podlagi katerih se lahko predpisi pravilno uporabljajo.</w:t>
            </w:r>
          </w:p>
          <w:p w14:paraId="6993E104" w14:textId="77777777" w:rsidR="00491D2B" w:rsidRPr="00F3347D" w:rsidRDefault="00491D2B" w:rsidP="00252833">
            <w:pPr>
              <w:spacing w:line="288" w:lineRule="auto"/>
              <w:jc w:val="both"/>
              <w:rPr>
                <w:lang w:val="sl-SI"/>
              </w:rPr>
            </w:pPr>
          </w:p>
          <w:p w14:paraId="6993E105" w14:textId="77777777" w:rsidR="00491D2B" w:rsidRPr="00F3347D" w:rsidRDefault="00491D2B" w:rsidP="00252833">
            <w:pPr>
              <w:spacing w:line="288" w:lineRule="auto"/>
              <w:jc w:val="both"/>
              <w:rPr>
                <w:lang w:val="sl-SI"/>
              </w:rPr>
            </w:pPr>
            <w:r w:rsidRPr="00F3347D">
              <w:rPr>
                <w:lang w:val="sl-SI"/>
              </w:rPr>
              <w:t>Vse pooblaščene osebe davčnega organa in osebe, ki so na določeno delovno mesto postavljene le za določen čas, morajo varovati davčno tajnost. Podatki, ki so označeni kot davčna tajnost, se lahko razkrijejo le v točno določenih primerih (kadar je to potrebno za obdavčenje, kadar to zakon izrecno dovoljuje, če davčni zavezanec soglaša z razkritjem).</w:t>
            </w:r>
          </w:p>
          <w:p w14:paraId="6993E106" w14:textId="77777777" w:rsidR="00491D2B" w:rsidRPr="00F3347D" w:rsidRDefault="00491D2B" w:rsidP="00252833">
            <w:pPr>
              <w:spacing w:after="200" w:line="240" w:lineRule="auto"/>
              <w:jc w:val="both"/>
              <w:rPr>
                <w:lang w:val="sl-SI"/>
              </w:rPr>
            </w:pPr>
          </w:p>
          <w:p w14:paraId="6993E107" w14:textId="77777777" w:rsidR="00491D2B" w:rsidRPr="00F3347D" w:rsidRDefault="00491D2B" w:rsidP="00252833">
            <w:pPr>
              <w:spacing w:after="200" w:line="240" w:lineRule="auto"/>
              <w:jc w:val="both"/>
              <w:rPr>
                <w:lang w:val="sl-SI"/>
              </w:rPr>
            </w:pPr>
            <w:r w:rsidRPr="00F3347D">
              <w:rPr>
                <w:lang w:val="sl-SI"/>
              </w:rPr>
              <w:t>Nizozemska</w:t>
            </w:r>
          </w:p>
          <w:p w14:paraId="6993E108" w14:textId="77777777" w:rsidR="00491D2B" w:rsidRPr="00F3347D" w:rsidRDefault="00491D2B" w:rsidP="00252833">
            <w:pPr>
              <w:spacing w:line="288" w:lineRule="auto"/>
              <w:jc w:val="both"/>
              <w:rPr>
                <w:lang w:val="sl-SI"/>
              </w:rPr>
            </w:pPr>
            <w:r w:rsidRPr="00F3347D">
              <w:rPr>
                <w:lang w:val="sl-SI"/>
              </w:rPr>
              <w:t xml:space="preserve">V Kraljevini Nizozemski ureja davčni postopek Splošni davčni zakon, ki vsebuje splošne določbe glede obdavčitve, obveznosti posredovanja podatkov ter kazenske določbe. Posebne določbe za posamezne davke pa določajo posebni zakoni. Državne davke zakon definira kot davke, ki jih pobira Davčna uprava po pooblastilu vlade, in vse uvozne in izvozne dajatve, ki jih določa Carinski zakon. </w:t>
            </w:r>
          </w:p>
          <w:p w14:paraId="6993E109" w14:textId="77777777" w:rsidR="00491D2B" w:rsidRPr="00F3347D" w:rsidRDefault="00491D2B" w:rsidP="00252833">
            <w:pPr>
              <w:spacing w:line="288" w:lineRule="auto"/>
              <w:jc w:val="both"/>
              <w:rPr>
                <w:lang w:val="sl-SI"/>
              </w:rPr>
            </w:pPr>
          </w:p>
          <w:p w14:paraId="6993E10A" w14:textId="77777777" w:rsidR="00491D2B" w:rsidRPr="00F3347D" w:rsidRDefault="00491D2B" w:rsidP="00252833">
            <w:pPr>
              <w:spacing w:line="288" w:lineRule="auto"/>
              <w:jc w:val="both"/>
              <w:rPr>
                <w:lang w:val="sl-SI"/>
              </w:rPr>
            </w:pPr>
            <w:r w:rsidRPr="00F3347D">
              <w:rPr>
                <w:lang w:val="sl-SI"/>
              </w:rPr>
              <w:t>Način pobiranja davkov</w:t>
            </w:r>
          </w:p>
          <w:p w14:paraId="6993E10B" w14:textId="77777777" w:rsidR="00491D2B" w:rsidRPr="00F3347D" w:rsidRDefault="00491D2B" w:rsidP="00252833">
            <w:pPr>
              <w:spacing w:line="288" w:lineRule="auto"/>
              <w:jc w:val="both"/>
              <w:rPr>
                <w:lang w:val="sl-SI"/>
              </w:rPr>
            </w:pPr>
            <w:r w:rsidRPr="00F3347D">
              <w:rPr>
                <w:lang w:val="sl-SI"/>
              </w:rPr>
              <w:t xml:space="preserve">Odločba, s katero inšpektor določi davek, mora biti vedno izdana v pisni obliki, le v nekaterih primerih se lahko odločba pošlje po elektronski poti. Inšpektor izda odločbo na podlagi davčne napovedi, ki jo mora vložiti vsak, od katerega inšpektor tako zahteva. Rok za vložitev davčne napovedi ne sme biti krajši od 1 meseca. Ob vložitvi davčnega obračuna mora vsak priložiti tudi vse dokumente oziroma druge dokaze, katerih vsebina vpliva na odmero davka. </w:t>
            </w:r>
          </w:p>
          <w:p w14:paraId="6993E10C" w14:textId="77777777" w:rsidR="00491D2B" w:rsidRPr="00F3347D" w:rsidRDefault="00491D2B" w:rsidP="00252833">
            <w:pPr>
              <w:spacing w:line="288" w:lineRule="auto"/>
              <w:jc w:val="both"/>
              <w:rPr>
                <w:lang w:val="sl-SI"/>
              </w:rPr>
            </w:pPr>
          </w:p>
          <w:p w14:paraId="6993E10D" w14:textId="77777777" w:rsidR="00491D2B" w:rsidRPr="00F3347D" w:rsidRDefault="00491D2B" w:rsidP="00252833">
            <w:pPr>
              <w:spacing w:line="288" w:lineRule="auto"/>
              <w:jc w:val="both"/>
              <w:rPr>
                <w:lang w:val="sl-SI"/>
              </w:rPr>
            </w:pPr>
            <w:r w:rsidRPr="00F3347D">
              <w:rPr>
                <w:lang w:val="sl-SI"/>
              </w:rPr>
              <w:t xml:space="preserve">Pri odmeri davka inšpektor ni vezan na davčni obračun in lahko odmeri davek tudi na podlagi ocene davčne osnove. Inšpektor lahko na prošnjo zavezancu tudi podaljša rok, ki ga je postavil za vložitev davčne napovedi. </w:t>
            </w:r>
          </w:p>
          <w:p w14:paraId="6993E10E" w14:textId="77777777" w:rsidR="00491D2B" w:rsidRPr="00F3347D" w:rsidRDefault="00491D2B" w:rsidP="00252833">
            <w:pPr>
              <w:spacing w:after="200" w:line="240" w:lineRule="auto"/>
              <w:jc w:val="both"/>
              <w:rPr>
                <w:lang w:val="sl-SI"/>
              </w:rPr>
            </w:pPr>
          </w:p>
          <w:p w14:paraId="6993E10F" w14:textId="77777777" w:rsidR="00491D2B" w:rsidRPr="00F3347D" w:rsidRDefault="00491D2B" w:rsidP="00252833">
            <w:pPr>
              <w:spacing w:line="288" w:lineRule="auto"/>
              <w:jc w:val="both"/>
              <w:rPr>
                <w:lang w:val="sl-SI"/>
              </w:rPr>
            </w:pPr>
            <w:r w:rsidRPr="00F3347D">
              <w:rPr>
                <w:lang w:val="sl-SI"/>
              </w:rPr>
              <w:t>Bolgarija</w:t>
            </w:r>
          </w:p>
          <w:p w14:paraId="6993E110" w14:textId="77777777" w:rsidR="00491D2B" w:rsidRPr="00F3347D" w:rsidRDefault="00491D2B" w:rsidP="00252833">
            <w:pPr>
              <w:spacing w:line="288" w:lineRule="auto"/>
              <w:jc w:val="both"/>
              <w:rPr>
                <w:lang w:val="sl-SI"/>
              </w:rPr>
            </w:pPr>
          </w:p>
          <w:p w14:paraId="6993E111" w14:textId="77777777" w:rsidR="00491D2B" w:rsidRPr="00F3347D" w:rsidRDefault="00491D2B" w:rsidP="00252833">
            <w:pPr>
              <w:spacing w:line="288" w:lineRule="auto"/>
              <w:jc w:val="both"/>
              <w:rPr>
                <w:lang w:val="sl-SI"/>
              </w:rPr>
            </w:pPr>
            <w:r w:rsidRPr="00F3347D">
              <w:rPr>
                <w:lang w:val="sl-SI"/>
              </w:rPr>
              <w:t xml:space="preserve">Osnovni zakon, ki v Bolgariji ureja delo uradnih oseb davčnega organa, je Zakon o davčno-zavarovalnem postopku. Za primere, ko obveznost ni bila plačana v </w:t>
            </w:r>
            <w:proofErr w:type="spellStart"/>
            <w:r w:rsidRPr="00F3347D">
              <w:rPr>
                <w:lang w:val="sl-SI"/>
              </w:rPr>
              <w:t>paricijskem</w:t>
            </w:r>
            <w:proofErr w:type="spellEnd"/>
            <w:r w:rsidRPr="00F3347D">
              <w:rPr>
                <w:lang w:val="sl-SI"/>
              </w:rPr>
              <w:t xml:space="preserve"> roku, zakon določa, da sme davčni organ, če znesek davčnega dolga presega 5.000,00 levov (2.556,49 </w:t>
            </w:r>
            <w:proofErr w:type="spellStart"/>
            <w:r w:rsidRPr="00F3347D">
              <w:rPr>
                <w:lang w:val="sl-SI"/>
              </w:rPr>
              <w:t>e</w:t>
            </w:r>
            <w:r w:rsidR="008D0AB7">
              <w:rPr>
                <w:lang w:val="sl-SI"/>
              </w:rPr>
              <w:t>u</w:t>
            </w:r>
            <w:r w:rsidRPr="00F3347D">
              <w:rPr>
                <w:lang w:val="sl-SI"/>
              </w:rPr>
              <w:t>rov</w:t>
            </w:r>
            <w:proofErr w:type="spellEnd"/>
            <w:r w:rsidRPr="00F3347D">
              <w:rPr>
                <w:lang w:val="sl-SI"/>
              </w:rPr>
              <w:t>), javno objaviti seznam davčnih dolžnikov in njihove neporavnane obveznosti vključno z zneski.</w:t>
            </w:r>
          </w:p>
          <w:p w14:paraId="6993E112" w14:textId="77777777" w:rsidR="00491D2B" w:rsidRPr="00F3347D" w:rsidRDefault="00491D2B" w:rsidP="00252833">
            <w:pPr>
              <w:spacing w:line="288" w:lineRule="auto"/>
              <w:jc w:val="both"/>
              <w:rPr>
                <w:lang w:val="sl-SI"/>
              </w:rPr>
            </w:pPr>
          </w:p>
          <w:p w14:paraId="6993E113" w14:textId="77777777" w:rsidR="00491D2B" w:rsidRPr="00F3347D" w:rsidRDefault="00491D2B" w:rsidP="00252833">
            <w:pPr>
              <w:spacing w:line="288" w:lineRule="auto"/>
              <w:jc w:val="both"/>
              <w:rPr>
                <w:lang w:val="sl-SI"/>
              </w:rPr>
            </w:pPr>
            <w:r w:rsidRPr="00F3347D">
              <w:rPr>
                <w:lang w:val="sl-SI"/>
              </w:rPr>
              <w:t>Hrvaška</w:t>
            </w:r>
          </w:p>
          <w:p w14:paraId="6993E114" w14:textId="77777777" w:rsidR="00491D2B" w:rsidRPr="00F3347D" w:rsidRDefault="00491D2B" w:rsidP="00252833">
            <w:pPr>
              <w:spacing w:line="288" w:lineRule="auto"/>
              <w:jc w:val="both"/>
              <w:rPr>
                <w:lang w:val="sl-SI"/>
              </w:rPr>
            </w:pPr>
          </w:p>
          <w:p w14:paraId="6993E115" w14:textId="77777777" w:rsidR="00491D2B" w:rsidRPr="00F3347D" w:rsidRDefault="00491D2B" w:rsidP="00252833">
            <w:pPr>
              <w:spacing w:line="288" w:lineRule="auto"/>
              <w:jc w:val="both"/>
              <w:rPr>
                <w:lang w:val="sl-SI"/>
              </w:rPr>
            </w:pPr>
            <w:r w:rsidRPr="00F3347D">
              <w:rPr>
                <w:lang w:val="sl-SI"/>
              </w:rPr>
              <w:lastRenderedPageBreak/>
              <w:t xml:space="preserve">Davčni postopek v Republiki Hrvaški ureja Splošni davčni zakon (Narodne </w:t>
            </w:r>
            <w:proofErr w:type="spellStart"/>
            <w:r w:rsidRPr="00F3347D">
              <w:rPr>
                <w:lang w:val="sl-SI"/>
              </w:rPr>
              <w:t>novine</w:t>
            </w:r>
            <w:proofErr w:type="spellEnd"/>
            <w:r w:rsidRPr="00F3347D">
              <w:rPr>
                <w:lang w:val="sl-SI"/>
              </w:rPr>
              <w:t>, št. 147/08, 18/11 in 78/12), ki vsebuje splošne določbe, posebne določbe za posamezne vrste davkov pa urejajo posebni zakoni. V zakonu je predvidena tudi subsidiarna uporaba zakona o upravnem postopku. Javne dajatve v smislu tega zakona so davki in druge javne dajatve. Za davke se štejejo gotovinski prilivi proračuna, ki se uporabljajo za kritje proračunskih javnih izdatkov, medtem ko med druge dajatve spadajo carine, prispevki, koncesijske dajatve, kazni za davčne prekrške in druge dajatve.</w:t>
            </w:r>
          </w:p>
          <w:p w14:paraId="6993E116" w14:textId="77777777" w:rsidR="00491D2B" w:rsidRPr="00F3347D" w:rsidRDefault="00491D2B" w:rsidP="00252833">
            <w:pPr>
              <w:spacing w:line="288" w:lineRule="auto"/>
              <w:jc w:val="both"/>
              <w:rPr>
                <w:lang w:val="sl-SI"/>
              </w:rPr>
            </w:pPr>
          </w:p>
          <w:p w14:paraId="6993E117" w14:textId="77777777" w:rsidR="00491D2B" w:rsidRPr="00F3347D" w:rsidRDefault="00491D2B" w:rsidP="00252833">
            <w:pPr>
              <w:spacing w:line="288" w:lineRule="auto"/>
              <w:jc w:val="both"/>
              <w:rPr>
                <w:lang w:val="sl-SI"/>
              </w:rPr>
            </w:pPr>
            <w:r w:rsidRPr="00F3347D">
              <w:rPr>
                <w:lang w:val="sl-SI"/>
              </w:rPr>
              <w:t>Davčni organ mora kot davčno tajnost varovati vse podatke, ki mu jih davčni zavezanec v davčnem postopku posreduje, in vse druge podatke davčnega zavezanca, s katerimi razpolaga v okviru davčnega postopka. Obveznost varovanja podatkov se nanaša tudi na vse uradne in druge osebe davčnega organa, tolmače, zapisnikarje, izvedence in druge, ki so sodelovali v davčnem postopku.</w:t>
            </w:r>
          </w:p>
          <w:p w14:paraId="6993E118" w14:textId="77777777" w:rsidR="00491D2B" w:rsidRPr="00F3347D" w:rsidRDefault="00491D2B" w:rsidP="00252833">
            <w:pPr>
              <w:spacing w:line="288" w:lineRule="auto"/>
              <w:jc w:val="both"/>
              <w:rPr>
                <w:lang w:val="sl-SI"/>
              </w:rPr>
            </w:pPr>
          </w:p>
          <w:p w14:paraId="6993E119" w14:textId="77777777" w:rsidR="00491D2B" w:rsidRPr="00F3347D" w:rsidRDefault="00491D2B" w:rsidP="00252833">
            <w:pPr>
              <w:spacing w:line="288" w:lineRule="auto"/>
              <w:jc w:val="both"/>
              <w:rPr>
                <w:lang w:val="sl-SI"/>
              </w:rPr>
            </w:pPr>
            <w:r w:rsidRPr="00F3347D">
              <w:rPr>
                <w:lang w:val="sl-SI"/>
              </w:rPr>
              <w:t xml:space="preserve">V okviru varovanja podatkov Republika Hrvaška ureja tudi izjeme v primerih, ko gre za obveznosti ohranitve tajnosti davčnih podatkov. Izjemo je določila na način, da davčna tajnost ni kršena tudi v primeru, če ministrstvo za finance, davčna uprava brez soglasja davčnega zavezanca na svojih spletnih straneh objavi seznam zapadlih in neplačanih davčnih obveznosti iz naslova davkov in prispevkov. </w:t>
            </w:r>
          </w:p>
          <w:p w14:paraId="6993E11A" w14:textId="77777777" w:rsidR="00491D2B" w:rsidRPr="00F3347D" w:rsidRDefault="00491D2B" w:rsidP="00252833">
            <w:pPr>
              <w:spacing w:line="288" w:lineRule="auto"/>
              <w:jc w:val="both"/>
              <w:rPr>
                <w:u w:val="single"/>
                <w:lang w:val="sl-SI"/>
              </w:rPr>
            </w:pPr>
          </w:p>
          <w:p w14:paraId="6993E11B" w14:textId="77777777" w:rsidR="00491D2B" w:rsidRPr="00F3347D" w:rsidRDefault="00491D2B" w:rsidP="00252833">
            <w:pPr>
              <w:spacing w:line="288" w:lineRule="auto"/>
              <w:jc w:val="both"/>
              <w:rPr>
                <w:u w:val="single"/>
                <w:lang w:val="sl-SI"/>
              </w:rPr>
            </w:pPr>
            <w:r w:rsidRPr="00F3347D">
              <w:rPr>
                <w:u w:val="single"/>
                <w:lang w:val="sl-SI"/>
              </w:rPr>
              <w:t xml:space="preserve">Direktiva in </w:t>
            </w:r>
            <w:r w:rsidR="001928DB">
              <w:rPr>
                <w:u w:val="single"/>
                <w:lang w:val="sl-SI"/>
              </w:rPr>
              <w:t xml:space="preserve">enotni standard </w:t>
            </w:r>
            <w:r w:rsidR="001928DB" w:rsidRPr="008458BA">
              <w:rPr>
                <w:lang w:val="sl-SI"/>
              </w:rPr>
              <w:t xml:space="preserve">avtomatične izmenjave informacij o finančnih računih za </w:t>
            </w:r>
            <w:r w:rsidR="001928DB" w:rsidRPr="001614C4">
              <w:rPr>
                <w:lang w:val="sl-SI"/>
              </w:rPr>
              <w:t>namene obdavčenja</w:t>
            </w:r>
            <w:r w:rsidR="001928DB" w:rsidRPr="00F3347D" w:rsidDel="001928DB">
              <w:rPr>
                <w:u w:val="single"/>
                <w:lang w:val="sl-SI"/>
              </w:rPr>
              <w:t xml:space="preserve"> </w:t>
            </w:r>
          </w:p>
          <w:p w14:paraId="6993E11C" w14:textId="77777777" w:rsidR="00491D2B" w:rsidRPr="00F3347D" w:rsidRDefault="00491D2B" w:rsidP="00252833">
            <w:pPr>
              <w:spacing w:line="288" w:lineRule="auto"/>
              <w:jc w:val="both"/>
              <w:rPr>
                <w:lang w:val="sl-SI"/>
              </w:rPr>
            </w:pPr>
          </w:p>
          <w:p w14:paraId="6993E11D" w14:textId="77777777" w:rsidR="00491D2B" w:rsidRPr="00F3347D" w:rsidRDefault="00491D2B" w:rsidP="00252833">
            <w:pPr>
              <w:autoSpaceDE w:val="0"/>
              <w:autoSpaceDN w:val="0"/>
              <w:adjustRightInd w:val="0"/>
              <w:spacing w:line="288" w:lineRule="auto"/>
              <w:jc w:val="both"/>
              <w:rPr>
                <w:lang w:val="sl-SI"/>
              </w:rPr>
            </w:pPr>
            <w:r w:rsidRPr="00F3347D">
              <w:rPr>
                <w:lang w:val="sl-SI"/>
              </w:rPr>
              <w:t xml:space="preserve">V Evropski uniji se avtomatična izmenjava informacij za davčne namene izvaja na podlagi Direktive Sveta 2011/16/EU o upravnem sodelovanju na področju </w:t>
            </w:r>
            <w:r w:rsidRPr="00E23D54">
              <w:rPr>
                <w:lang w:val="sl-SI"/>
              </w:rPr>
              <w:t>obdavčevanja</w:t>
            </w:r>
            <w:r w:rsidR="00E23D54" w:rsidRPr="005F0DA6">
              <w:rPr>
                <w:lang w:val="sl-SI"/>
              </w:rPr>
              <w:t xml:space="preserve"> in razveljavitvi Direktive 77/799/EGS</w:t>
            </w:r>
            <w:r w:rsidRPr="00F3347D">
              <w:rPr>
                <w:lang w:val="sl-SI"/>
              </w:rPr>
              <w:t xml:space="preserve">, Direktive Sveta 2003/48/ES o obdavčitvi dohodka od prihrankov v obliki plačil obresti ter na podlagi dvostranskih konvencij o izogibanju dvojnega obdavčevanja in/ali </w:t>
            </w:r>
            <w:r w:rsidR="00CE55A1" w:rsidRPr="00EC225F">
              <w:rPr>
                <w:szCs w:val="20"/>
                <w:lang w:val="sl-SI"/>
              </w:rPr>
              <w:t xml:space="preserve">Konvencije o medsebojni upravni pomoči pri davčnih zadevah, kot je bila spremenjena s Protokolom o spremembi Konvencije o medsebojni upravni pomoči pri davčnih zadevah, </w:t>
            </w:r>
          </w:p>
          <w:p w14:paraId="6993E11E" w14:textId="77777777" w:rsidR="00491D2B" w:rsidRPr="00F3347D" w:rsidRDefault="00491D2B" w:rsidP="00252833">
            <w:pPr>
              <w:autoSpaceDE w:val="0"/>
              <w:autoSpaceDN w:val="0"/>
              <w:adjustRightInd w:val="0"/>
              <w:spacing w:line="288" w:lineRule="auto"/>
              <w:jc w:val="both"/>
              <w:rPr>
                <w:lang w:val="sl-SI"/>
              </w:rPr>
            </w:pPr>
          </w:p>
          <w:p w14:paraId="6993E11F" w14:textId="77777777" w:rsidR="0035150F" w:rsidRPr="00744183" w:rsidRDefault="00491D2B" w:rsidP="0035150F">
            <w:pPr>
              <w:pStyle w:val="CommentText"/>
              <w:tabs>
                <w:tab w:val="left" w:pos="0"/>
              </w:tabs>
              <w:jc w:val="both"/>
              <w:rPr>
                <w:lang w:val="sl-SI" w:eastAsia="sl-SI"/>
              </w:rPr>
            </w:pPr>
            <w:r w:rsidRPr="00F3347D">
              <w:rPr>
                <w:lang w:val="sl-SI"/>
              </w:rPr>
              <w:t>Ameriška zakonodaja FATCA je pripeljala do začetka dela za pripravo novega mednarodnega standarda o avtomatični izmenjavi informacij o finančnih računih v okviru OECD-ja. Temu trendu je sledila tudi Evropska unija. Tako je Direktiva Sveta 2014/107/EU z dne 9. decembra 2014 o spremembi Direktive 2011/16/EU glede obvezne avtomatične izmenjave podatkov na področju obdavčenja</w:t>
            </w:r>
            <w:r w:rsidR="001A7436">
              <w:rPr>
                <w:lang w:val="sl-SI"/>
              </w:rPr>
              <w:t xml:space="preserve"> (v nadaljnjem besedilu: Direktiva 2014/107/EU</w:t>
            </w:r>
            <w:r w:rsidRPr="00F3347D">
              <w:rPr>
                <w:lang w:val="sl-SI"/>
              </w:rPr>
              <w:t>, ki se prenaša v ta zakon, sledila cilju, da se zagotovi izmenjava podatkov v Evropski uniji po vzoru zakonodaje FATCA oziroma</w:t>
            </w:r>
            <w:r w:rsidR="00FE3494">
              <w:rPr>
                <w:lang w:val="sl-SI"/>
              </w:rPr>
              <w:t xml:space="preserve"> enotnemu standardu</w:t>
            </w:r>
            <w:r w:rsidR="00FE3494" w:rsidRPr="008458BA">
              <w:rPr>
                <w:lang w:val="sl-SI"/>
              </w:rPr>
              <w:t xml:space="preserve"> avtomatične izmenjave informacij o finančnih računih za </w:t>
            </w:r>
            <w:r w:rsidR="00FE3494" w:rsidRPr="001614C4">
              <w:rPr>
                <w:lang w:val="sl-SI"/>
              </w:rPr>
              <w:t>namene obdavčenja</w:t>
            </w:r>
            <w:r w:rsidR="008C2E03">
              <w:rPr>
                <w:lang w:val="sl-SI"/>
              </w:rPr>
              <w:t xml:space="preserve"> </w:t>
            </w:r>
            <w:r w:rsidR="00FE3494">
              <w:rPr>
                <w:lang w:val="sl-SI"/>
              </w:rPr>
              <w:t xml:space="preserve">(v nadaljnjem besedilu: </w:t>
            </w:r>
            <w:r w:rsidRPr="00F3347D">
              <w:rPr>
                <w:lang w:val="sl-SI"/>
              </w:rPr>
              <w:t>enotn</w:t>
            </w:r>
            <w:r w:rsidR="00FE3494">
              <w:rPr>
                <w:lang w:val="sl-SI"/>
              </w:rPr>
              <w:t>i</w:t>
            </w:r>
            <w:r w:rsidRPr="00F3347D">
              <w:rPr>
                <w:lang w:val="sl-SI"/>
              </w:rPr>
              <w:t xml:space="preserve"> standard poročanja</w:t>
            </w:r>
            <w:r w:rsidR="00FE3494">
              <w:rPr>
                <w:lang w:val="sl-SI"/>
              </w:rPr>
              <w:t>)</w:t>
            </w:r>
            <w:r w:rsidRPr="00F3347D">
              <w:rPr>
                <w:lang w:val="sl-SI"/>
              </w:rPr>
              <w:t xml:space="preserve">, ki ga je Svet OECD-ja sprejel 15. julija 2014, jeseni pa </w:t>
            </w:r>
            <w:r w:rsidR="00FE3494">
              <w:rPr>
                <w:lang w:val="sl-SI"/>
              </w:rPr>
              <w:t xml:space="preserve">ga je </w:t>
            </w:r>
            <w:r w:rsidRPr="00F3347D">
              <w:rPr>
                <w:lang w:val="sl-SI"/>
              </w:rPr>
              <w:t xml:space="preserve">sprejela skupina voditeljev G20. Ključno je, da bo razširjena avtomatična izmenjava znotraj Evropske unije skladna z mednarodnim razvojem na tem področju – torej tako z zakonodajo FATCA kot </w:t>
            </w:r>
            <w:r w:rsidR="000D3717">
              <w:rPr>
                <w:lang w:val="sl-SI"/>
              </w:rPr>
              <w:t>z enotnim standardom poročanja</w:t>
            </w:r>
            <w:r w:rsidR="0035150F">
              <w:rPr>
                <w:lang w:val="sl-SI"/>
              </w:rPr>
              <w:t xml:space="preserve">, </w:t>
            </w:r>
            <w:r w:rsidR="0035150F" w:rsidRPr="00C15A2C">
              <w:rPr>
                <w:rFonts w:eastAsia="Calibri"/>
                <w:spacing w:val="6"/>
                <w:lang w:val="sl-SI"/>
              </w:rPr>
              <w:t>katerega glavna elementa</w:t>
            </w:r>
            <w:r w:rsidR="0035150F">
              <w:rPr>
                <w:rFonts w:eastAsia="Calibri"/>
                <w:spacing w:val="6"/>
                <w:lang w:val="sl-SI"/>
              </w:rPr>
              <w:t xml:space="preserve"> sta enotni standard poročanja in dolžne skrbnosti za podatke o fina</w:t>
            </w:r>
            <w:r w:rsidR="007E0D99">
              <w:rPr>
                <w:rFonts w:eastAsia="Calibri"/>
                <w:spacing w:val="6"/>
                <w:lang w:val="sl-SI"/>
              </w:rPr>
              <w:t>n</w:t>
            </w:r>
            <w:r w:rsidR="0035150F">
              <w:rPr>
                <w:rFonts w:eastAsia="Calibri"/>
                <w:spacing w:val="6"/>
                <w:lang w:val="sl-SI"/>
              </w:rPr>
              <w:t xml:space="preserve">čnih računih, ki je prenesen v Direktivo </w:t>
            </w:r>
            <w:r w:rsidR="0035150F" w:rsidRPr="00F3347D">
              <w:rPr>
                <w:lang w:val="sl-SI"/>
              </w:rPr>
              <w:t>2011/16/EU</w:t>
            </w:r>
            <w:r w:rsidR="0035150F">
              <w:rPr>
                <w:lang w:val="sl-SI"/>
              </w:rPr>
              <w:t>,</w:t>
            </w:r>
            <w:r w:rsidR="0035150F" w:rsidRPr="00C15A2C">
              <w:rPr>
                <w:rFonts w:eastAsia="Calibri"/>
                <w:spacing w:val="6"/>
                <w:lang w:val="sl-SI"/>
              </w:rPr>
              <w:t xml:space="preserve"> in Večstranski sporazum</w:t>
            </w:r>
            <w:r w:rsidR="0035150F">
              <w:rPr>
                <w:lang w:val="sl-SI"/>
              </w:rPr>
              <w:t xml:space="preserve"> </w:t>
            </w:r>
            <w:r w:rsidR="0035150F" w:rsidRPr="00C15A2C">
              <w:rPr>
                <w:rFonts w:eastAsia="Calibri"/>
                <w:spacing w:val="6"/>
                <w:lang w:val="sl-SI"/>
              </w:rPr>
              <w:t>med pristojnimi organi o avtomatični izmenjavi informacij o finančnih računih, ki ga je Slovenija podpisala 29. oktobra 2014.</w:t>
            </w:r>
          </w:p>
          <w:p w14:paraId="6993E120" w14:textId="77777777" w:rsidR="00491D2B" w:rsidRPr="00316D91" w:rsidRDefault="00491D2B" w:rsidP="001A7436">
            <w:pPr>
              <w:spacing w:line="288" w:lineRule="auto"/>
              <w:jc w:val="both"/>
              <w:rPr>
                <w:lang w:val="sl-SI"/>
              </w:rPr>
            </w:pPr>
          </w:p>
        </w:tc>
      </w:tr>
      <w:tr w:rsidR="00491D2B" w:rsidRPr="00100D8D" w14:paraId="6993E123" w14:textId="77777777" w:rsidTr="00252833">
        <w:trPr>
          <w:gridAfter w:val="1"/>
          <w:wAfter w:w="841" w:type="dxa"/>
        </w:trPr>
        <w:tc>
          <w:tcPr>
            <w:tcW w:w="8714" w:type="dxa"/>
            <w:gridSpan w:val="2"/>
          </w:tcPr>
          <w:p w14:paraId="6993E122" w14:textId="77777777" w:rsidR="00491D2B" w:rsidRPr="00B8032C" w:rsidRDefault="00491D2B" w:rsidP="00252833">
            <w:pPr>
              <w:pStyle w:val="Oddelek"/>
              <w:numPr>
                <w:ilvl w:val="0"/>
                <w:numId w:val="0"/>
              </w:numPr>
              <w:spacing w:line="240" w:lineRule="auto"/>
              <w:jc w:val="both"/>
              <w:rPr>
                <w:rFonts w:cs="Arial"/>
                <w:sz w:val="20"/>
                <w:szCs w:val="20"/>
                <w:lang w:val="sl-SI"/>
              </w:rPr>
            </w:pPr>
            <w:r w:rsidRPr="00B8032C">
              <w:rPr>
                <w:rFonts w:cs="Arial"/>
                <w:sz w:val="20"/>
                <w:szCs w:val="20"/>
                <w:lang w:val="sl-SI"/>
              </w:rPr>
              <w:lastRenderedPageBreak/>
              <w:t xml:space="preserve">6. DRUGE POSLEDICE, KI JIH BO IMEL SPREJEM ZAKONA </w:t>
            </w:r>
          </w:p>
        </w:tc>
      </w:tr>
      <w:tr w:rsidR="00491D2B" w:rsidRPr="00100D8D" w14:paraId="6993E12D" w14:textId="77777777" w:rsidTr="00252833">
        <w:trPr>
          <w:gridAfter w:val="1"/>
          <w:wAfter w:w="841" w:type="dxa"/>
        </w:trPr>
        <w:tc>
          <w:tcPr>
            <w:tcW w:w="8714" w:type="dxa"/>
            <w:gridSpan w:val="2"/>
          </w:tcPr>
          <w:p w14:paraId="6993E124" w14:textId="77777777" w:rsidR="00491D2B" w:rsidRPr="00B8032C" w:rsidRDefault="00491D2B" w:rsidP="00252833">
            <w:pPr>
              <w:pStyle w:val="Odsek"/>
              <w:spacing w:line="240" w:lineRule="auto"/>
              <w:jc w:val="both"/>
              <w:rPr>
                <w:rFonts w:cs="Arial"/>
                <w:lang w:val="sl-SI"/>
              </w:rPr>
            </w:pPr>
            <w:r w:rsidRPr="00B8032C">
              <w:rPr>
                <w:rFonts w:cs="Arial"/>
                <w:lang w:val="sl-SI"/>
              </w:rPr>
              <w:t xml:space="preserve">6.1 Administrativne in druge posledice </w:t>
            </w:r>
          </w:p>
          <w:p w14:paraId="6993E125" w14:textId="77777777" w:rsidR="00491D2B" w:rsidRPr="006C07A5" w:rsidRDefault="00491D2B" w:rsidP="00252833">
            <w:pPr>
              <w:pStyle w:val="Odsek"/>
              <w:spacing w:line="240" w:lineRule="auto"/>
              <w:jc w:val="both"/>
              <w:rPr>
                <w:rFonts w:cs="Arial"/>
                <w:b w:val="0"/>
                <w:lang w:val="sl-SI"/>
              </w:rPr>
            </w:pPr>
            <w:r w:rsidRPr="006C07A5">
              <w:rPr>
                <w:rFonts w:cs="Arial"/>
                <w:b w:val="0"/>
                <w:lang w:val="sl-SI"/>
              </w:rPr>
              <w:lastRenderedPageBreak/>
              <w:t xml:space="preserve">a) V postopkih oziroma poslovanju javne uprave ali pravosodnih organov </w:t>
            </w:r>
          </w:p>
          <w:p w14:paraId="6993E126" w14:textId="77777777" w:rsidR="00491D2B" w:rsidRPr="00115411" w:rsidRDefault="00491D2B" w:rsidP="00252833">
            <w:pPr>
              <w:spacing w:line="276" w:lineRule="auto"/>
              <w:jc w:val="both"/>
              <w:rPr>
                <w:rFonts w:cs="Arial"/>
                <w:szCs w:val="20"/>
                <w:lang w:val="sl-SI"/>
              </w:rPr>
            </w:pPr>
          </w:p>
          <w:p w14:paraId="6993E127" w14:textId="77777777" w:rsidR="00521180" w:rsidRDefault="00F07E7D" w:rsidP="00252833">
            <w:pPr>
              <w:spacing w:line="276" w:lineRule="auto"/>
              <w:jc w:val="both"/>
              <w:rPr>
                <w:lang w:val="sl-SI"/>
              </w:rPr>
            </w:pPr>
            <w:r w:rsidRPr="00B251A4">
              <w:rPr>
                <w:rFonts w:cs="Arial"/>
                <w:szCs w:val="20"/>
                <w:lang w:val="sl-SI"/>
              </w:rPr>
              <w:t>S ciljem, da se doseže večja učinkovitost davčnega organa, so predvidene posamezne spremembe, ki bodo imele nekatere posledice v postopkih oziroma poslovanju javne uprave:</w:t>
            </w:r>
          </w:p>
          <w:p w14:paraId="6993E128" w14:textId="77777777" w:rsidR="00491D2B" w:rsidRDefault="00521180" w:rsidP="007B086C">
            <w:pPr>
              <w:numPr>
                <w:ilvl w:val="0"/>
                <w:numId w:val="25"/>
              </w:numPr>
              <w:spacing w:line="276" w:lineRule="auto"/>
              <w:jc w:val="both"/>
              <w:rPr>
                <w:rFonts w:cs="Arial"/>
                <w:szCs w:val="20"/>
                <w:lang w:val="sl-SI"/>
              </w:rPr>
            </w:pPr>
            <w:r w:rsidRPr="00521180">
              <w:rPr>
                <w:rFonts w:cs="Arial"/>
                <w:szCs w:val="20"/>
                <w:lang w:val="sl-SI"/>
              </w:rPr>
              <w:t xml:space="preserve">davčni organ </w:t>
            </w:r>
            <w:r>
              <w:rPr>
                <w:rFonts w:cs="Arial"/>
                <w:szCs w:val="20"/>
                <w:lang w:val="sl-SI"/>
              </w:rPr>
              <w:t xml:space="preserve">bo moral </w:t>
            </w:r>
            <w:r w:rsidRPr="00521180">
              <w:rPr>
                <w:rFonts w:cs="Arial"/>
                <w:szCs w:val="20"/>
                <w:lang w:val="sl-SI"/>
              </w:rPr>
              <w:t>vsem davčnim zave</w:t>
            </w:r>
            <w:r>
              <w:rPr>
                <w:rFonts w:cs="Arial"/>
                <w:szCs w:val="20"/>
                <w:lang w:val="sl-SI"/>
              </w:rPr>
              <w:t>zancem sestaviti</w:t>
            </w:r>
            <w:r w:rsidRPr="00521180">
              <w:rPr>
                <w:rFonts w:cs="Arial"/>
                <w:szCs w:val="20"/>
                <w:lang w:val="sl-SI"/>
              </w:rPr>
              <w:t xml:space="preserve"> informativni izračun dohodnine</w:t>
            </w:r>
          </w:p>
          <w:p w14:paraId="6993E129" w14:textId="77777777" w:rsidR="00521180" w:rsidRDefault="00232300" w:rsidP="007B086C">
            <w:pPr>
              <w:numPr>
                <w:ilvl w:val="0"/>
                <w:numId w:val="25"/>
              </w:numPr>
              <w:spacing w:line="276" w:lineRule="auto"/>
              <w:jc w:val="both"/>
              <w:rPr>
                <w:rFonts w:cs="Arial"/>
                <w:szCs w:val="20"/>
                <w:lang w:val="sl-SI"/>
              </w:rPr>
            </w:pPr>
            <w:r>
              <w:rPr>
                <w:rFonts w:cs="Arial"/>
                <w:szCs w:val="20"/>
                <w:lang w:val="sl-SI"/>
              </w:rPr>
              <w:t>poenotenje postopka davčne izvršbe z ureditvijo v Zakonu o izvršbi in zavarovanju</w:t>
            </w:r>
          </w:p>
          <w:p w14:paraId="6993E12A" w14:textId="77777777" w:rsidR="00232300" w:rsidRDefault="00232300" w:rsidP="007B086C">
            <w:pPr>
              <w:numPr>
                <w:ilvl w:val="0"/>
                <w:numId w:val="25"/>
              </w:numPr>
              <w:spacing w:line="276" w:lineRule="auto"/>
              <w:jc w:val="both"/>
              <w:rPr>
                <w:rFonts w:cs="Arial"/>
                <w:szCs w:val="20"/>
                <w:lang w:val="sl-SI"/>
              </w:rPr>
            </w:pPr>
            <w:r>
              <w:rPr>
                <w:rFonts w:cs="Arial"/>
                <w:szCs w:val="20"/>
                <w:lang w:val="sl-SI"/>
              </w:rPr>
              <w:t>spremembe in dopolnitve nekaterih določb o davčnem nadzoru</w:t>
            </w:r>
          </w:p>
          <w:p w14:paraId="6993E12B" w14:textId="77777777" w:rsidR="006517D3" w:rsidRPr="00521180" w:rsidRDefault="006517D3" w:rsidP="007B086C">
            <w:pPr>
              <w:numPr>
                <w:ilvl w:val="0"/>
                <w:numId w:val="25"/>
              </w:numPr>
              <w:spacing w:line="276" w:lineRule="auto"/>
              <w:jc w:val="both"/>
              <w:rPr>
                <w:rFonts w:cs="Arial"/>
                <w:szCs w:val="20"/>
                <w:lang w:val="sl-SI"/>
              </w:rPr>
            </w:pPr>
            <w:r>
              <w:rPr>
                <w:rFonts w:cs="Arial"/>
                <w:szCs w:val="20"/>
                <w:lang w:val="sl-SI"/>
              </w:rPr>
              <w:t>sklepanje vnaprejšnjih cenovnih sporazumov med zavezancem in davčnim organom</w:t>
            </w:r>
          </w:p>
          <w:p w14:paraId="6993E12C" w14:textId="77777777" w:rsidR="00491D2B" w:rsidRPr="00F3347D" w:rsidRDefault="00491D2B" w:rsidP="00252833">
            <w:pPr>
              <w:spacing w:line="276" w:lineRule="auto"/>
              <w:jc w:val="both"/>
              <w:rPr>
                <w:lang w:val="sl-SI"/>
              </w:rPr>
            </w:pPr>
          </w:p>
        </w:tc>
      </w:tr>
      <w:tr w:rsidR="00491D2B" w:rsidRPr="00100D8D" w14:paraId="6993E135" w14:textId="77777777" w:rsidTr="00252833">
        <w:trPr>
          <w:gridAfter w:val="1"/>
          <w:wAfter w:w="841" w:type="dxa"/>
        </w:trPr>
        <w:tc>
          <w:tcPr>
            <w:tcW w:w="8714" w:type="dxa"/>
            <w:gridSpan w:val="2"/>
          </w:tcPr>
          <w:p w14:paraId="6993E12E" w14:textId="77777777" w:rsidR="00491D2B" w:rsidRPr="00B8032C" w:rsidRDefault="00491D2B" w:rsidP="00665304">
            <w:pPr>
              <w:pStyle w:val="rkovnatokazaodstavkom"/>
              <w:spacing w:beforeLines="60" w:before="144" w:afterLines="60" w:after="144" w:line="240" w:lineRule="auto"/>
              <w:ind w:left="0" w:firstLine="0"/>
              <w:rPr>
                <w:rFonts w:cs="Arial"/>
                <w:lang w:val="sl-SI"/>
              </w:rPr>
            </w:pPr>
            <w:r w:rsidRPr="00B8032C">
              <w:rPr>
                <w:rFonts w:cs="Arial"/>
                <w:lang w:val="sl-SI"/>
              </w:rPr>
              <w:lastRenderedPageBreak/>
              <w:t>b) Pri obveznostih strank do javne uprave ali pravosodnih organov</w:t>
            </w:r>
          </w:p>
          <w:p w14:paraId="6993E12F" w14:textId="77777777" w:rsidR="00491D2B" w:rsidRPr="00115411" w:rsidRDefault="00491D2B" w:rsidP="00252833">
            <w:pPr>
              <w:spacing w:line="276" w:lineRule="auto"/>
              <w:rPr>
                <w:rFonts w:cs="Arial"/>
                <w:szCs w:val="20"/>
                <w:lang w:val="sl-SI"/>
              </w:rPr>
            </w:pPr>
            <w:r w:rsidRPr="006C07A5">
              <w:rPr>
                <w:rFonts w:cs="Arial"/>
                <w:szCs w:val="20"/>
                <w:lang w:val="sl-SI"/>
              </w:rPr>
              <w:t>Predlog zakona zmanjšuje ali odpravlja administrativne ovire za zavezance za davek, ker</w:t>
            </w:r>
            <w:r w:rsidR="00C24371" w:rsidRPr="00E97A64">
              <w:rPr>
                <w:rFonts w:cs="Arial"/>
                <w:szCs w:val="20"/>
                <w:lang w:val="sl-SI"/>
              </w:rPr>
              <w:t>:</w:t>
            </w:r>
            <w:r w:rsidRPr="00115411">
              <w:rPr>
                <w:rFonts w:cs="Arial"/>
                <w:szCs w:val="20"/>
                <w:lang w:val="sl-SI"/>
              </w:rPr>
              <w:t xml:space="preserve"> </w:t>
            </w:r>
          </w:p>
          <w:p w14:paraId="6993E130" w14:textId="77777777" w:rsidR="00491D2B" w:rsidRPr="00B8032C" w:rsidRDefault="00491D2B" w:rsidP="007B086C">
            <w:pPr>
              <w:numPr>
                <w:ilvl w:val="0"/>
                <w:numId w:val="25"/>
              </w:numPr>
              <w:spacing w:line="276" w:lineRule="auto"/>
              <w:jc w:val="both"/>
              <w:rPr>
                <w:rFonts w:cs="Arial"/>
                <w:szCs w:val="20"/>
                <w:lang w:val="sl-SI"/>
              </w:rPr>
            </w:pPr>
            <w:r w:rsidRPr="00B8032C">
              <w:rPr>
                <w:rFonts w:cs="Arial"/>
                <w:szCs w:val="20"/>
                <w:lang w:val="sl-SI"/>
              </w:rPr>
              <w:t xml:space="preserve">določa enotnejše roke za vložitev napovedi. Davčne obveznosti davčnih zavezancev bodo zato bolj predvidljive, kar ustvarja pogoje za stabilnost in zanesljivost njihovega ravnanja; </w:t>
            </w:r>
          </w:p>
          <w:p w14:paraId="6993E131" w14:textId="77777777" w:rsidR="00491D2B" w:rsidRPr="00F3347D" w:rsidRDefault="00491D2B" w:rsidP="007B086C">
            <w:pPr>
              <w:numPr>
                <w:ilvl w:val="0"/>
                <w:numId w:val="25"/>
              </w:numPr>
              <w:spacing w:line="276" w:lineRule="auto"/>
              <w:jc w:val="both"/>
              <w:rPr>
                <w:lang w:val="sl-SI"/>
              </w:rPr>
            </w:pPr>
            <w:r w:rsidRPr="00F3347D">
              <w:rPr>
                <w:lang w:val="sl-SI"/>
              </w:rPr>
              <w:t>razširja možnosti pobota davkov in drugih nedavčnih denarnih terjatev s preveč plačanimi prispevki ali davki. Davčni organ bo lahko pobotal preveč plačane prispevke z davki in tudi z drug</w:t>
            </w:r>
            <w:r w:rsidR="008C131A">
              <w:rPr>
                <w:lang w:val="sl-SI"/>
              </w:rPr>
              <w:t>imi</w:t>
            </w:r>
            <w:r w:rsidRPr="00F3347D">
              <w:rPr>
                <w:lang w:val="sl-SI"/>
              </w:rPr>
              <w:t xml:space="preserve"> neplačan</w:t>
            </w:r>
            <w:r w:rsidR="008C131A">
              <w:rPr>
                <w:lang w:val="sl-SI"/>
              </w:rPr>
              <w:t>imi</w:t>
            </w:r>
            <w:r w:rsidRPr="00F3347D">
              <w:rPr>
                <w:lang w:val="sl-SI"/>
              </w:rPr>
              <w:t xml:space="preserve"> denarn</w:t>
            </w:r>
            <w:r w:rsidR="008C131A">
              <w:rPr>
                <w:lang w:val="sl-SI"/>
              </w:rPr>
              <w:t>imi</w:t>
            </w:r>
            <w:r w:rsidRPr="00F3347D">
              <w:rPr>
                <w:lang w:val="sl-SI"/>
              </w:rPr>
              <w:t xml:space="preserve"> nedavčn</w:t>
            </w:r>
            <w:r w:rsidR="008C131A">
              <w:rPr>
                <w:lang w:val="sl-SI"/>
              </w:rPr>
              <w:t>imi</w:t>
            </w:r>
            <w:r w:rsidRPr="00F3347D">
              <w:rPr>
                <w:lang w:val="sl-SI"/>
              </w:rPr>
              <w:t xml:space="preserve"> obveznost</w:t>
            </w:r>
            <w:r w:rsidR="008C131A">
              <w:rPr>
                <w:lang w:val="sl-SI"/>
              </w:rPr>
              <w:t>m</w:t>
            </w:r>
            <w:r w:rsidRPr="00F3347D">
              <w:rPr>
                <w:lang w:val="sl-SI"/>
              </w:rPr>
              <w:t xml:space="preserve">i (globe, stroške postopka itd.) s preveč plačanim davkom ali preveč plačanimi prispevki. S tem načinom se prihranijo stroški izvršbe za davčnega zavezanca </w:t>
            </w:r>
            <w:r w:rsidR="008C131A">
              <w:rPr>
                <w:lang w:val="sl-SI"/>
              </w:rPr>
              <w:t xml:space="preserve">in </w:t>
            </w:r>
            <w:r w:rsidRPr="00F3347D">
              <w:rPr>
                <w:lang w:val="sl-SI"/>
              </w:rPr>
              <w:t xml:space="preserve"> zagotavlja večja gospodarnost davčnega organa pri poplačilu davčnega dolga;</w:t>
            </w:r>
          </w:p>
          <w:p w14:paraId="6993E132" w14:textId="77777777" w:rsidR="00491D2B" w:rsidRPr="00F3347D" w:rsidRDefault="00491D2B" w:rsidP="007B086C">
            <w:pPr>
              <w:numPr>
                <w:ilvl w:val="0"/>
                <w:numId w:val="25"/>
              </w:numPr>
              <w:spacing w:line="276" w:lineRule="auto"/>
              <w:jc w:val="both"/>
              <w:rPr>
                <w:lang w:val="sl-SI"/>
              </w:rPr>
            </w:pPr>
            <w:r w:rsidRPr="00F3347D">
              <w:rPr>
                <w:lang w:val="sl-SI"/>
              </w:rPr>
              <w:t>določa plačnika davka za dohodke v zvezi z delovnim razmerjem, če so delodajalci fizične osebe v skladu z Zakonom o delovnih razmerjih. Delojemalcem v teh primerih ne bo treba več napovedovati dohodkov. Po veljavni ureditvi obračuna prispevke fizična oseba – delodajalec, davke pa delavec napove sam, po predlagani ureditvi pa ima vse obveznosti delodajalec;</w:t>
            </w:r>
          </w:p>
          <w:p w14:paraId="6993E133" w14:textId="77777777" w:rsidR="00491D2B" w:rsidRPr="00F3347D" w:rsidRDefault="00491D2B" w:rsidP="007B086C">
            <w:pPr>
              <w:numPr>
                <w:ilvl w:val="0"/>
                <w:numId w:val="25"/>
              </w:numPr>
              <w:spacing w:line="276" w:lineRule="auto"/>
              <w:jc w:val="both"/>
              <w:rPr>
                <w:lang w:val="sl-SI"/>
              </w:rPr>
            </w:pPr>
            <w:r w:rsidRPr="00F3347D">
              <w:rPr>
                <w:lang w:val="sl-SI"/>
              </w:rPr>
              <w:t>davčnemu zavezancu ne bo več treba vlagati zahtev za vračilo davka, ki je prihodek občinskega proračuna, če občina ne zagotovi vračila.</w:t>
            </w:r>
          </w:p>
          <w:p w14:paraId="6993E134" w14:textId="77777777" w:rsidR="00491D2B" w:rsidRPr="001614C4" w:rsidRDefault="00491D2B" w:rsidP="00665304">
            <w:pPr>
              <w:pStyle w:val="Alineazaodstavkom"/>
              <w:numPr>
                <w:ilvl w:val="0"/>
                <w:numId w:val="0"/>
              </w:numPr>
              <w:spacing w:beforeLines="60" w:before="144" w:afterLines="60" w:after="144" w:line="276" w:lineRule="auto"/>
              <w:rPr>
                <w:sz w:val="20"/>
                <w:lang w:val="sl-SI"/>
              </w:rPr>
            </w:pPr>
            <w:r w:rsidRPr="00F3347D">
              <w:rPr>
                <w:sz w:val="20"/>
                <w:lang w:val="sl-SI"/>
              </w:rPr>
              <w:t xml:space="preserve">Finančne institucije </w:t>
            </w:r>
            <w:r w:rsidR="00FA3F6A">
              <w:rPr>
                <w:sz w:val="20"/>
                <w:lang w:val="sl-SI"/>
              </w:rPr>
              <w:t xml:space="preserve">Slovenije </w:t>
            </w:r>
            <w:r w:rsidRPr="00F3347D">
              <w:rPr>
                <w:sz w:val="20"/>
                <w:lang w:val="sl-SI"/>
              </w:rPr>
              <w:t xml:space="preserve">morajo že po veljavnih davčnih predpisih poročati pristojnemu organu za namen odmere davkov v Sloveniji in tujini (tudi za namen mednarodne izmenjave podatkov in FATCA). S predlogom zakona se poročanje razširja še na poročanje informacij o računih, ki so identificirani kot računi, o katerih se poroča </w:t>
            </w:r>
            <w:r w:rsidRPr="00A21903">
              <w:rPr>
                <w:sz w:val="20"/>
                <w:lang w:val="sl-SI"/>
              </w:rPr>
              <w:t xml:space="preserve">skladno z </w:t>
            </w:r>
            <w:r w:rsidR="00A21903" w:rsidRPr="00A21903">
              <w:rPr>
                <w:sz w:val="20"/>
                <w:lang w:val="sl-SI"/>
              </w:rPr>
              <w:t>Direktivo 2014/107/EU</w:t>
            </w:r>
            <w:r w:rsidR="008C2E03">
              <w:rPr>
                <w:sz w:val="20"/>
                <w:lang w:val="sl-SI"/>
              </w:rPr>
              <w:t xml:space="preserve"> in</w:t>
            </w:r>
            <w:r w:rsidR="00A21903">
              <w:rPr>
                <w:sz w:val="20"/>
                <w:lang w:val="sl-SI"/>
              </w:rPr>
              <w:t xml:space="preserve"> enotnim standardom poročanja</w:t>
            </w:r>
            <w:r w:rsidR="008C2E03">
              <w:rPr>
                <w:sz w:val="20"/>
                <w:lang w:val="sl-SI"/>
              </w:rPr>
              <w:t>.</w:t>
            </w:r>
            <w:r w:rsidR="00A21903">
              <w:rPr>
                <w:sz w:val="20"/>
                <w:lang w:val="sl-SI"/>
              </w:rPr>
              <w:t xml:space="preserve"> </w:t>
            </w:r>
          </w:p>
        </w:tc>
      </w:tr>
      <w:tr w:rsidR="00491D2B" w:rsidRPr="00100D8D" w14:paraId="6993E137" w14:textId="77777777" w:rsidTr="00252833">
        <w:trPr>
          <w:gridAfter w:val="1"/>
          <w:wAfter w:w="841" w:type="dxa"/>
        </w:trPr>
        <w:tc>
          <w:tcPr>
            <w:tcW w:w="8714" w:type="dxa"/>
            <w:gridSpan w:val="2"/>
          </w:tcPr>
          <w:p w14:paraId="6993E136" w14:textId="77777777" w:rsidR="00491D2B" w:rsidRPr="00B8032C" w:rsidRDefault="00491D2B" w:rsidP="00252833">
            <w:pPr>
              <w:pStyle w:val="Odsek"/>
              <w:spacing w:line="240" w:lineRule="auto"/>
              <w:jc w:val="both"/>
              <w:rPr>
                <w:rFonts w:cs="Arial"/>
                <w:lang w:val="sl-SI"/>
              </w:rPr>
            </w:pPr>
            <w:r w:rsidRPr="00B8032C">
              <w:rPr>
                <w:rFonts w:cs="Arial"/>
                <w:lang w:val="sl-SI"/>
              </w:rPr>
              <w:t>6.2 Presoja posledic na okolje, ki vključuje tudi prostorske in varstvene vidike</w:t>
            </w:r>
          </w:p>
        </w:tc>
      </w:tr>
      <w:tr w:rsidR="00491D2B" w:rsidRPr="00100D8D" w14:paraId="6993E13A" w14:textId="77777777" w:rsidTr="00252833">
        <w:trPr>
          <w:gridAfter w:val="1"/>
          <w:wAfter w:w="841" w:type="dxa"/>
        </w:trPr>
        <w:tc>
          <w:tcPr>
            <w:tcW w:w="8714" w:type="dxa"/>
            <w:gridSpan w:val="2"/>
          </w:tcPr>
          <w:p w14:paraId="6993E138" w14:textId="77777777" w:rsidR="00491D2B" w:rsidRPr="00B8032C" w:rsidRDefault="00491D2B" w:rsidP="00252833">
            <w:pPr>
              <w:pStyle w:val="Alineazatoko"/>
              <w:tabs>
                <w:tab w:val="clear" w:pos="720"/>
              </w:tabs>
              <w:spacing w:line="240" w:lineRule="auto"/>
              <w:ind w:left="0" w:firstLine="0"/>
              <w:rPr>
                <w:rFonts w:cs="Arial"/>
                <w:lang w:val="sl-SI"/>
              </w:rPr>
            </w:pPr>
          </w:p>
          <w:p w14:paraId="6993E139" w14:textId="77777777" w:rsidR="00491D2B" w:rsidRPr="006C07A5" w:rsidRDefault="00491D2B" w:rsidP="00252833">
            <w:pPr>
              <w:spacing w:line="276" w:lineRule="auto"/>
              <w:jc w:val="both"/>
              <w:rPr>
                <w:rFonts w:cs="Arial"/>
                <w:szCs w:val="20"/>
                <w:lang w:val="sl-SI"/>
              </w:rPr>
            </w:pPr>
            <w:r w:rsidRPr="006C07A5">
              <w:rPr>
                <w:rFonts w:cs="Arial"/>
                <w:szCs w:val="20"/>
                <w:lang w:val="sl-SI"/>
              </w:rPr>
              <w:t>Predlog zakona ne bo imel posledic na okolje, ki vključuje tudi prostorske in varstvene vidike.</w:t>
            </w:r>
          </w:p>
        </w:tc>
      </w:tr>
      <w:tr w:rsidR="00491D2B" w:rsidRPr="00B8032C" w14:paraId="6993E13C" w14:textId="77777777" w:rsidTr="00252833">
        <w:trPr>
          <w:gridAfter w:val="1"/>
          <w:wAfter w:w="841" w:type="dxa"/>
        </w:trPr>
        <w:tc>
          <w:tcPr>
            <w:tcW w:w="8714" w:type="dxa"/>
            <w:gridSpan w:val="2"/>
          </w:tcPr>
          <w:p w14:paraId="6993E13B" w14:textId="77777777" w:rsidR="00491D2B" w:rsidRPr="00B8032C" w:rsidRDefault="00491D2B" w:rsidP="00252833">
            <w:pPr>
              <w:pStyle w:val="Odsek"/>
              <w:spacing w:line="240" w:lineRule="auto"/>
              <w:jc w:val="both"/>
              <w:rPr>
                <w:rFonts w:cs="Arial"/>
                <w:lang w:val="sl-SI"/>
              </w:rPr>
            </w:pPr>
            <w:r w:rsidRPr="00B8032C">
              <w:rPr>
                <w:rFonts w:cs="Arial"/>
                <w:lang w:val="sl-SI"/>
              </w:rPr>
              <w:t>6.3 Presoja posledic na gospodarstvo</w:t>
            </w:r>
          </w:p>
        </w:tc>
      </w:tr>
      <w:tr w:rsidR="00491D2B" w:rsidRPr="00100D8D" w14:paraId="6993E14C" w14:textId="77777777" w:rsidTr="00252833">
        <w:trPr>
          <w:gridAfter w:val="1"/>
          <w:wAfter w:w="841" w:type="dxa"/>
        </w:trPr>
        <w:tc>
          <w:tcPr>
            <w:tcW w:w="8714" w:type="dxa"/>
            <w:gridSpan w:val="2"/>
          </w:tcPr>
          <w:p w14:paraId="6993E13D" w14:textId="77777777" w:rsidR="00491D2B" w:rsidRPr="00B8032C" w:rsidRDefault="00491D2B" w:rsidP="00252833">
            <w:pPr>
              <w:spacing w:line="276" w:lineRule="auto"/>
              <w:jc w:val="both"/>
              <w:rPr>
                <w:rFonts w:cs="Arial"/>
                <w:szCs w:val="20"/>
                <w:lang w:val="sl-SI"/>
              </w:rPr>
            </w:pPr>
          </w:p>
          <w:p w14:paraId="6993E13E" w14:textId="77777777" w:rsidR="00491D2B" w:rsidRPr="00115411" w:rsidRDefault="00491D2B" w:rsidP="00252833">
            <w:pPr>
              <w:spacing w:line="276" w:lineRule="auto"/>
              <w:jc w:val="both"/>
              <w:rPr>
                <w:rFonts w:cs="Arial"/>
                <w:szCs w:val="20"/>
                <w:lang w:val="sl-SI"/>
              </w:rPr>
            </w:pPr>
            <w:r w:rsidRPr="006C07A5">
              <w:rPr>
                <w:rFonts w:cs="Arial"/>
                <w:szCs w:val="20"/>
                <w:lang w:val="sl-SI"/>
              </w:rPr>
              <w:t>Cilj predlog</w:t>
            </w:r>
            <w:r w:rsidRPr="007C4D93">
              <w:rPr>
                <w:rFonts w:cs="Arial"/>
                <w:szCs w:val="20"/>
                <w:lang w:val="sl-SI"/>
              </w:rPr>
              <w:t>a je preprosto</w:t>
            </w:r>
            <w:r w:rsidRPr="00E97A64">
              <w:rPr>
                <w:rFonts w:cs="Arial"/>
                <w:szCs w:val="20"/>
                <w:lang w:val="sl-SI"/>
              </w:rPr>
              <w:t xml:space="preserve"> in pregledno pobiranj</w:t>
            </w:r>
            <w:r w:rsidRPr="00115411">
              <w:rPr>
                <w:rFonts w:cs="Arial"/>
                <w:szCs w:val="20"/>
                <w:lang w:val="sl-SI"/>
              </w:rPr>
              <w:t xml:space="preserve">e davkov. Predlog zakona zmanjšuje ali odpravlja administrativne ovire za zavezance za davek. S tem se povečuje tudi konkurenčnost slovenskega gospodarstva. </w:t>
            </w:r>
          </w:p>
          <w:p w14:paraId="6993E13F" w14:textId="77777777" w:rsidR="00491D2B" w:rsidRPr="00B8032C" w:rsidRDefault="00491D2B" w:rsidP="00252833">
            <w:pPr>
              <w:spacing w:line="276" w:lineRule="auto"/>
              <w:jc w:val="both"/>
              <w:rPr>
                <w:rFonts w:cs="Arial"/>
                <w:szCs w:val="20"/>
                <w:lang w:val="sl-SI"/>
              </w:rPr>
            </w:pPr>
          </w:p>
          <w:p w14:paraId="6993E140" w14:textId="77777777" w:rsidR="00491D2B" w:rsidRPr="002D1C31" w:rsidRDefault="00491D2B" w:rsidP="00252833">
            <w:pPr>
              <w:spacing w:line="276" w:lineRule="auto"/>
              <w:jc w:val="both"/>
              <w:rPr>
                <w:lang w:val="sl-SI"/>
              </w:rPr>
            </w:pPr>
            <w:r w:rsidRPr="008458BA">
              <w:rPr>
                <w:lang w:val="sl-SI"/>
              </w:rPr>
              <w:t xml:space="preserve">Z uvajanjem </w:t>
            </w:r>
            <w:r w:rsidRPr="00F921C5">
              <w:rPr>
                <w:lang w:val="sl-SI"/>
              </w:rPr>
              <w:t>novega instituta vnaprejšnj</w:t>
            </w:r>
            <w:r w:rsidRPr="001627A8">
              <w:rPr>
                <w:lang w:val="sl-SI"/>
              </w:rPr>
              <w:t>e</w:t>
            </w:r>
            <w:r w:rsidRPr="006A0AE5">
              <w:rPr>
                <w:lang w:val="sl-SI"/>
              </w:rPr>
              <w:t>ga cenovnega sporazuma se uresničuje načelo gotovosti in seznanjenosti davčnega zavezanca glede izpolnjevanja obveznosti. Sporazum je dogovor med davčnim zavezancem i</w:t>
            </w:r>
            <w:r w:rsidRPr="002D1C31">
              <w:rPr>
                <w:lang w:val="sl-SI"/>
              </w:rPr>
              <w:t>n davčnim organom, na podlagi katerega se še pred izvajanjem povezanih čezmejnih transakcij določijo primerna merila za določanje primerljive tržne cene za te transakcije v določenem obdobju.</w:t>
            </w:r>
          </w:p>
          <w:p w14:paraId="6993E141" w14:textId="77777777" w:rsidR="00491D2B" w:rsidRPr="00962301" w:rsidRDefault="00491D2B" w:rsidP="00252833">
            <w:pPr>
              <w:spacing w:line="276" w:lineRule="auto"/>
              <w:jc w:val="both"/>
              <w:rPr>
                <w:lang w:val="sl-SI"/>
              </w:rPr>
            </w:pPr>
          </w:p>
          <w:p w14:paraId="6993E142" w14:textId="77777777" w:rsidR="00491D2B" w:rsidRPr="00280861" w:rsidRDefault="00301EDE" w:rsidP="00252833">
            <w:pPr>
              <w:spacing w:line="276" w:lineRule="auto"/>
              <w:jc w:val="both"/>
              <w:rPr>
                <w:lang w:val="sl-SI"/>
              </w:rPr>
            </w:pPr>
            <w:r>
              <w:rPr>
                <w:lang w:val="sl-SI"/>
              </w:rPr>
              <w:t>S</w:t>
            </w:r>
            <w:r w:rsidR="00491D2B" w:rsidRPr="009F3AA7">
              <w:rPr>
                <w:lang w:val="sl-SI"/>
              </w:rPr>
              <w:t xml:space="preserve"> </w:t>
            </w:r>
            <w:r w:rsidR="00E454EF">
              <w:rPr>
                <w:lang w:val="sl-SI"/>
              </w:rPr>
              <w:t>črtanjem obveznosti ločenega</w:t>
            </w:r>
            <w:r w:rsidR="00491D2B" w:rsidRPr="009F3AA7">
              <w:rPr>
                <w:lang w:val="sl-SI"/>
              </w:rPr>
              <w:t xml:space="preserve"> transakcijskega računa </w:t>
            </w:r>
            <w:r w:rsidR="00E454EF">
              <w:rPr>
                <w:lang w:val="sl-SI"/>
              </w:rPr>
              <w:t xml:space="preserve">v zvezi z opravljanjem dejavnosti </w:t>
            </w:r>
            <w:r w:rsidR="00491D2B" w:rsidRPr="009F3AA7">
              <w:rPr>
                <w:lang w:val="sl-SI"/>
              </w:rPr>
              <w:t>tudi za samostojnega</w:t>
            </w:r>
            <w:r w:rsidR="00491D2B" w:rsidRPr="00DB324B">
              <w:rPr>
                <w:lang w:val="sl-SI"/>
              </w:rPr>
              <w:t xml:space="preserve"> podjetnika posameznika in posameznika, ki samostojno opravlja dejavnost,</w:t>
            </w:r>
            <w:r w:rsidR="00491D2B" w:rsidRPr="00280861">
              <w:rPr>
                <w:lang w:val="sl-SI"/>
              </w:rPr>
              <w:t xml:space="preserve"> se tem davčnim zavezancem zmanjšajo stroški vodenja plačilnega računa (bančne provizije).</w:t>
            </w:r>
          </w:p>
          <w:p w14:paraId="6993E143" w14:textId="77777777" w:rsidR="00491D2B" w:rsidRPr="00280861" w:rsidRDefault="00491D2B" w:rsidP="00252833">
            <w:pPr>
              <w:spacing w:line="276" w:lineRule="auto"/>
              <w:jc w:val="both"/>
              <w:rPr>
                <w:lang w:val="sl-SI"/>
              </w:rPr>
            </w:pPr>
          </w:p>
          <w:p w14:paraId="6993E144" w14:textId="77777777" w:rsidR="00491D2B" w:rsidRPr="0059784B" w:rsidRDefault="00491D2B" w:rsidP="00252833">
            <w:pPr>
              <w:spacing w:line="276" w:lineRule="auto"/>
              <w:jc w:val="both"/>
              <w:rPr>
                <w:lang w:val="sl-SI"/>
              </w:rPr>
            </w:pPr>
            <w:r w:rsidRPr="00280861">
              <w:rPr>
                <w:lang w:val="sl-SI"/>
              </w:rPr>
              <w:t>S predl</w:t>
            </w:r>
            <w:r w:rsidRPr="004F7BC0">
              <w:rPr>
                <w:lang w:val="sl-SI"/>
              </w:rPr>
              <w:t>ogom zakona se uvajajo dodatne možnosti</w:t>
            </w:r>
            <w:r w:rsidRPr="00492D25">
              <w:rPr>
                <w:lang w:val="sl-SI"/>
              </w:rPr>
              <w:t xml:space="preserve"> za obročno plačilo davka</w:t>
            </w:r>
            <w:r w:rsidRPr="0073342D">
              <w:rPr>
                <w:lang w:val="sl-SI"/>
              </w:rPr>
              <w:t>, ki davčnemu zaveza</w:t>
            </w:r>
            <w:r w:rsidRPr="0059784B">
              <w:rPr>
                <w:lang w:val="sl-SI"/>
              </w:rPr>
              <w:t xml:space="preserve">ncu omogočajo lažje plačilo davčnega dolga. </w:t>
            </w:r>
          </w:p>
          <w:p w14:paraId="6993E145" w14:textId="77777777" w:rsidR="00491D2B" w:rsidRPr="005B608A" w:rsidRDefault="00491D2B" w:rsidP="00252833">
            <w:pPr>
              <w:spacing w:line="276" w:lineRule="auto"/>
              <w:jc w:val="both"/>
              <w:rPr>
                <w:lang w:val="sl-SI"/>
              </w:rPr>
            </w:pPr>
          </w:p>
          <w:p w14:paraId="6993E146" w14:textId="77777777" w:rsidR="00491D2B" w:rsidRDefault="00491D2B" w:rsidP="00252833">
            <w:pPr>
              <w:spacing w:line="276" w:lineRule="auto"/>
              <w:jc w:val="both"/>
              <w:rPr>
                <w:lang w:val="sl-SI"/>
              </w:rPr>
            </w:pPr>
            <w:r w:rsidRPr="006F57ED">
              <w:rPr>
                <w:lang w:val="sl-SI"/>
              </w:rPr>
              <w:t>Z dopolnitv</w:t>
            </w:r>
            <w:r w:rsidRPr="00562BB9">
              <w:rPr>
                <w:lang w:val="sl-SI"/>
              </w:rPr>
              <w:t>ami</w:t>
            </w:r>
            <w:r w:rsidRPr="00AB3120">
              <w:rPr>
                <w:lang w:val="sl-SI"/>
              </w:rPr>
              <w:t xml:space="preserve"> in sprememb</w:t>
            </w:r>
            <w:r w:rsidRPr="000D00EB">
              <w:rPr>
                <w:lang w:val="sl-SI"/>
              </w:rPr>
              <w:t>ami</w:t>
            </w:r>
            <w:r w:rsidRPr="00234C42">
              <w:rPr>
                <w:lang w:val="sl-SI"/>
              </w:rPr>
              <w:t xml:space="preserve"> ureditve davčne izvršbe v delu, ki se nanaša na prodajo zarubljenih premičnin</w:t>
            </w:r>
            <w:r w:rsidRPr="00F264C1">
              <w:rPr>
                <w:lang w:val="sl-SI"/>
              </w:rPr>
              <w:t>, se želi doseči</w:t>
            </w:r>
            <w:r w:rsidRPr="00D514A4">
              <w:rPr>
                <w:lang w:val="sl-SI"/>
              </w:rPr>
              <w:t xml:space="preserve"> hitrejše in </w:t>
            </w:r>
            <w:r w:rsidRPr="002C3C14">
              <w:rPr>
                <w:lang w:val="sl-SI"/>
              </w:rPr>
              <w:t>čim</w:t>
            </w:r>
            <w:r w:rsidRPr="00F3347D">
              <w:rPr>
                <w:lang w:val="sl-SI"/>
              </w:rPr>
              <w:t xml:space="preserve"> večje poplačilo davčnega dolga, ki je v interesu davčnega dolžnika in davčnega organa. Ciljem tega interesa sledijo tudi spremembe v zvezi s pobotom.</w:t>
            </w:r>
          </w:p>
          <w:p w14:paraId="6993E147" w14:textId="77777777" w:rsidR="00F07E7D" w:rsidRDefault="00F07E7D" w:rsidP="00F07E7D">
            <w:pPr>
              <w:spacing w:line="276" w:lineRule="auto"/>
              <w:jc w:val="both"/>
              <w:rPr>
                <w:lang w:val="sl-SI"/>
              </w:rPr>
            </w:pPr>
          </w:p>
          <w:p w14:paraId="6993E148" w14:textId="37F9DCBB" w:rsidR="00F07E7D" w:rsidRDefault="00F07E7D" w:rsidP="00F07E7D">
            <w:pPr>
              <w:spacing w:line="276" w:lineRule="auto"/>
              <w:jc w:val="both"/>
              <w:rPr>
                <w:rFonts w:cs="Arial"/>
                <w:iCs/>
                <w:noProof/>
                <w:lang w:val="sl-SI" w:eastAsia="sl-SI"/>
              </w:rPr>
            </w:pPr>
            <w:r>
              <w:rPr>
                <w:lang w:val="sl-SI"/>
              </w:rPr>
              <w:t xml:space="preserve">S spremembami na področju davčne izvršbe se želi doseči poenotenje oziroma uskladitev z ureditvijo v Zakonu o izvršbi in zavarovanju. </w:t>
            </w:r>
            <w:r>
              <w:rPr>
                <w:rFonts w:cs="Arial"/>
                <w:iCs/>
                <w:noProof/>
                <w:lang w:val="sl-SI" w:eastAsia="sl-SI"/>
              </w:rPr>
              <w:t>Cilj predlaganih sprememb na tem področju je med drugim tudi</w:t>
            </w:r>
            <w:r w:rsidRPr="00AA4D23">
              <w:rPr>
                <w:rFonts w:cs="Arial"/>
                <w:iCs/>
                <w:noProof/>
                <w:lang w:val="sl-SI" w:eastAsia="sl-SI"/>
              </w:rPr>
              <w:t xml:space="preserve"> poenostavitev postopkov za banke ali hranilnice, ki opravljajo davčno izvršbo na dolžnikova denarna sredstva.</w:t>
            </w:r>
          </w:p>
          <w:p w14:paraId="6993E149" w14:textId="77777777" w:rsidR="00F07E7D" w:rsidRDefault="00F07E7D" w:rsidP="00F07E7D">
            <w:pPr>
              <w:spacing w:line="276" w:lineRule="auto"/>
              <w:jc w:val="both"/>
              <w:rPr>
                <w:rFonts w:cs="Arial"/>
                <w:iCs/>
                <w:noProof/>
                <w:lang w:val="sl-SI" w:eastAsia="sl-SI"/>
              </w:rPr>
            </w:pPr>
          </w:p>
          <w:p w14:paraId="6993E14A" w14:textId="77777777" w:rsidR="00F07E7D" w:rsidRPr="00F3347D" w:rsidRDefault="00F07E7D" w:rsidP="00F07E7D">
            <w:pPr>
              <w:spacing w:line="276" w:lineRule="auto"/>
              <w:jc w:val="both"/>
              <w:rPr>
                <w:lang w:val="sl-SI"/>
              </w:rPr>
            </w:pPr>
            <w:r>
              <w:rPr>
                <w:rFonts w:cs="Arial"/>
                <w:iCs/>
                <w:noProof/>
                <w:lang w:val="sl-SI" w:eastAsia="sl-SI"/>
              </w:rPr>
              <w:t>V predlogu zakona se urejajo tudi obveznosti slovenskih finančnih institucij, kot izhajajo iz direktive in enotnega standarda poročanja, ter določajo ukrepi za zagotavljanje teh obveznosti</w:t>
            </w:r>
            <w:r w:rsidR="00025C8B">
              <w:rPr>
                <w:rFonts w:cs="Arial"/>
                <w:iCs/>
                <w:noProof/>
                <w:lang w:val="sl-SI" w:eastAsia="sl-SI"/>
              </w:rPr>
              <w:t xml:space="preserve"> in nadzora v zvezi z njimi. </w:t>
            </w:r>
          </w:p>
          <w:p w14:paraId="6993E14B" w14:textId="77777777" w:rsidR="00491D2B" w:rsidRPr="00F3347D" w:rsidRDefault="00491D2B" w:rsidP="00252833">
            <w:pPr>
              <w:spacing w:line="276" w:lineRule="auto"/>
              <w:jc w:val="both"/>
              <w:rPr>
                <w:lang w:val="sl-SI"/>
              </w:rPr>
            </w:pPr>
          </w:p>
        </w:tc>
      </w:tr>
      <w:tr w:rsidR="00491D2B" w:rsidRPr="00100D8D" w14:paraId="6993E171" w14:textId="77777777" w:rsidTr="00252833">
        <w:trPr>
          <w:gridAfter w:val="1"/>
          <w:wAfter w:w="841" w:type="dxa"/>
        </w:trPr>
        <w:tc>
          <w:tcPr>
            <w:tcW w:w="8714" w:type="dxa"/>
            <w:gridSpan w:val="2"/>
          </w:tcPr>
          <w:tbl>
            <w:tblPr>
              <w:tblW w:w="0" w:type="auto"/>
              <w:tblLook w:val="04A0" w:firstRow="1" w:lastRow="0" w:firstColumn="1" w:lastColumn="0" w:noHBand="0" w:noVBand="1"/>
            </w:tblPr>
            <w:tblGrid>
              <w:gridCol w:w="8498"/>
            </w:tblGrid>
            <w:tr w:rsidR="00491D2B" w:rsidRPr="00100D8D" w14:paraId="6993E14E" w14:textId="77777777" w:rsidTr="00252833">
              <w:tc>
                <w:tcPr>
                  <w:tcW w:w="8714" w:type="dxa"/>
                </w:tcPr>
                <w:p w14:paraId="6993E14D" w14:textId="77777777" w:rsidR="00491D2B" w:rsidRPr="00B8032C" w:rsidRDefault="00491D2B" w:rsidP="00252833">
                  <w:pPr>
                    <w:pStyle w:val="Odsek"/>
                    <w:spacing w:line="240" w:lineRule="auto"/>
                    <w:jc w:val="both"/>
                    <w:rPr>
                      <w:rFonts w:cs="Arial"/>
                      <w:lang w:val="sl-SI"/>
                    </w:rPr>
                  </w:pPr>
                  <w:r w:rsidRPr="00B8032C">
                    <w:rPr>
                      <w:rFonts w:cs="Arial"/>
                      <w:lang w:val="sl-SI"/>
                    </w:rPr>
                    <w:lastRenderedPageBreak/>
                    <w:t>6.4 Presoja posledic na socialnem področju/</w:t>
                  </w:r>
                </w:p>
              </w:tc>
            </w:tr>
            <w:tr w:rsidR="00491D2B" w:rsidRPr="00B8032C" w14:paraId="6993E150" w14:textId="77777777" w:rsidTr="00252833">
              <w:tc>
                <w:tcPr>
                  <w:tcW w:w="8714" w:type="dxa"/>
                </w:tcPr>
                <w:p w14:paraId="6993E14F" w14:textId="0795D405" w:rsidR="00491D2B" w:rsidRPr="00B8032C" w:rsidRDefault="00665304" w:rsidP="00F1380D">
                  <w:pPr>
                    <w:pStyle w:val="Alineazatoko"/>
                    <w:tabs>
                      <w:tab w:val="clear" w:pos="720"/>
                    </w:tabs>
                    <w:spacing w:beforeLines="60" w:before="144" w:afterLines="60" w:after="144" w:line="276" w:lineRule="auto"/>
                    <w:ind w:left="0" w:firstLine="0"/>
                    <w:rPr>
                      <w:rFonts w:cs="Arial"/>
                      <w:lang w:val="sl-SI" w:eastAsia="sl-SI"/>
                    </w:rPr>
                  </w:pPr>
                  <w:r>
                    <w:rPr>
                      <w:rFonts w:cs="Arial"/>
                      <w:iCs/>
                      <w:lang w:val="sl-SI"/>
                    </w:rPr>
                    <w:t>S pr</w:t>
                  </w:r>
                  <w:r w:rsidR="00F1380D">
                    <w:rPr>
                      <w:rFonts w:cs="Arial"/>
                      <w:iCs/>
                      <w:lang w:val="sl-SI"/>
                    </w:rPr>
                    <w:t xml:space="preserve">edlogom zakona se posega tudi na področje davčne izvršbe, s čimer se uresničuje ustavno načelo socialne države, in sicer delu, ki se nanaša na: </w:t>
                  </w:r>
                  <w:r w:rsidRPr="00665304">
                    <w:rPr>
                      <w:rFonts w:cs="Arial"/>
                      <w:iCs/>
                      <w:lang w:val="sl-SI"/>
                    </w:rPr>
                    <w:t xml:space="preserve">določitev dodatnih denarnih prejemkov, ki so izvzeti iz davčne izvršbe (enkratni prejemki ob prvi namestitvi otroka v rejniško družino po zakonu, ki ureja izvajanje rejniške dejavnosti; denarna sredstva, prejeta iz naslova vključevanja v storitvi za trg dela in zaradi iskanja zaposlitve po zakonu, ki ureja trg dela; prejemki iz naslova veteranskega dodatka po zakonu, ki ureja varstvo vojnih veteranov; prejemki iz naslova invalidnine, dodatka za posebno invalidnost in invalidskega dodatka po zakonu, ki ureja vojne invalide), povišanje zneska, ki omejuje davčno izvršbo na dolžnikove denarne prejemke, in sicer s 70 % na 76 % minimalne plače po zakonu, ki ureja minimalno plačo; izvrševalec sklepov mora upoštevati omejitve glede varovanega zneska, ki mora dolžniku ostati za vsak posamezen mesec tudi v primerih, ko dolžnik v tekočem mesecu prejme denarne prejemke za več mesecev; izvrševalec sklepa o izvršbi ne sme dolžniku zaračunati posebnega nadomestila – stroškov iz prejemkov, ki so izvzeti iz davčne izvršbe ali iz varovanega zneska, ki dolžniku zagotavljajo minimalne pogoje za preživetje.  </w:t>
                  </w:r>
                  <w:r w:rsidR="00491D2B" w:rsidRPr="00B8032C">
                    <w:rPr>
                      <w:rFonts w:cs="Arial"/>
                      <w:iCs/>
                      <w:lang w:val="sl-SI"/>
                    </w:rPr>
                    <w:t>/</w:t>
                  </w:r>
                </w:p>
              </w:tc>
            </w:tr>
            <w:tr w:rsidR="00491D2B" w:rsidRPr="00100D8D" w14:paraId="6993E152" w14:textId="77777777" w:rsidTr="00252833">
              <w:tc>
                <w:tcPr>
                  <w:tcW w:w="8714" w:type="dxa"/>
                </w:tcPr>
                <w:p w14:paraId="6993E151" w14:textId="77777777" w:rsidR="00491D2B" w:rsidRPr="00B8032C" w:rsidRDefault="00491D2B" w:rsidP="00252833">
                  <w:pPr>
                    <w:pStyle w:val="Odsek"/>
                    <w:spacing w:line="240" w:lineRule="auto"/>
                    <w:jc w:val="both"/>
                    <w:rPr>
                      <w:rFonts w:cs="Arial"/>
                      <w:lang w:val="sl-SI"/>
                    </w:rPr>
                  </w:pPr>
                  <w:r w:rsidRPr="00B8032C">
                    <w:rPr>
                      <w:rFonts w:cs="Arial"/>
                      <w:lang w:val="sl-SI"/>
                    </w:rPr>
                    <w:t>6.5 Presoja posledic na dokumente razvojnega načrtovanja</w:t>
                  </w:r>
                </w:p>
              </w:tc>
            </w:tr>
            <w:tr w:rsidR="00491D2B" w:rsidRPr="00B8032C" w14:paraId="6993E154" w14:textId="77777777" w:rsidTr="00252833">
              <w:tc>
                <w:tcPr>
                  <w:tcW w:w="8714" w:type="dxa"/>
                </w:tcPr>
                <w:p w14:paraId="6993E153" w14:textId="77777777" w:rsidR="00491D2B" w:rsidRPr="00B8032C" w:rsidRDefault="00491D2B" w:rsidP="00240B23">
                  <w:pPr>
                    <w:pStyle w:val="Alineazaodstavkom"/>
                    <w:numPr>
                      <w:ilvl w:val="0"/>
                      <w:numId w:val="0"/>
                    </w:numPr>
                    <w:spacing w:beforeLines="60" w:before="144" w:afterLines="60" w:after="144" w:line="240" w:lineRule="auto"/>
                    <w:rPr>
                      <w:rFonts w:cs="Arial"/>
                      <w:sz w:val="20"/>
                      <w:szCs w:val="20"/>
                      <w:lang w:val="sl-SI" w:eastAsia="sl-SI"/>
                    </w:rPr>
                  </w:pPr>
                  <w:r w:rsidRPr="00B8032C">
                    <w:rPr>
                      <w:rFonts w:cs="Arial"/>
                      <w:sz w:val="20"/>
                      <w:szCs w:val="20"/>
                      <w:lang w:val="sl-SI" w:eastAsia="sl-SI"/>
                    </w:rPr>
                    <w:t>/</w:t>
                  </w:r>
                </w:p>
              </w:tc>
            </w:tr>
            <w:tr w:rsidR="00491D2B" w:rsidRPr="00B8032C" w14:paraId="6993E158" w14:textId="77777777" w:rsidTr="00252833">
              <w:tc>
                <w:tcPr>
                  <w:tcW w:w="8714" w:type="dxa"/>
                </w:tcPr>
                <w:p w14:paraId="6993E155" w14:textId="77777777" w:rsidR="00491D2B" w:rsidRPr="00B8032C" w:rsidRDefault="00491D2B" w:rsidP="00252833">
                  <w:pPr>
                    <w:pStyle w:val="Odsek"/>
                    <w:spacing w:line="240" w:lineRule="auto"/>
                    <w:jc w:val="both"/>
                    <w:rPr>
                      <w:rFonts w:cs="Arial"/>
                      <w:lang w:val="sl-SI"/>
                    </w:rPr>
                  </w:pPr>
                  <w:r w:rsidRPr="00B8032C">
                    <w:rPr>
                      <w:rFonts w:cs="Arial"/>
                      <w:lang w:val="sl-SI"/>
                    </w:rPr>
                    <w:t>6.6 Presoja posledic za druga področja</w:t>
                  </w:r>
                </w:p>
                <w:p w14:paraId="6993E156" w14:textId="77777777" w:rsidR="00491D2B" w:rsidRPr="006C07A5" w:rsidRDefault="00491D2B" w:rsidP="00252833">
                  <w:pPr>
                    <w:pStyle w:val="Odsek"/>
                    <w:spacing w:line="240" w:lineRule="auto"/>
                    <w:jc w:val="both"/>
                    <w:rPr>
                      <w:rFonts w:cs="Arial"/>
                      <w:lang w:val="sl-SI"/>
                    </w:rPr>
                  </w:pPr>
                  <w:r w:rsidRPr="006C07A5">
                    <w:rPr>
                      <w:rFonts w:cs="Arial"/>
                      <w:lang w:val="sl-SI"/>
                    </w:rPr>
                    <w:t>/</w:t>
                  </w:r>
                </w:p>
                <w:p w14:paraId="6993E157" w14:textId="77777777" w:rsidR="00491D2B" w:rsidRPr="00115411" w:rsidRDefault="00491D2B" w:rsidP="00252833">
                  <w:pPr>
                    <w:pStyle w:val="Odsek"/>
                    <w:spacing w:line="240" w:lineRule="auto"/>
                    <w:jc w:val="both"/>
                    <w:rPr>
                      <w:rFonts w:cs="Arial"/>
                      <w:lang w:val="sl-SI"/>
                    </w:rPr>
                  </w:pPr>
                  <w:r w:rsidRPr="00115411">
                    <w:rPr>
                      <w:rFonts w:cs="Arial"/>
                      <w:lang w:val="sl-SI"/>
                    </w:rPr>
                    <w:t>6.7. Izvajanje sprejetega predpisa</w:t>
                  </w:r>
                </w:p>
              </w:tc>
            </w:tr>
            <w:tr w:rsidR="00491D2B" w:rsidRPr="00100D8D" w14:paraId="6993E160" w14:textId="77777777" w:rsidTr="00252833">
              <w:tc>
                <w:tcPr>
                  <w:tcW w:w="8714" w:type="dxa"/>
                </w:tcPr>
                <w:p w14:paraId="6993E159" w14:textId="77777777" w:rsidR="00491D2B" w:rsidRPr="00B8032C" w:rsidRDefault="00491D2B" w:rsidP="00252833">
                  <w:pPr>
                    <w:numPr>
                      <w:ilvl w:val="0"/>
                      <w:numId w:val="5"/>
                    </w:numPr>
                    <w:spacing w:line="288" w:lineRule="auto"/>
                    <w:jc w:val="both"/>
                    <w:rPr>
                      <w:rFonts w:cs="Arial"/>
                      <w:szCs w:val="20"/>
                      <w:lang w:val="sl-SI"/>
                    </w:rPr>
                  </w:pPr>
                  <w:r w:rsidRPr="00B8032C">
                    <w:rPr>
                      <w:rFonts w:cs="Arial"/>
                      <w:szCs w:val="20"/>
                      <w:lang w:val="sl-SI"/>
                    </w:rPr>
                    <w:t>Predstavitev sprejetega zakona</w:t>
                  </w:r>
                </w:p>
                <w:p w14:paraId="6993E15A" w14:textId="77777777" w:rsidR="00491D2B" w:rsidRPr="006C07A5" w:rsidRDefault="00491D2B" w:rsidP="00252833">
                  <w:pPr>
                    <w:spacing w:line="288" w:lineRule="auto"/>
                    <w:ind w:left="720"/>
                    <w:jc w:val="both"/>
                    <w:rPr>
                      <w:rFonts w:cs="Arial"/>
                      <w:szCs w:val="20"/>
                      <w:lang w:val="sl-SI"/>
                    </w:rPr>
                  </w:pPr>
                </w:p>
                <w:p w14:paraId="6993E15B" w14:textId="77777777" w:rsidR="00491D2B" w:rsidRPr="00B8032C" w:rsidRDefault="00491D2B" w:rsidP="00252833">
                  <w:pPr>
                    <w:spacing w:line="288" w:lineRule="auto"/>
                    <w:jc w:val="both"/>
                    <w:rPr>
                      <w:rFonts w:cs="Arial"/>
                      <w:szCs w:val="20"/>
                      <w:lang w:val="sl-SI"/>
                    </w:rPr>
                  </w:pPr>
                  <w:r w:rsidRPr="00115411">
                    <w:rPr>
                      <w:rFonts w:cs="Arial"/>
                      <w:szCs w:val="20"/>
                      <w:lang w:val="sl-SI"/>
                    </w:rPr>
                    <w:t>Za izvajanje zakona je pristojen FURS, ki bo o način</w:t>
                  </w:r>
                  <w:r w:rsidRPr="00B8032C">
                    <w:rPr>
                      <w:rFonts w:cs="Arial"/>
                      <w:szCs w:val="20"/>
                      <w:lang w:val="sl-SI"/>
                    </w:rPr>
                    <w:t xml:space="preserve">u izvajanja tega zakona tudi poskrbel za </w:t>
                  </w:r>
                  <w:r w:rsidRPr="00B8032C">
                    <w:rPr>
                      <w:rFonts w:cs="Arial"/>
                      <w:szCs w:val="20"/>
                      <w:lang w:val="sl-SI"/>
                    </w:rPr>
                    <w:lastRenderedPageBreak/>
                    <w:t xml:space="preserve">pravočasno obveščanje davčnih zavezancev. </w:t>
                  </w:r>
                </w:p>
                <w:p w14:paraId="6993E15C" w14:textId="77777777" w:rsidR="00491D2B" w:rsidRPr="00F3347D" w:rsidRDefault="00491D2B" w:rsidP="00252833">
                  <w:pPr>
                    <w:spacing w:line="288" w:lineRule="auto"/>
                    <w:jc w:val="both"/>
                    <w:rPr>
                      <w:lang w:val="sl-SI"/>
                    </w:rPr>
                  </w:pPr>
                </w:p>
                <w:p w14:paraId="6993E15D" w14:textId="77777777" w:rsidR="00491D2B" w:rsidRPr="00F3347D" w:rsidRDefault="00491D2B" w:rsidP="00252833">
                  <w:pPr>
                    <w:numPr>
                      <w:ilvl w:val="0"/>
                      <w:numId w:val="5"/>
                    </w:numPr>
                    <w:spacing w:line="288" w:lineRule="auto"/>
                    <w:jc w:val="both"/>
                    <w:rPr>
                      <w:lang w:val="sl-SI"/>
                    </w:rPr>
                  </w:pPr>
                  <w:r w:rsidRPr="00F3347D">
                    <w:rPr>
                      <w:lang w:val="sl-SI"/>
                    </w:rPr>
                    <w:t>Spremljanje izvajanja sprejetega predpisa</w:t>
                  </w:r>
                </w:p>
                <w:p w14:paraId="6993E15E" w14:textId="77777777" w:rsidR="00491D2B" w:rsidRPr="00F3347D" w:rsidRDefault="00491D2B" w:rsidP="00252833">
                  <w:pPr>
                    <w:spacing w:line="288" w:lineRule="auto"/>
                    <w:jc w:val="both"/>
                    <w:rPr>
                      <w:lang w:val="sl-SI"/>
                    </w:rPr>
                  </w:pPr>
                </w:p>
                <w:p w14:paraId="6993E15F" w14:textId="77777777" w:rsidR="00491D2B" w:rsidRPr="00F3347D" w:rsidRDefault="00491D2B" w:rsidP="00252833">
                  <w:pPr>
                    <w:spacing w:line="288" w:lineRule="auto"/>
                    <w:jc w:val="both"/>
                    <w:rPr>
                      <w:lang w:val="sl-SI"/>
                    </w:rPr>
                  </w:pPr>
                  <w:r w:rsidRPr="00F3347D">
                    <w:rPr>
                      <w:lang w:val="sl-SI"/>
                    </w:rPr>
                    <w:t>Izvajanje zakona spremljata Ministrstvo za finance in FURS skladno s svojimi pristojnostmi.</w:t>
                  </w:r>
                </w:p>
              </w:tc>
            </w:tr>
            <w:tr w:rsidR="00491D2B" w:rsidRPr="00100D8D" w14:paraId="6993E162" w14:textId="77777777" w:rsidTr="00252833">
              <w:tc>
                <w:tcPr>
                  <w:tcW w:w="8714" w:type="dxa"/>
                </w:tcPr>
                <w:p w14:paraId="6993E161" w14:textId="77777777" w:rsidR="00491D2B" w:rsidRPr="00B8032C" w:rsidRDefault="00491D2B" w:rsidP="00252833">
                  <w:pPr>
                    <w:pStyle w:val="Odsek"/>
                    <w:spacing w:line="240" w:lineRule="auto"/>
                    <w:jc w:val="both"/>
                    <w:rPr>
                      <w:rFonts w:cs="Arial"/>
                      <w:lang w:val="sl-SI"/>
                    </w:rPr>
                  </w:pPr>
                  <w:r w:rsidRPr="00B8032C">
                    <w:rPr>
                      <w:rFonts w:cs="Arial"/>
                      <w:lang w:val="sl-SI"/>
                    </w:rPr>
                    <w:lastRenderedPageBreak/>
                    <w:t>6.8 Druge pomembne okoliščine v zvezi z vprašanji, ki jih ureja predlog zakona</w:t>
                  </w:r>
                </w:p>
              </w:tc>
            </w:tr>
            <w:tr w:rsidR="00491D2B" w:rsidRPr="00100D8D" w14:paraId="6993E164" w14:textId="77777777" w:rsidTr="00252833">
              <w:tc>
                <w:tcPr>
                  <w:tcW w:w="8714" w:type="dxa"/>
                </w:tcPr>
                <w:p w14:paraId="6993E163" w14:textId="77777777" w:rsidR="00491D2B" w:rsidRPr="00B8032C" w:rsidRDefault="00491D2B" w:rsidP="00252833">
                  <w:pPr>
                    <w:pStyle w:val="Neotevilenodstavek"/>
                    <w:spacing w:line="240" w:lineRule="auto"/>
                    <w:rPr>
                      <w:sz w:val="20"/>
                      <w:szCs w:val="20"/>
                    </w:rPr>
                  </w:pPr>
                  <w:r w:rsidRPr="00B8032C">
                    <w:rPr>
                      <w:sz w:val="20"/>
                      <w:szCs w:val="20"/>
                    </w:rPr>
                    <w:t>/</w:t>
                  </w:r>
                </w:p>
              </w:tc>
            </w:tr>
          </w:tbl>
          <w:p w14:paraId="6993E165" w14:textId="77777777" w:rsidR="00491D2B" w:rsidRPr="00B8032C" w:rsidRDefault="00491D2B" w:rsidP="00252833">
            <w:pPr>
              <w:jc w:val="both"/>
              <w:rPr>
                <w:rFonts w:cs="Arial"/>
                <w:b/>
                <w:szCs w:val="20"/>
                <w:lang w:val="sl-SI"/>
              </w:rPr>
            </w:pPr>
          </w:p>
          <w:p w14:paraId="6993E166" w14:textId="77777777" w:rsidR="00491D2B" w:rsidRPr="006C07A5" w:rsidRDefault="00491D2B" w:rsidP="00252833">
            <w:pPr>
              <w:tabs>
                <w:tab w:val="left" w:pos="708"/>
              </w:tabs>
              <w:suppressAutoHyphens/>
              <w:overflowPunct w:val="0"/>
              <w:autoSpaceDE w:val="0"/>
              <w:autoSpaceDN w:val="0"/>
              <w:adjustRightInd w:val="0"/>
              <w:spacing w:line="260" w:lineRule="exact"/>
              <w:jc w:val="both"/>
              <w:textAlignment w:val="baseline"/>
              <w:outlineLvl w:val="3"/>
              <w:rPr>
                <w:rFonts w:cs="Arial"/>
                <w:b/>
                <w:szCs w:val="20"/>
                <w:lang w:val="sl-SI"/>
              </w:rPr>
            </w:pPr>
            <w:r w:rsidRPr="006C07A5">
              <w:rPr>
                <w:rFonts w:cs="Arial"/>
                <w:b/>
                <w:szCs w:val="20"/>
                <w:lang w:val="sl-SI"/>
              </w:rPr>
              <w:t>7. Prikaz sodelovanja javnosti pri pripravi predloga zakona</w:t>
            </w:r>
          </w:p>
          <w:p w14:paraId="6993E167" w14:textId="77777777" w:rsidR="00491D2B" w:rsidRPr="00B8032C" w:rsidRDefault="00491D2B" w:rsidP="00252833">
            <w:pPr>
              <w:numPr>
                <w:ilvl w:val="0"/>
                <w:numId w:val="6"/>
              </w:numPr>
              <w:overflowPunct w:val="0"/>
              <w:autoSpaceDE w:val="0"/>
              <w:autoSpaceDN w:val="0"/>
              <w:adjustRightInd w:val="0"/>
              <w:spacing w:line="260" w:lineRule="exact"/>
              <w:ind w:left="709" w:hanging="709"/>
              <w:jc w:val="both"/>
              <w:rPr>
                <w:rFonts w:cs="Arial"/>
                <w:szCs w:val="20"/>
                <w:lang w:val="sl-SI"/>
              </w:rPr>
            </w:pPr>
            <w:r w:rsidRPr="005071C5">
              <w:rPr>
                <w:rFonts w:cs="Arial"/>
                <w:b/>
                <w:szCs w:val="20"/>
                <w:lang w:val="sl-SI"/>
              </w:rPr>
              <w:br w:type="page"/>
            </w:r>
            <w:r w:rsidRPr="006C07A5">
              <w:rPr>
                <w:rFonts w:cs="Arial"/>
                <w:szCs w:val="20"/>
                <w:lang w:val="sl-SI"/>
              </w:rPr>
              <w:t xml:space="preserve">spletni naslov, na katerem je bil predpis objavljen: predlog je bil objavljen na </w:t>
            </w:r>
            <w:hyperlink r:id="rId15" w:history="1">
              <w:r w:rsidRPr="00B8032C">
                <w:rPr>
                  <w:rStyle w:val="Hyperlink"/>
                  <w:rFonts w:cs="Arial"/>
                  <w:color w:val="auto"/>
                  <w:szCs w:val="20"/>
                  <w:lang w:val="sl-SI"/>
                </w:rPr>
                <w:t>http://www.mf.gov.si/si/delovna_podrocja/davki_in_carine/predlogi_predpisov/</w:t>
              </w:r>
            </w:hyperlink>
            <w:r w:rsidRPr="00B8032C">
              <w:rPr>
                <w:rFonts w:cs="Arial"/>
                <w:szCs w:val="20"/>
                <w:lang w:val="sl-SI"/>
              </w:rPr>
              <w:t>:</w:t>
            </w:r>
          </w:p>
          <w:p w14:paraId="6993E168" w14:textId="77777777" w:rsidR="00491D2B" w:rsidRPr="007C4D93" w:rsidRDefault="00491D2B" w:rsidP="00252833">
            <w:pPr>
              <w:numPr>
                <w:ilvl w:val="0"/>
                <w:numId w:val="6"/>
              </w:numPr>
              <w:overflowPunct w:val="0"/>
              <w:autoSpaceDE w:val="0"/>
              <w:autoSpaceDN w:val="0"/>
              <w:adjustRightInd w:val="0"/>
              <w:spacing w:line="260" w:lineRule="exact"/>
              <w:ind w:left="709" w:hanging="709"/>
              <w:jc w:val="both"/>
              <w:rPr>
                <w:rFonts w:cs="Arial"/>
                <w:szCs w:val="20"/>
                <w:lang w:val="sl-SI"/>
              </w:rPr>
            </w:pPr>
            <w:r w:rsidRPr="006C07A5">
              <w:rPr>
                <w:rFonts w:cs="Arial"/>
                <w:szCs w:val="20"/>
                <w:lang w:val="sl-SI"/>
              </w:rPr>
              <w:t>čas trajanja javne predstavitv</w:t>
            </w:r>
            <w:r w:rsidRPr="007C4D93">
              <w:rPr>
                <w:rFonts w:cs="Arial"/>
                <w:szCs w:val="20"/>
                <w:lang w:val="sl-SI"/>
              </w:rPr>
              <w:t xml:space="preserve">e, v katerem je bilo mogoče sporočiti mnenja, predloge in pripombe  </w:t>
            </w:r>
          </w:p>
          <w:p w14:paraId="6993E169" w14:textId="77777777" w:rsidR="00491D2B" w:rsidRPr="00115411" w:rsidRDefault="00491D2B" w:rsidP="00252833">
            <w:pPr>
              <w:numPr>
                <w:ilvl w:val="0"/>
                <w:numId w:val="6"/>
              </w:numPr>
              <w:overflowPunct w:val="0"/>
              <w:autoSpaceDE w:val="0"/>
              <w:autoSpaceDN w:val="0"/>
              <w:adjustRightInd w:val="0"/>
              <w:spacing w:line="260" w:lineRule="exact"/>
              <w:ind w:left="709" w:hanging="709"/>
              <w:jc w:val="both"/>
              <w:rPr>
                <w:rFonts w:cs="Arial"/>
                <w:szCs w:val="20"/>
                <w:lang w:val="sl-SI"/>
              </w:rPr>
            </w:pPr>
            <w:r w:rsidRPr="00115411">
              <w:rPr>
                <w:rFonts w:cs="Arial"/>
                <w:szCs w:val="20"/>
                <w:lang w:val="sl-SI"/>
              </w:rPr>
              <w:t>datum in kraj morebitne javne obravnave ali druge oblike sodelovanja,</w:t>
            </w:r>
          </w:p>
          <w:p w14:paraId="6993E16A" w14:textId="77777777" w:rsidR="00491D2B" w:rsidRPr="00D42F5F" w:rsidRDefault="00491D2B" w:rsidP="00252833">
            <w:pPr>
              <w:numPr>
                <w:ilvl w:val="0"/>
                <w:numId w:val="6"/>
              </w:numPr>
              <w:overflowPunct w:val="0"/>
              <w:autoSpaceDE w:val="0"/>
              <w:autoSpaceDN w:val="0"/>
              <w:adjustRightInd w:val="0"/>
              <w:spacing w:line="260" w:lineRule="exact"/>
              <w:ind w:left="709" w:hanging="709"/>
              <w:jc w:val="both"/>
              <w:rPr>
                <w:lang w:val="sl-SI"/>
              </w:rPr>
            </w:pPr>
            <w:r w:rsidRPr="00B8032C">
              <w:rPr>
                <w:rFonts w:cs="Arial"/>
                <w:szCs w:val="20"/>
                <w:lang w:val="sl-SI"/>
              </w:rPr>
              <w:t>seznam subjektov, ki so sodelovali (imen in priimkov fizičnih oseb, ki niso poslovni su</w:t>
            </w:r>
            <w:r w:rsidRPr="005C5BC4">
              <w:rPr>
                <w:lang w:val="sl-SI"/>
              </w:rPr>
              <w:t xml:space="preserve">bjekti, ne navajajte), </w:t>
            </w:r>
          </w:p>
          <w:p w14:paraId="6993E16B" w14:textId="77777777" w:rsidR="00491D2B" w:rsidRPr="009D67E5" w:rsidRDefault="00491D2B" w:rsidP="00252833">
            <w:pPr>
              <w:numPr>
                <w:ilvl w:val="0"/>
                <w:numId w:val="6"/>
              </w:numPr>
              <w:overflowPunct w:val="0"/>
              <w:autoSpaceDE w:val="0"/>
              <w:autoSpaceDN w:val="0"/>
              <w:adjustRightInd w:val="0"/>
              <w:spacing w:line="260" w:lineRule="exact"/>
              <w:ind w:left="709" w:hanging="709"/>
              <w:jc w:val="both"/>
              <w:rPr>
                <w:lang w:val="sl-SI"/>
              </w:rPr>
            </w:pPr>
            <w:r w:rsidRPr="00CE7BD9">
              <w:rPr>
                <w:lang w:val="sl-SI"/>
              </w:rPr>
              <w:t>bistve</w:t>
            </w:r>
            <w:r w:rsidRPr="009D67E5">
              <w:rPr>
                <w:lang w:val="sl-SI"/>
              </w:rPr>
              <w:t>na mnenja, predloge in pripombe javnosti, bistvene pripombe in predlogi so bili upoštevani.</w:t>
            </w:r>
          </w:p>
          <w:p w14:paraId="6993E16C" w14:textId="77777777" w:rsidR="00773857" w:rsidRDefault="00491D2B" w:rsidP="00021445">
            <w:pPr>
              <w:numPr>
                <w:ilvl w:val="0"/>
                <w:numId w:val="6"/>
              </w:numPr>
              <w:overflowPunct w:val="0"/>
              <w:autoSpaceDE w:val="0"/>
              <w:autoSpaceDN w:val="0"/>
              <w:adjustRightInd w:val="0"/>
              <w:spacing w:line="260" w:lineRule="exact"/>
              <w:ind w:left="709" w:hanging="709"/>
              <w:jc w:val="both"/>
              <w:rPr>
                <w:lang w:val="sl-SI"/>
              </w:rPr>
            </w:pPr>
            <w:r w:rsidRPr="00A80082">
              <w:rPr>
                <w:lang w:val="sl-SI"/>
              </w:rPr>
              <w:t>bistvena mnenja, predloge in pripombe javnosti, ki niso bili upoštevani, in razlogi za neupoštevanje.</w:t>
            </w:r>
            <w:r w:rsidRPr="00107B5A">
              <w:rPr>
                <w:lang w:val="sl-SI"/>
              </w:rPr>
              <w:t>/</w:t>
            </w:r>
          </w:p>
          <w:p w14:paraId="6993E16E" w14:textId="77777777" w:rsidR="00773857" w:rsidRDefault="00773857" w:rsidP="00021445">
            <w:pPr>
              <w:pStyle w:val="ListParagraph"/>
            </w:pPr>
          </w:p>
          <w:p w14:paraId="6993E16F" w14:textId="7421482B" w:rsidR="00773857" w:rsidRPr="00021445" w:rsidRDefault="00B642EE" w:rsidP="00021445">
            <w:pPr>
              <w:overflowPunct w:val="0"/>
              <w:autoSpaceDE w:val="0"/>
              <w:autoSpaceDN w:val="0"/>
              <w:adjustRightInd w:val="0"/>
              <w:spacing w:line="260" w:lineRule="exact"/>
              <w:jc w:val="both"/>
              <w:rPr>
                <w:lang w:val="sl-SI"/>
              </w:rPr>
            </w:pPr>
            <w:r w:rsidRPr="00021445">
              <w:rPr>
                <w:lang w:val="sl-SI"/>
              </w:rPr>
              <w:t>Predlog zakona je bil objavljen na spletni strani Ministrstva za finance in spletni strani e</w:t>
            </w:r>
            <w:r w:rsidR="009B0B1F">
              <w:rPr>
                <w:lang w:val="sl-SI"/>
              </w:rPr>
              <w:t>-</w:t>
            </w:r>
            <w:r w:rsidRPr="00021445">
              <w:rPr>
                <w:lang w:val="sl-SI"/>
              </w:rPr>
              <w:t xml:space="preserve"> Demokracija od 1. 6. 2015, z rokom za pripombe 22. 6. 2015</w:t>
            </w:r>
            <w:r w:rsidR="009B0B1F">
              <w:rPr>
                <w:lang w:val="sl-SI"/>
              </w:rPr>
              <w:t>.</w:t>
            </w:r>
            <w:r w:rsidRPr="00021445">
              <w:rPr>
                <w:lang w:val="sl-SI"/>
              </w:rPr>
              <w:t xml:space="preserve">  Ministrstvo za finance je prejelo številne pripombe. Seznam subjektov, njihova mnenja, predlogi in pripombe ter navedba o upoštevanju oziroma neupoštevanju v tem predlogu zakona in razlogi za neupoštevanje so navedeni v preglednic</w:t>
            </w:r>
            <w:r w:rsidR="000C260D" w:rsidRPr="00021445">
              <w:rPr>
                <w:lang w:val="sl-SI"/>
              </w:rPr>
              <w:t>i</w:t>
            </w:r>
            <w:r w:rsidRPr="00021445">
              <w:rPr>
                <w:lang w:val="sl-SI"/>
              </w:rPr>
              <w:t xml:space="preserve"> </w:t>
            </w:r>
            <w:r w:rsidR="000C260D" w:rsidRPr="00021445">
              <w:rPr>
                <w:lang w:val="sl-SI"/>
              </w:rPr>
              <w:t>iz p</w:t>
            </w:r>
            <w:r w:rsidRPr="00021445">
              <w:rPr>
                <w:lang w:val="sl-SI"/>
              </w:rPr>
              <w:t>rilog</w:t>
            </w:r>
            <w:r w:rsidR="000C260D" w:rsidRPr="00021445">
              <w:rPr>
                <w:lang w:val="sl-SI"/>
              </w:rPr>
              <w:t>e</w:t>
            </w:r>
            <w:r w:rsidRPr="00021445">
              <w:rPr>
                <w:lang w:val="sl-SI"/>
              </w:rPr>
              <w:t xml:space="preserve"> </w:t>
            </w:r>
            <w:r w:rsidR="009B0B1F">
              <w:rPr>
                <w:lang w:val="sl-SI"/>
              </w:rPr>
              <w:t>6</w:t>
            </w:r>
            <w:r w:rsidR="000C260D" w:rsidRPr="00021445">
              <w:rPr>
                <w:lang w:val="sl-SI"/>
              </w:rPr>
              <w:t>.</w:t>
            </w:r>
          </w:p>
          <w:p w14:paraId="6993E170" w14:textId="77777777" w:rsidR="00491D2B" w:rsidRPr="00E056CC" w:rsidRDefault="00491D2B" w:rsidP="00B84DA5">
            <w:pPr>
              <w:overflowPunct w:val="0"/>
              <w:autoSpaceDE w:val="0"/>
              <w:autoSpaceDN w:val="0"/>
              <w:adjustRightInd w:val="0"/>
              <w:spacing w:line="260" w:lineRule="exact"/>
              <w:ind w:left="709"/>
              <w:jc w:val="both"/>
              <w:rPr>
                <w:lang w:val="sl-SI"/>
              </w:rPr>
            </w:pPr>
          </w:p>
        </w:tc>
      </w:tr>
      <w:tr w:rsidR="00491D2B" w:rsidRPr="00B8032C" w14:paraId="6993E178" w14:textId="77777777" w:rsidTr="00252833">
        <w:trPr>
          <w:gridAfter w:val="1"/>
          <w:wAfter w:w="841" w:type="dxa"/>
        </w:trPr>
        <w:tc>
          <w:tcPr>
            <w:tcW w:w="8714" w:type="dxa"/>
            <w:gridSpan w:val="2"/>
          </w:tcPr>
          <w:p w14:paraId="6993E172" w14:textId="77777777" w:rsidR="00491D2B" w:rsidRPr="00B8032C" w:rsidRDefault="00491D2B" w:rsidP="00252833">
            <w:pPr>
              <w:pStyle w:val="Odsek"/>
              <w:spacing w:before="0" w:after="0" w:line="260" w:lineRule="exact"/>
              <w:jc w:val="both"/>
              <w:rPr>
                <w:rFonts w:cs="Arial"/>
                <w:lang w:val="sl-SI"/>
              </w:rPr>
            </w:pPr>
            <w:r w:rsidRPr="00B8032C">
              <w:rPr>
                <w:rFonts w:cs="Arial"/>
                <w:lang w:val="sl-SI"/>
              </w:rPr>
              <w:lastRenderedPageBreak/>
              <w:t>8. Navedba, kateri predstavniki predlagatelja bodo sodelovali pri delu državnega zbora in delovnih teles</w:t>
            </w:r>
          </w:p>
          <w:p w14:paraId="6993E173" w14:textId="77777777" w:rsidR="00491D2B" w:rsidRPr="006C07A5" w:rsidRDefault="00491D2B" w:rsidP="007B086C">
            <w:pPr>
              <w:numPr>
                <w:ilvl w:val="0"/>
                <w:numId w:val="26"/>
              </w:numPr>
              <w:spacing w:line="288" w:lineRule="auto"/>
              <w:jc w:val="both"/>
              <w:rPr>
                <w:rFonts w:cs="Arial"/>
                <w:szCs w:val="20"/>
                <w:lang w:val="sl-SI"/>
              </w:rPr>
            </w:pPr>
            <w:r w:rsidRPr="006C07A5">
              <w:rPr>
                <w:rFonts w:cs="Arial"/>
                <w:szCs w:val="20"/>
                <w:lang w:val="sl-SI"/>
              </w:rPr>
              <w:t>dr. Dušan Mramor, minister za finance</w:t>
            </w:r>
          </w:p>
          <w:p w14:paraId="6993E174" w14:textId="77777777" w:rsidR="00491D2B" w:rsidRPr="00115411" w:rsidRDefault="00491D2B" w:rsidP="007B086C">
            <w:pPr>
              <w:numPr>
                <w:ilvl w:val="0"/>
                <w:numId w:val="26"/>
              </w:numPr>
              <w:spacing w:line="288" w:lineRule="auto"/>
              <w:jc w:val="both"/>
              <w:rPr>
                <w:rFonts w:cs="Arial"/>
                <w:szCs w:val="20"/>
                <w:lang w:val="sl-SI"/>
              </w:rPr>
            </w:pPr>
            <w:r w:rsidRPr="00115411">
              <w:rPr>
                <w:rFonts w:cs="Arial"/>
                <w:szCs w:val="20"/>
                <w:lang w:val="sl-SI"/>
              </w:rPr>
              <w:t>mag. Mateja Vraničar, državna sekretarka</w:t>
            </w:r>
          </w:p>
          <w:p w14:paraId="6993E175" w14:textId="77777777" w:rsidR="00491D2B" w:rsidRPr="00F3347D" w:rsidRDefault="00491D2B" w:rsidP="007B086C">
            <w:pPr>
              <w:numPr>
                <w:ilvl w:val="0"/>
                <w:numId w:val="26"/>
              </w:numPr>
              <w:spacing w:line="288" w:lineRule="auto"/>
              <w:jc w:val="both"/>
              <w:rPr>
                <w:lang w:val="sl-SI"/>
              </w:rPr>
            </w:pPr>
            <w:r w:rsidRPr="00B8032C">
              <w:rPr>
                <w:rFonts w:cs="Arial"/>
                <w:szCs w:val="20"/>
                <w:lang w:val="sl-SI"/>
              </w:rPr>
              <w:t>mag. Irena Popovič, generalna direktorica Direktorata za sistem davčnih, carinskih in drugih javnih p</w:t>
            </w:r>
            <w:r w:rsidRPr="00F3347D">
              <w:rPr>
                <w:lang w:val="sl-SI"/>
              </w:rPr>
              <w:t>rihodkov, Ministrstvo za finance</w:t>
            </w:r>
          </w:p>
          <w:p w14:paraId="6993E176" w14:textId="77777777" w:rsidR="00491D2B" w:rsidRPr="00F3347D" w:rsidRDefault="00491D2B" w:rsidP="007B086C">
            <w:pPr>
              <w:numPr>
                <w:ilvl w:val="0"/>
                <w:numId w:val="26"/>
              </w:numPr>
              <w:spacing w:line="288" w:lineRule="auto"/>
              <w:jc w:val="both"/>
              <w:rPr>
                <w:lang w:val="sl-SI"/>
              </w:rPr>
            </w:pPr>
            <w:r w:rsidRPr="00F3347D">
              <w:rPr>
                <w:lang w:val="sl-SI"/>
              </w:rPr>
              <w:t>Martina Verbančič, vodja Sektorja za splošne davčne zadeve in analize, Ministrstvo za finance</w:t>
            </w:r>
          </w:p>
          <w:p w14:paraId="6993E177" w14:textId="77777777" w:rsidR="00491D2B" w:rsidRPr="00F3347D" w:rsidRDefault="00491D2B" w:rsidP="00252833">
            <w:pPr>
              <w:pStyle w:val="Neotevilenodstavek"/>
              <w:ind w:left="720"/>
              <w:textAlignment w:val="auto"/>
              <w:rPr>
                <w:sz w:val="20"/>
              </w:rPr>
            </w:pPr>
          </w:p>
        </w:tc>
      </w:tr>
      <w:tr w:rsidR="00491D2B" w:rsidRPr="00B8032C" w14:paraId="6993E17A" w14:textId="77777777" w:rsidTr="00252833">
        <w:trPr>
          <w:gridAfter w:val="1"/>
          <w:wAfter w:w="841" w:type="dxa"/>
        </w:trPr>
        <w:tc>
          <w:tcPr>
            <w:tcW w:w="8714" w:type="dxa"/>
            <w:gridSpan w:val="2"/>
          </w:tcPr>
          <w:p w14:paraId="6993E179" w14:textId="77777777" w:rsidR="00491D2B" w:rsidRPr="00B8032C" w:rsidRDefault="00491D2B" w:rsidP="00252833">
            <w:pPr>
              <w:pStyle w:val="Odsek"/>
              <w:spacing w:line="240" w:lineRule="auto"/>
              <w:jc w:val="both"/>
              <w:rPr>
                <w:rFonts w:cs="Arial"/>
                <w:lang w:val="sl-SI"/>
              </w:rPr>
            </w:pPr>
          </w:p>
        </w:tc>
      </w:tr>
      <w:tr w:rsidR="00491D2B" w:rsidRPr="00B8032C" w14:paraId="6993E17C" w14:textId="77777777" w:rsidTr="00252833">
        <w:trPr>
          <w:gridAfter w:val="1"/>
          <w:wAfter w:w="841" w:type="dxa"/>
        </w:trPr>
        <w:tc>
          <w:tcPr>
            <w:tcW w:w="8714" w:type="dxa"/>
            <w:gridSpan w:val="2"/>
          </w:tcPr>
          <w:p w14:paraId="6993E17B" w14:textId="77777777" w:rsidR="00491D2B" w:rsidRPr="00B8032C" w:rsidRDefault="00491D2B" w:rsidP="00665304">
            <w:pPr>
              <w:pStyle w:val="Alineazaodstavkom"/>
              <w:numPr>
                <w:ilvl w:val="0"/>
                <w:numId w:val="0"/>
              </w:numPr>
              <w:spacing w:beforeLines="60" w:before="144" w:afterLines="60" w:after="144" w:line="240" w:lineRule="auto"/>
              <w:rPr>
                <w:rFonts w:cs="Arial"/>
                <w:sz w:val="20"/>
                <w:szCs w:val="20"/>
                <w:lang w:val="sl-SI" w:eastAsia="sl-SI"/>
              </w:rPr>
            </w:pPr>
          </w:p>
        </w:tc>
      </w:tr>
      <w:tr w:rsidR="00491D2B" w:rsidRPr="00100D8D" w14:paraId="6993E47F" w14:textId="77777777" w:rsidTr="00A3527F">
        <w:tblPrEx>
          <w:jc w:val="center"/>
        </w:tblPrEx>
        <w:trPr>
          <w:gridBefore w:val="1"/>
          <w:wBefore w:w="103" w:type="dxa"/>
          <w:trHeight w:val="13543"/>
          <w:jc w:val="center"/>
        </w:trPr>
        <w:tc>
          <w:tcPr>
            <w:tcW w:w="9452" w:type="dxa"/>
            <w:gridSpan w:val="2"/>
          </w:tcPr>
          <w:p w14:paraId="6993E17D" w14:textId="77777777" w:rsidR="001A7A75" w:rsidRPr="005472C3" w:rsidRDefault="00491D2B" w:rsidP="007B086C">
            <w:pPr>
              <w:pStyle w:val="Poglavje"/>
              <w:numPr>
                <w:ilvl w:val="0"/>
                <w:numId w:val="39"/>
              </w:numPr>
              <w:spacing w:line="240" w:lineRule="auto"/>
              <w:jc w:val="both"/>
              <w:rPr>
                <w:sz w:val="20"/>
                <w:szCs w:val="20"/>
              </w:rPr>
            </w:pPr>
            <w:r w:rsidRPr="00B8032C">
              <w:rPr>
                <w:b w:val="0"/>
                <w:szCs w:val="20"/>
              </w:rPr>
              <w:lastRenderedPageBreak/>
              <w:br w:type="page"/>
            </w:r>
            <w:r w:rsidRPr="00B8032C">
              <w:rPr>
                <w:b w:val="0"/>
                <w:sz w:val="20"/>
                <w:szCs w:val="20"/>
              </w:rPr>
              <w:br w:type="page"/>
            </w:r>
            <w:r w:rsidRPr="00B8032C">
              <w:rPr>
                <w:b w:val="0"/>
                <w:sz w:val="20"/>
                <w:szCs w:val="20"/>
              </w:rPr>
              <w:br w:type="page"/>
            </w:r>
            <w:r w:rsidRPr="00B8032C">
              <w:rPr>
                <w:b w:val="0"/>
                <w:sz w:val="20"/>
                <w:szCs w:val="20"/>
              </w:rPr>
              <w:br w:type="page"/>
            </w:r>
            <w:r w:rsidRPr="00B8032C">
              <w:rPr>
                <w:sz w:val="20"/>
                <w:szCs w:val="20"/>
              </w:rPr>
              <w:t>BESEDILO ČLENO</w:t>
            </w:r>
            <w:r w:rsidR="00B56936">
              <w:rPr>
                <w:sz w:val="20"/>
                <w:szCs w:val="20"/>
              </w:rPr>
              <w:t>V</w:t>
            </w:r>
          </w:p>
          <w:p w14:paraId="6993E17E" w14:textId="77777777" w:rsidR="00F26D79" w:rsidRPr="00FF36D5" w:rsidRDefault="00491D2B" w:rsidP="005472C3">
            <w:pPr>
              <w:pStyle w:val="otevilenjelenov"/>
              <w:numPr>
                <w:ilvl w:val="0"/>
                <w:numId w:val="3"/>
              </w:numPr>
              <w:tabs>
                <w:tab w:val="clear" w:pos="7590"/>
              </w:tabs>
              <w:spacing w:line="260" w:lineRule="atLeast"/>
              <w:ind w:left="284" w:hanging="142"/>
              <w:rPr>
                <w:lang w:val="sl-SI"/>
              </w:rPr>
            </w:pPr>
            <w:bookmarkStart w:id="0" w:name="_Ref419785162"/>
            <w:r w:rsidRPr="00115411">
              <w:rPr>
                <w:rFonts w:cs="Arial"/>
                <w:bCs/>
                <w:lang w:val="sl-SI" w:eastAsia="sl-SI"/>
              </w:rPr>
              <w:t>člen</w:t>
            </w:r>
            <w:bookmarkEnd w:id="0"/>
          </w:p>
          <w:p w14:paraId="6993E17F" w14:textId="77777777" w:rsidR="004F4B4E" w:rsidRPr="00F26D79" w:rsidRDefault="004F4B4E" w:rsidP="005472C3">
            <w:pPr>
              <w:autoSpaceDE w:val="0"/>
              <w:autoSpaceDN w:val="0"/>
              <w:adjustRightInd w:val="0"/>
              <w:jc w:val="both"/>
              <w:rPr>
                <w:rFonts w:cs="Arial"/>
                <w:lang w:val="sl-SI"/>
              </w:rPr>
            </w:pPr>
          </w:p>
          <w:p w14:paraId="6993E180" w14:textId="77777777" w:rsidR="005B7E5C" w:rsidRPr="00301EDE" w:rsidRDefault="00491D2B" w:rsidP="005472C3">
            <w:pPr>
              <w:autoSpaceDE w:val="0"/>
              <w:autoSpaceDN w:val="0"/>
              <w:adjustRightInd w:val="0"/>
              <w:jc w:val="both"/>
              <w:rPr>
                <w:rFonts w:eastAsia="Calibri"/>
                <w:lang w:val="sl-SI"/>
              </w:rPr>
            </w:pPr>
            <w:r w:rsidRPr="00B8032C">
              <w:rPr>
                <w:rFonts w:eastAsia="Calibri" w:cs="Arial"/>
                <w:szCs w:val="20"/>
                <w:lang w:val="sl-SI"/>
              </w:rPr>
              <w:t>V Zakonu o davčnem postopku (Uradni list RS, št. 13/11 – uradno prečiščeno besedilo, 32/12, 94/12</w:t>
            </w:r>
            <w:r w:rsidRPr="00F3347D">
              <w:rPr>
                <w:rFonts w:eastAsia="Calibri"/>
                <w:lang w:val="sl-SI"/>
              </w:rPr>
              <w:t xml:space="preserve">, 101/13 – </w:t>
            </w:r>
            <w:proofErr w:type="spellStart"/>
            <w:r w:rsidRPr="00F3347D">
              <w:rPr>
                <w:rFonts w:eastAsia="Calibri"/>
                <w:lang w:val="sl-SI"/>
              </w:rPr>
              <w:t>ZDavNepr</w:t>
            </w:r>
            <w:proofErr w:type="spellEnd"/>
            <w:r w:rsidRPr="00F3347D">
              <w:rPr>
                <w:rFonts w:eastAsia="Calibri"/>
                <w:lang w:val="sl-SI"/>
              </w:rPr>
              <w:t xml:space="preserve">, 111/13, 22/14 – </w:t>
            </w:r>
            <w:proofErr w:type="spellStart"/>
            <w:r w:rsidRPr="00F3347D">
              <w:rPr>
                <w:rFonts w:eastAsia="Calibri"/>
                <w:lang w:val="sl-SI"/>
              </w:rPr>
              <w:t>odl</w:t>
            </w:r>
            <w:proofErr w:type="spellEnd"/>
            <w:r w:rsidRPr="00F3347D">
              <w:rPr>
                <w:rFonts w:eastAsia="Calibri"/>
                <w:lang w:val="sl-SI"/>
              </w:rPr>
              <w:t xml:space="preserve">. US, 25/14 – ZFU, 40/14 – ZIN-B in 90/14) se v </w:t>
            </w:r>
            <w:r w:rsidR="005B7E5C">
              <w:rPr>
                <w:rFonts w:eastAsia="Calibri"/>
                <w:lang w:val="sl-SI"/>
              </w:rPr>
              <w:t xml:space="preserve">napovednem stavku </w:t>
            </w:r>
            <w:r w:rsidRPr="00F3347D">
              <w:rPr>
                <w:rFonts w:eastAsia="Calibri"/>
                <w:lang w:val="sl-SI"/>
              </w:rPr>
              <w:t>druge</w:t>
            </w:r>
            <w:r w:rsidR="005B7E5C">
              <w:rPr>
                <w:rFonts w:eastAsia="Calibri"/>
                <w:lang w:val="sl-SI"/>
              </w:rPr>
              <w:t>ga</w:t>
            </w:r>
            <w:r w:rsidRPr="00F3347D">
              <w:rPr>
                <w:rFonts w:eastAsia="Calibri"/>
                <w:lang w:val="sl-SI"/>
              </w:rPr>
              <w:t xml:space="preserve"> odstavk</w:t>
            </w:r>
            <w:r w:rsidR="005B7E5C">
              <w:rPr>
                <w:rFonts w:eastAsia="Calibri"/>
                <w:lang w:val="sl-SI"/>
              </w:rPr>
              <w:t>a</w:t>
            </w:r>
            <w:r w:rsidRPr="00F3347D">
              <w:rPr>
                <w:rFonts w:eastAsia="Calibri"/>
                <w:lang w:val="sl-SI"/>
              </w:rPr>
              <w:t xml:space="preserve"> 1. člena </w:t>
            </w:r>
            <w:r w:rsidR="001F7507">
              <w:rPr>
                <w:rFonts w:eastAsia="Calibri"/>
                <w:lang w:val="sl-SI"/>
              </w:rPr>
              <w:t>besedilo »slovenski pravni red« nadomesti z besedilom »pravni red Republike Slovenije,</w:t>
            </w:r>
            <w:r w:rsidR="00301EDE">
              <w:rPr>
                <w:rFonts w:eastAsia="Calibri"/>
                <w:lang w:val="sl-SI"/>
              </w:rPr>
              <w:t xml:space="preserve"> </w:t>
            </w:r>
            <w:r w:rsidRPr="00F3347D">
              <w:rPr>
                <w:rFonts w:eastAsia="Calibri"/>
                <w:lang w:val="sl-SI"/>
              </w:rPr>
              <w:t xml:space="preserve">v drugi alineji </w:t>
            </w:r>
            <w:r w:rsidR="001F7507">
              <w:rPr>
                <w:rFonts w:eastAsia="Calibri"/>
                <w:lang w:val="sl-SI"/>
              </w:rPr>
              <w:t xml:space="preserve">pa se </w:t>
            </w:r>
            <w:r w:rsidRPr="00F3347D">
              <w:rPr>
                <w:rFonts w:eastAsia="Calibri"/>
                <w:lang w:val="sl-SI"/>
              </w:rPr>
              <w:t>za besedilom »(UL L št. 64 z dne 11. 3. 2011, str. 1)« doda vejica in besedilo »zadnjič spremenjen</w:t>
            </w:r>
            <w:r w:rsidR="00C24371">
              <w:rPr>
                <w:rFonts w:eastAsia="Calibri"/>
                <w:lang w:val="sl-SI"/>
              </w:rPr>
              <w:t>e</w:t>
            </w:r>
            <w:r w:rsidRPr="00F3347D">
              <w:rPr>
                <w:rFonts w:eastAsia="Calibri"/>
                <w:lang w:val="sl-SI"/>
              </w:rPr>
              <w:t xml:space="preserve"> z Direktivo Sveta 2014/107/EU z dne 9. decembra 2014 o spremembi Direktive Sveta 2011/16/EU glede obvezne avtomatične izmenjave podatkov na področju obdavčenja (UL L št. 359</w:t>
            </w:r>
            <w:r w:rsidR="00B23CF3">
              <w:rPr>
                <w:rFonts w:eastAsia="Calibri"/>
                <w:lang w:val="sl-SI"/>
              </w:rPr>
              <w:t xml:space="preserve"> z dne 16.</w:t>
            </w:r>
            <w:r w:rsidR="008C131A">
              <w:rPr>
                <w:rFonts w:eastAsia="Calibri"/>
                <w:lang w:val="sl-SI"/>
              </w:rPr>
              <w:t xml:space="preserve"> </w:t>
            </w:r>
            <w:r w:rsidR="00B23CF3">
              <w:rPr>
                <w:rFonts w:eastAsia="Calibri"/>
                <w:lang w:val="sl-SI"/>
              </w:rPr>
              <w:t>12.</w:t>
            </w:r>
            <w:r w:rsidR="008C131A">
              <w:rPr>
                <w:rFonts w:eastAsia="Calibri"/>
                <w:lang w:val="sl-SI"/>
              </w:rPr>
              <w:t xml:space="preserve"> </w:t>
            </w:r>
            <w:r w:rsidR="00B23CF3">
              <w:rPr>
                <w:rFonts w:eastAsia="Calibri"/>
                <w:lang w:val="sl-SI"/>
              </w:rPr>
              <w:t>2014,</w:t>
            </w:r>
            <w:r w:rsidRPr="00F3347D">
              <w:rPr>
                <w:rFonts w:eastAsia="Calibri"/>
                <w:lang w:val="sl-SI"/>
              </w:rPr>
              <w:t xml:space="preserve"> str. 1</w:t>
            </w:r>
            <w:r w:rsidR="00C24371">
              <w:rPr>
                <w:rFonts w:eastAsia="Calibri"/>
                <w:lang w:val="sl-SI"/>
              </w:rPr>
              <w:t>;</w:t>
            </w:r>
            <w:r>
              <w:rPr>
                <w:rFonts w:eastAsia="Calibri"/>
                <w:lang w:val="sl-SI"/>
              </w:rPr>
              <w:t xml:space="preserve"> v nadaljnjem besedilu: Direktiva 2014/107/EU</w:t>
            </w:r>
            <w:bookmarkStart w:id="1" w:name="_Ref420565806"/>
            <w:r w:rsidR="005472C3">
              <w:rPr>
                <w:rFonts w:eastAsia="Calibri"/>
                <w:lang w:val="sl-SI"/>
              </w:rPr>
              <w:t>).«.</w:t>
            </w:r>
          </w:p>
          <w:p w14:paraId="6993E181" w14:textId="77777777" w:rsidR="00491D2B" w:rsidRPr="00301EDE" w:rsidRDefault="00491D2B" w:rsidP="005472C3">
            <w:pPr>
              <w:pStyle w:val="otevilenjelenov"/>
              <w:numPr>
                <w:ilvl w:val="0"/>
                <w:numId w:val="3"/>
              </w:numPr>
              <w:tabs>
                <w:tab w:val="clear" w:pos="7590"/>
              </w:tabs>
              <w:spacing w:line="260" w:lineRule="atLeast"/>
              <w:ind w:left="284" w:hanging="142"/>
              <w:rPr>
                <w:lang w:val="sl-SI" w:eastAsia="sl-SI"/>
              </w:rPr>
            </w:pPr>
            <w:bookmarkStart w:id="2" w:name="_Ref425343801"/>
            <w:r w:rsidRPr="00301EDE">
              <w:rPr>
                <w:lang w:val="sl-SI" w:eastAsia="sl-SI"/>
              </w:rPr>
              <w:t>člen</w:t>
            </w:r>
            <w:bookmarkEnd w:id="1"/>
            <w:bookmarkEnd w:id="2"/>
          </w:p>
          <w:p w14:paraId="6993E182" w14:textId="77777777" w:rsidR="00491D2B" w:rsidRPr="001614C4" w:rsidRDefault="00491D2B" w:rsidP="005472C3">
            <w:pPr>
              <w:autoSpaceDE w:val="0"/>
              <w:autoSpaceDN w:val="0"/>
              <w:adjustRightInd w:val="0"/>
              <w:jc w:val="both"/>
              <w:rPr>
                <w:lang w:val="sl-SI"/>
              </w:rPr>
            </w:pPr>
          </w:p>
          <w:p w14:paraId="6993E183" w14:textId="77777777" w:rsidR="00301EDE" w:rsidRPr="00AF1621" w:rsidRDefault="00491D2B" w:rsidP="005472C3">
            <w:pPr>
              <w:autoSpaceDE w:val="0"/>
              <w:autoSpaceDN w:val="0"/>
              <w:adjustRightInd w:val="0"/>
              <w:jc w:val="both"/>
              <w:rPr>
                <w:lang w:val="sl-SI" w:eastAsia="sl-SI"/>
              </w:rPr>
            </w:pPr>
            <w:r w:rsidRPr="001614C4">
              <w:rPr>
                <w:lang w:val="sl-SI" w:eastAsia="sl-SI"/>
              </w:rPr>
              <w:t xml:space="preserve">V tretjem odstavku 3. člena </w:t>
            </w:r>
            <w:r w:rsidRPr="00AF1621">
              <w:rPr>
                <w:lang w:val="sl-SI" w:eastAsia="sl-SI"/>
              </w:rPr>
              <w:t xml:space="preserve">se </w:t>
            </w:r>
            <w:r w:rsidR="00C24371">
              <w:rPr>
                <w:lang w:val="sl-SI" w:eastAsia="sl-SI"/>
              </w:rPr>
              <w:t xml:space="preserve">v </w:t>
            </w:r>
            <w:r w:rsidRPr="00AF1621">
              <w:rPr>
                <w:lang w:val="sl-SI" w:eastAsia="sl-SI"/>
              </w:rPr>
              <w:t>tretj</w:t>
            </w:r>
            <w:r w:rsidR="00C24371">
              <w:rPr>
                <w:lang w:val="sl-SI" w:eastAsia="sl-SI"/>
              </w:rPr>
              <w:t>i</w:t>
            </w:r>
            <w:r w:rsidRPr="00AF1621">
              <w:rPr>
                <w:lang w:val="sl-SI" w:eastAsia="sl-SI"/>
              </w:rPr>
              <w:t xml:space="preserve"> alinej</w:t>
            </w:r>
            <w:r w:rsidR="00C24371">
              <w:rPr>
                <w:lang w:val="sl-SI" w:eastAsia="sl-SI"/>
              </w:rPr>
              <w:t>i besedilo</w:t>
            </w:r>
            <w:r w:rsidRPr="00AF1621">
              <w:rPr>
                <w:lang w:val="sl-SI" w:eastAsia="sl-SI"/>
              </w:rPr>
              <w:t xml:space="preserve"> »kmetijskega usmerjevalnega in jamstvenega« nadomesti z besedilom »Evropskega kmetijskega in jamstvenega«. </w:t>
            </w:r>
          </w:p>
          <w:p w14:paraId="6993E184" w14:textId="77777777" w:rsidR="00491D2B" w:rsidRPr="001B7709" w:rsidRDefault="00491D2B" w:rsidP="005472C3">
            <w:pPr>
              <w:pStyle w:val="otevilenjelenov"/>
              <w:numPr>
                <w:ilvl w:val="0"/>
                <w:numId w:val="3"/>
              </w:numPr>
              <w:tabs>
                <w:tab w:val="clear" w:pos="7590"/>
              </w:tabs>
              <w:spacing w:line="260" w:lineRule="atLeast"/>
              <w:ind w:left="284" w:hanging="142"/>
              <w:rPr>
                <w:lang w:val="sl-SI" w:eastAsia="sl-SI"/>
              </w:rPr>
            </w:pPr>
            <w:bookmarkStart w:id="3" w:name="_Ref419716826"/>
            <w:r w:rsidRPr="00AF1621">
              <w:rPr>
                <w:lang w:val="sl-SI" w:eastAsia="sl-SI"/>
              </w:rPr>
              <w:t>člen</w:t>
            </w:r>
            <w:bookmarkEnd w:id="3"/>
          </w:p>
          <w:p w14:paraId="6993E185" w14:textId="77777777" w:rsidR="00491D2B" w:rsidRPr="008D3108" w:rsidRDefault="00491D2B" w:rsidP="005472C3">
            <w:pPr>
              <w:autoSpaceDE w:val="0"/>
              <w:autoSpaceDN w:val="0"/>
              <w:adjustRightInd w:val="0"/>
              <w:jc w:val="both"/>
              <w:rPr>
                <w:lang w:val="sl-SI" w:eastAsia="sl-SI"/>
              </w:rPr>
            </w:pPr>
          </w:p>
          <w:p w14:paraId="6993E186" w14:textId="77777777" w:rsidR="00491D2B" w:rsidRPr="00D3778E" w:rsidRDefault="00491D2B" w:rsidP="005472C3">
            <w:pPr>
              <w:jc w:val="both"/>
              <w:rPr>
                <w:rFonts w:eastAsia="Calibri"/>
                <w:lang w:val="sl-SI"/>
              </w:rPr>
            </w:pPr>
            <w:r w:rsidRPr="008D3108">
              <w:rPr>
                <w:rFonts w:eastAsia="Calibri"/>
                <w:lang w:val="sl-SI"/>
              </w:rPr>
              <w:t xml:space="preserve">Drugi odstavek 13. člena </w:t>
            </w:r>
            <w:r w:rsidRPr="00F52D03">
              <w:rPr>
                <w:rFonts w:eastAsia="Calibri"/>
                <w:lang w:val="sl-SI"/>
              </w:rPr>
              <w:t xml:space="preserve">se spremeni tako, da se glasi: </w:t>
            </w:r>
          </w:p>
          <w:p w14:paraId="6993E187" w14:textId="77777777" w:rsidR="00491D2B" w:rsidRPr="00A850B3" w:rsidRDefault="00491D2B" w:rsidP="005472C3">
            <w:pPr>
              <w:jc w:val="both"/>
              <w:rPr>
                <w:rFonts w:eastAsia="Calibri"/>
                <w:lang w:val="sl-SI"/>
              </w:rPr>
            </w:pPr>
          </w:p>
          <w:p w14:paraId="6993E188" w14:textId="77777777" w:rsidR="005472C3" w:rsidRPr="00B11E89" w:rsidRDefault="00491D2B" w:rsidP="005472C3">
            <w:pPr>
              <w:autoSpaceDE w:val="0"/>
              <w:autoSpaceDN w:val="0"/>
              <w:adjustRightInd w:val="0"/>
              <w:jc w:val="both"/>
              <w:rPr>
                <w:lang w:val="sl-SI" w:eastAsia="sl-SI"/>
              </w:rPr>
            </w:pPr>
            <w:r w:rsidRPr="003E7BDB">
              <w:rPr>
                <w:lang w:val="sl-SI" w:eastAsia="sl-SI"/>
              </w:rPr>
              <w:t xml:space="preserve">»(2) Navodila in pojasnila, ki jih </w:t>
            </w:r>
            <w:r>
              <w:rPr>
                <w:lang w:val="sl-SI" w:eastAsia="sl-SI"/>
              </w:rPr>
              <w:t xml:space="preserve">v zvezi z izvajanjem predpisov </w:t>
            </w:r>
            <w:r w:rsidR="00856ED3">
              <w:rPr>
                <w:lang w:val="sl-SI" w:eastAsia="sl-SI"/>
              </w:rPr>
              <w:t xml:space="preserve">z </w:t>
            </w:r>
            <w:r w:rsidRPr="003E7BDB">
              <w:rPr>
                <w:lang w:val="sl-SI" w:eastAsia="sl-SI"/>
              </w:rPr>
              <w:t xml:space="preserve">delovnega področja davčnega organa izda minister ali ministrica (v nadaljnjem besedilu: minister), pristojen za finance, </w:t>
            </w:r>
            <w:r w:rsidR="003A5B8F">
              <w:rPr>
                <w:lang w:val="sl-SI" w:eastAsia="sl-SI"/>
              </w:rPr>
              <w:t>oziroma</w:t>
            </w:r>
            <w:r w:rsidR="003A5B8F" w:rsidRPr="003E7BDB">
              <w:rPr>
                <w:lang w:val="sl-SI" w:eastAsia="sl-SI"/>
              </w:rPr>
              <w:t xml:space="preserve"> </w:t>
            </w:r>
            <w:r w:rsidRPr="003E7BDB">
              <w:rPr>
                <w:lang w:val="sl-SI" w:eastAsia="sl-SI"/>
              </w:rPr>
              <w:t>predstojnik ali predstojnica Finančne uprave Republike Slovenije (v nadaljnjem besedilu: predstojnik), se objavijo na spletni strani</w:t>
            </w:r>
            <w:r>
              <w:rPr>
                <w:lang w:val="sl-SI" w:eastAsia="sl-SI"/>
              </w:rPr>
              <w:t xml:space="preserve"> izdajatelja, skupaj z opozorilom, da niso pravni vir</w:t>
            </w:r>
            <w:r w:rsidR="001F7507">
              <w:rPr>
                <w:lang w:val="sl-SI" w:eastAsia="sl-SI"/>
              </w:rPr>
              <w:t>.</w:t>
            </w:r>
            <w:r>
              <w:rPr>
                <w:lang w:val="sl-SI" w:eastAsia="sl-SI"/>
              </w:rPr>
              <w:t>«.</w:t>
            </w:r>
          </w:p>
          <w:p w14:paraId="6993E189" w14:textId="77777777" w:rsidR="00491D2B" w:rsidRPr="00301EDE" w:rsidRDefault="00491D2B" w:rsidP="005472C3">
            <w:pPr>
              <w:pStyle w:val="otevilenjelenov"/>
              <w:numPr>
                <w:ilvl w:val="0"/>
                <w:numId w:val="3"/>
              </w:numPr>
              <w:tabs>
                <w:tab w:val="clear" w:pos="7590"/>
              </w:tabs>
              <w:spacing w:line="260" w:lineRule="atLeast"/>
              <w:ind w:left="284" w:hanging="142"/>
              <w:rPr>
                <w:lang w:val="sl-SI"/>
              </w:rPr>
            </w:pPr>
            <w:bookmarkStart w:id="4" w:name="_Ref419716849"/>
            <w:r w:rsidRPr="00301EDE">
              <w:rPr>
                <w:lang w:val="sl-SI"/>
              </w:rPr>
              <w:t>čle</w:t>
            </w:r>
            <w:bookmarkEnd w:id="4"/>
            <w:r w:rsidRPr="00301EDE">
              <w:rPr>
                <w:lang w:val="sl-SI"/>
              </w:rPr>
              <w:t>n</w:t>
            </w:r>
          </w:p>
          <w:p w14:paraId="6993E18A" w14:textId="77777777" w:rsidR="00491D2B" w:rsidRPr="000D713F" w:rsidRDefault="00491D2B" w:rsidP="005472C3">
            <w:pPr>
              <w:pStyle w:val="otevilenjelenov"/>
              <w:spacing w:line="260" w:lineRule="atLeast"/>
              <w:jc w:val="left"/>
              <w:rPr>
                <w:b w:val="0"/>
                <w:lang w:val="sl-SI" w:eastAsia="sl-SI"/>
              </w:rPr>
            </w:pPr>
            <w:r w:rsidRPr="00962301">
              <w:rPr>
                <w:b w:val="0"/>
                <w:lang w:val="sl-SI"/>
              </w:rPr>
              <w:t xml:space="preserve">Za 14. členom se dodajo </w:t>
            </w:r>
            <w:r w:rsidRPr="009F3AA7">
              <w:rPr>
                <w:b w:val="0"/>
                <w:lang w:val="sl-SI"/>
              </w:rPr>
              <w:t xml:space="preserve">nov </w:t>
            </w:r>
            <w:proofErr w:type="spellStart"/>
            <w:r w:rsidRPr="00DB324B">
              <w:rPr>
                <w:b w:val="0"/>
                <w:kern w:val="0"/>
                <w:lang w:val="sl-SI" w:eastAsia="sl-SI"/>
              </w:rPr>
              <w:t>14.a</w:t>
            </w:r>
            <w:proofErr w:type="spellEnd"/>
            <w:r w:rsidRPr="00DB324B">
              <w:rPr>
                <w:b w:val="0"/>
                <w:kern w:val="0"/>
                <w:lang w:val="sl-SI" w:eastAsia="sl-SI"/>
              </w:rPr>
              <w:t xml:space="preserve">, </w:t>
            </w:r>
            <w:proofErr w:type="spellStart"/>
            <w:r w:rsidRPr="00DB324B">
              <w:rPr>
                <w:b w:val="0"/>
                <w:kern w:val="0"/>
                <w:lang w:val="sl-SI" w:eastAsia="sl-SI"/>
              </w:rPr>
              <w:t>14.b</w:t>
            </w:r>
            <w:proofErr w:type="spellEnd"/>
            <w:r w:rsidRPr="00DB324B">
              <w:rPr>
                <w:b w:val="0"/>
                <w:kern w:val="0"/>
                <w:lang w:val="sl-SI" w:eastAsia="sl-SI"/>
              </w:rPr>
              <w:t xml:space="preserve">, </w:t>
            </w:r>
            <w:proofErr w:type="spellStart"/>
            <w:r w:rsidRPr="00DB324B">
              <w:rPr>
                <w:b w:val="0"/>
                <w:kern w:val="0"/>
                <w:lang w:val="sl-SI" w:eastAsia="sl-SI"/>
              </w:rPr>
              <w:t>14.c</w:t>
            </w:r>
            <w:proofErr w:type="spellEnd"/>
            <w:r w:rsidRPr="00DB324B">
              <w:rPr>
                <w:b w:val="0"/>
                <w:kern w:val="0"/>
                <w:lang w:val="sl-SI" w:eastAsia="sl-SI"/>
              </w:rPr>
              <w:t xml:space="preserve">, </w:t>
            </w:r>
            <w:proofErr w:type="spellStart"/>
            <w:r w:rsidR="00C24371">
              <w:rPr>
                <w:b w:val="0"/>
                <w:kern w:val="0"/>
                <w:lang w:val="sl-SI" w:eastAsia="sl-SI"/>
              </w:rPr>
              <w:t>14.č</w:t>
            </w:r>
            <w:proofErr w:type="spellEnd"/>
            <w:r w:rsidR="00C24371">
              <w:rPr>
                <w:b w:val="0"/>
                <w:kern w:val="0"/>
                <w:lang w:val="sl-SI" w:eastAsia="sl-SI"/>
              </w:rPr>
              <w:t xml:space="preserve">, </w:t>
            </w:r>
            <w:proofErr w:type="spellStart"/>
            <w:r w:rsidRPr="00DB324B">
              <w:rPr>
                <w:b w:val="0"/>
                <w:kern w:val="0"/>
                <w:lang w:val="sl-SI" w:eastAsia="sl-SI"/>
              </w:rPr>
              <w:t>14</w:t>
            </w:r>
            <w:r w:rsidRPr="00DB324B">
              <w:rPr>
                <w:b w:val="0"/>
                <w:lang w:val="sl-SI" w:eastAsia="sl-SI"/>
              </w:rPr>
              <w:t>.d</w:t>
            </w:r>
            <w:proofErr w:type="spellEnd"/>
            <w:r w:rsidRPr="00DB324B">
              <w:rPr>
                <w:b w:val="0"/>
                <w:lang w:val="sl-SI" w:eastAsia="sl-SI"/>
              </w:rPr>
              <w:t xml:space="preserve">, </w:t>
            </w:r>
            <w:proofErr w:type="spellStart"/>
            <w:r w:rsidRPr="00DB324B">
              <w:rPr>
                <w:b w:val="0"/>
                <w:lang w:val="sl-SI" w:eastAsia="sl-SI"/>
              </w:rPr>
              <w:t>14.e</w:t>
            </w:r>
            <w:proofErr w:type="spellEnd"/>
            <w:r w:rsidRPr="00280861">
              <w:rPr>
                <w:b w:val="0"/>
                <w:lang w:val="sl-SI" w:eastAsia="sl-SI"/>
              </w:rPr>
              <w:t>,</w:t>
            </w:r>
            <w:proofErr w:type="spellStart"/>
            <w:r w:rsidRPr="00280861">
              <w:rPr>
                <w:b w:val="0"/>
                <w:lang w:val="sl-SI" w:eastAsia="sl-SI"/>
              </w:rPr>
              <w:t>14.f</w:t>
            </w:r>
            <w:proofErr w:type="spellEnd"/>
            <w:r w:rsidR="004479D7">
              <w:rPr>
                <w:b w:val="0"/>
                <w:lang w:val="sl-SI" w:eastAsia="sl-SI"/>
              </w:rPr>
              <w:t xml:space="preserve"> in </w:t>
            </w:r>
            <w:proofErr w:type="spellStart"/>
            <w:r w:rsidRPr="00280861">
              <w:rPr>
                <w:b w:val="0"/>
                <w:lang w:val="sl-SI" w:eastAsia="sl-SI"/>
              </w:rPr>
              <w:t>14.g</w:t>
            </w:r>
            <w:proofErr w:type="spellEnd"/>
            <w:r w:rsidRPr="000D713F">
              <w:rPr>
                <w:b w:val="0"/>
                <w:lang w:val="sl-SI" w:eastAsia="sl-SI"/>
              </w:rPr>
              <w:t xml:space="preserve"> </w:t>
            </w:r>
            <w:r w:rsidR="004479D7">
              <w:rPr>
                <w:b w:val="0"/>
                <w:lang w:val="sl-SI" w:eastAsia="sl-SI"/>
              </w:rPr>
              <w:t xml:space="preserve"> </w:t>
            </w:r>
            <w:r w:rsidRPr="000D713F">
              <w:rPr>
                <w:b w:val="0"/>
                <w:lang w:val="sl-SI" w:eastAsia="sl-SI"/>
              </w:rPr>
              <w:t>člen, ki se glasijo:</w:t>
            </w:r>
          </w:p>
          <w:p w14:paraId="6993E18B" w14:textId="77777777" w:rsidR="00491D2B" w:rsidRPr="000D713F" w:rsidRDefault="00491D2B" w:rsidP="005472C3">
            <w:pPr>
              <w:jc w:val="center"/>
              <w:rPr>
                <w:lang w:val="sl-SI" w:eastAsia="sl-SI"/>
              </w:rPr>
            </w:pPr>
          </w:p>
          <w:p w14:paraId="6993E18C" w14:textId="77777777" w:rsidR="004479D7" w:rsidRPr="00682305" w:rsidRDefault="00491D2B" w:rsidP="005472C3">
            <w:pPr>
              <w:jc w:val="center"/>
              <w:rPr>
                <w:rFonts w:cs="Arial"/>
                <w:szCs w:val="20"/>
                <w:lang w:val="sl-SI"/>
              </w:rPr>
            </w:pPr>
            <w:r w:rsidRPr="004479D7" w:rsidDel="00B35664">
              <w:rPr>
                <w:lang w:val="sl-SI" w:eastAsia="sl-SI"/>
              </w:rPr>
              <w:t xml:space="preserve"> </w:t>
            </w:r>
            <w:r w:rsidR="00DB594D" w:rsidRPr="004479D7">
              <w:rPr>
                <w:rFonts w:eastAsia="Calibri"/>
                <w:lang w:val="sl-SI"/>
              </w:rPr>
              <w:t>»</w:t>
            </w:r>
            <w:proofErr w:type="spellStart"/>
            <w:r w:rsidR="004479D7" w:rsidRPr="00682305">
              <w:rPr>
                <w:rFonts w:cs="Arial"/>
                <w:szCs w:val="20"/>
                <w:lang w:val="sl-SI"/>
              </w:rPr>
              <w:t>14.a</w:t>
            </w:r>
            <w:proofErr w:type="spellEnd"/>
            <w:r w:rsidR="004479D7" w:rsidRPr="00682305">
              <w:rPr>
                <w:rFonts w:cs="Arial"/>
                <w:szCs w:val="20"/>
                <w:lang w:val="sl-SI"/>
              </w:rPr>
              <w:t xml:space="preserve"> člen</w:t>
            </w:r>
          </w:p>
          <w:p w14:paraId="6993E18D" w14:textId="77777777" w:rsidR="004479D7" w:rsidRPr="00682305" w:rsidRDefault="004479D7" w:rsidP="005472C3">
            <w:pPr>
              <w:jc w:val="center"/>
              <w:rPr>
                <w:rFonts w:cs="Arial"/>
                <w:szCs w:val="20"/>
                <w:lang w:val="sl-SI"/>
              </w:rPr>
            </w:pPr>
            <w:r w:rsidRPr="00682305">
              <w:rPr>
                <w:rFonts w:cs="Arial"/>
                <w:szCs w:val="20"/>
                <w:lang w:val="sl-SI"/>
              </w:rPr>
              <w:t>(splošne določbe)</w:t>
            </w:r>
          </w:p>
          <w:p w14:paraId="6993E18E" w14:textId="77777777" w:rsidR="004479D7" w:rsidRPr="004479D7" w:rsidRDefault="004479D7" w:rsidP="005472C3">
            <w:pPr>
              <w:jc w:val="both"/>
              <w:rPr>
                <w:rFonts w:cs="Arial"/>
                <w:szCs w:val="20"/>
                <w:lang w:val="sl-SI"/>
              </w:rPr>
            </w:pPr>
          </w:p>
          <w:p w14:paraId="6993E18F" w14:textId="77777777" w:rsidR="004479D7" w:rsidRPr="004479D7" w:rsidRDefault="004479D7" w:rsidP="005472C3">
            <w:pPr>
              <w:jc w:val="both"/>
              <w:rPr>
                <w:rFonts w:cs="Arial"/>
                <w:szCs w:val="20"/>
                <w:lang w:val="sl-SI"/>
              </w:rPr>
            </w:pPr>
            <w:r w:rsidRPr="004479D7">
              <w:rPr>
                <w:rFonts w:cs="Arial"/>
                <w:szCs w:val="20"/>
                <w:lang w:val="sl-SI"/>
              </w:rPr>
              <w:t xml:space="preserve">(1) Vnaprejšnji cenovni sporazum (v nadaljnjem besedilu: APA sporazum) je dogovor, s katerim se pred izvajanjem </w:t>
            </w:r>
            <w:r w:rsidRPr="00393590">
              <w:rPr>
                <w:rFonts w:cs="Arial"/>
                <w:szCs w:val="20"/>
                <w:lang w:val="sl-SI"/>
              </w:rPr>
              <w:t xml:space="preserve">transakcij med povezanimi osebami določijo primerna merila za določanje transfernih cen za te transakcije, v določenem obdobju, v skladu z določbami </w:t>
            </w:r>
            <w:proofErr w:type="spellStart"/>
            <w:r w:rsidRPr="00393590">
              <w:rPr>
                <w:rFonts w:cs="Arial"/>
                <w:szCs w:val="20"/>
                <w:lang w:val="sl-SI"/>
              </w:rPr>
              <w:t>14.a</w:t>
            </w:r>
            <w:proofErr w:type="spellEnd"/>
            <w:r w:rsidRPr="00100D8D">
              <w:rPr>
                <w:rFonts w:cs="Arial"/>
                <w:szCs w:val="20"/>
                <w:lang w:val="sl-SI"/>
              </w:rPr>
              <w:t xml:space="preserve"> do </w:t>
            </w:r>
            <w:proofErr w:type="spellStart"/>
            <w:r w:rsidRPr="00100D8D">
              <w:rPr>
                <w:rFonts w:cs="Arial"/>
                <w:szCs w:val="20"/>
                <w:lang w:val="sl-SI"/>
              </w:rPr>
              <w:t>14.g</w:t>
            </w:r>
            <w:proofErr w:type="spellEnd"/>
            <w:r w:rsidRPr="00100D8D">
              <w:rPr>
                <w:rFonts w:cs="Arial"/>
                <w:szCs w:val="20"/>
                <w:lang w:val="sl-SI"/>
              </w:rPr>
              <w:t xml:space="preserve"> člena tega zakona. </w:t>
            </w:r>
          </w:p>
          <w:p w14:paraId="6993E190" w14:textId="77777777" w:rsidR="004479D7" w:rsidRPr="004479D7" w:rsidRDefault="004479D7" w:rsidP="005472C3">
            <w:pPr>
              <w:jc w:val="both"/>
              <w:rPr>
                <w:rFonts w:cs="Arial"/>
                <w:szCs w:val="20"/>
                <w:lang w:val="sl-SI"/>
              </w:rPr>
            </w:pPr>
          </w:p>
          <w:p w14:paraId="6993E191" w14:textId="77777777" w:rsidR="004479D7" w:rsidRPr="004479D7" w:rsidRDefault="004479D7" w:rsidP="005472C3">
            <w:pPr>
              <w:jc w:val="both"/>
              <w:rPr>
                <w:rFonts w:cs="Arial"/>
                <w:szCs w:val="20"/>
                <w:lang w:val="sl-SI"/>
              </w:rPr>
            </w:pPr>
            <w:r w:rsidRPr="004479D7">
              <w:rPr>
                <w:rFonts w:cs="Arial"/>
                <w:szCs w:val="20"/>
                <w:lang w:val="sl-SI"/>
              </w:rPr>
              <w:t xml:space="preserve">(2) Davčni zavezanec lahko zaprosi za sklenitev enostranskega, dvostranskega ali večstranskega APA </w:t>
            </w:r>
            <w:r w:rsidRPr="00393590">
              <w:rPr>
                <w:rFonts w:cs="Arial"/>
                <w:szCs w:val="20"/>
                <w:lang w:val="sl-SI"/>
              </w:rPr>
              <w:t xml:space="preserve">sporazuma. Enostranski APA sporazum pomeni dogovor, ki je sklenjen med davčnim organom in davčnim zavezancem, dvostranski </w:t>
            </w:r>
            <w:r w:rsidRPr="00100D8D">
              <w:rPr>
                <w:rFonts w:cs="Arial"/>
                <w:szCs w:val="20"/>
                <w:lang w:val="sl-SI"/>
              </w:rPr>
              <w:t xml:space="preserve">ali večstranski APA sporazum pomeni dogovor, ki je sklenjen med dvema ali več pristojnimi organi. </w:t>
            </w:r>
          </w:p>
          <w:p w14:paraId="6993E192" w14:textId="77777777" w:rsidR="004479D7" w:rsidRPr="004479D7" w:rsidRDefault="004479D7" w:rsidP="005472C3">
            <w:pPr>
              <w:jc w:val="both"/>
              <w:rPr>
                <w:rFonts w:cs="Arial"/>
                <w:szCs w:val="20"/>
                <w:lang w:val="sl-SI"/>
              </w:rPr>
            </w:pPr>
          </w:p>
          <w:p w14:paraId="6993E193" w14:textId="77777777" w:rsidR="004479D7" w:rsidRPr="004479D7" w:rsidRDefault="004479D7" w:rsidP="005472C3">
            <w:pPr>
              <w:jc w:val="both"/>
              <w:rPr>
                <w:rFonts w:cs="Arial"/>
                <w:szCs w:val="20"/>
                <w:lang w:val="sl-SI"/>
              </w:rPr>
            </w:pPr>
            <w:r w:rsidRPr="004479D7">
              <w:rPr>
                <w:rFonts w:cs="Arial"/>
                <w:szCs w:val="20"/>
                <w:lang w:val="sl-SI"/>
              </w:rPr>
              <w:t>(3) Davčni zavezanec vloži pisno vlogo pri davčnem organu za sklenitev APA sporazuma.</w:t>
            </w:r>
          </w:p>
          <w:p w14:paraId="6993E194" w14:textId="77777777" w:rsidR="004479D7" w:rsidRPr="004479D7" w:rsidRDefault="004479D7" w:rsidP="005472C3">
            <w:pPr>
              <w:jc w:val="both"/>
              <w:rPr>
                <w:rFonts w:cs="Arial"/>
                <w:szCs w:val="20"/>
                <w:lang w:val="sl-SI"/>
              </w:rPr>
            </w:pPr>
          </w:p>
          <w:p w14:paraId="6993E195" w14:textId="77777777" w:rsidR="004479D7" w:rsidRPr="00682305" w:rsidRDefault="004479D7" w:rsidP="005472C3">
            <w:pPr>
              <w:jc w:val="both"/>
              <w:rPr>
                <w:rFonts w:cs="Arial"/>
                <w:szCs w:val="20"/>
                <w:lang w:val="sl-SI"/>
              </w:rPr>
            </w:pPr>
            <w:r w:rsidRPr="004479D7">
              <w:rPr>
                <w:rFonts w:cs="Arial"/>
                <w:szCs w:val="20"/>
                <w:lang w:val="sl-SI"/>
              </w:rPr>
              <w:t xml:space="preserve">(4) Za davčnega zavezanca se za namene izvajanja členov od </w:t>
            </w:r>
            <w:proofErr w:type="spellStart"/>
            <w:r w:rsidRPr="004479D7">
              <w:rPr>
                <w:rFonts w:cs="Arial"/>
                <w:szCs w:val="20"/>
                <w:lang w:val="sl-SI"/>
              </w:rPr>
              <w:t>14.a</w:t>
            </w:r>
            <w:proofErr w:type="spellEnd"/>
            <w:r w:rsidRPr="004479D7">
              <w:rPr>
                <w:rFonts w:cs="Arial"/>
                <w:szCs w:val="20"/>
                <w:lang w:val="sl-SI"/>
              </w:rPr>
              <w:t xml:space="preserve"> do </w:t>
            </w:r>
            <w:proofErr w:type="spellStart"/>
            <w:r w:rsidRPr="004479D7">
              <w:rPr>
                <w:rFonts w:cs="Arial"/>
                <w:szCs w:val="20"/>
                <w:lang w:val="sl-SI"/>
              </w:rPr>
              <w:t>14.g</w:t>
            </w:r>
            <w:proofErr w:type="spellEnd"/>
            <w:r w:rsidRPr="004479D7">
              <w:rPr>
                <w:rFonts w:cs="Arial"/>
                <w:szCs w:val="20"/>
                <w:lang w:val="sl-SI"/>
              </w:rPr>
              <w:t xml:space="preserve"> tega zakona štejejo osebe, opredeljene </w:t>
            </w:r>
            <w:r w:rsidRPr="00393590">
              <w:rPr>
                <w:rFonts w:cs="Arial"/>
                <w:szCs w:val="20"/>
                <w:lang w:val="sl-SI"/>
              </w:rPr>
              <w:t>kot zavezanci v zakonu, ki ureja davek od dohodkov pravnih oseb. Za povezano osebo davčnega zavezanca se štejejo osebe, opredeljene v 16. členu Zakona o davku od dohodkov pravnih oseb (Uradni list RS, št.</w:t>
            </w:r>
            <w:r w:rsidRPr="00100D8D">
              <w:rPr>
                <w:rFonts w:cs="Arial"/>
                <w:szCs w:val="20"/>
                <w:lang w:val="sl-SI"/>
              </w:rPr>
              <w:t xml:space="preserve"> 117/06, 56/08, 76/08, 5/09, 96/09, 110/09 – ZDavP-2B, 43/10, 59/11, 24/12, 30/12, 94/12, 81/13, 50/14 in 23/15).</w:t>
            </w:r>
          </w:p>
          <w:p w14:paraId="6993E196" w14:textId="77777777" w:rsidR="004479D7" w:rsidRPr="00682305" w:rsidRDefault="004479D7" w:rsidP="005472C3">
            <w:pPr>
              <w:jc w:val="both"/>
              <w:rPr>
                <w:rFonts w:cs="Arial"/>
                <w:szCs w:val="20"/>
                <w:lang w:val="sl-SI"/>
              </w:rPr>
            </w:pPr>
          </w:p>
          <w:p w14:paraId="6993E197" w14:textId="77777777" w:rsidR="004479D7" w:rsidRPr="00682305" w:rsidRDefault="004479D7" w:rsidP="005472C3">
            <w:pPr>
              <w:jc w:val="center"/>
              <w:rPr>
                <w:rFonts w:cs="Arial"/>
                <w:szCs w:val="20"/>
                <w:lang w:val="sl-SI"/>
              </w:rPr>
            </w:pPr>
            <w:proofErr w:type="spellStart"/>
            <w:r w:rsidRPr="00682305">
              <w:rPr>
                <w:rFonts w:cs="Arial"/>
                <w:szCs w:val="20"/>
                <w:lang w:val="sl-SI"/>
              </w:rPr>
              <w:t>14.b</w:t>
            </w:r>
            <w:proofErr w:type="spellEnd"/>
            <w:r w:rsidRPr="00682305">
              <w:rPr>
                <w:rFonts w:cs="Arial"/>
                <w:szCs w:val="20"/>
                <w:lang w:val="sl-SI"/>
              </w:rPr>
              <w:t xml:space="preserve"> člen</w:t>
            </w:r>
          </w:p>
          <w:p w14:paraId="6993E198" w14:textId="77777777" w:rsidR="004479D7" w:rsidRPr="00682305" w:rsidRDefault="004479D7" w:rsidP="005472C3">
            <w:pPr>
              <w:jc w:val="center"/>
              <w:rPr>
                <w:rFonts w:cs="Arial"/>
                <w:szCs w:val="20"/>
                <w:lang w:val="sl-SI"/>
              </w:rPr>
            </w:pPr>
            <w:r w:rsidRPr="00682305">
              <w:rPr>
                <w:rFonts w:cs="Arial"/>
                <w:szCs w:val="20"/>
                <w:lang w:val="sl-SI"/>
              </w:rPr>
              <w:lastRenderedPageBreak/>
              <w:t>(pogoji za sklenitev in vsebina APA sporazuma)</w:t>
            </w:r>
          </w:p>
          <w:p w14:paraId="6993E199" w14:textId="77777777" w:rsidR="004479D7" w:rsidRPr="004479D7" w:rsidRDefault="004479D7" w:rsidP="005472C3">
            <w:pPr>
              <w:jc w:val="both"/>
              <w:rPr>
                <w:rFonts w:cs="Arial"/>
                <w:szCs w:val="20"/>
                <w:lang w:val="sl-SI"/>
              </w:rPr>
            </w:pPr>
          </w:p>
          <w:p w14:paraId="6993E19A" w14:textId="77777777" w:rsidR="004479D7" w:rsidRPr="004479D7" w:rsidRDefault="004479D7" w:rsidP="005472C3">
            <w:pPr>
              <w:jc w:val="both"/>
              <w:rPr>
                <w:rFonts w:cs="Arial"/>
                <w:szCs w:val="20"/>
                <w:lang w:val="sl-SI"/>
              </w:rPr>
            </w:pPr>
            <w:r w:rsidRPr="004479D7">
              <w:rPr>
                <w:rFonts w:cs="Arial"/>
                <w:szCs w:val="20"/>
                <w:lang w:val="sl-SI"/>
              </w:rPr>
              <w:t xml:space="preserve">(1) Pogoji za sklenitev APA sporazuma so: </w:t>
            </w:r>
          </w:p>
          <w:p w14:paraId="6993E19B" w14:textId="77777777" w:rsidR="004479D7" w:rsidRPr="004479D7" w:rsidRDefault="004479D7" w:rsidP="007B086C">
            <w:pPr>
              <w:numPr>
                <w:ilvl w:val="0"/>
                <w:numId w:val="40"/>
              </w:numPr>
              <w:jc w:val="both"/>
              <w:rPr>
                <w:rFonts w:cs="Arial"/>
                <w:szCs w:val="20"/>
                <w:lang w:val="sl-SI"/>
              </w:rPr>
            </w:pPr>
            <w:r w:rsidRPr="004479D7">
              <w:rPr>
                <w:rFonts w:cs="Arial"/>
                <w:szCs w:val="20"/>
                <w:lang w:val="sl-SI"/>
              </w:rPr>
              <w:t>opravljen razgovor davčnega organa z davčnim zavezancem pred vložitvijo vloge, v katerem sta se oba strinjala o primernosti sklenitve APA sporazuma,</w:t>
            </w:r>
          </w:p>
          <w:p w14:paraId="6993E19C" w14:textId="77777777" w:rsidR="004479D7" w:rsidRPr="004479D7" w:rsidRDefault="004479D7" w:rsidP="007B086C">
            <w:pPr>
              <w:numPr>
                <w:ilvl w:val="0"/>
                <w:numId w:val="40"/>
              </w:numPr>
              <w:jc w:val="both"/>
              <w:rPr>
                <w:rFonts w:cs="Arial"/>
                <w:szCs w:val="20"/>
                <w:lang w:val="sl-SI"/>
              </w:rPr>
            </w:pPr>
            <w:r w:rsidRPr="004479D7">
              <w:rPr>
                <w:rFonts w:cs="Arial"/>
                <w:szCs w:val="20"/>
                <w:lang w:val="sl-SI"/>
              </w:rPr>
              <w:t>sodelovanje davčnega zavezanca  med celotnim postopkom za sklenitev APA sporazuma,</w:t>
            </w:r>
          </w:p>
          <w:p w14:paraId="6993E19D" w14:textId="77777777" w:rsidR="004479D7" w:rsidRPr="004479D7" w:rsidRDefault="004479D7" w:rsidP="007B086C">
            <w:pPr>
              <w:numPr>
                <w:ilvl w:val="0"/>
                <w:numId w:val="40"/>
              </w:numPr>
              <w:jc w:val="both"/>
              <w:rPr>
                <w:rFonts w:cs="Arial"/>
                <w:szCs w:val="20"/>
                <w:lang w:val="sl-SI"/>
              </w:rPr>
            </w:pPr>
            <w:r w:rsidRPr="004479D7">
              <w:rPr>
                <w:rFonts w:cs="Arial"/>
                <w:szCs w:val="20"/>
                <w:lang w:val="sl-SI"/>
              </w:rPr>
              <w:t xml:space="preserve">transakcija, ki je predmet APA sporazuma, mora imeti ekonomsko vsebino in resen namen izvedbe, </w:t>
            </w:r>
          </w:p>
          <w:p w14:paraId="6993E19E" w14:textId="77777777" w:rsidR="004479D7" w:rsidRPr="004479D7" w:rsidRDefault="004479D7" w:rsidP="007B086C">
            <w:pPr>
              <w:numPr>
                <w:ilvl w:val="0"/>
                <w:numId w:val="40"/>
              </w:numPr>
              <w:jc w:val="both"/>
              <w:rPr>
                <w:rFonts w:cs="Arial"/>
                <w:szCs w:val="20"/>
                <w:lang w:val="sl-SI"/>
              </w:rPr>
            </w:pPr>
            <w:r w:rsidRPr="004479D7">
              <w:rPr>
                <w:rFonts w:cs="Arial"/>
                <w:szCs w:val="20"/>
                <w:lang w:val="sl-SI"/>
              </w:rPr>
              <w:t>davčni zavezanec mora z davčnim organom soglašati o vsebini APA sporazuma in</w:t>
            </w:r>
          </w:p>
          <w:p w14:paraId="6993E19F" w14:textId="77777777" w:rsidR="004479D7" w:rsidRPr="004479D7" w:rsidRDefault="004479D7" w:rsidP="007B086C">
            <w:pPr>
              <w:numPr>
                <w:ilvl w:val="0"/>
                <w:numId w:val="40"/>
              </w:numPr>
              <w:jc w:val="both"/>
              <w:rPr>
                <w:rFonts w:cs="Arial"/>
                <w:szCs w:val="20"/>
                <w:lang w:val="sl-SI"/>
              </w:rPr>
            </w:pPr>
            <w:r w:rsidRPr="004479D7">
              <w:rPr>
                <w:rFonts w:cs="Arial"/>
                <w:szCs w:val="20"/>
                <w:lang w:val="sl-SI"/>
              </w:rPr>
              <w:t>transakcija, ki je predmet sporazuma, mora imeti po sklenitvi sporazuma zagotovljeno primerno časovno obdobje trajanja oziroma ne gre za transakcijo, ki je po sklenitvi APA sporazuma pred svojim iztekom.</w:t>
            </w:r>
          </w:p>
          <w:p w14:paraId="6993E1A0" w14:textId="77777777" w:rsidR="004479D7" w:rsidRPr="004479D7" w:rsidRDefault="004479D7" w:rsidP="005472C3">
            <w:pPr>
              <w:ind w:left="720"/>
              <w:jc w:val="both"/>
              <w:rPr>
                <w:rFonts w:cs="Arial"/>
                <w:szCs w:val="20"/>
                <w:lang w:val="sl-SI"/>
              </w:rPr>
            </w:pPr>
          </w:p>
          <w:p w14:paraId="6993E1A1" w14:textId="19F36E61" w:rsidR="004479D7" w:rsidRPr="004479D7" w:rsidRDefault="004479D7" w:rsidP="005472C3">
            <w:pPr>
              <w:jc w:val="both"/>
              <w:rPr>
                <w:rFonts w:cs="Arial"/>
                <w:szCs w:val="20"/>
                <w:lang w:val="sl-SI"/>
              </w:rPr>
            </w:pPr>
            <w:r w:rsidRPr="004479D7">
              <w:rPr>
                <w:rFonts w:cs="Arial"/>
                <w:szCs w:val="20"/>
                <w:lang w:val="sl-SI"/>
              </w:rPr>
              <w:t>(2) APA sporazum vsebuje metodologijo, kritične predpostavke, časovno obdobje ter druge elemente, ki vplivajo na določitev transfernih cen ter na način izvedbe APA sporazuma.</w:t>
            </w:r>
          </w:p>
          <w:p w14:paraId="6993E1A2" w14:textId="77777777" w:rsidR="004479D7" w:rsidRPr="004479D7" w:rsidRDefault="004479D7" w:rsidP="005472C3">
            <w:pPr>
              <w:jc w:val="both"/>
              <w:rPr>
                <w:rFonts w:cs="Arial"/>
                <w:szCs w:val="20"/>
                <w:lang w:val="sl-SI"/>
              </w:rPr>
            </w:pPr>
          </w:p>
          <w:p w14:paraId="6993E1A3" w14:textId="77777777" w:rsidR="004479D7" w:rsidRPr="004479D7" w:rsidRDefault="004479D7" w:rsidP="005472C3">
            <w:pPr>
              <w:jc w:val="both"/>
              <w:rPr>
                <w:rFonts w:cs="Arial"/>
                <w:szCs w:val="20"/>
                <w:lang w:val="sl-SI"/>
              </w:rPr>
            </w:pPr>
            <w:r w:rsidRPr="004479D7">
              <w:rPr>
                <w:rFonts w:cs="Arial"/>
                <w:szCs w:val="20"/>
                <w:lang w:val="sl-SI"/>
              </w:rPr>
              <w:t xml:space="preserve">(3) Za kritične predpostavke iz prejšnjega odstavka se štejejo tiste predpostavke, ki pomembno vplivajo na določitev transferne cene transakcije in so opredeljene v APA sporazumu. Predpostavke so opredeljene kot pomembne, če bi se dejanske razmere v času izvedbe transakcije lahko toliko razlikovale od predvidenih, da bi bila izničena možnost zanesljivega prikaza določanja transferne cene po izbrani metodologiji. </w:t>
            </w:r>
          </w:p>
          <w:p w14:paraId="6993E1A4" w14:textId="77777777" w:rsidR="004479D7" w:rsidRPr="004479D7" w:rsidRDefault="004479D7" w:rsidP="005472C3">
            <w:pPr>
              <w:jc w:val="both"/>
              <w:rPr>
                <w:rFonts w:cs="Arial"/>
                <w:szCs w:val="20"/>
                <w:lang w:val="sl-SI"/>
              </w:rPr>
            </w:pPr>
          </w:p>
          <w:p w14:paraId="6993E1A5" w14:textId="77777777" w:rsidR="004479D7" w:rsidRPr="004479D7" w:rsidRDefault="004479D7" w:rsidP="005472C3">
            <w:pPr>
              <w:jc w:val="both"/>
              <w:rPr>
                <w:rFonts w:cs="Arial"/>
                <w:szCs w:val="20"/>
                <w:lang w:val="sl-SI"/>
              </w:rPr>
            </w:pPr>
            <w:r w:rsidRPr="004479D7" w:rsidDel="00984257">
              <w:rPr>
                <w:rFonts w:cs="Arial"/>
                <w:szCs w:val="20"/>
                <w:lang w:val="sl-SI"/>
              </w:rPr>
              <w:t xml:space="preserve"> </w:t>
            </w:r>
            <w:r w:rsidRPr="004479D7">
              <w:rPr>
                <w:rFonts w:cs="Arial"/>
                <w:szCs w:val="20"/>
                <w:lang w:val="sl-SI"/>
              </w:rPr>
              <w:t xml:space="preserve">(4) Davčni organ v roku 30 dni pisno obvesti davčnega zavezanca, da ne bo sklenil APA sporazuma, če ugotovi, da ni izpolnjen eden ali več pogojev iz prvega odstavka tega člena. Zoper odločitev davčnega organa pritožba ni mogoča. </w:t>
            </w:r>
          </w:p>
          <w:p w14:paraId="6993E1A6" w14:textId="77777777" w:rsidR="004479D7" w:rsidRPr="004479D7" w:rsidRDefault="004479D7" w:rsidP="005472C3">
            <w:pPr>
              <w:jc w:val="both"/>
              <w:rPr>
                <w:rFonts w:cs="Arial"/>
                <w:szCs w:val="20"/>
                <w:lang w:val="sl-SI"/>
              </w:rPr>
            </w:pPr>
          </w:p>
          <w:p w14:paraId="6993E1A7" w14:textId="77777777" w:rsidR="004479D7" w:rsidRPr="00682305" w:rsidRDefault="004479D7" w:rsidP="005472C3">
            <w:pPr>
              <w:jc w:val="center"/>
              <w:rPr>
                <w:rFonts w:cs="Arial"/>
                <w:szCs w:val="20"/>
                <w:lang w:val="sl-SI"/>
              </w:rPr>
            </w:pPr>
            <w:proofErr w:type="spellStart"/>
            <w:r w:rsidRPr="00682305">
              <w:rPr>
                <w:rFonts w:cs="Arial"/>
                <w:szCs w:val="20"/>
                <w:lang w:val="sl-SI"/>
              </w:rPr>
              <w:t>14.c</w:t>
            </w:r>
            <w:proofErr w:type="spellEnd"/>
            <w:r w:rsidRPr="00682305">
              <w:rPr>
                <w:rFonts w:cs="Arial"/>
                <w:szCs w:val="20"/>
                <w:lang w:val="sl-SI"/>
              </w:rPr>
              <w:t xml:space="preserve"> člen</w:t>
            </w:r>
          </w:p>
          <w:p w14:paraId="6993E1A8" w14:textId="77777777" w:rsidR="004479D7" w:rsidRPr="00682305" w:rsidRDefault="004479D7" w:rsidP="005472C3">
            <w:pPr>
              <w:jc w:val="center"/>
              <w:rPr>
                <w:rFonts w:cs="Arial"/>
                <w:szCs w:val="20"/>
                <w:lang w:val="sl-SI"/>
              </w:rPr>
            </w:pPr>
            <w:r w:rsidRPr="00682305">
              <w:rPr>
                <w:rFonts w:cs="Arial"/>
                <w:szCs w:val="20"/>
                <w:lang w:val="sl-SI"/>
              </w:rPr>
              <w:t>(poročanje v času veljavnosti APA sporazuma)</w:t>
            </w:r>
          </w:p>
          <w:p w14:paraId="6993E1A9" w14:textId="77777777" w:rsidR="004479D7" w:rsidRPr="004479D7" w:rsidRDefault="004479D7" w:rsidP="005472C3">
            <w:pPr>
              <w:jc w:val="both"/>
              <w:rPr>
                <w:rFonts w:cs="Arial"/>
                <w:szCs w:val="20"/>
                <w:lang w:val="sl-SI"/>
              </w:rPr>
            </w:pPr>
          </w:p>
          <w:p w14:paraId="6993E1AA" w14:textId="77777777" w:rsidR="004479D7" w:rsidRPr="004479D7" w:rsidRDefault="004479D7" w:rsidP="005472C3">
            <w:pPr>
              <w:jc w:val="both"/>
              <w:rPr>
                <w:rFonts w:cs="Arial"/>
                <w:color w:val="00B050"/>
                <w:szCs w:val="20"/>
                <w:lang w:val="sl-SI"/>
              </w:rPr>
            </w:pPr>
            <w:r w:rsidRPr="004479D7">
              <w:rPr>
                <w:rFonts w:cs="Arial"/>
                <w:szCs w:val="20"/>
                <w:lang w:val="sl-SI"/>
              </w:rPr>
              <w:t>Davčni zavezanec za vsako leto trajanja APA sporazuma davčnemu organu poroča o veljavnosti kritičnih predpostavk in prilagoditvah, opravljenih skladno z merili</w:t>
            </w:r>
            <w:r w:rsidR="00B81599">
              <w:rPr>
                <w:rFonts w:cs="Arial"/>
                <w:szCs w:val="20"/>
                <w:lang w:val="sl-SI"/>
              </w:rPr>
              <w:t>,</w:t>
            </w:r>
            <w:r w:rsidRPr="004479D7">
              <w:rPr>
                <w:rFonts w:cs="Arial"/>
                <w:szCs w:val="20"/>
                <w:lang w:val="sl-SI"/>
              </w:rPr>
              <w:t xml:space="preserve"> določenimi z APA sporazumom.</w:t>
            </w:r>
          </w:p>
          <w:p w14:paraId="6993E1AB" w14:textId="77777777" w:rsidR="004479D7" w:rsidRPr="004479D7" w:rsidRDefault="004479D7" w:rsidP="005472C3">
            <w:pPr>
              <w:jc w:val="both"/>
              <w:rPr>
                <w:rFonts w:eastAsia="Calibri" w:cs="Arial"/>
                <w:szCs w:val="20"/>
                <w:lang w:val="sl-SI"/>
              </w:rPr>
            </w:pPr>
          </w:p>
          <w:p w14:paraId="6993E1AC" w14:textId="77777777" w:rsidR="004479D7" w:rsidRPr="00682305" w:rsidRDefault="004479D7" w:rsidP="005472C3">
            <w:pPr>
              <w:jc w:val="center"/>
              <w:rPr>
                <w:rFonts w:cs="Arial"/>
                <w:szCs w:val="20"/>
                <w:lang w:val="sl-SI"/>
              </w:rPr>
            </w:pPr>
            <w:proofErr w:type="spellStart"/>
            <w:r w:rsidRPr="00682305">
              <w:rPr>
                <w:rFonts w:cs="Arial"/>
                <w:szCs w:val="20"/>
                <w:lang w:val="sl-SI"/>
              </w:rPr>
              <w:t>14.č</w:t>
            </w:r>
            <w:proofErr w:type="spellEnd"/>
            <w:r w:rsidRPr="00682305">
              <w:rPr>
                <w:rFonts w:cs="Arial"/>
                <w:szCs w:val="20"/>
                <w:lang w:val="sl-SI"/>
              </w:rPr>
              <w:t xml:space="preserve"> člen</w:t>
            </w:r>
          </w:p>
          <w:p w14:paraId="6993E1AD" w14:textId="77777777" w:rsidR="004479D7" w:rsidRPr="00682305" w:rsidRDefault="004479D7" w:rsidP="005472C3">
            <w:pPr>
              <w:jc w:val="center"/>
              <w:rPr>
                <w:rFonts w:cs="Arial"/>
                <w:szCs w:val="20"/>
                <w:lang w:val="sl-SI"/>
              </w:rPr>
            </w:pPr>
            <w:r w:rsidRPr="00682305">
              <w:rPr>
                <w:rFonts w:cs="Arial"/>
                <w:szCs w:val="20"/>
                <w:lang w:val="sl-SI"/>
              </w:rPr>
              <w:t>(sprememba APA sporazuma)</w:t>
            </w:r>
          </w:p>
          <w:p w14:paraId="6993E1AE" w14:textId="77777777" w:rsidR="004479D7" w:rsidRPr="004479D7" w:rsidRDefault="004479D7" w:rsidP="005472C3">
            <w:pPr>
              <w:jc w:val="both"/>
              <w:rPr>
                <w:rFonts w:cs="Arial"/>
                <w:b/>
                <w:szCs w:val="20"/>
                <w:lang w:val="sl-SI"/>
              </w:rPr>
            </w:pPr>
          </w:p>
          <w:p w14:paraId="6993E1AF" w14:textId="77777777" w:rsidR="004479D7" w:rsidRPr="004479D7" w:rsidRDefault="004479D7" w:rsidP="005472C3">
            <w:pPr>
              <w:pStyle w:val="ListParagraph"/>
              <w:spacing w:line="260" w:lineRule="atLeast"/>
              <w:ind w:left="0"/>
              <w:jc w:val="both"/>
              <w:rPr>
                <w:rFonts w:ascii="Arial" w:hAnsi="Arial" w:cs="Arial"/>
                <w:sz w:val="20"/>
                <w:szCs w:val="20"/>
              </w:rPr>
            </w:pPr>
            <w:r w:rsidRPr="004479D7">
              <w:rPr>
                <w:rFonts w:ascii="Arial" w:hAnsi="Arial" w:cs="Arial"/>
                <w:sz w:val="20"/>
                <w:szCs w:val="20"/>
              </w:rPr>
              <w:t xml:space="preserve">(1) Davčni zavezanec mora o spremembi kritičnih predpostavk v roku 30 dni pisno obvestiti davčni organ. </w:t>
            </w:r>
          </w:p>
          <w:p w14:paraId="6993E1B0" w14:textId="77777777" w:rsidR="004479D7" w:rsidRPr="004479D7" w:rsidRDefault="004479D7" w:rsidP="005472C3">
            <w:pPr>
              <w:jc w:val="both"/>
              <w:rPr>
                <w:rFonts w:cs="Arial"/>
                <w:szCs w:val="20"/>
                <w:lang w:val="sl-SI"/>
              </w:rPr>
            </w:pPr>
          </w:p>
          <w:p w14:paraId="6993E1B1" w14:textId="77777777" w:rsidR="004479D7" w:rsidRDefault="004479D7" w:rsidP="005472C3">
            <w:pPr>
              <w:pStyle w:val="ListParagraph"/>
              <w:spacing w:line="260" w:lineRule="atLeast"/>
              <w:ind w:left="0"/>
              <w:jc w:val="both"/>
              <w:rPr>
                <w:rFonts w:ascii="Arial" w:hAnsi="Arial" w:cs="Arial"/>
                <w:sz w:val="20"/>
                <w:szCs w:val="20"/>
              </w:rPr>
            </w:pPr>
            <w:r w:rsidRPr="004479D7">
              <w:rPr>
                <w:rFonts w:ascii="Arial" w:hAnsi="Arial" w:cs="Arial"/>
                <w:sz w:val="20"/>
                <w:szCs w:val="20"/>
              </w:rPr>
              <w:t xml:space="preserve">(2) Davčni zavezanec lahko predlaga spremembo APA sporazuma, če se spremenijo kritične predpostavke na način, da bistveno vplivajo na primernost in način izbrane metodologije za določitev transferne cene.  </w:t>
            </w:r>
            <w:r>
              <w:rPr>
                <w:rFonts w:ascii="Arial" w:hAnsi="Arial" w:cs="Arial"/>
                <w:sz w:val="20"/>
                <w:szCs w:val="20"/>
              </w:rPr>
              <w:t xml:space="preserve"> </w:t>
            </w:r>
          </w:p>
          <w:p w14:paraId="6993E1B2" w14:textId="77777777" w:rsidR="004479D7" w:rsidRPr="004479D7" w:rsidRDefault="004479D7" w:rsidP="005472C3">
            <w:pPr>
              <w:pStyle w:val="ListParagraph"/>
              <w:spacing w:line="260" w:lineRule="atLeast"/>
              <w:ind w:left="0"/>
              <w:jc w:val="both"/>
              <w:rPr>
                <w:rFonts w:ascii="Arial" w:hAnsi="Arial" w:cs="Arial"/>
                <w:sz w:val="20"/>
                <w:szCs w:val="20"/>
              </w:rPr>
            </w:pPr>
          </w:p>
          <w:p w14:paraId="6993E1B3" w14:textId="77777777" w:rsidR="004479D7" w:rsidRPr="00682305" w:rsidRDefault="004479D7" w:rsidP="005472C3">
            <w:pPr>
              <w:jc w:val="center"/>
              <w:rPr>
                <w:rFonts w:cs="Arial"/>
                <w:szCs w:val="20"/>
                <w:lang w:val="sl-SI"/>
              </w:rPr>
            </w:pPr>
            <w:proofErr w:type="spellStart"/>
            <w:r w:rsidRPr="00682305">
              <w:rPr>
                <w:rFonts w:cs="Arial"/>
                <w:szCs w:val="20"/>
                <w:lang w:val="sl-SI"/>
              </w:rPr>
              <w:t>14.d</w:t>
            </w:r>
            <w:proofErr w:type="spellEnd"/>
            <w:r w:rsidRPr="00682305">
              <w:rPr>
                <w:rFonts w:cs="Arial"/>
                <w:szCs w:val="20"/>
                <w:lang w:val="sl-SI"/>
              </w:rPr>
              <w:t xml:space="preserve"> člen</w:t>
            </w:r>
          </w:p>
          <w:p w14:paraId="6993E1B4" w14:textId="77777777" w:rsidR="004479D7" w:rsidRPr="00682305" w:rsidRDefault="004479D7" w:rsidP="005472C3">
            <w:pPr>
              <w:jc w:val="center"/>
              <w:rPr>
                <w:rFonts w:cs="Arial"/>
                <w:szCs w:val="20"/>
                <w:lang w:val="sl-SI"/>
              </w:rPr>
            </w:pPr>
            <w:r w:rsidRPr="00682305">
              <w:rPr>
                <w:rFonts w:cs="Arial"/>
                <w:szCs w:val="20"/>
                <w:lang w:val="sl-SI"/>
              </w:rPr>
              <w:t>(prenehanje veljavnosti sklenjenega APA sporazuma)</w:t>
            </w:r>
          </w:p>
          <w:p w14:paraId="6993E1B5" w14:textId="77777777" w:rsidR="004479D7" w:rsidRPr="004479D7" w:rsidRDefault="004479D7" w:rsidP="005472C3">
            <w:pPr>
              <w:jc w:val="both"/>
              <w:rPr>
                <w:rFonts w:cs="Arial"/>
                <w:strike/>
                <w:color w:val="FF0000"/>
                <w:szCs w:val="20"/>
                <w:lang w:val="sl-SI"/>
              </w:rPr>
            </w:pPr>
          </w:p>
          <w:p w14:paraId="6993E1B6" w14:textId="77777777" w:rsidR="004479D7" w:rsidRPr="004479D7" w:rsidRDefault="004479D7" w:rsidP="005472C3">
            <w:pPr>
              <w:jc w:val="both"/>
              <w:rPr>
                <w:rFonts w:cs="Arial"/>
                <w:szCs w:val="20"/>
                <w:lang w:val="sl-SI"/>
              </w:rPr>
            </w:pPr>
            <w:r w:rsidRPr="004479D7">
              <w:rPr>
                <w:rFonts w:cs="Arial"/>
                <w:szCs w:val="20"/>
                <w:lang w:val="sl-SI"/>
              </w:rPr>
              <w:t>(1)  APA sporazum preneha veljati, kot je določeno z APA sporazumom oziroma v vsakem primeru:</w:t>
            </w:r>
          </w:p>
          <w:p w14:paraId="6993E1B7" w14:textId="77777777" w:rsidR="004479D7" w:rsidRPr="004479D7" w:rsidRDefault="004479D7" w:rsidP="007B086C">
            <w:pPr>
              <w:numPr>
                <w:ilvl w:val="0"/>
                <w:numId w:val="33"/>
              </w:numPr>
              <w:jc w:val="both"/>
              <w:rPr>
                <w:rFonts w:cs="Arial"/>
                <w:szCs w:val="20"/>
                <w:lang w:val="sl-SI"/>
              </w:rPr>
            </w:pPr>
            <w:r w:rsidRPr="004479D7">
              <w:rPr>
                <w:rFonts w:cs="Arial"/>
                <w:szCs w:val="20"/>
                <w:lang w:val="sl-SI"/>
              </w:rPr>
              <w:t xml:space="preserve">s potekom časa, za katerega je bil sklenjen, </w:t>
            </w:r>
          </w:p>
          <w:p w14:paraId="6993E1B8" w14:textId="77777777" w:rsidR="004479D7" w:rsidRPr="004479D7" w:rsidRDefault="004479D7" w:rsidP="007B086C">
            <w:pPr>
              <w:numPr>
                <w:ilvl w:val="0"/>
                <w:numId w:val="33"/>
              </w:numPr>
              <w:jc w:val="both"/>
              <w:rPr>
                <w:rFonts w:cs="Arial"/>
                <w:szCs w:val="20"/>
                <w:lang w:val="sl-SI"/>
              </w:rPr>
            </w:pPr>
            <w:r w:rsidRPr="004479D7">
              <w:rPr>
                <w:rFonts w:cs="Arial"/>
                <w:szCs w:val="20"/>
                <w:lang w:val="sl-SI"/>
              </w:rPr>
              <w:t xml:space="preserve">če davčni zavezanec ne poroča o izvajanju APA sporazuma za vsako leto skozi celotno obdobje, za katerega je bil APA sporazum sklenjen, </w:t>
            </w:r>
          </w:p>
          <w:p w14:paraId="6993E1B9" w14:textId="77777777" w:rsidR="004479D7" w:rsidRPr="004479D7" w:rsidRDefault="004479D7" w:rsidP="007B086C">
            <w:pPr>
              <w:numPr>
                <w:ilvl w:val="0"/>
                <w:numId w:val="33"/>
              </w:numPr>
              <w:jc w:val="both"/>
              <w:rPr>
                <w:rFonts w:cs="Arial"/>
                <w:szCs w:val="20"/>
                <w:lang w:val="sl-SI"/>
              </w:rPr>
            </w:pPr>
            <w:r w:rsidRPr="004479D7">
              <w:rPr>
                <w:rFonts w:cs="Arial"/>
                <w:szCs w:val="20"/>
                <w:lang w:val="sl-SI"/>
              </w:rPr>
              <w:t>če se bistveno spremenijo pogoji, ki vplivajo na primernost in način izbrane metodologije za določitev transferne cene, in se APA sporazum ne spremeni.</w:t>
            </w:r>
          </w:p>
          <w:p w14:paraId="6993E1BA" w14:textId="77777777" w:rsidR="004479D7" w:rsidRPr="004479D7" w:rsidRDefault="004479D7" w:rsidP="005472C3">
            <w:pPr>
              <w:ind w:left="720"/>
              <w:jc w:val="both"/>
              <w:rPr>
                <w:rFonts w:cs="Arial"/>
                <w:szCs w:val="20"/>
                <w:lang w:val="sl-SI"/>
              </w:rPr>
            </w:pPr>
          </w:p>
          <w:p w14:paraId="6993E1BB" w14:textId="77777777" w:rsidR="004479D7" w:rsidRPr="004479D7" w:rsidRDefault="004479D7" w:rsidP="005472C3">
            <w:pPr>
              <w:jc w:val="both"/>
              <w:rPr>
                <w:rFonts w:cs="Arial"/>
                <w:szCs w:val="20"/>
                <w:lang w:val="sl-SI"/>
              </w:rPr>
            </w:pPr>
            <w:r w:rsidRPr="004479D7">
              <w:rPr>
                <w:rFonts w:cs="Arial"/>
                <w:szCs w:val="20"/>
                <w:lang w:val="sl-SI"/>
              </w:rPr>
              <w:t xml:space="preserve">(2) Če davčni organ ugotovi, da obstajajo okoliščine iz druge in tretje alineje prejšnjega odstavka, v roku </w:t>
            </w:r>
            <w:r w:rsidRPr="004479D7">
              <w:rPr>
                <w:rFonts w:cs="Arial"/>
                <w:szCs w:val="20"/>
                <w:lang w:val="sl-SI"/>
              </w:rPr>
              <w:lastRenderedPageBreak/>
              <w:t xml:space="preserve">30 dni pisno obvesti davčnega zavezanca, da je APA sporazum prenehal veljati. </w:t>
            </w:r>
          </w:p>
          <w:p w14:paraId="6993E1BC" w14:textId="77777777" w:rsidR="004479D7" w:rsidRPr="004479D7" w:rsidRDefault="004479D7" w:rsidP="005472C3">
            <w:pPr>
              <w:jc w:val="both"/>
              <w:rPr>
                <w:rFonts w:cs="Arial"/>
                <w:szCs w:val="20"/>
                <w:lang w:val="sl-SI"/>
              </w:rPr>
            </w:pPr>
          </w:p>
          <w:p w14:paraId="6993E1BD" w14:textId="77777777" w:rsidR="004479D7" w:rsidRPr="004479D7" w:rsidRDefault="00B81599" w:rsidP="005472C3">
            <w:pPr>
              <w:jc w:val="both"/>
              <w:rPr>
                <w:rFonts w:cs="Arial"/>
                <w:szCs w:val="20"/>
                <w:lang w:val="sl-SI"/>
              </w:rPr>
            </w:pPr>
            <w:r>
              <w:rPr>
                <w:rFonts w:cs="Arial"/>
                <w:szCs w:val="20"/>
                <w:lang w:val="sl-SI"/>
              </w:rPr>
              <w:t xml:space="preserve">(3) </w:t>
            </w:r>
            <w:r w:rsidR="004479D7" w:rsidRPr="004479D7">
              <w:rPr>
                <w:rFonts w:cs="Arial"/>
                <w:szCs w:val="20"/>
                <w:lang w:val="sl-SI"/>
              </w:rPr>
              <w:t>APA sporazum ne zavezuje davčnega organa, če temelji na netočnih, neresničnih ali nepopolnih</w:t>
            </w:r>
            <w:r w:rsidR="00682305">
              <w:rPr>
                <w:rFonts w:cs="Arial"/>
                <w:szCs w:val="20"/>
                <w:lang w:val="sl-SI"/>
              </w:rPr>
              <w:t xml:space="preserve"> </w:t>
            </w:r>
            <w:r w:rsidR="004479D7" w:rsidRPr="004479D7">
              <w:rPr>
                <w:rFonts w:cs="Arial"/>
                <w:szCs w:val="20"/>
                <w:lang w:val="sl-SI"/>
              </w:rPr>
              <w:t>podatkih, ki jih je davčni zavezanec navedel v postopku sklenitve APA sporazuma. V tem primeru davčni organ APA sporazum  prekliče. Preklican APA sporazum nima pravnih učinkov.</w:t>
            </w:r>
          </w:p>
          <w:p w14:paraId="6993E1BE" w14:textId="77777777" w:rsidR="004479D7" w:rsidRDefault="004479D7" w:rsidP="005472C3">
            <w:pPr>
              <w:jc w:val="both"/>
              <w:rPr>
                <w:rFonts w:cs="Arial"/>
                <w:b/>
                <w:szCs w:val="20"/>
                <w:lang w:val="sl-SI"/>
              </w:rPr>
            </w:pPr>
          </w:p>
          <w:p w14:paraId="6993E1BF" w14:textId="77777777" w:rsidR="004479D7" w:rsidRPr="00682305" w:rsidRDefault="004479D7" w:rsidP="005472C3">
            <w:pPr>
              <w:jc w:val="center"/>
              <w:rPr>
                <w:rFonts w:cs="Arial"/>
                <w:szCs w:val="20"/>
                <w:lang w:val="sl-SI"/>
              </w:rPr>
            </w:pPr>
            <w:proofErr w:type="spellStart"/>
            <w:r w:rsidRPr="00682305">
              <w:rPr>
                <w:rFonts w:cs="Arial"/>
                <w:szCs w:val="20"/>
                <w:lang w:val="sl-SI"/>
              </w:rPr>
              <w:t>14.e</w:t>
            </w:r>
            <w:proofErr w:type="spellEnd"/>
            <w:r w:rsidRPr="00682305">
              <w:rPr>
                <w:rFonts w:cs="Arial"/>
                <w:szCs w:val="20"/>
                <w:lang w:val="sl-SI"/>
              </w:rPr>
              <w:t xml:space="preserve"> člen</w:t>
            </w:r>
          </w:p>
          <w:p w14:paraId="6993E1C0" w14:textId="77777777" w:rsidR="004479D7" w:rsidRPr="00682305" w:rsidRDefault="004479D7" w:rsidP="005472C3">
            <w:pPr>
              <w:jc w:val="center"/>
              <w:rPr>
                <w:rFonts w:cs="Arial"/>
                <w:szCs w:val="20"/>
                <w:lang w:val="sl-SI"/>
              </w:rPr>
            </w:pPr>
            <w:r w:rsidRPr="00682305">
              <w:rPr>
                <w:rFonts w:cs="Arial"/>
                <w:szCs w:val="20"/>
                <w:lang w:val="sl-SI"/>
              </w:rPr>
              <w:t>(stroški v zvezi s sklenitvijo APA sporazuma)</w:t>
            </w:r>
          </w:p>
          <w:p w14:paraId="6993E1C1" w14:textId="77777777" w:rsidR="004479D7" w:rsidRPr="004479D7" w:rsidRDefault="004479D7" w:rsidP="005472C3">
            <w:pPr>
              <w:jc w:val="both"/>
              <w:rPr>
                <w:rFonts w:cs="Arial"/>
                <w:b/>
                <w:szCs w:val="20"/>
                <w:lang w:val="sl-SI"/>
              </w:rPr>
            </w:pPr>
          </w:p>
          <w:p w14:paraId="6993E1C2" w14:textId="77777777" w:rsidR="004479D7" w:rsidRPr="004479D7" w:rsidRDefault="004479D7" w:rsidP="005472C3">
            <w:pPr>
              <w:jc w:val="both"/>
              <w:rPr>
                <w:rFonts w:cs="Arial"/>
                <w:szCs w:val="20"/>
                <w:lang w:val="sl-SI"/>
              </w:rPr>
            </w:pPr>
            <w:r w:rsidRPr="004479D7">
              <w:rPr>
                <w:rFonts w:cs="Arial"/>
                <w:szCs w:val="20"/>
                <w:lang w:val="sl-SI"/>
              </w:rPr>
              <w:t xml:space="preserve">(1) Vse stroške v zvezi s sklenitvijo APA sporazuma nosi davčni zavezanec. </w:t>
            </w:r>
          </w:p>
          <w:p w14:paraId="6993E1C3" w14:textId="77777777" w:rsidR="004479D7" w:rsidRPr="004479D7" w:rsidRDefault="004479D7" w:rsidP="005472C3">
            <w:pPr>
              <w:jc w:val="both"/>
              <w:rPr>
                <w:rFonts w:cs="Arial"/>
                <w:szCs w:val="20"/>
                <w:lang w:val="sl-SI"/>
              </w:rPr>
            </w:pPr>
          </w:p>
          <w:p w14:paraId="6993E1C4" w14:textId="77777777" w:rsidR="004479D7" w:rsidRPr="004479D7" w:rsidRDefault="004479D7" w:rsidP="005472C3">
            <w:pPr>
              <w:jc w:val="both"/>
              <w:rPr>
                <w:rFonts w:cs="Arial"/>
                <w:szCs w:val="20"/>
                <w:lang w:val="sl-SI"/>
              </w:rPr>
            </w:pPr>
            <w:r w:rsidRPr="004479D7">
              <w:rPr>
                <w:rFonts w:cs="Arial"/>
                <w:szCs w:val="20"/>
                <w:lang w:val="sl-SI"/>
              </w:rPr>
              <w:t xml:space="preserve">(2) </w:t>
            </w:r>
            <w:r w:rsidR="00AA24DB">
              <w:rPr>
                <w:rFonts w:cs="Arial"/>
                <w:szCs w:val="20"/>
                <w:lang w:val="sl-SI"/>
              </w:rPr>
              <w:t>Prejšnji</w:t>
            </w:r>
            <w:r w:rsidRPr="004479D7">
              <w:rPr>
                <w:rFonts w:cs="Arial"/>
                <w:szCs w:val="20"/>
                <w:lang w:val="sl-SI"/>
              </w:rPr>
              <w:t xml:space="preserve"> odstavek velja tudi v primeru iz tretjega odstavka </w:t>
            </w:r>
            <w:proofErr w:type="spellStart"/>
            <w:r w:rsidRPr="004479D7">
              <w:rPr>
                <w:rFonts w:cs="Arial"/>
                <w:szCs w:val="20"/>
                <w:lang w:val="sl-SI"/>
              </w:rPr>
              <w:t>14.d</w:t>
            </w:r>
            <w:proofErr w:type="spellEnd"/>
            <w:r w:rsidRPr="004479D7">
              <w:rPr>
                <w:rFonts w:cs="Arial"/>
                <w:szCs w:val="20"/>
                <w:lang w:val="sl-SI"/>
              </w:rPr>
              <w:t xml:space="preserve"> člena tega zakona.</w:t>
            </w:r>
          </w:p>
          <w:p w14:paraId="6993E1C5" w14:textId="77777777" w:rsidR="004479D7" w:rsidRDefault="004479D7" w:rsidP="005472C3">
            <w:pPr>
              <w:jc w:val="both"/>
              <w:rPr>
                <w:rFonts w:cs="Arial"/>
                <w:b/>
                <w:szCs w:val="20"/>
                <w:lang w:val="sl-SI"/>
              </w:rPr>
            </w:pPr>
          </w:p>
          <w:p w14:paraId="6993E1C6" w14:textId="77777777" w:rsidR="004479D7" w:rsidRPr="00682305" w:rsidRDefault="004479D7" w:rsidP="005472C3">
            <w:pPr>
              <w:jc w:val="center"/>
              <w:rPr>
                <w:rFonts w:cs="Arial"/>
                <w:szCs w:val="20"/>
                <w:lang w:val="sl-SI"/>
              </w:rPr>
            </w:pPr>
            <w:proofErr w:type="spellStart"/>
            <w:r w:rsidRPr="00682305">
              <w:rPr>
                <w:rFonts w:cs="Arial"/>
                <w:szCs w:val="20"/>
                <w:lang w:val="sl-SI"/>
              </w:rPr>
              <w:t>14.f</w:t>
            </w:r>
            <w:proofErr w:type="spellEnd"/>
            <w:r w:rsidRPr="00682305">
              <w:rPr>
                <w:rFonts w:cs="Arial"/>
                <w:szCs w:val="20"/>
                <w:lang w:val="sl-SI"/>
              </w:rPr>
              <w:t xml:space="preserve"> člen</w:t>
            </w:r>
          </w:p>
          <w:p w14:paraId="6993E1C7" w14:textId="77777777" w:rsidR="004479D7" w:rsidRPr="00682305" w:rsidRDefault="004479D7" w:rsidP="005472C3">
            <w:pPr>
              <w:jc w:val="center"/>
              <w:rPr>
                <w:rFonts w:cs="Arial"/>
                <w:szCs w:val="20"/>
                <w:lang w:val="sl-SI"/>
              </w:rPr>
            </w:pPr>
            <w:r w:rsidRPr="00682305">
              <w:rPr>
                <w:rFonts w:cs="Arial"/>
                <w:szCs w:val="20"/>
                <w:lang w:val="sl-SI"/>
              </w:rPr>
              <w:t>(pravice davčnega organa)</w:t>
            </w:r>
          </w:p>
          <w:p w14:paraId="6993E1C8" w14:textId="77777777" w:rsidR="004479D7" w:rsidRPr="004479D7" w:rsidRDefault="004479D7" w:rsidP="005472C3">
            <w:pPr>
              <w:jc w:val="both"/>
              <w:rPr>
                <w:rFonts w:cs="Arial"/>
                <w:b/>
                <w:szCs w:val="20"/>
                <w:lang w:val="sl-SI"/>
              </w:rPr>
            </w:pPr>
          </w:p>
          <w:p w14:paraId="6993E1C9" w14:textId="77777777" w:rsidR="004479D7" w:rsidRPr="004479D7" w:rsidRDefault="004479D7" w:rsidP="005472C3">
            <w:pPr>
              <w:jc w:val="both"/>
              <w:rPr>
                <w:rFonts w:cs="Arial"/>
                <w:szCs w:val="20"/>
                <w:lang w:val="sl-SI"/>
              </w:rPr>
            </w:pPr>
            <w:r w:rsidRPr="004479D7">
              <w:rPr>
                <w:rFonts w:cs="Arial"/>
                <w:szCs w:val="20"/>
                <w:lang w:val="sl-SI"/>
              </w:rPr>
              <w:t xml:space="preserve"> Sklenjen APA sporazum ne omejuje pravic davčnega organa pri izvrševanju </w:t>
            </w:r>
            <w:r w:rsidR="006C781F">
              <w:rPr>
                <w:rFonts w:cs="Arial"/>
                <w:szCs w:val="20"/>
                <w:lang w:val="sl-SI"/>
              </w:rPr>
              <w:t>njegovih</w:t>
            </w:r>
            <w:r w:rsidRPr="004479D7">
              <w:rPr>
                <w:rFonts w:cs="Arial"/>
                <w:szCs w:val="20"/>
                <w:lang w:val="sl-SI"/>
              </w:rPr>
              <w:t xml:space="preserve"> pooblastil.</w:t>
            </w:r>
          </w:p>
          <w:p w14:paraId="6993E1CA" w14:textId="77777777" w:rsidR="004479D7" w:rsidRDefault="004479D7" w:rsidP="005472C3">
            <w:pPr>
              <w:jc w:val="both"/>
              <w:rPr>
                <w:rFonts w:cs="Arial"/>
                <w:b/>
                <w:szCs w:val="20"/>
                <w:lang w:val="sl-SI"/>
              </w:rPr>
            </w:pPr>
          </w:p>
          <w:p w14:paraId="6993E1CB" w14:textId="77777777" w:rsidR="004479D7" w:rsidRPr="00682305" w:rsidRDefault="004479D7" w:rsidP="005472C3">
            <w:pPr>
              <w:jc w:val="center"/>
              <w:rPr>
                <w:rFonts w:cs="Arial"/>
                <w:szCs w:val="20"/>
                <w:lang w:val="sl-SI"/>
              </w:rPr>
            </w:pPr>
            <w:proofErr w:type="spellStart"/>
            <w:r w:rsidRPr="00682305">
              <w:rPr>
                <w:rFonts w:cs="Arial"/>
                <w:szCs w:val="20"/>
                <w:lang w:val="sl-SI"/>
              </w:rPr>
              <w:t>14.g</w:t>
            </w:r>
            <w:proofErr w:type="spellEnd"/>
            <w:r w:rsidRPr="00682305">
              <w:rPr>
                <w:rFonts w:cs="Arial"/>
                <w:szCs w:val="20"/>
                <w:lang w:val="sl-SI"/>
              </w:rPr>
              <w:t xml:space="preserve"> člen</w:t>
            </w:r>
          </w:p>
          <w:p w14:paraId="6993E1CC" w14:textId="77777777" w:rsidR="004479D7" w:rsidRPr="00682305" w:rsidRDefault="004479D7" w:rsidP="005472C3">
            <w:pPr>
              <w:jc w:val="center"/>
              <w:rPr>
                <w:rFonts w:cs="Arial"/>
                <w:szCs w:val="20"/>
                <w:lang w:val="sl-SI"/>
              </w:rPr>
            </w:pPr>
            <w:r w:rsidRPr="00682305">
              <w:rPr>
                <w:rFonts w:cs="Arial"/>
                <w:szCs w:val="20"/>
                <w:lang w:val="sl-SI"/>
              </w:rPr>
              <w:t>(pooblastilo)</w:t>
            </w:r>
          </w:p>
          <w:p w14:paraId="6993E1CD" w14:textId="77777777" w:rsidR="004479D7" w:rsidRPr="004479D7" w:rsidRDefault="004479D7" w:rsidP="005472C3">
            <w:pPr>
              <w:jc w:val="both"/>
              <w:rPr>
                <w:rFonts w:cs="Arial"/>
                <w:szCs w:val="20"/>
                <w:lang w:val="sl-SI"/>
              </w:rPr>
            </w:pPr>
          </w:p>
          <w:p w14:paraId="6993E1CE" w14:textId="77777777" w:rsidR="00491D2B" w:rsidRPr="005472C3" w:rsidRDefault="004479D7" w:rsidP="005472C3">
            <w:pPr>
              <w:jc w:val="both"/>
              <w:rPr>
                <w:lang w:val="sl-SI"/>
              </w:rPr>
            </w:pPr>
            <w:r w:rsidRPr="004479D7">
              <w:rPr>
                <w:rFonts w:cs="Arial"/>
                <w:szCs w:val="20"/>
                <w:lang w:val="sl-SI"/>
              </w:rPr>
              <w:t xml:space="preserve">Podrobnejši način izvajanja členov od </w:t>
            </w:r>
            <w:proofErr w:type="spellStart"/>
            <w:r w:rsidRPr="004479D7">
              <w:rPr>
                <w:rFonts w:cs="Arial"/>
                <w:szCs w:val="20"/>
                <w:lang w:val="sl-SI"/>
              </w:rPr>
              <w:t>14.a</w:t>
            </w:r>
            <w:proofErr w:type="spellEnd"/>
            <w:r w:rsidRPr="004479D7">
              <w:rPr>
                <w:rFonts w:cs="Arial"/>
                <w:szCs w:val="20"/>
                <w:lang w:val="sl-SI"/>
              </w:rPr>
              <w:t xml:space="preserve"> do </w:t>
            </w:r>
            <w:proofErr w:type="spellStart"/>
            <w:r w:rsidRPr="004479D7">
              <w:rPr>
                <w:rFonts w:cs="Arial"/>
                <w:szCs w:val="20"/>
                <w:lang w:val="sl-SI"/>
              </w:rPr>
              <w:t>14.g</w:t>
            </w:r>
            <w:proofErr w:type="spellEnd"/>
            <w:r w:rsidRPr="004479D7">
              <w:rPr>
                <w:rFonts w:cs="Arial"/>
                <w:szCs w:val="20"/>
                <w:lang w:val="sl-SI"/>
              </w:rPr>
              <w:t xml:space="preserve"> tega zakona in višino stroškov določi minister, pristojen za finance.</w:t>
            </w:r>
          </w:p>
          <w:p w14:paraId="6993E1CF" w14:textId="77777777" w:rsidR="00491D2B" w:rsidRPr="005472C3" w:rsidRDefault="00491D2B" w:rsidP="005472C3">
            <w:pPr>
              <w:pStyle w:val="otevilenjelenov"/>
              <w:numPr>
                <w:ilvl w:val="0"/>
                <w:numId w:val="3"/>
              </w:numPr>
              <w:tabs>
                <w:tab w:val="clear" w:pos="7590"/>
              </w:tabs>
              <w:spacing w:line="260" w:lineRule="atLeast"/>
              <w:ind w:left="284" w:hanging="142"/>
              <w:rPr>
                <w:lang w:val="sl-SI" w:eastAsia="sl-SI"/>
              </w:rPr>
            </w:pPr>
            <w:bookmarkStart w:id="5" w:name="_Ref419717862"/>
            <w:r w:rsidRPr="005472C3">
              <w:rPr>
                <w:lang w:val="sl-SI" w:eastAsia="sl-SI"/>
              </w:rPr>
              <w:t>člen</w:t>
            </w:r>
            <w:bookmarkEnd w:id="5"/>
          </w:p>
          <w:p w14:paraId="6993E1D0" w14:textId="77777777" w:rsidR="005472C3" w:rsidRDefault="00F633C0" w:rsidP="005472C3">
            <w:pPr>
              <w:pStyle w:val="otevilenjelenov"/>
              <w:spacing w:line="260" w:lineRule="atLeast"/>
              <w:jc w:val="both"/>
              <w:rPr>
                <w:b w:val="0"/>
                <w:lang w:val="sl-SI" w:eastAsia="sl-SI"/>
              </w:rPr>
            </w:pPr>
            <w:r w:rsidRPr="00B8032C">
              <w:rPr>
                <w:rFonts w:cs="Arial"/>
                <w:b w:val="0"/>
                <w:bCs/>
                <w:lang w:val="sl-SI" w:eastAsia="sl-SI"/>
              </w:rPr>
              <w:t>V četrtem odstavku 32. člena, četrtem odstavku 57. člena, prvem odstavku 62. člena in</w:t>
            </w:r>
            <w:r w:rsidR="00DB34AB" w:rsidRPr="00B8032C">
              <w:rPr>
                <w:rFonts w:cs="Arial"/>
                <w:b w:val="0"/>
                <w:bCs/>
                <w:lang w:val="sl-SI" w:eastAsia="sl-SI"/>
              </w:rPr>
              <w:t xml:space="preserve"> </w:t>
            </w:r>
            <w:r w:rsidR="00DB34AB" w:rsidRPr="005071C5">
              <w:rPr>
                <w:rFonts w:cs="Arial"/>
                <w:b w:val="0"/>
                <w:bCs/>
                <w:lang w:val="sl-SI" w:eastAsia="sl-SI"/>
              </w:rPr>
              <w:t>drugem o</w:t>
            </w:r>
            <w:r w:rsidR="0099522F" w:rsidRPr="005071C5">
              <w:rPr>
                <w:rFonts w:cs="Arial"/>
                <w:b w:val="0"/>
                <w:bCs/>
                <w:lang w:val="sl-SI" w:eastAsia="sl-SI"/>
              </w:rPr>
              <w:t>d</w:t>
            </w:r>
            <w:r w:rsidR="00DB34AB" w:rsidRPr="006C07A5">
              <w:rPr>
                <w:rFonts w:cs="Arial"/>
                <w:b w:val="0"/>
                <w:bCs/>
                <w:lang w:val="sl-SI" w:eastAsia="sl-SI"/>
              </w:rPr>
              <w:t xml:space="preserve">stavku </w:t>
            </w:r>
            <w:proofErr w:type="spellStart"/>
            <w:r w:rsidRPr="00115411">
              <w:rPr>
                <w:rFonts w:cs="Arial"/>
                <w:b w:val="0"/>
                <w:bCs/>
                <w:lang w:val="sl-SI" w:eastAsia="sl-SI"/>
              </w:rPr>
              <w:t>383.e</w:t>
            </w:r>
            <w:proofErr w:type="spellEnd"/>
            <w:r w:rsidRPr="00115411">
              <w:rPr>
                <w:rFonts w:cs="Arial"/>
                <w:b w:val="0"/>
                <w:bCs/>
                <w:lang w:val="sl-SI" w:eastAsia="sl-SI"/>
              </w:rPr>
              <w:t xml:space="preserve"> člena se črta beseda »pristojnega</w:t>
            </w:r>
            <w:r w:rsidRPr="00B8032C">
              <w:rPr>
                <w:rFonts w:cs="Arial"/>
                <w:b w:val="0"/>
                <w:bCs/>
                <w:lang w:val="sl-SI" w:eastAsia="sl-SI"/>
              </w:rPr>
              <w:t>«</w:t>
            </w:r>
            <w:r>
              <w:rPr>
                <w:b w:val="0"/>
                <w:lang w:val="sl-SI" w:eastAsia="sl-SI"/>
              </w:rPr>
              <w:t xml:space="preserve"> v </w:t>
            </w:r>
            <w:r w:rsidR="00B24FB4">
              <w:rPr>
                <w:b w:val="0"/>
                <w:lang w:val="sl-SI" w:eastAsia="sl-SI"/>
              </w:rPr>
              <w:t>ustreznem</w:t>
            </w:r>
            <w:r>
              <w:rPr>
                <w:b w:val="0"/>
                <w:lang w:val="sl-SI" w:eastAsia="sl-SI"/>
              </w:rPr>
              <w:t xml:space="preserve"> sklon</w:t>
            </w:r>
            <w:r w:rsidR="00B24FB4">
              <w:rPr>
                <w:b w:val="0"/>
                <w:lang w:val="sl-SI" w:eastAsia="sl-SI"/>
              </w:rPr>
              <w:t>u</w:t>
            </w:r>
            <w:r>
              <w:rPr>
                <w:b w:val="0"/>
                <w:lang w:val="sl-SI" w:eastAsia="sl-SI"/>
              </w:rPr>
              <w:t>.</w:t>
            </w:r>
          </w:p>
          <w:p w14:paraId="6993E1D1" w14:textId="77777777" w:rsidR="005472C3" w:rsidRPr="005472C3" w:rsidRDefault="00491D2B" w:rsidP="005472C3">
            <w:pPr>
              <w:pStyle w:val="otevilenjelenov"/>
              <w:numPr>
                <w:ilvl w:val="0"/>
                <w:numId w:val="3"/>
              </w:numPr>
              <w:tabs>
                <w:tab w:val="clear" w:pos="7590"/>
              </w:tabs>
              <w:spacing w:line="260" w:lineRule="atLeast"/>
              <w:ind w:left="284" w:hanging="142"/>
              <w:rPr>
                <w:lang w:val="sl-SI" w:eastAsia="sl-SI"/>
              </w:rPr>
            </w:pPr>
            <w:bookmarkStart w:id="6" w:name="_Ref419717926"/>
            <w:r w:rsidRPr="007F74BB">
              <w:rPr>
                <w:lang w:val="sl-SI" w:eastAsia="sl-SI"/>
              </w:rPr>
              <w:t>člen</w:t>
            </w:r>
            <w:bookmarkEnd w:id="6"/>
          </w:p>
          <w:p w14:paraId="6993E1D2" w14:textId="77777777" w:rsidR="00491D2B" w:rsidRPr="00AF1621" w:rsidRDefault="00491D2B" w:rsidP="005472C3">
            <w:pPr>
              <w:spacing w:after="200"/>
              <w:jc w:val="both"/>
              <w:rPr>
                <w:rFonts w:eastAsia="Calibri"/>
                <w:lang w:val="sl-SI"/>
              </w:rPr>
            </w:pPr>
            <w:r w:rsidRPr="00AF1621">
              <w:rPr>
                <w:rFonts w:eastAsia="Calibri"/>
                <w:lang w:val="sl-SI"/>
              </w:rPr>
              <w:t xml:space="preserve">Tretji odstavek </w:t>
            </w:r>
            <w:r w:rsidR="00D47C18">
              <w:rPr>
                <w:rFonts w:eastAsia="Calibri"/>
                <w:lang w:val="sl-SI"/>
              </w:rPr>
              <w:t xml:space="preserve">37. člena se </w:t>
            </w:r>
            <w:r w:rsidRPr="00AF1621">
              <w:rPr>
                <w:rFonts w:eastAsia="Calibri"/>
                <w:lang w:val="sl-SI"/>
              </w:rPr>
              <w:t>spremeni tako, da se glasi:</w:t>
            </w:r>
          </w:p>
          <w:p w14:paraId="6993E1D3" w14:textId="77777777" w:rsidR="00491D2B" w:rsidRPr="0003499B" w:rsidRDefault="00491D2B" w:rsidP="005472C3">
            <w:pPr>
              <w:spacing w:after="200"/>
              <w:jc w:val="both"/>
              <w:rPr>
                <w:rFonts w:eastAsia="Calibri"/>
                <w:lang w:val="sl-SI"/>
              </w:rPr>
            </w:pPr>
            <w:r w:rsidRPr="008D3108">
              <w:rPr>
                <w:rFonts w:eastAsia="Calibri"/>
                <w:lang w:val="sl-SI"/>
              </w:rPr>
              <w:t xml:space="preserve">»(3) </w:t>
            </w:r>
            <w:r w:rsidRPr="00F52D03">
              <w:rPr>
                <w:rFonts w:eastAsia="Calibri"/>
                <w:lang w:val="sl-SI"/>
              </w:rPr>
              <w:t xml:space="preserve">Osebe iz 31. člena tega zakona </w:t>
            </w:r>
            <w:r w:rsidRPr="00D3778E">
              <w:rPr>
                <w:rFonts w:eastAsia="Calibri"/>
                <w:lang w:val="sl-SI"/>
              </w:rPr>
              <w:t xml:space="preserve">morajo imeti pri ponudniku plačilnih storitev odprt </w:t>
            </w:r>
            <w:r w:rsidR="00D47C18">
              <w:rPr>
                <w:rFonts w:eastAsia="Calibri"/>
                <w:lang w:val="sl-SI"/>
              </w:rPr>
              <w:t>transakcijski</w:t>
            </w:r>
            <w:r w:rsidR="00D47C18" w:rsidRPr="00D3778E">
              <w:rPr>
                <w:rFonts w:eastAsia="Calibri"/>
                <w:lang w:val="sl-SI"/>
              </w:rPr>
              <w:t xml:space="preserve"> </w:t>
            </w:r>
            <w:r w:rsidRPr="00D3778E">
              <w:rPr>
                <w:rFonts w:eastAsia="Calibri"/>
                <w:lang w:val="sl-SI"/>
              </w:rPr>
              <w:t>račun</w:t>
            </w:r>
            <w:r w:rsidRPr="007E5F39">
              <w:rPr>
                <w:rFonts w:eastAsia="Calibri"/>
                <w:lang w:val="sl-SI"/>
              </w:rPr>
              <w:t>.</w:t>
            </w:r>
            <w:r w:rsidRPr="0003499B">
              <w:rPr>
                <w:rFonts w:eastAsia="Calibri"/>
                <w:lang w:val="sl-SI"/>
              </w:rPr>
              <w:t xml:space="preserve">«. </w:t>
            </w:r>
          </w:p>
          <w:p w14:paraId="6993E1D4" w14:textId="77777777" w:rsidR="00491D2B" w:rsidRPr="006A0AE5" w:rsidRDefault="00491D2B" w:rsidP="005472C3">
            <w:pPr>
              <w:pStyle w:val="otevilenjelenov"/>
              <w:numPr>
                <w:ilvl w:val="0"/>
                <w:numId w:val="3"/>
              </w:numPr>
              <w:tabs>
                <w:tab w:val="clear" w:pos="7590"/>
              </w:tabs>
              <w:spacing w:line="260" w:lineRule="atLeast"/>
              <w:ind w:left="284" w:hanging="142"/>
              <w:rPr>
                <w:lang w:val="sl-SI" w:eastAsia="sl-SI"/>
              </w:rPr>
            </w:pPr>
            <w:bookmarkStart w:id="7" w:name="_Ref419717932"/>
            <w:bookmarkStart w:id="8" w:name="_Ref420514641"/>
            <w:r w:rsidRPr="006A0AE5">
              <w:rPr>
                <w:lang w:val="sl-SI" w:eastAsia="sl-SI"/>
              </w:rPr>
              <w:t>člen</w:t>
            </w:r>
            <w:bookmarkEnd w:id="7"/>
            <w:bookmarkEnd w:id="8"/>
          </w:p>
          <w:p w14:paraId="6993E1D5" w14:textId="77777777" w:rsidR="00491D2B" w:rsidRPr="002D1C31" w:rsidRDefault="00491D2B" w:rsidP="005472C3">
            <w:pPr>
              <w:jc w:val="both"/>
              <w:rPr>
                <w:lang w:val="sl-SI" w:eastAsia="sl-SI"/>
              </w:rPr>
            </w:pPr>
          </w:p>
          <w:p w14:paraId="6993E1D6" w14:textId="77777777" w:rsidR="002844C0" w:rsidRDefault="002844C0" w:rsidP="005472C3">
            <w:pPr>
              <w:spacing w:after="200"/>
              <w:jc w:val="both"/>
              <w:rPr>
                <w:rFonts w:eastAsia="Calibri"/>
                <w:lang w:val="sl-SI"/>
              </w:rPr>
            </w:pPr>
            <w:r>
              <w:rPr>
                <w:rFonts w:eastAsia="Calibri"/>
                <w:lang w:val="sl-SI"/>
              </w:rPr>
              <w:t>Besedilo 50. člena se spremeni tako, da se glasi:</w:t>
            </w:r>
          </w:p>
          <w:p w14:paraId="6993E1D7" w14:textId="77777777" w:rsidR="000126BF" w:rsidRDefault="002844C0" w:rsidP="005472C3">
            <w:pPr>
              <w:spacing w:after="200"/>
              <w:jc w:val="both"/>
              <w:rPr>
                <w:rFonts w:eastAsia="Calibri"/>
                <w:lang w:val="sl-SI"/>
              </w:rPr>
            </w:pPr>
            <w:r>
              <w:rPr>
                <w:rFonts w:eastAsia="Calibri"/>
                <w:lang w:val="sl-SI"/>
              </w:rPr>
              <w:t xml:space="preserve">»(1) Če se davek ugotavlja z odločbo o odmeri davka, se davek ne odmeri, če davek ne presega 10 </w:t>
            </w:r>
            <w:proofErr w:type="spellStart"/>
            <w:r>
              <w:rPr>
                <w:rFonts w:eastAsia="Calibri"/>
                <w:lang w:val="sl-SI"/>
              </w:rPr>
              <w:t>eurov</w:t>
            </w:r>
            <w:proofErr w:type="spellEnd"/>
            <w:r>
              <w:rPr>
                <w:rFonts w:eastAsia="Calibri"/>
                <w:lang w:val="sl-SI"/>
              </w:rPr>
              <w:t>, razen če ni z zakonom drugače določeno. Če se davek ugotavlja na podlagi davčne napovedi zavezanca za davek, se zavezan</w:t>
            </w:r>
            <w:r w:rsidR="00301EDE">
              <w:rPr>
                <w:rFonts w:eastAsia="Calibri"/>
                <w:lang w:val="sl-SI"/>
              </w:rPr>
              <w:t>ec</w:t>
            </w:r>
            <w:r>
              <w:rPr>
                <w:rFonts w:eastAsia="Calibri"/>
                <w:lang w:val="sl-SI"/>
              </w:rPr>
              <w:t xml:space="preserve"> za davek o tem pisno obvesti.  </w:t>
            </w:r>
          </w:p>
          <w:p w14:paraId="6993E1D8" w14:textId="77777777" w:rsidR="00491D2B" w:rsidRPr="0059784B" w:rsidRDefault="002844C0" w:rsidP="005472C3">
            <w:pPr>
              <w:spacing w:after="200"/>
              <w:jc w:val="both"/>
              <w:rPr>
                <w:lang w:val="sl-SI" w:eastAsia="sl-SI"/>
              </w:rPr>
            </w:pPr>
            <w:r w:rsidRPr="00962301" w:rsidDel="002844C0">
              <w:rPr>
                <w:rFonts w:eastAsia="Calibri"/>
                <w:lang w:val="sl-SI"/>
              </w:rPr>
              <w:t xml:space="preserve"> </w:t>
            </w:r>
            <w:r w:rsidR="00491D2B" w:rsidRPr="00DB324B">
              <w:rPr>
                <w:rFonts w:eastAsia="Calibri"/>
                <w:lang w:val="sl-SI"/>
              </w:rPr>
              <w:t xml:space="preserve">(2) </w:t>
            </w:r>
            <w:r w:rsidR="0093182C">
              <w:rPr>
                <w:rFonts w:eastAsia="Calibri"/>
                <w:lang w:val="sl-SI"/>
              </w:rPr>
              <w:t>Ne glede na prejšn</w:t>
            </w:r>
            <w:r w:rsidR="00325C89">
              <w:rPr>
                <w:rFonts w:eastAsia="Calibri"/>
                <w:lang w:val="sl-SI"/>
              </w:rPr>
              <w:t>j</w:t>
            </w:r>
            <w:r w:rsidR="0093182C">
              <w:rPr>
                <w:rFonts w:eastAsia="Calibri"/>
                <w:lang w:val="sl-SI"/>
              </w:rPr>
              <w:t>i odstavek se v primeru, č</w:t>
            </w:r>
            <w:r w:rsidR="00491D2B" w:rsidRPr="00DB324B">
              <w:rPr>
                <w:rFonts w:eastAsia="Calibri"/>
                <w:lang w:val="sl-SI"/>
              </w:rPr>
              <w:t>e je davek izključno prihodek proračuna samoupravne lokalne skupnosti, davek, ki se ugotavlja z odločbo</w:t>
            </w:r>
            <w:r w:rsidR="00491D2B" w:rsidRPr="00DB324B">
              <w:rPr>
                <w:lang w:val="sl-SI" w:eastAsia="sl-SI"/>
              </w:rPr>
              <w:t xml:space="preserve"> o odmeri davka, ne odmeri, če ne preseg</w:t>
            </w:r>
            <w:r w:rsidR="0093182C">
              <w:rPr>
                <w:lang w:val="sl-SI" w:eastAsia="sl-SI"/>
              </w:rPr>
              <w:t>a</w:t>
            </w:r>
            <w:r w:rsidR="00491D2B" w:rsidRPr="00DB324B">
              <w:rPr>
                <w:lang w:val="sl-SI" w:eastAsia="sl-SI"/>
              </w:rPr>
              <w:t xml:space="preserve"> 5 </w:t>
            </w:r>
            <w:proofErr w:type="spellStart"/>
            <w:r w:rsidR="00491D2B" w:rsidRPr="00DB324B">
              <w:rPr>
                <w:lang w:val="sl-SI" w:eastAsia="sl-SI"/>
              </w:rPr>
              <w:t>eurov</w:t>
            </w:r>
            <w:proofErr w:type="spellEnd"/>
            <w:r w:rsidR="00491D2B" w:rsidRPr="00DB324B">
              <w:rPr>
                <w:lang w:val="sl-SI" w:eastAsia="sl-SI"/>
              </w:rPr>
              <w:t>.</w:t>
            </w:r>
            <w:r w:rsidR="0004792E">
              <w:rPr>
                <w:rFonts w:eastAsia="Calibri"/>
                <w:lang w:val="sl-SI"/>
              </w:rPr>
              <w:t xml:space="preserve"> Če se davek ugotavlja na podlagi davčne napovedi zavezanca za davek, se zavezan</w:t>
            </w:r>
            <w:r w:rsidR="00301EDE">
              <w:rPr>
                <w:rFonts w:eastAsia="Calibri"/>
                <w:lang w:val="sl-SI"/>
              </w:rPr>
              <w:t>ec</w:t>
            </w:r>
            <w:r w:rsidR="0004792E">
              <w:rPr>
                <w:rFonts w:eastAsia="Calibri"/>
                <w:lang w:val="sl-SI"/>
              </w:rPr>
              <w:t xml:space="preserve"> za davek o tem pisno obvesti</w:t>
            </w:r>
            <w:r w:rsidR="00491D2B">
              <w:rPr>
                <w:rFonts w:eastAsia="Calibri"/>
                <w:lang w:val="sl-SI"/>
              </w:rPr>
              <w:t>.</w:t>
            </w:r>
            <w:r w:rsidR="00491D2B" w:rsidRPr="00492D25">
              <w:rPr>
                <w:lang w:val="sl-SI" w:eastAsia="sl-SI"/>
              </w:rPr>
              <w:t>«.</w:t>
            </w:r>
            <w:r w:rsidR="00491D2B" w:rsidRPr="0073342D">
              <w:rPr>
                <w:lang w:val="sl-SI" w:eastAsia="sl-SI"/>
              </w:rPr>
              <w:t xml:space="preserve">  </w:t>
            </w:r>
            <w:r w:rsidR="00491D2B" w:rsidRPr="0059784B">
              <w:rPr>
                <w:lang w:val="sl-SI" w:eastAsia="sl-SI"/>
              </w:rPr>
              <w:t xml:space="preserve"> </w:t>
            </w:r>
          </w:p>
          <w:p w14:paraId="6993E1D9" w14:textId="77777777" w:rsidR="00491D2B" w:rsidRPr="006F57ED" w:rsidRDefault="00491D2B" w:rsidP="005472C3">
            <w:pPr>
              <w:pStyle w:val="otevilenjelenov"/>
              <w:numPr>
                <w:ilvl w:val="0"/>
                <w:numId w:val="3"/>
              </w:numPr>
              <w:tabs>
                <w:tab w:val="clear" w:pos="7590"/>
              </w:tabs>
              <w:spacing w:line="260" w:lineRule="atLeast"/>
              <w:ind w:left="284" w:hanging="142"/>
              <w:rPr>
                <w:lang w:val="sl-SI"/>
              </w:rPr>
            </w:pPr>
            <w:bookmarkStart w:id="9" w:name="_Ref419717969"/>
            <w:r w:rsidRPr="005B608A">
              <w:rPr>
                <w:lang w:val="sl-SI" w:eastAsia="sl-SI"/>
              </w:rPr>
              <w:t>člen</w:t>
            </w:r>
            <w:bookmarkEnd w:id="9"/>
          </w:p>
          <w:p w14:paraId="6993E1DA" w14:textId="77777777" w:rsidR="00491D2B" w:rsidRPr="006F57ED" w:rsidRDefault="00491D2B" w:rsidP="005472C3">
            <w:pPr>
              <w:jc w:val="both"/>
              <w:rPr>
                <w:lang w:val="sl-SI"/>
              </w:rPr>
            </w:pPr>
          </w:p>
          <w:p w14:paraId="6993E1DB" w14:textId="77777777" w:rsidR="00491D2B" w:rsidRPr="00A07A55" w:rsidRDefault="00491D2B" w:rsidP="005472C3">
            <w:pPr>
              <w:jc w:val="both"/>
              <w:rPr>
                <w:lang w:val="sl-SI"/>
              </w:rPr>
            </w:pPr>
            <w:r w:rsidRPr="006F57ED">
              <w:rPr>
                <w:lang w:val="sl-SI"/>
              </w:rPr>
              <w:t>V prvem odstavku 58. člena se za besedilom »poslovno enoto nerezidenta v Repu</w:t>
            </w:r>
            <w:r w:rsidRPr="00562BB9">
              <w:rPr>
                <w:lang w:val="sl-SI"/>
              </w:rPr>
              <w:t xml:space="preserve">bliki Sloveniji« doda besedilo </w:t>
            </w:r>
            <w:r w:rsidRPr="009656A5">
              <w:rPr>
                <w:lang w:val="sl-SI"/>
              </w:rPr>
              <w:t xml:space="preserve">»ali ima v skladu </w:t>
            </w:r>
            <w:r w:rsidR="00A85CF7">
              <w:rPr>
                <w:lang w:val="sl-SI"/>
              </w:rPr>
              <w:t>s predpisi</w:t>
            </w:r>
            <w:r w:rsidRPr="009656A5">
              <w:rPr>
                <w:lang w:val="sl-SI"/>
              </w:rPr>
              <w:t>, ki ureja</w:t>
            </w:r>
            <w:r w:rsidR="00A85CF7">
              <w:rPr>
                <w:lang w:val="sl-SI"/>
              </w:rPr>
              <w:t>jo</w:t>
            </w:r>
            <w:r w:rsidRPr="009656A5">
              <w:rPr>
                <w:lang w:val="sl-SI"/>
              </w:rPr>
              <w:t xml:space="preserve"> ustanovitev in poslovanje v Republiki Sloveniji</w:t>
            </w:r>
            <w:r w:rsidRPr="00AB3120">
              <w:rPr>
                <w:lang w:val="sl-SI"/>
              </w:rPr>
              <w:t>, po</w:t>
            </w:r>
            <w:r w:rsidRPr="000D00EB">
              <w:rPr>
                <w:lang w:val="sl-SI"/>
              </w:rPr>
              <w:t>dr</w:t>
            </w:r>
            <w:r w:rsidRPr="00234C42">
              <w:rPr>
                <w:lang w:val="sl-SI"/>
              </w:rPr>
              <w:t xml:space="preserve">užnico v Republiki </w:t>
            </w:r>
            <w:r w:rsidRPr="00F264C1">
              <w:rPr>
                <w:lang w:val="sl-SI"/>
              </w:rPr>
              <w:t xml:space="preserve">Sloveniji« </w:t>
            </w:r>
            <w:r w:rsidRPr="00141389">
              <w:rPr>
                <w:lang w:val="sl-SI"/>
              </w:rPr>
              <w:t>in</w:t>
            </w:r>
            <w:r w:rsidRPr="00962301">
              <w:rPr>
                <w:lang w:val="sl-SI"/>
              </w:rPr>
              <w:t xml:space="preserve"> na koncu 6. točke doda besedilo »ali dvanajstim odstavkom tega </w:t>
            </w:r>
            <w:r w:rsidRPr="00962301">
              <w:rPr>
                <w:lang w:val="sl-SI"/>
              </w:rPr>
              <w:lastRenderedPageBreak/>
              <w:t>člena«.</w:t>
            </w:r>
          </w:p>
          <w:p w14:paraId="6993E1DC" w14:textId="77777777" w:rsidR="00491D2B" w:rsidRDefault="00491D2B" w:rsidP="005472C3">
            <w:pPr>
              <w:jc w:val="both"/>
              <w:rPr>
                <w:lang w:val="sl-SI"/>
              </w:rPr>
            </w:pPr>
          </w:p>
          <w:p w14:paraId="6993E1DD" w14:textId="77777777" w:rsidR="0079675D" w:rsidRDefault="0079675D" w:rsidP="005472C3">
            <w:pPr>
              <w:jc w:val="both"/>
              <w:rPr>
                <w:lang w:val="sl-SI"/>
              </w:rPr>
            </w:pPr>
            <w:r>
              <w:rPr>
                <w:lang w:val="sl-SI"/>
              </w:rPr>
              <w:t>V tretjem odstavku se črta beseda »pristojni«</w:t>
            </w:r>
            <w:r w:rsidR="00F26D79">
              <w:rPr>
                <w:lang w:val="sl-SI"/>
              </w:rPr>
              <w:t>.</w:t>
            </w:r>
          </w:p>
          <w:p w14:paraId="6993E1DE" w14:textId="77777777" w:rsidR="0079675D" w:rsidRPr="00962301" w:rsidRDefault="0079675D" w:rsidP="005472C3">
            <w:pPr>
              <w:jc w:val="both"/>
              <w:rPr>
                <w:lang w:val="sl-SI"/>
              </w:rPr>
            </w:pPr>
          </w:p>
          <w:p w14:paraId="6993E1DF" w14:textId="77777777" w:rsidR="00491D2B" w:rsidRPr="00962301" w:rsidRDefault="00491D2B" w:rsidP="005472C3">
            <w:pPr>
              <w:jc w:val="both"/>
              <w:rPr>
                <w:lang w:val="sl-SI"/>
              </w:rPr>
            </w:pPr>
            <w:r w:rsidRPr="00962301">
              <w:rPr>
                <w:lang w:val="sl-SI"/>
              </w:rPr>
              <w:t>Za enajstim odstavkom se doda nov dvanajsti odstavek, ki se glasi:</w:t>
            </w:r>
          </w:p>
          <w:p w14:paraId="6993E1E0" w14:textId="77777777" w:rsidR="00491D2B" w:rsidRPr="009F3AA7" w:rsidRDefault="00491D2B" w:rsidP="005472C3">
            <w:pPr>
              <w:jc w:val="both"/>
              <w:rPr>
                <w:lang w:val="sl-SI"/>
              </w:rPr>
            </w:pPr>
          </w:p>
          <w:p w14:paraId="6993E1E1" w14:textId="77777777" w:rsidR="00491D2B" w:rsidRPr="00962301" w:rsidRDefault="00491D2B" w:rsidP="005472C3">
            <w:pPr>
              <w:jc w:val="both"/>
              <w:rPr>
                <w:lang w:val="sl-SI"/>
              </w:rPr>
            </w:pPr>
            <w:r w:rsidRPr="00962301">
              <w:rPr>
                <w:lang w:val="sl-SI"/>
              </w:rPr>
              <w:t xml:space="preserve">»(12) Za plačnika davka </w:t>
            </w:r>
            <w:r w:rsidR="00FD36AD">
              <w:rPr>
                <w:lang w:val="sl-SI"/>
              </w:rPr>
              <w:t>od dohodko</w:t>
            </w:r>
            <w:r w:rsidR="00CE2A06">
              <w:rPr>
                <w:lang w:val="sl-SI"/>
              </w:rPr>
              <w:t>v</w:t>
            </w:r>
            <w:r w:rsidR="00FD36AD">
              <w:rPr>
                <w:lang w:val="sl-SI"/>
              </w:rPr>
              <w:t xml:space="preserve"> iz zaposlitve </w:t>
            </w:r>
            <w:r w:rsidRPr="00962301">
              <w:rPr>
                <w:lang w:val="sl-SI"/>
              </w:rPr>
              <w:t xml:space="preserve">se šteje tudi fizična oseba, ki </w:t>
            </w:r>
            <w:r w:rsidR="00FD36AD">
              <w:rPr>
                <w:lang w:val="sl-SI"/>
              </w:rPr>
              <w:t xml:space="preserve">te dohodke </w:t>
            </w:r>
            <w:r w:rsidRPr="00962301">
              <w:rPr>
                <w:lang w:val="sl-SI"/>
              </w:rPr>
              <w:t xml:space="preserve"> izplača kot delodajalec po zakonu, ki ureja delovna razmerja, če je rezident Republike Slovenije.«.</w:t>
            </w:r>
          </w:p>
          <w:p w14:paraId="6993E1E2" w14:textId="77777777" w:rsidR="00491D2B" w:rsidRDefault="00491D2B" w:rsidP="005472C3">
            <w:pPr>
              <w:pStyle w:val="otevilenjelenov"/>
              <w:numPr>
                <w:ilvl w:val="0"/>
                <w:numId w:val="3"/>
              </w:numPr>
              <w:tabs>
                <w:tab w:val="clear" w:pos="7590"/>
              </w:tabs>
              <w:spacing w:line="260" w:lineRule="atLeast"/>
              <w:ind w:left="284" w:hanging="142"/>
              <w:rPr>
                <w:lang w:val="sl-SI" w:eastAsia="sl-SI"/>
              </w:rPr>
            </w:pPr>
            <w:bookmarkStart w:id="10" w:name="_Ref419718013"/>
            <w:r w:rsidRPr="00962301">
              <w:rPr>
                <w:lang w:val="sl-SI" w:eastAsia="sl-SI"/>
              </w:rPr>
              <w:t>člen</w:t>
            </w:r>
            <w:bookmarkEnd w:id="10"/>
          </w:p>
          <w:p w14:paraId="6993E1E3" w14:textId="77777777" w:rsidR="0024221A" w:rsidRPr="0024221A" w:rsidRDefault="0024221A" w:rsidP="005472C3">
            <w:pPr>
              <w:pStyle w:val="otevilenjelenov"/>
              <w:spacing w:line="260" w:lineRule="atLeast"/>
              <w:jc w:val="left"/>
              <w:rPr>
                <w:b w:val="0"/>
                <w:lang w:val="sl-SI" w:eastAsia="sl-SI"/>
              </w:rPr>
            </w:pPr>
            <w:r w:rsidRPr="0024221A">
              <w:rPr>
                <w:b w:val="0"/>
                <w:lang w:val="sl-SI" w:eastAsia="sl-SI"/>
              </w:rPr>
              <w:t xml:space="preserve">V naslovu I. poglavja </w:t>
            </w:r>
            <w:r w:rsidR="00CE2A06" w:rsidRPr="0024221A">
              <w:rPr>
                <w:b w:val="0"/>
                <w:lang w:val="sl-SI" w:eastAsia="sl-SI"/>
              </w:rPr>
              <w:t xml:space="preserve">drugega dela </w:t>
            </w:r>
            <w:r w:rsidRPr="0024221A">
              <w:rPr>
                <w:b w:val="0"/>
                <w:lang w:val="sl-SI" w:eastAsia="sl-SI"/>
              </w:rPr>
              <w:t>se črta</w:t>
            </w:r>
            <w:r w:rsidR="00021160">
              <w:rPr>
                <w:b w:val="0"/>
                <w:lang w:val="sl-SI" w:eastAsia="sl-SI"/>
              </w:rPr>
              <w:t>ta</w:t>
            </w:r>
            <w:r w:rsidRPr="0024221A">
              <w:rPr>
                <w:b w:val="0"/>
                <w:lang w:val="sl-SI" w:eastAsia="sl-SI"/>
              </w:rPr>
              <w:t xml:space="preserve"> besedi »in krajevna«. </w:t>
            </w:r>
          </w:p>
          <w:p w14:paraId="6993E1E4" w14:textId="77777777" w:rsidR="0024221A" w:rsidRPr="00962301" w:rsidRDefault="0024221A" w:rsidP="005472C3">
            <w:pPr>
              <w:pStyle w:val="otevilenjelenov"/>
              <w:numPr>
                <w:ilvl w:val="0"/>
                <w:numId w:val="3"/>
              </w:numPr>
              <w:tabs>
                <w:tab w:val="clear" w:pos="7590"/>
              </w:tabs>
              <w:spacing w:line="260" w:lineRule="atLeast"/>
              <w:ind w:left="284" w:hanging="142"/>
              <w:rPr>
                <w:lang w:val="sl-SI" w:eastAsia="sl-SI"/>
              </w:rPr>
            </w:pPr>
            <w:bookmarkStart w:id="11" w:name="_Ref424042091"/>
            <w:r>
              <w:rPr>
                <w:lang w:val="sl-SI" w:eastAsia="sl-SI"/>
              </w:rPr>
              <w:t>člen</w:t>
            </w:r>
            <w:bookmarkEnd w:id="11"/>
          </w:p>
          <w:p w14:paraId="6993E1E5" w14:textId="77777777" w:rsidR="00491D2B" w:rsidRPr="009F3AA7" w:rsidRDefault="00491D2B" w:rsidP="005472C3">
            <w:pPr>
              <w:jc w:val="both"/>
              <w:rPr>
                <w:lang w:val="sl-SI"/>
              </w:rPr>
            </w:pPr>
          </w:p>
          <w:p w14:paraId="6993E1E6" w14:textId="77777777" w:rsidR="00491D2B" w:rsidRPr="00280861" w:rsidRDefault="00491D2B" w:rsidP="005472C3">
            <w:pPr>
              <w:jc w:val="both"/>
              <w:rPr>
                <w:lang w:val="sl-SI"/>
              </w:rPr>
            </w:pPr>
            <w:r w:rsidRPr="00DB324B">
              <w:rPr>
                <w:lang w:val="sl-SI"/>
              </w:rPr>
              <w:t>V drugem odstavku 84. člena se za besedilom »129.</w:t>
            </w:r>
            <w:r w:rsidRPr="00280861">
              <w:rPr>
                <w:lang w:val="sl-SI"/>
              </w:rPr>
              <w:t>« doda besedilo »in 130.«.</w:t>
            </w:r>
          </w:p>
          <w:p w14:paraId="6993E1E7" w14:textId="77777777" w:rsidR="00EC65AA" w:rsidRPr="004F7BC0" w:rsidRDefault="00EC65AA" w:rsidP="005472C3">
            <w:pPr>
              <w:pStyle w:val="otevilenjelenov"/>
              <w:numPr>
                <w:ilvl w:val="0"/>
                <w:numId w:val="3"/>
              </w:numPr>
              <w:tabs>
                <w:tab w:val="clear" w:pos="7590"/>
              </w:tabs>
              <w:spacing w:line="260" w:lineRule="atLeast"/>
              <w:ind w:left="284" w:hanging="142"/>
              <w:rPr>
                <w:lang w:val="sl-SI" w:eastAsia="sl-SI"/>
              </w:rPr>
            </w:pPr>
            <w:bookmarkStart w:id="12" w:name="_Ref425412425"/>
            <w:r>
              <w:rPr>
                <w:lang w:val="sl-SI" w:eastAsia="sl-SI"/>
              </w:rPr>
              <w:t>člen</w:t>
            </w:r>
            <w:bookmarkEnd w:id="12"/>
          </w:p>
          <w:p w14:paraId="6993E1E8" w14:textId="77777777" w:rsidR="00491D2B" w:rsidRPr="0073342D" w:rsidRDefault="00491D2B" w:rsidP="005472C3">
            <w:pPr>
              <w:pStyle w:val="otevilenjelenov"/>
              <w:spacing w:line="260" w:lineRule="atLeast"/>
              <w:jc w:val="both"/>
              <w:rPr>
                <w:b w:val="0"/>
                <w:lang w:val="sl-SI" w:eastAsia="sl-SI"/>
              </w:rPr>
            </w:pPr>
            <w:r w:rsidRPr="004F7BC0">
              <w:rPr>
                <w:b w:val="0"/>
                <w:lang w:val="sl-SI" w:eastAsia="sl-SI"/>
              </w:rPr>
              <w:t xml:space="preserve">Osmi odstavek </w:t>
            </w:r>
            <w:proofErr w:type="spellStart"/>
            <w:r w:rsidRPr="004F7BC0">
              <w:rPr>
                <w:b w:val="0"/>
                <w:lang w:val="sl-SI" w:eastAsia="sl-SI"/>
              </w:rPr>
              <w:t>85.</w:t>
            </w:r>
            <w:r w:rsidRPr="00492D25">
              <w:rPr>
                <w:b w:val="0"/>
                <w:lang w:val="sl-SI" w:eastAsia="sl-SI"/>
              </w:rPr>
              <w:t>a</w:t>
            </w:r>
            <w:proofErr w:type="spellEnd"/>
            <w:r w:rsidRPr="0073342D">
              <w:rPr>
                <w:b w:val="0"/>
                <w:lang w:val="sl-SI" w:eastAsia="sl-SI"/>
              </w:rPr>
              <w:t xml:space="preserve"> člena se spremeni tako, da se glasi:</w:t>
            </w:r>
          </w:p>
          <w:p w14:paraId="6993E1E9" w14:textId="77777777" w:rsidR="00491D2B" w:rsidRPr="0059784B" w:rsidRDefault="00491D2B" w:rsidP="005472C3">
            <w:pPr>
              <w:pStyle w:val="CommentText"/>
              <w:autoSpaceDE w:val="0"/>
              <w:autoSpaceDN w:val="0"/>
              <w:adjustRightInd w:val="0"/>
              <w:jc w:val="both"/>
              <w:rPr>
                <w:lang w:val="sl-SI" w:eastAsia="sl-SI"/>
              </w:rPr>
            </w:pPr>
          </w:p>
          <w:p w14:paraId="6993E1EA" w14:textId="77777777" w:rsidR="00491D2B" w:rsidRPr="006F57ED" w:rsidRDefault="00491D2B" w:rsidP="005472C3">
            <w:pPr>
              <w:pStyle w:val="CommentText"/>
              <w:autoSpaceDE w:val="0"/>
              <w:autoSpaceDN w:val="0"/>
              <w:adjustRightInd w:val="0"/>
              <w:jc w:val="both"/>
              <w:rPr>
                <w:rFonts w:eastAsia="Calibri"/>
                <w:lang w:val="sl-SI" w:eastAsia="sl-SI"/>
              </w:rPr>
            </w:pPr>
            <w:r w:rsidRPr="005B608A">
              <w:rPr>
                <w:lang w:val="sl-SI" w:eastAsia="sl-SI"/>
              </w:rPr>
              <w:t xml:space="preserve">»(8) </w:t>
            </w:r>
            <w:r w:rsidRPr="006F57ED">
              <w:rPr>
                <w:lang w:val="sl-SI"/>
              </w:rPr>
              <w:t xml:space="preserve">Ta člen se ne uporablja, če zakon o obdavčenju določa drugače.«. </w:t>
            </w:r>
          </w:p>
          <w:p w14:paraId="6993E1F3" w14:textId="77777777" w:rsidR="00491D2B" w:rsidRPr="004E2887" w:rsidRDefault="00491D2B" w:rsidP="005472C3">
            <w:pPr>
              <w:pStyle w:val="otevilenjelenov"/>
              <w:numPr>
                <w:ilvl w:val="0"/>
                <w:numId w:val="3"/>
              </w:numPr>
              <w:tabs>
                <w:tab w:val="clear" w:pos="7590"/>
              </w:tabs>
              <w:spacing w:line="260" w:lineRule="atLeast"/>
              <w:ind w:left="284" w:hanging="142"/>
              <w:rPr>
                <w:lang w:val="sl-SI" w:eastAsia="sl-SI"/>
              </w:rPr>
            </w:pPr>
            <w:bookmarkStart w:id="13" w:name="_Ref419718122"/>
            <w:r w:rsidRPr="004E2887">
              <w:rPr>
                <w:lang w:val="sl-SI" w:eastAsia="sl-SI"/>
              </w:rPr>
              <w:t>člen</w:t>
            </w:r>
            <w:bookmarkEnd w:id="13"/>
          </w:p>
          <w:p w14:paraId="6993E1F4" w14:textId="77777777" w:rsidR="00491D2B" w:rsidRPr="00F3347D" w:rsidRDefault="00491D2B" w:rsidP="005472C3">
            <w:pPr>
              <w:jc w:val="both"/>
              <w:rPr>
                <w:lang w:val="sl-SI"/>
              </w:rPr>
            </w:pPr>
          </w:p>
          <w:p w14:paraId="6993E1F5" w14:textId="77777777" w:rsidR="00491D2B" w:rsidRPr="00F3347D" w:rsidRDefault="00491D2B" w:rsidP="005472C3">
            <w:pPr>
              <w:jc w:val="both"/>
              <w:rPr>
                <w:lang w:val="sl-SI"/>
              </w:rPr>
            </w:pPr>
            <w:r>
              <w:rPr>
                <w:lang w:val="sl-SI"/>
              </w:rPr>
              <w:t>P</w:t>
            </w:r>
            <w:r w:rsidRPr="00F3347D">
              <w:rPr>
                <w:lang w:val="sl-SI"/>
              </w:rPr>
              <w:t>eti odstavek</w:t>
            </w:r>
            <w:r>
              <w:rPr>
                <w:lang w:val="sl-SI"/>
              </w:rPr>
              <w:t xml:space="preserve"> 93. člena se črta</w:t>
            </w:r>
            <w:r w:rsidRPr="00F3347D">
              <w:rPr>
                <w:lang w:val="sl-SI"/>
              </w:rPr>
              <w:t xml:space="preserve">. </w:t>
            </w:r>
          </w:p>
          <w:p w14:paraId="6993E1F6" w14:textId="77777777" w:rsidR="00491D2B" w:rsidRPr="00F3347D" w:rsidRDefault="00491D2B" w:rsidP="005472C3">
            <w:pPr>
              <w:pStyle w:val="otevilenjelenov"/>
              <w:numPr>
                <w:ilvl w:val="0"/>
                <w:numId w:val="3"/>
              </w:numPr>
              <w:tabs>
                <w:tab w:val="clear" w:pos="7590"/>
              </w:tabs>
              <w:spacing w:line="260" w:lineRule="atLeast"/>
              <w:ind w:left="284" w:hanging="142"/>
              <w:rPr>
                <w:lang w:val="sl-SI" w:eastAsia="sl-SI"/>
              </w:rPr>
            </w:pPr>
            <w:bookmarkStart w:id="14" w:name="_Ref419718130"/>
            <w:r w:rsidRPr="00F3347D">
              <w:rPr>
                <w:lang w:val="sl-SI" w:eastAsia="sl-SI"/>
              </w:rPr>
              <w:t>člen</w:t>
            </w:r>
            <w:bookmarkEnd w:id="14"/>
          </w:p>
          <w:p w14:paraId="6993E1F7" w14:textId="77777777" w:rsidR="00491D2B" w:rsidRPr="00F3347D" w:rsidRDefault="00491D2B" w:rsidP="005472C3">
            <w:pPr>
              <w:jc w:val="both"/>
              <w:rPr>
                <w:lang w:val="sl-SI"/>
              </w:rPr>
            </w:pPr>
          </w:p>
          <w:p w14:paraId="6993E1F8" w14:textId="77777777" w:rsidR="00491D2B" w:rsidRPr="00F3347D" w:rsidRDefault="00491D2B" w:rsidP="005472C3">
            <w:pPr>
              <w:jc w:val="both"/>
              <w:rPr>
                <w:rFonts w:eastAsia="Calibri"/>
                <w:lang w:val="sl-SI"/>
              </w:rPr>
            </w:pPr>
            <w:r w:rsidRPr="00F3347D">
              <w:rPr>
                <w:rFonts w:eastAsia="Calibri"/>
                <w:lang w:val="sl-SI"/>
              </w:rPr>
              <w:t>V prvem odstavku 95. člena se za besedilom »se za čas od poteka roka za plačilo davka« doda besedilo »oziroma od dneva neupravičeno vrnjenega davka</w:t>
            </w:r>
            <w:r w:rsidR="008F4960">
              <w:rPr>
                <w:rFonts w:eastAsia="Calibri"/>
                <w:lang w:val="sl-SI"/>
              </w:rPr>
              <w:t>, iz razlogov, ki so na strani zavezanca za davek</w:t>
            </w:r>
            <w:r w:rsidR="00AA24DB">
              <w:rPr>
                <w:rFonts w:eastAsia="Calibri"/>
                <w:lang w:val="sl-SI"/>
              </w:rPr>
              <w:t>,</w:t>
            </w:r>
            <w:r w:rsidRPr="00F3347D">
              <w:rPr>
                <w:rFonts w:eastAsia="Calibri"/>
                <w:lang w:val="sl-SI"/>
              </w:rPr>
              <w:t xml:space="preserve">« in za besedilom »v višini, ki je veljala na dan poteka roka za plačilo davka« doda besedilo »oziroma na dan neupravičeno </w:t>
            </w:r>
            <w:r w:rsidRPr="00F3347D">
              <w:rPr>
                <w:lang w:val="sl-SI"/>
              </w:rPr>
              <w:t>vrnjenega</w:t>
            </w:r>
            <w:r w:rsidRPr="00F3347D">
              <w:rPr>
                <w:rFonts w:eastAsia="Calibri"/>
                <w:lang w:val="sl-SI"/>
              </w:rPr>
              <w:t xml:space="preserve"> davka</w:t>
            </w:r>
            <w:r w:rsidR="00A663F5">
              <w:rPr>
                <w:rFonts w:eastAsia="Calibri"/>
                <w:lang w:val="sl-SI"/>
              </w:rPr>
              <w:t>, iz razlogov, ki so na strani zavezanca za davek</w:t>
            </w:r>
            <w:r w:rsidRPr="00F3347D">
              <w:rPr>
                <w:rFonts w:eastAsia="Calibri"/>
                <w:lang w:val="sl-SI"/>
              </w:rPr>
              <w:t>«.</w:t>
            </w:r>
          </w:p>
          <w:p w14:paraId="6993E1FE" w14:textId="77777777" w:rsidR="00491D2B" w:rsidRPr="00DB324B" w:rsidRDefault="00491D2B" w:rsidP="005472C3">
            <w:pPr>
              <w:pStyle w:val="otevilenjelenov"/>
              <w:numPr>
                <w:ilvl w:val="0"/>
                <w:numId w:val="3"/>
              </w:numPr>
              <w:tabs>
                <w:tab w:val="clear" w:pos="7590"/>
              </w:tabs>
              <w:spacing w:line="260" w:lineRule="atLeast"/>
              <w:ind w:left="284" w:hanging="142"/>
              <w:rPr>
                <w:lang w:val="sl-SI" w:eastAsia="sl-SI"/>
              </w:rPr>
            </w:pPr>
            <w:bookmarkStart w:id="15" w:name="_Ref420511699"/>
            <w:r w:rsidRPr="00DB324B">
              <w:rPr>
                <w:lang w:val="sl-SI" w:eastAsia="sl-SI"/>
              </w:rPr>
              <w:t>člen</w:t>
            </w:r>
            <w:bookmarkEnd w:id="15"/>
          </w:p>
          <w:p w14:paraId="6993E1FF" w14:textId="77777777" w:rsidR="00491D2B" w:rsidRPr="00280861" w:rsidRDefault="00491D2B" w:rsidP="005472C3">
            <w:pPr>
              <w:pStyle w:val="otevilenjelenov"/>
              <w:spacing w:line="260" w:lineRule="atLeast"/>
              <w:jc w:val="both"/>
              <w:rPr>
                <w:b w:val="0"/>
                <w:lang w:val="sl-SI" w:eastAsia="sl-SI"/>
              </w:rPr>
            </w:pPr>
            <w:r w:rsidRPr="00280861">
              <w:rPr>
                <w:b w:val="0"/>
                <w:lang w:val="sl-SI" w:eastAsia="sl-SI"/>
              </w:rPr>
              <w:t xml:space="preserve">V šestem odstavku 97. člena se </w:t>
            </w:r>
            <w:r w:rsidR="0069562D">
              <w:rPr>
                <w:b w:val="0"/>
                <w:lang w:val="sl-SI" w:eastAsia="sl-SI"/>
              </w:rPr>
              <w:t xml:space="preserve">beseda »peti« nadomesti z besedo »četrti«, za </w:t>
            </w:r>
            <w:r w:rsidRPr="00280861">
              <w:rPr>
                <w:b w:val="0"/>
                <w:lang w:val="sl-SI" w:eastAsia="sl-SI"/>
              </w:rPr>
              <w:t xml:space="preserve">besedilom »davčnemu organu« </w:t>
            </w:r>
            <w:r w:rsidR="0069562D">
              <w:rPr>
                <w:b w:val="0"/>
                <w:lang w:val="sl-SI" w:eastAsia="sl-SI"/>
              </w:rPr>
              <w:t xml:space="preserve">pa se </w:t>
            </w:r>
            <w:r w:rsidRPr="00280861">
              <w:rPr>
                <w:b w:val="0"/>
                <w:lang w:val="sl-SI" w:eastAsia="sl-SI"/>
              </w:rPr>
              <w:t>črta vejica in besedilo »z upoštevanjem omejitev iz petega odstavka 93. člena,«.</w:t>
            </w:r>
          </w:p>
          <w:p w14:paraId="6993E200" w14:textId="77777777" w:rsidR="00491D2B" w:rsidRPr="00492D25" w:rsidRDefault="00491D2B" w:rsidP="005472C3">
            <w:pPr>
              <w:pStyle w:val="otevilenjelenov"/>
              <w:spacing w:line="260" w:lineRule="atLeast"/>
              <w:jc w:val="left"/>
              <w:rPr>
                <w:b w:val="0"/>
                <w:lang w:val="sl-SI" w:eastAsia="sl-SI"/>
              </w:rPr>
            </w:pPr>
            <w:r w:rsidRPr="004F7BC0">
              <w:rPr>
                <w:b w:val="0"/>
                <w:lang w:val="sl-SI" w:eastAsia="sl-SI"/>
              </w:rPr>
              <w:t>Osmi odstavek se spremeni tako, da se glasi:</w:t>
            </w:r>
          </w:p>
          <w:p w14:paraId="6993E201" w14:textId="77777777" w:rsidR="00491D2B" w:rsidRPr="006F57ED" w:rsidRDefault="00491D2B" w:rsidP="005472C3">
            <w:pPr>
              <w:pStyle w:val="otevilenjelenov"/>
              <w:spacing w:line="260" w:lineRule="atLeast"/>
              <w:jc w:val="both"/>
              <w:rPr>
                <w:b w:val="0"/>
                <w:lang w:val="sl-SI" w:eastAsia="sl-SI"/>
              </w:rPr>
            </w:pPr>
            <w:r w:rsidRPr="0073342D">
              <w:rPr>
                <w:b w:val="0"/>
                <w:lang w:val="sl-SI" w:eastAsia="sl-SI"/>
              </w:rPr>
              <w:t xml:space="preserve">»(8) Ne glede na prvi do </w:t>
            </w:r>
            <w:r w:rsidR="0069562D">
              <w:rPr>
                <w:b w:val="0"/>
                <w:lang w:val="sl-SI" w:eastAsia="sl-SI"/>
              </w:rPr>
              <w:t>četr</w:t>
            </w:r>
            <w:r w:rsidRPr="0073342D">
              <w:rPr>
                <w:b w:val="0"/>
                <w:lang w:val="sl-SI" w:eastAsia="sl-SI"/>
              </w:rPr>
              <w:t>ti odstavek t</w:t>
            </w:r>
            <w:r w:rsidRPr="0059784B">
              <w:rPr>
                <w:b w:val="0"/>
                <w:lang w:val="sl-SI" w:eastAsia="sl-SI"/>
              </w:rPr>
              <w:t xml:space="preserve">ega člena se zavezancu za davek, ki mu je potekel rok za plačilo druge denarne nedavčne obveznosti, ki jo izterjuje </w:t>
            </w:r>
            <w:r w:rsidRPr="006F57ED">
              <w:rPr>
                <w:b w:val="0"/>
                <w:lang w:val="sl-SI" w:eastAsia="sl-SI"/>
              </w:rPr>
              <w:t>davčni organ, vrne preveč plačani davek, zmanjšan za znesek neplačane druge denarne nedavčne obveznosti</w:t>
            </w:r>
            <w:r w:rsidR="005B7E5C">
              <w:rPr>
                <w:b w:val="0"/>
                <w:lang w:val="sl-SI" w:eastAsia="sl-SI"/>
              </w:rPr>
              <w:t xml:space="preserve"> in stroške postopka, ki jim je potekel rok plačila</w:t>
            </w:r>
            <w:r w:rsidRPr="006F57ED">
              <w:rPr>
                <w:b w:val="0"/>
                <w:lang w:val="sl-SI" w:eastAsia="sl-SI"/>
              </w:rPr>
              <w:t>.«.</w:t>
            </w:r>
          </w:p>
          <w:p w14:paraId="6993E202" w14:textId="77777777" w:rsidR="00491D2B" w:rsidRPr="006F57ED" w:rsidRDefault="00491D2B" w:rsidP="005472C3">
            <w:pPr>
              <w:pStyle w:val="otevilenjelenov"/>
              <w:spacing w:line="260" w:lineRule="atLeast"/>
              <w:jc w:val="left"/>
              <w:rPr>
                <w:b w:val="0"/>
                <w:lang w:val="sl-SI" w:eastAsia="sl-SI"/>
              </w:rPr>
            </w:pPr>
            <w:r w:rsidRPr="006F57ED">
              <w:rPr>
                <w:b w:val="0"/>
                <w:lang w:val="sl-SI" w:eastAsia="sl-SI"/>
              </w:rPr>
              <w:t>Za osmim odstavkom se doda nov deveti odstavek, ki se glasi:</w:t>
            </w:r>
          </w:p>
          <w:p w14:paraId="6993E203" w14:textId="77777777" w:rsidR="00491D2B" w:rsidRPr="00234C42" w:rsidRDefault="00491D2B" w:rsidP="005472C3">
            <w:pPr>
              <w:pStyle w:val="otevilenjelenov"/>
              <w:spacing w:line="260" w:lineRule="atLeast"/>
              <w:jc w:val="both"/>
              <w:rPr>
                <w:b w:val="0"/>
                <w:lang w:val="sl-SI" w:eastAsia="sl-SI"/>
              </w:rPr>
            </w:pPr>
            <w:r w:rsidRPr="00562BB9">
              <w:rPr>
                <w:b w:val="0"/>
                <w:lang w:val="sl-SI" w:eastAsia="sl-SI"/>
              </w:rPr>
              <w:t>»(9) T</w:t>
            </w:r>
            <w:r w:rsidRPr="009656A5">
              <w:rPr>
                <w:b w:val="0"/>
                <w:lang w:val="sl-SI" w:eastAsia="sl-SI"/>
              </w:rPr>
              <w:t xml:space="preserve">erjatev </w:t>
            </w:r>
            <w:r w:rsidRPr="00AB3120">
              <w:rPr>
                <w:b w:val="0"/>
                <w:lang w:val="sl-SI" w:eastAsia="sl-SI"/>
              </w:rPr>
              <w:t xml:space="preserve">zavezanca za davek </w:t>
            </w:r>
            <w:r w:rsidR="005B7E5C">
              <w:rPr>
                <w:b w:val="0"/>
                <w:lang w:val="sl-SI" w:eastAsia="sl-SI"/>
              </w:rPr>
              <w:t xml:space="preserve">po tem členu </w:t>
            </w:r>
            <w:r w:rsidRPr="000D00EB">
              <w:rPr>
                <w:b w:val="0"/>
                <w:lang w:val="sl-SI" w:eastAsia="sl-SI"/>
              </w:rPr>
              <w:t>ne more biti predmet razpolaganja v civilnih razmerjih niti predmet izvršbe.«.</w:t>
            </w:r>
          </w:p>
          <w:p w14:paraId="6993E204" w14:textId="77777777" w:rsidR="00491D2B" w:rsidRPr="00F264C1" w:rsidRDefault="00491D2B" w:rsidP="005472C3">
            <w:pPr>
              <w:pStyle w:val="otevilenjelenov"/>
              <w:numPr>
                <w:ilvl w:val="0"/>
                <w:numId w:val="3"/>
              </w:numPr>
              <w:tabs>
                <w:tab w:val="clear" w:pos="7590"/>
              </w:tabs>
              <w:spacing w:line="260" w:lineRule="atLeast"/>
              <w:ind w:left="284" w:hanging="142"/>
              <w:rPr>
                <w:lang w:val="sl-SI" w:eastAsia="sl-SI"/>
              </w:rPr>
            </w:pPr>
            <w:bookmarkStart w:id="16" w:name="_Ref419718146"/>
            <w:r w:rsidRPr="00F264C1">
              <w:rPr>
                <w:lang w:val="sl-SI" w:eastAsia="sl-SI"/>
              </w:rPr>
              <w:t>člen</w:t>
            </w:r>
            <w:bookmarkEnd w:id="16"/>
          </w:p>
          <w:p w14:paraId="6993E205" w14:textId="77777777" w:rsidR="00491D2B" w:rsidRPr="00141389" w:rsidRDefault="00491D2B" w:rsidP="005472C3">
            <w:pPr>
              <w:jc w:val="both"/>
              <w:rPr>
                <w:lang w:val="sl-SI"/>
              </w:rPr>
            </w:pPr>
          </w:p>
          <w:p w14:paraId="6993E206" w14:textId="77777777" w:rsidR="00491D2B" w:rsidRPr="00D514A4" w:rsidRDefault="00491D2B" w:rsidP="005472C3">
            <w:pPr>
              <w:jc w:val="both"/>
              <w:rPr>
                <w:lang w:val="sl-SI"/>
              </w:rPr>
            </w:pPr>
            <w:r w:rsidRPr="00D514A4">
              <w:rPr>
                <w:lang w:val="sl-SI"/>
              </w:rPr>
              <w:lastRenderedPageBreak/>
              <w:t>Drugi odstavek 99. člena se spremeni tako, da se glasi:</w:t>
            </w:r>
          </w:p>
          <w:p w14:paraId="6993E207" w14:textId="77777777" w:rsidR="00491D2B" w:rsidRPr="002C3C14" w:rsidRDefault="00491D2B" w:rsidP="005472C3">
            <w:pPr>
              <w:jc w:val="both"/>
              <w:rPr>
                <w:lang w:val="sl-SI"/>
              </w:rPr>
            </w:pPr>
          </w:p>
          <w:p w14:paraId="6993E208" w14:textId="77777777" w:rsidR="00491D2B" w:rsidRPr="00F3347D" w:rsidRDefault="00491D2B" w:rsidP="005472C3">
            <w:pPr>
              <w:jc w:val="both"/>
              <w:rPr>
                <w:lang w:val="sl-SI"/>
              </w:rPr>
            </w:pPr>
            <w:r w:rsidRPr="00F3347D">
              <w:rPr>
                <w:lang w:val="sl-SI"/>
              </w:rPr>
              <w:t xml:space="preserve">»(2) Zavezancu za davek, ki </w:t>
            </w:r>
            <w:r w:rsidR="00DF7FDF">
              <w:rPr>
                <w:lang w:val="sl-SI"/>
              </w:rPr>
              <w:t xml:space="preserve">v skladu z zakonom </w:t>
            </w:r>
            <w:r w:rsidRPr="00F3347D">
              <w:rPr>
                <w:lang w:val="sl-SI"/>
              </w:rPr>
              <w:t>sam izračuna</w:t>
            </w:r>
            <w:r w:rsidR="00DF7FDF">
              <w:rPr>
                <w:lang w:val="sl-SI"/>
              </w:rPr>
              <w:t>va</w:t>
            </w:r>
            <w:r w:rsidRPr="00F3347D">
              <w:rPr>
                <w:lang w:val="sl-SI"/>
              </w:rPr>
              <w:t xml:space="preserve"> davek, ne pripadajo obresti po prvem odstavku tega člena.«. </w:t>
            </w:r>
          </w:p>
          <w:p w14:paraId="6993E209" w14:textId="77777777" w:rsidR="00491D2B" w:rsidRPr="00F3347D" w:rsidRDefault="00491D2B" w:rsidP="005472C3">
            <w:pPr>
              <w:pStyle w:val="otevilenjelenov"/>
              <w:numPr>
                <w:ilvl w:val="0"/>
                <w:numId w:val="3"/>
              </w:numPr>
              <w:tabs>
                <w:tab w:val="clear" w:pos="7590"/>
              </w:tabs>
              <w:spacing w:line="260" w:lineRule="atLeast"/>
              <w:ind w:left="284" w:hanging="142"/>
              <w:rPr>
                <w:lang w:val="sl-SI" w:eastAsia="sl-SI"/>
              </w:rPr>
            </w:pPr>
            <w:bookmarkStart w:id="17" w:name="_Ref419718154"/>
            <w:r w:rsidRPr="00F3347D">
              <w:rPr>
                <w:lang w:val="sl-SI" w:eastAsia="sl-SI"/>
              </w:rPr>
              <w:t>člen</w:t>
            </w:r>
            <w:bookmarkEnd w:id="17"/>
          </w:p>
          <w:p w14:paraId="6993E20A" w14:textId="77777777" w:rsidR="00491D2B" w:rsidRPr="00F3347D" w:rsidRDefault="00491D2B" w:rsidP="005472C3">
            <w:pPr>
              <w:pStyle w:val="otevilenjelenov"/>
              <w:spacing w:line="260" w:lineRule="atLeast"/>
              <w:jc w:val="left"/>
              <w:rPr>
                <w:b w:val="0"/>
                <w:lang w:val="sl-SI" w:eastAsia="sl-SI"/>
              </w:rPr>
            </w:pPr>
            <w:r w:rsidRPr="00F3347D">
              <w:rPr>
                <w:b w:val="0"/>
                <w:lang w:val="sl-SI" w:eastAsia="sl-SI"/>
              </w:rPr>
              <w:t>Za prvim odstavkom 102. člena se doda nov drugi odstavek, ki se glasi:</w:t>
            </w:r>
          </w:p>
          <w:p w14:paraId="6993E20B" w14:textId="77777777" w:rsidR="00491D2B" w:rsidRPr="00962301" w:rsidRDefault="00491D2B" w:rsidP="005472C3">
            <w:pPr>
              <w:pStyle w:val="otevilenjelenov"/>
              <w:spacing w:line="260" w:lineRule="atLeast"/>
              <w:jc w:val="both"/>
              <w:rPr>
                <w:b w:val="0"/>
                <w:lang w:val="sl-SI"/>
              </w:rPr>
            </w:pPr>
            <w:r w:rsidRPr="00357423">
              <w:rPr>
                <w:rFonts w:cs="Arial"/>
                <w:b w:val="0"/>
                <w:bCs/>
                <w:lang w:val="sl-SI" w:eastAsia="sl-SI"/>
              </w:rPr>
              <w:t>»(2)</w:t>
            </w:r>
            <w:r w:rsidRPr="00357423">
              <w:rPr>
                <w:rFonts w:cs="Arial"/>
                <w:b w:val="0"/>
                <w:lang w:val="sl-SI"/>
              </w:rPr>
              <w:t xml:space="preserve"> Davčni organ lahko v primerih preventivnega finančnega prestrukturiranja</w:t>
            </w:r>
            <w:r w:rsidR="00223CF2" w:rsidRPr="00357423">
              <w:rPr>
                <w:rFonts w:cs="Arial"/>
                <w:b w:val="0"/>
                <w:lang w:val="sl-SI"/>
              </w:rPr>
              <w:t xml:space="preserve"> po </w:t>
            </w:r>
            <w:r w:rsidR="00223CF2" w:rsidRPr="00357423">
              <w:rPr>
                <w:b w:val="0"/>
                <w:lang w:val="sl-SI"/>
              </w:rPr>
              <w:t>zakonu</w:t>
            </w:r>
            <w:r w:rsidR="00924AD5" w:rsidRPr="00357423">
              <w:rPr>
                <w:b w:val="0"/>
                <w:lang w:val="sl-SI"/>
              </w:rPr>
              <w:t xml:space="preserve">, ki ureja finančno poslovanje, postopke zaradi insolventnosti </w:t>
            </w:r>
            <w:r w:rsidR="00AA24DB">
              <w:rPr>
                <w:b w:val="0"/>
                <w:lang w:val="sl-SI"/>
              </w:rPr>
              <w:t>in</w:t>
            </w:r>
            <w:r w:rsidR="00924AD5" w:rsidRPr="00357423">
              <w:rPr>
                <w:b w:val="0"/>
                <w:lang w:val="sl-SI"/>
              </w:rPr>
              <w:t xml:space="preserve"> postopke prisilnega prenehanja, </w:t>
            </w:r>
            <w:r w:rsidRPr="00357423">
              <w:rPr>
                <w:rFonts w:cs="Arial"/>
                <w:b w:val="0"/>
                <w:lang w:val="sl-SI"/>
              </w:rPr>
              <w:t>dovoli obročno plačilo davka v največ 60 mesečnih obrokih</w:t>
            </w:r>
            <w:r w:rsidR="00223CF2" w:rsidRPr="00357423">
              <w:rPr>
                <w:rFonts w:cs="Arial"/>
                <w:b w:val="0"/>
                <w:lang w:val="sl-SI"/>
              </w:rPr>
              <w:t>, če zavezanec za davek predloži pravnomočni sklep, s katerim je potrjen sporazum o finančnem prestrukturiranju</w:t>
            </w:r>
            <w:r w:rsidRPr="00357423">
              <w:rPr>
                <w:rFonts w:cs="Arial"/>
                <w:b w:val="0"/>
                <w:lang w:val="sl-SI"/>
              </w:rPr>
              <w:t xml:space="preserve">.«.  </w:t>
            </w:r>
            <w:r w:rsidR="001D752C">
              <w:rPr>
                <w:b w:val="0"/>
                <w:lang w:val="sl-SI"/>
              </w:rPr>
              <w:t>Dosedanji d</w:t>
            </w:r>
            <w:r>
              <w:rPr>
                <w:b w:val="0"/>
                <w:lang w:val="sl-SI"/>
              </w:rPr>
              <w:t>rugi</w:t>
            </w:r>
            <w:r w:rsidR="001D752C">
              <w:rPr>
                <w:b w:val="0"/>
                <w:lang w:val="sl-SI"/>
              </w:rPr>
              <w:t xml:space="preserve"> do</w:t>
            </w:r>
            <w:r>
              <w:rPr>
                <w:b w:val="0"/>
                <w:lang w:val="sl-SI"/>
              </w:rPr>
              <w:t xml:space="preserve"> sedmi odstavek postanejo tretji</w:t>
            </w:r>
            <w:r w:rsidR="001D752C">
              <w:rPr>
                <w:b w:val="0"/>
                <w:lang w:val="sl-SI"/>
              </w:rPr>
              <w:t xml:space="preserve"> do </w:t>
            </w:r>
            <w:r>
              <w:rPr>
                <w:b w:val="0"/>
                <w:lang w:val="sl-SI"/>
              </w:rPr>
              <w:t>osmi odstavek.</w:t>
            </w:r>
          </w:p>
          <w:p w14:paraId="6993E20C" w14:textId="77777777" w:rsidR="00491D2B" w:rsidRPr="009F3AA7" w:rsidRDefault="00491D2B" w:rsidP="005472C3">
            <w:pPr>
              <w:pStyle w:val="otevilenjelenov"/>
              <w:numPr>
                <w:ilvl w:val="0"/>
                <w:numId w:val="3"/>
              </w:numPr>
              <w:tabs>
                <w:tab w:val="clear" w:pos="7590"/>
              </w:tabs>
              <w:spacing w:line="260" w:lineRule="atLeast"/>
              <w:ind w:left="284" w:hanging="142"/>
              <w:rPr>
                <w:lang w:val="sl-SI" w:eastAsia="sl-SI"/>
              </w:rPr>
            </w:pPr>
            <w:bookmarkStart w:id="18" w:name="_Ref419718174"/>
            <w:r w:rsidRPr="009F3AA7">
              <w:rPr>
                <w:lang w:val="sl-SI" w:eastAsia="sl-SI"/>
              </w:rPr>
              <w:t>člen</w:t>
            </w:r>
            <w:bookmarkEnd w:id="18"/>
          </w:p>
          <w:p w14:paraId="6993E20D" w14:textId="77777777" w:rsidR="00491D2B" w:rsidRPr="004F7BC0" w:rsidRDefault="00491D2B" w:rsidP="005472C3">
            <w:pPr>
              <w:pStyle w:val="otevilenjelenov"/>
              <w:spacing w:line="260" w:lineRule="atLeast"/>
              <w:jc w:val="both"/>
              <w:rPr>
                <w:b w:val="0"/>
                <w:lang w:val="sl-SI" w:eastAsia="sl-SI"/>
              </w:rPr>
            </w:pPr>
            <w:r w:rsidRPr="00DB324B">
              <w:rPr>
                <w:b w:val="0"/>
                <w:lang w:val="sl-SI" w:eastAsia="sl-SI"/>
              </w:rPr>
              <w:t>V prvem odstavku 103. člena se števil</w:t>
            </w:r>
            <w:r w:rsidR="001D752C">
              <w:rPr>
                <w:b w:val="0"/>
                <w:lang w:val="sl-SI" w:eastAsia="sl-SI"/>
              </w:rPr>
              <w:t>o</w:t>
            </w:r>
            <w:r w:rsidRPr="00DB324B">
              <w:rPr>
                <w:b w:val="0"/>
                <w:lang w:val="sl-SI" w:eastAsia="sl-SI"/>
              </w:rPr>
              <w:t xml:space="preserve"> </w:t>
            </w:r>
            <w:r w:rsidRPr="00280861">
              <w:rPr>
                <w:b w:val="0"/>
                <w:lang w:val="sl-SI" w:eastAsia="sl-SI"/>
              </w:rPr>
              <w:t>»12« nadomesti s števil</w:t>
            </w:r>
            <w:r w:rsidR="001D752C">
              <w:rPr>
                <w:b w:val="0"/>
                <w:lang w:val="sl-SI" w:eastAsia="sl-SI"/>
              </w:rPr>
              <w:t>om</w:t>
            </w:r>
            <w:r w:rsidRPr="00280861">
              <w:rPr>
                <w:b w:val="0"/>
                <w:lang w:val="sl-SI" w:eastAsia="sl-SI"/>
              </w:rPr>
              <w:t xml:space="preserve"> »24</w:t>
            </w:r>
            <w:r w:rsidRPr="004F7BC0">
              <w:rPr>
                <w:b w:val="0"/>
                <w:lang w:val="sl-SI" w:eastAsia="sl-SI"/>
              </w:rPr>
              <w:t xml:space="preserve">«. </w:t>
            </w:r>
          </w:p>
          <w:p w14:paraId="6993E20E" w14:textId="77777777" w:rsidR="00491D2B" w:rsidRDefault="00491D2B" w:rsidP="005472C3">
            <w:pPr>
              <w:pStyle w:val="otevilenjelenov"/>
              <w:numPr>
                <w:ilvl w:val="0"/>
                <w:numId w:val="3"/>
              </w:numPr>
              <w:tabs>
                <w:tab w:val="clear" w:pos="7590"/>
              </w:tabs>
              <w:spacing w:line="260" w:lineRule="atLeast"/>
              <w:ind w:left="284" w:hanging="142"/>
              <w:rPr>
                <w:lang w:val="sl-SI" w:eastAsia="sl-SI"/>
              </w:rPr>
            </w:pPr>
            <w:bookmarkStart w:id="19" w:name="_Ref419718189"/>
            <w:r w:rsidRPr="00492D25">
              <w:rPr>
                <w:lang w:val="sl-SI" w:eastAsia="sl-SI"/>
              </w:rPr>
              <w:t>člen</w:t>
            </w:r>
            <w:bookmarkEnd w:id="19"/>
          </w:p>
          <w:p w14:paraId="6993E20F" w14:textId="77777777" w:rsidR="00F42091" w:rsidRPr="0073342D" w:rsidRDefault="00F42091" w:rsidP="00F42091">
            <w:pPr>
              <w:pStyle w:val="otevilenjelenov"/>
              <w:spacing w:line="260" w:lineRule="atLeast"/>
              <w:jc w:val="both"/>
              <w:rPr>
                <w:lang w:val="sl-SI" w:eastAsia="sl-SI"/>
              </w:rPr>
            </w:pPr>
            <w:r w:rsidRPr="00357423">
              <w:rPr>
                <w:rFonts w:cs="Arial"/>
                <w:b w:val="0"/>
                <w:bCs/>
                <w:lang w:val="sl-SI" w:eastAsia="sl-SI"/>
              </w:rPr>
              <w:t>V  drugem odstavku 105. člena se besedi »na dan« nadomestita z besedama »najkasneje do«</w:t>
            </w:r>
            <w:r>
              <w:rPr>
                <w:rFonts w:cs="Arial"/>
                <w:b w:val="0"/>
                <w:bCs/>
                <w:lang w:val="sl-SI" w:eastAsia="sl-SI"/>
              </w:rPr>
              <w:t>.</w:t>
            </w:r>
          </w:p>
          <w:p w14:paraId="6993E210" w14:textId="77777777" w:rsidR="00491D2B" w:rsidRPr="006F57ED" w:rsidRDefault="00491D2B" w:rsidP="005472C3">
            <w:pPr>
              <w:pStyle w:val="otevilenjelenov"/>
              <w:numPr>
                <w:ilvl w:val="0"/>
                <w:numId w:val="3"/>
              </w:numPr>
              <w:tabs>
                <w:tab w:val="clear" w:pos="7590"/>
              </w:tabs>
              <w:spacing w:line="260" w:lineRule="atLeast"/>
              <w:ind w:left="284" w:hanging="142"/>
              <w:rPr>
                <w:lang w:val="sl-SI" w:eastAsia="sl-SI"/>
              </w:rPr>
            </w:pPr>
            <w:bookmarkStart w:id="20" w:name="_Ref420517272"/>
            <w:r w:rsidRPr="006F57ED">
              <w:rPr>
                <w:lang w:val="sl-SI" w:eastAsia="sl-SI"/>
              </w:rPr>
              <w:t>člen</w:t>
            </w:r>
            <w:bookmarkEnd w:id="20"/>
          </w:p>
          <w:p w14:paraId="6993E211" w14:textId="77777777" w:rsidR="00491D2B" w:rsidRPr="006F57ED" w:rsidRDefault="00491D2B" w:rsidP="005472C3">
            <w:pPr>
              <w:pStyle w:val="otevilenjelenov"/>
              <w:spacing w:line="260" w:lineRule="atLeast"/>
              <w:jc w:val="both"/>
              <w:rPr>
                <w:b w:val="0"/>
                <w:lang w:val="sl-SI" w:eastAsia="sl-SI"/>
              </w:rPr>
            </w:pPr>
            <w:r w:rsidRPr="006F57ED">
              <w:rPr>
                <w:b w:val="0"/>
                <w:lang w:val="sl-SI" w:eastAsia="sl-SI"/>
              </w:rPr>
              <w:t>Prvi odstavek 109. člena se črta.</w:t>
            </w:r>
          </w:p>
          <w:p w14:paraId="6993E212" w14:textId="77777777" w:rsidR="00491D2B" w:rsidRPr="00562BB9" w:rsidRDefault="00491D2B" w:rsidP="005472C3">
            <w:pPr>
              <w:pStyle w:val="otevilenjelenov"/>
              <w:spacing w:line="260" w:lineRule="atLeast"/>
              <w:jc w:val="both"/>
              <w:rPr>
                <w:b w:val="0"/>
                <w:lang w:val="sl-SI" w:eastAsia="sl-SI"/>
              </w:rPr>
            </w:pPr>
            <w:r>
              <w:rPr>
                <w:b w:val="0"/>
                <w:lang w:val="sl-SI" w:eastAsia="sl-SI"/>
              </w:rPr>
              <w:t xml:space="preserve">V </w:t>
            </w:r>
            <w:r w:rsidR="001D752C">
              <w:rPr>
                <w:b w:val="0"/>
                <w:lang w:val="sl-SI" w:eastAsia="sl-SI"/>
              </w:rPr>
              <w:t xml:space="preserve">dosedanjem </w:t>
            </w:r>
            <w:r>
              <w:rPr>
                <w:b w:val="0"/>
                <w:lang w:val="sl-SI" w:eastAsia="sl-SI"/>
              </w:rPr>
              <w:t>drugem odstavku</w:t>
            </w:r>
            <w:r w:rsidRPr="006F57ED">
              <w:rPr>
                <w:b w:val="0"/>
                <w:lang w:val="sl-SI" w:eastAsia="sl-SI"/>
              </w:rPr>
              <w:t>, ki post</w:t>
            </w:r>
            <w:r w:rsidRPr="00562BB9">
              <w:rPr>
                <w:b w:val="0"/>
                <w:lang w:val="sl-SI" w:eastAsia="sl-SI"/>
              </w:rPr>
              <w:t xml:space="preserve">ane prvi odstavek, se </w:t>
            </w:r>
            <w:r>
              <w:rPr>
                <w:b w:val="0"/>
                <w:lang w:val="sl-SI" w:eastAsia="sl-SI"/>
              </w:rPr>
              <w:t xml:space="preserve">3. točka </w:t>
            </w:r>
            <w:r w:rsidRPr="00562BB9">
              <w:rPr>
                <w:b w:val="0"/>
                <w:lang w:val="sl-SI" w:eastAsia="sl-SI"/>
              </w:rPr>
              <w:t xml:space="preserve">črta. </w:t>
            </w:r>
          </w:p>
          <w:p w14:paraId="6993E213" w14:textId="77777777" w:rsidR="00491D2B" w:rsidRPr="00F264C1" w:rsidRDefault="001D752C" w:rsidP="005472C3">
            <w:pPr>
              <w:pStyle w:val="otevilenjelenov"/>
              <w:spacing w:line="260" w:lineRule="atLeast"/>
              <w:jc w:val="both"/>
              <w:rPr>
                <w:b w:val="0"/>
                <w:lang w:val="sl-SI" w:eastAsia="sl-SI"/>
              </w:rPr>
            </w:pPr>
            <w:r>
              <w:rPr>
                <w:b w:val="0"/>
                <w:lang w:val="sl-SI" w:eastAsia="sl-SI"/>
              </w:rPr>
              <w:t>Dosedanji t</w:t>
            </w:r>
            <w:r w:rsidR="00491D2B" w:rsidRPr="00F264C1">
              <w:rPr>
                <w:b w:val="0"/>
                <w:lang w:val="sl-SI" w:eastAsia="sl-SI"/>
              </w:rPr>
              <w:t>retji odstavek postane drugi odstavek.</w:t>
            </w:r>
          </w:p>
          <w:p w14:paraId="6993E214" w14:textId="77777777" w:rsidR="00491D2B" w:rsidRPr="00141389" w:rsidRDefault="00491D2B" w:rsidP="005472C3">
            <w:pPr>
              <w:pStyle w:val="otevilenjelenov"/>
              <w:numPr>
                <w:ilvl w:val="0"/>
                <w:numId w:val="3"/>
              </w:numPr>
              <w:tabs>
                <w:tab w:val="clear" w:pos="7590"/>
              </w:tabs>
              <w:spacing w:line="260" w:lineRule="atLeast"/>
              <w:ind w:left="284" w:hanging="142"/>
              <w:rPr>
                <w:lang w:val="sl-SI" w:eastAsia="sl-SI"/>
              </w:rPr>
            </w:pPr>
            <w:bookmarkStart w:id="21" w:name="_Ref419718198"/>
            <w:r w:rsidRPr="00141389">
              <w:rPr>
                <w:lang w:val="sl-SI" w:eastAsia="sl-SI"/>
              </w:rPr>
              <w:t>člen</w:t>
            </w:r>
            <w:bookmarkEnd w:id="21"/>
          </w:p>
          <w:p w14:paraId="6993E215" w14:textId="77777777" w:rsidR="00491D2B" w:rsidRPr="00F3347D" w:rsidRDefault="00104908" w:rsidP="005472C3">
            <w:pPr>
              <w:pStyle w:val="otevilenjelenov"/>
              <w:spacing w:line="260" w:lineRule="atLeast"/>
              <w:jc w:val="both"/>
              <w:rPr>
                <w:b w:val="0"/>
                <w:lang w:val="sl-SI" w:eastAsia="sl-SI"/>
              </w:rPr>
            </w:pPr>
            <w:r>
              <w:rPr>
                <w:b w:val="0"/>
                <w:lang w:val="sl-SI" w:eastAsia="sl-SI"/>
              </w:rPr>
              <w:t>D</w:t>
            </w:r>
            <w:r w:rsidR="00491D2B" w:rsidRPr="002C3C14">
              <w:rPr>
                <w:b w:val="0"/>
                <w:lang w:val="sl-SI" w:eastAsia="sl-SI"/>
              </w:rPr>
              <w:t>rugi odstavek</w:t>
            </w:r>
            <w:r w:rsidR="009C75C3">
              <w:rPr>
                <w:b w:val="0"/>
                <w:lang w:val="sl-SI" w:eastAsia="sl-SI"/>
              </w:rPr>
              <w:t xml:space="preserve"> 110. člena </w:t>
            </w:r>
            <w:r w:rsidR="00491D2B" w:rsidRPr="00F3347D">
              <w:rPr>
                <w:b w:val="0"/>
                <w:lang w:val="sl-SI" w:eastAsia="sl-SI"/>
              </w:rPr>
              <w:t xml:space="preserve"> se spremeni tako, da se glasi:</w:t>
            </w:r>
          </w:p>
          <w:p w14:paraId="6993E216" w14:textId="77777777" w:rsidR="0012573B" w:rsidRPr="001E22B8" w:rsidRDefault="00491D2B" w:rsidP="005472C3">
            <w:pPr>
              <w:pStyle w:val="otevilenjelenov"/>
              <w:spacing w:line="260" w:lineRule="atLeast"/>
              <w:jc w:val="both"/>
              <w:rPr>
                <w:b w:val="0"/>
                <w:lang w:val="sl-SI" w:eastAsia="sl-SI"/>
              </w:rPr>
            </w:pPr>
            <w:r w:rsidRPr="00F3347D">
              <w:rPr>
                <w:b w:val="0"/>
                <w:lang w:val="sl-SI" w:eastAsia="sl-SI"/>
              </w:rPr>
              <w:t>»(</w:t>
            </w:r>
            <w:r w:rsidR="00C26E76">
              <w:rPr>
                <w:b w:val="0"/>
                <w:lang w:val="sl-SI" w:eastAsia="sl-SI"/>
              </w:rPr>
              <w:t>2</w:t>
            </w:r>
            <w:r w:rsidRPr="00F3347D">
              <w:rPr>
                <w:b w:val="0"/>
                <w:lang w:val="sl-SI" w:eastAsia="sl-SI"/>
              </w:rPr>
              <w:t>) 101., 102. in 103. člen tega zakona se ne uporablja</w:t>
            </w:r>
            <w:r>
              <w:rPr>
                <w:b w:val="0"/>
                <w:lang w:val="sl-SI" w:eastAsia="sl-SI"/>
              </w:rPr>
              <w:t>jo</w:t>
            </w:r>
            <w:r w:rsidRPr="00C5367C">
              <w:rPr>
                <w:b w:val="0"/>
                <w:lang w:val="sl-SI" w:eastAsia="sl-SI"/>
              </w:rPr>
              <w:t xml:space="preserve"> za globe, stroške postopka o</w:t>
            </w:r>
            <w:r w:rsidRPr="00316D91">
              <w:rPr>
                <w:b w:val="0"/>
                <w:lang w:val="sl-SI" w:eastAsia="sl-SI"/>
              </w:rPr>
              <w:t xml:space="preserve"> prekršk</w:t>
            </w:r>
            <w:r w:rsidRPr="0043458C">
              <w:rPr>
                <w:b w:val="0"/>
                <w:lang w:val="sl-SI" w:eastAsia="sl-SI"/>
              </w:rPr>
              <w:t>u</w:t>
            </w:r>
            <w:r w:rsidRPr="00880E67">
              <w:rPr>
                <w:b w:val="0"/>
                <w:lang w:val="sl-SI" w:eastAsia="sl-SI"/>
              </w:rPr>
              <w:t xml:space="preserve"> </w:t>
            </w:r>
            <w:r w:rsidRPr="002B1003">
              <w:rPr>
                <w:b w:val="0"/>
                <w:lang w:val="sl-SI" w:eastAsia="sl-SI"/>
              </w:rPr>
              <w:t>ter druge denarne nedavčne obveznosti, r</w:t>
            </w:r>
            <w:r w:rsidR="00F42091">
              <w:rPr>
                <w:b w:val="0"/>
                <w:lang w:val="sl-SI" w:eastAsia="sl-SI"/>
              </w:rPr>
              <w:t>azen če zakon določa drugače.«.</w:t>
            </w:r>
          </w:p>
          <w:p w14:paraId="6993E217" w14:textId="77777777" w:rsidR="00491D2B" w:rsidRPr="002B1003" w:rsidRDefault="00491D2B" w:rsidP="005472C3">
            <w:pPr>
              <w:pStyle w:val="otevilenjelenov"/>
              <w:numPr>
                <w:ilvl w:val="0"/>
                <w:numId w:val="3"/>
              </w:numPr>
              <w:tabs>
                <w:tab w:val="clear" w:pos="7590"/>
              </w:tabs>
              <w:spacing w:line="260" w:lineRule="atLeast"/>
              <w:ind w:left="284" w:hanging="142"/>
              <w:rPr>
                <w:lang w:val="sl-SI" w:eastAsia="sl-SI"/>
              </w:rPr>
            </w:pPr>
            <w:bookmarkStart w:id="22" w:name="_Ref419718209"/>
            <w:r w:rsidRPr="002B1003">
              <w:rPr>
                <w:lang w:val="sl-SI" w:eastAsia="sl-SI"/>
              </w:rPr>
              <w:t>člen</w:t>
            </w:r>
            <w:bookmarkEnd w:id="22"/>
          </w:p>
          <w:p w14:paraId="6993E218" w14:textId="77777777" w:rsidR="00491D2B" w:rsidRPr="002B1003" w:rsidRDefault="00491D2B" w:rsidP="005472C3">
            <w:pPr>
              <w:pStyle w:val="otevilenjelenov"/>
              <w:spacing w:line="260" w:lineRule="atLeast"/>
              <w:jc w:val="both"/>
              <w:rPr>
                <w:b w:val="0"/>
                <w:lang w:val="sl-SI" w:eastAsia="sl-SI"/>
              </w:rPr>
            </w:pPr>
            <w:r w:rsidRPr="002B1003">
              <w:rPr>
                <w:b w:val="0"/>
                <w:lang w:val="sl-SI" w:eastAsia="sl-SI"/>
              </w:rPr>
              <w:t xml:space="preserve">V tretjem odstavku 111. člena se </w:t>
            </w:r>
            <w:r w:rsidR="00EE295C">
              <w:rPr>
                <w:b w:val="0"/>
                <w:lang w:val="sl-SI" w:eastAsia="sl-SI"/>
              </w:rPr>
              <w:t xml:space="preserve">za besedo </w:t>
            </w:r>
            <w:r w:rsidR="00843773">
              <w:rPr>
                <w:b w:val="0"/>
                <w:lang w:val="sl-SI" w:eastAsia="sl-SI"/>
              </w:rPr>
              <w:t>»</w:t>
            </w:r>
            <w:r w:rsidR="00EE295C">
              <w:rPr>
                <w:b w:val="0"/>
                <w:lang w:val="sl-SI" w:eastAsia="sl-SI"/>
              </w:rPr>
              <w:t>sklepom</w:t>
            </w:r>
            <w:r w:rsidR="00843773">
              <w:rPr>
                <w:b w:val="0"/>
                <w:lang w:val="sl-SI" w:eastAsia="sl-SI"/>
              </w:rPr>
              <w:t>«</w:t>
            </w:r>
            <w:r w:rsidR="00EE295C">
              <w:rPr>
                <w:b w:val="0"/>
                <w:lang w:val="sl-SI" w:eastAsia="sl-SI"/>
              </w:rPr>
              <w:t xml:space="preserve"> </w:t>
            </w:r>
            <w:r w:rsidRPr="002B1003">
              <w:rPr>
                <w:b w:val="0"/>
                <w:lang w:val="sl-SI" w:eastAsia="sl-SI"/>
              </w:rPr>
              <w:t xml:space="preserve">črta </w:t>
            </w:r>
            <w:r w:rsidR="00EE295C">
              <w:rPr>
                <w:b w:val="0"/>
                <w:lang w:val="sl-SI" w:eastAsia="sl-SI"/>
              </w:rPr>
              <w:t xml:space="preserve">vejica in </w:t>
            </w:r>
            <w:r w:rsidRPr="002B1003">
              <w:rPr>
                <w:b w:val="0"/>
                <w:lang w:val="sl-SI" w:eastAsia="sl-SI"/>
              </w:rPr>
              <w:t>besedilo »</w:t>
            </w:r>
            <w:r w:rsidR="00EE295C">
              <w:rPr>
                <w:b w:val="0"/>
                <w:lang w:val="sl-SI" w:eastAsia="sl-SI"/>
              </w:rPr>
              <w:t xml:space="preserve">v katerem </w:t>
            </w:r>
            <w:r w:rsidR="004A4733">
              <w:rPr>
                <w:b w:val="0"/>
                <w:lang w:val="sl-SI" w:eastAsia="sl-SI"/>
              </w:rPr>
              <w:t xml:space="preserve">tudi </w:t>
            </w:r>
            <w:r w:rsidR="00EE295C">
              <w:rPr>
                <w:b w:val="0"/>
                <w:lang w:val="sl-SI" w:eastAsia="sl-SI"/>
              </w:rPr>
              <w:t>določi vrsto zavarovanja</w:t>
            </w:r>
            <w:r w:rsidRPr="002B1003">
              <w:rPr>
                <w:b w:val="0"/>
                <w:lang w:val="sl-SI" w:eastAsia="sl-SI"/>
              </w:rPr>
              <w:t>«.</w:t>
            </w:r>
          </w:p>
          <w:bookmarkStart w:id="23" w:name="_Ref419718225"/>
          <w:p w14:paraId="6993E219" w14:textId="77777777" w:rsidR="00491D2B" w:rsidRDefault="00355664" w:rsidP="005472C3">
            <w:pPr>
              <w:pStyle w:val="otevilenjelenov"/>
              <w:numPr>
                <w:ilvl w:val="0"/>
                <w:numId w:val="3"/>
              </w:numPr>
              <w:tabs>
                <w:tab w:val="clear" w:pos="7590"/>
              </w:tabs>
              <w:spacing w:line="260" w:lineRule="atLeast"/>
              <w:ind w:left="284" w:hanging="142"/>
              <w:rPr>
                <w:lang w:val="sl-SI" w:eastAsia="sl-SI"/>
              </w:rPr>
            </w:pPr>
            <w:r w:rsidRPr="00B251A4">
              <w:rPr>
                <w:lang w:val="sl-SI" w:eastAsia="sl-SI"/>
              </w:rPr>
              <w:fldChar w:fldCharType="begin"/>
            </w:r>
            <w:r w:rsidR="00491D2B" w:rsidRPr="002B1003">
              <w:rPr>
                <w:lang w:val="sl-SI" w:eastAsia="sl-SI"/>
              </w:rPr>
              <w:instrText xml:space="preserve">  </w:instrText>
            </w:r>
            <w:r w:rsidRPr="00B251A4">
              <w:rPr>
                <w:rFonts w:cs="Arial"/>
                <w:bCs/>
                <w:lang w:val="sl-SI" w:eastAsia="sl-SI"/>
              </w:rPr>
              <w:fldChar w:fldCharType="end"/>
            </w:r>
            <w:bookmarkStart w:id="24" w:name="_Ref419982112"/>
            <w:r w:rsidR="00491D2B" w:rsidRPr="002B1003">
              <w:rPr>
                <w:lang w:val="sl-SI" w:eastAsia="sl-SI"/>
              </w:rPr>
              <w:t>člen</w:t>
            </w:r>
            <w:bookmarkEnd w:id="23"/>
            <w:bookmarkEnd w:id="24"/>
          </w:p>
          <w:p w14:paraId="6993E21A" w14:textId="77777777" w:rsidR="001F7EA6" w:rsidRPr="001F7EA6" w:rsidRDefault="001F7EA6" w:rsidP="005472C3">
            <w:pPr>
              <w:pStyle w:val="otevilenjelenov"/>
              <w:spacing w:line="260" w:lineRule="atLeast"/>
              <w:jc w:val="both"/>
              <w:rPr>
                <w:b w:val="0"/>
                <w:lang w:val="sl-SI" w:eastAsia="sl-SI"/>
              </w:rPr>
            </w:pPr>
            <w:r w:rsidRPr="001F7EA6">
              <w:rPr>
                <w:b w:val="0"/>
                <w:lang w:val="sl-SI" w:eastAsia="sl-SI"/>
              </w:rPr>
              <w:t xml:space="preserve">V prvem odstavku </w:t>
            </w:r>
            <w:proofErr w:type="spellStart"/>
            <w:r w:rsidRPr="001F7EA6">
              <w:rPr>
                <w:b w:val="0"/>
                <w:lang w:val="sl-SI" w:eastAsia="sl-SI"/>
              </w:rPr>
              <w:t>126.a</w:t>
            </w:r>
            <w:proofErr w:type="spellEnd"/>
            <w:r w:rsidRPr="001F7EA6">
              <w:rPr>
                <w:b w:val="0"/>
                <w:lang w:val="sl-SI" w:eastAsia="sl-SI"/>
              </w:rPr>
              <w:t xml:space="preserve"> člena se beseda »petega« nadomesti z besedo »šestega«.</w:t>
            </w:r>
          </w:p>
          <w:p w14:paraId="6993E21B" w14:textId="77777777" w:rsidR="00491D2B" w:rsidRPr="001E22B8" w:rsidRDefault="001F7EA6" w:rsidP="005472C3">
            <w:pPr>
              <w:pStyle w:val="otevilenjelenov"/>
              <w:numPr>
                <w:ilvl w:val="0"/>
                <w:numId w:val="3"/>
              </w:numPr>
              <w:tabs>
                <w:tab w:val="clear" w:pos="7590"/>
              </w:tabs>
              <w:spacing w:line="260" w:lineRule="atLeast"/>
              <w:ind w:left="284" w:hanging="142"/>
              <w:rPr>
                <w:lang w:val="sl-SI" w:eastAsia="sl-SI"/>
              </w:rPr>
            </w:pPr>
            <w:bookmarkStart w:id="25" w:name="_Ref424132626"/>
            <w:r>
              <w:rPr>
                <w:lang w:val="sl-SI" w:eastAsia="sl-SI"/>
              </w:rPr>
              <w:t>člen</w:t>
            </w:r>
            <w:bookmarkEnd w:id="25"/>
          </w:p>
          <w:p w14:paraId="6993E21C" w14:textId="77777777" w:rsidR="00491D2B" w:rsidRPr="002B1003" w:rsidRDefault="00491D2B" w:rsidP="005472C3">
            <w:pPr>
              <w:pStyle w:val="otevilenjelenov"/>
              <w:spacing w:line="260" w:lineRule="atLeast"/>
              <w:jc w:val="both"/>
              <w:rPr>
                <w:b w:val="0"/>
                <w:lang w:val="sl-SI" w:eastAsia="sl-SI"/>
              </w:rPr>
            </w:pPr>
            <w:r w:rsidRPr="002B1003">
              <w:rPr>
                <w:b w:val="0"/>
                <w:lang w:val="sl-SI" w:eastAsia="sl-SI"/>
              </w:rPr>
              <w:t>Drugi odstavek 127. člena se spremeni tako, da se glasi:</w:t>
            </w:r>
          </w:p>
          <w:p w14:paraId="6993E21D" w14:textId="77777777" w:rsidR="00491D2B" w:rsidRPr="002B1003" w:rsidRDefault="00491D2B" w:rsidP="005472C3">
            <w:pPr>
              <w:pStyle w:val="otevilenjelenov"/>
              <w:spacing w:line="260" w:lineRule="atLeast"/>
              <w:jc w:val="both"/>
              <w:rPr>
                <w:b w:val="0"/>
                <w:lang w:val="sl-SI" w:eastAsia="sl-SI"/>
              </w:rPr>
            </w:pPr>
            <w:r w:rsidRPr="002B1003">
              <w:rPr>
                <w:b w:val="0"/>
                <w:lang w:val="sl-SI" w:eastAsia="sl-SI"/>
              </w:rPr>
              <w:t>»(2) Davčni nadzor obsega:</w:t>
            </w:r>
          </w:p>
          <w:p w14:paraId="6993E21E" w14:textId="77777777" w:rsidR="00491D2B" w:rsidRPr="002B1003" w:rsidRDefault="00491D2B" w:rsidP="005472C3">
            <w:pPr>
              <w:ind w:left="425" w:hanging="425"/>
              <w:jc w:val="both"/>
              <w:rPr>
                <w:lang w:val="sl-SI" w:eastAsia="sl-SI"/>
              </w:rPr>
            </w:pPr>
            <w:r w:rsidRPr="002B1003">
              <w:rPr>
                <w:lang w:val="sl-SI" w:eastAsia="sl-SI"/>
              </w:rPr>
              <w:t>1. davčni nadzor davčnih obračunov</w:t>
            </w:r>
            <w:r w:rsidR="00880D33">
              <w:rPr>
                <w:lang w:val="sl-SI" w:eastAsia="sl-SI"/>
              </w:rPr>
              <w:t>,</w:t>
            </w:r>
          </w:p>
          <w:p w14:paraId="6993E21F" w14:textId="77777777" w:rsidR="00491D2B" w:rsidRPr="002B1003" w:rsidRDefault="00491D2B" w:rsidP="005472C3">
            <w:pPr>
              <w:ind w:left="425" w:hanging="425"/>
              <w:jc w:val="both"/>
              <w:rPr>
                <w:lang w:val="sl-SI" w:eastAsia="sl-SI"/>
              </w:rPr>
            </w:pPr>
            <w:r w:rsidRPr="002B1003">
              <w:rPr>
                <w:lang w:val="sl-SI" w:eastAsia="sl-SI"/>
              </w:rPr>
              <w:t>2. davčni nadzor posameznega področja poslovanja in</w:t>
            </w:r>
          </w:p>
          <w:p w14:paraId="6993E220" w14:textId="77777777" w:rsidR="00491D2B" w:rsidRPr="002B1003" w:rsidRDefault="00491D2B" w:rsidP="005472C3">
            <w:pPr>
              <w:ind w:left="425" w:hanging="425"/>
              <w:jc w:val="both"/>
              <w:rPr>
                <w:lang w:val="sl-SI" w:eastAsia="sl-SI"/>
              </w:rPr>
            </w:pPr>
            <w:r w:rsidRPr="002B1003">
              <w:rPr>
                <w:lang w:val="sl-SI" w:eastAsia="sl-SI"/>
              </w:rPr>
              <w:lastRenderedPageBreak/>
              <w:t>3. davčni inšpekcijski nadzor.«.</w:t>
            </w:r>
          </w:p>
          <w:p w14:paraId="6993E221" w14:textId="77777777" w:rsidR="00491D2B" w:rsidRPr="002B1003" w:rsidRDefault="00491D2B" w:rsidP="005472C3">
            <w:pPr>
              <w:pStyle w:val="otevilenjelenov"/>
              <w:numPr>
                <w:ilvl w:val="0"/>
                <w:numId w:val="3"/>
              </w:numPr>
              <w:tabs>
                <w:tab w:val="clear" w:pos="7590"/>
              </w:tabs>
              <w:spacing w:line="260" w:lineRule="atLeast"/>
              <w:ind w:left="284" w:hanging="142"/>
              <w:rPr>
                <w:lang w:val="sl-SI" w:eastAsia="sl-SI"/>
              </w:rPr>
            </w:pPr>
            <w:bookmarkStart w:id="26" w:name="_Ref419878493"/>
            <w:r w:rsidRPr="002B1003">
              <w:rPr>
                <w:lang w:val="sl-SI" w:eastAsia="sl-SI"/>
              </w:rPr>
              <w:t>člen</w:t>
            </w:r>
            <w:bookmarkEnd w:id="26"/>
          </w:p>
          <w:p w14:paraId="6993E222" w14:textId="77777777" w:rsidR="00491D2B" w:rsidRPr="002B1003" w:rsidRDefault="00491D2B" w:rsidP="005472C3">
            <w:pPr>
              <w:pStyle w:val="otevilenjelenov"/>
              <w:spacing w:line="260" w:lineRule="atLeast"/>
              <w:jc w:val="both"/>
              <w:rPr>
                <w:b w:val="0"/>
                <w:lang w:val="sl-SI" w:eastAsia="sl-SI"/>
              </w:rPr>
            </w:pPr>
            <w:r w:rsidRPr="002B1003">
              <w:rPr>
                <w:b w:val="0"/>
                <w:lang w:val="sl-SI" w:eastAsia="sl-SI"/>
              </w:rPr>
              <w:t>Naslov 129. člena se spremeni tako, da se glasi: »(davčni nadzor davčnih obračunov)«.</w:t>
            </w:r>
          </w:p>
          <w:p w14:paraId="6993E223" w14:textId="77777777" w:rsidR="00491D2B" w:rsidRDefault="00491D2B" w:rsidP="005472C3">
            <w:pPr>
              <w:pStyle w:val="otevilenjelenov"/>
              <w:spacing w:line="260" w:lineRule="atLeast"/>
              <w:jc w:val="both"/>
              <w:rPr>
                <w:b w:val="0"/>
                <w:lang w:val="sl-SI" w:eastAsia="sl-SI"/>
              </w:rPr>
            </w:pPr>
            <w:r w:rsidRPr="002B1003">
              <w:rPr>
                <w:b w:val="0"/>
                <w:lang w:val="sl-SI" w:eastAsia="sl-SI"/>
              </w:rPr>
              <w:t xml:space="preserve">V prvem odstavku se </w:t>
            </w:r>
            <w:r w:rsidR="00880D33">
              <w:rPr>
                <w:b w:val="0"/>
                <w:lang w:val="sl-SI" w:eastAsia="sl-SI"/>
              </w:rPr>
              <w:t xml:space="preserve">v napovednem stavku </w:t>
            </w:r>
            <w:r w:rsidRPr="002B1003">
              <w:rPr>
                <w:b w:val="0"/>
                <w:lang w:val="sl-SI" w:eastAsia="sl-SI"/>
              </w:rPr>
              <w:t>črta besedilo »pri davčnem organu«.</w:t>
            </w:r>
          </w:p>
          <w:p w14:paraId="6993E224" w14:textId="77777777" w:rsidR="00056DF4" w:rsidRDefault="00056DF4" w:rsidP="005472C3">
            <w:pPr>
              <w:pStyle w:val="otevilenjelenov"/>
              <w:spacing w:line="260" w:lineRule="atLeast"/>
              <w:jc w:val="both"/>
              <w:rPr>
                <w:b w:val="0"/>
                <w:lang w:val="sl-SI" w:eastAsia="sl-SI"/>
              </w:rPr>
            </w:pPr>
            <w:r>
              <w:rPr>
                <w:b w:val="0"/>
                <w:lang w:val="sl-SI" w:eastAsia="sl-SI"/>
              </w:rPr>
              <w:t xml:space="preserve">Peti </w:t>
            </w:r>
            <w:r w:rsidR="00491D2B">
              <w:rPr>
                <w:b w:val="0"/>
                <w:lang w:val="sl-SI" w:eastAsia="sl-SI"/>
              </w:rPr>
              <w:t xml:space="preserve"> odsta</w:t>
            </w:r>
            <w:r>
              <w:rPr>
                <w:b w:val="0"/>
                <w:lang w:val="sl-SI" w:eastAsia="sl-SI"/>
              </w:rPr>
              <w:t>vek se spremeni tako, da se glasi:</w:t>
            </w:r>
          </w:p>
          <w:p w14:paraId="6993E225" w14:textId="77777777" w:rsidR="00491D2B" w:rsidRPr="002B1003" w:rsidRDefault="005B0F05" w:rsidP="005472C3">
            <w:pPr>
              <w:pStyle w:val="otevilenjelenov"/>
              <w:spacing w:line="260" w:lineRule="atLeast"/>
              <w:jc w:val="both"/>
              <w:rPr>
                <w:b w:val="0"/>
                <w:lang w:val="sl-SI" w:eastAsia="sl-SI"/>
              </w:rPr>
            </w:pPr>
            <w:r>
              <w:rPr>
                <w:b w:val="0"/>
                <w:lang w:val="sl-SI" w:eastAsia="sl-SI"/>
              </w:rPr>
              <w:t>»</w:t>
            </w:r>
            <w:r w:rsidR="00056DF4">
              <w:rPr>
                <w:b w:val="0"/>
                <w:lang w:val="sl-SI" w:eastAsia="sl-SI"/>
              </w:rPr>
              <w:t xml:space="preserve">(5) O ustni izjavi oziroma drugih pomembnejših dejanjih se v postopku nadzora po tem členu sestavi zapisnik, ki se vroči zavezancu za davek. Na zapisnik lahko zavezanec za davek da pripombe najkasneje v 10 dneh po vročitvi zapisnika, o čemer </w:t>
            </w:r>
            <w:r w:rsidR="00056DF4">
              <w:rPr>
                <w:b w:val="0"/>
                <w:lang w:val="sl-SI"/>
              </w:rPr>
              <w:t>mora biti zavezanec za davek v zapisniku poučen.</w:t>
            </w:r>
            <w:r w:rsidR="00325C89">
              <w:rPr>
                <w:b w:val="0"/>
                <w:lang w:val="sl-SI" w:eastAsia="sl-SI"/>
              </w:rPr>
              <w:t xml:space="preserve"> </w:t>
            </w:r>
            <w:r w:rsidR="00056DF4">
              <w:rPr>
                <w:b w:val="0"/>
                <w:lang w:val="sl-SI" w:eastAsia="sl-SI"/>
              </w:rPr>
              <w:t xml:space="preserve">Rok za pripombe se lahko podaljša na prošnjo, ki jo vloži zavezanec za davek pred iztekom roka, če so podani </w:t>
            </w:r>
            <w:r w:rsidR="00025C8B">
              <w:rPr>
                <w:b w:val="0"/>
                <w:lang w:val="sl-SI" w:eastAsia="sl-SI"/>
              </w:rPr>
              <w:t>u</w:t>
            </w:r>
            <w:r w:rsidR="00056DF4">
              <w:rPr>
                <w:b w:val="0"/>
                <w:lang w:val="sl-SI" w:eastAsia="sl-SI"/>
              </w:rPr>
              <w:t xml:space="preserve">pravičeni razlogi za podaljšanje. </w:t>
            </w:r>
            <w:r w:rsidR="003A4015">
              <w:rPr>
                <w:b w:val="0"/>
                <w:lang w:val="sl-SI" w:eastAsia="sl-SI"/>
              </w:rPr>
              <w:t xml:space="preserve">O podaljšanju </w:t>
            </w:r>
            <w:r w:rsidR="008149A1">
              <w:rPr>
                <w:b w:val="0"/>
                <w:lang w:val="sl-SI" w:eastAsia="sl-SI"/>
              </w:rPr>
              <w:t xml:space="preserve">roka </w:t>
            </w:r>
            <w:r w:rsidR="003A4015">
              <w:rPr>
                <w:b w:val="0"/>
                <w:lang w:val="sl-SI" w:eastAsia="sl-SI"/>
              </w:rPr>
              <w:t>se odloči s sklepom.</w:t>
            </w:r>
            <w:r w:rsidR="00056DF4">
              <w:rPr>
                <w:b w:val="0"/>
                <w:lang w:val="sl-SI" w:eastAsia="sl-SI"/>
              </w:rPr>
              <w:t xml:space="preserve"> </w:t>
            </w:r>
            <w:r w:rsidR="008149A1">
              <w:rPr>
                <w:b w:val="0"/>
                <w:lang w:val="sl-SI" w:eastAsia="sl-SI"/>
              </w:rPr>
              <w:t>Ponovno podaljšanje roka ni dovoljeno.</w:t>
            </w:r>
            <w:r w:rsidR="00491D2B" w:rsidDel="00951526">
              <w:rPr>
                <w:b w:val="0"/>
                <w:lang w:val="sl-SI" w:eastAsia="sl-SI"/>
              </w:rPr>
              <w:t xml:space="preserve"> </w:t>
            </w:r>
            <w:r w:rsidR="00056DF4">
              <w:rPr>
                <w:b w:val="0"/>
                <w:lang w:val="sl-SI" w:eastAsia="sl-SI"/>
              </w:rPr>
              <w:t>Zapisnika se ne sestavi, če zavezanec za davek v skladu s prejšnjim odstavkom nepravilnosti odpravi.</w:t>
            </w:r>
            <w:r w:rsidR="00F42091">
              <w:rPr>
                <w:b w:val="0"/>
                <w:lang w:val="sl-SI" w:eastAsia="sl-SI"/>
              </w:rPr>
              <w:t>«.</w:t>
            </w:r>
          </w:p>
          <w:p w14:paraId="6993E226" w14:textId="77777777" w:rsidR="00EE295C" w:rsidRDefault="00F42091" w:rsidP="005472C3">
            <w:pPr>
              <w:pStyle w:val="otevilenjelenov"/>
              <w:spacing w:line="260" w:lineRule="atLeast"/>
              <w:jc w:val="both"/>
              <w:rPr>
                <w:b w:val="0"/>
                <w:lang w:val="sl-SI" w:eastAsia="sl-SI"/>
              </w:rPr>
            </w:pPr>
            <w:r>
              <w:rPr>
                <w:b w:val="0"/>
                <w:lang w:val="sl-SI" w:eastAsia="sl-SI"/>
              </w:rPr>
              <w:t>V šeste</w:t>
            </w:r>
            <w:r w:rsidR="00EE295C">
              <w:rPr>
                <w:b w:val="0"/>
                <w:lang w:val="sl-SI" w:eastAsia="sl-SI"/>
              </w:rPr>
              <w:t>m odstavku se beseda »oziroma« nadomesti z besedo »ali«.</w:t>
            </w:r>
          </w:p>
          <w:p w14:paraId="6993E227" w14:textId="77777777" w:rsidR="00491D2B" w:rsidRPr="002B1003" w:rsidRDefault="00491D2B" w:rsidP="005472C3">
            <w:pPr>
              <w:pStyle w:val="otevilenjelenov"/>
              <w:spacing w:line="260" w:lineRule="atLeast"/>
              <w:jc w:val="both"/>
              <w:rPr>
                <w:b w:val="0"/>
                <w:lang w:val="sl-SI" w:eastAsia="sl-SI"/>
              </w:rPr>
            </w:pPr>
            <w:r w:rsidRPr="002B1003">
              <w:rPr>
                <w:b w:val="0"/>
                <w:lang w:val="sl-SI" w:eastAsia="sl-SI"/>
              </w:rPr>
              <w:t>Sedmi odstavek se spremeni tako, da se glasi:</w:t>
            </w:r>
          </w:p>
          <w:p w14:paraId="6993E228" w14:textId="1D971C9F" w:rsidR="00491D2B" w:rsidRPr="00B608F3" w:rsidRDefault="00491D2B" w:rsidP="005472C3">
            <w:pPr>
              <w:pStyle w:val="otevilenjelenov"/>
              <w:spacing w:line="260" w:lineRule="atLeast"/>
              <w:jc w:val="both"/>
              <w:rPr>
                <w:b w:val="0"/>
                <w:lang w:val="sl-SI" w:eastAsia="sl-SI"/>
              </w:rPr>
            </w:pPr>
            <w:r w:rsidRPr="002B1003">
              <w:rPr>
                <w:b w:val="0"/>
                <w:lang w:val="sl-SI" w:eastAsia="sl-SI"/>
              </w:rPr>
              <w:t>»(7) Če iz ugotovitev nadzora po tem členu izhaja, da je treba dejansko stanje dodatno raziskati, lahko davčni organ opravi davčni nadzor posameznega področja poslovanja</w:t>
            </w:r>
            <w:r w:rsidR="00F0456C">
              <w:rPr>
                <w:b w:val="0"/>
                <w:lang w:val="sl-SI" w:eastAsia="sl-SI"/>
              </w:rPr>
              <w:t>, o čemer iz</w:t>
            </w:r>
            <w:r w:rsidR="00F55A80">
              <w:rPr>
                <w:b w:val="0"/>
                <w:lang w:val="sl-SI" w:eastAsia="sl-SI"/>
              </w:rPr>
              <w:t xml:space="preserve">da </w:t>
            </w:r>
            <w:r w:rsidR="00355664" w:rsidRPr="000C260D">
              <w:rPr>
                <w:b w:val="0"/>
                <w:lang w:val="sl-SI" w:eastAsia="sl-SI"/>
              </w:rPr>
              <w:t>sklep</w:t>
            </w:r>
            <w:r w:rsidR="00F55A80">
              <w:rPr>
                <w:b w:val="0"/>
                <w:lang w:val="sl-SI" w:eastAsia="sl-SI"/>
              </w:rPr>
              <w:t>,</w:t>
            </w:r>
            <w:r w:rsidRPr="002B1003">
              <w:rPr>
                <w:b w:val="0"/>
                <w:lang w:val="sl-SI" w:eastAsia="sl-SI"/>
              </w:rPr>
              <w:t xml:space="preserve"> ali davčni inšpekcijski nadzor</w:t>
            </w:r>
            <w:r w:rsidR="006C22EF">
              <w:rPr>
                <w:b w:val="0"/>
                <w:lang w:val="sl-SI" w:eastAsia="sl-SI"/>
              </w:rPr>
              <w:t>.</w:t>
            </w:r>
            <w:r w:rsidRPr="00B608F3">
              <w:rPr>
                <w:b w:val="0"/>
                <w:lang w:val="sl-SI" w:eastAsia="sl-SI"/>
              </w:rPr>
              <w:t>«.</w:t>
            </w:r>
          </w:p>
          <w:p w14:paraId="6993E229" w14:textId="77777777" w:rsidR="00491D2B" w:rsidRPr="00BE6F12" w:rsidRDefault="00491D2B" w:rsidP="005472C3">
            <w:pPr>
              <w:pStyle w:val="otevilenjelenov"/>
              <w:numPr>
                <w:ilvl w:val="0"/>
                <w:numId w:val="3"/>
              </w:numPr>
              <w:tabs>
                <w:tab w:val="clear" w:pos="7590"/>
              </w:tabs>
              <w:spacing w:line="260" w:lineRule="atLeast"/>
              <w:ind w:left="284" w:hanging="142"/>
              <w:rPr>
                <w:lang w:val="sl-SI" w:eastAsia="sl-SI"/>
              </w:rPr>
            </w:pPr>
            <w:bookmarkStart w:id="27" w:name="_Ref419718234"/>
            <w:r w:rsidRPr="00BE6F12">
              <w:rPr>
                <w:lang w:val="sl-SI" w:eastAsia="sl-SI"/>
              </w:rPr>
              <w:t>člen</w:t>
            </w:r>
            <w:bookmarkEnd w:id="27"/>
          </w:p>
          <w:p w14:paraId="6993E22A" w14:textId="77777777" w:rsidR="00491D2B" w:rsidRPr="00B034EE" w:rsidRDefault="00491D2B" w:rsidP="005472C3">
            <w:pPr>
              <w:jc w:val="both"/>
              <w:rPr>
                <w:lang w:val="sl-SI"/>
              </w:rPr>
            </w:pPr>
          </w:p>
          <w:p w14:paraId="6993E22B" w14:textId="77777777" w:rsidR="00491D2B" w:rsidRPr="00AF1621" w:rsidRDefault="00491D2B" w:rsidP="005472C3">
            <w:pPr>
              <w:jc w:val="both"/>
              <w:rPr>
                <w:lang w:val="sl-SI"/>
              </w:rPr>
            </w:pPr>
            <w:r w:rsidRPr="001614C4">
              <w:rPr>
                <w:lang w:val="sl-SI"/>
              </w:rPr>
              <w:t>130. člen se spremeni</w:t>
            </w:r>
            <w:r w:rsidRPr="00AF1621">
              <w:rPr>
                <w:lang w:val="sl-SI"/>
              </w:rPr>
              <w:t xml:space="preserve"> tako, da se glasi:</w:t>
            </w:r>
          </w:p>
          <w:p w14:paraId="6993E22C" w14:textId="77777777" w:rsidR="00491D2B" w:rsidRPr="00AF1621" w:rsidRDefault="00491D2B" w:rsidP="005472C3">
            <w:pPr>
              <w:jc w:val="both"/>
              <w:rPr>
                <w:lang w:val="sl-SI"/>
              </w:rPr>
            </w:pPr>
          </w:p>
          <w:p w14:paraId="6993E22D" w14:textId="77777777" w:rsidR="00491D2B" w:rsidRPr="008D3108" w:rsidRDefault="00491D2B" w:rsidP="005472C3">
            <w:pPr>
              <w:jc w:val="center"/>
              <w:rPr>
                <w:lang w:val="sl-SI" w:eastAsia="sl-SI"/>
              </w:rPr>
            </w:pPr>
            <w:r w:rsidRPr="008D3108">
              <w:rPr>
                <w:lang w:val="sl-SI" w:eastAsia="sl-SI"/>
              </w:rPr>
              <w:t>»130. člen</w:t>
            </w:r>
          </w:p>
          <w:p w14:paraId="6993E22E" w14:textId="77777777" w:rsidR="00491D2B" w:rsidRPr="00D3778E" w:rsidRDefault="00491D2B" w:rsidP="005472C3">
            <w:pPr>
              <w:jc w:val="center"/>
              <w:rPr>
                <w:lang w:val="sl-SI" w:eastAsia="sl-SI"/>
              </w:rPr>
            </w:pPr>
            <w:r w:rsidRPr="008D3108">
              <w:rPr>
                <w:lang w:val="sl-SI" w:eastAsia="sl-SI"/>
              </w:rPr>
              <w:t>(davčni nadzor p</w:t>
            </w:r>
            <w:r w:rsidRPr="00F52D03">
              <w:rPr>
                <w:lang w:val="sl-SI" w:eastAsia="sl-SI"/>
              </w:rPr>
              <w:t>osameznega področja poslovanja)</w:t>
            </w:r>
          </w:p>
          <w:p w14:paraId="6993E22F" w14:textId="77777777" w:rsidR="00491D2B" w:rsidRPr="008458BA" w:rsidRDefault="00491D2B" w:rsidP="005472C3">
            <w:pPr>
              <w:pStyle w:val="otevilenjelenov"/>
              <w:spacing w:line="260" w:lineRule="atLeast"/>
              <w:jc w:val="both"/>
              <w:rPr>
                <w:b w:val="0"/>
                <w:lang w:val="sl-SI"/>
              </w:rPr>
            </w:pPr>
            <w:r w:rsidRPr="00A850B3">
              <w:rPr>
                <w:b w:val="0"/>
                <w:lang w:val="sl-SI"/>
              </w:rPr>
              <w:t xml:space="preserve">(1) </w:t>
            </w:r>
            <w:r w:rsidRPr="008458BA">
              <w:rPr>
                <w:b w:val="0"/>
                <w:lang w:val="sl-SI"/>
              </w:rPr>
              <w:t>Davčni nadzor posameznega področja poslovanja obsega nadzor posameznih dejanj zavezanca za davek za določeno področje poslovanja.</w:t>
            </w:r>
          </w:p>
          <w:p w14:paraId="6993E230" w14:textId="77777777" w:rsidR="00491D2B" w:rsidRPr="008458BA" w:rsidRDefault="00491D2B" w:rsidP="005472C3">
            <w:pPr>
              <w:pStyle w:val="otevilenjelenov"/>
              <w:spacing w:line="260" w:lineRule="atLeast"/>
              <w:jc w:val="both"/>
              <w:rPr>
                <w:b w:val="0"/>
                <w:lang w:val="sl-SI"/>
              </w:rPr>
            </w:pPr>
            <w:r w:rsidRPr="008458BA">
              <w:rPr>
                <w:b w:val="0"/>
                <w:lang w:val="sl-SI"/>
              </w:rPr>
              <w:t xml:space="preserve">(2) Če davčni organ pri opravljanju davčnega nadzora </w:t>
            </w:r>
            <w:r w:rsidR="00025C8B">
              <w:rPr>
                <w:b w:val="0"/>
                <w:lang w:val="sl-SI"/>
              </w:rPr>
              <w:t>po tem</w:t>
            </w:r>
            <w:r w:rsidRPr="008458BA">
              <w:rPr>
                <w:b w:val="0"/>
                <w:lang w:val="sl-SI"/>
              </w:rPr>
              <w:t xml:space="preserve"> člen</w:t>
            </w:r>
            <w:r w:rsidR="00025C8B">
              <w:rPr>
                <w:b w:val="0"/>
                <w:lang w:val="sl-SI"/>
              </w:rPr>
              <w:t>u</w:t>
            </w:r>
            <w:r w:rsidRPr="008458BA">
              <w:rPr>
                <w:b w:val="0"/>
                <w:lang w:val="sl-SI"/>
              </w:rPr>
              <w:t xml:space="preserve"> ugotovi nepravilnosti, sestavi zapisnik, ki se vroči zavezancu za davek. </w:t>
            </w:r>
          </w:p>
          <w:p w14:paraId="6993E231" w14:textId="77777777" w:rsidR="00491D2B" w:rsidRPr="006A0AE5" w:rsidRDefault="00491D2B" w:rsidP="005472C3">
            <w:pPr>
              <w:pStyle w:val="otevilenjelenov"/>
              <w:spacing w:line="260" w:lineRule="atLeast"/>
              <w:jc w:val="both"/>
              <w:rPr>
                <w:b w:val="0"/>
                <w:lang w:val="sl-SI"/>
              </w:rPr>
            </w:pPr>
            <w:r w:rsidRPr="00F921C5">
              <w:rPr>
                <w:b w:val="0"/>
                <w:lang w:val="sl-SI"/>
              </w:rPr>
              <w:t xml:space="preserve">(3) </w:t>
            </w:r>
            <w:r w:rsidRPr="0003499B">
              <w:rPr>
                <w:b w:val="0"/>
                <w:lang w:val="sl-SI"/>
              </w:rPr>
              <w:t>K zapisniku iz prejšnjega odstavka lahko zavezanec za davek da pripombe v 10 dneh po vročitvi zapisnika</w:t>
            </w:r>
            <w:r w:rsidR="00056DF4">
              <w:rPr>
                <w:b w:val="0"/>
                <w:lang w:val="sl-SI"/>
              </w:rPr>
              <w:t xml:space="preserve">, o čemer </w:t>
            </w:r>
            <w:r>
              <w:rPr>
                <w:b w:val="0"/>
                <w:lang w:val="sl-SI"/>
              </w:rPr>
              <w:t xml:space="preserve">mora biti zavezanec za davek </w:t>
            </w:r>
            <w:r w:rsidR="00056DF4">
              <w:rPr>
                <w:b w:val="0"/>
                <w:lang w:val="sl-SI"/>
              </w:rPr>
              <w:t xml:space="preserve">v zapisniku </w:t>
            </w:r>
            <w:r>
              <w:rPr>
                <w:b w:val="0"/>
                <w:lang w:val="sl-SI"/>
              </w:rPr>
              <w:t>poučen</w:t>
            </w:r>
            <w:r w:rsidR="00056DF4">
              <w:rPr>
                <w:b w:val="0"/>
                <w:lang w:val="sl-SI"/>
              </w:rPr>
              <w:t>.</w:t>
            </w:r>
            <w:r w:rsidR="00056DF4">
              <w:rPr>
                <w:b w:val="0"/>
                <w:lang w:val="sl-SI" w:eastAsia="sl-SI"/>
              </w:rPr>
              <w:t xml:space="preserve"> Rok za pripombe se lahko podaljša na prošnjo, ki jo vloži zavezanec za davek pred iztekom roka, če so podani </w:t>
            </w:r>
            <w:r w:rsidR="00025C8B">
              <w:rPr>
                <w:b w:val="0"/>
                <w:lang w:val="sl-SI" w:eastAsia="sl-SI"/>
              </w:rPr>
              <w:t>u</w:t>
            </w:r>
            <w:r w:rsidR="00056DF4">
              <w:rPr>
                <w:b w:val="0"/>
                <w:lang w:val="sl-SI" w:eastAsia="sl-SI"/>
              </w:rPr>
              <w:t xml:space="preserve">pravičeni razlogi za podaljšanje. </w:t>
            </w:r>
            <w:r w:rsidR="003A4015">
              <w:rPr>
                <w:b w:val="0"/>
                <w:lang w:val="sl-SI" w:eastAsia="sl-SI"/>
              </w:rPr>
              <w:t xml:space="preserve">O podaljšanju </w:t>
            </w:r>
            <w:r w:rsidR="008149A1">
              <w:rPr>
                <w:b w:val="0"/>
                <w:lang w:val="sl-SI" w:eastAsia="sl-SI"/>
              </w:rPr>
              <w:t xml:space="preserve">roka </w:t>
            </w:r>
            <w:r w:rsidR="003A4015">
              <w:rPr>
                <w:b w:val="0"/>
                <w:lang w:val="sl-SI" w:eastAsia="sl-SI"/>
              </w:rPr>
              <w:t xml:space="preserve">se odloči s sklepom. </w:t>
            </w:r>
            <w:r w:rsidR="008149A1">
              <w:rPr>
                <w:b w:val="0"/>
                <w:lang w:val="sl-SI" w:eastAsia="sl-SI"/>
              </w:rPr>
              <w:t>Ponovno podaljšanje roka ni dovoljeno.</w:t>
            </w:r>
          </w:p>
          <w:p w14:paraId="6993E232" w14:textId="77777777" w:rsidR="00491D2B" w:rsidRPr="009F3AA7" w:rsidRDefault="00491D2B" w:rsidP="005472C3">
            <w:pPr>
              <w:pStyle w:val="otevilenjelenov"/>
              <w:spacing w:line="260" w:lineRule="atLeast"/>
              <w:jc w:val="both"/>
              <w:rPr>
                <w:b w:val="0"/>
                <w:lang w:val="sl-SI"/>
              </w:rPr>
            </w:pPr>
            <w:r w:rsidRPr="002D1C31">
              <w:rPr>
                <w:b w:val="0"/>
                <w:lang w:val="sl-SI"/>
              </w:rPr>
              <w:t xml:space="preserve">(4) Če so v postopku nadzora po tem členu ugotovljene nepravilnosti, davčni organ izda </w:t>
            </w:r>
            <w:proofErr w:type="spellStart"/>
            <w:r w:rsidRPr="00962301">
              <w:rPr>
                <w:b w:val="0"/>
                <w:lang w:val="sl-SI"/>
              </w:rPr>
              <w:t>odmerno</w:t>
            </w:r>
            <w:proofErr w:type="spellEnd"/>
            <w:r w:rsidRPr="00962301">
              <w:rPr>
                <w:b w:val="0"/>
                <w:lang w:val="sl-SI"/>
              </w:rPr>
              <w:t xml:space="preserve"> odločbo po 84. členu tega zakona </w:t>
            </w:r>
            <w:r w:rsidR="0020701C">
              <w:rPr>
                <w:b w:val="0"/>
                <w:lang w:val="sl-SI"/>
              </w:rPr>
              <w:t>ali</w:t>
            </w:r>
            <w:r w:rsidR="0020701C" w:rsidRPr="00962301">
              <w:rPr>
                <w:b w:val="0"/>
                <w:lang w:val="sl-SI"/>
              </w:rPr>
              <w:t xml:space="preserve"> </w:t>
            </w:r>
            <w:r w:rsidRPr="00962301">
              <w:rPr>
                <w:b w:val="0"/>
                <w:lang w:val="sl-SI"/>
              </w:rPr>
              <w:t>odločbo o ugotovitvi nepravilnosti, ki ne vplivajo na višino davčne obveznosti</w:t>
            </w:r>
            <w:r w:rsidRPr="009F3AA7">
              <w:rPr>
                <w:b w:val="0"/>
                <w:lang w:val="sl-SI"/>
              </w:rPr>
              <w:t xml:space="preserve">. </w:t>
            </w:r>
          </w:p>
          <w:p w14:paraId="6993E233" w14:textId="77777777" w:rsidR="00491D2B" w:rsidRPr="00DB324B" w:rsidRDefault="00491D2B" w:rsidP="005472C3">
            <w:pPr>
              <w:pStyle w:val="otevilenjelenov"/>
              <w:spacing w:line="260" w:lineRule="atLeast"/>
              <w:jc w:val="both"/>
              <w:rPr>
                <w:b w:val="0"/>
                <w:lang w:val="sl-SI"/>
              </w:rPr>
            </w:pPr>
            <w:r w:rsidRPr="00DB324B">
              <w:rPr>
                <w:b w:val="0"/>
                <w:lang w:val="sl-SI"/>
              </w:rPr>
              <w:t>(5) Če v postopku nadzora po tem členu niso ugotovljene nepravilnosti, se zavezanec za davek o tem pisno obvesti.</w:t>
            </w:r>
          </w:p>
          <w:p w14:paraId="6993E234" w14:textId="77777777" w:rsidR="00491D2B" w:rsidRPr="00AB3120" w:rsidRDefault="00491D2B" w:rsidP="005472C3">
            <w:pPr>
              <w:pStyle w:val="otevilenjelenov"/>
              <w:spacing w:line="260" w:lineRule="atLeast"/>
              <w:jc w:val="both"/>
              <w:rPr>
                <w:b w:val="0"/>
                <w:lang w:val="sl-SI"/>
              </w:rPr>
            </w:pPr>
            <w:r w:rsidRPr="00280861">
              <w:rPr>
                <w:b w:val="0"/>
                <w:lang w:val="sl-SI"/>
              </w:rPr>
              <w:t>(6) Če iz ugotovitev nadzora po tem členu izhaja, da je treba poslovanje zavezanca za davek dodatno raziskati na več področjih poslovanja zavezanca za davek oziroma v zvezi z en</w:t>
            </w:r>
            <w:r w:rsidRPr="004F7BC0">
              <w:rPr>
                <w:b w:val="0"/>
                <w:lang w:val="sl-SI"/>
              </w:rPr>
              <w:t>im</w:t>
            </w:r>
            <w:r w:rsidRPr="00492D25">
              <w:rPr>
                <w:b w:val="0"/>
                <w:lang w:val="sl-SI"/>
              </w:rPr>
              <w:t xml:space="preserve"> ali več davkov </w:t>
            </w:r>
            <w:r w:rsidRPr="0059784B">
              <w:rPr>
                <w:b w:val="0"/>
                <w:lang w:val="sl-SI"/>
              </w:rPr>
              <w:t>za eno ali več obdobij</w:t>
            </w:r>
            <w:r w:rsidRPr="005B608A">
              <w:rPr>
                <w:b w:val="0"/>
                <w:lang w:val="sl-SI"/>
              </w:rPr>
              <w:t xml:space="preserve">, </w:t>
            </w:r>
            <w:r w:rsidRPr="006F57ED">
              <w:rPr>
                <w:b w:val="0"/>
                <w:lang w:val="sl-SI"/>
              </w:rPr>
              <w:t>lahko davčni organ opravi davčni inšpekcijski nadzor</w:t>
            </w:r>
            <w:r w:rsidR="006C22EF">
              <w:rPr>
                <w:b w:val="0"/>
                <w:lang w:val="sl-SI"/>
              </w:rPr>
              <w:t>.</w:t>
            </w:r>
            <w:r w:rsidRPr="00AB3120">
              <w:rPr>
                <w:b w:val="0"/>
                <w:lang w:val="sl-SI"/>
              </w:rPr>
              <w:t xml:space="preserve">«. </w:t>
            </w:r>
          </w:p>
          <w:p w14:paraId="6993E235" w14:textId="77777777" w:rsidR="00491D2B" w:rsidRPr="000D00EB" w:rsidRDefault="00491D2B" w:rsidP="005472C3">
            <w:pPr>
              <w:pStyle w:val="otevilenjelenov"/>
              <w:numPr>
                <w:ilvl w:val="0"/>
                <w:numId w:val="3"/>
              </w:numPr>
              <w:tabs>
                <w:tab w:val="clear" w:pos="7590"/>
              </w:tabs>
              <w:spacing w:line="260" w:lineRule="atLeast"/>
              <w:ind w:left="284" w:hanging="142"/>
              <w:rPr>
                <w:lang w:val="sl-SI" w:eastAsia="sl-SI"/>
              </w:rPr>
            </w:pPr>
            <w:bookmarkStart w:id="28" w:name="_Ref419984837"/>
            <w:bookmarkStart w:id="29" w:name="_Ref419718243"/>
            <w:r w:rsidRPr="000D00EB">
              <w:rPr>
                <w:lang w:val="sl-SI" w:eastAsia="sl-SI"/>
              </w:rPr>
              <w:lastRenderedPageBreak/>
              <w:t>člen</w:t>
            </w:r>
            <w:bookmarkEnd w:id="28"/>
          </w:p>
          <w:p w14:paraId="6993E236" w14:textId="77777777" w:rsidR="00491D2B" w:rsidRPr="002C3C14" w:rsidRDefault="00491D2B" w:rsidP="005472C3">
            <w:pPr>
              <w:pStyle w:val="otevilenjelenov"/>
              <w:spacing w:line="260" w:lineRule="atLeast"/>
              <w:jc w:val="both"/>
              <w:rPr>
                <w:b w:val="0"/>
                <w:lang w:val="sl-SI" w:eastAsia="sl-SI"/>
              </w:rPr>
            </w:pPr>
            <w:r w:rsidRPr="00234C42">
              <w:rPr>
                <w:b w:val="0"/>
                <w:lang w:val="sl-SI" w:eastAsia="sl-SI"/>
              </w:rPr>
              <w:t>1</w:t>
            </w:r>
            <w:r w:rsidRPr="00F264C1">
              <w:rPr>
                <w:b w:val="0"/>
                <w:lang w:val="sl-SI" w:eastAsia="sl-SI"/>
              </w:rPr>
              <w:t>32. člen</w:t>
            </w:r>
            <w:r w:rsidRPr="00141389">
              <w:rPr>
                <w:b w:val="0"/>
                <w:lang w:val="sl-SI" w:eastAsia="sl-SI"/>
              </w:rPr>
              <w:t xml:space="preserve"> se spremeni</w:t>
            </w:r>
            <w:r w:rsidRPr="00D514A4">
              <w:rPr>
                <w:b w:val="0"/>
                <w:lang w:val="sl-SI" w:eastAsia="sl-SI"/>
              </w:rPr>
              <w:t xml:space="preserve"> tako, da se glasi</w:t>
            </w:r>
            <w:r w:rsidRPr="002C3C14">
              <w:rPr>
                <w:b w:val="0"/>
                <w:lang w:val="sl-SI" w:eastAsia="sl-SI"/>
              </w:rPr>
              <w:t>:</w:t>
            </w:r>
          </w:p>
          <w:p w14:paraId="6993E237" w14:textId="77777777" w:rsidR="00491D2B" w:rsidRPr="00F3347D" w:rsidRDefault="00491D2B" w:rsidP="005472C3">
            <w:pPr>
              <w:pStyle w:val="otevilenjelenov"/>
              <w:spacing w:line="260" w:lineRule="atLeast"/>
              <w:rPr>
                <w:b w:val="0"/>
                <w:lang w:val="sl-SI" w:eastAsia="sl-SI"/>
              </w:rPr>
            </w:pPr>
            <w:r w:rsidRPr="00F3347D">
              <w:rPr>
                <w:b w:val="0"/>
                <w:lang w:val="sl-SI" w:eastAsia="sl-SI"/>
              </w:rPr>
              <w:t>»132. člen</w:t>
            </w:r>
          </w:p>
          <w:p w14:paraId="6993E238" w14:textId="77777777" w:rsidR="00491D2B" w:rsidRPr="00F3347D" w:rsidRDefault="00491D2B" w:rsidP="005472C3">
            <w:pPr>
              <w:jc w:val="center"/>
              <w:rPr>
                <w:lang w:val="sl-SI" w:eastAsia="sl-SI"/>
              </w:rPr>
            </w:pPr>
            <w:r w:rsidRPr="00F3347D">
              <w:rPr>
                <w:lang w:val="sl-SI" w:eastAsia="sl-SI"/>
              </w:rPr>
              <w:t>(davčni inšpekcijski nadzor)</w:t>
            </w:r>
          </w:p>
          <w:p w14:paraId="6993E239" w14:textId="77777777" w:rsidR="00491D2B" w:rsidRPr="00F3347D" w:rsidRDefault="00491D2B" w:rsidP="005472C3">
            <w:pPr>
              <w:pStyle w:val="otevilenjelenov"/>
              <w:spacing w:line="260" w:lineRule="atLeast"/>
              <w:jc w:val="both"/>
              <w:rPr>
                <w:b w:val="0"/>
                <w:lang w:val="sl-SI"/>
              </w:rPr>
            </w:pPr>
            <w:r w:rsidRPr="00F3347D">
              <w:rPr>
                <w:b w:val="0"/>
                <w:lang w:val="sl-SI"/>
              </w:rPr>
              <w:t>(1)  Davčni inšpekcijski nadzor obsega nadzor dveh ali več področij poslovanja oziroma nadzor enega ali več davkov za eno ali več obdobij.</w:t>
            </w:r>
            <w:r w:rsidRPr="00F3347D" w:rsidDel="001F5FDF">
              <w:rPr>
                <w:b w:val="0"/>
                <w:lang w:val="sl-SI"/>
              </w:rPr>
              <w:t xml:space="preserve">  </w:t>
            </w:r>
          </w:p>
          <w:p w14:paraId="6993E23A" w14:textId="77777777" w:rsidR="00491D2B" w:rsidRPr="00010CB1" w:rsidRDefault="00491D2B" w:rsidP="005472C3">
            <w:pPr>
              <w:pStyle w:val="otevilenjelenov"/>
              <w:spacing w:line="260" w:lineRule="atLeast"/>
              <w:jc w:val="both"/>
              <w:rPr>
                <w:b w:val="0"/>
                <w:lang w:val="sl-SI"/>
              </w:rPr>
            </w:pPr>
            <w:r w:rsidRPr="00010CB1">
              <w:rPr>
                <w:b w:val="0"/>
                <w:lang w:val="sl-SI"/>
              </w:rPr>
              <w:t xml:space="preserve">(2) Davčni inšpekcijski nadzor pri zavezancu za davek, ki samostojno opravlja dejavnost, se lahko nanaša na </w:t>
            </w:r>
            <w:r>
              <w:rPr>
                <w:b w:val="0"/>
                <w:lang w:val="sl-SI"/>
              </w:rPr>
              <w:t xml:space="preserve">vsa </w:t>
            </w:r>
            <w:r w:rsidRPr="00010CB1">
              <w:rPr>
                <w:b w:val="0"/>
                <w:lang w:val="sl-SI"/>
              </w:rPr>
              <w:t>dejstva, ki so pomembna za obdavčenje.</w:t>
            </w:r>
            <w:r w:rsidR="00951526">
              <w:rPr>
                <w:b w:val="0"/>
                <w:lang w:val="sl-SI"/>
              </w:rPr>
              <w:t>«.</w:t>
            </w:r>
          </w:p>
          <w:p w14:paraId="6993E23B" w14:textId="77777777" w:rsidR="00491D2B" w:rsidRDefault="00491D2B" w:rsidP="005472C3">
            <w:pPr>
              <w:pStyle w:val="otevilenjelenov"/>
              <w:numPr>
                <w:ilvl w:val="0"/>
                <w:numId w:val="3"/>
              </w:numPr>
              <w:tabs>
                <w:tab w:val="clear" w:pos="7590"/>
              </w:tabs>
              <w:spacing w:line="260" w:lineRule="atLeast"/>
              <w:ind w:left="284" w:hanging="142"/>
              <w:rPr>
                <w:lang w:val="sl-SI" w:eastAsia="sl-SI"/>
              </w:rPr>
            </w:pPr>
            <w:bookmarkStart w:id="30" w:name="_Ref419718253"/>
            <w:bookmarkEnd w:id="29"/>
            <w:r w:rsidRPr="005B608A">
              <w:rPr>
                <w:lang w:val="sl-SI" w:eastAsia="sl-SI"/>
              </w:rPr>
              <w:t>člen</w:t>
            </w:r>
            <w:bookmarkEnd w:id="30"/>
          </w:p>
          <w:p w14:paraId="6993E23C" w14:textId="77777777" w:rsidR="008741BD" w:rsidRDefault="008741BD" w:rsidP="005472C3">
            <w:pPr>
              <w:pStyle w:val="otevilenjelenov"/>
              <w:spacing w:line="260" w:lineRule="atLeast"/>
              <w:jc w:val="both"/>
              <w:rPr>
                <w:b w:val="0"/>
                <w:lang w:val="sl-SI" w:eastAsia="sl-SI"/>
              </w:rPr>
            </w:pPr>
            <w:r w:rsidRPr="008741BD">
              <w:rPr>
                <w:b w:val="0"/>
                <w:lang w:val="sl-SI" w:eastAsia="sl-SI"/>
              </w:rPr>
              <w:t xml:space="preserve">V drugem odstavku 135. člena se beseda </w:t>
            </w:r>
            <w:r w:rsidR="007D5759">
              <w:rPr>
                <w:b w:val="0"/>
                <w:lang w:val="sl-SI" w:eastAsia="sl-SI"/>
              </w:rPr>
              <w:t>»Inšpektor« nadomesti z besed</w:t>
            </w:r>
            <w:r w:rsidR="00843773">
              <w:rPr>
                <w:b w:val="0"/>
                <w:lang w:val="sl-SI" w:eastAsia="sl-SI"/>
              </w:rPr>
              <w:t>ama</w:t>
            </w:r>
            <w:r w:rsidRPr="008741BD">
              <w:rPr>
                <w:b w:val="0"/>
                <w:lang w:val="sl-SI" w:eastAsia="sl-SI"/>
              </w:rPr>
              <w:t xml:space="preserve"> »</w:t>
            </w:r>
            <w:r>
              <w:rPr>
                <w:b w:val="0"/>
                <w:lang w:val="sl-SI" w:eastAsia="sl-SI"/>
              </w:rPr>
              <w:t>Uradna oseba«</w:t>
            </w:r>
            <w:r w:rsidRPr="008741BD">
              <w:rPr>
                <w:b w:val="0"/>
                <w:lang w:val="sl-SI" w:eastAsia="sl-SI"/>
              </w:rPr>
              <w:t>.</w:t>
            </w:r>
          </w:p>
          <w:p w14:paraId="6993E23D" w14:textId="77777777" w:rsidR="008741BD" w:rsidRPr="008741BD" w:rsidRDefault="008741BD" w:rsidP="005472C3">
            <w:pPr>
              <w:pStyle w:val="otevilenjelenov"/>
              <w:spacing w:line="260" w:lineRule="atLeast"/>
              <w:jc w:val="both"/>
              <w:rPr>
                <w:b w:val="0"/>
                <w:lang w:val="sl-SI" w:eastAsia="sl-SI"/>
              </w:rPr>
            </w:pPr>
            <w:r>
              <w:rPr>
                <w:b w:val="0"/>
                <w:lang w:val="sl-SI" w:eastAsia="sl-SI"/>
              </w:rPr>
              <w:t>V tretjem odstavku se besedi »davčni</w:t>
            </w:r>
            <w:r w:rsidR="007D5759">
              <w:rPr>
                <w:b w:val="0"/>
                <w:lang w:val="sl-SI" w:eastAsia="sl-SI"/>
              </w:rPr>
              <w:t xml:space="preserve"> inšpektor« nadomesti</w:t>
            </w:r>
            <w:r w:rsidR="00843773">
              <w:rPr>
                <w:b w:val="0"/>
                <w:lang w:val="sl-SI" w:eastAsia="sl-SI"/>
              </w:rPr>
              <w:t>ta</w:t>
            </w:r>
            <w:r w:rsidR="007D5759">
              <w:rPr>
                <w:b w:val="0"/>
                <w:lang w:val="sl-SI" w:eastAsia="sl-SI"/>
              </w:rPr>
              <w:t xml:space="preserve"> z besed</w:t>
            </w:r>
            <w:r w:rsidR="008B5DCE">
              <w:rPr>
                <w:b w:val="0"/>
                <w:lang w:val="sl-SI" w:eastAsia="sl-SI"/>
              </w:rPr>
              <w:t>ama</w:t>
            </w:r>
            <w:r>
              <w:rPr>
                <w:b w:val="0"/>
                <w:lang w:val="sl-SI" w:eastAsia="sl-SI"/>
              </w:rPr>
              <w:t xml:space="preserve"> »uradna oseba«.</w:t>
            </w:r>
          </w:p>
          <w:p w14:paraId="6993E23E" w14:textId="77777777" w:rsidR="008741BD" w:rsidRPr="005B608A" w:rsidRDefault="008741BD" w:rsidP="005472C3">
            <w:pPr>
              <w:pStyle w:val="otevilenjelenov"/>
              <w:numPr>
                <w:ilvl w:val="0"/>
                <w:numId w:val="3"/>
              </w:numPr>
              <w:tabs>
                <w:tab w:val="clear" w:pos="7590"/>
              </w:tabs>
              <w:spacing w:line="260" w:lineRule="atLeast"/>
              <w:ind w:left="284" w:hanging="142"/>
              <w:rPr>
                <w:lang w:val="sl-SI" w:eastAsia="sl-SI"/>
              </w:rPr>
            </w:pPr>
            <w:bookmarkStart w:id="31" w:name="_Ref424132781"/>
            <w:r>
              <w:rPr>
                <w:lang w:val="sl-SI" w:eastAsia="sl-SI"/>
              </w:rPr>
              <w:t>člen</w:t>
            </w:r>
            <w:bookmarkEnd w:id="31"/>
          </w:p>
          <w:p w14:paraId="6993E23F" w14:textId="77777777" w:rsidR="00491D2B" w:rsidRDefault="00491D2B" w:rsidP="005472C3">
            <w:pPr>
              <w:pStyle w:val="otevilenjelenov"/>
              <w:spacing w:line="260" w:lineRule="atLeast"/>
              <w:jc w:val="left"/>
              <w:rPr>
                <w:b w:val="0"/>
                <w:lang w:val="sl-SI" w:eastAsia="sl-SI"/>
              </w:rPr>
            </w:pPr>
            <w:r w:rsidRPr="006F57ED">
              <w:rPr>
                <w:b w:val="0"/>
                <w:lang w:val="sl-SI" w:eastAsia="sl-SI"/>
              </w:rPr>
              <w:t>136. člen se črta.</w:t>
            </w:r>
          </w:p>
          <w:p w14:paraId="6993E240" w14:textId="77777777" w:rsidR="00454269" w:rsidRPr="00F42091" w:rsidRDefault="00454269" w:rsidP="005472C3">
            <w:pPr>
              <w:pStyle w:val="otevilenjelenov"/>
              <w:numPr>
                <w:ilvl w:val="0"/>
                <w:numId w:val="3"/>
              </w:numPr>
              <w:tabs>
                <w:tab w:val="clear" w:pos="7590"/>
              </w:tabs>
              <w:spacing w:line="260" w:lineRule="atLeast"/>
              <w:ind w:left="284" w:hanging="142"/>
              <w:rPr>
                <w:lang w:val="sl-SI" w:eastAsia="sl-SI"/>
              </w:rPr>
            </w:pPr>
            <w:bookmarkStart w:id="32" w:name="_Ref424133083"/>
            <w:r w:rsidRPr="00F42091">
              <w:rPr>
                <w:lang w:val="sl-SI" w:eastAsia="sl-SI"/>
              </w:rPr>
              <w:t>člen</w:t>
            </w:r>
            <w:bookmarkEnd w:id="32"/>
          </w:p>
          <w:p w14:paraId="6993E241" w14:textId="77777777" w:rsidR="00454269" w:rsidRPr="006F57ED" w:rsidRDefault="00454269" w:rsidP="005472C3">
            <w:pPr>
              <w:pStyle w:val="otevilenjelenov"/>
              <w:spacing w:line="260" w:lineRule="atLeast"/>
              <w:jc w:val="both"/>
              <w:rPr>
                <w:b w:val="0"/>
                <w:lang w:val="sl-SI" w:eastAsia="sl-SI"/>
              </w:rPr>
            </w:pPr>
            <w:r w:rsidRPr="00B8032C">
              <w:rPr>
                <w:rFonts w:cs="Arial"/>
                <w:b w:val="0"/>
                <w:bCs/>
                <w:lang w:val="sl-SI" w:eastAsia="sl-SI"/>
              </w:rPr>
              <w:t xml:space="preserve">V četrtem in petem </w:t>
            </w:r>
            <w:r w:rsidRPr="005071C5">
              <w:rPr>
                <w:rFonts w:cs="Arial"/>
                <w:b w:val="0"/>
                <w:bCs/>
                <w:lang w:val="sl-SI" w:eastAsia="sl-SI"/>
              </w:rPr>
              <w:t>odstavku 137. člena</w:t>
            </w:r>
            <w:r w:rsidR="00215229">
              <w:rPr>
                <w:rFonts w:cs="Arial"/>
                <w:b w:val="0"/>
                <w:bCs/>
                <w:lang w:val="sl-SI" w:eastAsia="sl-SI"/>
              </w:rPr>
              <w:t xml:space="preserve"> ter v prvem in drugem odstavku 139. člena</w:t>
            </w:r>
            <w:r w:rsidRPr="005071C5">
              <w:rPr>
                <w:rFonts w:cs="Arial"/>
                <w:b w:val="0"/>
                <w:bCs/>
                <w:lang w:val="sl-SI" w:eastAsia="sl-SI"/>
              </w:rPr>
              <w:t xml:space="preserve"> se beseda »pooblaščena</w:t>
            </w:r>
            <w:r w:rsidRPr="006C07A5">
              <w:rPr>
                <w:rFonts w:cs="Arial"/>
                <w:b w:val="0"/>
                <w:bCs/>
                <w:lang w:val="sl-SI" w:eastAsia="sl-SI"/>
              </w:rPr>
              <w:t>« nadomesti z besedo »uradn</w:t>
            </w:r>
            <w:r w:rsidRPr="00E97A64">
              <w:rPr>
                <w:rFonts w:cs="Arial"/>
                <w:b w:val="0"/>
                <w:bCs/>
                <w:lang w:val="sl-SI" w:eastAsia="sl-SI"/>
              </w:rPr>
              <w:t>a</w:t>
            </w:r>
            <w:r w:rsidRPr="00115411">
              <w:rPr>
                <w:rFonts w:cs="Arial"/>
                <w:b w:val="0"/>
                <w:bCs/>
                <w:lang w:val="sl-SI" w:eastAsia="sl-SI"/>
              </w:rPr>
              <w:t>«</w:t>
            </w:r>
            <w:r>
              <w:rPr>
                <w:b w:val="0"/>
                <w:lang w:val="sl-SI" w:eastAsia="sl-SI"/>
              </w:rPr>
              <w:t>.</w:t>
            </w:r>
          </w:p>
          <w:p w14:paraId="6993E242" w14:textId="77777777" w:rsidR="00491D2B" w:rsidRPr="006C07A5" w:rsidRDefault="00491D2B" w:rsidP="005472C3">
            <w:pPr>
              <w:pStyle w:val="otevilenjelenov"/>
              <w:numPr>
                <w:ilvl w:val="0"/>
                <w:numId w:val="3"/>
              </w:numPr>
              <w:tabs>
                <w:tab w:val="clear" w:pos="7590"/>
              </w:tabs>
              <w:spacing w:line="260" w:lineRule="atLeast"/>
              <w:ind w:left="284" w:hanging="142"/>
              <w:rPr>
                <w:rFonts w:cs="Arial"/>
                <w:bCs/>
                <w:lang w:val="sl-SI" w:eastAsia="sl-SI"/>
              </w:rPr>
            </w:pPr>
            <w:bookmarkStart w:id="33" w:name="_Ref420656993"/>
            <w:bookmarkStart w:id="34" w:name="_Ref425758732"/>
            <w:r w:rsidRPr="006C07A5">
              <w:rPr>
                <w:rFonts w:cs="Arial"/>
                <w:bCs/>
                <w:lang w:val="sl-SI" w:eastAsia="sl-SI"/>
              </w:rPr>
              <w:t>člen</w:t>
            </w:r>
            <w:bookmarkEnd w:id="33"/>
            <w:bookmarkEnd w:id="34"/>
          </w:p>
          <w:p w14:paraId="6993E243" w14:textId="77777777" w:rsidR="00491D2B" w:rsidRPr="00562BB9" w:rsidRDefault="00880D33" w:rsidP="005472C3">
            <w:pPr>
              <w:pStyle w:val="otevilenjelenov"/>
              <w:spacing w:line="260" w:lineRule="atLeast"/>
              <w:jc w:val="both"/>
              <w:rPr>
                <w:b w:val="0"/>
                <w:lang w:val="sl-SI"/>
              </w:rPr>
            </w:pPr>
            <w:r w:rsidRPr="00115411">
              <w:rPr>
                <w:rFonts w:cs="Arial"/>
                <w:b w:val="0"/>
                <w:lang w:val="sl-SI"/>
              </w:rPr>
              <w:t>Besedilo</w:t>
            </w:r>
            <w:r w:rsidR="0088061B" w:rsidRPr="00115411">
              <w:rPr>
                <w:rFonts w:cs="Arial"/>
                <w:b w:val="0"/>
                <w:lang w:val="sl-SI"/>
              </w:rPr>
              <w:t xml:space="preserve"> </w:t>
            </w:r>
            <w:r w:rsidR="00491D2B" w:rsidRPr="00115411">
              <w:rPr>
                <w:rFonts w:cs="Arial"/>
                <w:b w:val="0"/>
                <w:lang w:val="sl-SI"/>
              </w:rPr>
              <w:t>138. člen</w:t>
            </w:r>
            <w:r w:rsidRPr="00B8032C">
              <w:rPr>
                <w:rFonts w:cs="Arial"/>
                <w:b w:val="0"/>
                <w:lang w:val="sl-SI"/>
              </w:rPr>
              <w:t>a</w:t>
            </w:r>
            <w:r w:rsidR="00491D2B" w:rsidRPr="00562BB9">
              <w:rPr>
                <w:b w:val="0"/>
                <w:lang w:val="sl-SI"/>
              </w:rPr>
              <w:t xml:space="preserve"> se spremeni tako, da se glasi:</w:t>
            </w:r>
          </w:p>
          <w:p w14:paraId="6993E244" w14:textId="77777777" w:rsidR="00491D2B" w:rsidRPr="00AB3120" w:rsidRDefault="00491D2B" w:rsidP="005472C3">
            <w:pPr>
              <w:pStyle w:val="otevilenjelenov"/>
              <w:spacing w:line="260" w:lineRule="atLeast"/>
              <w:jc w:val="both"/>
              <w:rPr>
                <w:b w:val="0"/>
                <w:lang w:val="sl-SI"/>
              </w:rPr>
            </w:pPr>
            <w:r w:rsidRPr="009656A5">
              <w:rPr>
                <w:b w:val="0"/>
                <w:lang w:val="sl-SI"/>
              </w:rPr>
              <w:t>»(1) Zavezanec za davek mora sode</w:t>
            </w:r>
            <w:r w:rsidRPr="00AB3120">
              <w:rPr>
                <w:b w:val="0"/>
                <w:lang w:val="sl-SI"/>
              </w:rPr>
              <w:t xml:space="preserve">lovati pri ugotavljanju dejanskega stanja, ki je pomembno za obdavčenje. </w:t>
            </w:r>
          </w:p>
          <w:p w14:paraId="6993E245" w14:textId="77777777" w:rsidR="00491D2B" w:rsidRPr="00F3347D" w:rsidRDefault="00491D2B" w:rsidP="005472C3">
            <w:pPr>
              <w:pStyle w:val="otevilenjelenov"/>
              <w:spacing w:line="260" w:lineRule="atLeast"/>
              <w:jc w:val="both"/>
              <w:rPr>
                <w:b w:val="0"/>
                <w:lang w:val="sl-SI"/>
              </w:rPr>
            </w:pPr>
            <w:r w:rsidRPr="000D00EB">
              <w:rPr>
                <w:b w:val="0"/>
                <w:lang w:val="sl-SI"/>
              </w:rPr>
              <w:t>(2</w:t>
            </w:r>
            <w:r w:rsidRPr="00234C42">
              <w:rPr>
                <w:b w:val="0"/>
                <w:lang w:val="sl-SI"/>
              </w:rPr>
              <w:t>) </w:t>
            </w:r>
            <w:r w:rsidR="00454269">
              <w:rPr>
                <w:b w:val="0"/>
                <w:lang w:val="sl-SI"/>
              </w:rPr>
              <w:t>Uradna oseba</w:t>
            </w:r>
            <w:r w:rsidRPr="00F264C1">
              <w:rPr>
                <w:b w:val="0"/>
                <w:lang w:val="sl-SI"/>
              </w:rPr>
              <w:t xml:space="preserve"> na začetku dav</w:t>
            </w:r>
            <w:r w:rsidRPr="00141389">
              <w:rPr>
                <w:b w:val="0"/>
                <w:lang w:val="sl-SI"/>
              </w:rPr>
              <w:t>čnega inšpekcijskega nadzora opozori zavezanca za davek</w:t>
            </w:r>
            <w:r w:rsidRPr="00D514A4">
              <w:rPr>
                <w:b w:val="0"/>
                <w:lang w:val="sl-SI"/>
              </w:rPr>
              <w:t>, da lahko imenuje osebo za dajanje podatkov in pojasn</w:t>
            </w:r>
            <w:r w:rsidRPr="002C3C14">
              <w:rPr>
                <w:b w:val="0"/>
                <w:lang w:val="sl-SI"/>
              </w:rPr>
              <w:t>il.</w:t>
            </w:r>
            <w:r w:rsidRPr="00F3347D">
              <w:rPr>
                <w:b w:val="0"/>
                <w:lang w:val="sl-SI"/>
              </w:rPr>
              <w:t>«.</w:t>
            </w:r>
          </w:p>
          <w:p w14:paraId="6993E246" w14:textId="77777777" w:rsidR="00454269" w:rsidRDefault="00491D2B" w:rsidP="005472C3">
            <w:pPr>
              <w:pStyle w:val="otevilenjelenov"/>
              <w:numPr>
                <w:ilvl w:val="0"/>
                <w:numId w:val="3"/>
              </w:numPr>
              <w:tabs>
                <w:tab w:val="clear" w:pos="7590"/>
              </w:tabs>
              <w:spacing w:line="260" w:lineRule="atLeast"/>
              <w:ind w:left="284" w:hanging="142"/>
              <w:rPr>
                <w:lang w:val="sl-SI" w:eastAsia="sl-SI"/>
              </w:rPr>
            </w:pPr>
            <w:bookmarkStart w:id="35" w:name="_Ref419874713"/>
            <w:bookmarkStart w:id="36" w:name="_Ref425414738"/>
            <w:r w:rsidRPr="00F3347D">
              <w:rPr>
                <w:lang w:val="sl-SI" w:eastAsia="sl-SI"/>
              </w:rPr>
              <w:t>člen</w:t>
            </w:r>
            <w:bookmarkEnd w:id="35"/>
            <w:bookmarkEnd w:id="36"/>
          </w:p>
          <w:p w14:paraId="6993E247" w14:textId="77777777" w:rsidR="0045678C" w:rsidRDefault="0045678C" w:rsidP="005472C3">
            <w:pPr>
              <w:pStyle w:val="otevilenjelenov"/>
              <w:spacing w:line="260" w:lineRule="atLeast"/>
              <w:jc w:val="left"/>
              <w:rPr>
                <w:b w:val="0"/>
                <w:lang w:val="sl-SI" w:eastAsia="sl-SI"/>
              </w:rPr>
            </w:pPr>
            <w:r>
              <w:rPr>
                <w:b w:val="0"/>
                <w:lang w:val="sl-SI" w:eastAsia="sl-SI"/>
              </w:rPr>
              <w:t>Prvi odstavek 140. člena se spremeni tako, da se glasi:</w:t>
            </w:r>
          </w:p>
          <w:p w14:paraId="6993E248" w14:textId="77777777" w:rsidR="0045678C" w:rsidRDefault="0045678C" w:rsidP="005472C3">
            <w:pPr>
              <w:pStyle w:val="otevilenjelenov"/>
              <w:spacing w:line="260" w:lineRule="atLeast"/>
              <w:jc w:val="both"/>
              <w:rPr>
                <w:b w:val="0"/>
                <w:lang w:val="sl-SI" w:eastAsia="sl-SI"/>
              </w:rPr>
            </w:pPr>
            <w:r>
              <w:rPr>
                <w:b w:val="0"/>
                <w:lang w:val="sl-SI" w:eastAsia="sl-SI"/>
              </w:rPr>
              <w:t xml:space="preserve">»(1) Zapisnik o davčnem inšpekcijskem nadzoru se sestavi in vroči zavezancu za davek najpozneje v 10 dneh po končanem pregledu. V zapisniku iz prejšnjega stavka se zavezanca za davek opozori glede možnosti in upoštevanja novih dejstev in dokazov iz drugega odstavka tega člena. </w:t>
            </w:r>
            <w:r w:rsidRPr="0045678C">
              <w:rPr>
                <w:b w:val="0"/>
                <w:lang w:val="sl-SI" w:eastAsia="sl-SI"/>
              </w:rPr>
              <w:t xml:space="preserve">Na zapisnik lahko zavezanec za davek da pripombe najkasneje </w:t>
            </w:r>
            <w:r>
              <w:rPr>
                <w:b w:val="0"/>
                <w:lang w:val="sl-SI" w:eastAsia="sl-SI"/>
              </w:rPr>
              <w:t>v 2</w:t>
            </w:r>
            <w:r w:rsidRPr="0045678C">
              <w:rPr>
                <w:b w:val="0"/>
                <w:lang w:val="sl-SI" w:eastAsia="sl-SI"/>
              </w:rPr>
              <w:t>0 dneh po vročitvi zapisnika, o čemer mora biti zavezanec za davek v zapisniku poučen.</w:t>
            </w:r>
            <w:r>
              <w:rPr>
                <w:b w:val="0"/>
                <w:lang w:val="sl-SI" w:eastAsia="sl-SI"/>
              </w:rPr>
              <w:t xml:space="preserve"> </w:t>
            </w:r>
            <w:r w:rsidRPr="0045678C">
              <w:rPr>
                <w:b w:val="0"/>
                <w:lang w:val="sl-SI" w:eastAsia="sl-SI"/>
              </w:rPr>
              <w:t>Rok za pripombe se podaljša na prošnjo, ki jo vloži zavezanec za davek p</w:t>
            </w:r>
            <w:r w:rsidR="0052390A">
              <w:rPr>
                <w:b w:val="0"/>
                <w:lang w:val="sl-SI" w:eastAsia="sl-SI"/>
              </w:rPr>
              <w:t>red iztekom roka, če so podani u</w:t>
            </w:r>
            <w:r w:rsidRPr="0045678C">
              <w:rPr>
                <w:b w:val="0"/>
                <w:lang w:val="sl-SI" w:eastAsia="sl-SI"/>
              </w:rPr>
              <w:t xml:space="preserve">pravičeni razlogi za podaljšanje. </w:t>
            </w:r>
            <w:r w:rsidR="003A4015">
              <w:rPr>
                <w:b w:val="0"/>
                <w:lang w:val="sl-SI" w:eastAsia="sl-SI"/>
              </w:rPr>
              <w:t xml:space="preserve">O podaljšanju </w:t>
            </w:r>
            <w:r w:rsidR="008149A1">
              <w:rPr>
                <w:b w:val="0"/>
                <w:lang w:val="sl-SI" w:eastAsia="sl-SI"/>
              </w:rPr>
              <w:t xml:space="preserve">roka </w:t>
            </w:r>
            <w:r w:rsidR="003A4015">
              <w:rPr>
                <w:b w:val="0"/>
                <w:lang w:val="sl-SI" w:eastAsia="sl-SI"/>
              </w:rPr>
              <w:t>se odloči s sklepom</w:t>
            </w:r>
            <w:r w:rsidRPr="0045678C">
              <w:rPr>
                <w:b w:val="0"/>
                <w:lang w:val="sl-SI" w:eastAsia="sl-SI"/>
              </w:rPr>
              <w:t>.</w:t>
            </w:r>
            <w:r w:rsidR="008149A1">
              <w:rPr>
                <w:b w:val="0"/>
                <w:lang w:val="sl-SI" w:eastAsia="sl-SI"/>
              </w:rPr>
              <w:t xml:space="preserve"> Ponovno podaljšanje roka </w:t>
            </w:r>
            <w:r w:rsidRPr="0045678C">
              <w:rPr>
                <w:b w:val="0"/>
                <w:lang w:val="sl-SI" w:eastAsia="sl-SI"/>
              </w:rPr>
              <w:t xml:space="preserve">ni </w:t>
            </w:r>
            <w:r w:rsidR="008149A1">
              <w:rPr>
                <w:b w:val="0"/>
                <w:lang w:val="sl-SI" w:eastAsia="sl-SI"/>
              </w:rPr>
              <w:t>dovoljeno</w:t>
            </w:r>
            <w:r w:rsidRPr="0045678C">
              <w:rPr>
                <w:b w:val="0"/>
                <w:lang w:val="sl-SI" w:eastAsia="sl-SI"/>
              </w:rPr>
              <w:t>.</w:t>
            </w:r>
            <w:r>
              <w:rPr>
                <w:b w:val="0"/>
                <w:lang w:val="sl-SI" w:eastAsia="sl-SI"/>
              </w:rPr>
              <w:t>«.</w:t>
            </w:r>
            <w:r w:rsidRPr="0045678C">
              <w:rPr>
                <w:b w:val="0"/>
                <w:lang w:val="sl-SI" w:eastAsia="sl-SI"/>
              </w:rPr>
              <w:t xml:space="preserve"> </w:t>
            </w:r>
          </w:p>
          <w:p w14:paraId="6993E249" w14:textId="77777777" w:rsidR="0045678C" w:rsidRDefault="0045678C" w:rsidP="005472C3">
            <w:pPr>
              <w:pStyle w:val="otevilenjelenov"/>
              <w:spacing w:line="260" w:lineRule="atLeast"/>
              <w:jc w:val="both"/>
              <w:rPr>
                <w:b w:val="0"/>
                <w:lang w:val="sl-SI" w:eastAsia="sl-SI"/>
              </w:rPr>
            </w:pPr>
            <w:r>
              <w:rPr>
                <w:b w:val="0"/>
                <w:lang w:val="sl-SI" w:eastAsia="sl-SI"/>
              </w:rPr>
              <w:t>Drugi odstavek se črta.</w:t>
            </w:r>
          </w:p>
          <w:p w14:paraId="6993E24A" w14:textId="77777777" w:rsidR="0045678C" w:rsidRPr="0045678C" w:rsidRDefault="0045678C" w:rsidP="005472C3">
            <w:pPr>
              <w:pStyle w:val="otevilenjelenov"/>
              <w:spacing w:line="260" w:lineRule="atLeast"/>
              <w:jc w:val="both"/>
              <w:rPr>
                <w:b w:val="0"/>
                <w:lang w:val="sl-SI" w:eastAsia="sl-SI"/>
              </w:rPr>
            </w:pPr>
            <w:r>
              <w:rPr>
                <w:b w:val="0"/>
                <w:lang w:val="sl-SI" w:eastAsia="sl-SI"/>
              </w:rPr>
              <w:t>Dosedanji tretji odstavek postane drugi odstavek.</w:t>
            </w:r>
          </w:p>
          <w:p w14:paraId="6993E24B" w14:textId="77777777" w:rsidR="003432C0" w:rsidRPr="00F3347D" w:rsidRDefault="003432C0" w:rsidP="005472C3">
            <w:pPr>
              <w:pStyle w:val="otevilenjelenov"/>
              <w:numPr>
                <w:ilvl w:val="0"/>
                <w:numId w:val="3"/>
              </w:numPr>
              <w:tabs>
                <w:tab w:val="clear" w:pos="7590"/>
              </w:tabs>
              <w:spacing w:line="260" w:lineRule="atLeast"/>
              <w:ind w:left="284" w:hanging="142"/>
              <w:rPr>
                <w:lang w:val="sl-SI" w:eastAsia="sl-SI"/>
              </w:rPr>
            </w:pPr>
            <w:bookmarkStart w:id="37" w:name="_Ref424290239"/>
            <w:r>
              <w:rPr>
                <w:lang w:val="sl-SI" w:eastAsia="sl-SI"/>
              </w:rPr>
              <w:lastRenderedPageBreak/>
              <w:t>člen</w:t>
            </w:r>
            <w:bookmarkEnd w:id="37"/>
          </w:p>
          <w:p w14:paraId="6993E24C" w14:textId="77777777" w:rsidR="00491D2B" w:rsidRPr="00AF1621" w:rsidRDefault="00491D2B" w:rsidP="005472C3">
            <w:pPr>
              <w:pStyle w:val="otevilenjelenov"/>
              <w:spacing w:line="260" w:lineRule="atLeast"/>
              <w:jc w:val="both"/>
              <w:rPr>
                <w:b w:val="0"/>
                <w:lang w:val="sl-SI" w:eastAsia="sl-SI"/>
              </w:rPr>
            </w:pPr>
            <w:r w:rsidRPr="00F3347D">
              <w:rPr>
                <w:b w:val="0"/>
                <w:lang w:val="sl-SI" w:eastAsia="sl-SI"/>
              </w:rPr>
              <w:t>V drugem odstavku 142. člena se besed</w:t>
            </w:r>
            <w:r>
              <w:rPr>
                <w:b w:val="0"/>
                <w:lang w:val="sl-SI" w:eastAsia="sl-SI"/>
              </w:rPr>
              <w:t>a</w:t>
            </w:r>
            <w:r w:rsidRPr="00AF1621">
              <w:rPr>
                <w:b w:val="0"/>
                <w:lang w:val="sl-SI" w:eastAsia="sl-SI"/>
              </w:rPr>
              <w:t xml:space="preserve"> »izvajanju« nadomesti z besed</w:t>
            </w:r>
            <w:r>
              <w:rPr>
                <w:b w:val="0"/>
                <w:lang w:val="sl-SI" w:eastAsia="sl-SI"/>
              </w:rPr>
              <w:t>o</w:t>
            </w:r>
            <w:r w:rsidRPr="00AF1621">
              <w:rPr>
                <w:b w:val="0"/>
                <w:lang w:val="sl-SI" w:eastAsia="sl-SI"/>
              </w:rPr>
              <w:t xml:space="preserve"> »opravljanju«.</w:t>
            </w:r>
          </w:p>
          <w:p w14:paraId="6993E24D" w14:textId="77777777" w:rsidR="00491D2B" w:rsidRPr="00AF1621" w:rsidRDefault="00491D2B" w:rsidP="005472C3">
            <w:pPr>
              <w:pStyle w:val="otevilenjelenov"/>
              <w:numPr>
                <w:ilvl w:val="0"/>
                <w:numId w:val="3"/>
              </w:numPr>
              <w:tabs>
                <w:tab w:val="clear" w:pos="7590"/>
              </w:tabs>
              <w:spacing w:line="260" w:lineRule="atLeast"/>
              <w:ind w:left="284" w:hanging="142"/>
              <w:rPr>
                <w:lang w:val="sl-SI" w:eastAsia="sl-SI"/>
              </w:rPr>
            </w:pPr>
            <w:bookmarkStart w:id="38" w:name="_Ref419718260"/>
            <w:r w:rsidRPr="00AF1621">
              <w:rPr>
                <w:lang w:val="sl-SI" w:eastAsia="sl-SI"/>
              </w:rPr>
              <w:t>člen</w:t>
            </w:r>
            <w:bookmarkEnd w:id="38"/>
          </w:p>
          <w:p w14:paraId="6993E24E" w14:textId="77777777" w:rsidR="00491D2B" w:rsidRPr="008D3108" w:rsidRDefault="00491D2B" w:rsidP="005472C3">
            <w:pPr>
              <w:pStyle w:val="otevilenjelenov"/>
              <w:spacing w:line="260" w:lineRule="atLeast"/>
              <w:jc w:val="both"/>
              <w:rPr>
                <w:b w:val="0"/>
                <w:lang w:val="sl-SI"/>
              </w:rPr>
            </w:pPr>
            <w:r w:rsidRPr="008D3108">
              <w:rPr>
                <w:b w:val="0"/>
                <w:lang w:val="sl-SI"/>
              </w:rPr>
              <w:t>Prvi odstavek 143. člena se spremeni tako, da se glasi:</w:t>
            </w:r>
          </w:p>
          <w:p w14:paraId="6993E24F" w14:textId="77777777" w:rsidR="00491D2B" w:rsidRPr="008D3108" w:rsidRDefault="00491D2B" w:rsidP="005472C3">
            <w:pPr>
              <w:pStyle w:val="otevilenjelenov"/>
              <w:spacing w:line="260" w:lineRule="atLeast"/>
              <w:jc w:val="both"/>
              <w:rPr>
                <w:b w:val="0"/>
                <w:lang w:val="sl-SI"/>
              </w:rPr>
            </w:pPr>
            <w:r w:rsidRPr="008D3108">
              <w:rPr>
                <w:b w:val="0"/>
                <w:lang w:val="sl-SI"/>
              </w:rPr>
              <w:t>»(1) Če davek ni plačan v rokih, predpisanih z zakonom, davčni organ začne davčno izvršbo.«.</w:t>
            </w:r>
          </w:p>
          <w:p w14:paraId="6993E250" w14:textId="77777777" w:rsidR="00491D2B" w:rsidRPr="00F52D03" w:rsidRDefault="00491D2B" w:rsidP="005472C3">
            <w:pPr>
              <w:pStyle w:val="otevilenjelenov"/>
              <w:numPr>
                <w:ilvl w:val="0"/>
                <w:numId w:val="3"/>
              </w:numPr>
              <w:tabs>
                <w:tab w:val="clear" w:pos="7590"/>
              </w:tabs>
              <w:spacing w:line="260" w:lineRule="atLeast"/>
              <w:ind w:left="284" w:hanging="142"/>
              <w:rPr>
                <w:lang w:val="sl-SI" w:eastAsia="sl-SI"/>
              </w:rPr>
            </w:pPr>
            <w:bookmarkStart w:id="39" w:name="_Ref419718308"/>
            <w:r w:rsidRPr="00F52D03">
              <w:rPr>
                <w:lang w:val="sl-SI" w:eastAsia="sl-SI"/>
              </w:rPr>
              <w:t>člen</w:t>
            </w:r>
            <w:bookmarkEnd w:id="39"/>
          </w:p>
          <w:p w14:paraId="6993E251" w14:textId="77777777" w:rsidR="00491D2B" w:rsidRPr="00AF1621" w:rsidRDefault="00491D2B" w:rsidP="005472C3">
            <w:pPr>
              <w:pStyle w:val="otevilenjelenov"/>
              <w:spacing w:line="260" w:lineRule="atLeast"/>
              <w:jc w:val="both"/>
              <w:rPr>
                <w:b w:val="0"/>
                <w:lang w:val="sl-SI" w:eastAsia="sl-SI"/>
              </w:rPr>
            </w:pPr>
            <w:r w:rsidRPr="00D3778E">
              <w:rPr>
                <w:b w:val="0"/>
                <w:lang w:val="sl-SI" w:eastAsia="sl-SI"/>
              </w:rPr>
              <w:t>V prvem odstavku 145. člena se besed</w:t>
            </w:r>
            <w:r>
              <w:rPr>
                <w:b w:val="0"/>
                <w:lang w:val="sl-SI" w:eastAsia="sl-SI"/>
              </w:rPr>
              <w:t>a</w:t>
            </w:r>
            <w:r w:rsidRPr="00AF1621">
              <w:rPr>
                <w:b w:val="0"/>
                <w:lang w:val="sl-SI" w:eastAsia="sl-SI"/>
              </w:rPr>
              <w:t xml:space="preserve"> »izvede« nadomesti z besed</w:t>
            </w:r>
            <w:r>
              <w:rPr>
                <w:b w:val="0"/>
                <w:lang w:val="sl-SI" w:eastAsia="sl-SI"/>
              </w:rPr>
              <w:t>o</w:t>
            </w:r>
            <w:r w:rsidRPr="00AF1621">
              <w:rPr>
                <w:b w:val="0"/>
                <w:lang w:val="sl-SI" w:eastAsia="sl-SI"/>
              </w:rPr>
              <w:t xml:space="preserve"> »opravi«.</w:t>
            </w:r>
          </w:p>
          <w:p w14:paraId="6993E252" w14:textId="77777777" w:rsidR="00491D2B" w:rsidRPr="008D3108" w:rsidRDefault="00491D2B" w:rsidP="005472C3">
            <w:pPr>
              <w:pStyle w:val="otevilenjelenov"/>
              <w:spacing w:line="260" w:lineRule="atLeast"/>
              <w:jc w:val="both"/>
              <w:rPr>
                <w:b w:val="0"/>
                <w:lang w:val="sl-SI" w:eastAsia="sl-SI"/>
              </w:rPr>
            </w:pPr>
            <w:r w:rsidRPr="00AF1621">
              <w:rPr>
                <w:b w:val="0"/>
                <w:lang w:val="sl-SI" w:eastAsia="sl-SI"/>
              </w:rPr>
              <w:t>V drugem odstavku se</w:t>
            </w:r>
            <w:r w:rsidRPr="001B7709">
              <w:rPr>
                <w:b w:val="0"/>
                <w:lang w:val="sl-SI" w:eastAsia="sl-SI"/>
              </w:rPr>
              <w:t xml:space="preserve"> </w:t>
            </w:r>
            <w:r w:rsidR="00880D33">
              <w:rPr>
                <w:b w:val="0"/>
                <w:lang w:val="sl-SI" w:eastAsia="sl-SI"/>
              </w:rPr>
              <w:t>za</w:t>
            </w:r>
            <w:r w:rsidRPr="001B7709">
              <w:rPr>
                <w:b w:val="0"/>
                <w:lang w:val="sl-SI" w:eastAsia="sl-SI"/>
              </w:rPr>
              <w:t xml:space="preserve"> 10. točk</w:t>
            </w:r>
            <w:r w:rsidR="00880D33">
              <w:rPr>
                <w:b w:val="0"/>
                <w:lang w:val="sl-SI" w:eastAsia="sl-SI"/>
              </w:rPr>
              <w:t>o, na koncu katere se</w:t>
            </w:r>
            <w:r w:rsidRPr="001B7709">
              <w:rPr>
                <w:b w:val="0"/>
                <w:lang w:val="sl-SI" w:eastAsia="sl-SI"/>
              </w:rPr>
              <w:t xml:space="preserve"> pika nadomesti s podpičjem</w:t>
            </w:r>
            <w:r w:rsidR="00880D33">
              <w:rPr>
                <w:b w:val="0"/>
                <w:lang w:val="sl-SI" w:eastAsia="sl-SI"/>
              </w:rPr>
              <w:t>,</w:t>
            </w:r>
            <w:r w:rsidRPr="001B7709">
              <w:rPr>
                <w:b w:val="0"/>
                <w:lang w:val="sl-SI" w:eastAsia="sl-SI"/>
              </w:rPr>
              <w:t xml:space="preserve"> </w:t>
            </w:r>
            <w:r w:rsidRPr="008D3108">
              <w:rPr>
                <w:b w:val="0"/>
                <w:lang w:val="sl-SI" w:eastAsia="sl-SI"/>
              </w:rPr>
              <w:t>doda nova 11. točka, ki se glasi:</w:t>
            </w:r>
          </w:p>
          <w:p w14:paraId="6993E253" w14:textId="77777777" w:rsidR="00491D2B" w:rsidRPr="00A850B3" w:rsidRDefault="00491D2B" w:rsidP="005472C3">
            <w:pPr>
              <w:pStyle w:val="otevilenjelenov"/>
              <w:spacing w:line="260" w:lineRule="atLeast"/>
              <w:jc w:val="both"/>
              <w:rPr>
                <w:b w:val="0"/>
                <w:lang w:val="sl-SI" w:eastAsia="sl-SI"/>
              </w:rPr>
            </w:pPr>
            <w:r w:rsidRPr="00F52D03">
              <w:rPr>
                <w:b w:val="0"/>
                <w:lang w:val="sl-SI" w:eastAsia="sl-SI"/>
              </w:rPr>
              <w:t>»11. izvršljiv notarski zapis, s katerim je bila v zavarovanje plačila davč</w:t>
            </w:r>
            <w:r w:rsidRPr="001F3C8F">
              <w:rPr>
                <w:b w:val="0"/>
                <w:lang w:val="sl-SI" w:eastAsia="sl-SI"/>
              </w:rPr>
              <w:t>ne obveznosti ustanovljena zastavna pravica na premičnini.</w:t>
            </w:r>
            <w:r w:rsidRPr="00D3778E">
              <w:rPr>
                <w:b w:val="0"/>
                <w:lang w:val="sl-SI" w:eastAsia="sl-SI"/>
              </w:rPr>
              <w:t>«.</w:t>
            </w:r>
          </w:p>
          <w:p w14:paraId="6993E254" w14:textId="77777777" w:rsidR="00491D2B" w:rsidRPr="008458BA" w:rsidRDefault="00491D2B" w:rsidP="005472C3">
            <w:pPr>
              <w:pStyle w:val="otevilenjelenov"/>
              <w:numPr>
                <w:ilvl w:val="0"/>
                <w:numId w:val="3"/>
              </w:numPr>
              <w:tabs>
                <w:tab w:val="clear" w:pos="7590"/>
              </w:tabs>
              <w:spacing w:line="260" w:lineRule="atLeast"/>
              <w:ind w:left="284" w:hanging="142"/>
              <w:rPr>
                <w:lang w:val="sl-SI" w:eastAsia="sl-SI"/>
              </w:rPr>
            </w:pPr>
            <w:bookmarkStart w:id="40" w:name="_Ref419718315"/>
            <w:r w:rsidRPr="008458BA">
              <w:rPr>
                <w:lang w:val="sl-SI" w:eastAsia="sl-SI"/>
              </w:rPr>
              <w:t>člen</w:t>
            </w:r>
            <w:bookmarkEnd w:id="40"/>
          </w:p>
          <w:p w14:paraId="6993E255" w14:textId="77777777" w:rsidR="00491D2B" w:rsidRPr="00AF1621" w:rsidRDefault="00491D2B" w:rsidP="005472C3">
            <w:pPr>
              <w:pStyle w:val="otevilenjelenov"/>
              <w:spacing w:line="260" w:lineRule="atLeast"/>
              <w:jc w:val="both"/>
              <w:rPr>
                <w:b w:val="0"/>
                <w:lang w:val="sl-SI" w:eastAsia="sl-SI"/>
              </w:rPr>
            </w:pPr>
            <w:r w:rsidRPr="008458BA">
              <w:rPr>
                <w:b w:val="0"/>
                <w:lang w:val="sl-SI" w:eastAsia="sl-SI"/>
              </w:rPr>
              <w:t>V prvem odstavku 147. člena se besed</w:t>
            </w:r>
            <w:r>
              <w:rPr>
                <w:b w:val="0"/>
                <w:lang w:val="sl-SI" w:eastAsia="sl-SI"/>
              </w:rPr>
              <w:t>a</w:t>
            </w:r>
            <w:r w:rsidRPr="00AF1621">
              <w:rPr>
                <w:b w:val="0"/>
                <w:lang w:val="sl-SI" w:eastAsia="sl-SI"/>
              </w:rPr>
              <w:t xml:space="preserve"> »izvedbe« nadomesti z besed</w:t>
            </w:r>
            <w:r>
              <w:rPr>
                <w:b w:val="0"/>
                <w:lang w:val="sl-SI" w:eastAsia="sl-SI"/>
              </w:rPr>
              <w:t>o</w:t>
            </w:r>
            <w:r w:rsidRPr="00AF1621">
              <w:rPr>
                <w:b w:val="0"/>
                <w:lang w:val="sl-SI" w:eastAsia="sl-SI"/>
              </w:rPr>
              <w:t xml:space="preserve"> »oprave«.</w:t>
            </w:r>
          </w:p>
          <w:p w14:paraId="6993E256" w14:textId="77777777" w:rsidR="00491D2B" w:rsidRPr="001B7709" w:rsidRDefault="00491D2B" w:rsidP="005472C3">
            <w:pPr>
              <w:pStyle w:val="otevilenjelenov"/>
              <w:numPr>
                <w:ilvl w:val="0"/>
                <w:numId w:val="3"/>
              </w:numPr>
              <w:tabs>
                <w:tab w:val="clear" w:pos="7590"/>
              </w:tabs>
              <w:spacing w:line="260" w:lineRule="atLeast"/>
              <w:ind w:left="284" w:hanging="142"/>
              <w:rPr>
                <w:lang w:val="sl-SI" w:eastAsia="sl-SI"/>
              </w:rPr>
            </w:pPr>
            <w:bookmarkStart w:id="41" w:name="_Ref419718324"/>
            <w:bookmarkStart w:id="42" w:name="_Ref424133713"/>
            <w:r w:rsidRPr="00AF1621">
              <w:rPr>
                <w:lang w:val="sl-SI" w:eastAsia="sl-SI"/>
              </w:rPr>
              <w:t>člen</w:t>
            </w:r>
            <w:bookmarkEnd w:id="41"/>
            <w:bookmarkEnd w:id="42"/>
          </w:p>
          <w:p w14:paraId="6993E257" w14:textId="77777777" w:rsidR="00491D2B" w:rsidRPr="001F3C8F" w:rsidRDefault="00491D2B" w:rsidP="005472C3">
            <w:pPr>
              <w:pStyle w:val="otevilenjelenov"/>
              <w:spacing w:line="260" w:lineRule="atLeast"/>
              <w:jc w:val="left"/>
              <w:rPr>
                <w:lang w:val="sl-SI" w:eastAsia="sl-SI"/>
              </w:rPr>
            </w:pPr>
            <w:r w:rsidRPr="008D3108">
              <w:rPr>
                <w:b w:val="0"/>
                <w:lang w:val="sl-SI" w:eastAsia="sl-SI"/>
              </w:rPr>
              <w:t xml:space="preserve">Za prvim odstavkom </w:t>
            </w:r>
            <w:r w:rsidRPr="00F52D03">
              <w:rPr>
                <w:b w:val="0"/>
                <w:lang w:val="sl-SI" w:eastAsia="sl-SI"/>
              </w:rPr>
              <w:t xml:space="preserve">148. člena se </w:t>
            </w:r>
            <w:r w:rsidRPr="001F3C8F">
              <w:rPr>
                <w:b w:val="0"/>
                <w:lang w:val="sl-SI" w:eastAsia="sl-SI"/>
              </w:rPr>
              <w:t>doda nov drugi odstavek, ki se glasi</w:t>
            </w:r>
            <w:r w:rsidRPr="001F3C8F">
              <w:rPr>
                <w:lang w:val="sl-SI" w:eastAsia="sl-SI"/>
              </w:rPr>
              <w:t xml:space="preserve">:  </w:t>
            </w:r>
          </w:p>
          <w:p w14:paraId="6993E258" w14:textId="77777777" w:rsidR="00491D2B" w:rsidRPr="00D3778E" w:rsidRDefault="00491D2B" w:rsidP="005472C3">
            <w:pPr>
              <w:jc w:val="both"/>
              <w:rPr>
                <w:lang w:val="sl-SI"/>
              </w:rPr>
            </w:pPr>
          </w:p>
          <w:p w14:paraId="6993E259" w14:textId="77777777" w:rsidR="00491D2B" w:rsidRPr="00115411" w:rsidRDefault="00491D2B" w:rsidP="005472C3">
            <w:pPr>
              <w:jc w:val="both"/>
              <w:rPr>
                <w:rFonts w:cs="Arial"/>
                <w:szCs w:val="20"/>
                <w:lang w:val="sl-SI"/>
              </w:rPr>
            </w:pPr>
            <w:r w:rsidRPr="00115411">
              <w:rPr>
                <w:rFonts w:cs="Arial"/>
                <w:szCs w:val="20"/>
                <w:lang w:val="sl-SI"/>
              </w:rPr>
              <w:t>»(2) Davek se lahko izterja tudi od članov kmečkega gospodinjstva, če ugotavlja davčno osnovo v skladu z drugim odstavkom 47. člena ZDoh-</w:t>
            </w:r>
            <w:r w:rsidRPr="00115411">
              <w:rPr>
                <w:lang w:val="sl-SI"/>
              </w:rPr>
              <w:t>2,</w:t>
            </w:r>
            <w:r w:rsidRPr="00115411">
              <w:rPr>
                <w:rFonts w:cs="Arial"/>
                <w:szCs w:val="20"/>
                <w:lang w:val="sl-SI"/>
              </w:rPr>
              <w:t xml:space="preserve"> za katere se v skladu z 69. členom ZDoh-2</w:t>
            </w:r>
            <w:r w:rsidR="0074191C" w:rsidRPr="00115411">
              <w:rPr>
                <w:rFonts w:cs="Arial"/>
                <w:szCs w:val="20"/>
                <w:lang w:val="sl-SI"/>
              </w:rPr>
              <w:t xml:space="preserve"> </w:t>
            </w:r>
            <w:r w:rsidRPr="00115411">
              <w:rPr>
                <w:rFonts w:cs="Arial"/>
                <w:szCs w:val="20"/>
                <w:lang w:val="sl-SI"/>
              </w:rPr>
              <w:t>šteje, da opravljajo osnovno kmetijsko in osnovno gozdarsko dejavnost ali so lastniki osnovnih sredstev, ki se uporabljajo za opravljanje dejavnosti kmečkega gospodinjstva</w:t>
            </w:r>
            <w:r w:rsidR="00FB3AA6" w:rsidRPr="00115411">
              <w:rPr>
                <w:rFonts w:cs="Arial"/>
                <w:szCs w:val="20"/>
                <w:lang w:val="sl-SI"/>
              </w:rPr>
              <w:t>, ali so obvezno pokojninsko in invalidsko zavarovani iz naslova kmetijske in dopolnilne dejavnosti</w:t>
            </w:r>
            <w:r w:rsidRPr="00115411">
              <w:rPr>
                <w:rFonts w:cs="Arial"/>
                <w:szCs w:val="20"/>
                <w:lang w:val="sl-SI"/>
              </w:rPr>
              <w:t xml:space="preserve">. </w:t>
            </w:r>
            <w:r w:rsidR="00DF666E">
              <w:rPr>
                <w:rFonts w:cs="Arial"/>
                <w:szCs w:val="20"/>
                <w:lang w:val="sl-SI"/>
              </w:rPr>
              <w:t>Ta</w:t>
            </w:r>
            <w:r w:rsidRPr="00115411">
              <w:rPr>
                <w:rFonts w:cs="Arial"/>
                <w:szCs w:val="20"/>
                <w:lang w:val="sl-SI"/>
              </w:rPr>
              <w:t xml:space="preserve"> odstav</w:t>
            </w:r>
            <w:r w:rsidR="00DF666E">
              <w:rPr>
                <w:rFonts w:cs="Arial"/>
                <w:szCs w:val="20"/>
                <w:lang w:val="sl-SI"/>
              </w:rPr>
              <w:t>ek</w:t>
            </w:r>
            <w:r w:rsidRPr="00115411">
              <w:rPr>
                <w:rFonts w:cs="Arial"/>
                <w:szCs w:val="20"/>
                <w:lang w:val="sl-SI"/>
              </w:rPr>
              <w:t xml:space="preserve"> se uporablja za davke, ki se nanašajo na osnovno kmetijsko in osnovno gozdarsko dejavnost, drugo kmetijsko dejavnost ter dopolnilno dejavnost kmečkega gospodinjstva, razen za poračun dohodnine na letni ravni, če kmečko gospodinjstvo ugotavlja davčno osnovo na podlagi dejanskih prihodkov in dejanskih odhodkov.«. </w:t>
            </w:r>
          </w:p>
          <w:p w14:paraId="6993E25A" w14:textId="77777777" w:rsidR="00491D2B" w:rsidRPr="00B8032C" w:rsidRDefault="00491D2B" w:rsidP="005472C3">
            <w:pPr>
              <w:jc w:val="both"/>
              <w:rPr>
                <w:rFonts w:cs="Arial"/>
                <w:szCs w:val="20"/>
                <w:lang w:val="sl-SI"/>
              </w:rPr>
            </w:pPr>
          </w:p>
          <w:p w14:paraId="6993E25B" w14:textId="77777777" w:rsidR="00491D2B" w:rsidRPr="006F435F" w:rsidRDefault="00491D2B" w:rsidP="005472C3">
            <w:pPr>
              <w:jc w:val="both"/>
              <w:rPr>
                <w:lang w:val="sl-SI"/>
              </w:rPr>
            </w:pPr>
            <w:r w:rsidRPr="00962301">
              <w:rPr>
                <w:lang w:val="sl-SI"/>
              </w:rPr>
              <w:t>D</w:t>
            </w:r>
            <w:r w:rsidR="00880D33">
              <w:rPr>
                <w:lang w:val="sl-SI"/>
              </w:rPr>
              <w:t>osedanji d</w:t>
            </w:r>
            <w:r w:rsidRPr="00962301">
              <w:rPr>
                <w:lang w:val="sl-SI"/>
              </w:rPr>
              <w:t>rugi</w:t>
            </w:r>
            <w:r w:rsidR="00880D33">
              <w:rPr>
                <w:lang w:val="sl-SI"/>
              </w:rPr>
              <w:t xml:space="preserve"> do</w:t>
            </w:r>
            <w:r w:rsidRPr="00962301">
              <w:rPr>
                <w:lang w:val="sl-SI"/>
              </w:rPr>
              <w:t xml:space="preserve"> peti odstavek postanejo tretji</w:t>
            </w:r>
            <w:r w:rsidR="00880D33">
              <w:rPr>
                <w:lang w:val="sl-SI"/>
              </w:rPr>
              <w:t xml:space="preserve"> do</w:t>
            </w:r>
            <w:r w:rsidRPr="006F435F">
              <w:rPr>
                <w:lang w:val="sl-SI"/>
              </w:rPr>
              <w:t xml:space="preserve"> šesti odstavek.</w:t>
            </w:r>
          </w:p>
          <w:p w14:paraId="6993E25C" w14:textId="77777777" w:rsidR="00491D2B" w:rsidRPr="009F3AA7" w:rsidRDefault="00491D2B" w:rsidP="005472C3">
            <w:pPr>
              <w:pStyle w:val="otevilenjelenov"/>
              <w:numPr>
                <w:ilvl w:val="0"/>
                <w:numId w:val="3"/>
              </w:numPr>
              <w:tabs>
                <w:tab w:val="clear" w:pos="7590"/>
              </w:tabs>
              <w:spacing w:line="260" w:lineRule="atLeast"/>
              <w:ind w:left="284" w:hanging="142"/>
              <w:rPr>
                <w:lang w:val="sl-SI" w:eastAsia="sl-SI"/>
              </w:rPr>
            </w:pPr>
            <w:bookmarkStart w:id="43" w:name="_Ref420066407"/>
            <w:r w:rsidRPr="009F3AA7">
              <w:rPr>
                <w:lang w:val="sl-SI" w:eastAsia="sl-SI"/>
              </w:rPr>
              <w:t>člen</w:t>
            </w:r>
            <w:bookmarkEnd w:id="43"/>
          </w:p>
          <w:p w14:paraId="6993E25D" w14:textId="77777777" w:rsidR="00491D2B" w:rsidRPr="00DB324B" w:rsidRDefault="00491D2B" w:rsidP="005472C3">
            <w:pPr>
              <w:jc w:val="both"/>
              <w:rPr>
                <w:lang w:val="sl-SI"/>
              </w:rPr>
            </w:pPr>
          </w:p>
          <w:p w14:paraId="6993E25E" w14:textId="77777777" w:rsidR="00491D2B" w:rsidRPr="00280861" w:rsidRDefault="00880D33" w:rsidP="005472C3">
            <w:pPr>
              <w:jc w:val="both"/>
              <w:rPr>
                <w:lang w:val="sl-SI"/>
              </w:rPr>
            </w:pPr>
            <w:r>
              <w:rPr>
                <w:lang w:val="sl-SI"/>
              </w:rPr>
              <w:t xml:space="preserve">Besedilo </w:t>
            </w:r>
            <w:r w:rsidR="00491D2B" w:rsidRPr="00DB324B">
              <w:rPr>
                <w:lang w:val="sl-SI"/>
              </w:rPr>
              <w:t>149. čle</w:t>
            </w:r>
            <w:r w:rsidR="00491D2B" w:rsidRPr="00280861">
              <w:rPr>
                <w:lang w:val="sl-SI"/>
              </w:rPr>
              <w:t>n</w:t>
            </w:r>
            <w:r>
              <w:rPr>
                <w:lang w:val="sl-SI"/>
              </w:rPr>
              <w:t>a</w:t>
            </w:r>
            <w:r w:rsidR="00491D2B" w:rsidRPr="00280861">
              <w:rPr>
                <w:lang w:val="sl-SI"/>
              </w:rPr>
              <w:t xml:space="preserve"> se spremeni tako, da se glasi:</w:t>
            </w:r>
          </w:p>
          <w:p w14:paraId="6993E25F" w14:textId="77777777" w:rsidR="00491D2B" w:rsidRPr="004F7BC0" w:rsidRDefault="00491D2B" w:rsidP="005472C3">
            <w:pPr>
              <w:pStyle w:val="otevilenjelenov"/>
              <w:spacing w:line="260" w:lineRule="atLeast"/>
              <w:jc w:val="both"/>
              <w:rPr>
                <w:b w:val="0"/>
                <w:lang w:val="sl-SI"/>
              </w:rPr>
            </w:pPr>
            <w:r w:rsidRPr="00280861">
              <w:rPr>
                <w:b w:val="0"/>
                <w:lang w:val="sl-SI"/>
              </w:rPr>
              <w:t>»Davčna izvršba se ne začne, če znesek davka, razen v primeru iz 146. člena tega zakona</w:t>
            </w:r>
            <w:r w:rsidRPr="004F7BC0">
              <w:rPr>
                <w:b w:val="0"/>
                <w:lang w:val="sl-SI"/>
              </w:rPr>
              <w:t xml:space="preserve">, ne presega 25 </w:t>
            </w:r>
            <w:proofErr w:type="spellStart"/>
            <w:r w:rsidRPr="004F7BC0">
              <w:rPr>
                <w:b w:val="0"/>
                <w:lang w:val="sl-SI"/>
              </w:rPr>
              <w:t>eurov</w:t>
            </w:r>
            <w:proofErr w:type="spellEnd"/>
            <w:r w:rsidRPr="004F7BC0">
              <w:rPr>
                <w:b w:val="0"/>
                <w:lang w:val="sl-SI"/>
              </w:rPr>
              <w:t>.«</w:t>
            </w:r>
            <w:r w:rsidR="005B0F05">
              <w:rPr>
                <w:b w:val="0"/>
                <w:lang w:val="sl-SI"/>
              </w:rPr>
              <w:t>.</w:t>
            </w:r>
          </w:p>
          <w:p w14:paraId="6993E260" w14:textId="77777777" w:rsidR="00491D2B" w:rsidRPr="00492D25" w:rsidRDefault="00491D2B" w:rsidP="005472C3">
            <w:pPr>
              <w:pStyle w:val="otevilenjelenov"/>
              <w:numPr>
                <w:ilvl w:val="0"/>
                <w:numId w:val="3"/>
              </w:numPr>
              <w:tabs>
                <w:tab w:val="clear" w:pos="7590"/>
              </w:tabs>
              <w:spacing w:line="260" w:lineRule="atLeast"/>
              <w:ind w:left="284" w:hanging="142"/>
              <w:rPr>
                <w:lang w:val="sl-SI" w:eastAsia="sl-SI"/>
              </w:rPr>
            </w:pPr>
            <w:bookmarkStart w:id="44" w:name="_Ref419718331"/>
            <w:r w:rsidRPr="00492D25">
              <w:rPr>
                <w:lang w:val="sl-SI" w:eastAsia="sl-SI"/>
              </w:rPr>
              <w:t>člen</w:t>
            </w:r>
            <w:bookmarkEnd w:id="44"/>
          </w:p>
          <w:p w14:paraId="6993E261" w14:textId="77777777" w:rsidR="00491D2B" w:rsidRPr="0073342D" w:rsidRDefault="00491D2B" w:rsidP="005472C3">
            <w:pPr>
              <w:jc w:val="both"/>
              <w:rPr>
                <w:lang w:val="sl-SI"/>
              </w:rPr>
            </w:pPr>
          </w:p>
          <w:p w14:paraId="6993E262" w14:textId="77777777" w:rsidR="00491D2B" w:rsidRPr="005B608A" w:rsidRDefault="00491D2B" w:rsidP="005472C3">
            <w:pPr>
              <w:jc w:val="both"/>
              <w:rPr>
                <w:lang w:val="sl-SI" w:eastAsia="sl-SI"/>
              </w:rPr>
            </w:pPr>
            <w:r w:rsidRPr="0059784B">
              <w:rPr>
                <w:lang w:val="sl-SI"/>
              </w:rPr>
              <w:t xml:space="preserve">V 159. členu se </w:t>
            </w:r>
            <w:r w:rsidRPr="005B608A">
              <w:rPr>
                <w:lang w:val="sl-SI" w:eastAsia="sl-SI"/>
              </w:rPr>
              <w:t>10. točka spremeni tako, da se glasi:</w:t>
            </w:r>
          </w:p>
          <w:p w14:paraId="6993E263" w14:textId="77777777" w:rsidR="00491D2B" w:rsidRPr="006F57ED" w:rsidRDefault="00491D2B" w:rsidP="005472C3">
            <w:pPr>
              <w:jc w:val="both"/>
              <w:rPr>
                <w:lang w:val="sl-SI" w:eastAsia="sl-SI"/>
              </w:rPr>
            </w:pPr>
          </w:p>
          <w:p w14:paraId="6993E264" w14:textId="77777777" w:rsidR="00491D2B" w:rsidRPr="00562BB9" w:rsidRDefault="00491D2B" w:rsidP="005472C3">
            <w:pPr>
              <w:shd w:val="clear" w:color="auto" w:fill="FFFFFF"/>
              <w:jc w:val="both"/>
              <w:rPr>
                <w:lang w:val="sl-SI" w:eastAsia="sl-SI"/>
              </w:rPr>
            </w:pPr>
            <w:r w:rsidRPr="006F57ED">
              <w:rPr>
                <w:lang w:val="sl-SI" w:eastAsia="sl-SI"/>
              </w:rPr>
              <w:t xml:space="preserve">»10. </w:t>
            </w:r>
            <w:r w:rsidRPr="00562BB9">
              <w:rPr>
                <w:lang w:val="sl-SI" w:eastAsia="sl-SI"/>
              </w:rPr>
              <w:t>oskrbnine in enkratni prejemki ob prvi namestitvi otroka v rejniško družino po zakonu, ki ureja izvajanje rejniške dejavnosti;«.</w:t>
            </w:r>
          </w:p>
          <w:p w14:paraId="6993E265" w14:textId="77777777" w:rsidR="00491D2B" w:rsidRPr="009656A5" w:rsidRDefault="00491D2B" w:rsidP="005472C3">
            <w:pPr>
              <w:shd w:val="clear" w:color="auto" w:fill="FFFFFF"/>
              <w:jc w:val="both"/>
              <w:rPr>
                <w:lang w:val="sl-SI" w:eastAsia="sl-SI"/>
              </w:rPr>
            </w:pPr>
          </w:p>
          <w:p w14:paraId="6993E266" w14:textId="77777777" w:rsidR="00491D2B" w:rsidRPr="00AB3120" w:rsidRDefault="00491D2B" w:rsidP="005472C3">
            <w:pPr>
              <w:shd w:val="clear" w:color="auto" w:fill="FFFFFF"/>
              <w:jc w:val="both"/>
              <w:rPr>
                <w:lang w:val="sl-SI" w:eastAsia="sl-SI"/>
              </w:rPr>
            </w:pPr>
            <w:r w:rsidRPr="00AB3120">
              <w:rPr>
                <w:lang w:val="sl-SI" w:eastAsia="sl-SI"/>
              </w:rPr>
              <w:lastRenderedPageBreak/>
              <w:t>13. točka se spremeni tako, da se glasi:</w:t>
            </w:r>
          </w:p>
          <w:p w14:paraId="6993E267" w14:textId="77777777" w:rsidR="00491D2B" w:rsidRPr="000D00EB" w:rsidRDefault="00491D2B" w:rsidP="005472C3">
            <w:pPr>
              <w:shd w:val="clear" w:color="auto" w:fill="FFFFFF"/>
              <w:jc w:val="both"/>
              <w:rPr>
                <w:lang w:val="sl-SI" w:eastAsia="sl-SI"/>
              </w:rPr>
            </w:pPr>
          </w:p>
          <w:p w14:paraId="6993E268" w14:textId="77777777" w:rsidR="00491D2B" w:rsidRPr="00234C42" w:rsidRDefault="00491D2B" w:rsidP="005472C3">
            <w:pPr>
              <w:shd w:val="clear" w:color="auto" w:fill="FFFFFF"/>
              <w:jc w:val="both"/>
              <w:rPr>
                <w:lang w:val="sl-SI" w:eastAsia="sl-SI"/>
              </w:rPr>
            </w:pPr>
            <w:r w:rsidRPr="000D00EB">
              <w:rPr>
                <w:lang w:val="sl-SI" w:eastAsia="sl-SI"/>
              </w:rPr>
              <w:t>»13. denarna sredstva, prejeta iz naslova aktivne politike zaposlovanja, vključevanja v storitv</w:t>
            </w:r>
            <w:r>
              <w:rPr>
                <w:lang w:val="sl-SI" w:eastAsia="sl-SI"/>
              </w:rPr>
              <w:t>i</w:t>
            </w:r>
            <w:r w:rsidRPr="000D00EB">
              <w:rPr>
                <w:lang w:val="sl-SI" w:eastAsia="sl-SI"/>
              </w:rPr>
              <w:t xml:space="preserve"> za trg dela in zaradi iskanja zap</w:t>
            </w:r>
            <w:r w:rsidRPr="00234C42">
              <w:rPr>
                <w:lang w:val="sl-SI" w:eastAsia="sl-SI"/>
              </w:rPr>
              <w:t>oslitve po zakonu, ki ureja trg dela;«.</w:t>
            </w:r>
          </w:p>
          <w:p w14:paraId="6993E269" w14:textId="77777777" w:rsidR="00491D2B" w:rsidRPr="00F264C1" w:rsidRDefault="00491D2B" w:rsidP="005472C3">
            <w:pPr>
              <w:shd w:val="clear" w:color="auto" w:fill="FFFFFF"/>
              <w:jc w:val="both"/>
              <w:rPr>
                <w:lang w:val="sl-SI" w:eastAsia="sl-SI"/>
              </w:rPr>
            </w:pPr>
          </w:p>
          <w:p w14:paraId="6993E26A" w14:textId="77777777" w:rsidR="00491D2B" w:rsidRPr="00141389" w:rsidRDefault="00491D2B" w:rsidP="005472C3">
            <w:pPr>
              <w:shd w:val="clear" w:color="auto" w:fill="FFFFFF"/>
              <w:jc w:val="both"/>
              <w:rPr>
                <w:lang w:val="sl-SI" w:eastAsia="sl-SI"/>
              </w:rPr>
            </w:pPr>
            <w:r w:rsidRPr="00141389">
              <w:rPr>
                <w:lang w:val="sl-SI" w:eastAsia="sl-SI"/>
              </w:rPr>
              <w:t xml:space="preserve">V 14. točki se pika nadomesti s podpičjem in </w:t>
            </w:r>
            <w:r w:rsidR="00CF4CC7">
              <w:rPr>
                <w:lang w:val="sl-SI" w:eastAsia="sl-SI"/>
              </w:rPr>
              <w:t xml:space="preserve">se </w:t>
            </w:r>
            <w:r w:rsidRPr="00141389">
              <w:rPr>
                <w:lang w:val="sl-SI" w:eastAsia="sl-SI"/>
              </w:rPr>
              <w:t>doda</w:t>
            </w:r>
            <w:r w:rsidR="00CF4CC7">
              <w:rPr>
                <w:lang w:val="sl-SI" w:eastAsia="sl-SI"/>
              </w:rPr>
              <w:t>ta</w:t>
            </w:r>
            <w:r w:rsidRPr="00141389">
              <w:rPr>
                <w:lang w:val="sl-SI" w:eastAsia="sl-SI"/>
              </w:rPr>
              <w:t xml:space="preserve"> nov</w:t>
            </w:r>
            <w:r w:rsidR="00CF4CC7">
              <w:rPr>
                <w:lang w:val="sl-SI" w:eastAsia="sl-SI"/>
              </w:rPr>
              <w:t>i</w:t>
            </w:r>
            <w:r w:rsidRPr="00141389">
              <w:rPr>
                <w:lang w:val="sl-SI" w:eastAsia="sl-SI"/>
              </w:rPr>
              <w:t xml:space="preserve"> 15. </w:t>
            </w:r>
            <w:r w:rsidR="00CF4CC7">
              <w:rPr>
                <w:lang w:val="sl-SI" w:eastAsia="sl-SI"/>
              </w:rPr>
              <w:t xml:space="preserve">in 16. </w:t>
            </w:r>
            <w:r w:rsidRPr="00141389">
              <w:rPr>
                <w:lang w:val="sl-SI" w:eastAsia="sl-SI"/>
              </w:rPr>
              <w:t>točka, ki se glasi</w:t>
            </w:r>
            <w:r w:rsidR="00CF4CC7">
              <w:rPr>
                <w:lang w:val="sl-SI" w:eastAsia="sl-SI"/>
              </w:rPr>
              <w:t>ta</w:t>
            </w:r>
            <w:r w:rsidRPr="00141389">
              <w:rPr>
                <w:lang w:val="sl-SI" w:eastAsia="sl-SI"/>
              </w:rPr>
              <w:t>:</w:t>
            </w:r>
          </w:p>
          <w:p w14:paraId="6993E26B" w14:textId="77777777" w:rsidR="00491D2B" w:rsidRPr="00D514A4" w:rsidRDefault="00491D2B" w:rsidP="005472C3">
            <w:pPr>
              <w:shd w:val="clear" w:color="auto" w:fill="FFFFFF"/>
              <w:jc w:val="both"/>
              <w:rPr>
                <w:lang w:val="sl-SI" w:eastAsia="sl-SI"/>
              </w:rPr>
            </w:pPr>
          </w:p>
          <w:p w14:paraId="6993E26C" w14:textId="77777777" w:rsidR="00491D2B" w:rsidRDefault="00491D2B" w:rsidP="005472C3">
            <w:pPr>
              <w:shd w:val="clear" w:color="auto" w:fill="FFFFFF"/>
              <w:jc w:val="both"/>
              <w:rPr>
                <w:lang w:val="sl-SI"/>
              </w:rPr>
            </w:pPr>
            <w:r w:rsidRPr="002C3C14">
              <w:rPr>
                <w:lang w:val="sl-SI" w:eastAsia="sl-SI"/>
              </w:rPr>
              <w:t>»15. prejemki iz naslova veteranskega dodatka po zakonu, ki ureja varstvo vojnih veteranov</w:t>
            </w:r>
            <w:r w:rsidR="00344E9E">
              <w:rPr>
                <w:lang w:val="sl-SI" w:eastAsia="sl-SI"/>
              </w:rPr>
              <w:t>;</w:t>
            </w:r>
            <w:r w:rsidRPr="00F3347D">
              <w:rPr>
                <w:lang w:val="sl-SI"/>
              </w:rPr>
              <w:t xml:space="preserve"> </w:t>
            </w:r>
          </w:p>
          <w:p w14:paraId="6993E26D" w14:textId="77777777" w:rsidR="00344E9E" w:rsidRDefault="00344E9E" w:rsidP="005472C3">
            <w:pPr>
              <w:shd w:val="clear" w:color="auto" w:fill="FFFFFF"/>
              <w:jc w:val="both"/>
              <w:rPr>
                <w:lang w:val="sl-SI"/>
              </w:rPr>
            </w:pPr>
          </w:p>
          <w:p w14:paraId="6993E26E" w14:textId="77777777" w:rsidR="00344E9E" w:rsidRPr="00F3347D" w:rsidRDefault="00344E9E" w:rsidP="005472C3">
            <w:pPr>
              <w:shd w:val="clear" w:color="auto" w:fill="FFFFFF"/>
              <w:jc w:val="both"/>
              <w:rPr>
                <w:lang w:val="sl-SI" w:eastAsia="sl-SI"/>
              </w:rPr>
            </w:pPr>
            <w:r>
              <w:rPr>
                <w:lang w:val="sl-SI"/>
              </w:rPr>
              <w:t xml:space="preserve">16. prejemki iz naslova </w:t>
            </w:r>
            <w:r>
              <w:rPr>
                <w:lang w:val="sl-SI" w:eastAsia="sl-SI"/>
              </w:rPr>
              <w:t>invalidnine, dodatka za posebno invalidnost in invalidskega dodatka po zakonu, ki ureja vojne invalide.«.</w:t>
            </w:r>
          </w:p>
          <w:p w14:paraId="6993E26F" w14:textId="77777777" w:rsidR="00491D2B" w:rsidRPr="00F3347D" w:rsidRDefault="00491D2B" w:rsidP="005472C3">
            <w:pPr>
              <w:pStyle w:val="otevilenjelenov"/>
              <w:numPr>
                <w:ilvl w:val="0"/>
                <w:numId w:val="3"/>
              </w:numPr>
              <w:tabs>
                <w:tab w:val="clear" w:pos="7590"/>
              </w:tabs>
              <w:spacing w:line="260" w:lineRule="atLeast"/>
              <w:ind w:left="284" w:hanging="142"/>
              <w:rPr>
                <w:lang w:val="sl-SI" w:eastAsia="sl-SI"/>
              </w:rPr>
            </w:pPr>
            <w:bookmarkStart w:id="45" w:name="_Ref419718350"/>
            <w:r w:rsidRPr="00F3347D">
              <w:rPr>
                <w:lang w:val="sl-SI" w:eastAsia="sl-SI"/>
              </w:rPr>
              <w:t>člen</w:t>
            </w:r>
            <w:bookmarkEnd w:id="45"/>
          </w:p>
          <w:p w14:paraId="6993E270" w14:textId="77777777" w:rsidR="00491D2B" w:rsidRPr="00F3347D" w:rsidRDefault="00491D2B" w:rsidP="005472C3">
            <w:pPr>
              <w:jc w:val="center"/>
              <w:rPr>
                <w:lang w:val="sl-SI"/>
              </w:rPr>
            </w:pPr>
          </w:p>
          <w:p w14:paraId="6993E271" w14:textId="77777777" w:rsidR="00491D2B" w:rsidRPr="00F3347D" w:rsidRDefault="00491D2B" w:rsidP="005472C3">
            <w:pPr>
              <w:jc w:val="both"/>
              <w:rPr>
                <w:lang w:val="sl-SI"/>
              </w:rPr>
            </w:pPr>
            <w:r w:rsidRPr="00F3347D">
              <w:rPr>
                <w:lang w:val="sl-SI"/>
              </w:rPr>
              <w:t xml:space="preserve">V prvem odstavku 160. člena se </w:t>
            </w:r>
            <w:r w:rsidR="00880D33">
              <w:rPr>
                <w:lang w:val="sl-SI"/>
              </w:rPr>
              <w:t>delež</w:t>
            </w:r>
            <w:r w:rsidRPr="00F3347D">
              <w:rPr>
                <w:lang w:val="sl-SI"/>
              </w:rPr>
              <w:t xml:space="preserve"> »70 %« nadomesti z </w:t>
            </w:r>
            <w:r w:rsidR="00880D33">
              <w:rPr>
                <w:lang w:val="sl-SI"/>
              </w:rPr>
              <w:t>deležem</w:t>
            </w:r>
            <w:r w:rsidRPr="00F3347D">
              <w:rPr>
                <w:lang w:val="sl-SI"/>
              </w:rPr>
              <w:t xml:space="preserve"> »76 %«.</w:t>
            </w:r>
          </w:p>
          <w:p w14:paraId="6993E272" w14:textId="77777777" w:rsidR="00491D2B" w:rsidRPr="00F3347D" w:rsidRDefault="00491D2B" w:rsidP="005472C3">
            <w:pPr>
              <w:jc w:val="both"/>
              <w:rPr>
                <w:lang w:val="sl-SI"/>
              </w:rPr>
            </w:pPr>
          </w:p>
          <w:p w14:paraId="6993E273" w14:textId="77777777" w:rsidR="00491D2B" w:rsidRDefault="009C5465" w:rsidP="005472C3">
            <w:pPr>
              <w:jc w:val="both"/>
              <w:rPr>
                <w:rFonts w:eastAsia="Calibri"/>
                <w:lang w:val="sl-SI"/>
              </w:rPr>
            </w:pPr>
            <w:r>
              <w:rPr>
                <w:rFonts w:eastAsia="Calibri"/>
                <w:lang w:val="sl-SI"/>
              </w:rPr>
              <w:t>D</w:t>
            </w:r>
            <w:r w:rsidR="00491D2B">
              <w:rPr>
                <w:rFonts w:eastAsia="Calibri"/>
                <w:lang w:val="sl-SI"/>
              </w:rPr>
              <w:t>rugi odstav</w:t>
            </w:r>
            <w:r>
              <w:rPr>
                <w:rFonts w:eastAsia="Calibri"/>
                <w:lang w:val="sl-SI"/>
              </w:rPr>
              <w:t>ek</w:t>
            </w:r>
            <w:r w:rsidR="00491D2B">
              <w:rPr>
                <w:rFonts w:eastAsia="Calibri"/>
                <w:lang w:val="sl-SI"/>
              </w:rPr>
              <w:t xml:space="preserve"> se </w:t>
            </w:r>
            <w:r>
              <w:rPr>
                <w:rFonts w:eastAsia="Calibri"/>
                <w:lang w:val="sl-SI"/>
              </w:rPr>
              <w:t>spremeni tako</w:t>
            </w:r>
            <w:r w:rsidR="00491D2B">
              <w:rPr>
                <w:rFonts w:eastAsia="Calibri"/>
                <w:lang w:val="sl-SI"/>
              </w:rPr>
              <w:t xml:space="preserve">, </w:t>
            </w:r>
            <w:r>
              <w:rPr>
                <w:rFonts w:eastAsia="Calibri"/>
                <w:lang w:val="sl-SI"/>
              </w:rPr>
              <w:t>da</w:t>
            </w:r>
            <w:r w:rsidR="00491D2B">
              <w:rPr>
                <w:rFonts w:eastAsia="Calibri"/>
                <w:lang w:val="sl-SI"/>
              </w:rPr>
              <w:t xml:space="preserve"> se glasi: </w:t>
            </w:r>
          </w:p>
          <w:p w14:paraId="6993E274" w14:textId="77777777" w:rsidR="00491D2B" w:rsidRDefault="00491D2B" w:rsidP="005472C3">
            <w:pPr>
              <w:jc w:val="both"/>
              <w:rPr>
                <w:rFonts w:eastAsia="Calibri"/>
                <w:lang w:val="sl-SI"/>
              </w:rPr>
            </w:pPr>
          </w:p>
          <w:p w14:paraId="6993E275" w14:textId="77777777" w:rsidR="00491D2B" w:rsidRDefault="00491D2B" w:rsidP="005472C3">
            <w:pPr>
              <w:jc w:val="both"/>
              <w:rPr>
                <w:rFonts w:eastAsia="Calibri"/>
                <w:lang w:val="sl-SI"/>
              </w:rPr>
            </w:pPr>
            <w:r w:rsidRPr="00B11E89">
              <w:rPr>
                <w:lang w:val="sl-SI"/>
              </w:rPr>
              <w:t>»(</w:t>
            </w:r>
            <w:r w:rsidR="009C5465">
              <w:rPr>
                <w:lang w:val="sl-SI"/>
              </w:rPr>
              <w:t>2</w:t>
            </w:r>
            <w:r w:rsidRPr="00B11E89">
              <w:rPr>
                <w:lang w:val="sl-SI"/>
              </w:rPr>
              <w:t xml:space="preserve">) </w:t>
            </w:r>
            <w:r w:rsidRPr="00B11E89">
              <w:rPr>
                <w:rFonts w:eastAsia="Calibri"/>
                <w:lang w:val="sl-SI"/>
              </w:rPr>
              <w:t>Na dolžnikove denarne prejemke se lahko poseže upoštevaje omejitve za tekoči mesec. Če dolžnik v tekočem mesecu prejme prejemke za več preteklih mesecev, izvrševalec sklepa o izvršbi upošteva omejitve za vsak posamezen mesec</w:t>
            </w:r>
            <w:r>
              <w:rPr>
                <w:rFonts w:eastAsia="Calibri"/>
                <w:lang w:val="sl-SI"/>
              </w:rPr>
              <w:t>.</w:t>
            </w:r>
            <w:r w:rsidRPr="00B11E89">
              <w:rPr>
                <w:rFonts w:eastAsia="Calibri"/>
                <w:lang w:val="sl-SI"/>
              </w:rPr>
              <w:t>«.</w:t>
            </w:r>
          </w:p>
          <w:p w14:paraId="6993E276" w14:textId="77777777" w:rsidR="00491D2B" w:rsidRPr="004F7BC0" w:rsidRDefault="00491D2B" w:rsidP="005472C3">
            <w:pPr>
              <w:pStyle w:val="otevilenjelenov"/>
              <w:numPr>
                <w:ilvl w:val="0"/>
                <w:numId w:val="3"/>
              </w:numPr>
              <w:tabs>
                <w:tab w:val="clear" w:pos="7590"/>
              </w:tabs>
              <w:spacing w:line="260" w:lineRule="atLeast"/>
              <w:ind w:left="284" w:hanging="142"/>
              <w:rPr>
                <w:lang w:val="sl-SI" w:eastAsia="sl-SI"/>
              </w:rPr>
            </w:pPr>
            <w:bookmarkStart w:id="46" w:name="_Ref419718360"/>
            <w:r w:rsidRPr="004F7BC0">
              <w:rPr>
                <w:lang w:val="sl-SI" w:eastAsia="sl-SI"/>
              </w:rPr>
              <w:t>člen</w:t>
            </w:r>
            <w:bookmarkEnd w:id="46"/>
          </w:p>
          <w:p w14:paraId="6993E277" w14:textId="77777777" w:rsidR="00491D2B" w:rsidRPr="00492D25" w:rsidRDefault="00491D2B" w:rsidP="005472C3">
            <w:pPr>
              <w:shd w:val="clear" w:color="auto" w:fill="FFFFFF"/>
              <w:jc w:val="both"/>
              <w:rPr>
                <w:lang w:val="sl-SI" w:eastAsia="sl-SI"/>
              </w:rPr>
            </w:pPr>
          </w:p>
          <w:p w14:paraId="6993E278" w14:textId="77777777" w:rsidR="00491D2B" w:rsidRPr="0073342D" w:rsidRDefault="00491D2B" w:rsidP="005472C3">
            <w:pPr>
              <w:shd w:val="clear" w:color="auto" w:fill="FFFFFF"/>
              <w:jc w:val="both"/>
              <w:rPr>
                <w:lang w:val="sl-SI" w:eastAsia="sl-SI"/>
              </w:rPr>
            </w:pPr>
            <w:r w:rsidRPr="0073342D">
              <w:rPr>
                <w:lang w:val="sl-SI" w:eastAsia="sl-SI"/>
              </w:rPr>
              <w:t xml:space="preserve">Za 160. členom se doda nov </w:t>
            </w:r>
            <w:proofErr w:type="spellStart"/>
            <w:r w:rsidRPr="0073342D">
              <w:rPr>
                <w:lang w:val="sl-SI" w:eastAsia="sl-SI"/>
              </w:rPr>
              <w:t>160.a</w:t>
            </w:r>
            <w:proofErr w:type="spellEnd"/>
            <w:r w:rsidRPr="0073342D">
              <w:rPr>
                <w:lang w:val="sl-SI" w:eastAsia="sl-SI"/>
              </w:rPr>
              <w:t xml:space="preserve"> člen, ki se glasi:</w:t>
            </w:r>
          </w:p>
          <w:p w14:paraId="6993E279" w14:textId="77777777" w:rsidR="00491D2B" w:rsidRPr="0059784B" w:rsidRDefault="00491D2B" w:rsidP="005472C3">
            <w:pPr>
              <w:jc w:val="both"/>
              <w:rPr>
                <w:rFonts w:eastAsia="Calibri"/>
                <w:lang w:val="sl-SI"/>
              </w:rPr>
            </w:pPr>
          </w:p>
          <w:p w14:paraId="6993E27A" w14:textId="77777777" w:rsidR="00491D2B" w:rsidRPr="005B608A" w:rsidRDefault="00491D2B" w:rsidP="005472C3">
            <w:pPr>
              <w:shd w:val="clear" w:color="auto" w:fill="FFFFFF"/>
              <w:jc w:val="center"/>
              <w:rPr>
                <w:lang w:val="sl-SI" w:eastAsia="sl-SI"/>
              </w:rPr>
            </w:pPr>
            <w:r w:rsidRPr="005B608A">
              <w:rPr>
                <w:lang w:val="sl-SI" w:eastAsia="sl-SI"/>
              </w:rPr>
              <w:t>»</w:t>
            </w:r>
            <w:proofErr w:type="spellStart"/>
            <w:r w:rsidRPr="005B608A">
              <w:rPr>
                <w:lang w:val="sl-SI" w:eastAsia="sl-SI"/>
              </w:rPr>
              <w:t>160.a</w:t>
            </w:r>
            <w:proofErr w:type="spellEnd"/>
            <w:r w:rsidRPr="005B608A">
              <w:rPr>
                <w:lang w:val="sl-SI" w:eastAsia="sl-SI"/>
              </w:rPr>
              <w:t xml:space="preserve"> člen</w:t>
            </w:r>
          </w:p>
          <w:p w14:paraId="6993E27B" w14:textId="77777777" w:rsidR="00491D2B" w:rsidRPr="006F57ED" w:rsidRDefault="00491D2B" w:rsidP="005472C3">
            <w:pPr>
              <w:shd w:val="clear" w:color="auto" w:fill="FFFFFF"/>
              <w:jc w:val="center"/>
              <w:rPr>
                <w:lang w:val="sl-SI" w:eastAsia="sl-SI"/>
              </w:rPr>
            </w:pPr>
            <w:r w:rsidRPr="006F57ED">
              <w:rPr>
                <w:lang w:val="sl-SI" w:eastAsia="sl-SI"/>
              </w:rPr>
              <w:t>(nadomestilo izvrševalca sklepa o izvršbi)</w:t>
            </w:r>
          </w:p>
          <w:p w14:paraId="6993E27C" w14:textId="77777777" w:rsidR="00491D2B" w:rsidRPr="00562BB9" w:rsidRDefault="00491D2B" w:rsidP="005472C3">
            <w:pPr>
              <w:pStyle w:val="otevilenjelenov"/>
              <w:spacing w:line="260" w:lineRule="atLeast"/>
              <w:jc w:val="both"/>
              <w:rPr>
                <w:rFonts w:eastAsia="Calibri"/>
                <w:b w:val="0"/>
                <w:kern w:val="0"/>
                <w:lang w:val="sl-SI"/>
              </w:rPr>
            </w:pPr>
            <w:r w:rsidRPr="006F57ED">
              <w:rPr>
                <w:rFonts w:eastAsia="Calibri"/>
                <w:b w:val="0"/>
                <w:kern w:val="0"/>
                <w:lang w:val="sl-SI"/>
              </w:rPr>
              <w:t xml:space="preserve">Če izvrševalec sklepa o izvršbi dolžniku zaračunava posebno nadomestilo za izvajanje dejanj na podlagi sklepa o izvršbi ali zavarovanju, tega nadomestila ne sme poravnati iz prejemkov, ki so po 159. členu tega zakona iz </w:t>
            </w:r>
            <w:r w:rsidRPr="00562BB9">
              <w:rPr>
                <w:rFonts w:eastAsia="Calibri"/>
                <w:b w:val="0"/>
                <w:kern w:val="0"/>
                <w:lang w:val="sl-SI"/>
              </w:rPr>
              <w:t>izvršbe izvzeti, v primeru izvršbe na prejemke, na katere je po 160. členu tega zakona izvršba omejena, pa ne iz zneska, ki ne presega višine 76 % minimalne plače.«.</w:t>
            </w:r>
          </w:p>
          <w:p w14:paraId="6993E27D" w14:textId="77777777" w:rsidR="0053158D" w:rsidRPr="00B8032C" w:rsidRDefault="0053158D" w:rsidP="005472C3">
            <w:pPr>
              <w:pStyle w:val="otevilenjelenov"/>
              <w:numPr>
                <w:ilvl w:val="0"/>
                <w:numId w:val="3"/>
              </w:numPr>
              <w:tabs>
                <w:tab w:val="clear" w:pos="7590"/>
              </w:tabs>
              <w:spacing w:line="260" w:lineRule="atLeast"/>
              <w:ind w:left="284" w:hanging="142"/>
              <w:rPr>
                <w:lang w:val="sl-SI" w:eastAsia="sl-SI"/>
              </w:rPr>
            </w:pPr>
            <w:bookmarkStart w:id="47" w:name="_Ref425513319"/>
            <w:r w:rsidRPr="00B8032C">
              <w:rPr>
                <w:lang w:val="sl-SI" w:eastAsia="sl-SI"/>
              </w:rPr>
              <w:t>člen</w:t>
            </w:r>
            <w:bookmarkEnd w:id="47"/>
          </w:p>
          <w:p w14:paraId="6993E27E" w14:textId="77777777" w:rsidR="0053158D" w:rsidRPr="00357423" w:rsidRDefault="0053158D" w:rsidP="005472C3">
            <w:pPr>
              <w:rPr>
                <w:rFonts w:cs="Arial"/>
                <w:szCs w:val="20"/>
                <w:lang w:val="sl-SI"/>
              </w:rPr>
            </w:pPr>
            <w:r w:rsidRPr="00357423">
              <w:rPr>
                <w:rFonts w:cs="Arial"/>
                <w:szCs w:val="20"/>
                <w:lang w:val="sl-SI"/>
              </w:rPr>
              <w:t>Prvi odstavek 165. člena se spremeni tako, da se glasi:</w:t>
            </w:r>
          </w:p>
          <w:p w14:paraId="6993E27F" w14:textId="77777777" w:rsidR="0064658E" w:rsidRPr="00357423" w:rsidRDefault="0064658E" w:rsidP="005472C3">
            <w:pPr>
              <w:rPr>
                <w:rFonts w:cs="Arial"/>
                <w:szCs w:val="20"/>
                <w:lang w:val="sl-SI"/>
              </w:rPr>
            </w:pPr>
          </w:p>
          <w:p w14:paraId="6993E280" w14:textId="77777777" w:rsidR="0053158D" w:rsidRPr="00357423" w:rsidRDefault="0064658E" w:rsidP="005472C3">
            <w:pPr>
              <w:autoSpaceDE w:val="0"/>
              <w:autoSpaceDN w:val="0"/>
              <w:adjustRightInd w:val="0"/>
              <w:jc w:val="both"/>
              <w:rPr>
                <w:rFonts w:cs="Arial"/>
                <w:szCs w:val="20"/>
                <w:lang w:val="sl-SI"/>
              </w:rPr>
            </w:pPr>
            <w:r w:rsidRPr="00B8032C">
              <w:rPr>
                <w:rFonts w:cs="Arial"/>
                <w:szCs w:val="20"/>
                <w:lang w:val="sl-SI"/>
              </w:rPr>
              <w:t>»</w:t>
            </w:r>
            <w:r w:rsidR="0053158D" w:rsidRPr="00357423">
              <w:rPr>
                <w:rFonts w:cs="Arial"/>
                <w:szCs w:val="20"/>
                <w:lang w:val="sl-SI"/>
              </w:rPr>
              <w:t xml:space="preserve">(1) Če delodajalec oziroma izplačevalec ne ravna po sklepu o izvršbi, se davek do višine </w:t>
            </w:r>
            <w:proofErr w:type="spellStart"/>
            <w:r w:rsidR="0053158D" w:rsidRPr="00357423">
              <w:rPr>
                <w:rFonts w:cs="Arial"/>
                <w:szCs w:val="20"/>
                <w:lang w:val="sl-SI"/>
              </w:rPr>
              <w:t>rubljivih</w:t>
            </w:r>
            <w:proofErr w:type="spellEnd"/>
            <w:r w:rsidR="0053158D" w:rsidRPr="00357423">
              <w:rPr>
                <w:rFonts w:cs="Arial"/>
                <w:szCs w:val="20"/>
                <w:lang w:val="sl-SI"/>
              </w:rPr>
              <w:t xml:space="preserve"> denarnih </w:t>
            </w:r>
            <w:r w:rsidR="005E5EB6">
              <w:rPr>
                <w:rFonts w:cs="Arial"/>
                <w:szCs w:val="20"/>
                <w:lang w:val="sl-SI"/>
              </w:rPr>
              <w:t>prejemkov</w:t>
            </w:r>
            <w:r w:rsidR="0053158D" w:rsidRPr="00357423">
              <w:rPr>
                <w:rFonts w:cs="Arial"/>
                <w:szCs w:val="20"/>
                <w:lang w:val="sl-SI"/>
              </w:rPr>
              <w:t xml:space="preserve"> izterja od njega. Davčni organ mora o tem izdati odločbo, s katero naloži delodajalcu oziroma izplačevalcu, da davek iz prejšnjega stavka v 15 dneh plača na predpisane račune.</w:t>
            </w:r>
            <w:r w:rsidRPr="00B8032C">
              <w:rPr>
                <w:rFonts w:eastAsia="Calibri" w:cs="Arial"/>
                <w:szCs w:val="20"/>
                <w:lang w:val="sl-SI"/>
              </w:rPr>
              <w:t>«.</w:t>
            </w:r>
          </w:p>
          <w:p w14:paraId="6993E281" w14:textId="77777777" w:rsidR="0053158D" w:rsidRPr="00357423" w:rsidRDefault="0053158D" w:rsidP="005472C3">
            <w:pPr>
              <w:autoSpaceDE w:val="0"/>
              <w:autoSpaceDN w:val="0"/>
              <w:adjustRightInd w:val="0"/>
              <w:jc w:val="both"/>
              <w:rPr>
                <w:rFonts w:cs="Arial"/>
                <w:szCs w:val="20"/>
                <w:lang w:val="sl-SI"/>
              </w:rPr>
            </w:pPr>
          </w:p>
          <w:p w14:paraId="6993E282" w14:textId="77777777" w:rsidR="0053158D" w:rsidRPr="00E97A64" w:rsidRDefault="0053158D" w:rsidP="005472C3">
            <w:pPr>
              <w:pStyle w:val="otevilenjelenov"/>
              <w:numPr>
                <w:ilvl w:val="0"/>
                <w:numId w:val="3"/>
              </w:numPr>
              <w:tabs>
                <w:tab w:val="clear" w:pos="7590"/>
              </w:tabs>
              <w:spacing w:line="260" w:lineRule="atLeast"/>
              <w:ind w:left="284" w:hanging="142"/>
              <w:rPr>
                <w:rFonts w:cs="Arial"/>
                <w:bCs/>
                <w:lang w:val="sl-SI" w:eastAsia="sl-SI"/>
              </w:rPr>
            </w:pPr>
            <w:bookmarkStart w:id="48" w:name="_Ref425513347"/>
            <w:r w:rsidRPr="006C07A5">
              <w:rPr>
                <w:rFonts w:cs="Arial"/>
                <w:bCs/>
                <w:lang w:val="sl-SI" w:eastAsia="sl-SI"/>
              </w:rPr>
              <w:t>člen</w:t>
            </w:r>
            <w:bookmarkEnd w:id="48"/>
          </w:p>
          <w:p w14:paraId="6993E283" w14:textId="77777777" w:rsidR="00491D2B" w:rsidRPr="00115411" w:rsidRDefault="00491D2B" w:rsidP="005472C3">
            <w:pPr>
              <w:jc w:val="both"/>
              <w:rPr>
                <w:rFonts w:eastAsia="Calibri" w:cs="Arial"/>
                <w:szCs w:val="20"/>
                <w:lang w:val="sl-SI"/>
              </w:rPr>
            </w:pPr>
            <w:r w:rsidRPr="00115411">
              <w:rPr>
                <w:rFonts w:eastAsia="Calibri" w:cs="Arial"/>
                <w:szCs w:val="20"/>
                <w:lang w:val="sl-SI"/>
              </w:rPr>
              <w:t>Tretji odstavek 166. člena se črta.</w:t>
            </w:r>
          </w:p>
          <w:p w14:paraId="6993E284" w14:textId="77777777" w:rsidR="00491D2B" w:rsidRDefault="00491D2B" w:rsidP="005472C3">
            <w:pPr>
              <w:jc w:val="both"/>
              <w:rPr>
                <w:rFonts w:eastAsia="Calibri"/>
                <w:lang w:val="sl-SI"/>
              </w:rPr>
            </w:pPr>
          </w:p>
          <w:p w14:paraId="6993E285" w14:textId="77777777" w:rsidR="00491D2B" w:rsidRPr="0073342D" w:rsidRDefault="00880D33" w:rsidP="005472C3">
            <w:pPr>
              <w:jc w:val="both"/>
              <w:rPr>
                <w:rFonts w:eastAsia="Calibri"/>
                <w:lang w:val="sl-SI"/>
              </w:rPr>
            </w:pPr>
            <w:r>
              <w:rPr>
                <w:rFonts w:eastAsia="Calibri"/>
                <w:lang w:val="sl-SI"/>
              </w:rPr>
              <w:t>Dosedanji č</w:t>
            </w:r>
            <w:r w:rsidR="00491D2B">
              <w:rPr>
                <w:rFonts w:eastAsia="Calibri"/>
                <w:lang w:val="sl-SI"/>
              </w:rPr>
              <w:t>etrti</w:t>
            </w:r>
            <w:r>
              <w:rPr>
                <w:rFonts w:eastAsia="Calibri"/>
                <w:lang w:val="sl-SI"/>
              </w:rPr>
              <w:t xml:space="preserve"> do</w:t>
            </w:r>
            <w:r w:rsidR="00491D2B">
              <w:rPr>
                <w:rFonts w:eastAsia="Calibri"/>
                <w:lang w:val="sl-SI"/>
              </w:rPr>
              <w:t xml:space="preserve"> enajsti odstavek postanejo tretji</w:t>
            </w:r>
            <w:r>
              <w:rPr>
                <w:rFonts w:eastAsia="Calibri"/>
                <w:lang w:val="sl-SI"/>
              </w:rPr>
              <w:t xml:space="preserve"> do </w:t>
            </w:r>
            <w:r w:rsidR="00491D2B">
              <w:rPr>
                <w:rFonts w:eastAsia="Calibri"/>
                <w:lang w:val="sl-SI"/>
              </w:rPr>
              <w:t>deseti odstavek.</w:t>
            </w:r>
          </w:p>
          <w:p w14:paraId="6993E286" w14:textId="77777777" w:rsidR="00F80106" w:rsidRPr="0098291C" w:rsidRDefault="00491D2B" w:rsidP="0098291C">
            <w:pPr>
              <w:pStyle w:val="otevilenjelenov"/>
              <w:numPr>
                <w:ilvl w:val="0"/>
                <w:numId w:val="3"/>
              </w:numPr>
              <w:tabs>
                <w:tab w:val="clear" w:pos="7590"/>
              </w:tabs>
              <w:spacing w:line="260" w:lineRule="atLeast"/>
              <w:ind w:left="284" w:hanging="142"/>
              <w:rPr>
                <w:lang w:val="sl-SI" w:eastAsia="sl-SI"/>
              </w:rPr>
            </w:pPr>
            <w:bookmarkStart w:id="49" w:name="_Ref421876154"/>
            <w:r>
              <w:rPr>
                <w:lang w:val="sl-SI" w:eastAsia="sl-SI"/>
              </w:rPr>
              <w:t>člen</w:t>
            </w:r>
            <w:bookmarkEnd w:id="49"/>
          </w:p>
          <w:p w14:paraId="6993E287" w14:textId="77777777" w:rsidR="0053158D" w:rsidRPr="00B8032C" w:rsidRDefault="0053158D" w:rsidP="005472C3">
            <w:pPr>
              <w:autoSpaceDE w:val="0"/>
              <w:autoSpaceDN w:val="0"/>
              <w:adjustRightInd w:val="0"/>
              <w:jc w:val="both"/>
              <w:rPr>
                <w:rFonts w:ascii="Helvetica" w:eastAsiaTheme="minorHAnsi" w:hAnsi="Helvetica"/>
                <w:lang w:val="sl-SI"/>
              </w:rPr>
            </w:pPr>
            <w:r w:rsidRPr="00B8032C">
              <w:rPr>
                <w:rFonts w:ascii="Helvetica" w:eastAsiaTheme="minorHAnsi" w:hAnsi="Helvetica"/>
                <w:lang w:val="sl-SI"/>
              </w:rPr>
              <w:t>168. člen se spremeni tako, da se glasi:</w:t>
            </w:r>
          </w:p>
          <w:p w14:paraId="6993E288" w14:textId="77777777" w:rsidR="0053158D" w:rsidRPr="00B8032C" w:rsidRDefault="0053158D" w:rsidP="005472C3">
            <w:pPr>
              <w:autoSpaceDE w:val="0"/>
              <w:autoSpaceDN w:val="0"/>
              <w:adjustRightInd w:val="0"/>
              <w:jc w:val="both"/>
              <w:rPr>
                <w:rFonts w:ascii="Helvetica" w:eastAsiaTheme="minorHAnsi" w:hAnsi="Helvetica"/>
                <w:lang w:val="sl-SI"/>
              </w:rPr>
            </w:pPr>
          </w:p>
          <w:p w14:paraId="6993E289" w14:textId="77777777" w:rsidR="0053158D" w:rsidRPr="00B8032C" w:rsidRDefault="008928B3" w:rsidP="005472C3">
            <w:pPr>
              <w:autoSpaceDE w:val="0"/>
              <w:autoSpaceDN w:val="0"/>
              <w:adjustRightInd w:val="0"/>
              <w:jc w:val="center"/>
              <w:rPr>
                <w:rFonts w:ascii="Helvetica" w:eastAsiaTheme="minorHAnsi" w:hAnsi="Helvetica"/>
                <w:lang w:val="sl-SI"/>
              </w:rPr>
            </w:pPr>
            <w:r>
              <w:rPr>
                <w:rFonts w:ascii="Helvetica" w:eastAsiaTheme="minorHAnsi" w:hAnsi="Helvetica"/>
                <w:lang w:val="sl-SI"/>
              </w:rPr>
              <w:t>»</w:t>
            </w:r>
            <w:r w:rsidR="0053158D" w:rsidRPr="00B8032C">
              <w:rPr>
                <w:rFonts w:ascii="Helvetica" w:eastAsiaTheme="minorHAnsi" w:hAnsi="Helvetica"/>
                <w:lang w:val="sl-SI"/>
              </w:rPr>
              <w:t>168. člen</w:t>
            </w:r>
          </w:p>
          <w:p w14:paraId="6993E28A" w14:textId="77777777" w:rsidR="0053158D" w:rsidRPr="00B8032C" w:rsidRDefault="0053158D" w:rsidP="005472C3">
            <w:pPr>
              <w:autoSpaceDE w:val="0"/>
              <w:autoSpaceDN w:val="0"/>
              <w:adjustRightInd w:val="0"/>
              <w:jc w:val="center"/>
              <w:rPr>
                <w:rFonts w:ascii="Helvetica" w:eastAsiaTheme="minorHAnsi" w:hAnsi="Helvetica"/>
                <w:lang w:val="sl-SI"/>
              </w:rPr>
            </w:pPr>
            <w:r w:rsidRPr="00B8032C">
              <w:rPr>
                <w:rFonts w:ascii="Helvetica" w:eastAsiaTheme="minorHAnsi" w:hAnsi="Helvetica"/>
                <w:lang w:val="sl-SI"/>
              </w:rPr>
              <w:lastRenderedPageBreak/>
              <w:t>(sporočanje podatkov v zvezi z nezmožnostjo izvrševanja sklepa o izvršbi)</w:t>
            </w:r>
          </w:p>
          <w:p w14:paraId="6993E28B" w14:textId="77777777" w:rsidR="0053158D" w:rsidRPr="00B8032C" w:rsidRDefault="0053158D" w:rsidP="005472C3">
            <w:pPr>
              <w:autoSpaceDE w:val="0"/>
              <w:autoSpaceDN w:val="0"/>
              <w:adjustRightInd w:val="0"/>
              <w:jc w:val="both"/>
              <w:rPr>
                <w:rFonts w:ascii="Helvetica" w:eastAsiaTheme="minorHAnsi" w:hAnsi="Helvetica"/>
                <w:lang w:val="sl-SI"/>
              </w:rPr>
            </w:pPr>
          </w:p>
          <w:p w14:paraId="6993E28C" w14:textId="77777777" w:rsidR="0053158D" w:rsidRDefault="0053158D" w:rsidP="005472C3">
            <w:pPr>
              <w:autoSpaceDE w:val="0"/>
              <w:autoSpaceDN w:val="0"/>
              <w:adjustRightInd w:val="0"/>
              <w:jc w:val="both"/>
              <w:rPr>
                <w:rFonts w:ascii="Helvetica" w:eastAsiaTheme="minorHAnsi" w:hAnsi="Helvetica"/>
                <w:lang w:val="sl-SI"/>
              </w:rPr>
            </w:pPr>
            <w:r w:rsidRPr="00B8032C">
              <w:rPr>
                <w:rFonts w:ascii="Helvetica" w:eastAsiaTheme="minorHAnsi" w:hAnsi="Helvetica"/>
                <w:lang w:val="sl-SI"/>
              </w:rPr>
              <w:t xml:space="preserve">(1) </w:t>
            </w:r>
            <w:r w:rsidRPr="00B8032C">
              <w:rPr>
                <w:rFonts w:ascii="TT3591o00" w:eastAsiaTheme="minorHAnsi" w:hAnsi="TT3591o00"/>
                <w:lang w:val="sl-SI"/>
              </w:rPr>
              <w:t>Č</w:t>
            </w:r>
            <w:r w:rsidRPr="00B8032C">
              <w:rPr>
                <w:rFonts w:ascii="Helvetica" w:eastAsiaTheme="minorHAnsi" w:hAnsi="Helvetica"/>
                <w:lang w:val="sl-SI"/>
              </w:rPr>
              <w:t xml:space="preserve">e v </w:t>
            </w:r>
            <w:r w:rsidRPr="00B8032C">
              <w:rPr>
                <w:rFonts w:ascii="TT3591o00" w:eastAsiaTheme="minorHAnsi" w:hAnsi="TT3591o00"/>
                <w:lang w:val="sl-SI"/>
              </w:rPr>
              <w:t>č</w:t>
            </w:r>
            <w:r w:rsidRPr="00B8032C">
              <w:rPr>
                <w:rFonts w:ascii="Helvetica" w:eastAsiaTheme="minorHAnsi" w:hAnsi="Helvetica"/>
                <w:lang w:val="sl-SI"/>
              </w:rPr>
              <w:t>asu, ko se banki oziroma hranilnici vro</w:t>
            </w:r>
            <w:r w:rsidRPr="00B8032C">
              <w:rPr>
                <w:rFonts w:ascii="TT3591o00" w:eastAsiaTheme="minorHAnsi" w:hAnsi="TT3591o00"/>
                <w:lang w:val="sl-SI"/>
              </w:rPr>
              <w:t>č</w:t>
            </w:r>
            <w:r w:rsidRPr="00B8032C">
              <w:rPr>
                <w:rFonts w:ascii="Helvetica" w:eastAsiaTheme="minorHAnsi" w:hAnsi="Helvetica"/>
                <w:lang w:val="sl-SI"/>
              </w:rPr>
              <w:t>i sklep o izvršbi, dolžnik pri njej nima denarnih sredstev ali jih nima dovolj za popla</w:t>
            </w:r>
            <w:r w:rsidRPr="00B8032C">
              <w:rPr>
                <w:rFonts w:ascii="TT3591o00" w:eastAsiaTheme="minorHAnsi" w:hAnsi="TT3591o00"/>
                <w:lang w:val="sl-SI"/>
              </w:rPr>
              <w:t>č</w:t>
            </w:r>
            <w:r w:rsidRPr="00B8032C">
              <w:rPr>
                <w:rFonts w:ascii="Helvetica" w:eastAsiaTheme="minorHAnsi" w:hAnsi="Helvetica"/>
                <w:lang w:val="sl-SI"/>
              </w:rPr>
              <w:t>ilo davka, obdrži banka oziroma hranilnica sklep v evidenci in opravi na njegovi podlagi izpla</w:t>
            </w:r>
            <w:r w:rsidRPr="00B8032C">
              <w:rPr>
                <w:rFonts w:ascii="TT3591o00" w:eastAsiaTheme="minorHAnsi" w:hAnsi="TT3591o00"/>
                <w:lang w:val="sl-SI"/>
              </w:rPr>
              <w:t>č</w:t>
            </w:r>
            <w:r w:rsidRPr="00B8032C">
              <w:rPr>
                <w:rFonts w:ascii="Helvetica" w:eastAsiaTheme="minorHAnsi" w:hAnsi="Helvetica"/>
                <w:lang w:val="sl-SI"/>
              </w:rPr>
              <w:t>ilo ali dodatno izpla</w:t>
            </w:r>
            <w:r w:rsidRPr="00B8032C">
              <w:rPr>
                <w:rFonts w:ascii="TT3591o00" w:eastAsiaTheme="minorHAnsi" w:hAnsi="TT3591o00"/>
                <w:lang w:val="sl-SI"/>
              </w:rPr>
              <w:t>č</w:t>
            </w:r>
            <w:r w:rsidRPr="00B8032C">
              <w:rPr>
                <w:rFonts w:ascii="Helvetica" w:eastAsiaTheme="minorHAnsi" w:hAnsi="Helvetica"/>
                <w:lang w:val="sl-SI"/>
              </w:rPr>
              <w:t>ilo, ko denarna sredstva prispejo na ra</w:t>
            </w:r>
            <w:r w:rsidRPr="00B8032C">
              <w:rPr>
                <w:rFonts w:ascii="TT3591o00" w:eastAsiaTheme="minorHAnsi" w:hAnsi="TT3591o00"/>
                <w:lang w:val="sl-SI"/>
              </w:rPr>
              <w:t>č</w:t>
            </w:r>
            <w:r w:rsidRPr="00B8032C">
              <w:rPr>
                <w:rFonts w:ascii="Helvetica" w:eastAsiaTheme="minorHAnsi" w:hAnsi="Helvetica"/>
                <w:lang w:val="sl-SI"/>
              </w:rPr>
              <w:t xml:space="preserve">un dolžnika. </w:t>
            </w:r>
          </w:p>
          <w:p w14:paraId="6993E28D" w14:textId="77777777" w:rsidR="00590778" w:rsidRPr="00B8032C" w:rsidRDefault="00590778" w:rsidP="005472C3">
            <w:pPr>
              <w:autoSpaceDE w:val="0"/>
              <w:autoSpaceDN w:val="0"/>
              <w:adjustRightInd w:val="0"/>
              <w:jc w:val="both"/>
              <w:rPr>
                <w:rFonts w:ascii="Helvetica" w:eastAsiaTheme="minorHAnsi" w:hAnsi="Helvetica"/>
                <w:lang w:val="sl-SI"/>
              </w:rPr>
            </w:pPr>
          </w:p>
          <w:p w14:paraId="6993E28E" w14:textId="77777777" w:rsidR="002533B3" w:rsidRDefault="0053158D" w:rsidP="005472C3">
            <w:pPr>
              <w:autoSpaceDE w:val="0"/>
              <w:autoSpaceDN w:val="0"/>
              <w:adjustRightInd w:val="0"/>
              <w:jc w:val="both"/>
              <w:rPr>
                <w:rFonts w:eastAsiaTheme="minorHAnsi" w:cs="Arial"/>
                <w:szCs w:val="20"/>
                <w:lang w:val="sl-SI"/>
              </w:rPr>
            </w:pPr>
            <w:r w:rsidRPr="00B8032C">
              <w:rPr>
                <w:rFonts w:ascii="Helvetica" w:eastAsiaTheme="minorHAnsi" w:hAnsi="Helvetica"/>
                <w:lang w:val="sl-SI"/>
              </w:rPr>
              <w:t xml:space="preserve">(2) </w:t>
            </w:r>
            <w:r w:rsidRPr="00B8032C">
              <w:rPr>
                <w:rFonts w:eastAsiaTheme="minorHAnsi"/>
                <w:lang w:val="sl-SI"/>
              </w:rPr>
              <w:t xml:space="preserve"> Če v enem letu po prejemu sklepa o izvršbi ali delnem plačilu po sklepu o izvršbi na dolžnikovem računu ni nobenega </w:t>
            </w:r>
            <w:proofErr w:type="spellStart"/>
            <w:r w:rsidRPr="003D0AA2">
              <w:rPr>
                <w:rFonts w:eastAsiaTheme="minorHAnsi"/>
                <w:lang w:val="sl-SI"/>
              </w:rPr>
              <w:t>rubljivega</w:t>
            </w:r>
            <w:proofErr w:type="spellEnd"/>
            <w:r w:rsidRPr="00B8032C">
              <w:rPr>
                <w:rFonts w:eastAsiaTheme="minorHAnsi"/>
                <w:lang w:val="sl-SI"/>
              </w:rPr>
              <w:t xml:space="preserve"> priliva denarnih sredstev</w:t>
            </w:r>
            <w:r w:rsidR="002B056D" w:rsidRPr="00B8032C">
              <w:rPr>
                <w:rFonts w:eastAsiaTheme="minorHAnsi"/>
                <w:lang w:val="sl-SI"/>
              </w:rPr>
              <w:t xml:space="preserve"> ali če se račun dolžnika zapre</w:t>
            </w:r>
            <w:r w:rsidR="001C4E4B" w:rsidRPr="00B8032C">
              <w:rPr>
                <w:rFonts w:eastAsiaTheme="minorHAnsi" w:cs="Arial"/>
                <w:szCs w:val="20"/>
                <w:lang w:val="sl-SI"/>
              </w:rPr>
              <w:t>,</w:t>
            </w:r>
            <w:r w:rsidRPr="00B8032C">
              <w:rPr>
                <w:rFonts w:eastAsiaTheme="minorHAnsi" w:cs="Arial"/>
                <w:szCs w:val="20"/>
                <w:lang w:val="sl-SI"/>
              </w:rPr>
              <w:t xml:space="preserve"> </w:t>
            </w:r>
            <w:r w:rsidR="001C4E4B" w:rsidRPr="00B8032C">
              <w:rPr>
                <w:rFonts w:eastAsiaTheme="minorHAnsi" w:cs="Arial"/>
                <w:szCs w:val="20"/>
                <w:lang w:val="sl-SI"/>
              </w:rPr>
              <w:t>banka oziroma hranil</w:t>
            </w:r>
            <w:r w:rsidR="001C4E4B" w:rsidRPr="005071C5">
              <w:rPr>
                <w:rFonts w:eastAsiaTheme="minorHAnsi" w:cs="Arial"/>
                <w:szCs w:val="20"/>
                <w:lang w:val="sl-SI"/>
              </w:rPr>
              <w:t>nica o tem obvesti davčni organ</w:t>
            </w:r>
            <w:r w:rsidR="00D818B1">
              <w:rPr>
                <w:rFonts w:eastAsiaTheme="minorHAnsi" w:cs="Arial"/>
                <w:szCs w:val="20"/>
                <w:lang w:val="sl-SI"/>
              </w:rPr>
              <w:t>,</w:t>
            </w:r>
            <w:r w:rsidR="001C4E4B" w:rsidRPr="006C07A5">
              <w:rPr>
                <w:rFonts w:eastAsiaTheme="minorHAnsi" w:cs="Arial"/>
                <w:szCs w:val="20"/>
                <w:lang w:val="sl-SI"/>
              </w:rPr>
              <w:t xml:space="preserve"> </w:t>
            </w:r>
            <w:r w:rsidR="001C4E4B" w:rsidRPr="00E97A64">
              <w:rPr>
                <w:rFonts w:eastAsiaTheme="minorHAnsi" w:cs="Arial"/>
                <w:szCs w:val="20"/>
                <w:lang w:val="sl-SI"/>
              </w:rPr>
              <w:t xml:space="preserve"> ki je izdal sklep.</w:t>
            </w:r>
            <w:r w:rsidR="002533B3" w:rsidRPr="00E97A64">
              <w:rPr>
                <w:rFonts w:eastAsiaTheme="minorHAnsi" w:cs="Arial"/>
                <w:szCs w:val="20"/>
                <w:lang w:val="sl-SI"/>
              </w:rPr>
              <w:t xml:space="preserve"> </w:t>
            </w:r>
          </w:p>
          <w:p w14:paraId="6993E28F" w14:textId="77777777" w:rsidR="00590778" w:rsidRPr="00115411" w:rsidRDefault="00590778" w:rsidP="005472C3">
            <w:pPr>
              <w:autoSpaceDE w:val="0"/>
              <w:autoSpaceDN w:val="0"/>
              <w:adjustRightInd w:val="0"/>
              <w:jc w:val="both"/>
              <w:rPr>
                <w:rFonts w:eastAsiaTheme="minorHAnsi" w:cs="Arial"/>
                <w:szCs w:val="20"/>
                <w:lang w:val="sl-SI"/>
              </w:rPr>
            </w:pPr>
          </w:p>
          <w:p w14:paraId="6993E290" w14:textId="77777777" w:rsidR="0053158D" w:rsidRDefault="00AA4878" w:rsidP="005472C3">
            <w:pPr>
              <w:autoSpaceDE w:val="0"/>
              <w:autoSpaceDN w:val="0"/>
              <w:adjustRightInd w:val="0"/>
              <w:jc w:val="both"/>
              <w:rPr>
                <w:rFonts w:eastAsiaTheme="minorHAnsi"/>
                <w:lang w:val="sl-SI" w:eastAsia="sl-SI"/>
              </w:rPr>
            </w:pPr>
            <w:r w:rsidRPr="00B8032C">
              <w:rPr>
                <w:rFonts w:ascii="Helvetica" w:eastAsiaTheme="minorHAnsi" w:hAnsi="Helvetica"/>
                <w:lang w:val="sl-SI"/>
              </w:rPr>
              <w:t>(</w:t>
            </w:r>
            <w:r w:rsidR="002B056D" w:rsidRPr="00B8032C">
              <w:rPr>
                <w:rFonts w:ascii="Helvetica" w:eastAsiaTheme="minorHAnsi" w:hAnsi="Helvetica"/>
                <w:lang w:val="sl-SI"/>
              </w:rPr>
              <w:t>3</w:t>
            </w:r>
            <w:r w:rsidR="0053158D" w:rsidRPr="00B8032C">
              <w:rPr>
                <w:rFonts w:ascii="Helvetica" w:eastAsiaTheme="minorHAnsi" w:hAnsi="Helvetica"/>
                <w:lang w:val="sl-SI"/>
              </w:rPr>
              <w:t xml:space="preserve">) </w:t>
            </w:r>
            <w:r w:rsidR="0053158D" w:rsidRPr="00B8032C">
              <w:rPr>
                <w:rFonts w:asciiTheme="minorHAnsi" w:eastAsiaTheme="minorHAnsi" w:hAnsiTheme="minorHAnsi"/>
                <w:sz w:val="22"/>
                <w:lang w:val="sl-SI" w:eastAsia="sl-SI"/>
              </w:rPr>
              <w:t xml:space="preserve"> Če</w:t>
            </w:r>
            <w:r w:rsidR="0053158D" w:rsidRPr="00B8032C">
              <w:rPr>
                <w:rFonts w:eastAsiaTheme="minorHAnsi"/>
                <w:lang w:val="sl-SI" w:eastAsia="sl-SI"/>
              </w:rPr>
              <w:t xml:space="preserve"> ima dolžnik pri banki oziroma hranilnici denarna sredstva, s katerimi ne more razpolagati, banka oziroma hranilnica na dan prejema sklepa o izvršbi obvesti davčni organ o višini sredstev in datumu sprostitve. Banka oziroma hranilnica zarubi denarna sredstva in poplača davčni dolg z dnem, ko dolžnik pridobi pravico razpolagati z denarnimi sredstvi.</w:t>
            </w:r>
          </w:p>
          <w:p w14:paraId="6993E291" w14:textId="77777777" w:rsidR="00590778" w:rsidRPr="00B8032C" w:rsidRDefault="00590778" w:rsidP="005472C3">
            <w:pPr>
              <w:autoSpaceDE w:val="0"/>
              <w:autoSpaceDN w:val="0"/>
              <w:adjustRightInd w:val="0"/>
              <w:jc w:val="both"/>
              <w:rPr>
                <w:rFonts w:eastAsiaTheme="minorHAnsi"/>
                <w:lang w:val="sl-SI" w:eastAsia="sl-SI"/>
              </w:rPr>
            </w:pPr>
          </w:p>
          <w:p w14:paraId="6993E292" w14:textId="77777777" w:rsidR="0053158D" w:rsidRPr="00B8032C" w:rsidRDefault="00AA4878" w:rsidP="005472C3">
            <w:pPr>
              <w:autoSpaceDE w:val="0"/>
              <w:autoSpaceDN w:val="0"/>
              <w:adjustRightInd w:val="0"/>
              <w:jc w:val="both"/>
              <w:rPr>
                <w:b/>
                <w:lang w:val="sl-SI" w:eastAsia="sl-SI"/>
              </w:rPr>
            </w:pPr>
            <w:r w:rsidRPr="00B8032C">
              <w:rPr>
                <w:rFonts w:eastAsiaTheme="minorHAnsi"/>
                <w:lang w:val="sl-SI" w:eastAsia="sl-SI"/>
              </w:rPr>
              <w:t>(</w:t>
            </w:r>
            <w:r w:rsidR="002B056D" w:rsidRPr="00B8032C">
              <w:rPr>
                <w:rFonts w:eastAsiaTheme="minorHAnsi"/>
                <w:lang w:val="sl-SI" w:eastAsia="sl-SI"/>
              </w:rPr>
              <w:t>4</w:t>
            </w:r>
            <w:r w:rsidR="0053158D" w:rsidRPr="00B8032C">
              <w:rPr>
                <w:rFonts w:eastAsiaTheme="minorHAnsi"/>
                <w:lang w:val="sl-SI" w:eastAsia="sl-SI"/>
              </w:rPr>
              <w:t>) Banka oziroma hranilnica mora v osmih dneh po prejemu sklepa obvestiti davčni organ, da  dolžnik pri njej na dan prejem</w:t>
            </w:r>
            <w:r w:rsidR="001C4E4B" w:rsidRPr="00B8032C">
              <w:rPr>
                <w:rFonts w:eastAsiaTheme="minorHAnsi"/>
                <w:lang w:val="sl-SI" w:eastAsia="sl-SI"/>
              </w:rPr>
              <w:t>a</w:t>
            </w:r>
            <w:r w:rsidR="0053158D" w:rsidRPr="00B8032C">
              <w:rPr>
                <w:rFonts w:eastAsiaTheme="minorHAnsi"/>
                <w:lang w:val="sl-SI" w:eastAsia="sl-SI"/>
              </w:rPr>
              <w:t xml:space="preserve"> sklepa nima odprtega računa oziroma denarnih sredstev, s katerimi ne more razpolagati.«.</w:t>
            </w:r>
          </w:p>
          <w:p w14:paraId="6993E293" w14:textId="77777777" w:rsidR="00491D2B" w:rsidRPr="000D00EB" w:rsidRDefault="00491D2B" w:rsidP="005472C3">
            <w:pPr>
              <w:pStyle w:val="otevilenjelenov"/>
              <w:numPr>
                <w:ilvl w:val="0"/>
                <w:numId w:val="3"/>
              </w:numPr>
              <w:tabs>
                <w:tab w:val="clear" w:pos="7590"/>
              </w:tabs>
              <w:spacing w:line="260" w:lineRule="atLeast"/>
              <w:ind w:left="284" w:hanging="142"/>
              <w:rPr>
                <w:lang w:val="sl-SI" w:eastAsia="sl-SI"/>
              </w:rPr>
            </w:pPr>
            <w:bookmarkStart w:id="50" w:name="_Ref419718370"/>
            <w:r w:rsidRPr="00B8032C">
              <w:rPr>
                <w:lang w:val="sl-SI" w:eastAsia="sl-SI"/>
              </w:rPr>
              <w:t>člen</w:t>
            </w:r>
            <w:bookmarkEnd w:id="50"/>
          </w:p>
          <w:p w14:paraId="6993E294" w14:textId="77777777" w:rsidR="0053158D" w:rsidRPr="0098291C" w:rsidRDefault="0098291C" w:rsidP="005472C3">
            <w:pPr>
              <w:autoSpaceDE w:val="0"/>
              <w:autoSpaceDN w:val="0"/>
              <w:adjustRightInd w:val="0"/>
              <w:jc w:val="both"/>
              <w:rPr>
                <w:rFonts w:cs="Arial"/>
                <w:bCs/>
                <w:szCs w:val="20"/>
                <w:lang w:val="sl-SI" w:eastAsia="sl-SI"/>
              </w:rPr>
            </w:pPr>
            <w:r>
              <w:rPr>
                <w:rFonts w:cs="Arial"/>
                <w:bCs/>
                <w:szCs w:val="20"/>
                <w:lang w:val="sl-SI" w:eastAsia="sl-SI"/>
              </w:rPr>
              <w:t>169. člen se črta.</w:t>
            </w:r>
          </w:p>
          <w:p w14:paraId="6993E295" w14:textId="77777777" w:rsidR="00491D2B" w:rsidRDefault="00491D2B" w:rsidP="005472C3">
            <w:pPr>
              <w:pStyle w:val="otevilenjelenov"/>
              <w:numPr>
                <w:ilvl w:val="0"/>
                <w:numId w:val="3"/>
              </w:numPr>
              <w:tabs>
                <w:tab w:val="clear" w:pos="7590"/>
              </w:tabs>
              <w:spacing w:line="260" w:lineRule="atLeast"/>
              <w:ind w:left="284" w:hanging="142"/>
              <w:rPr>
                <w:lang w:val="sl-SI" w:eastAsia="sl-SI"/>
              </w:rPr>
            </w:pPr>
            <w:bookmarkStart w:id="51" w:name="_Ref419785808"/>
            <w:r w:rsidRPr="002C3C14">
              <w:rPr>
                <w:lang w:val="sl-SI" w:eastAsia="sl-SI"/>
              </w:rPr>
              <w:t>člen</w:t>
            </w:r>
            <w:bookmarkEnd w:id="51"/>
          </w:p>
          <w:p w14:paraId="6993E296" w14:textId="77777777" w:rsidR="0053158D" w:rsidRDefault="0053158D" w:rsidP="005472C3">
            <w:pPr>
              <w:rPr>
                <w:rFonts w:cs="Arial"/>
                <w:szCs w:val="20"/>
                <w:lang w:val="sl-SI"/>
              </w:rPr>
            </w:pPr>
            <w:r w:rsidRPr="00357423">
              <w:rPr>
                <w:rFonts w:cs="Arial"/>
                <w:szCs w:val="20"/>
                <w:lang w:val="sl-SI"/>
              </w:rPr>
              <w:t>Prvi odstavek 170. člena se spremeni tako, da se glasi:</w:t>
            </w:r>
          </w:p>
          <w:p w14:paraId="6993E297" w14:textId="77777777" w:rsidR="00590778" w:rsidRPr="00357423" w:rsidRDefault="00590778" w:rsidP="005472C3">
            <w:pPr>
              <w:rPr>
                <w:rFonts w:cs="Arial"/>
                <w:szCs w:val="20"/>
                <w:lang w:val="sl-SI"/>
              </w:rPr>
            </w:pPr>
          </w:p>
          <w:p w14:paraId="6993E298" w14:textId="77777777" w:rsidR="0053158D" w:rsidRPr="00357423" w:rsidRDefault="0053158D" w:rsidP="005472C3">
            <w:pPr>
              <w:jc w:val="both"/>
              <w:rPr>
                <w:rFonts w:cs="Arial"/>
                <w:szCs w:val="20"/>
                <w:lang w:val="sl-SI"/>
              </w:rPr>
            </w:pPr>
            <w:r w:rsidRPr="00357423">
              <w:rPr>
                <w:rFonts w:cs="Arial"/>
                <w:szCs w:val="20"/>
                <w:lang w:val="sl-SI"/>
              </w:rPr>
              <w:t xml:space="preserve">»(1) Če banka oziroma hranilnica ne ravna po sklepu o izvršbi, se davek do višine </w:t>
            </w:r>
            <w:proofErr w:type="spellStart"/>
            <w:r w:rsidRPr="00357423">
              <w:rPr>
                <w:rFonts w:cs="Arial"/>
                <w:szCs w:val="20"/>
                <w:lang w:val="sl-SI"/>
              </w:rPr>
              <w:t>rubljivih</w:t>
            </w:r>
            <w:proofErr w:type="spellEnd"/>
            <w:r w:rsidRPr="00357423">
              <w:rPr>
                <w:rFonts w:cs="Arial"/>
                <w:szCs w:val="20"/>
                <w:lang w:val="sl-SI"/>
              </w:rPr>
              <w:t xml:space="preserve"> denarnih sredstev, ki jih ima dolžnik na računu, izterja od nje.  Davčni organ mora o tem izdati odločbo, s katero naloži banki oziroma hranilnici, da davek iz prejšnjega stavka v 15 dneh plača na predpisane račune.</w:t>
            </w:r>
            <w:r w:rsidR="00590778">
              <w:rPr>
                <w:rFonts w:cs="Arial"/>
                <w:szCs w:val="20"/>
                <w:lang w:val="sl-SI"/>
              </w:rPr>
              <w:t>«.</w:t>
            </w:r>
            <w:r w:rsidRPr="00357423">
              <w:rPr>
                <w:rFonts w:cs="Arial"/>
                <w:szCs w:val="20"/>
                <w:lang w:val="sl-SI"/>
              </w:rPr>
              <w:t xml:space="preserve"> </w:t>
            </w:r>
          </w:p>
          <w:p w14:paraId="6993E299" w14:textId="77777777" w:rsidR="0053158D" w:rsidRPr="00357423" w:rsidRDefault="0053158D" w:rsidP="005472C3">
            <w:pPr>
              <w:jc w:val="both"/>
              <w:rPr>
                <w:rFonts w:cs="Arial"/>
                <w:szCs w:val="20"/>
                <w:lang w:val="sl-SI"/>
              </w:rPr>
            </w:pPr>
          </w:p>
          <w:p w14:paraId="6993E29A" w14:textId="77777777" w:rsidR="0053158D" w:rsidRDefault="0053158D" w:rsidP="005472C3">
            <w:pPr>
              <w:rPr>
                <w:rFonts w:cs="Arial"/>
                <w:szCs w:val="20"/>
                <w:lang w:val="sl-SI"/>
              </w:rPr>
            </w:pPr>
            <w:r w:rsidRPr="00357423">
              <w:rPr>
                <w:rFonts w:cs="Arial"/>
                <w:szCs w:val="20"/>
                <w:lang w:val="sl-SI"/>
              </w:rPr>
              <w:t>Četrti odstavek se spremeni tako, da se glasi:</w:t>
            </w:r>
          </w:p>
          <w:p w14:paraId="6993E29B" w14:textId="77777777" w:rsidR="00590778" w:rsidRPr="00357423" w:rsidRDefault="00590778" w:rsidP="005472C3">
            <w:pPr>
              <w:rPr>
                <w:rFonts w:cs="Arial"/>
                <w:szCs w:val="20"/>
                <w:lang w:val="sl-SI"/>
              </w:rPr>
            </w:pPr>
          </w:p>
          <w:p w14:paraId="6993E29C" w14:textId="77777777" w:rsidR="0053158D" w:rsidRPr="00B8032C" w:rsidRDefault="0053158D" w:rsidP="005472C3">
            <w:pPr>
              <w:autoSpaceDE w:val="0"/>
              <w:autoSpaceDN w:val="0"/>
              <w:adjustRightInd w:val="0"/>
              <w:jc w:val="both"/>
              <w:rPr>
                <w:rFonts w:cs="Arial"/>
                <w:bCs/>
                <w:lang w:val="sl-SI" w:eastAsia="sl-SI"/>
              </w:rPr>
            </w:pPr>
            <w:r w:rsidRPr="00357423">
              <w:rPr>
                <w:lang w:val="sl-SI"/>
              </w:rPr>
              <w:t xml:space="preserve">»(4) </w:t>
            </w:r>
            <w:r w:rsidRPr="00357423">
              <w:rPr>
                <w:rFonts w:cs="Arial"/>
                <w:szCs w:val="20"/>
                <w:lang w:val="sl-SI"/>
              </w:rPr>
              <w:t>Ne glede na prejšnji odstavek lahko davčni organ s sklepom odloži začetek davčne izvršbe</w:t>
            </w:r>
            <w:r w:rsidR="00472037">
              <w:rPr>
                <w:rFonts w:cs="Arial"/>
                <w:szCs w:val="20"/>
                <w:lang w:val="sl-SI"/>
              </w:rPr>
              <w:t xml:space="preserve"> zoper banko oziroma hranilnico</w:t>
            </w:r>
            <w:r w:rsidRPr="00357423">
              <w:rPr>
                <w:rFonts w:cs="Arial"/>
                <w:szCs w:val="20"/>
                <w:lang w:val="sl-SI"/>
              </w:rPr>
              <w:t xml:space="preserve">, če oceni, da bi </w:t>
            </w:r>
            <w:r w:rsidR="001C4E4B" w:rsidRPr="00357423">
              <w:rPr>
                <w:rFonts w:cs="Arial"/>
                <w:szCs w:val="20"/>
                <w:lang w:val="sl-SI"/>
              </w:rPr>
              <w:t>bilo pritožbi zoper odločbo iz prvega odstavka tega člena mogoče ugoditi</w:t>
            </w:r>
            <w:r w:rsidRPr="00357423">
              <w:rPr>
                <w:rFonts w:cs="Arial"/>
                <w:szCs w:val="20"/>
                <w:lang w:val="sl-SI"/>
              </w:rPr>
              <w:t xml:space="preserve">.«. </w:t>
            </w:r>
          </w:p>
          <w:p w14:paraId="6993E29D" w14:textId="77777777" w:rsidR="0053158D" w:rsidRPr="00E97A64" w:rsidRDefault="0053158D" w:rsidP="005472C3">
            <w:pPr>
              <w:pStyle w:val="otevilenjelenov"/>
              <w:numPr>
                <w:ilvl w:val="0"/>
                <w:numId w:val="3"/>
              </w:numPr>
              <w:tabs>
                <w:tab w:val="clear" w:pos="7590"/>
              </w:tabs>
              <w:spacing w:line="260" w:lineRule="atLeast"/>
              <w:ind w:left="284" w:hanging="142"/>
              <w:rPr>
                <w:rFonts w:cs="Arial"/>
                <w:bCs/>
                <w:lang w:val="sl-SI" w:eastAsia="sl-SI"/>
              </w:rPr>
            </w:pPr>
            <w:bookmarkStart w:id="52" w:name="_Ref425513627"/>
            <w:r w:rsidRPr="006C07A5">
              <w:rPr>
                <w:rFonts w:cs="Arial"/>
                <w:bCs/>
                <w:lang w:val="sl-SI" w:eastAsia="sl-SI"/>
              </w:rPr>
              <w:t>člen</w:t>
            </w:r>
            <w:bookmarkEnd w:id="52"/>
          </w:p>
          <w:p w14:paraId="6993E29E" w14:textId="77777777" w:rsidR="0079675D" w:rsidRDefault="00434A92" w:rsidP="005472C3">
            <w:pPr>
              <w:pStyle w:val="otevilenjelenov"/>
              <w:spacing w:line="260" w:lineRule="atLeast"/>
              <w:jc w:val="left"/>
              <w:rPr>
                <w:b w:val="0"/>
                <w:lang w:val="sl-SI" w:eastAsia="sl-SI"/>
              </w:rPr>
            </w:pPr>
            <w:r w:rsidRPr="00115411">
              <w:rPr>
                <w:rFonts w:cs="Arial"/>
                <w:b w:val="0"/>
                <w:bCs/>
                <w:lang w:val="sl-SI" w:eastAsia="sl-SI"/>
              </w:rPr>
              <w:t xml:space="preserve">1. </w:t>
            </w:r>
            <w:r w:rsidR="00343CF1" w:rsidRPr="00115411">
              <w:rPr>
                <w:rFonts w:cs="Arial"/>
                <w:b w:val="0"/>
                <w:bCs/>
                <w:lang w:val="sl-SI" w:eastAsia="sl-SI"/>
              </w:rPr>
              <w:t>p</w:t>
            </w:r>
            <w:r w:rsidRPr="00115411">
              <w:rPr>
                <w:rFonts w:cs="Arial"/>
                <w:b w:val="0"/>
                <w:bCs/>
                <w:lang w:val="sl-SI" w:eastAsia="sl-SI"/>
              </w:rPr>
              <w:t>odpoglavj</w:t>
            </w:r>
            <w:r w:rsidR="003B17CC">
              <w:rPr>
                <w:b w:val="0"/>
                <w:lang w:val="sl-SI" w:eastAsia="sl-SI"/>
              </w:rPr>
              <w:t>e</w:t>
            </w:r>
            <w:r>
              <w:rPr>
                <w:b w:val="0"/>
                <w:lang w:val="sl-SI" w:eastAsia="sl-SI"/>
              </w:rPr>
              <w:t xml:space="preserve"> III. poglavja </w:t>
            </w:r>
            <w:r w:rsidR="00DA7A15">
              <w:rPr>
                <w:b w:val="0"/>
                <w:lang w:val="sl-SI" w:eastAsia="sl-SI"/>
              </w:rPr>
              <w:t xml:space="preserve">tretjega dela </w:t>
            </w:r>
            <w:r w:rsidR="0079675D" w:rsidRPr="0079675D">
              <w:rPr>
                <w:b w:val="0"/>
                <w:lang w:val="sl-SI" w:eastAsia="sl-SI"/>
              </w:rPr>
              <w:t>se črta.</w:t>
            </w:r>
            <w:r>
              <w:rPr>
                <w:b w:val="0"/>
                <w:lang w:val="sl-SI" w:eastAsia="sl-SI"/>
              </w:rPr>
              <w:t xml:space="preserve"> </w:t>
            </w:r>
          </w:p>
          <w:p w14:paraId="6993E29F" w14:textId="77777777" w:rsidR="0079675D" w:rsidRPr="002C3C14" w:rsidRDefault="0079675D" w:rsidP="005472C3">
            <w:pPr>
              <w:pStyle w:val="otevilenjelenov"/>
              <w:numPr>
                <w:ilvl w:val="0"/>
                <w:numId w:val="3"/>
              </w:numPr>
              <w:tabs>
                <w:tab w:val="clear" w:pos="7590"/>
              </w:tabs>
              <w:spacing w:line="260" w:lineRule="atLeast"/>
              <w:ind w:left="284" w:hanging="142"/>
              <w:rPr>
                <w:lang w:val="sl-SI" w:eastAsia="sl-SI"/>
              </w:rPr>
            </w:pPr>
            <w:bookmarkStart w:id="53" w:name="_Ref424290631"/>
            <w:r>
              <w:rPr>
                <w:lang w:val="sl-SI" w:eastAsia="sl-SI"/>
              </w:rPr>
              <w:t>člen</w:t>
            </w:r>
            <w:bookmarkEnd w:id="53"/>
          </w:p>
          <w:p w14:paraId="6993E2A0" w14:textId="77777777" w:rsidR="00491D2B" w:rsidRPr="00F3347D" w:rsidRDefault="00491D2B" w:rsidP="005472C3">
            <w:pPr>
              <w:jc w:val="both"/>
              <w:rPr>
                <w:lang w:val="sl-SI"/>
              </w:rPr>
            </w:pPr>
          </w:p>
          <w:p w14:paraId="6993E2A1" w14:textId="77777777" w:rsidR="004B30D8" w:rsidRDefault="00491D2B" w:rsidP="005472C3">
            <w:pPr>
              <w:jc w:val="both"/>
              <w:rPr>
                <w:lang w:val="sl-SI"/>
              </w:rPr>
            </w:pPr>
            <w:r w:rsidRPr="00F3347D">
              <w:rPr>
                <w:lang w:val="sl-SI"/>
              </w:rPr>
              <w:t>V prvem</w:t>
            </w:r>
            <w:r w:rsidR="004B30D8">
              <w:rPr>
                <w:lang w:val="sl-SI"/>
              </w:rPr>
              <w:t xml:space="preserve"> in</w:t>
            </w:r>
            <w:r w:rsidRPr="00F3347D">
              <w:rPr>
                <w:lang w:val="sl-SI"/>
              </w:rPr>
              <w:t xml:space="preserve"> drugem odstavku 182. člena se besedilo »pooblaščena uradna oseba davčnega organa« nadomesti z besed</w:t>
            </w:r>
            <w:r>
              <w:rPr>
                <w:lang w:val="sl-SI"/>
              </w:rPr>
              <w:t>ama</w:t>
            </w:r>
            <w:r w:rsidRPr="00AF1621">
              <w:rPr>
                <w:lang w:val="sl-SI"/>
              </w:rPr>
              <w:t xml:space="preserve"> »</w:t>
            </w:r>
            <w:r w:rsidR="00F0164D">
              <w:rPr>
                <w:lang w:val="sl-SI"/>
              </w:rPr>
              <w:t>uradna oseba</w:t>
            </w:r>
            <w:r w:rsidRPr="00AF1621">
              <w:rPr>
                <w:lang w:val="sl-SI"/>
              </w:rPr>
              <w:t xml:space="preserve">«. </w:t>
            </w:r>
          </w:p>
          <w:p w14:paraId="6993E2A2" w14:textId="77777777" w:rsidR="004B30D8" w:rsidRDefault="004B30D8" w:rsidP="005472C3">
            <w:pPr>
              <w:jc w:val="both"/>
              <w:rPr>
                <w:lang w:val="sl-SI"/>
              </w:rPr>
            </w:pPr>
          </w:p>
          <w:p w14:paraId="6993E2A3" w14:textId="77777777" w:rsidR="00491D2B" w:rsidRPr="00AF1621" w:rsidRDefault="00491D2B" w:rsidP="005472C3">
            <w:pPr>
              <w:jc w:val="both"/>
              <w:rPr>
                <w:lang w:val="sl-SI"/>
              </w:rPr>
            </w:pPr>
            <w:r w:rsidRPr="00AF1621">
              <w:rPr>
                <w:lang w:val="sl-SI"/>
              </w:rPr>
              <w:t xml:space="preserve">V tretjem odstavku se besedilo </w:t>
            </w:r>
            <w:r w:rsidR="004B30D8" w:rsidRPr="00F3347D">
              <w:rPr>
                <w:lang w:val="sl-SI"/>
              </w:rPr>
              <w:t>»pooblaščena uradna oseba davčnega organa« nadomesti z besed</w:t>
            </w:r>
            <w:r w:rsidR="004B30D8">
              <w:rPr>
                <w:lang w:val="sl-SI"/>
              </w:rPr>
              <w:t>ama</w:t>
            </w:r>
            <w:r w:rsidR="004B30D8" w:rsidRPr="00AF1621">
              <w:rPr>
                <w:lang w:val="sl-SI"/>
              </w:rPr>
              <w:t xml:space="preserve"> »</w:t>
            </w:r>
            <w:r w:rsidR="00F0164D">
              <w:rPr>
                <w:lang w:val="sl-SI"/>
              </w:rPr>
              <w:t>uradna oseba</w:t>
            </w:r>
            <w:r w:rsidR="004B30D8" w:rsidRPr="00AF1621">
              <w:rPr>
                <w:lang w:val="sl-SI"/>
              </w:rPr>
              <w:t>«</w:t>
            </w:r>
            <w:r w:rsidR="004B30D8">
              <w:rPr>
                <w:lang w:val="sl-SI"/>
              </w:rPr>
              <w:t>, besedilo</w:t>
            </w:r>
            <w:r w:rsidR="004B30D8" w:rsidRPr="00AF1621">
              <w:rPr>
                <w:lang w:val="sl-SI"/>
              </w:rPr>
              <w:t xml:space="preserve"> </w:t>
            </w:r>
            <w:r w:rsidRPr="00AF1621">
              <w:rPr>
                <w:lang w:val="sl-SI"/>
              </w:rPr>
              <w:t xml:space="preserve">»postopek davčne izvršbe« </w:t>
            </w:r>
            <w:r w:rsidR="004B30D8">
              <w:rPr>
                <w:lang w:val="sl-SI"/>
              </w:rPr>
              <w:t xml:space="preserve">pa se </w:t>
            </w:r>
            <w:r w:rsidRPr="00AF1621">
              <w:rPr>
                <w:lang w:val="sl-SI"/>
              </w:rPr>
              <w:t>nadomesti z besed</w:t>
            </w:r>
            <w:r>
              <w:rPr>
                <w:lang w:val="sl-SI"/>
              </w:rPr>
              <w:t>ama</w:t>
            </w:r>
            <w:r w:rsidRPr="00AF1621">
              <w:rPr>
                <w:lang w:val="sl-SI"/>
              </w:rPr>
              <w:t xml:space="preserve"> »davčna izvršba«.</w:t>
            </w:r>
          </w:p>
          <w:p w14:paraId="6993E2A4" w14:textId="77777777" w:rsidR="00491D2B" w:rsidRPr="00AF1621" w:rsidRDefault="00491D2B" w:rsidP="005472C3">
            <w:pPr>
              <w:jc w:val="both"/>
              <w:rPr>
                <w:lang w:val="sl-SI"/>
              </w:rPr>
            </w:pPr>
            <w:r w:rsidRPr="00AF1621">
              <w:rPr>
                <w:lang w:val="sl-SI"/>
              </w:rPr>
              <w:t xml:space="preserve"> </w:t>
            </w:r>
          </w:p>
          <w:p w14:paraId="6993E2A5" w14:textId="77777777" w:rsidR="00491D2B" w:rsidRPr="00045C60" w:rsidRDefault="00491D2B" w:rsidP="005472C3">
            <w:pPr>
              <w:jc w:val="both"/>
              <w:rPr>
                <w:lang w:val="sl-SI"/>
              </w:rPr>
            </w:pPr>
            <w:r w:rsidRPr="008D3108">
              <w:rPr>
                <w:lang w:val="sl-SI"/>
              </w:rPr>
              <w:t>Za četrtim odstavkom se dodata nov</w:t>
            </w:r>
            <w:r w:rsidRPr="00D24DF9">
              <w:rPr>
                <w:lang w:val="sl-SI"/>
              </w:rPr>
              <w:t xml:space="preserve"> peti in šesti odstavek, ki se glasita</w:t>
            </w:r>
            <w:r w:rsidRPr="00045C60">
              <w:rPr>
                <w:lang w:val="sl-SI"/>
              </w:rPr>
              <w:t>:</w:t>
            </w:r>
          </w:p>
          <w:p w14:paraId="6993E2A6" w14:textId="77777777" w:rsidR="00491D2B" w:rsidRPr="003857FB" w:rsidRDefault="00491D2B" w:rsidP="005472C3">
            <w:pPr>
              <w:jc w:val="both"/>
              <w:rPr>
                <w:lang w:val="sl-SI"/>
              </w:rPr>
            </w:pPr>
          </w:p>
          <w:p w14:paraId="6993E2A7" w14:textId="77777777" w:rsidR="00491D2B" w:rsidRPr="00CE7BD9" w:rsidRDefault="00491D2B" w:rsidP="005472C3">
            <w:pPr>
              <w:jc w:val="both"/>
              <w:rPr>
                <w:lang w:val="sl-SI"/>
              </w:rPr>
            </w:pPr>
            <w:r w:rsidRPr="0001173B">
              <w:rPr>
                <w:lang w:val="sl-SI"/>
              </w:rPr>
              <w:t xml:space="preserve">»(5) Ne glede na prejšnji odstavek davčni organ lahko proda sporne zarubljene stvari pred </w:t>
            </w:r>
            <w:r w:rsidRPr="00D42F5F">
              <w:rPr>
                <w:lang w:val="sl-SI"/>
              </w:rPr>
              <w:t xml:space="preserve">koncem </w:t>
            </w:r>
            <w:r w:rsidRPr="00CE7BD9">
              <w:rPr>
                <w:lang w:val="sl-SI"/>
              </w:rPr>
              <w:t>postopka pred sodiščem, če:</w:t>
            </w:r>
          </w:p>
          <w:p w14:paraId="6993E2A8" w14:textId="77777777" w:rsidR="00491D2B" w:rsidRPr="009D67E5" w:rsidRDefault="00491D2B" w:rsidP="007B086C">
            <w:pPr>
              <w:numPr>
                <w:ilvl w:val="0"/>
                <w:numId w:val="37"/>
              </w:numPr>
              <w:jc w:val="both"/>
              <w:rPr>
                <w:lang w:val="sl-SI"/>
              </w:rPr>
            </w:pPr>
            <w:r w:rsidRPr="009D67E5">
              <w:rPr>
                <w:lang w:val="sl-SI"/>
              </w:rPr>
              <w:t>gre za hitro pokvarljivo blago,</w:t>
            </w:r>
          </w:p>
          <w:p w14:paraId="6993E2A9" w14:textId="77777777" w:rsidR="00491D2B" w:rsidRPr="006238B8" w:rsidRDefault="00491D2B" w:rsidP="007B086C">
            <w:pPr>
              <w:numPr>
                <w:ilvl w:val="0"/>
                <w:numId w:val="37"/>
              </w:numPr>
              <w:jc w:val="both"/>
              <w:rPr>
                <w:lang w:val="sl-SI"/>
              </w:rPr>
            </w:pPr>
            <w:r w:rsidRPr="00A80082">
              <w:rPr>
                <w:lang w:val="sl-SI"/>
              </w:rPr>
              <w:t>je hramba povezan</w:t>
            </w:r>
            <w:r w:rsidRPr="006238B8">
              <w:rPr>
                <w:lang w:val="sl-SI"/>
              </w:rPr>
              <w:t xml:space="preserve">a z nesorazmernimi stroški ali </w:t>
            </w:r>
          </w:p>
          <w:p w14:paraId="6993E2AA" w14:textId="77777777" w:rsidR="00491D2B" w:rsidRPr="00107B5A" w:rsidRDefault="00491D2B" w:rsidP="007B086C">
            <w:pPr>
              <w:numPr>
                <w:ilvl w:val="0"/>
                <w:numId w:val="37"/>
              </w:numPr>
              <w:jc w:val="both"/>
              <w:rPr>
                <w:lang w:val="sl-SI"/>
              </w:rPr>
            </w:pPr>
            <w:r w:rsidRPr="00107B5A">
              <w:rPr>
                <w:lang w:val="sl-SI"/>
              </w:rPr>
              <w:lastRenderedPageBreak/>
              <w:t>se vrednost premičnine zmanjšuje.</w:t>
            </w:r>
          </w:p>
          <w:p w14:paraId="6993E2AB" w14:textId="77777777" w:rsidR="00491D2B" w:rsidRPr="00B641A0" w:rsidRDefault="00491D2B" w:rsidP="005472C3">
            <w:pPr>
              <w:ind w:left="720"/>
              <w:jc w:val="both"/>
              <w:rPr>
                <w:lang w:val="sl-SI"/>
              </w:rPr>
            </w:pPr>
          </w:p>
          <w:p w14:paraId="6993E2AC" w14:textId="77777777" w:rsidR="00A07C30" w:rsidRDefault="00491D2B" w:rsidP="005472C3">
            <w:pPr>
              <w:jc w:val="both"/>
              <w:rPr>
                <w:lang w:val="sl-SI"/>
              </w:rPr>
            </w:pPr>
            <w:r w:rsidRPr="00E056CC">
              <w:rPr>
                <w:lang w:val="sl-SI"/>
              </w:rPr>
              <w:t xml:space="preserve">(6) </w:t>
            </w:r>
            <w:r w:rsidRPr="00F43B90">
              <w:rPr>
                <w:lang w:val="sl-SI"/>
              </w:rPr>
              <w:t>Davčni organ tretji osebi povrne prejeto kupnino z zamudnimi obrestmi po pravilih zakona, ki ureja obligacijska razmerja, o neupravičeni pridobitvi, če je s pravnomočno sodno odločbo ug</w:t>
            </w:r>
            <w:r w:rsidRPr="000D713F">
              <w:rPr>
                <w:lang w:val="sl-SI"/>
              </w:rPr>
              <w:t>otovljena lastninska pravica tretje osebe na premičnini, prodani po prejšnjem odstavku.</w:t>
            </w:r>
            <w:r w:rsidR="00E240EF">
              <w:rPr>
                <w:lang w:val="sl-SI"/>
              </w:rPr>
              <w:t>«.</w:t>
            </w:r>
          </w:p>
          <w:p w14:paraId="6993E2AE" w14:textId="77777777" w:rsidR="00215229" w:rsidRDefault="00491D2B" w:rsidP="005472C3">
            <w:pPr>
              <w:pStyle w:val="otevilenjelenov"/>
              <w:numPr>
                <w:ilvl w:val="0"/>
                <w:numId w:val="3"/>
              </w:numPr>
              <w:tabs>
                <w:tab w:val="clear" w:pos="7590"/>
              </w:tabs>
              <w:spacing w:line="260" w:lineRule="atLeast"/>
              <w:ind w:left="284" w:hanging="142"/>
              <w:rPr>
                <w:lang w:val="sl-SI" w:eastAsia="sl-SI"/>
              </w:rPr>
            </w:pPr>
            <w:bookmarkStart w:id="54" w:name="_Ref419785838"/>
            <w:r w:rsidRPr="001E0894">
              <w:rPr>
                <w:lang w:val="sl-SI" w:eastAsia="sl-SI"/>
              </w:rPr>
              <w:t>člen</w:t>
            </w:r>
            <w:bookmarkEnd w:id="54"/>
          </w:p>
          <w:p w14:paraId="6993E2AF" w14:textId="77777777" w:rsidR="00215229" w:rsidRPr="0098291C" w:rsidRDefault="00215229" w:rsidP="0098291C">
            <w:pPr>
              <w:pStyle w:val="otevilenjelenov"/>
              <w:spacing w:line="260" w:lineRule="atLeast"/>
              <w:jc w:val="both"/>
              <w:rPr>
                <w:rFonts w:cs="Arial"/>
                <w:b w:val="0"/>
                <w:bCs/>
                <w:lang w:val="sl-SI" w:eastAsia="sl-SI"/>
              </w:rPr>
            </w:pPr>
            <w:r w:rsidRPr="00B8032C">
              <w:rPr>
                <w:rFonts w:cs="Arial"/>
                <w:b w:val="0"/>
                <w:bCs/>
                <w:lang w:val="sl-SI" w:eastAsia="sl-SI"/>
              </w:rPr>
              <w:t>V drugem in tretjem odstavku 184. člena se besedilo »pooblaščena uradna oseba davčnega organa« nado</w:t>
            </w:r>
            <w:r w:rsidR="003D0AA2">
              <w:rPr>
                <w:rFonts w:cs="Arial"/>
                <w:b w:val="0"/>
                <w:bCs/>
                <w:lang w:val="sl-SI" w:eastAsia="sl-SI"/>
              </w:rPr>
              <w:t>mesti z besedama »uradna oseba«.</w:t>
            </w:r>
          </w:p>
          <w:p w14:paraId="6993E2B0" w14:textId="77777777" w:rsidR="00215229" w:rsidRPr="001E0894" w:rsidRDefault="00215229" w:rsidP="005472C3">
            <w:pPr>
              <w:pStyle w:val="otevilenjelenov"/>
              <w:numPr>
                <w:ilvl w:val="0"/>
                <w:numId w:val="3"/>
              </w:numPr>
              <w:tabs>
                <w:tab w:val="clear" w:pos="7590"/>
              </w:tabs>
              <w:spacing w:line="260" w:lineRule="atLeast"/>
              <w:ind w:left="284" w:hanging="142"/>
              <w:rPr>
                <w:lang w:val="sl-SI" w:eastAsia="sl-SI"/>
              </w:rPr>
            </w:pPr>
            <w:bookmarkStart w:id="55" w:name="_Ref425854794"/>
            <w:r>
              <w:rPr>
                <w:lang w:val="sl-SI" w:eastAsia="sl-SI"/>
              </w:rPr>
              <w:t>člen</w:t>
            </w:r>
            <w:bookmarkEnd w:id="55"/>
          </w:p>
          <w:p w14:paraId="6993E2B1" w14:textId="77777777" w:rsidR="00491D2B" w:rsidRPr="006211B7" w:rsidRDefault="00491D2B" w:rsidP="005472C3">
            <w:pPr>
              <w:tabs>
                <w:tab w:val="left" w:pos="3828"/>
                <w:tab w:val="left" w:pos="4253"/>
                <w:tab w:val="left" w:pos="4678"/>
                <w:tab w:val="left" w:pos="5245"/>
              </w:tabs>
              <w:jc w:val="both"/>
              <w:rPr>
                <w:lang w:val="sl-SI"/>
              </w:rPr>
            </w:pPr>
          </w:p>
          <w:p w14:paraId="6993E2B2" w14:textId="77777777" w:rsidR="00491D2B" w:rsidRPr="006211B7" w:rsidRDefault="00491D2B" w:rsidP="005472C3">
            <w:pPr>
              <w:tabs>
                <w:tab w:val="left" w:pos="3828"/>
                <w:tab w:val="left" w:pos="4253"/>
                <w:tab w:val="left" w:pos="4678"/>
                <w:tab w:val="left" w:pos="5245"/>
              </w:tabs>
              <w:jc w:val="both"/>
              <w:rPr>
                <w:lang w:val="sl-SI"/>
              </w:rPr>
            </w:pPr>
            <w:r w:rsidRPr="006211B7">
              <w:rPr>
                <w:lang w:val="sl-SI"/>
              </w:rPr>
              <w:t>Tretji odstavek 186. člena se spremeni tako, da se glasi:</w:t>
            </w:r>
          </w:p>
          <w:p w14:paraId="6993E2B3" w14:textId="77777777" w:rsidR="00491D2B" w:rsidRPr="006211B7" w:rsidRDefault="00491D2B" w:rsidP="005472C3">
            <w:pPr>
              <w:tabs>
                <w:tab w:val="left" w:pos="3828"/>
                <w:tab w:val="left" w:pos="4253"/>
                <w:tab w:val="left" w:pos="4678"/>
                <w:tab w:val="left" w:pos="5245"/>
              </w:tabs>
              <w:jc w:val="both"/>
              <w:rPr>
                <w:lang w:val="sl-SI"/>
              </w:rPr>
            </w:pPr>
          </w:p>
          <w:p w14:paraId="6993E2B4" w14:textId="77777777" w:rsidR="00491D2B" w:rsidRPr="0043458C" w:rsidRDefault="00491D2B" w:rsidP="005472C3">
            <w:pPr>
              <w:tabs>
                <w:tab w:val="left" w:pos="3828"/>
                <w:tab w:val="left" w:pos="4253"/>
                <w:tab w:val="left" w:pos="4678"/>
                <w:tab w:val="left" w:pos="5245"/>
              </w:tabs>
              <w:jc w:val="both"/>
              <w:rPr>
                <w:lang w:val="sl-SI"/>
              </w:rPr>
            </w:pPr>
            <w:r w:rsidRPr="006211B7">
              <w:rPr>
                <w:lang w:val="sl-SI"/>
              </w:rPr>
              <w:t xml:space="preserve">»(3) Zarubljeno motorno ali priklopno vozilo se do prenehanja </w:t>
            </w:r>
            <w:r w:rsidRPr="002B1003">
              <w:rPr>
                <w:lang w:val="sl-SI"/>
              </w:rPr>
              <w:t xml:space="preserve">veljavnosti </w:t>
            </w:r>
            <w:r w:rsidRPr="00316D91">
              <w:rPr>
                <w:lang w:val="sl-SI"/>
              </w:rPr>
              <w:t xml:space="preserve">rubeža ne sme registrirati </w:t>
            </w:r>
            <w:r w:rsidRPr="0043458C">
              <w:rPr>
                <w:lang w:val="sl-SI"/>
              </w:rPr>
              <w:t xml:space="preserve">oziroma </w:t>
            </w:r>
            <w:r w:rsidR="009C75C3">
              <w:rPr>
                <w:lang w:val="sl-SI"/>
              </w:rPr>
              <w:t xml:space="preserve">zanj </w:t>
            </w:r>
            <w:r w:rsidRPr="0043458C">
              <w:rPr>
                <w:lang w:val="sl-SI"/>
              </w:rPr>
              <w:t>podaljšati prometno dovoljenje brez dovoljenja davčnega organa. Davčni organ o dovoljenju odloči s sklepom, zoper katerega ni dovoljena pritožba.</w:t>
            </w:r>
          </w:p>
          <w:p w14:paraId="6993E2B5" w14:textId="77777777" w:rsidR="00491D2B" w:rsidRPr="00880E67" w:rsidRDefault="00491D2B" w:rsidP="005472C3">
            <w:pPr>
              <w:pStyle w:val="otevilenjelenov"/>
              <w:numPr>
                <w:ilvl w:val="0"/>
                <w:numId w:val="3"/>
              </w:numPr>
              <w:tabs>
                <w:tab w:val="clear" w:pos="7590"/>
              </w:tabs>
              <w:spacing w:line="260" w:lineRule="atLeast"/>
              <w:ind w:left="284" w:hanging="142"/>
              <w:rPr>
                <w:lang w:val="sl-SI" w:eastAsia="sl-SI"/>
              </w:rPr>
            </w:pPr>
            <w:bookmarkStart w:id="56" w:name="_Ref419718410"/>
            <w:r w:rsidRPr="00880E67">
              <w:rPr>
                <w:lang w:val="sl-SI" w:eastAsia="sl-SI"/>
              </w:rPr>
              <w:t>člen</w:t>
            </w:r>
            <w:bookmarkEnd w:id="56"/>
          </w:p>
          <w:p w14:paraId="6993E2B6" w14:textId="77777777" w:rsidR="00491D2B" w:rsidRPr="00BE6F12" w:rsidRDefault="00491D2B" w:rsidP="005472C3">
            <w:pPr>
              <w:tabs>
                <w:tab w:val="left" w:pos="3828"/>
                <w:tab w:val="left" w:pos="4253"/>
                <w:tab w:val="left" w:pos="4678"/>
                <w:tab w:val="left" w:pos="5245"/>
              </w:tabs>
              <w:jc w:val="both"/>
              <w:rPr>
                <w:lang w:val="sl-SI" w:eastAsia="sl-SI"/>
              </w:rPr>
            </w:pPr>
          </w:p>
          <w:p w14:paraId="6993E2B7" w14:textId="77777777" w:rsidR="00491D2B" w:rsidRPr="001614C4" w:rsidRDefault="00491D2B" w:rsidP="005472C3">
            <w:pPr>
              <w:tabs>
                <w:tab w:val="left" w:pos="3828"/>
                <w:tab w:val="left" w:pos="4253"/>
                <w:tab w:val="left" w:pos="4678"/>
                <w:tab w:val="left" w:pos="5245"/>
              </w:tabs>
              <w:jc w:val="both"/>
              <w:rPr>
                <w:lang w:val="sl-SI"/>
              </w:rPr>
            </w:pPr>
            <w:r w:rsidRPr="00B034EE">
              <w:rPr>
                <w:lang w:val="sl-SI"/>
              </w:rPr>
              <w:t>Za</w:t>
            </w:r>
            <w:r w:rsidRPr="001614C4">
              <w:rPr>
                <w:lang w:val="sl-SI"/>
              </w:rPr>
              <w:t xml:space="preserve"> tretjim odstavkom 188. člena se doda nov četrti odstavek, ki se glasi: </w:t>
            </w:r>
          </w:p>
          <w:p w14:paraId="6993E2B8" w14:textId="77777777" w:rsidR="00491D2B" w:rsidRPr="001614C4" w:rsidRDefault="00491D2B" w:rsidP="005472C3">
            <w:pPr>
              <w:tabs>
                <w:tab w:val="left" w:pos="3828"/>
                <w:tab w:val="left" w:pos="4253"/>
                <w:tab w:val="left" w:pos="4678"/>
                <w:tab w:val="left" w:pos="5245"/>
              </w:tabs>
              <w:jc w:val="both"/>
              <w:rPr>
                <w:lang w:val="sl-SI"/>
              </w:rPr>
            </w:pPr>
          </w:p>
          <w:p w14:paraId="6993E2B9" w14:textId="77777777" w:rsidR="00491D2B" w:rsidRPr="001F3C8F" w:rsidRDefault="00491D2B" w:rsidP="005472C3">
            <w:pPr>
              <w:tabs>
                <w:tab w:val="left" w:pos="3828"/>
                <w:tab w:val="left" w:pos="4253"/>
                <w:tab w:val="left" w:pos="4678"/>
                <w:tab w:val="left" w:pos="5245"/>
              </w:tabs>
              <w:jc w:val="both"/>
              <w:rPr>
                <w:lang w:val="sl-SI"/>
              </w:rPr>
            </w:pPr>
            <w:r w:rsidRPr="00AF1621">
              <w:rPr>
                <w:lang w:val="sl-SI"/>
              </w:rPr>
              <w:t>»(4) Organ, pristojen za vodenje registra iz prejšnjega odstavka, po uradni dolžnosti pošlje podatke o rubežu in prepovedi razp</w:t>
            </w:r>
            <w:r w:rsidRPr="008D3108">
              <w:rPr>
                <w:lang w:val="sl-SI"/>
              </w:rPr>
              <w:t xml:space="preserve">olaganja organom, ki vodijo uradne evidence, v katerih je premičnina vpisana, da jih vpišejo v evidence in </w:t>
            </w:r>
            <w:r w:rsidRPr="00F52D03">
              <w:rPr>
                <w:lang w:val="sl-SI"/>
              </w:rPr>
              <w:t>listine, s katerimi se dokaz</w:t>
            </w:r>
            <w:r w:rsidRPr="001F3C8F">
              <w:rPr>
                <w:lang w:val="sl-SI"/>
              </w:rPr>
              <w:t>uje lastništvo premičnine.«.</w:t>
            </w:r>
          </w:p>
          <w:p w14:paraId="6993E2BA" w14:textId="77777777" w:rsidR="00491D2B" w:rsidRPr="00D3778E" w:rsidRDefault="00491D2B" w:rsidP="005472C3">
            <w:pPr>
              <w:tabs>
                <w:tab w:val="left" w:pos="3828"/>
                <w:tab w:val="left" w:pos="4253"/>
                <w:tab w:val="left" w:pos="4678"/>
                <w:tab w:val="left" w:pos="5245"/>
              </w:tabs>
              <w:jc w:val="both"/>
              <w:rPr>
                <w:lang w:val="sl-SI"/>
              </w:rPr>
            </w:pPr>
          </w:p>
          <w:p w14:paraId="6993E2BB" w14:textId="77777777" w:rsidR="00491D2B" w:rsidRPr="008458BA" w:rsidRDefault="004B30D8" w:rsidP="005472C3">
            <w:pPr>
              <w:tabs>
                <w:tab w:val="left" w:pos="3828"/>
                <w:tab w:val="left" w:pos="4253"/>
                <w:tab w:val="left" w:pos="4678"/>
                <w:tab w:val="left" w:pos="5245"/>
              </w:tabs>
              <w:jc w:val="both"/>
              <w:rPr>
                <w:lang w:val="sl-SI"/>
              </w:rPr>
            </w:pPr>
            <w:r>
              <w:rPr>
                <w:lang w:val="sl-SI"/>
              </w:rPr>
              <w:t>Dosedanji č</w:t>
            </w:r>
            <w:r w:rsidR="00491D2B" w:rsidRPr="008458BA">
              <w:rPr>
                <w:lang w:val="sl-SI"/>
              </w:rPr>
              <w:t>etrti</w:t>
            </w:r>
            <w:r>
              <w:rPr>
                <w:lang w:val="sl-SI"/>
              </w:rPr>
              <w:t xml:space="preserve"> do</w:t>
            </w:r>
            <w:r w:rsidR="00491D2B" w:rsidRPr="008458BA">
              <w:rPr>
                <w:lang w:val="sl-SI"/>
              </w:rPr>
              <w:t xml:space="preserve"> sedmi odstavek postanejo peti</w:t>
            </w:r>
            <w:r>
              <w:rPr>
                <w:lang w:val="sl-SI"/>
              </w:rPr>
              <w:t xml:space="preserve"> do</w:t>
            </w:r>
            <w:r w:rsidR="00491D2B" w:rsidRPr="008458BA">
              <w:rPr>
                <w:lang w:val="sl-SI"/>
              </w:rPr>
              <w:t xml:space="preserve"> osmi odstavek.</w:t>
            </w:r>
          </w:p>
          <w:p w14:paraId="6993E2BC" w14:textId="77777777" w:rsidR="00F0164D" w:rsidRDefault="00491D2B" w:rsidP="005472C3">
            <w:pPr>
              <w:pStyle w:val="otevilenjelenov"/>
              <w:numPr>
                <w:ilvl w:val="0"/>
                <w:numId w:val="3"/>
              </w:numPr>
              <w:tabs>
                <w:tab w:val="clear" w:pos="7590"/>
              </w:tabs>
              <w:spacing w:line="260" w:lineRule="atLeast"/>
              <w:ind w:left="284" w:hanging="142"/>
              <w:rPr>
                <w:lang w:val="sl-SI" w:eastAsia="sl-SI"/>
              </w:rPr>
            </w:pPr>
            <w:bookmarkStart w:id="57" w:name="_Ref419785873"/>
            <w:r w:rsidRPr="00F633C0">
              <w:rPr>
                <w:lang w:val="sl-SI" w:eastAsia="sl-SI"/>
              </w:rPr>
              <w:t>člen</w:t>
            </w:r>
            <w:bookmarkEnd w:id="57"/>
          </w:p>
          <w:p w14:paraId="6993E2BD" w14:textId="77777777" w:rsidR="00B24FB4" w:rsidRPr="00B24FB4" w:rsidRDefault="00EA76F7" w:rsidP="005472C3">
            <w:pPr>
              <w:pStyle w:val="otevilenjelenov"/>
              <w:spacing w:line="260" w:lineRule="atLeast"/>
              <w:jc w:val="both"/>
              <w:rPr>
                <w:b w:val="0"/>
                <w:lang w:val="sl-SI" w:eastAsia="sl-SI"/>
              </w:rPr>
            </w:pPr>
            <w:r w:rsidRPr="007F74BB">
              <w:rPr>
                <w:b w:val="0"/>
                <w:lang w:val="sl-SI" w:eastAsia="sl-SI"/>
              </w:rPr>
              <w:t>V drugem odstavku 191. člena</w:t>
            </w:r>
            <w:r w:rsidR="00DF666E">
              <w:rPr>
                <w:b w:val="0"/>
                <w:lang w:val="sl-SI" w:eastAsia="sl-SI"/>
              </w:rPr>
              <w:t xml:space="preserve"> in v prvem, drugem ter</w:t>
            </w:r>
            <w:r w:rsidR="00B24FB4">
              <w:rPr>
                <w:b w:val="0"/>
                <w:lang w:val="sl-SI" w:eastAsia="sl-SI"/>
              </w:rPr>
              <w:t xml:space="preserve"> tretjem odstavku 200. člena</w:t>
            </w:r>
            <w:r w:rsidRPr="007F74BB">
              <w:rPr>
                <w:b w:val="0"/>
                <w:lang w:val="sl-SI" w:eastAsia="sl-SI"/>
              </w:rPr>
              <w:t xml:space="preserve"> se črta beseda »pooblaščena«</w:t>
            </w:r>
            <w:r w:rsidR="00B24FB4">
              <w:rPr>
                <w:b w:val="0"/>
                <w:lang w:val="sl-SI" w:eastAsia="sl-SI"/>
              </w:rPr>
              <w:t xml:space="preserve"> v ustreznem sklonu.</w:t>
            </w:r>
          </w:p>
          <w:p w14:paraId="6993E2BE" w14:textId="77777777" w:rsidR="00EA76F7" w:rsidRPr="00F633C0" w:rsidRDefault="00EA76F7" w:rsidP="005472C3">
            <w:pPr>
              <w:pStyle w:val="otevilenjelenov"/>
              <w:numPr>
                <w:ilvl w:val="0"/>
                <w:numId w:val="3"/>
              </w:numPr>
              <w:tabs>
                <w:tab w:val="clear" w:pos="7590"/>
              </w:tabs>
              <w:spacing w:line="260" w:lineRule="atLeast"/>
              <w:ind w:left="284" w:hanging="142"/>
              <w:rPr>
                <w:lang w:val="sl-SI" w:eastAsia="sl-SI"/>
              </w:rPr>
            </w:pPr>
            <w:bookmarkStart w:id="58" w:name="_Ref425855583"/>
            <w:r>
              <w:rPr>
                <w:lang w:val="sl-SI" w:eastAsia="sl-SI"/>
              </w:rPr>
              <w:t>člen</w:t>
            </w:r>
            <w:bookmarkEnd w:id="58"/>
          </w:p>
          <w:p w14:paraId="6993E2BF" w14:textId="77777777" w:rsidR="00491D2B" w:rsidRPr="00AF1621" w:rsidRDefault="00491D2B" w:rsidP="005472C3">
            <w:pPr>
              <w:pStyle w:val="otevilenjelenov"/>
              <w:spacing w:line="260" w:lineRule="atLeast"/>
              <w:jc w:val="both"/>
              <w:rPr>
                <w:b w:val="0"/>
                <w:lang w:val="sl-SI" w:eastAsia="sl-SI"/>
              </w:rPr>
            </w:pPr>
            <w:r w:rsidRPr="0003499B">
              <w:rPr>
                <w:b w:val="0"/>
                <w:lang w:val="sl-SI" w:eastAsia="sl-SI"/>
              </w:rPr>
              <w:t xml:space="preserve">V prvem odstavku 192. člena se </w:t>
            </w:r>
            <w:r w:rsidR="004B30D8">
              <w:rPr>
                <w:b w:val="0"/>
                <w:lang w:val="sl-SI" w:eastAsia="sl-SI"/>
              </w:rPr>
              <w:t xml:space="preserve">v napovednem stavku </w:t>
            </w:r>
            <w:r w:rsidRPr="0003499B">
              <w:rPr>
                <w:b w:val="0"/>
                <w:lang w:val="sl-SI" w:eastAsia="sl-SI"/>
              </w:rPr>
              <w:t>besedilo »pooblaščena uradna oseba davčnega organa« nadomesti z besed</w:t>
            </w:r>
            <w:r>
              <w:rPr>
                <w:b w:val="0"/>
                <w:lang w:val="sl-SI" w:eastAsia="sl-SI"/>
              </w:rPr>
              <w:t>ama</w:t>
            </w:r>
            <w:r w:rsidRPr="00AF1621">
              <w:rPr>
                <w:b w:val="0"/>
                <w:lang w:val="sl-SI" w:eastAsia="sl-SI"/>
              </w:rPr>
              <w:t xml:space="preserve"> »</w:t>
            </w:r>
            <w:r w:rsidR="00F0164D">
              <w:rPr>
                <w:b w:val="0"/>
                <w:lang w:val="sl-SI" w:eastAsia="sl-SI"/>
              </w:rPr>
              <w:t>uradna oseba</w:t>
            </w:r>
            <w:r w:rsidRPr="00AF1621">
              <w:rPr>
                <w:b w:val="0"/>
                <w:lang w:val="sl-SI" w:eastAsia="sl-SI"/>
              </w:rPr>
              <w:t>«</w:t>
            </w:r>
            <w:r w:rsidR="004B30D8">
              <w:rPr>
                <w:b w:val="0"/>
                <w:lang w:val="sl-SI" w:eastAsia="sl-SI"/>
              </w:rPr>
              <w:t>,</w:t>
            </w:r>
            <w:r w:rsidR="004B30D8" w:rsidRPr="00AF1621">
              <w:rPr>
                <w:b w:val="0"/>
                <w:lang w:val="sl-SI" w:eastAsia="sl-SI"/>
              </w:rPr>
              <w:t xml:space="preserve"> v 8. točki</w:t>
            </w:r>
            <w:r w:rsidR="004B30D8" w:rsidRPr="001B7709">
              <w:rPr>
                <w:b w:val="0"/>
                <w:lang w:val="sl-SI" w:eastAsia="sl-SI"/>
              </w:rPr>
              <w:t xml:space="preserve"> </w:t>
            </w:r>
            <w:r w:rsidR="004B30D8">
              <w:rPr>
                <w:b w:val="0"/>
                <w:lang w:val="sl-SI" w:eastAsia="sl-SI"/>
              </w:rPr>
              <w:t xml:space="preserve">pa </w:t>
            </w:r>
            <w:r w:rsidR="004B30D8" w:rsidRPr="001B7709">
              <w:rPr>
                <w:b w:val="0"/>
                <w:lang w:val="sl-SI" w:eastAsia="sl-SI"/>
              </w:rPr>
              <w:t>črta besedilo »organu, pristojnemu za vodenje evidence registriranih vozil oziroma«</w:t>
            </w:r>
            <w:r w:rsidRPr="00AF1621">
              <w:rPr>
                <w:b w:val="0"/>
                <w:lang w:val="sl-SI" w:eastAsia="sl-SI"/>
              </w:rPr>
              <w:t xml:space="preserve">. </w:t>
            </w:r>
          </w:p>
          <w:p w14:paraId="6993E2C0" w14:textId="77777777" w:rsidR="004B30D8" w:rsidRDefault="004B30D8" w:rsidP="005472C3">
            <w:pPr>
              <w:pStyle w:val="otevilenjelenov"/>
              <w:spacing w:line="260" w:lineRule="atLeast"/>
              <w:jc w:val="both"/>
              <w:rPr>
                <w:b w:val="0"/>
                <w:lang w:val="sl-SI" w:eastAsia="sl-SI"/>
              </w:rPr>
            </w:pPr>
            <w:r>
              <w:rPr>
                <w:b w:val="0"/>
                <w:lang w:val="sl-SI" w:eastAsia="sl-SI"/>
              </w:rPr>
              <w:t>V</w:t>
            </w:r>
            <w:r w:rsidRPr="0003499B">
              <w:rPr>
                <w:b w:val="0"/>
                <w:lang w:val="sl-SI" w:eastAsia="sl-SI"/>
              </w:rPr>
              <w:t xml:space="preserve"> drugem odstavku </w:t>
            </w:r>
            <w:r w:rsidR="00491D2B" w:rsidRPr="00AF1621">
              <w:rPr>
                <w:b w:val="0"/>
                <w:lang w:val="sl-SI" w:eastAsia="sl-SI"/>
              </w:rPr>
              <w:t xml:space="preserve">se </w:t>
            </w:r>
            <w:r w:rsidR="00F0164D">
              <w:rPr>
                <w:b w:val="0"/>
                <w:lang w:val="sl-SI" w:eastAsia="sl-SI"/>
              </w:rPr>
              <w:t xml:space="preserve">črta </w:t>
            </w:r>
            <w:r w:rsidR="00F470C3">
              <w:rPr>
                <w:b w:val="0"/>
                <w:lang w:val="sl-SI" w:eastAsia="sl-SI"/>
              </w:rPr>
              <w:t xml:space="preserve">beseda </w:t>
            </w:r>
            <w:r w:rsidRPr="0003499B">
              <w:rPr>
                <w:b w:val="0"/>
                <w:lang w:val="sl-SI" w:eastAsia="sl-SI"/>
              </w:rPr>
              <w:t>»pooblaščena</w:t>
            </w:r>
            <w:r w:rsidRPr="00AF1621">
              <w:rPr>
                <w:b w:val="0"/>
                <w:lang w:val="sl-SI" w:eastAsia="sl-SI"/>
              </w:rPr>
              <w:t>«</w:t>
            </w:r>
            <w:r>
              <w:rPr>
                <w:b w:val="0"/>
                <w:lang w:val="sl-SI" w:eastAsia="sl-SI"/>
              </w:rPr>
              <w:t>.</w:t>
            </w:r>
          </w:p>
          <w:p w14:paraId="6993E2C1" w14:textId="77777777" w:rsidR="00491D2B" w:rsidRPr="008D3108" w:rsidRDefault="004B30D8" w:rsidP="005472C3">
            <w:pPr>
              <w:pStyle w:val="otevilenjelenov"/>
              <w:spacing w:line="260" w:lineRule="atLeast"/>
              <w:jc w:val="both"/>
              <w:rPr>
                <w:lang w:val="sl-SI"/>
              </w:rPr>
            </w:pPr>
            <w:r>
              <w:rPr>
                <w:b w:val="0"/>
                <w:lang w:val="sl-SI" w:eastAsia="sl-SI"/>
              </w:rPr>
              <w:t>V četrtem odstavku se besedilo »pooblaščena uradna oseba davčnega organa« nadomesti z besedama »</w:t>
            </w:r>
            <w:r w:rsidR="009C75C3">
              <w:rPr>
                <w:b w:val="0"/>
                <w:lang w:val="sl-SI" w:eastAsia="sl-SI"/>
              </w:rPr>
              <w:t>uradna oseba</w:t>
            </w:r>
            <w:r>
              <w:rPr>
                <w:b w:val="0"/>
                <w:lang w:val="sl-SI" w:eastAsia="sl-SI"/>
              </w:rPr>
              <w:t>«.</w:t>
            </w:r>
          </w:p>
          <w:p w14:paraId="6993E2C2" w14:textId="77777777" w:rsidR="00C2401A" w:rsidRPr="008D3108" w:rsidRDefault="00DC1C83" w:rsidP="005472C3">
            <w:pPr>
              <w:pStyle w:val="otevilenjelenov"/>
              <w:numPr>
                <w:ilvl w:val="0"/>
                <w:numId w:val="3"/>
              </w:numPr>
              <w:tabs>
                <w:tab w:val="clear" w:pos="7590"/>
              </w:tabs>
              <w:spacing w:line="260" w:lineRule="atLeast"/>
              <w:ind w:left="284" w:hanging="142"/>
              <w:rPr>
                <w:lang w:val="sl-SI" w:eastAsia="sl-SI"/>
              </w:rPr>
            </w:pPr>
            <w:bookmarkStart w:id="59" w:name="_Ref424290806"/>
            <w:r>
              <w:rPr>
                <w:lang w:val="sl-SI" w:eastAsia="sl-SI"/>
              </w:rPr>
              <w:t xml:space="preserve">  </w:t>
            </w:r>
            <w:r w:rsidR="00C2401A">
              <w:rPr>
                <w:lang w:val="sl-SI" w:eastAsia="sl-SI"/>
              </w:rPr>
              <w:t>člen</w:t>
            </w:r>
            <w:bookmarkEnd w:id="59"/>
          </w:p>
          <w:p w14:paraId="6993E2C3" w14:textId="77777777" w:rsidR="00491D2B" w:rsidRPr="00F52D03" w:rsidRDefault="00491D2B" w:rsidP="005472C3">
            <w:pPr>
              <w:pStyle w:val="otevilenjelenov"/>
              <w:spacing w:line="260" w:lineRule="atLeast"/>
              <w:jc w:val="both"/>
              <w:rPr>
                <w:b w:val="0"/>
                <w:lang w:val="sl-SI" w:eastAsia="sl-SI"/>
              </w:rPr>
            </w:pPr>
            <w:r w:rsidRPr="00F52D03">
              <w:rPr>
                <w:b w:val="0"/>
                <w:lang w:val="sl-SI" w:eastAsia="sl-SI"/>
              </w:rPr>
              <w:t>Četrti odstavek 197. člena se spremeni tako, da se glasi:</w:t>
            </w:r>
          </w:p>
          <w:p w14:paraId="6993E2C4" w14:textId="77777777" w:rsidR="00491D2B" w:rsidRPr="00D3778E" w:rsidRDefault="00491D2B" w:rsidP="005472C3">
            <w:pPr>
              <w:autoSpaceDE w:val="0"/>
              <w:autoSpaceDN w:val="0"/>
              <w:adjustRightInd w:val="0"/>
              <w:jc w:val="both"/>
              <w:rPr>
                <w:b/>
                <w:lang w:val="sl-SI" w:eastAsia="sl-SI"/>
              </w:rPr>
            </w:pPr>
          </w:p>
          <w:p w14:paraId="6993E2C5" w14:textId="77777777" w:rsidR="00491D2B" w:rsidRPr="00F921C5" w:rsidRDefault="00491D2B" w:rsidP="005472C3">
            <w:pPr>
              <w:autoSpaceDE w:val="0"/>
              <w:autoSpaceDN w:val="0"/>
              <w:adjustRightInd w:val="0"/>
              <w:jc w:val="both"/>
              <w:rPr>
                <w:lang w:val="sl-SI"/>
              </w:rPr>
            </w:pPr>
            <w:r w:rsidRPr="00A850B3">
              <w:rPr>
                <w:b/>
                <w:lang w:val="sl-SI" w:eastAsia="sl-SI"/>
              </w:rPr>
              <w:t>»</w:t>
            </w:r>
            <w:r w:rsidRPr="008458BA">
              <w:rPr>
                <w:lang w:val="sl-SI" w:eastAsia="sl-SI"/>
              </w:rPr>
              <w:t xml:space="preserve">(4) Zarubljene premičnine se prodajo udeležencu javne dražbe, ki je na javni dražbi ponudil najvišjo ceno. Če ta v roku iz 199. člena </w:t>
            </w:r>
            <w:r w:rsidR="004B30D8">
              <w:rPr>
                <w:lang w:val="sl-SI" w:eastAsia="sl-SI"/>
              </w:rPr>
              <w:t xml:space="preserve">tega zakona </w:t>
            </w:r>
            <w:r w:rsidRPr="008458BA">
              <w:rPr>
                <w:lang w:val="sl-SI" w:eastAsia="sl-SI"/>
              </w:rPr>
              <w:t>ne plača kupnine, se premičnina lahko proda naslednjemu najboljšemu ponudniku, če se ta s tem strinja.</w:t>
            </w:r>
            <w:r w:rsidRPr="00F921C5">
              <w:rPr>
                <w:lang w:val="sl-SI" w:eastAsia="sl-SI"/>
              </w:rPr>
              <w:t xml:space="preserve">«.  </w:t>
            </w:r>
          </w:p>
          <w:p w14:paraId="6993E2C6" w14:textId="77777777" w:rsidR="00491D2B" w:rsidRDefault="00491D2B" w:rsidP="005472C3">
            <w:pPr>
              <w:pStyle w:val="otevilenjelenov"/>
              <w:numPr>
                <w:ilvl w:val="0"/>
                <w:numId w:val="3"/>
              </w:numPr>
              <w:tabs>
                <w:tab w:val="clear" w:pos="7590"/>
              </w:tabs>
              <w:spacing w:line="260" w:lineRule="atLeast"/>
              <w:ind w:left="284" w:hanging="142"/>
              <w:rPr>
                <w:lang w:val="sl-SI" w:eastAsia="sl-SI"/>
              </w:rPr>
            </w:pPr>
            <w:bookmarkStart w:id="60" w:name="_Ref419785943"/>
            <w:r w:rsidRPr="0003499B">
              <w:rPr>
                <w:lang w:val="sl-SI" w:eastAsia="sl-SI"/>
              </w:rPr>
              <w:lastRenderedPageBreak/>
              <w:t>člen</w:t>
            </w:r>
            <w:bookmarkEnd w:id="60"/>
          </w:p>
          <w:p w14:paraId="6993E2C7" w14:textId="77777777" w:rsidR="00926D75" w:rsidRDefault="00926D75" w:rsidP="005472C3">
            <w:pPr>
              <w:pStyle w:val="otevilenjelenov"/>
              <w:spacing w:line="260" w:lineRule="atLeast"/>
              <w:jc w:val="both"/>
              <w:rPr>
                <w:b w:val="0"/>
                <w:lang w:val="sl-SI" w:eastAsia="sl-SI"/>
              </w:rPr>
            </w:pPr>
            <w:r>
              <w:rPr>
                <w:b w:val="0"/>
                <w:lang w:val="sl-SI" w:eastAsia="sl-SI"/>
              </w:rPr>
              <w:t xml:space="preserve">V drugem odstavku 198. člena se besedilo »pooblaščena uradna oseba davčnega organa« nadomesti z besedama »uradna oseba«. </w:t>
            </w:r>
          </w:p>
          <w:p w14:paraId="6993E2C8" w14:textId="77777777" w:rsidR="00926D75" w:rsidRDefault="00926D75" w:rsidP="005472C3">
            <w:pPr>
              <w:pStyle w:val="otevilenjelenov"/>
              <w:spacing w:line="260" w:lineRule="atLeast"/>
              <w:jc w:val="both"/>
              <w:rPr>
                <w:b w:val="0"/>
                <w:lang w:val="sl-SI" w:eastAsia="sl-SI"/>
              </w:rPr>
            </w:pPr>
            <w:r>
              <w:rPr>
                <w:b w:val="0"/>
                <w:lang w:val="sl-SI" w:eastAsia="sl-SI"/>
              </w:rPr>
              <w:t>V tretjem odstavku se črta besedilo »</w:t>
            </w:r>
            <w:r w:rsidR="00DF666E">
              <w:rPr>
                <w:b w:val="0"/>
                <w:lang w:val="sl-SI" w:eastAsia="sl-SI"/>
              </w:rPr>
              <w:t>,</w:t>
            </w:r>
            <w:r>
              <w:rPr>
                <w:b w:val="0"/>
                <w:lang w:val="sl-SI" w:eastAsia="sl-SI"/>
              </w:rPr>
              <w:t>pristojnega za prodajo,« in »</w:t>
            </w:r>
            <w:r w:rsidR="00DF666E">
              <w:rPr>
                <w:b w:val="0"/>
                <w:lang w:val="sl-SI" w:eastAsia="sl-SI"/>
              </w:rPr>
              <w:t>,</w:t>
            </w:r>
            <w:r>
              <w:rPr>
                <w:b w:val="0"/>
                <w:lang w:val="sl-SI" w:eastAsia="sl-SI"/>
              </w:rPr>
              <w:t>pristojnem za prodajo,«, besedilo »pooblaščeni osebi davčnega organa« pa se nadomesti z besedama »uradni osebi«.</w:t>
            </w:r>
          </w:p>
          <w:p w14:paraId="6993E2C9" w14:textId="77777777" w:rsidR="007E0A08" w:rsidRPr="0098291C" w:rsidRDefault="00926D75" w:rsidP="005472C3">
            <w:pPr>
              <w:pStyle w:val="otevilenjelenov"/>
              <w:spacing w:line="260" w:lineRule="atLeast"/>
              <w:jc w:val="both"/>
              <w:rPr>
                <w:b w:val="0"/>
                <w:lang w:val="sl-SI" w:eastAsia="sl-SI"/>
              </w:rPr>
            </w:pPr>
            <w:r>
              <w:rPr>
                <w:b w:val="0"/>
                <w:lang w:val="sl-SI" w:eastAsia="sl-SI"/>
              </w:rPr>
              <w:t xml:space="preserve">V četrtem odstavku se drugi stavek spremeni tako, da se glasi: »Zoper </w:t>
            </w:r>
            <w:r w:rsidR="00104908">
              <w:rPr>
                <w:b w:val="0"/>
                <w:lang w:val="sl-SI" w:eastAsia="sl-SI"/>
              </w:rPr>
              <w:t xml:space="preserve">sklep, s katerim davčni organ odloči o </w:t>
            </w:r>
            <w:r>
              <w:rPr>
                <w:b w:val="0"/>
                <w:lang w:val="sl-SI" w:eastAsia="sl-SI"/>
              </w:rPr>
              <w:t>ugovor</w:t>
            </w:r>
            <w:r w:rsidR="00104908">
              <w:rPr>
                <w:b w:val="0"/>
                <w:lang w:val="sl-SI" w:eastAsia="sl-SI"/>
              </w:rPr>
              <w:t>u,</w:t>
            </w:r>
            <w:bookmarkStart w:id="61" w:name="_Ref424290902"/>
            <w:r w:rsidR="0098291C">
              <w:rPr>
                <w:b w:val="0"/>
                <w:lang w:val="sl-SI" w:eastAsia="sl-SI"/>
              </w:rPr>
              <w:t xml:space="preserve"> ni pritožbe.«.</w:t>
            </w:r>
          </w:p>
          <w:p w14:paraId="6993E2CA" w14:textId="77777777" w:rsidR="00926D75" w:rsidRPr="00115411" w:rsidRDefault="00926D75" w:rsidP="005472C3">
            <w:pPr>
              <w:pStyle w:val="otevilenjelenov"/>
              <w:numPr>
                <w:ilvl w:val="0"/>
                <w:numId w:val="3"/>
              </w:numPr>
              <w:tabs>
                <w:tab w:val="clear" w:pos="7590"/>
              </w:tabs>
              <w:spacing w:line="260" w:lineRule="atLeast"/>
              <w:ind w:left="284" w:hanging="142"/>
              <w:rPr>
                <w:rFonts w:cs="Arial"/>
                <w:bCs/>
                <w:lang w:val="sl-SI" w:eastAsia="sl-SI"/>
              </w:rPr>
            </w:pPr>
            <w:bookmarkStart w:id="62" w:name="_Ref425415404"/>
            <w:r w:rsidRPr="00115411">
              <w:rPr>
                <w:rFonts w:cs="Arial"/>
                <w:bCs/>
                <w:lang w:val="sl-SI" w:eastAsia="sl-SI"/>
              </w:rPr>
              <w:t>člen</w:t>
            </w:r>
            <w:bookmarkEnd w:id="61"/>
            <w:bookmarkEnd w:id="62"/>
          </w:p>
          <w:p w14:paraId="6993E2CB" w14:textId="77777777" w:rsidR="00491D2B" w:rsidRPr="0003499B" w:rsidRDefault="00491D2B" w:rsidP="005472C3">
            <w:pPr>
              <w:jc w:val="both"/>
              <w:rPr>
                <w:lang w:val="sl-SI"/>
              </w:rPr>
            </w:pPr>
          </w:p>
          <w:p w14:paraId="6993E2CC" w14:textId="77777777" w:rsidR="00491D2B" w:rsidRPr="00962301" w:rsidRDefault="00491D2B" w:rsidP="005472C3">
            <w:pPr>
              <w:autoSpaceDE w:val="0"/>
              <w:autoSpaceDN w:val="0"/>
              <w:adjustRightInd w:val="0"/>
              <w:jc w:val="both"/>
              <w:rPr>
                <w:lang w:val="sl-SI" w:eastAsia="sl-SI"/>
              </w:rPr>
            </w:pPr>
            <w:r w:rsidRPr="006A0AE5">
              <w:rPr>
                <w:lang w:val="sl-SI" w:eastAsia="sl-SI"/>
              </w:rPr>
              <w:t>Prvi</w:t>
            </w:r>
            <w:r w:rsidR="00D73A0F">
              <w:rPr>
                <w:lang w:val="sl-SI" w:eastAsia="sl-SI"/>
              </w:rPr>
              <w:t xml:space="preserve"> </w:t>
            </w:r>
            <w:r w:rsidRPr="006A0AE5">
              <w:rPr>
                <w:lang w:val="sl-SI" w:eastAsia="sl-SI"/>
              </w:rPr>
              <w:t xml:space="preserve">odstavek </w:t>
            </w:r>
            <w:r w:rsidRPr="002D1C31">
              <w:rPr>
                <w:lang w:val="sl-SI" w:eastAsia="sl-SI"/>
              </w:rPr>
              <w:t xml:space="preserve">199. člena se spremeni </w:t>
            </w:r>
            <w:r w:rsidRPr="00962301">
              <w:rPr>
                <w:lang w:val="sl-SI" w:eastAsia="sl-SI"/>
              </w:rPr>
              <w:t>tako, da se glasi:</w:t>
            </w:r>
          </w:p>
          <w:p w14:paraId="6993E2CD" w14:textId="77777777" w:rsidR="00491D2B" w:rsidRPr="00962301" w:rsidRDefault="00491D2B" w:rsidP="005472C3">
            <w:pPr>
              <w:autoSpaceDE w:val="0"/>
              <w:autoSpaceDN w:val="0"/>
              <w:adjustRightInd w:val="0"/>
              <w:jc w:val="both"/>
              <w:rPr>
                <w:lang w:val="sl-SI" w:eastAsia="sl-SI"/>
              </w:rPr>
            </w:pPr>
          </w:p>
          <w:p w14:paraId="6993E2CE" w14:textId="77777777" w:rsidR="00491D2B" w:rsidRPr="004F7BC0" w:rsidRDefault="00491D2B" w:rsidP="005472C3">
            <w:pPr>
              <w:autoSpaceDE w:val="0"/>
              <w:autoSpaceDN w:val="0"/>
              <w:adjustRightInd w:val="0"/>
              <w:jc w:val="both"/>
              <w:rPr>
                <w:lang w:val="sl-SI" w:eastAsia="sl-SI"/>
              </w:rPr>
            </w:pPr>
            <w:r w:rsidRPr="009F3AA7">
              <w:rPr>
                <w:lang w:val="sl-SI" w:eastAsia="sl-SI"/>
              </w:rPr>
              <w:t>»(1) Če ni vložen ugovor iz tretjega odstavka 198. člena tega zakona, mora kupec takoj po končani javni dražbi oziroma najpozneje v</w:t>
            </w:r>
            <w:r w:rsidRPr="00DB324B">
              <w:rPr>
                <w:lang w:val="sl-SI" w:eastAsia="sl-SI"/>
              </w:rPr>
              <w:t xml:space="preserve"> </w:t>
            </w:r>
            <w:r w:rsidR="00DF666E">
              <w:rPr>
                <w:lang w:val="sl-SI" w:eastAsia="sl-SI"/>
              </w:rPr>
              <w:t>treh</w:t>
            </w:r>
            <w:r w:rsidRPr="00280861">
              <w:rPr>
                <w:lang w:val="sl-SI" w:eastAsia="sl-SI"/>
              </w:rPr>
              <w:t xml:space="preserve"> dneh po končani dražbi</w:t>
            </w:r>
            <w:r w:rsidRPr="004F7BC0">
              <w:rPr>
                <w:lang w:val="sl-SI" w:eastAsia="sl-SI"/>
              </w:rPr>
              <w:t xml:space="preserve"> plačati kupnino za kupljene premičnine in jih prevzeti.</w:t>
            </w:r>
            <w:r w:rsidR="00343CF1">
              <w:rPr>
                <w:lang w:val="sl-SI" w:eastAsia="sl-SI"/>
              </w:rPr>
              <w:t>«</w:t>
            </w:r>
          </w:p>
          <w:p w14:paraId="6993E2CF" w14:textId="77777777" w:rsidR="00491D2B" w:rsidRDefault="00491D2B" w:rsidP="005472C3">
            <w:pPr>
              <w:autoSpaceDE w:val="0"/>
              <w:autoSpaceDN w:val="0"/>
              <w:adjustRightInd w:val="0"/>
              <w:jc w:val="both"/>
              <w:rPr>
                <w:lang w:val="sl-SI" w:eastAsia="sl-SI"/>
              </w:rPr>
            </w:pPr>
          </w:p>
          <w:p w14:paraId="6993E2D0" w14:textId="77777777" w:rsidR="004B30D8" w:rsidRDefault="004B30D8" w:rsidP="005472C3">
            <w:pPr>
              <w:autoSpaceDE w:val="0"/>
              <w:autoSpaceDN w:val="0"/>
              <w:adjustRightInd w:val="0"/>
              <w:jc w:val="both"/>
              <w:rPr>
                <w:lang w:val="sl-SI" w:eastAsia="sl-SI"/>
              </w:rPr>
            </w:pPr>
            <w:r>
              <w:rPr>
                <w:lang w:val="sl-SI" w:eastAsia="sl-SI"/>
              </w:rPr>
              <w:t>Četrti in peti odstavek se spremenita tako, da se glasita:</w:t>
            </w:r>
          </w:p>
          <w:p w14:paraId="6993E2D1" w14:textId="77777777" w:rsidR="004B30D8" w:rsidRPr="004F7BC0" w:rsidRDefault="004B30D8" w:rsidP="005472C3">
            <w:pPr>
              <w:autoSpaceDE w:val="0"/>
              <w:autoSpaceDN w:val="0"/>
              <w:adjustRightInd w:val="0"/>
              <w:jc w:val="both"/>
              <w:rPr>
                <w:lang w:val="sl-SI" w:eastAsia="sl-SI"/>
              </w:rPr>
            </w:pPr>
          </w:p>
          <w:p w14:paraId="6993E2D2" w14:textId="77777777" w:rsidR="00491D2B" w:rsidRPr="0073342D" w:rsidRDefault="00343CF1" w:rsidP="005472C3">
            <w:pPr>
              <w:autoSpaceDE w:val="0"/>
              <w:autoSpaceDN w:val="0"/>
              <w:adjustRightInd w:val="0"/>
              <w:jc w:val="both"/>
              <w:rPr>
                <w:lang w:val="sl-SI" w:eastAsia="sl-SI"/>
              </w:rPr>
            </w:pPr>
            <w:r>
              <w:rPr>
                <w:lang w:val="sl-SI" w:eastAsia="sl-SI"/>
              </w:rPr>
              <w:t>»</w:t>
            </w:r>
            <w:r w:rsidR="00491D2B" w:rsidRPr="00492D25">
              <w:rPr>
                <w:lang w:val="sl-SI" w:eastAsia="sl-SI"/>
              </w:rPr>
              <w:t>(4) Udeleženc</w:t>
            </w:r>
            <w:r w:rsidR="00DB34AB">
              <w:rPr>
                <w:lang w:val="sl-SI" w:eastAsia="sl-SI"/>
              </w:rPr>
              <w:t>u</w:t>
            </w:r>
            <w:r w:rsidR="00491D2B" w:rsidRPr="00492D25">
              <w:rPr>
                <w:lang w:val="sl-SI" w:eastAsia="sl-SI"/>
              </w:rPr>
              <w:t xml:space="preserve"> javne dražbe, ki n</w:t>
            </w:r>
            <w:r w:rsidR="00491D2B" w:rsidRPr="0073342D">
              <w:rPr>
                <w:lang w:val="sl-SI" w:eastAsia="sl-SI"/>
              </w:rPr>
              <w:t>a javni dražbi ni uspel, se vplačana varščina vrne oziroma predloženi instrument zavarovanja varščine sprosti najpozneje v petih dneh po koncu javne dražbe.</w:t>
            </w:r>
          </w:p>
          <w:p w14:paraId="6993E2D3" w14:textId="77777777" w:rsidR="00491D2B" w:rsidRPr="0059784B" w:rsidRDefault="00491D2B" w:rsidP="005472C3">
            <w:pPr>
              <w:autoSpaceDE w:val="0"/>
              <w:autoSpaceDN w:val="0"/>
              <w:adjustRightInd w:val="0"/>
              <w:jc w:val="both"/>
              <w:rPr>
                <w:lang w:val="sl-SI" w:eastAsia="sl-SI"/>
              </w:rPr>
            </w:pPr>
          </w:p>
          <w:p w14:paraId="6993E2D4" w14:textId="77777777" w:rsidR="00491D2B" w:rsidRPr="001B7709" w:rsidRDefault="00491D2B" w:rsidP="005472C3">
            <w:pPr>
              <w:autoSpaceDE w:val="0"/>
              <w:autoSpaceDN w:val="0"/>
              <w:adjustRightInd w:val="0"/>
              <w:jc w:val="both"/>
              <w:rPr>
                <w:lang w:val="sl-SI" w:eastAsia="sl-SI"/>
              </w:rPr>
            </w:pPr>
            <w:r w:rsidRPr="006F57ED">
              <w:rPr>
                <w:lang w:val="sl-SI" w:eastAsia="sl-SI"/>
              </w:rPr>
              <w:t xml:space="preserve">(5) Udeležencu javne dražbe, ki javno dražbo zapusti pred njenim koncem ali ni pripravljen ponuditi niti izklicne </w:t>
            </w:r>
            <w:r w:rsidRPr="001B7709">
              <w:rPr>
                <w:lang w:val="sl-SI" w:eastAsia="sl-SI"/>
              </w:rPr>
              <w:t>cene, ali kupcu, ki ni plačal kupnine, se varščina ne vrne, predloženi instrument zavarovanja varščine pa se unovči.«.</w:t>
            </w:r>
          </w:p>
          <w:p w14:paraId="6993E2D5" w14:textId="77777777" w:rsidR="008D167B" w:rsidRPr="001B7709" w:rsidRDefault="00491D2B" w:rsidP="005472C3">
            <w:pPr>
              <w:pStyle w:val="otevilenjelenov"/>
              <w:numPr>
                <w:ilvl w:val="0"/>
                <w:numId w:val="3"/>
              </w:numPr>
              <w:tabs>
                <w:tab w:val="clear" w:pos="7590"/>
              </w:tabs>
              <w:spacing w:line="260" w:lineRule="atLeast"/>
              <w:ind w:left="284" w:hanging="142"/>
              <w:rPr>
                <w:lang w:val="sl-SI"/>
              </w:rPr>
            </w:pPr>
            <w:bookmarkStart w:id="63" w:name="_Ref419785976"/>
            <w:r w:rsidRPr="001B7709">
              <w:rPr>
                <w:lang w:val="sl-SI" w:eastAsia="sl-SI"/>
              </w:rPr>
              <w:t>člen</w:t>
            </w:r>
            <w:bookmarkEnd w:id="63"/>
          </w:p>
          <w:p w14:paraId="6993E2D6" w14:textId="77777777" w:rsidR="00491D2B" w:rsidRPr="001B7709" w:rsidRDefault="00491D2B" w:rsidP="005472C3">
            <w:pPr>
              <w:autoSpaceDE w:val="0"/>
              <w:autoSpaceDN w:val="0"/>
              <w:adjustRightInd w:val="0"/>
              <w:jc w:val="both"/>
              <w:rPr>
                <w:lang w:val="sl-SI" w:eastAsia="sl-SI"/>
              </w:rPr>
            </w:pPr>
          </w:p>
          <w:p w14:paraId="6993E2D7" w14:textId="77777777" w:rsidR="00491D2B" w:rsidRPr="001B7709" w:rsidRDefault="00491D2B" w:rsidP="005472C3">
            <w:pPr>
              <w:autoSpaceDE w:val="0"/>
              <w:autoSpaceDN w:val="0"/>
              <w:adjustRightInd w:val="0"/>
              <w:jc w:val="both"/>
              <w:rPr>
                <w:lang w:val="sl-SI" w:eastAsia="sl-SI"/>
              </w:rPr>
            </w:pPr>
            <w:r w:rsidRPr="001B7709">
              <w:rPr>
                <w:lang w:val="sl-SI" w:eastAsia="sl-SI"/>
              </w:rPr>
              <w:t>Četrti odstavek 201. člena se spremeni tako, da se glasi:</w:t>
            </w:r>
          </w:p>
          <w:p w14:paraId="6993E2D8" w14:textId="77777777" w:rsidR="00491D2B" w:rsidRPr="001B7709" w:rsidRDefault="00491D2B" w:rsidP="005472C3">
            <w:pPr>
              <w:autoSpaceDE w:val="0"/>
              <w:autoSpaceDN w:val="0"/>
              <w:adjustRightInd w:val="0"/>
              <w:jc w:val="both"/>
              <w:rPr>
                <w:lang w:val="sl-SI" w:eastAsia="sl-SI"/>
              </w:rPr>
            </w:pPr>
          </w:p>
          <w:p w14:paraId="6993E2D9" w14:textId="77777777" w:rsidR="00491D2B" w:rsidRPr="001B7709" w:rsidRDefault="00491D2B" w:rsidP="005472C3">
            <w:pPr>
              <w:autoSpaceDE w:val="0"/>
              <w:autoSpaceDN w:val="0"/>
              <w:adjustRightInd w:val="0"/>
              <w:jc w:val="both"/>
              <w:rPr>
                <w:lang w:val="sl-SI" w:eastAsia="sl-SI"/>
              </w:rPr>
            </w:pPr>
            <w:r w:rsidRPr="001B7709">
              <w:rPr>
                <w:lang w:val="sl-SI" w:eastAsia="sl-SI"/>
              </w:rPr>
              <w:t xml:space="preserve">»(4) Davčni organ upošteva samo ponudbo, ki dosega vsaj polovico ocenjene vrednosti premičnine in ima priloženo potrdilo o plačilu varščine ali potrdilo o predložitvi ustreznega instrumenta za </w:t>
            </w:r>
            <w:r w:rsidR="0098291C">
              <w:rPr>
                <w:lang w:val="sl-SI" w:eastAsia="sl-SI"/>
              </w:rPr>
              <w:t>zavarovanje plačila varščine.«.</w:t>
            </w:r>
          </w:p>
          <w:p w14:paraId="6993E2DA" w14:textId="77777777" w:rsidR="00491D2B" w:rsidRPr="001B7709" w:rsidRDefault="00491D2B" w:rsidP="005472C3">
            <w:pPr>
              <w:pStyle w:val="otevilenjelenov"/>
              <w:numPr>
                <w:ilvl w:val="0"/>
                <w:numId w:val="3"/>
              </w:numPr>
              <w:tabs>
                <w:tab w:val="clear" w:pos="7590"/>
              </w:tabs>
              <w:spacing w:line="260" w:lineRule="atLeast"/>
              <w:ind w:left="284" w:hanging="142"/>
              <w:rPr>
                <w:lang w:val="sl-SI" w:eastAsia="sl-SI"/>
              </w:rPr>
            </w:pPr>
            <w:bookmarkStart w:id="64" w:name="_Ref419786001"/>
            <w:r w:rsidRPr="001B7709">
              <w:rPr>
                <w:lang w:val="sl-SI" w:eastAsia="sl-SI"/>
              </w:rPr>
              <w:t>člen</w:t>
            </w:r>
            <w:bookmarkEnd w:id="64"/>
          </w:p>
          <w:p w14:paraId="6993E2DB" w14:textId="77777777" w:rsidR="00881AB1" w:rsidRPr="001B7709" w:rsidRDefault="00491D2B" w:rsidP="005472C3">
            <w:pPr>
              <w:pStyle w:val="otevilenjelenov"/>
              <w:spacing w:line="260" w:lineRule="atLeast"/>
              <w:jc w:val="both"/>
              <w:rPr>
                <w:b w:val="0"/>
                <w:lang w:val="sl-SI" w:eastAsia="sl-SI"/>
              </w:rPr>
            </w:pPr>
            <w:r w:rsidRPr="001B7709">
              <w:rPr>
                <w:b w:val="0"/>
                <w:lang w:val="sl-SI" w:eastAsia="sl-SI"/>
              </w:rPr>
              <w:t xml:space="preserve">V prvem odstavku </w:t>
            </w:r>
            <w:proofErr w:type="spellStart"/>
            <w:r w:rsidRPr="001B7709">
              <w:rPr>
                <w:b w:val="0"/>
                <w:lang w:val="sl-SI" w:eastAsia="sl-SI"/>
              </w:rPr>
              <w:t>212.a</w:t>
            </w:r>
            <w:proofErr w:type="spellEnd"/>
            <w:r w:rsidRPr="001B7709">
              <w:rPr>
                <w:b w:val="0"/>
                <w:lang w:val="sl-SI" w:eastAsia="sl-SI"/>
              </w:rPr>
              <w:t xml:space="preserve"> člena se črta besedilo »na podlagi zahteve zavezanca za davek«.</w:t>
            </w:r>
          </w:p>
          <w:p w14:paraId="6993E2DC" w14:textId="77777777" w:rsidR="00491D2B" w:rsidRPr="001B7709" w:rsidRDefault="00491D2B" w:rsidP="005472C3">
            <w:pPr>
              <w:pStyle w:val="otevilenjelenov"/>
              <w:numPr>
                <w:ilvl w:val="0"/>
                <w:numId w:val="3"/>
              </w:numPr>
              <w:tabs>
                <w:tab w:val="clear" w:pos="7590"/>
              </w:tabs>
              <w:spacing w:line="260" w:lineRule="atLeast"/>
              <w:ind w:left="284" w:hanging="142"/>
              <w:rPr>
                <w:lang w:val="sl-SI" w:eastAsia="sl-SI"/>
              </w:rPr>
            </w:pPr>
            <w:bookmarkStart w:id="65" w:name="_Ref420077799"/>
            <w:r w:rsidRPr="001B7709">
              <w:rPr>
                <w:lang w:val="sl-SI" w:eastAsia="sl-SI"/>
              </w:rPr>
              <w:t>člen</w:t>
            </w:r>
            <w:bookmarkEnd w:id="65"/>
          </w:p>
          <w:p w14:paraId="6993E2DD" w14:textId="77777777" w:rsidR="00491D2B" w:rsidRDefault="00491D2B" w:rsidP="005472C3">
            <w:pPr>
              <w:jc w:val="both"/>
              <w:rPr>
                <w:lang w:val="sl-SI"/>
              </w:rPr>
            </w:pPr>
          </w:p>
          <w:p w14:paraId="6993E2DE" w14:textId="77777777" w:rsidR="00881AB1" w:rsidRPr="001B7709" w:rsidRDefault="00881AB1" w:rsidP="005472C3">
            <w:pPr>
              <w:jc w:val="both"/>
              <w:rPr>
                <w:lang w:val="sl-SI"/>
              </w:rPr>
            </w:pPr>
            <w:r w:rsidRPr="001B7709">
              <w:rPr>
                <w:lang w:val="sl-SI"/>
              </w:rPr>
              <w:t xml:space="preserve">V </w:t>
            </w:r>
            <w:proofErr w:type="spellStart"/>
            <w:r w:rsidRPr="001B7709">
              <w:rPr>
                <w:lang w:val="sl-SI"/>
              </w:rPr>
              <w:t>243.a</w:t>
            </w:r>
            <w:proofErr w:type="spellEnd"/>
            <w:r w:rsidRPr="001B7709">
              <w:rPr>
                <w:lang w:val="sl-SI"/>
              </w:rPr>
              <w:t xml:space="preserve"> členu se </w:t>
            </w:r>
            <w:r>
              <w:rPr>
                <w:lang w:val="sl-SI"/>
              </w:rPr>
              <w:t>v 4. točki črta besedilo »z dne 15. februarja 2011 o upravnem sodelovanju na področju obdavčevanja in razveljavitvi Direktive 77/799/EGS, (UL L št. 64, z dne 11. 3. 2011, str. 1);«</w:t>
            </w:r>
          </w:p>
          <w:p w14:paraId="6993E2DF" w14:textId="77777777" w:rsidR="00881AB1" w:rsidRDefault="00881AB1" w:rsidP="005472C3">
            <w:pPr>
              <w:jc w:val="both"/>
              <w:rPr>
                <w:lang w:val="sl-SI"/>
              </w:rPr>
            </w:pPr>
          </w:p>
          <w:p w14:paraId="6993E2E0" w14:textId="77777777" w:rsidR="00881AB1" w:rsidRPr="00B11E89" w:rsidRDefault="00881AB1" w:rsidP="005472C3">
            <w:pPr>
              <w:jc w:val="both"/>
              <w:rPr>
                <w:lang w:val="sl-SI"/>
              </w:rPr>
            </w:pPr>
            <w:r>
              <w:rPr>
                <w:lang w:val="sl-SI"/>
              </w:rPr>
              <w:t xml:space="preserve">6. točka se </w:t>
            </w:r>
            <w:r w:rsidRPr="00B11E89">
              <w:rPr>
                <w:lang w:val="sl-SI"/>
              </w:rPr>
              <w:t>spremeni tako, da se glasi:</w:t>
            </w:r>
          </w:p>
          <w:p w14:paraId="6993E2E1" w14:textId="77777777" w:rsidR="00881AB1" w:rsidRPr="001B7709" w:rsidRDefault="00881AB1" w:rsidP="005472C3">
            <w:pPr>
              <w:jc w:val="both"/>
              <w:rPr>
                <w:lang w:val="sl-SI"/>
              </w:rPr>
            </w:pPr>
          </w:p>
          <w:p w14:paraId="6993E2E2" w14:textId="77777777" w:rsidR="00881AB1" w:rsidRPr="001B7709" w:rsidRDefault="00881AB1" w:rsidP="005472C3">
            <w:pPr>
              <w:autoSpaceDE w:val="0"/>
              <w:autoSpaceDN w:val="0"/>
              <w:adjustRightInd w:val="0"/>
              <w:jc w:val="both"/>
              <w:rPr>
                <w:lang w:val="sl-SI"/>
              </w:rPr>
            </w:pPr>
            <w:r w:rsidRPr="001B7709">
              <w:rPr>
                <w:lang w:val="sl-SI" w:eastAsia="sl-SI"/>
              </w:rPr>
              <w:t>»6. avtomatična izmenjava podatkov je sistematično pošiljanje vnaprej opredeljenih podatkov o rezidentih drugih držav članic brez njenega predhodnega zaprosila v vnaprej določenih rednih časovnih presledkih</w:t>
            </w:r>
            <w:r>
              <w:rPr>
                <w:lang w:val="sl-SI" w:eastAsia="sl-SI"/>
              </w:rPr>
              <w:t>.</w:t>
            </w:r>
            <w:r w:rsidRPr="001B7709">
              <w:rPr>
                <w:lang w:val="sl-SI" w:eastAsia="sl-SI"/>
              </w:rPr>
              <w:t xml:space="preserve">«. </w:t>
            </w:r>
          </w:p>
          <w:p w14:paraId="6993E2E3" w14:textId="77777777" w:rsidR="00491D2B" w:rsidRPr="006C07A5" w:rsidRDefault="00491D2B" w:rsidP="005472C3">
            <w:pPr>
              <w:pStyle w:val="otevilenjelenov"/>
              <w:numPr>
                <w:ilvl w:val="0"/>
                <w:numId w:val="3"/>
              </w:numPr>
              <w:tabs>
                <w:tab w:val="clear" w:pos="7590"/>
              </w:tabs>
              <w:spacing w:line="260" w:lineRule="atLeast"/>
              <w:ind w:left="284" w:hanging="142"/>
              <w:rPr>
                <w:rFonts w:cs="Arial"/>
                <w:bCs/>
                <w:lang w:val="sl-SI" w:eastAsia="sl-SI"/>
              </w:rPr>
            </w:pPr>
            <w:bookmarkStart w:id="66" w:name="_Ref420565886"/>
            <w:r w:rsidRPr="006C07A5">
              <w:rPr>
                <w:rFonts w:cs="Arial"/>
                <w:bCs/>
                <w:lang w:val="sl-SI" w:eastAsia="sl-SI"/>
              </w:rPr>
              <w:t>člen</w:t>
            </w:r>
            <w:bookmarkEnd w:id="66"/>
          </w:p>
          <w:p w14:paraId="6993E2E4" w14:textId="77777777" w:rsidR="00491D2B" w:rsidRDefault="00491D2B" w:rsidP="005472C3">
            <w:pPr>
              <w:autoSpaceDE w:val="0"/>
              <w:autoSpaceDN w:val="0"/>
              <w:adjustRightInd w:val="0"/>
              <w:jc w:val="both"/>
              <w:rPr>
                <w:rFonts w:cs="Arial"/>
                <w:szCs w:val="20"/>
                <w:lang w:val="sl-SI" w:eastAsia="sl-SI"/>
              </w:rPr>
            </w:pPr>
          </w:p>
          <w:p w14:paraId="6993E2E5" w14:textId="77777777" w:rsidR="00A3527F" w:rsidRPr="001B7709" w:rsidRDefault="00A3527F" w:rsidP="005472C3">
            <w:pPr>
              <w:autoSpaceDE w:val="0"/>
              <w:autoSpaceDN w:val="0"/>
              <w:adjustRightInd w:val="0"/>
              <w:jc w:val="both"/>
              <w:rPr>
                <w:lang w:val="sl-SI" w:eastAsia="sl-SI"/>
              </w:rPr>
            </w:pPr>
            <w:r w:rsidRPr="001B7709">
              <w:rPr>
                <w:lang w:val="sl-SI" w:eastAsia="sl-SI"/>
              </w:rPr>
              <w:t>V drugem odstavku 248. člena se črta besedilo »ali da ne želi prejemati podatkov o dohodkih, ki ne presegajo določenega zneska«.</w:t>
            </w:r>
          </w:p>
          <w:p w14:paraId="6993E2E6" w14:textId="77777777" w:rsidR="00A3527F" w:rsidRPr="001B7709" w:rsidRDefault="00A3527F" w:rsidP="005472C3">
            <w:pPr>
              <w:jc w:val="both"/>
              <w:rPr>
                <w:lang w:val="sl-SI"/>
              </w:rPr>
            </w:pPr>
          </w:p>
          <w:p w14:paraId="6993E2E7" w14:textId="77777777" w:rsidR="00A3527F" w:rsidRPr="001B7709" w:rsidRDefault="00A3527F" w:rsidP="005472C3">
            <w:pPr>
              <w:jc w:val="both"/>
              <w:rPr>
                <w:lang w:val="sl-SI"/>
              </w:rPr>
            </w:pPr>
            <w:r>
              <w:rPr>
                <w:lang w:val="sl-SI"/>
              </w:rPr>
              <w:t>Za drugim odstavkom se dodata nova t</w:t>
            </w:r>
            <w:r w:rsidRPr="001B7709">
              <w:rPr>
                <w:lang w:val="sl-SI"/>
              </w:rPr>
              <w:t>retji in četrti odstavek</w:t>
            </w:r>
            <w:r w:rsidR="003D0AA2">
              <w:rPr>
                <w:lang w:val="sl-SI"/>
              </w:rPr>
              <w:t xml:space="preserve">, </w:t>
            </w:r>
            <w:r>
              <w:rPr>
                <w:lang w:val="sl-SI"/>
              </w:rPr>
              <w:t>ki</w:t>
            </w:r>
            <w:r w:rsidRPr="001B7709">
              <w:rPr>
                <w:lang w:val="sl-SI"/>
              </w:rPr>
              <w:t xml:space="preserve"> se glasita:</w:t>
            </w:r>
          </w:p>
          <w:p w14:paraId="6993E2E9" w14:textId="77777777" w:rsidR="002B4FB0" w:rsidRDefault="00881AB1" w:rsidP="002B4FB0">
            <w:pPr>
              <w:autoSpaceDE w:val="0"/>
              <w:autoSpaceDN w:val="0"/>
              <w:adjustRightInd w:val="0"/>
              <w:jc w:val="both"/>
              <w:rPr>
                <w:lang w:val="sl-SI" w:eastAsia="sl-SI"/>
              </w:rPr>
            </w:pPr>
            <w:r w:rsidRPr="001B7709">
              <w:rPr>
                <w:lang w:val="sl-SI" w:eastAsia="sl-SI"/>
              </w:rPr>
              <w:t>»(3) Pristojni organ pristojnemu organu druge države članice EU v zvezi z davčnimi obdobji, ki se nanašajo na račun, o katerem se poroča</w:t>
            </w:r>
            <w:r>
              <w:rPr>
                <w:lang w:val="sl-SI" w:eastAsia="sl-SI"/>
              </w:rPr>
              <w:t>,</w:t>
            </w:r>
            <w:r w:rsidRPr="001B7709">
              <w:rPr>
                <w:lang w:val="sl-SI" w:eastAsia="sl-SI"/>
              </w:rPr>
              <w:t xml:space="preserve"> sporoči naslednje podatke</w:t>
            </w:r>
            <w:r w:rsidR="00E35F2B">
              <w:rPr>
                <w:lang w:val="sl-SI" w:eastAsia="sl-SI"/>
              </w:rPr>
              <w:t>:</w:t>
            </w:r>
            <w:r>
              <w:rPr>
                <w:lang w:val="sl-SI" w:eastAsia="sl-SI"/>
              </w:rPr>
              <w:t xml:space="preserve"> </w:t>
            </w:r>
          </w:p>
          <w:p w14:paraId="6993E2EA" w14:textId="77777777" w:rsidR="00A3527F" w:rsidRPr="00B11E89" w:rsidRDefault="00A3527F" w:rsidP="007B086C">
            <w:pPr>
              <w:numPr>
                <w:ilvl w:val="0"/>
                <w:numId w:val="29"/>
              </w:numPr>
              <w:suppressAutoHyphens/>
              <w:jc w:val="both"/>
              <w:rPr>
                <w:lang w:val="sl-SI"/>
              </w:rPr>
            </w:pPr>
            <w:r w:rsidRPr="00B11E89">
              <w:rPr>
                <w:lang w:val="sl-SI"/>
              </w:rPr>
              <w:t xml:space="preserve">ime, naslov, </w:t>
            </w:r>
            <w:r>
              <w:rPr>
                <w:lang w:val="sl-SI"/>
              </w:rPr>
              <w:t xml:space="preserve">davčno </w:t>
            </w:r>
            <w:r w:rsidRPr="00B11E89">
              <w:rPr>
                <w:lang w:val="sl-SI"/>
              </w:rPr>
              <w:t xml:space="preserve">številko </w:t>
            </w:r>
            <w:r>
              <w:rPr>
                <w:lang w:val="sl-SI"/>
              </w:rPr>
              <w:t xml:space="preserve">oziroma številko za davčne namene </w:t>
            </w:r>
            <w:r w:rsidRPr="00BE4720">
              <w:rPr>
                <w:lang w:val="sl-SI"/>
              </w:rPr>
              <w:t xml:space="preserve">davčnega zavezanca (v nadaljnjem besedilu: davčna številka) ter </w:t>
            </w:r>
            <w:r w:rsidRPr="00B11E89">
              <w:rPr>
                <w:lang w:val="sl-SI"/>
              </w:rPr>
              <w:t xml:space="preserve">datum in kraj rojstva </w:t>
            </w:r>
            <w:r>
              <w:rPr>
                <w:lang w:val="sl-SI"/>
              </w:rPr>
              <w:t>osebe</w:t>
            </w:r>
            <w:r w:rsidRPr="00B11E89">
              <w:rPr>
                <w:lang w:val="sl-SI"/>
              </w:rPr>
              <w:t xml:space="preserve">, o kateri se poroča in ki je imetnik računa, v primeru subjekta, ki je imetnik računa in za katerega se po uporabi pravil o dolžni skrbnosti iz </w:t>
            </w:r>
            <w:r>
              <w:rPr>
                <w:lang w:val="sl-SI"/>
              </w:rPr>
              <w:t>P</w:t>
            </w:r>
            <w:r w:rsidRPr="00B11E89">
              <w:rPr>
                <w:lang w:val="sl-SI"/>
              </w:rPr>
              <w:t>rilog</w:t>
            </w:r>
            <w:r>
              <w:rPr>
                <w:lang w:val="sl-SI"/>
              </w:rPr>
              <w:t>e I in Priloge II</w:t>
            </w:r>
            <w:r>
              <w:rPr>
                <w:rFonts w:eastAsia="Calibri"/>
                <w:lang w:val="sl-SI"/>
              </w:rPr>
              <w:t xml:space="preserve"> Direktive</w:t>
            </w:r>
            <w:r w:rsidRPr="00F542E3">
              <w:rPr>
                <w:rFonts w:eastAsia="Calibri"/>
                <w:lang w:val="sl-SI"/>
              </w:rPr>
              <w:t xml:space="preserve"> 2014/107/EU</w:t>
            </w:r>
            <w:r w:rsidRPr="00B11E89">
              <w:rPr>
                <w:lang w:val="sl-SI"/>
              </w:rPr>
              <w:t xml:space="preserve"> ugotovi, da ima eno ali več obvladujočih oseb, ki so osebe, o katerih se poroča, pa ime, naslov in </w:t>
            </w:r>
            <w:r>
              <w:rPr>
                <w:lang w:val="sl-SI"/>
              </w:rPr>
              <w:t xml:space="preserve"> davčno  številko</w:t>
            </w:r>
            <w:r w:rsidRPr="00B11E89">
              <w:rPr>
                <w:lang w:val="sl-SI"/>
              </w:rPr>
              <w:t xml:space="preserve"> subjekta ter ime, naslov, </w:t>
            </w:r>
            <w:r>
              <w:rPr>
                <w:lang w:val="sl-SI"/>
              </w:rPr>
              <w:t xml:space="preserve">davčno številko </w:t>
            </w:r>
            <w:r w:rsidRPr="00B11E89">
              <w:rPr>
                <w:lang w:val="sl-SI"/>
              </w:rPr>
              <w:t xml:space="preserve">ter datum in kraj rojstva vsake osebe, o kateri se poroča; </w:t>
            </w:r>
          </w:p>
          <w:p w14:paraId="6993E2EB" w14:textId="77777777" w:rsidR="00A3527F" w:rsidRPr="00B11E89" w:rsidRDefault="00A3527F" w:rsidP="007B086C">
            <w:pPr>
              <w:numPr>
                <w:ilvl w:val="0"/>
                <w:numId w:val="29"/>
              </w:numPr>
              <w:suppressAutoHyphens/>
              <w:jc w:val="both"/>
              <w:rPr>
                <w:lang w:val="sl-SI"/>
              </w:rPr>
            </w:pPr>
            <w:r w:rsidRPr="00B11E89">
              <w:rPr>
                <w:lang w:val="sl-SI"/>
              </w:rPr>
              <w:t>številko računa</w:t>
            </w:r>
            <w:r w:rsidR="003D0AA2">
              <w:rPr>
                <w:lang w:val="sl-SI"/>
              </w:rPr>
              <w:t>;</w:t>
            </w:r>
            <w:r w:rsidRPr="00B11E89">
              <w:rPr>
                <w:lang w:val="sl-SI"/>
              </w:rPr>
              <w:t xml:space="preserve"> </w:t>
            </w:r>
          </w:p>
          <w:p w14:paraId="6993E2EC" w14:textId="77777777" w:rsidR="00A3527F" w:rsidRPr="00B11E89" w:rsidRDefault="00A3527F" w:rsidP="007B086C">
            <w:pPr>
              <w:numPr>
                <w:ilvl w:val="0"/>
                <w:numId w:val="29"/>
              </w:numPr>
              <w:suppressAutoHyphens/>
              <w:jc w:val="both"/>
              <w:rPr>
                <w:lang w:val="sl-SI"/>
              </w:rPr>
            </w:pPr>
            <w:r>
              <w:rPr>
                <w:lang w:val="sl-SI"/>
              </w:rPr>
              <w:t>firmo</w:t>
            </w:r>
            <w:r w:rsidRPr="00B11E89">
              <w:rPr>
                <w:lang w:val="sl-SI"/>
              </w:rPr>
              <w:t xml:space="preserve"> in </w:t>
            </w:r>
            <w:r>
              <w:rPr>
                <w:lang w:val="sl-SI"/>
              </w:rPr>
              <w:t>matično</w:t>
            </w:r>
            <w:r w:rsidRPr="00B11E89">
              <w:rPr>
                <w:lang w:val="sl-SI"/>
              </w:rPr>
              <w:t xml:space="preserve"> številko poročevalske finančne institucije;</w:t>
            </w:r>
          </w:p>
          <w:p w14:paraId="6993E2ED" w14:textId="77777777" w:rsidR="00A3527F" w:rsidRPr="00B11E89" w:rsidRDefault="00A3527F" w:rsidP="007B086C">
            <w:pPr>
              <w:numPr>
                <w:ilvl w:val="0"/>
                <w:numId w:val="29"/>
              </w:numPr>
              <w:suppressAutoHyphens/>
              <w:jc w:val="both"/>
              <w:rPr>
                <w:lang w:val="sl-SI"/>
              </w:rPr>
            </w:pPr>
            <w:r w:rsidRPr="00B11E89">
              <w:rPr>
                <w:lang w:val="sl-SI"/>
              </w:rPr>
              <w:t xml:space="preserve">stanje na računu ali vrednost računa, vključno z odkupno vrednostjo ali vrednostjo ob odstopu v primeru zavarovalne pogodbe z odkupno vrednostjo ali pogodbe rentnega zavarovanja, ob koncu koledarskega leta </w:t>
            </w:r>
            <w:r>
              <w:rPr>
                <w:lang w:val="sl-SI"/>
              </w:rPr>
              <w:t>oziroma</w:t>
            </w:r>
            <w:r w:rsidRPr="00B11E89">
              <w:rPr>
                <w:lang w:val="sl-SI"/>
              </w:rPr>
              <w:t xml:space="preserve">, če je bil račun zaprt med letom, neposredno pred zaprtjem računa; </w:t>
            </w:r>
          </w:p>
          <w:p w14:paraId="6993E2EE" w14:textId="77777777" w:rsidR="00A3527F" w:rsidRPr="0032272B" w:rsidRDefault="00A3527F" w:rsidP="007B086C">
            <w:pPr>
              <w:numPr>
                <w:ilvl w:val="0"/>
                <w:numId w:val="29"/>
              </w:numPr>
              <w:suppressAutoHyphens/>
              <w:jc w:val="both"/>
              <w:rPr>
                <w:lang w:val="sl-SI"/>
              </w:rPr>
            </w:pPr>
            <w:r w:rsidRPr="0032272B">
              <w:rPr>
                <w:lang w:val="sl-SI"/>
              </w:rPr>
              <w:t xml:space="preserve">v primeru skrbniškega računa: </w:t>
            </w:r>
          </w:p>
          <w:p w14:paraId="6993E2EF" w14:textId="77777777" w:rsidR="00A3527F" w:rsidRPr="00045C60" w:rsidRDefault="00A3527F" w:rsidP="007B086C">
            <w:pPr>
              <w:numPr>
                <w:ilvl w:val="0"/>
                <w:numId w:val="36"/>
              </w:numPr>
              <w:jc w:val="both"/>
              <w:rPr>
                <w:lang w:val="sl-SI"/>
              </w:rPr>
            </w:pPr>
            <w:r w:rsidRPr="00045C60">
              <w:rPr>
                <w:lang w:val="sl-SI"/>
              </w:rPr>
              <w:t>skupni bruto znesek obresti, skupni bruto znesek dividend in skupni bruto znesek drugih dohodkov, ustvarjenih v zvezi s sredstvi na računu, ki se vsakokrat vplačajo ali pripišejo na račun ali v zvezi z računom med koledarskim letom, in</w:t>
            </w:r>
          </w:p>
          <w:p w14:paraId="6993E2F0" w14:textId="77777777" w:rsidR="00A3527F" w:rsidRPr="005C5BC4" w:rsidRDefault="00A3527F" w:rsidP="007B086C">
            <w:pPr>
              <w:numPr>
                <w:ilvl w:val="0"/>
                <w:numId w:val="36"/>
              </w:numPr>
              <w:jc w:val="both"/>
              <w:rPr>
                <w:lang w:val="sl-SI"/>
              </w:rPr>
            </w:pPr>
            <w:r w:rsidRPr="003857FB">
              <w:rPr>
                <w:lang w:val="sl-SI"/>
              </w:rPr>
              <w:t>skupni bruto iztržek od prodaje ali odkupa finančnih sredstev, ki se vplača ali pripiše na račun med koledarskim letom, v zvezi s katerim je poročevalska finančna institucija delovala kot skrbnik, borzni posrednik, pooblaščenec ali</w:t>
            </w:r>
            <w:r w:rsidRPr="005C5BC4">
              <w:rPr>
                <w:lang w:val="sl-SI"/>
              </w:rPr>
              <w:t xml:space="preserve"> zastopnik imetnika računa; </w:t>
            </w:r>
          </w:p>
          <w:p w14:paraId="6993E2F1" w14:textId="77777777" w:rsidR="00A3527F" w:rsidRPr="009D67E5" w:rsidRDefault="00A3527F" w:rsidP="007B086C">
            <w:pPr>
              <w:numPr>
                <w:ilvl w:val="0"/>
                <w:numId w:val="29"/>
              </w:numPr>
              <w:suppressAutoHyphens/>
              <w:jc w:val="both"/>
              <w:rPr>
                <w:lang w:val="sl-SI"/>
              </w:rPr>
            </w:pPr>
            <w:r w:rsidRPr="00D42F5F">
              <w:rPr>
                <w:lang w:val="sl-SI"/>
              </w:rPr>
              <w:t>v primeru depozitnega račun</w:t>
            </w:r>
            <w:r w:rsidRPr="00CE7BD9">
              <w:rPr>
                <w:lang w:val="sl-SI"/>
              </w:rPr>
              <w:t xml:space="preserve">a </w:t>
            </w:r>
            <w:r w:rsidRPr="009D67E5">
              <w:rPr>
                <w:lang w:val="sl-SI"/>
              </w:rPr>
              <w:t xml:space="preserve">skupni bruto znesek obresti, vplačanih ali pripisanih na račun med koledarskim letom, in </w:t>
            </w:r>
          </w:p>
          <w:p w14:paraId="6993E2F2" w14:textId="49366DAA" w:rsidR="00A3527F" w:rsidRPr="006C07A5" w:rsidRDefault="00A3527F" w:rsidP="007B086C">
            <w:pPr>
              <w:numPr>
                <w:ilvl w:val="0"/>
                <w:numId w:val="29"/>
              </w:numPr>
              <w:suppressAutoHyphens/>
              <w:jc w:val="both"/>
              <w:rPr>
                <w:rFonts w:cs="Arial"/>
                <w:szCs w:val="20"/>
                <w:lang w:val="sl-SI"/>
              </w:rPr>
            </w:pPr>
            <w:r w:rsidRPr="00A80082">
              <w:rPr>
                <w:lang w:val="sl-SI"/>
              </w:rPr>
              <w:t xml:space="preserve">v primeru računov, ki niso opisani </w:t>
            </w:r>
            <w:r w:rsidRPr="00D24DF9">
              <w:rPr>
                <w:lang w:val="sl-SI"/>
              </w:rPr>
              <w:t>v</w:t>
            </w:r>
            <w:r w:rsidR="0055714D">
              <w:rPr>
                <w:rFonts w:cs="Arial"/>
                <w:szCs w:val="20"/>
                <w:lang w:val="sl-SI"/>
              </w:rPr>
              <w:t>5</w:t>
            </w:r>
            <w:r w:rsidRPr="00B8032C">
              <w:rPr>
                <w:rFonts w:cs="Arial"/>
                <w:szCs w:val="20"/>
                <w:lang w:val="sl-SI"/>
              </w:rPr>
              <w:t xml:space="preserve">. ali </w:t>
            </w:r>
            <w:r w:rsidR="0055714D">
              <w:rPr>
                <w:rFonts w:cs="Arial"/>
                <w:szCs w:val="20"/>
                <w:lang w:val="sl-SI"/>
              </w:rPr>
              <w:t xml:space="preserve">6. </w:t>
            </w:r>
            <w:r w:rsidRPr="00B8032C">
              <w:rPr>
                <w:rFonts w:cs="Arial"/>
                <w:szCs w:val="20"/>
                <w:lang w:val="sl-SI"/>
              </w:rPr>
              <w:t>točki tega odstavka, skupni bruto znesek, plačan ali pripisan imetniku računa v zvezi z r</w:t>
            </w:r>
            <w:r w:rsidRPr="006C07A5">
              <w:rPr>
                <w:rFonts w:cs="Arial"/>
                <w:szCs w:val="20"/>
                <w:lang w:val="sl-SI"/>
              </w:rPr>
              <w:t>ačunom med koledarskim letom, v zvezi s katerim je poročevalska finančna institucija dolžnik, vključno s skupnim zneskom vseh plačil v zvezi z odkupom, opravljenih imetniku računa med koledarskim letom.</w:t>
            </w:r>
          </w:p>
          <w:p w14:paraId="6993E2F3" w14:textId="77777777" w:rsidR="00A3527F" w:rsidRPr="00115411" w:rsidRDefault="00A3527F" w:rsidP="005472C3">
            <w:pPr>
              <w:jc w:val="both"/>
              <w:rPr>
                <w:rFonts w:cs="Arial"/>
                <w:szCs w:val="20"/>
                <w:lang w:val="sl-SI"/>
              </w:rPr>
            </w:pPr>
          </w:p>
          <w:p w14:paraId="6993E2F4" w14:textId="77777777" w:rsidR="00A3527F" w:rsidRDefault="00A3527F" w:rsidP="005472C3">
            <w:pPr>
              <w:jc w:val="both"/>
              <w:rPr>
                <w:lang w:val="sl-SI"/>
              </w:rPr>
            </w:pPr>
            <w:r w:rsidRPr="007A7D6C">
              <w:rPr>
                <w:lang w:val="sl-SI"/>
              </w:rPr>
              <w:t>(4) Pošiljanje podatkov iz prejšnjega odstavka ima prednost pred pošiljanjem podatkov po drugi alineji prvega odstavka tega člena in 255. členom tega zakona.«.</w:t>
            </w:r>
          </w:p>
          <w:p w14:paraId="6993E2F5" w14:textId="77777777" w:rsidR="00A3527F" w:rsidRDefault="00A3527F" w:rsidP="005472C3">
            <w:pPr>
              <w:jc w:val="both"/>
              <w:rPr>
                <w:lang w:val="sl-SI"/>
              </w:rPr>
            </w:pPr>
          </w:p>
          <w:p w14:paraId="6993E2F6" w14:textId="77777777" w:rsidR="00881AB1" w:rsidRDefault="00881AB1" w:rsidP="005472C3">
            <w:pPr>
              <w:jc w:val="both"/>
              <w:rPr>
                <w:lang w:val="sl-SI"/>
              </w:rPr>
            </w:pPr>
            <w:r>
              <w:rPr>
                <w:lang w:val="sl-SI"/>
              </w:rPr>
              <w:t>Dosedanji tretji odstavek postane peti odstavek.</w:t>
            </w:r>
          </w:p>
          <w:p w14:paraId="6993E2F7" w14:textId="77777777" w:rsidR="00881AB1" w:rsidRDefault="00881AB1" w:rsidP="005472C3">
            <w:pPr>
              <w:jc w:val="both"/>
              <w:rPr>
                <w:lang w:val="sl-SI"/>
              </w:rPr>
            </w:pPr>
          </w:p>
          <w:p w14:paraId="6993E2F8" w14:textId="77777777" w:rsidR="00881AB1" w:rsidRDefault="00881AB1" w:rsidP="005472C3">
            <w:pPr>
              <w:jc w:val="both"/>
              <w:rPr>
                <w:lang w:val="sl-SI"/>
              </w:rPr>
            </w:pPr>
            <w:r>
              <w:rPr>
                <w:lang w:val="sl-SI"/>
              </w:rPr>
              <w:t>Doda se nov šesti odstavek, ki se glasi:</w:t>
            </w:r>
          </w:p>
          <w:p w14:paraId="6993E2F9" w14:textId="77777777" w:rsidR="003D0AA2" w:rsidRPr="00D24DF9" w:rsidRDefault="003D0AA2" w:rsidP="005472C3">
            <w:pPr>
              <w:jc w:val="both"/>
              <w:rPr>
                <w:lang w:val="sl-SI"/>
              </w:rPr>
            </w:pPr>
          </w:p>
          <w:p w14:paraId="6993E2FA" w14:textId="56326CB6" w:rsidR="00881AB1" w:rsidRPr="00D24DF9" w:rsidRDefault="00881AB1" w:rsidP="005472C3">
            <w:pPr>
              <w:jc w:val="both"/>
              <w:rPr>
                <w:lang w:val="sl-SI" w:eastAsia="sl-SI"/>
              </w:rPr>
            </w:pPr>
            <w:r>
              <w:rPr>
                <w:lang w:val="sl-SI"/>
              </w:rPr>
              <w:t>»</w:t>
            </w:r>
            <w:r w:rsidRPr="00D24DF9">
              <w:rPr>
                <w:lang w:val="sl-SI"/>
              </w:rPr>
              <w:t>(6) Podatki iz tretjega odstavka tega člena se sporočajo letno, in sicer v devetih mesecih po koncu koledarskega leta, na kater</w:t>
            </w:r>
            <w:r>
              <w:rPr>
                <w:lang w:val="sl-SI"/>
              </w:rPr>
              <w:t>o</w:t>
            </w:r>
            <w:r w:rsidRPr="00D24DF9">
              <w:rPr>
                <w:lang w:val="sl-SI"/>
              </w:rPr>
              <w:t xml:space="preserve"> se nanašajo.«.</w:t>
            </w:r>
          </w:p>
          <w:p w14:paraId="6993E2FB" w14:textId="77777777" w:rsidR="00491D2B" w:rsidRDefault="00491D2B" w:rsidP="005472C3">
            <w:pPr>
              <w:pStyle w:val="otevilenjelenov"/>
              <w:numPr>
                <w:ilvl w:val="0"/>
                <w:numId w:val="3"/>
              </w:numPr>
              <w:tabs>
                <w:tab w:val="clear" w:pos="7590"/>
              </w:tabs>
              <w:spacing w:line="260" w:lineRule="atLeast"/>
              <w:ind w:left="284" w:hanging="142"/>
              <w:rPr>
                <w:lang w:val="sl-SI" w:eastAsia="sl-SI"/>
              </w:rPr>
            </w:pPr>
            <w:bookmarkStart w:id="67" w:name="_Ref420566098"/>
            <w:r w:rsidRPr="00D24DF9">
              <w:rPr>
                <w:lang w:val="sl-SI" w:eastAsia="sl-SI"/>
              </w:rPr>
              <w:t>člen</w:t>
            </w:r>
            <w:bookmarkEnd w:id="67"/>
          </w:p>
          <w:p w14:paraId="6993E2FC" w14:textId="77777777" w:rsidR="00881AB1" w:rsidRPr="00A4321E" w:rsidRDefault="00881AB1" w:rsidP="005472C3">
            <w:pPr>
              <w:pStyle w:val="otevilenjelenov"/>
              <w:spacing w:line="260" w:lineRule="atLeast"/>
              <w:jc w:val="left"/>
              <w:rPr>
                <w:b w:val="0"/>
                <w:lang w:val="sl-SI" w:eastAsia="sl-SI"/>
              </w:rPr>
            </w:pPr>
            <w:r>
              <w:rPr>
                <w:b w:val="0"/>
                <w:lang w:val="sl-SI" w:eastAsia="sl-SI"/>
              </w:rPr>
              <w:t>Z</w:t>
            </w:r>
            <w:r w:rsidRPr="00A4321E">
              <w:rPr>
                <w:b w:val="0"/>
                <w:lang w:val="sl-SI" w:eastAsia="sl-SI"/>
              </w:rPr>
              <w:t xml:space="preserve">a drugim odstavkom </w:t>
            </w:r>
            <w:proofErr w:type="spellStart"/>
            <w:r>
              <w:rPr>
                <w:b w:val="0"/>
                <w:lang w:val="sl-SI" w:eastAsia="sl-SI"/>
              </w:rPr>
              <w:t>253.b</w:t>
            </w:r>
            <w:proofErr w:type="spellEnd"/>
            <w:r>
              <w:rPr>
                <w:b w:val="0"/>
                <w:lang w:val="sl-SI" w:eastAsia="sl-SI"/>
              </w:rPr>
              <w:t xml:space="preserve"> člena se </w:t>
            </w:r>
            <w:r w:rsidRPr="00A4321E">
              <w:rPr>
                <w:b w:val="0"/>
                <w:lang w:val="sl-SI" w:eastAsia="sl-SI"/>
              </w:rPr>
              <w:t>doda no</w:t>
            </w:r>
            <w:r>
              <w:rPr>
                <w:b w:val="0"/>
                <w:lang w:val="sl-SI" w:eastAsia="sl-SI"/>
              </w:rPr>
              <w:t>v</w:t>
            </w:r>
            <w:r w:rsidRPr="00A4321E">
              <w:rPr>
                <w:b w:val="0"/>
                <w:lang w:val="sl-SI" w:eastAsia="sl-SI"/>
              </w:rPr>
              <w:t xml:space="preserve"> tretji odstavek, ki se glasi:</w:t>
            </w:r>
          </w:p>
          <w:p w14:paraId="6993E2FD" w14:textId="77777777" w:rsidR="00D43A20" w:rsidRPr="00BE4720" w:rsidRDefault="00881AB1" w:rsidP="005472C3">
            <w:pPr>
              <w:pStyle w:val="otevilenjelenov"/>
              <w:spacing w:line="260" w:lineRule="atLeast"/>
              <w:jc w:val="both"/>
              <w:rPr>
                <w:b w:val="0"/>
                <w:lang w:val="sl-SI" w:eastAsia="sl-SI"/>
              </w:rPr>
            </w:pPr>
            <w:r w:rsidRPr="00A4321E">
              <w:rPr>
                <w:b w:val="0"/>
                <w:lang w:val="sl-SI" w:eastAsia="sl-SI"/>
              </w:rPr>
              <w:t>»(3) Ministrstvo, pristojno za finance, Evropsko komisijo obvesti tudi o spremembah v zvezi s seznamom subjekt</w:t>
            </w:r>
            <w:r>
              <w:rPr>
                <w:b w:val="0"/>
                <w:lang w:val="sl-SI" w:eastAsia="sl-SI"/>
              </w:rPr>
              <w:t>o</w:t>
            </w:r>
            <w:r w:rsidRPr="00A4321E">
              <w:rPr>
                <w:b w:val="0"/>
                <w:lang w:val="sl-SI" w:eastAsia="sl-SI"/>
              </w:rPr>
              <w:t xml:space="preserve">v oziroma računov, ki bi jih bilo treba obravnavati kot </w:t>
            </w:r>
            <w:proofErr w:type="spellStart"/>
            <w:r w:rsidRPr="00A4321E">
              <w:rPr>
                <w:b w:val="0"/>
                <w:lang w:val="sl-SI" w:eastAsia="sl-SI"/>
              </w:rPr>
              <w:t>neporočev</w:t>
            </w:r>
            <w:r>
              <w:rPr>
                <w:b w:val="0"/>
                <w:lang w:val="sl-SI" w:eastAsia="sl-SI"/>
              </w:rPr>
              <w:t>a</w:t>
            </w:r>
            <w:r w:rsidRPr="00A4321E">
              <w:rPr>
                <w:b w:val="0"/>
                <w:lang w:val="sl-SI" w:eastAsia="sl-SI"/>
              </w:rPr>
              <w:t>lske</w:t>
            </w:r>
            <w:proofErr w:type="spellEnd"/>
            <w:r w:rsidRPr="00A4321E">
              <w:rPr>
                <w:b w:val="0"/>
                <w:lang w:val="sl-SI" w:eastAsia="sl-SI"/>
              </w:rPr>
              <w:t xml:space="preserve"> finančne institucije oziroma kot izključene račune, če se ta spremeni zaradi spreme</w:t>
            </w:r>
            <w:r>
              <w:rPr>
                <w:b w:val="0"/>
                <w:lang w:val="sl-SI" w:eastAsia="sl-SI"/>
              </w:rPr>
              <w:t>m</w:t>
            </w:r>
            <w:r w:rsidRPr="00A4321E">
              <w:rPr>
                <w:b w:val="0"/>
                <w:lang w:val="sl-SI" w:eastAsia="sl-SI"/>
              </w:rPr>
              <w:t xml:space="preserve">be statusa </w:t>
            </w:r>
            <w:proofErr w:type="spellStart"/>
            <w:r w:rsidRPr="00A4321E">
              <w:rPr>
                <w:b w:val="0"/>
                <w:lang w:val="sl-SI" w:eastAsia="sl-SI"/>
              </w:rPr>
              <w:t>neporočevalske</w:t>
            </w:r>
            <w:proofErr w:type="spellEnd"/>
            <w:r w:rsidRPr="00A4321E">
              <w:rPr>
                <w:b w:val="0"/>
                <w:lang w:val="sl-SI" w:eastAsia="sl-SI"/>
              </w:rPr>
              <w:t xml:space="preserve"> finančne institucije ali statusa računa kot izključenega računa.«.</w:t>
            </w:r>
            <w:bookmarkStart w:id="68" w:name="_Ref424809929"/>
          </w:p>
          <w:p w14:paraId="6993E2FE" w14:textId="77777777" w:rsidR="00F31439" w:rsidRDefault="00F31439" w:rsidP="005472C3">
            <w:pPr>
              <w:pStyle w:val="otevilenjelenov"/>
              <w:numPr>
                <w:ilvl w:val="0"/>
                <w:numId w:val="3"/>
              </w:numPr>
              <w:tabs>
                <w:tab w:val="clear" w:pos="7590"/>
              </w:tabs>
              <w:spacing w:line="260" w:lineRule="atLeast"/>
              <w:ind w:left="284" w:hanging="142"/>
              <w:rPr>
                <w:lang w:val="sl-SI" w:eastAsia="sl-SI"/>
              </w:rPr>
            </w:pPr>
            <w:bookmarkStart w:id="69" w:name="_Ref427916334"/>
            <w:r>
              <w:rPr>
                <w:lang w:val="sl-SI" w:eastAsia="sl-SI"/>
              </w:rPr>
              <w:t>člen</w:t>
            </w:r>
            <w:bookmarkEnd w:id="68"/>
            <w:bookmarkEnd w:id="69"/>
          </w:p>
          <w:p w14:paraId="6993E2FF" w14:textId="77777777" w:rsidR="00711B0B" w:rsidRPr="0098291C" w:rsidRDefault="00A72E01" w:rsidP="005472C3">
            <w:pPr>
              <w:jc w:val="both"/>
              <w:rPr>
                <w:lang w:val="sl-SI"/>
              </w:rPr>
            </w:pPr>
            <w:r w:rsidRPr="0098291C">
              <w:rPr>
                <w:lang w:val="sl-SI"/>
              </w:rPr>
              <w:lastRenderedPageBreak/>
              <w:t>Za 255</w:t>
            </w:r>
            <w:r w:rsidR="00711B0B" w:rsidRPr="0098291C">
              <w:rPr>
                <w:lang w:val="sl-SI"/>
              </w:rPr>
              <w:t>. členom se doda nov</w:t>
            </w:r>
            <w:r w:rsidRPr="0098291C">
              <w:rPr>
                <w:lang w:val="sl-SI"/>
              </w:rPr>
              <w:t xml:space="preserve">o </w:t>
            </w:r>
            <w:proofErr w:type="spellStart"/>
            <w:r w:rsidRPr="0098291C">
              <w:rPr>
                <w:lang w:val="sl-SI"/>
              </w:rPr>
              <w:t>III.A</w:t>
            </w:r>
            <w:proofErr w:type="spellEnd"/>
            <w:r w:rsidRPr="0098291C">
              <w:rPr>
                <w:lang w:val="sl-SI"/>
              </w:rPr>
              <w:t xml:space="preserve"> po</w:t>
            </w:r>
            <w:r w:rsidR="00711B0B" w:rsidRPr="0098291C">
              <w:rPr>
                <w:lang w:val="sl-SI"/>
              </w:rPr>
              <w:t>glavj</w:t>
            </w:r>
            <w:r w:rsidRPr="0098291C">
              <w:rPr>
                <w:lang w:val="sl-SI"/>
              </w:rPr>
              <w:t>e</w:t>
            </w:r>
            <w:r w:rsidR="00711B0B" w:rsidRPr="0098291C">
              <w:rPr>
                <w:lang w:val="sl-SI"/>
              </w:rPr>
              <w:t xml:space="preserve"> in nov</w:t>
            </w:r>
            <w:r w:rsidRPr="0098291C">
              <w:rPr>
                <w:lang w:val="sl-SI"/>
              </w:rPr>
              <w:t>i</w:t>
            </w:r>
            <w:r w:rsidR="00711B0B" w:rsidRPr="0098291C">
              <w:rPr>
                <w:lang w:val="sl-SI"/>
              </w:rPr>
              <w:t xml:space="preserve"> </w:t>
            </w:r>
            <w:proofErr w:type="spellStart"/>
            <w:r w:rsidRPr="0098291C">
              <w:rPr>
                <w:lang w:val="sl-SI"/>
              </w:rPr>
              <w:t>255.a</w:t>
            </w:r>
            <w:proofErr w:type="spellEnd"/>
            <w:r w:rsidR="00A717B8" w:rsidRPr="0098291C">
              <w:rPr>
                <w:lang w:val="sl-SI"/>
              </w:rPr>
              <w:t xml:space="preserve">, </w:t>
            </w:r>
            <w:proofErr w:type="spellStart"/>
            <w:r w:rsidR="00A717B8" w:rsidRPr="0098291C">
              <w:rPr>
                <w:lang w:val="sl-SI"/>
              </w:rPr>
              <w:t>255.b</w:t>
            </w:r>
            <w:proofErr w:type="spellEnd"/>
            <w:r w:rsidR="00A717B8" w:rsidRPr="0098291C">
              <w:rPr>
                <w:lang w:val="sl-SI"/>
              </w:rPr>
              <w:t xml:space="preserve">, </w:t>
            </w:r>
            <w:proofErr w:type="spellStart"/>
            <w:r w:rsidR="00A717B8" w:rsidRPr="0098291C">
              <w:rPr>
                <w:lang w:val="sl-SI"/>
              </w:rPr>
              <w:t>255.c</w:t>
            </w:r>
            <w:proofErr w:type="spellEnd"/>
            <w:r w:rsidR="00A717B8" w:rsidRPr="0098291C">
              <w:rPr>
                <w:lang w:val="sl-SI"/>
              </w:rPr>
              <w:t xml:space="preserve">, </w:t>
            </w:r>
            <w:proofErr w:type="spellStart"/>
            <w:r w:rsidR="00A717B8" w:rsidRPr="0098291C">
              <w:rPr>
                <w:lang w:val="sl-SI"/>
              </w:rPr>
              <w:t>255.č</w:t>
            </w:r>
            <w:proofErr w:type="spellEnd"/>
            <w:r w:rsidR="00A717B8" w:rsidRPr="0098291C">
              <w:rPr>
                <w:lang w:val="sl-SI"/>
              </w:rPr>
              <w:t xml:space="preserve">, </w:t>
            </w:r>
            <w:proofErr w:type="spellStart"/>
            <w:r w:rsidR="00A717B8" w:rsidRPr="0098291C">
              <w:rPr>
                <w:lang w:val="sl-SI"/>
              </w:rPr>
              <w:t>255.d</w:t>
            </w:r>
            <w:proofErr w:type="spellEnd"/>
            <w:r w:rsidR="00A717B8" w:rsidRPr="0098291C">
              <w:rPr>
                <w:lang w:val="sl-SI"/>
              </w:rPr>
              <w:t xml:space="preserve">, </w:t>
            </w:r>
            <w:proofErr w:type="spellStart"/>
            <w:r w:rsidR="00A717B8" w:rsidRPr="0098291C">
              <w:rPr>
                <w:lang w:val="sl-SI"/>
              </w:rPr>
              <w:t>255.e</w:t>
            </w:r>
            <w:proofErr w:type="spellEnd"/>
            <w:r w:rsidR="00A717B8" w:rsidRPr="0098291C">
              <w:rPr>
                <w:lang w:val="sl-SI"/>
              </w:rPr>
              <w:t xml:space="preserve">, </w:t>
            </w:r>
            <w:proofErr w:type="spellStart"/>
            <w:r w:rsidR="00A717B8" w:rsidRPr="0098291C">
              <w:rPr>
                <w:lang w:val="sl-SI"/>
              </w:rPr>
              <w:t>255.f</w:t>
            </w:r>
            <w:proofErr w:type="spellEnd"/>
            <w:r w:rsidR="00A717B8" w:rsidRPr="0098291C">
              <w:rPr>
                <w:lang w:val="sl-SI"/>
              </w:rPr>
              <w:t xml:space="preserve"> in </w:t>
            </w:r>
            <w:proofErr w:type="spellStart"/>
            <w:r w:rsidR="00A717B8" w:rsidRPr="0098291C">
              <w:rPr>
                <w:lang w:val="sl-SI"/>
              </w:rPr>
              <w:t>255.g</w:t>
            </w:r>
            <w:proofErr w:type="spellEnd"/>
            <w:r w:rsidRPr="0098291C">
              <w:rPr>
                <w:lang w:val="sl-SI"/>
              </w:rPr>
              <w:t xml:space="preserve"> člen, ki se glasijo:</w:t>
            </w:r>
          </w:p>
          <w:p w14:paraId="6993E300" w14:textId="77777777" w:rsidR="00A72E01" w:rsidRPr="0098291C" w:rsidRDefault="00A72E01" w:rsidP="005472C3">
            <w:pPr>
              <w:jc w:val="both"/>
              <w:rPr>
                <w:lang w:val="sl-SI"/>
              </w:rPr>
            </w:pPr>
          </w:p>
          <w:p w14:paraId="6993E301" w14:textId="77777777" w:rsidR="00A72E01" w:rsidRPr="0098291C" w:rsidRDefault="00A72E01" w:rsidP="005472C3">
            <w:pPr>
              <w:jc w:val="center"/>
              <w:rPr>
                <w:lang w:val="sl-SI"/>
              </w:rPr>
            </w:pPr>
            <w:r w:rsidRPr="0098291C">
              <w:rPr>
                <w:lang w:val="sl-SI"/>
              </w:rPr>
              <w:t>»</w:t>
            </w:r>
            <w:proofErr w:type="spellStart"/>
            <w:r w:rsidRPr="0098291C">
              <w:rPr>
                <w:lang w:val="sl-SI"/>
              </w:rPr>
              <w:t>III.A</w:t>
            </w:r>
            <w:proofErr w:type="spellEnd"/>
            <w:r w:rsidRPr="0098291C">
              <w:rPr>
                <w:lang w:val="sl-SI"/>
              </w:rPr>
              <w:t xml:space="preserve"> poglavje</w:t>
            </w:r>
          </w:p>
          <w:p w14:paraId="6993E302" w14:textId="77777777" w:rsidR="00A717B8" w:rsidRPr="0098291C" w:rsidRDefault="00A717B8" w:rsidP="005472C3">
            <w:pPr>
              <w:jc w:val="center"/>
              <w:rPr>
                <w:rFonts w:cs="Arial"/>
                <w:lang w:val="sl-SI"/>
              </w:rPr>
            </w:pPr>
            <w:r w:rsidRPr="0098291C">
              <w:rPr>
                <w:sz w:val="19"/>
                <w:lang w:val="sl-SI"/>
              </w:rPr>
              <w:t>Pravila o dolžni skrbnosti in poročanju za informacije o finančnih računih</w:t>
            </w:r>
          </w:p>
          <w:p w14:paraId="6993E303" w14:textId="77777777" w:rsidR="00A72E01" w:rsidRPr="0098291C" w:rsidRDefault="00A72E01" w:rsidP="005472C3">
            <w:pPr>
              <w:jc w:val="center"/>
              <w:rPr>
                <w:lang w:val="sl-SI"/>
              </w:rPr>
            </w:pPr>
          </w:p>
          <w:p w14:paraId="6993E304" w14:textId="77777777" w:rsidR="003C460D" w:rsidRPr="0098291C" w:rsidRDefault="003C460D" w:rsidP="005472C3">
            <w:pPr>
              <w:jc w:val="center"/>
              <w:rPr>
                <w:lang w:val="sl-SI"/>
              </w:rPr>
            </w:pPr>
          </w:p>
          <w:p w14:paraId="6993E305" w14:textId="77777777" w:rsidR="00711B0B" w:rsidRPr="0098291C" w:rsidRDefault="00A72E01" w:rsidP="005472C3">
            <w:pPr>
              <w:jc w:val="center"/>
              <w:rPr>
                <w:lang w:val="sl-SI"/>
              </w:rPr>
            </w:pPr>
            <w:proofErr w:type="spellStart"/>
            <w:r w:rsidRPr="0098291C">
              <w:rPr>
                <w:lang w:val="sl-SI"/>
              </w:rPr>
              <w:t>255.a</w:t>
            </w:r>
            <w:proofErr w:type="spellEnd"/>
            <w:r w:rsidRPr="0098291C">
              <w:rPr>
                <w:lang w:val="sl-SI"/>
              </w:rPr>
              <w:t xml:space="preserve"> člen</w:t>
            </w:r>
          </w:p>
          <w:p w14:paraId="6993E306" w14:textId="77777777" w:rsidR="00A72E01" w:rsidRPr="00A72E01" w:rsidRDefault="00A72E01" w:rsidP="005472C3">
            <w:pPr>
              <w:jc w:val="center"/>
              <w:rPr>
                <w:sz w:val="19"/>
                <w:lang w:val="sl-SI"/>
              </w:rPr>
            </w:pPr>
            <w:r w:rsidRPr="0098291C">
              <w:rPr>
                <w:sz w:val="19"/>
                <w:lang w:val="sl-SI"/>
              </w:rPr>
              <w:t>(opredelitev pojmov)</w:t>
            </w:r>
          </w:p>
          <w:p w14:paraId="6993E307" w14:textId="77777777" w:rsidR="00711B0B" w:rsidRPr="00CE7BD9" w:rsidRDefault="00711B0B" w:rsidP="005472C3">
            <w:pPr>
              <w:rPr>
                <w:lang w:val="sl-SI"/>
              </w:rPr>
            </w:pPr>
          </w:p>
          <w:p w14:paraId="6993E308" w14:textId="77777777" w:rsidR="00711B0B" w:rsidRPr="00B974BC" w:rsidRDefault="00711B0B" w:rsidP="005472C3">
            <w:pPr>
              <w:shd w:val="clear" w:color="auto" w:fill="FFFFFF"/>
              <w:jc w:val="both"/>
              <w:rPr>
                <w:lang w:val="sl-SI"/>
              </w:rPr>
            </w:pPr>
            <w:r>
              <w:rPr>
                <w:lang w:val="sl-SI"/>
              </w:rPr>
              <w:t>(</w:t>
            </w:r>
            <w:r w:rsidRPr="00A80082">
              <w:rPr>
                <w:lang w:val="sl-SI"/>
              </w:rPr>
              <w:t xml:space="preserve">1) </w:t>
            </w:r>
            <w:r w:rsidRPr="006238B8">
              <w:rPr>
                <w:lang w:val="sl-SI"/>
              </w:rPr>
              <w:t xml:space="preserve">Pojmi, uporabljeni v tem </w:t>
            </w:r>
            <w:proofErr w:type="spellStart"/>
            <w:r w:rsidR="003C460D">
              <w:rPr>
                <w:lang w:val="sl-SI"/>
              </w:rPr>
              <w:t>poglavj</w:t>
            </w:r>
            <w:r w:rsidRPr="006238B8">
              <w:rPr>
                <w:lang w:val="sl-SI"/>
              </w:rPr>
              <w:t>ju</w:t>
            </w:r>
            <w:proofErr w:type="spellEnd"/>
            <w:r w:rsidRPr="006238B8">
              <w:rPr>
                <w:lang w:val="sl-SI"/>
              </w:rPr>
              <w:t>, imajo enak pomen, kot ga določa</w:t>
            </w:r>
            <w:r w:rsidRPr="00107B5A">
              <w:rPr>
                <w:lang w:val="sl-SI"/>
              </w:rPr>
              <w:t xml:space="preserve"> oddelek VIII </w:t>
            </w:r>
            <w:r>
              <w:rPr>
                <w:lang w:val="sl-SI"/>
              </w:rPr>
              <w:t>P</w:t>
            </w:r>
            <w:r w:rsidRPr="00107B5A">
              <w:rPr>
                <w:lang w:val="sl-SI"/>
              </w:rPr>
              <w:t>riloge I</w:t>
            </w:r>
            <w:r w:rsidRPr="00E056CC">
              <w:rPr>
                <w:lang w:val="sl-SI"/>
              </w:rPr>
              <w:t xml:space="preserve"> </w:t>
            </w:r>
            <w:r w:rsidRPr="00F43B90">
              <w:rPr>
                <w:rFonts w:eastAsia="Calibri"/>
                <w:lang w:val="sl-SI"/>
              </w:rPr>
              <w:t xml:space="preserve"> Direktive 2014/107/EU</w:t>
            </w:r>
            <w:r>
              <w:rPr>
                <w:rFonts w:eastAsia="Calibri"/>
                <w:lang w:val="sl-SI"/>
              </w:rPr>
              <w:t>.</w:t>
            </w:r>
          </w:p>
          <w:p w14:paraId="6993E309" w14:textId="77777777" w:rsidR="00711B0B" w:rsidRPr="0001173B" w:rsidRDefault="00711B0B" w:rsidP="005472C3">
            <w:pPr>
              <w:shd w:val="clear" w:color="auto" w:fill="FFFFFF"/>
              <w:jc w:val="both"/>
              <w:rPr>
                <w:lang w:val="sl-SI" w:eastAsia="sl-SI"/>
              </w:rPr>
            </w:pPr>
          </w:p>
          <w:p w14:paraId="6993E30A" w14:textId="77777777" w:rsidR="00711B0B" w:rsidRPr="00BB7F77" w:rsidRDefault="00711B0B" w:rsidP="005472C3">
            <w:pPr>
              <w:jc w:val="both"/>
              <w:rPr>
                <w:color w:val="1F497D" w:themeColor="text2"/>
                <w:lang w:val="sl-SI"/>
              </w:rPr>
            </w:pPr>
            <w:r w:rsidRPr="005C5BC4">
              <w:rPr>
                <w:lang w:val="sl-SI"/>
              </w:rPr>
              <w:t xml:space="preserve">(2) </w:t>
            </w:r>
            <w:r w:rsidRPr="003B7ED8">
              <w:rPr>
                <w:lang w:val="sl-SI"/>
              </w:rPr>
              <w:t>Po tem poglavju se za finančno institucijo rezidentko Slovenije šteje finančna institucija,</w:t>
            </w:r>
            <w:r w:rsidRPr="00ED1824">
              <w:rPr>
                <w:lang w:val="sl-SI"/>
              </w:rPr>
              <w:t xml:space="preserve"> kot </w:t>
            </w:r>
            <w:r w:rsidRPr="00CD1866">
              <w:rPr>
                <w:lang w:val="sl-SI"/>
              </w:rPr>
              <w:t xml:space="preserve">je opredeljena v </w:t>
            </w:r>
            <w:proofErr w:type="spellStart"/>
            <w:r w:rsidRPr="00CD1866">
              <w:rPr>
                <w:lang w:val="sl-SI"/>
              </w:rPr>
              <w:t>266.b</w:t>
            </w:r>
            <w:proofErr w:type="spellEnd"/>
            <w:r w:rsidRPr="00CD1866">
              <w:rPr>
                <w:lang w:val="sl-SI"/>
              </w:rPr>
              <w:t xml:space="preserve"> členu</w:t>
            </w:r>
            <w:r>
              <w:rPr>
                <w:lang w:val="sl-SI"/>
              </w:rPr>
              <w:t xml:space="preserve"> tega zakona. </w:t>
            </w:r>
          </w:p>
          <w:p w14:paraId="6993E30B" w14:textId="77777777" w:rsidR="003C460D" w:rsidRPr="003C460D" w:rsidRDefault="003C460D" w:rsidP="005472C3">
            <w:pPr>
              <w:rPr>
                <w:lang w:val="sl-SI"/>
              </w:rPr>
            </w:pPr>
          </w:p>
          <w:p w14:paraId="6993E30C" w14:textId="77777777" w:rsidR="00711B0B" w:rsidRPr="00F43B90" w:rsidRDefault="00A717B8" w:rsidP="005472C3">
            <w:pPr>
              <w:pStyle w:val="Subtitle"/>
              <w:ind w:left="360"/>
              <w:rPr>
                <w:lang w:val="sl-SI"/>
              </w:rPr>
            </w:pPr>
            <w:proofErr w:type="spellStart"/>
            <w:r>
              <w:rPr>
                <w:rFonts w:cs="Arial"/>
                <w:szCs w:val="20"/>
                <w:lang w:val="sl-SI"/>
              </w:rPr>
              <w:t>255</w:t>
            </w:r>
            <w:r w:rsidR="00711B0B" w:rsidRPr="006C07A5">
              <w:rPr>
                <w:rFonts w:cs="Arial"/>
                <w:szCs w:val="20"/>
                <w:lang w:val="sl-SI"/>
              </w:rPr>
              <w:t>.</w:t>
            </w:r>
            <w:r w:rsidR="00711B0B">
              <w:rPr>
                <w:rFonts w:cs="Arial"/>
                <w:szCs w:val="20"/>
                <w:lang w:val="sl-SI"/>
              </w:rPr>
              <w:t>b</w:t>
            </w:r>
            <w:proofErr w:type="spellEnd"/>
            <w:r w:rsidR="00711B0B">
              <w:rPr>
                <w:rFonts w:cs="Arial"/>
                <w:szCs w:val="20"/>
                <w:lang w:val="sl-SI"/>
              </w:rPr>
              <w:t xml:space="preserve"> </w:t>
            </w:r>
            <w:r w:rsidR="00711B0B" w:rsidRPr="00F43B90">
              <w:rPr>
                <w:lang w:val="sl-SI"/>
              </w:rPr>
              <w:t>člen</w:t>
            </w:r>
          </w:p>
          <w:p w14:paraId="6993E30D" w14:textId="77777777" w:rsidR="00711B0B" w:rsidRDefault="00711B0B" w:rsidP="005472C3">
            <w:pPr>
              <w:jc w:val="center"/>
              <w:rPr>
                <w:lang w:val="sl-SI"/>
              </w:rPr>
            </w:pPr>
            <w:r w:rsidRPr="000D713F">
              <w:rPr>
                <w:lang w:val="sl-SI"/>
              </w:rPr>
              <w:t>(obveznosti dolžne skrbnosti, zbiranja in poročanja informacij)</w:t>
            </w:r>
          </w:p>
          <w:p w14:paraId="6993E30E" w14:textId="77777777" w:rsidR="00711B0B" w:rsidRPr="001E0894" w:rsidRDefault="00711B0B" w:rsidP="005472C3">
            <w:pPr>
              <w:jc w:val="both"/>
              <w:rPr>
                <w:lang w:val="sl-SI"/>
              </w:rPr>
            </w:pPr>
          </w:p>
          <w:p w14:paraId="6993E30F" w14:textId="77777777" w:rsidR="00711B0B" w:rsidRPr="00B974BC" w:rsidRDefault="00711B0B" w:rsidP="005472C3">
            <w:pPr>
              <w:shd w:val="clear" w:color="auto" w:fill="FFFFFF"/>
              <w:jc w:val="both"/>
              <w:rPr>
                <w:lang w:val="sl-SI"/>
              </w:rPr>
            </w:pPr>
            <w:r w:rsidRPr="006211B7">
              <w:rPr>
                <w:lang w:val="sl-SI"/>
              </w:rPr>
              <w:t xml:space="preserve">(1) Poročevalske finančne institucije Slovenije izvajajo postopke dolžne skrbnosti </w:t>
            </w:r>
            <w:r w:rsidRPr="0043458C">
              <w:rPr>
                <w:lang w:val="sl-SI"/>
              </w:rPr>
              <w:t>za identificiranje računov</w:t>
            </w:r>
            <w:r>
              <w:rPr>
                <w:lang w:val="sl-SI"/>
              </w:rPr>
              <w:t xml:space="preserve"> nerezidentov</w:t>
            </w:r>
            <w:r w:rsidRPr="0043458C">
              <w:rPr>
                <w:lang w:val="sl-SI"/>
              </w:rPr>
              <w:t>, zbirajo informacije</w:t>
            </w:r>
            <w:r>
              <w:rPr>
                <w:lang w:val="sl-SI"/>
              </w:rPr>
              <w:t xml:space="preserve"> o računih nerezidentov</w:t>
            </w:r>
            <w:r w:rsidRPr="00B974BC">
              <w:rPr>
                <w:lang w:val="sl-SI"/>
              </w:rPr>
              <w:t>, ter jih letno sp</w:t>
            </w:r>
            <w:r w:rsidRPr="00A25B2F">
              <w:rPr>
                <w:lang w:val="sl-SI"/>
              </w:rPr>
              <w:t xml:space="preserve">oročajo pristojnemu organu </w:t>
            </w:r>
            <w:r>
              <w:rPr>
                <w:rFonts w:cs="Arial"/>
                <w:szCs w:val="20"/>
                <w:lang w:val="sl-SI"/>
              </w:rPr>
              <w:t xml:space="preserve">v skladu s Prilogo I in Prilogo II </w:t>
            </w:r>
            <w:r w:rsidRPr="00F43B90">
              <w:rPr>
                <w:rFonts w:eastAsia="Calibri"/>
                <w:lang w:val="sl-SI"/>
              </w:rPr>
              <w:t>Direktive 2014/107/EU</w:t>
            </w:r>
            <w:r>
              <w:rPr>
                <w:rFonts w:eastAsia="Calibri"/>
                <w:lang w:val="sl-SI"/>
              </w:rPr>
              <w:t xml:space="preserve"> in tem zakonom.</w:t>
            </w:r>
          </w:p>
          <w:p w14:paraId="6993E310" w14:textId="77777777" w:rsidR="00711B0B" w:rsidRPr="00B641A0" w:rsidRDefault="00711B0B" w:rsidP="005472C3">
            <w:pPr>
              <w:jc w:val="both"/>
              <w:rPr>
                <w:lang w:val="sl-SI"/>
              </w:rPr>
            </w:pPr>
          </w:p>
          <w:p w14:paraId="6993E311" w14:textId="77777777" w:rsidR="00711B0B" w:rsidRPr="00F43B90" w:rsidRDefault="00711B0B" w:rsidP="005472C3">
            <w:pPr>
              <w:jc w:val="both"/>
              <w:rPr>
                <w:lang w:val="sl-SI"/>
              </w:rPr>
            </w:pPr>
            <w:r w:rsidRPr="00E056CC">
              <w:rPr>
                <w:lang w:val="sl-SI"/>
              </w:rPr>
              <w:t>(</w:t>
            </w:r>
            <w:r>
              <w:rPr>
                <w:lang w:val="sl-SI"/>
              </w:rPr>
              <w:t>2</w:t>
            </w:r>
            <w:r w:rsidRPr="00E056CC">
              <w:rPr>
                <w:lang w:val="sl-SI"/>
              </w:rPr>
              <w:t>) Ne glede na pr</w:t>
            </w:r>
            <w:r>
              <w:rPr>
                <w:lang w:val="sl-SI"/>
              </w:rPr>
              <w:t>ejšnji</w:t>
            </w:r>
            <w:r w:rsidRPr="00E056CC">
              <w:rPr>
                <w:lang w:val="sl-SI"/>
              </w:rPr>
              <w:t xml:space="preserve"> odstavek za investicijske skl</w:t>
            </w:r>
            <w:r w:rsidRPr="00F43B90">
              <w:rPr>
                <w:lang w:val="sl-SI"/>
              </w:rPr>
              <w:t>ade brez pravne osebnosti obveznosti po tem zakonu izpolnjuje in zanje odgovarja družba za upravljanje, ki upravlja investicijski sklad, oziroma upravljavec pokojninskega sklada.</w:t>
            </w:r>
          </w:p>
          <w:p w14:paraId="6993E312" w14:textId="77777777" w:rsidR="00C87373" w:rsidRPr="00F43B90" w:rsidRDefault="00C87373" w:rsidP="005472C3">
            <w:pPr>
              <w:jc w:val="both"/>
              <w:rPr>
                <w:lang w:val="sl-SI"/>
              </w:rPr>
            </w:pPr>
          </w:p>
          <w:p w14:paraId="6993E313" w14:textId="77777777" w:rsidR="00711B0B" w:rsidRPr="00DA0E67" w:rsidDel="00900956" w:rsidRDefault="00C87373" w:rsidP="005472C3">
            <w:pPr>
              <w:pStyle w:val="ListParagraph1"/>
              <w:tabs>
                <w:tab w:val="left" w:pos="189"/>
              </w:tabs>
              <w:spacing w:line="260" w:lineRule="atLeast"/>
              <w:ind w:left="0"/>
              <w:jc w:val="both"/>
              <w:rPr>
                <w:rFonts w:ascii="Arial" w:hAnsi="Arial"/>
                <w:sz w:val="20"/>
              </w:rPr>
            </w:pPr>
            <w:r>
              <w:rPr>
                <w:rFonts w:ascii="Arial" w:hAnsi="Arial"/>
                <w:sz w:val="20"/>
              </w:rPr>
              <w:t>(</w:t>
            </w:r>
            <w:r w:rsidR="00711B0B">
              <w:rPr>
                <w:rFonts w:ascii="Arial" w:hAnsi="Arial"/>
                <w:sz w:val="20"/>
              </w:rPr>
              <w:t>3</w:t>
            </w:r>
            <w:r>
              <w:rPr>
                <w:rFonts w:ascii="Arial" w:hAnsi="Arial"/>
                <w:sz w:val="20"/>
              </w:rPr>
              <w:t xml:space="preserve">) </w:t>
            </w:r>
            <w:r w:rsidR="00711B0B" w:rsidRPr="00DA0E67" w:rsidDel="00C25072">
              <w:rPr>
                <w:rFonts w:ascii="Arial" w:hAnsi="Arial"/>
                <w:sz w:val="20"/>
              </w:rPr>
              <w:t>Obveznost pregleda, identifikacije in poročanja kot za račune, o katerih se poroča, velja za vse račune, ki jih vodi poročevalska finančna institucija Slovenije</w:t>
            </w:r>
            <w:r w:rsidR="00711B0B" w:rsidRPr="00DA0E67" w:rsidDel="00900956">
              <w:rPr>
                <w:rFonts w:ascii="Arial" w:hAnsi="Arial"/>
                <w:sz w:val="20"/>
              </w:rPr>
              <w:t xml:space="preserve">. </w:t>
            </w:r>
          </w:p>
          <w:p w14:paraId="6993E314" w14:textId="77777777" w:rsidR="00711B0B" w:rsidRPr="00115411" w:rsidRDefault="00711B0B" w:rsidP="005472C3">
            <w:pPr>
              <w:pStyle w:val="ListParagraph1"/>
              <w:tabs>
                <w:tab w:val="left" w:pos="0"/>
                <w:tab w:val="left" w:pos="200"/>
              </w:tabs>
              <w:spacing w:line="260" w:lineRule="atLeast"/>
              <w:ind w:left="0"/>
              <w:jc w:val="both"/>
              <w:rPr>
                <w:rFonts w:ascii="Arial" w:hAnsi="Arial" w:cs="Arial"/>
                <w:sz w:val="20"/>
                <w:szCs w:val="20"/>
              </w:rPr>
            </w:pPr>
          </w:p>
          <w:p w14:paraId="6993E315" w14:textId="77777777" w:rsidR="00711B0B" w:rsidRPr="00115411" w:rsidRDefault="00711B0B" w:rsidP="005472C3">
            <w:pPr>
              <w:pStyle w:val="ListParagraph1"/>
              <w:tabs>
                <w:tab w:val="left" w:pos="189"/>
              </w:tabs>
              <w:spacing w:line="260" w:lineRule="atLeast"/>
              <w:ind w:left="0"/>
              <w:jc w:val="both"/>
              <w:rPr>
                <w:rFonts w:ascii="Arial" w:hAnsi="Arial" w:cs="Arial"/>
                <w:sz w:val="20"/>
                <w:szCs w:val="20"/>
              </w:rPr>
            </w:pPr>
          </w:p>
          <w:p w14:paraId="6993E316" w14:textId="77777777" w:rsidR="00711B0B" w:rsidRPr="00B8032C" w:rsidRDefault="00711B0B" w:rsidP="005472C3">
            <w:pPr>
              <w:jc w:val="both"/>
              <w:rPr>
                <w:rFonts w:cs="Arial"/>
                <w:szCs w:val="20"/>
                <w:lang w:val="sl-SI"/>
              </w:rPr>
            </w:pPr>
            <w:r w:rsidRPr="00B608F3">
              <w:rPr>
                <w:lang w:val="sl-SI"/>
              </w:rPr>
              <w:t>(</w:t>
            </w:r>
            <w:r>
              <w:rPr>
                <w:lang w:val="sl-SI"/>
              </w:rPr>
              <w:t>4</w:t>
            </w:r>
            <w:r w:rsidRPr="00B608F3">
              <w:rPr>
                <w:lang w:val="sl-SI"/>
              </w:rPr>
              <w:t xml:space="preserve">) Iz dokumentacije poročevalske finančne institucije Slovenije oziroma tretje osebe iz </w:t>
            </w:r>
            <w:proofErr w:type="spellStart"/>
            <w:r w:rsidR="00A717B8">
              <w:rPr>
                <w:lang w:val="sl-SI"/>
              </w:rPr>
              <w:t>255</w:t>
            </w:r>
            <w:r w:rsidRPr="00B608F3">
              <w:rPr>
                <w:lang w:val="sl-SI"/>
              </w:rPr>
              <w:t>.</w:t>
            </w:r>
            <w:r w:rsidR="007B086C">
              <w:rPr>
                <w:lang w:val="sl-SI"/>
              </w:rPr>
              <w:t>e</w:t>
            </w:r>
            <w:proofErr w:type="spellEnd"/>
            <w:r w:rsidRPr="00B608F3">
              <w:rPr>
                <w:lang w:val="sl-SI"/>
              </w:rPr>
              <w:t xml:space="preserve"> člena tega zakona, ki jo vodi v zvezi z izvajanjem postopkov dolžne skrbnosti in zbiranjem informacij iz prvega odstavka tega člena, morajo biti razvidni postopki, po katerih so bile informacije zbrane. Dokumentacija, vključno s </w:t>
            </w:r>
            <w:proofErr w:type="spellStart"/>
            <w:r w:rsidRPr="00B608F3">
              <w:rPr>
                <w:lang w:val="sl-SI"/>
              </w:rPr>
              <w:t>samopotrdili</w:t>
            </w:r>
            <w:proofErr w:type="spellEnd"/>
            <w:r w:rsidRPr="00B608F3">
              <w:rPr>
                <w:lang w:val="sl-SI"/>
              </w:rPr>
              <w:t xml:space="preserve"> </w:t>
            </w:r>
            <w:r w:rsidRPr="00B8032C">
              <w:rPr>
                <w:rFonts w:cs="Arial"/>
                <w:szCs w:val="20"/>
                <w:lang w:val="sl-SI"/>
              </w:rPr>
              <w:t xml:space="preserve">in dokaznimi listinami, se hrani 10 let od poteka leta, na katero se nanaša, na način iz 32. člena tega zakona. </w:t>
            </w:r>
          </w:p>
          <w:p w14:paraId="6993E317" w14:textId="77777777" w:rsidR="00711B0B" w:rsidRPr="006C07A5" w:rsidRDefault="00711B0B" w:rsidP="005472C3">
            <w:pPr>
              <w:jc w:val="both"/>
              <w:rPr>
                <w:rFonts w:cs="Arial"/>
                <w:szCs w:val="20"/>
                <w:lang w:val="sl-SI"/>
              </w:rPr>
            </w:pPr>
          </w:p>
          <w:p w14:paraId="6993E318" w14:textId="77777777" w:rsidR="00711B0B" w:rsidRDefault="00711B0B" w:rsidP="005472C3">
            <w:pPr>
              <w:jc w:val="both"/>
              <w:rPr>
                <w:lang w:val="sl-SI"/>
              </w:rPr>
            </w:pPr>
            <w:r w:rsidRPr="00115411">
              <w:rPr>
                <w:rFonts w:cs="Arial"/>
                <w:szCs w:val="20"/>
                <w:lang w:val="sl-SI"/>
              </w:rPr>
              <w:t>(</w:t>
            </w:r>
            <w:r>
              <w:rPr>
                <w:rFonts w:cs="Arial"/>
                <w:szCs w:val="20"/>
                <w:lang w:val="sl-SI"/>
              </w:rPr>
              <w:t>5</w:t>
            </w:r>
            <w:r w:rsidRPr="00115411">
              <w:rPr>
                <w:rFonts w:cs="Arial"/>
                <w:szCs w:val="20"/>
                <w:lang w:val="sl-SI"/>
              </w:rPr>
              <w:t xml:space="preserve">) Oseba, ki poročevalski finančni instituciji </w:t>
            </w:r>
            <w:r>
              <w:rPr>
                <w:rFonts w:cs="Arial"/>
                <w:szCs w:val="20"/>
                <w:lang w:val="sl-SI"/>
              </w:rPr>
              <w:t xml:space="preserve">Slovenije </w:t>
            </w:r>
            <w:r w:rsidRPr="00115411">
              <w:rPr>
                <w:rFonts w:cs="Arial"/>
                <w:szCs w:val="20"/>
                <w:lang w:val="sl-SI"/>
              </w:rPr>
              <w:t xml:space="preserve">predloži </w:t>
            </w:r>
            <w:proofErr w:type="spellStart"/>
            <w:r w:rsidRPr="00115411">
              <w:rPr>
                <w:rFonts w:cs="Arial"/>
                <w:szCs w:val="20"/>
                <w:lang w:val="sl-SI"/>
              </w:rPr>
              <w:t>samopotrdilo</w:t>
            </w:r>
            <w:proofErr w:type="spellEnd"/>
            <w:r w:rsidRPr="00115411">
              <w:rPr>
                <w:rFonts w:cs="Arial"/>
                <w:szCs w:val="20"/>
                <w:lang w:val="sl-SI"/>
              </w:rPr>
              <w:t xml:space="preserve"> iz</w:t>
            </w:r>
            <w:r>
              <w:rPr>
                <w:rFonts w:cs="Arial"/>
                <w:szCs w:val="20"/>
                <w:lang w:val="sl-SI"/>
              </w:rPr>
              <w:t xml:space="preserve"> P</w:t>
            </w:r>
            <w:r w:rsidRPr="00115411">
              <w:rPr>
                <w:rFonts w:cs="Arial"/>
                <w:szCs w:val="20"/>
                <w:lang w:val="sl-SI"/>
              </w:rPr>
              <w:t xml:space="preserve">riloge I </w:t>
            </w:r>
            <w:r w:rsidRPr="004108DA">
              <w:rPr>
                <w:rFonts w:eastAsia="Calibri"/>
                <w:lang w:val="sl-SI"/>
              </w:rPr>
              <w:t>Direktive 2014/107/EU</w:t>
            </w:r>
            <w:r>
              <w:rPr>
                <w:rFonts w:eastAsia="Calibri"/>
                <w:lang w:val="sl-SI"/>
              </w:rPr>
              <w:t>,</w:t>
            </w:r>
            <w:r w:rsidRPr="004108DA">
              <w:rPr>
                <w:rFonts w:eastAsia="Calibri"/>
                <w:lang w:val="sl-SI"/>
              </w:rPr>
              <w:t xml:space="preserve"> </w:t>
            </w:r>
            <w:r w:rsidRPr="00B034EE">
              <w:rPr>
                <w:lang w:val="sl-SI"/>
              </w:rPr>
              <w:t>v potrdilu navede resnične, pravilne in popolne podatke.</w:t>
            </w:r>
          </w:p>
          <w:p w14:paraId="6993E319" w14:textId="77777777" w:rsidR="00711B0B" w:rsidRPr="00E82460" w:rsidRDefault="00711B0B" w:rsidP="005472C3">
            <w:pPr>
              <w:tabs>
                <w:tab w:val="left" w:pos="0"/>
              </w:tabs>
              <w:jc w:val="both"/>
              <w:rPr>
                <w:lang w:val="sl-SI"/>
              </w:rPr>
            </w:pPr>
          </w:p>
          <w:p w14:paraId="6993E31A" w14:textId="77777777" w:rsidR="00711B0B" w:rsidRPr="00E053A8" w:rsidRDefault="00A717B8" w:rsidP="005472C3">
            <w:pPr>
              <w:pStyle w:val="Subtitle"/>
              <w:ind w:left="360"/>
              <w:rPr>
                <w:rFonts w:cs="Arial"/>
                <w:szCs w:val="20"/>
                <w:lang w:val="sl-SI"/>
              </w:rPr>
            </w:pPr>
            <w:proofErr w:type="spellStart"/>
            <w:r>
              <w:rPr>
                <w:rFonts w:cs="Arial"/>
                <w:szCs w:val="20"/>
                <w:lang w:val="sl-SI"/>
              </w:rPr>
              <w:t>255</w:t>
            </w:r>
            <w:r w:rsidR="00711B0B" w:rsidRPr="00E053A8">
              <w:rPr>
                <w:rFonts w:cs="Arial"/>
                <w:szCs w:val="20"/>
                <w:lang w:val="sl-SI"/>
              </w:rPr>
              <w:t>.</w:t>
            </w:r>
            <w:r w:rsidR="00711B0B">
              <w:rPr>
                <w:rFonts w:cs="Arial"/>
                <w:szCs w:val="20"/>
                <w:lang w:val="sl-SI"/>
              </w:rPr>
              <w:t>c</w:t>
            </w:r>
            <w:proofErr w:type="spellEnd"/>
            <w:r w:rsidR="00711B0B" w:rsidRPr="00E053A8">
              <w:rPr>
                <w:rFonts w:cs="Arial"/>
                <w:szCs w:val="20"/>
                <w:lang w:val="sl-SI"/>
              </w:rPr>
              <w:t xml:space="preserve"> člen</w:t>
            </w:r>
          </w:p>
          <w:p w14:paraId="6993E31B" w14:textId="77777777" w:rsidR="00711B0B" w:rsidRDefault="00711B0B" w:rsidP="005472C3">
            <w:pPr>
              <w:jc w:val="center"/>
              <w:rPr>
                <w:lang w:val="sl-SI"/>
              </w:rPr>
            </w:pPr>
            <w:r w:rsidRPr="00E82460">
              <w:rPr>
                <w:lang w:val="sl-SI"/>
              </w:rPr>
              <w:t xml:space="preserve">(zagotavljanje </w:t>
            </w:r>
            <w:r>
              <w:rPr>
                <w:lang w:val="sl-SI"/>
              </w:rPr>
              <w:t xml:space="preserve">varovanja in </w:t>
            </w:r>
            <w:r w:rsidRPr="00E82460">
              <w:rPr>
                <w:lang w:val="sl-SI"/>
              </w:rPr>
              <w:t>varstva osebnih podatkov)</w:t>
            </w:r>
          </w:p>
          <w:p w14:paraId="6993E31C" w14:textId="77777777" w:rsidR="00711B0B" w:rsidRPr="00E82460" w:rsidRDefault="00711B0B" w:rsidP="005472C3">
            <w:pPr>
              <w:jc w:val="center"/>
              <w:rPr>
                <w:lang w:val="sl-SI"/>
              </w:rPr>
            </w:pPr>
          </w:p>
          <w:p w14:paraId="6993E31D" w14:textId="77777777" w:rsidR="00711B0B" w:rsidRPr="0006281D" w:rsidRDefault="00711B0B" w:rsidP="005472C3">
            <w:pPr>
              <w:jc w:val="both"/>
              <w:rPr>
                <w:lang w:val="sl-SI"/>
              </w:rPr>
            </w:pPr>
            <w:r w:rsidRPr="00A85B3E">
              <w:rPr>
                <w:lang w:val="sl-SI"/>
              </w:rPr>
              <w:t>Poročevalska finančna institucija Slovenije vsako posamezno osebo, o kateri se poroča, obvesti</w:t>
            </w:r>
            <w:r>
              <w:rPr>
                <w:lang w:val="sl-SI"/>
              </w:rPr>
              <w:t xml:space="preserve"> o zbiranju in pošiljanju podatkov iz prvega odstavka </w:t>
            </w:r>
            <w:proofErr w:type="spellStart"/>
            <w:r w:rsidR="00A717B8">
              <w:rPr>
                <w:lang w:val="sl-SI"/>
              </w:rPr>
              <w:t>255</w:t>
            </w:r>
            <w:r>
              <w:rPr>
                <w:lang w:val="sl-SI"/>
              </w:rPr>
              <w:t>.č</w:t>
            </w:r>
            <w:proofErr w:type="spellEnd"/>
            <w:r w:rsidRPr="00A85B3E">
              <w:rPr>
                <w:lang w:val="sl-SI"/>
              </w:rPr>
              <w:t xml:space="preserve"> </w:t>
            </w:r>
            <w:r w:rsidRPr="005A1D3B">
              <w:rPr>
                <w:lang w:val="sl-SI"/>
              </w:rPr>
              <w:t>člena tega zakona</w:t>
            </w:r>
            <w:r>
              <w:rPr>
                <w:lang w:val="sl-SI"/>
              </w:rPr>
              <w:t>.</w:t>
            </w:r>
          </w:p>
          <w:p w14:paraId="6993E31E" w14:textId="77777777" w:rsidR="00711B0B" w:rsidRDefault="00711B0B" w:rsidP="005472C3">
            <w:pPr>
              <w:pStyle w:val="Subtitle"/>
              <w:ind w:left="360"/>
              <w:rPr>
                <w:lang w:val="sl-SI"/>
              </w:rPr>
            </w:pPr>
          </w:p>
          <w:p w14:paraId="6993E31F" w14:textId="77777777" w:rsidR="00711B0B" w:rsidRPr="00384A50" w:rsidRDefault="00A717B8" w:rsidP="005472C3">
            <w:pPr>
              <w:pStyle w:val="Subtitle"/>
              <w:ind w:left="360"/>
              <w:rPr>
                <w:lang w:val="sl-SI"/>
              </w:rPr>
            </w:pPr>
            <w:proofErr w:type="spellStart"/>
            <w:r>
              <w:rPr>
                <w:lang w:val="sl-SI"/>
              </w:rPr>
              <w:t>255</w:t>
            </w:r>
            <w:r w:rsidR="00711B0B" w:rsidRPr="00384A50">
              <w:rPr>
                <w:lang w:val="sl-SI"/>
              </w:rPr>
              <w:t>.</w:t>
            </w:r>
            <w:r w:rsidR="00711B0B">
              <w:rPr>
                <w:lang w:val="sl-SI"/>
              </w:rPr>
              <w:t>č</w:t>
            </w:r>
            <w:proofErr w:type="spellEnd"/>
            <w:r w:rsidR="00711B0B" w:rsidRPr="00384A50">
              <w:rPr>
                <w:lang w:val="sl-SI"/>
              </w:rPr>
              <w:t xml:space="preserve"> člen</w:t>
            </w:r>
          </w:p>
          <w:p w14:paraId="6993E320" w14:textId="77777777" w:rsidR="00711B0B" w:rsidRPr="00384A50" w:rsidRDefault="00711B0B" w:rsidP="005472C3">
            <w:pPr>
              <w:jc w:val="center"/>
              <w:rPr>
                <w:lang w:val="sl-SI"/>
              </w:rPr>
            </w:pPr>
            <w:r w:rsidRPr="00384A50">
              <w:rPr>
                <w:lang w:val="sl-SI"/>
              </w:rPr>
              <w:t>(informacije, ki se poročajo)</w:t>
            </w:r>
          </w:p>
          <w:p w14:paraId="6993E321" w14:textId="77777777" w:rsidR="00711B0B" w:rsidRPr="001706A6" w:rsidRDefault="00711B0B" w:rsidP="005472C3">
            <w:pPr>
              <w:rPr>
                <w:lang w:val="sl-SI"/>
              </w:rPr>
            </w:pPr>
          </w:p>
          <w:p w14:paraId="6993E322" w14:textId="77777777" w:rsidR="00711B0B" w:rsidRPr="00B8032C" w:rsidRDefault="00711B0B" w:rsidP="005472C3">
            <w:pPr>
              <w:pStyle w:val="Text1"/>
              <w:spacing w:before="0" w:after="0" w:line="260" w:lineRule="atLeast"/>
              <w:ind w:left="0"/>
              <w:jc w:val="both"/>
              <w:rPr>
                <w:rFonts w:ascii="Arial" w:eastAsia="Calibri" w:hAnsi="Arial" w:cs="Arial"/>
                <w:sz w:val="20"/>
                <w:szCs w:val="20"/>
              </w:rPr>
            </w:pPr>
            <w:r w:rsidRPr="00F72B2D">
              <w:rPr>
                <w:rFonts w:ascii="Arial" w:hAnsi="Arial"/>
                <w:sz w:val="20"/>
              </w:rPr>
              <w:t>(1) Poročevalska finančna institucija Slovenije pristojnemu organu v zvezi z vsakim računom, o katerem se poroča, sporoči</w:t>
            </w:r>
            <w:r w:rsidRPr="00F72B2D">
              <w:rPr>
                <w:rFonts w:ascii="Arial" w:eastAsia="Calibri" w:hAnsi="Arial"/>
                <w:sz w:val="20"/>
              </w:rPr>
              <w:t xml:space="preserve"> naslednje podatke:</w:t>
            </w:r>
            <w:r w:rsidRPr="00F72B2D" w:rsidDel="00895667">
              <w:rPr>
                <w:rFonts w:ascii="Arial" w:eastAsia="Calibri" w:hAnsi="Arial"/>
                <w:sz w:val="20"/>
              </w:rPr>
              <w:t xml:space="preserve"> </w:t>
            </w:r>
          </w:p>
          <w:p w14:paraId="6993E323" w14:textId="77777777" w:rsidR="00711B0B" w:rsidRPr="0030007B" w:rsidRDefault="00711B0B" w:rsidP="005472C3">
            <w:pPr>
              <w:tabs>
                <w:tab w:val="left" w:pos="167"/>
              </w:tabs>
              <w:spacing w:before="120"/>
              <w:jc w:val="both"/>
              <w:rPr>
                <w:lang w:val="sl-SI" w:eastAsia="sl-SI"/>
              </w:rPr>
            </w:pPr>
            <w:r w:rsidRPr="0030007B">
              <w:rPr>
                <w:lang w:val="sl-SI" w:eastAsia="sl-SI"/>
              </w:rPr>
              <w:t xml:space="preserve">1. ime, naslov, državo, katere rezident je (v nadaljnjem besedilu: država) davčno številko oziroma </w:t>
            </w:r>
            <w:r w:rsidRPr="0030007B">
              <w:rPr>
                <w:lang w:val="sl-SI" w:eastAsia="sl-SI"/>
              </w:rPr>
              <w:lastRenderedPageBreak/>
              <w:t>številko za davčne namene davčnega zavezanca (v nadaljnjem besedilu: davčna številka) ter datum in kraj rojstva vsake osebe, o kateri se poroča in ki je imetnik računa, v primeru subjekta, ki je imetnik računa in za katerega se po uporabi postopkov o dolžni skrbnosti  ugotovi, da ima eno ali več obvladujočih oseb, ki so osebe, o katerih se poroča, pa ime, naslov, državo ali države, katerih rezident je, ter davčno številko subjekta in ime, naslov, državo ali države, katerih rezident je, davčno številko ter datum in kraj rojstva vsake osebe, o kateri se poroča;</w:t>
            </w:r>
          </w:p>
          <w:p w14:paraId="6993E324" w14:textId="77777777" w:rsidR="00711B0B" w:rsidRPr="00DB594D" w:rsidRDefault="00711B0B" w:rsidP="005472C3">
            <w:pPr>
              <w:jc w:val="both"/>
              <w:rPr>
                <w:vanish/>
                <w:lang w:val="sl-SI" w:eastAsia="sl-SI"/>
              </w:rPr>
            </w:pPr>
          </w:p>
          <w:p w14:paraId="6993E325" w14:textId="77777777" w:rsidR="00711B0B" w:rsidRPr="00DB594D" w:rsidRDefault="00711B0B" w:rsidP="005472C3">
            <w:pPr>
              <w:tabs>
                <w:tab w:val="left" w:pos="284"/>
              </w:tabs>
              <w:spacing w:before="120"/>
              <w:jc w:val="both"/>
              <w:rPr>
                <w:lang w:val="sl-SI" w:eastAsia="sl-SI"/>
              </w:rPr>
            </w:pPr>
            <w:r w:rsidRPr="00DB594D">
              <w:rPr>
                <w:lang w:val="sl-SI" w:eastAsia="sl-SI"/>
              </w:rPr>
              <w:t>2. številko računa;</w:t>
            </w:r>
          </w:p>
          <w:p w14:paraId="6993E326" w14:textId="77777777" w:rsidR="00711B0B" w:rsidRPr="00DB594D" w:rsidRDefault="00711B0B" w:rsidP="005472C3">
            <w:pPr>
              <w:jc w:val="both"/>
              <w:rPr>
                <w:vanish/>
                <w:lang w:val="sl-SI" w:eastAsia="sl-SI"/>
              </w:rPr>
            </w:pPr>
          </w:p>
          <w:p w14:paraId="6993E327" w14:textId="77777777" w:rsidR="00711B0B" w:rsidRPr="00DB594D" w:rsidRDefault="00711B0B" w:rsidP="005472C3">
            <w:pPr>
              <w:tabs>
                <w:tab w:val="left" w:pos="229"/>
              </w:tabs>
              <w:spacing w:before="120"/>
              <w:jc w:val="both"/>
              <w:rPr>
                <w:lang w:val="sl-SI" w:eastAsia="sl-SI"/>
              </w:rPr>
            </w:pPr>
            <w:r w:rsidRPr="00DB594D">
              <w:rPr>
                <w:lang w:val="sl-SI" w:eastAsia="sl-SI"/>
              </w:rPr>
              <w:t>3. ime in matično številko poročevalske finančne institucije;</w:t>
            </w:r>
          </w:p>
          <w:p w14:paraId="6993E328" w14:textId="77777777" w:rsidR="00711B0B" w:rsidRPr="00DB594D" w:rsidRDefault="00711B0B" w:rsidP="005472C3">
            <w:pPr>
              <w:jc w:val="both"/>
              <w:rPr>
                <w:vanish/>
                <w:lang w:val="sl-SI" w:eastAsia="sl-SI"/>
              </w:rPr>
            </w:pPr>
          </w:p>
          <w:p w14:paraId="6993E329" w14:textId="77777777" w:rsidR="00711B0B" w:rsidRPr="00DB594D" w:rsidRDefault="00711B0B" w:rsidP="005472C3">
            <w:pPr>
              <w:tabs>
                <w:tab w:val="left" w:pos="167"/>
              </w:tabs>
              <w:spacing w:before="120"/>
              <w:jc w:val="both"/>
              <w:rPr>
                <w:lang w:val="sl-SI" w:eastAsia="sl-SI"/>
              </w:rPr>
            </w:pPr>
            <w:r w:rsidRPr="00DB594D">
              <w:rPr>
                <w:lang w:val="sl-SI" w:eastAsia="sl-SI"/>
              </w:rPr>
              <w:t>4.</w:t>
            </w:r>
            <w:r w:rsidRPr="00DB594D">
              <w:rPr>
                <w:lang w:val="sl-SI" w:eastAsia="sl-SI"/>
              </w:rPr>
              <w:tab/>
              <w:t xml:space="preserve"> stanje na računu ali vrednost računa, vključno z odkupno vrednostjo ali vrednostjo ob odstopu v primeru zavarovalne pogodbe z odkupno vrednostjo ali pogodbe rentnega zavarovanja ob koncu zadevnega koledarskega leta oziroma, če je bil račun zaprt med letom, neposredno pred zaprtjem računa;</w:t>
            </w:r>
          </w:p>
          <w:p w14:paraId="6993E32A" w14:textId="77777777" w:rsidR="00711B0B" w:rsidRPr="00DB594D" w:rsidRDefault="00711B0B" w:rsidP="005472C3">
            <w:pPr>
              <w:jc w:val="both"/>
              <w:rPr>
                <w:vanish/>
                <w:lang w:val="sl-SI" w:eastAsia="sl-SI"/>
              </w:rPr>
            </w:pPr>
          </w:p>
          <w:p w14:paraId="6993E32B" w14:textId="77777777" w:rsidR="00711B0B" w:rsidRPr="00DB594D" w:rsidRDefault="00711B0B" w:rsidP="005472C3">
            <w:pPr>
              <w:spacing w:before="120"/>
              <w:jc w:val="both"/>
              <w:rPr>
                <w:lang w:val="sl-SI" w:eastAsia="sl-SI"/>
              </w:rPr>
            </w:pPr>
            <w:r w:rsidRPr="00DB594D">
              <w:rPr>
                <w:lang w:val="sl-SI" w:eastAsia="sl-SI"/>
              </w:rPr>
              <w:t>5. v primeru skrbniškega računa:</w:t>
            </w:r>
          </w:p>
          <w:p w14:paraId="6993E32C" w14:textId="77777777" w:rsidR="00711B0B" w:rsidRPr="00EB7657" w:rsidRDefault="00711B0B" w:rsidP="005472C3">
            <w:pPr>
              <w:tabs>
                <w:tab w:val="left" w:pos="245"/>
              </w:tabs>
              <w:spacing w:before="120"/>
              <w:ind w:left="244"/>
              <w:jc w:val="both"/>
              <w:rPr>
                <w:lang w:val="sl-SI" w:eastAsia="sl-SI"/>
              </w:rPr>
            </w:pPr>
            <w:r w:rsidRPr="00EB7657">
              <w:rPr>
                <w:lang w:val="sl-SI" w:eastAsia="sl-SI"/>
              </w:rPr>
              <w:t>-  skupni bruto znesek obresti, skupni bruto znesek dividend in skupni bruto znesek drugih dohodkov, ustvarjenih v zvezi s sredstvi na računu, ki se v vsakem od primerov vplačajo ali pripišejo na račun med koledarskim letom, in</w:t>
            </w:r>
          </w:p>
          <w:p w14:paraId="6993E32D" w14:textId="77777777" w:rsidR="00711B0B" w:rsidRPr="00EB7657" w:rsidRDefault="00711B0B" w:rsidP="005472C3">
            <w:pPr>
              <w:jc w:val="both"/>
              <w:rPr>
                <w:vanish/>
                <w:lang w:val="sl-SI" w:eastAsia="sl-SI"/>
              </w:rPr>
            </w:pPr>
          </w:p>
          <w:p w14:paraId="6993E32E" w14:textId="77777777" w:rsidR="00711B0B" w:rsidRPr="00AB4358" w:rsidRDefault="00711B0B" w:rsidP="005472C3">
            <w:pPr>
              <w:tabs>
                <w:tab w:val="left" w:pos="245"/>
              </w:tabs>
              <w:spacing w:before="120"/>
              <w:ind w:left="244"/>
              <w:jc w:val="both"/>
              <w:rPr>
                <w:lang w:val="sl-SI" w:eastAsia="sl-SI"/>
              </w:rPr>
            </w:pPr>
            <w:r w:rsidRPr="00D83BB1">
              <w:rPr>
                <w:lang w:val="sl-SI" w:eastAsia="sl-SI"/>
              </w:rPr>
              <w:t xml:space="preserve"> - skupni bruto iztržek od prodaje ali odkupa finančnih sredstev, ki se vplača ali pripiše na račun med koledarskim letom</w:t>
            </w:r>
            <w:r>
              <w:rPr>
                <w:lang w:val="sl-SI" w:eastAsia="sl-SI"/>
              </w:rPr>
              <w:t>,</w:t>
            </w:r>
            <w:r w:rsidRPr="00D83BB1">
              <w:rPr>
                <w:lang w:val="sl-SI" w:eastAsia="sl-SI"/>
              </w:rPr>
              <w:t xml:space="preserve"> v zvezi s katerim je poročevalska finančna institucija delovala kot skrbnik,</w:t>
            </w:r>
            <w:r w:rsidRPr="00AB4358">
              <w:rPr>
                <w:lang w:val="sl-SI" w:eastAsia="sl-SI"/>
              </w:rPr>
              <w:t xml:space="preserve"> borzni posrednik, pooblaščenec ali zastopnik</w:t>
            </w:r>
            <w:r>
              <w:rPr>
                <w:lang w:val="sl-SI" w:eastAsia="sl-SI"/>
              </w:rPr>
              <w:t xml:space="preserve"> i</w:t>
            </w:r>
            <w:r w:rsidRPr="00AB4358">
              <w:rPr>
                <w:lang w:val="sl-SI" w:eastAsia="sl-SI"/>
              </w:rPr>
              <w:t>metnika računa;</w:t>
            </w:r>
          </w:p>
          <w:p w14:paraId="6993E32F" w14:textId="77777777" w:rsidR="00711B0B" w:rsidRPr="00AB4358" w:rsidRDefault="00711B0B" w:rsidP="005472C3">
            <w:pPr>
              <w:tabs>
                <w:tab w:val="left" w:pos="167"/>
              </w:tabs>
              <w:jc w:val="both"/>
              <w:rPr>
                <w:lang w:val="sl-SI" w:eastAsia="sl-SI"/>
              </w:rPr>
            </w:pPr>
          </w:p>
          <w:p w14:paraId="6993E330" w14:textId="77777777" w:rsidR="00711B0B" w:rsidRPr="00AB4358" w:rsidRDefault="00711B0B" w:rsidP="005472C3">
            <w:pPr>
              <w:tabs>
                <w:tab w:val="left" w:pos="167"/>
              </w:tabs>
              <w:spacing w:before="120"/>
              <w:jc w:val="both"/>
              <w:rPr>
                <w:lang w:val="sl-SI" w:eastAsia="sl-SI"/>
              </w:rPr>
            </w:pPr>
            <w:r w:rsidRPr="00AB4358">
              <w:rPr>
                <w:lang w:val="sl-SI" w:eastAsia="sl-SI"/>
              </w:rPr>
              <w:t>6.</w:t>
            </w:r>
            <w:r w:rsidRPr="00AB4358">
              <w:rPr>
                <w:lang w:val="sl-SI" w:eastAsia="sl-SI"/>
              </w:rPr>
              <w:tab/>
            </w:r>
            <w:r>
              <w:rPr>
                <w:lang w:val="sl-SI" w:eastAsia="sl-SI"/>
              </w:rPr>
              <w:t xml:space="preserve"> </w:t>
            </w:r>
            <w:r w:rsidRPr="00AB4358">
              <w:rPr>
                <w:lang w:val="sl-SI" w:eastAsia="sl-SI"/>
              </w:rPr>
              <w:t>v primeru depozitnega računa skupni bruto znesek obresti, vplačanih ali pripisanih na račun med koledarskim letom, in</w:t>
            </w:r>
          </w:p>
          <w:p w14:paraId="6993E331" w14:textId="77777777" w:rsidR="00711B0B" w:rsidRPr="00AB4358" w:rsidRDefault="00711B0B" w:rsidP="005472C3">
            <w:pPr>
              <w:jc w:val="both"/>
              <w:rPr>
                <w:vanish/>
                <w:lang w:val="sl-SI" w:eastAsia="sl-SI"/>
              </w:rPr>
            </w:pPr>
          </w:p>
          <w:p w14:paraId="6993E332" w14:textId="77777777" w:rsidR="00711B0B" w:rsidRDefault="00711B0B" w:rsidP="005472C3">
            <w:pPr>
              <w:tabs>
                <w:tab w:val="left" w:pos="167"/>
              </w:tabs>
              <w:spacing w:before="120"/>
              <w:jc w:val="both"/>
              <w:rPr>
                <w:lang w:val="sl-SI"/>
              </w:rPr>
            </w:pPr>
            <w:r w:rsidRPr="00AB4358">
              <w:rPr>
                <w:lang w:val="sl-SI" w:eastAsia="sl-SI"/>
              </w:rPr>
              <w:t>7.</w:t>
            </w:r>
            <w:r w:rsidRPr="00AB4358">
              <w:rPr>
                <w:lang w:val="sl-SI" w:eastAsia="sl-SI"/>
              </w:rPr>
              <w:tab/>
            </w:r>
            <w:r>
              <w:rPr>
                <w:lang w:val="sl-SI" w:eastAsia="sl-SI"/>
              </w:rPr>
              <w:t xml:space="preserve"> </w:t>
            </w:r>
            <w:r w:rsidRPr="00AB4358">
              <w:rPr>
                <w:lang w:val="sl-SI" w:eastAsia="sl-SI"/>
              </w:rPr>
              <w:t xml:space="preserve">v primeru računov, ki niso opisani </w:t>
            </w:r>
            <w:r>
              <w:rPr>
                <w:lang w:val="sl-SI" w:eastAsia="sl-SI"/>
              </w:rPr>
              <w:t xml:space="preserve">v točki </w:t>
            </w:r>
            <w:r w:rsidRPr="00AB4358">
              <w:rPr>
                <w:lang w:val="sl-SI" w:eastAsia="sl-SI"/>
              </w:rPr>
              <w:t>5</w:t>
            </w:r>
            <w:r>
              <w:rPr>
                <w:lang w:val="sl-SI" w:eastAsia="sl-SI"/>
              </w:rPr>
              <w:t xml:space="preserve"> ali 6</w:t>
            </w:r>
            <w:r w:rsidRPr="00AB4358">
              <w:rPr>
                <w:lang w:val="sl-SI" w:eastAsia="sl-SI"/>
              </w:rPr>
              <w:t>, skupni bruto znesek, plačan ali pripisan imetniku računa v zvezi z računom med koledarskim letom, v zvezi s katerim je poročevalska finančna institucija dolžnik, vključno s skupnim zneskom vseh plačil v zvezi z odkupom, opravljenih imetniku računa med koledarskim letom</w:t>
            </w:r>
            <w:r>
              <w:rPr>
                <w:lang w:val="sl-SI" w:eastAsia="sl-SI"/>
              </w:rPr>
              <w:t>.</w:t>
            </w:r>
          </w:p>
          <w:p w14:paraId="6993E333" w14:textId="77777777" w:rsidR="00711B0B" w:rsidRPr="008458BA" w:rsidRDefault="00711B0B" w:rsidP="005472C3">
            <w:pPr>
              <w:jc w:val="both"/>
              <w:rPr>
                <w:lang w:val="sl-SI"/>
              </w:rPr>
            </w:pPr>
          </w:p>
          <w:p w14:paraId="6993E334" w14:textId="77777777" w:rsidR="00711B0B" w:rsidRPr="003C3F2A" w:rsidRDefault="00711B0B" w:rsidP="005472C3">
            <w:pPr>
              <w:jc w:val="both"/>
              <w:rPr>
                <w:lang w:val="sl-SI"/>
              </w:rPr>
            </w:pPr>
            <w:r w:rsidRPr="00F921C5">
              <w:rPr>
                <w:lang w:val="sl-SI"/>
              </w:rPr>
              <w:t>(2) Poročevalska finančna institucija Slovenije v sporočenih informacijah navede valuto, v kateri je izražen</w:t>
            </w:r>
            <w:r>
              <w:rPr>
                <w:lang w:val="sl-SI"/>
              </w:rPr>
              <w:t xml:space="preserve"> </w:t>
            </w:r>
            <w:r w:rsidRPr="00F921C5">
              <w:rPr>
                <w:lang w:val="sl-SI"/>
              </w:rPr>
              <w:t>vsak ustrez</w:t>
            </w:r>
            <w:r>
              <w:rPr>
                <w:lang w:val="sl-SI"/>
              </w:rPr>
              <w:t>e</w:t>
            </w:r>
            <w:r w:rsidRPr="003C3F2A">
              <w:rPr>
                <w:lang w:val="sl-SI"/>
              </w:rPr>
              <w:t>n znesek.</w:t>
            </w:r>
          </w:p>
          <w:p w14:paraId="6993E335" w14:textId="77777777" w:rsidR="00711B0B" w:rsidRPr="0001173B" w:rsidRDefault="00711B0B" w:rsidP="005472C3">
            <w:pPr>
              <w:tabs>
                <w:tab w:val="left" w:pos="0"/>
              </w:tabs>
              <w:jc w:val="both"/>
              <w:rPr>
                <w:lang w:val="sl-SI"/>
              </w:rPr>
            </w:pPr>
          </w:p>
          <w:p w14:paraId="6993E336" w14:textId="77777777" w:rsidR="00711B0B" w:rsidRDefault="00711B0B" w:rsidP="005472C3">
            <w:pPr>
              <w:jc w:val="both"/>
              <w:rPr>
                <w:lang w:val="sl-SI"/>
              </w:rPr>
            </w:pPr>
            <w:r w:rsidRPr="005C5BC4">
              <w:rPr>
                <w:lang w:val="sl-SI"/>
              </w:rPr>
              <w:t>(3) Če poročevalska finančna institucija Slovenije</w:t>
            </w:r>
            <w:r w:rsidRPr="00CE7BD9">
              <w:rPr>
                <w:lang w:val="sl-SI"/>
              </w:rPr>
              <w:t xml:space="preserve"> v koledarskemu letu, za katero se poroča, ni identificirala računov, o katerih se </w:t>
            </w:r>
            <w:r w:rsidRPr="009D67E5">
              <w:rPr>
                <w:lang w:val="sl-SI"/>
              </w:rPr>
              <w:t>poroča, to sporoči pristojnemu organu.</w:t>
            </w:r>
          </w:p>
          <w:p w14:paraId="6993E337" w14:textId="77777777" w:rsidR="00711B0B" w:rsidRPr="00A80082" w:rsidRDefault="00711B0B" w:rsidP="005472C3">
            <w:pPr>
              <w:jc w:val="both"/>
              <w:rPr>
                <w:lang w:val="sl-SI"/>
              </w:rPr>
            </w:pPr>
          </w:p>
          <w:p w14:paraId="6993E338" w14:textId="77777777" w:rsidR="00711B0B" w:rsidRPr="00107B5A" w:rsidRDefault="00A717B8" w:rsidP="005472C3">
            <w:pPr>
              <w:pStyle w:val="Subtitle"/>
              <w:ind w:left="360"/>
              <w:rPr>
                <w:lang w:val="sl-SI"/>
              </w:rPr>
            </w:pPr>
            <w:proofErr w:type="spellStart"/>
            <w:r>
              <w:rPr>
                <w:lang w:val="sl-SI"/>
              </w:rPr>
              <w:t>255</w:t>
            </w:r>
            <w:r w:rsidR="00711B0B" w:rsidRPr="00107B5A">
              <w:rPr>
                <w:lang w:val="sl-SI"/>
              </w:rPr>
              <w:t>.</w:t>
            </w:r>
            <w:r w:rsidR="00711B0B">
              <w:rPr>
                <w:lang w:val="sl-SI"/>
              </w:rPr>
              <w:t>d</w:t>
            </w:r>
            <w:proofErr w:type="spellEnd"/>
            <w:r w:rsidR="00711B0B" w:rsidRPr="00107B5A">
              <w:rPr>
                <w:lang w:val="sl-SI"/>
              </w:rPr>
              <w:t xml:space="preserve"> člen</w:t>
            </w:r>
          </w:p>
          <w:p w14:paraId="6993E339" w14:textId="77777777" w:rsidR="00711B0B" w:rsidRPr="00B641A0" w:rsidRDefault="00711B0B" w:rsidP="005472C3">
            <w:pPr>
              <w:jc w:val="center"/>
              <w:rPr>
                <w:lang w:val="sl-SI"/>
              </w:rPr>
            </w:pPr>
            <w:r w:rsidRPr="00B641A0">
              <w:rPr>
                <w:lang w:val="sl-SI"/>
              </w:rPr>
              <w:t>(ugotavljanje okoliščin v zvezi z računi)</w:t>
            </w:r>
          </w:p>
          <w:p w14:paraId="6993E33A" w14:textId="77777777" w:rsidR="00711B0B" w:rsidRPr="00E056CC" w:rsidRDefault="00711B0B" w:rsidP="005472C3">
            <w:pPr>
              <w:jc w:val="center"/>
              <w:rPr>
                <w:lang w:val="sl-SI"/>
              </w:rPr>
            </w:pPr>
          </w:p>
          <w:p w14:paraId="6993E33B" w14:textId="77777777" w:rsidR="00711B0B" w:rsidRPr="006C07A5" w:rsidRDefault="00711B0B" w:rsidP="0098291C">
            <w:pPr>
              <w:jc w:val="both"/>
              <w:rPr>
                <w:rFonts w:cs="Arial"/>
                <w:szCs w:val="20"/>
                <w:lang w:val="sl-SI"/>
              </w:rPr>
            </w:pPr>
            <w:r w:rsidRPr="00F43B90">
              <w:rPr>
                <w:lang w:val="sl-SI"/>
              </w:rPr>
              <w:t xml:space="preserve">Poročevalska finančna institucija Slovenije </w:t>
            </w:r>
            <w:r>
              <w:rPr>
                <w:lang w:val="sl-SI"/>
              </w:rPr>
              <w:t xml:space="preserve">mora </w:t>
            </w:r>
            <w:r w:rsidRPr="00F43B90">
              <w:rPr>
                <w:lang w:val="sl-SI"/>
              </w:rPr>
              <w:t>uveljavi</w:t>
            </w:r>
            <w:r>
              <w:rPr>
                <w:lang w:val="sl-SI"/>
              </w:rPr>
              <w:t>ti</w:t>
            </w:r>
            <w:r w:rsidRPr="00F43B90">
              <w:rPr>
                <w:lang w:val="sl-SI"/>
              </w:rPr>
              <w:t xml:space="preserve"> postopke, ki ji omogočajo ugotavljanje okoliščin v zvezi z računi in spreminjanj</w:t>
            </w:r>
            <w:r>
              <w:rPr>
                <w:lang w:val="sl-SI"/>
              </w:rPr>
              <w:t>e</w:t>
            </w:r>
            <w:r w:rsidRPr="00F43B90">
              <w:rPr>
                <w:lang w:val="sl-SI"/>
              </w:rPr>
              <w:t xml:space="preserve"> teh okoliščin</w:t>
            </w:r>
            <w:r w:rsidR="0098291C">
              <w:rPr>
                <w:rFonts w:cs="Arial"/>
                <w:szCs w:val="20"/>
                <w:lang w:val="sl-SI"/>
              </w:rPr>
              <w:t>.</w:t>
            </w:r>
          </w:p>
          <w:p w14:paraId="6993E33C" w14:textId="77777777" w:rsidR="00711B0B" w:rsidRPr="00115411" w:rsidRDefault="00711B0B" w:rsidP="005472C3">
            <w:pPr>
              <w:jc w:val="center"/>
              <w:rPr>
                <w:rFonts w:cs="Arial"/>
                <w:szCs w:val="20"/>
                <w:lang w:val="sl-SI"/>
              </w:rPr>
            </w:pPr>
          </w:p>
          <w:p w14:paraId="6993E33D" w14:textId="77777777" w:rsidR="00711B0B" w:rsidRPr="006211B7" w:rsidRDefault="00A717B8" w:rsidP="005472C3">
            <w:pPr>
              <w:pStyle w:val="Subtitle"/>
              <w:ind w:left="360"/>
              <w:rPr>
                <w:lang w:val="sl-SI"/>
              </w:rPr>
            </w:pPr>
            <w:proofErr w:type="spellStart"/>
            <w:r>
              <w:rPr>
                <w:lang w:val="sl-SI"/>
              </w:rPr>
              <w:t>255</w:t>
            </w:r>
            <w:r w:rsidR="00711B0B" w:rsidRPr="001E0894">
              <w:rPr>
                <w:lang w:val="sl-SI"/>
              </w:rPr>
              <w:t>.</w:t>
            </w:r>
            <w:r w:rsidR="00711B0B">
              <w:rPr>
                <w:lang w:val="sl-SI"/>
              </w:rPr>
              <w:t>e</w:t>
            </w:r>
            <w:proofErr w:type="spellEnd"/>
            <w:r w:rsidR="00711B0B" w:rsidRPr="001E0894">
              <w:rPr>
                <w:lang w:val="sl-SI"/>
              </w:rPr>
              <w:t xml:space="preserve"> č</w:t>
            </w:r>
            <w:r w:rsidR="00711B0B" w:rsidRPr="006211B7">
              <w:rPr>
                <w:lang w:val="sl-SI"/>
              </w:rPr>
              <w:t>len</w:t>
            </w:r>
          </w:p>
          <w:p w14:paraId="6993E33E" w14:textId="77777777" w:rsidR="00711B0B" w:rsidRPr="006211B7" w:rsidRDefault="00711B0B" w:rsidP="005472C3">
            <w:pPr>
              <w:jc w:val="center"/>
              <w:rPr>
                <w:lang w:val="sl-SI"/>
              </w:rPr>
            </w:pPr>
            <w:r w:rsidRPr="006211B7">
              <w:rPr>
                <w:lang w:val="sl-SI"/>
              </w:rPr>
              <w:t>(tretje osebe kot ponudniki storitev)</w:t>
            </w:r>
          </w:p>
          <w:p w14:paraId="6993E33F" w14:textId="77777777" w:rsidR="00711B0B" w:rsidRPr="006211B7" w:rsidRDefault="00711B0B" w:rsidP="005472C3">
            <w:pPr>
              <w:jc w:val="center"/>
              <w:rPr>
                <w:lang w:val="sl-SI"/>
              </w:rPr>
            </w:pPr>
          </w:p>
          <w:p w14:paraId="6993E340" w14:textId="77777777" w:rsidR="00711B0B" w:rsidRPr="009036B7" w:rsidRDefault="00711B0B" w:rsidP="005472C3">
            <w:pPr>
              <w:jc w:val="both"/>
              <w:rPr>
                <w:rFonts w:cs="Arial"/>
                <w:szCs w:val="20"/>
                <w:lang w:val="sl-SI"/>
              </w:rPr>
            </w:pPr>
            <w:r w:rsidRPr="006211B7">
              <w:rPr>
                <w:lang w:val="sl-SI"/>
              </w:rPr>
              <w:t xml:space="preserve">Minister, pristojen za finance, lahko določi, da se poročevalskim finančnim institucijam </w:t>
            </w:r>
            <w:r w:rsidRPr="002B1003">
              <w:rPr>
                <w:lang w:val="sl-SI"/>
              </w:rPr>
              <w:t xml:space="preserve">Slovenije </w:t>
            </w:r>
            <w:r w:rsidRPr="00316D91">
              <w:rPr>
                <w:lang w:val="sl-SI"/>
              </w:rPr>
              <w:t xml:space="preserve">dovoli </w:t>
            </w:r>
            <w:r w:rsidRPr="00316D91">
              <w:rPr>
                <w:lang w:val="sl-SI"/>
              </w:rPr>
              <w:lastRenderedPageBreak/>
              <w:t xml:space="preserve">uporaba storitev tretjih oseb kot ponudnikov storitev pri izpolnjevanju obveznosti iz tega </w:t>
            </w:r>
            <w:r w:rsidR="003C460D">
              <w:rPr>
                <w:lang w:val="sl-SI"/>
              </w:rPr>
              <w:t>poglavj</w:t>
            </w:r>
            <w:r w:rsidRPr="00880E67">
              <w:rPr>
                <w:lang w:val="sl-SI"/>
              </w:rPr>
              <w:t>a, kot to dopuščajo ustrezni predpisi Slovenije. V navedenem primeru za izpolnjevanje obveznosti odgovarjajo poročevalske finančne institucije</w:t>
            </w:r>
            <w:r>
              <w:rPr>
                <w:lang w:val="sl-SI"/>
              </w:rPr>
              <w:t xml:space="preserve"> Slovenije</w:t>
            </w:r>
            <w:r w:rsidRPr="00B8032C">
              <w:rPr>
                <w:rFonts w:cs="Arial"/>
                <w:szCs w:val="20"/>
                <w:lang w:val="sl-SI"/>
              </w:rPr>
              <w:t>.</w:t>
            </w:r>
          </w:p>
          <w:p w14:paraId="6993E341" w14:textId="77777777" w:rsidR="00711B0B" w:rsidRPr="006C07A5" w:rsidRDefault="00711B0B" w:rsidP="005472C3">
            <w:pPr>
              <w:jc w:val="both"/>
              <w:rPr>
                <w:rFonts w:cs="Arial"/>
                <w:szCs w:val="20"/>
                <w:lang w:val="sl-SI"/>
              </w:rPr>
            </w:pPr>
          </w:p>
          <w:p w14:paraId="6993E342" w14:textId="77777777" w:rsidR="00711B0B" w:rsidRPr="00B034EE" w:rsidRDefault="00A717B8" w:rsidP="005472C3">
            <w:pPr>
              <w:pStyle w:val="Subtitle"/>
              <w:ind w:left="360"/>
              <w:rPr>
                <w:lang w:val="sl-SI"/>
              </w:rPr>
            </w:pPr>
            <w:proofErr w:type="spellStart"/>
            <w:r>
              <w:rPr>
                <w:rFonts w:cs="Arial"/>
                <w:szCs w:val="20"/>
                <w:lang w:val="sl-SI"/>
              </w:rPr>
              <w:t>255</w:t>
            </w:r>
            <w:r w:rsidR="00711B0B">
              <w:rPr>
                <w:rFonts w:cs="Arial"/>
                <w:szCs w:val="20"/>
                <w:lang w:val="sl-SI"/>
              </w:rPr>
              <w:t>.</w:t>
            </w:r>
            <w:r w:rsidR="00711B0B">
              <w:rPr>
                <w:lang w:val="sl-SI"/>
              </w:rPr>
              <w:t>f</w:t>
            </w:r>
            <w:proofErr w:type="spellEnd"/>
            <w:r w:rsidR="00711B0B" w:rsidRPr="00B034EE">
              <w:rPr>
                <w:lang w:val="sl-SI"/>
              </w:rPr>
              <w:t xml:space="preserve"> člen</w:t>
            </w:r>
          </w:p>
          <w:p w14:paraId="6993E343" w14:textId="77777777" w:rsidR="00711B0B" w:rsidRPr="001614C4" w:rsidRDefault="00711B0B" w:rsidP="005472C3">
            <w:pPr>
              <w:jc w:val="center"/>
              <w:rPr>
                <w:lang w:val="sl-SI"/>
              </w:rPr>
            </w:pPr>
            <w:r w:rsidRPr="001614C4">
              <w:rPr>
                <w:lang w:val="sl-SI"/>
              </w:rPr>
              <w:t>(sporočanje informacij pristojnemu organu)</w:t>
            </w:r>
          </w:p>
          <w:p w14:paraId="6993E344" w14:textId="77777777" w:rsidR="00711B0B" w:rsidRPr="001614C4" w:rsidRDefault="00711B0B" w:rsidP="005472C3">
            <w:pPr>
              <w:jc w:val="both"/>
              <w:rPr>
                <w:lang w:val="sl-SI"/>
              </w:rPr>
            </w:pPr>
          </w:p>
          <w:p w14:paraId="6993E345" w14:textId="77777777" w:rsidR="00711B0B" w:rsidRPr="00AF1621" w:rsidRDefault="00711B0B" w:rsidP="005472C3">
            <w:pPr>
              <w:jc w:val="both"/>
              <w:rPr>
                <w:lang w:val="sl-SI"/>
              </w:rPr>
            </w:pPr>
            <w:r w:rsidRPr="001614C4">
              <w:rPr>
                <w:lang w:val="sl-SI"/>
              </w:rPr>
              <w:t>(1) Minister, pristojen za finance, predpiše način in obliko s</w:t>
            </w:r>
            <w:r w:rsidRPr="00AF1621">
              <w:rPr>
                <w:lang w:val="sl-SI"/>
              </w:rPr>
              <w:t xml:space="preserve">poročanja informacij iz prvega in tretjega odstavka </w:t>
            </w:r>
            <w:proofErr w:type="spellStart"/>
            <w:r w:rsidR="00A717B8">
              <w:rPr>
                <w:lang w:val="sl-SI"/>
              </w:rPr>
              <w:t>255</w:t>
            </w:r>
            <w:r w:rsidRPr="00AF1621">
              <w:rPr>
                <w:lang w:val="sl-SI"/>
              </w:rPr>
              <w:t>.</w:t>
            </w:r>
            <w:r>
              <w:rPr>
                <w:lang w:val="sl-SI"/>
              </w:rPr>
              <w:t>č</w:t>
            </w:r>
            <w:proofErr w:type="spellEnd"/>
            <w:r w:rsidRPr="00AF1621">
              <w:rPr>
                <w:lang w:val="sl-SI"/>
              </w:rPr>
              <w:t xml:space="preserve"> člena tega zakona. </w:t>
            </w:r>
          </w:p>
          <w:p w14:paraId="6993E346" w14:textId="77777777" w:rsidR="00711B0B" w:rsidRPr="008D3108" w:rsidRDefault="00711B0B" w:rsidP="005472C3">
            <w:pPr>
              <w:jc w:val="both"/>
              <w:rPr>
                <w:lang w:val="sl-SI"/>
              </w:rPr>
            </w:pPr>
          </w:p>
          <w:p w14:paraId="6993E347" w14:textId="77777777" w:rsidR="00711B0B" w:rsidRPr="006C07A5" w:rsidRDefault="00711B0B" w:rsidP="0098291C">
            <w:pPr>
              <w:jc w:val="both"/>
              <w:rPr>
                <w:rFonts w:cs="Arial"/>
                <w:szCs w:val="20"/>
                <w:lang w:val="sl-SI"/>
              </w:rPr>
            </w:pPr>
            <w:r w:rsidRPr="008D3108">
              <w:rPr>
                <w:lang w:val="sl-SI"/>
              </w:rPr>
              <w:t xml:space="preserve">(2) Poročevalska finančna institucija Slovenije informacije iz prvega in tretjega odstavka </w:t>
            </w:r>
            <w:proofErr w:type="spellStart"/>
            <w:r w:rsidR="00A717B8">
              <w:rPr>
                <w:lang w:val="sl-SI"/>
              </w:rPr>
              <w:t>255</w:t>
            </w:r>
            <w:r w:rsidRPr="008D3108">
              <w:rPr>
                <w:lang w:val="sl-SI"/>
              </w:rPr>
              <w:t>.</w:t>
            </w:r>
            <w:r>
              <w:rPr>
                <w:lang w:val="sl-SI"/>
              </w:rPr>
              <w:t>č</w:t>
            </w:r>
            <w:proofErr w:type="spellEnd"/>
            <w:r w:rsidRPr="008D3108">
              <w:rPr>
                <w:lang w:val="sl-SI"/>
              </w:rPr>
              <w:t xml:space="preserve"> člena tega zakona sporoči pristojnemu organu najpozneje do 3</w:t>
            </w:r>
            <w:r>
              <w:rPr>
                <w:lang w:val="sl-SI"/>
              </w:rPr>
              <w:t>0</w:t>
            </w:r>
            <w:r w:rsidRPr="00F52D03">
              <w:rPr>
                <w:lang w:val="sl-SI"/>
              </w:rPr>
              <w:t xml:space="preserve">. </w:t>
            </w:r>
            <w:r>
              <w:rPr>
                <w:lang w:val="sl-SI"/>
              </w:rPr>
              <w:t>junija</w:t>
            </w:r>
            <w:r w:rsidRPr="00F52D03">
              <w:rPr>
                <w:lang w:val="sl-SI"/>
              </w:rPr>
              <w:t xml:space="preserve"> leta, ki sledi koledarskemu letu, na kater</w:t>
            </w:r>
            <w:r>
              <w:rPr>
                <w:lang w:val="sl-SI"/>
              </w:rPr>
              <w:t>o</w:t>
            </w:r>
            <w:r w:rsidRPr="003C3F2A">
              <w:rPr>
                <w:lang w:val="sl-SI"/>
              </w:rPr>
              <w:t xml:space="preserve"> se informacije nanašajo</w:t>
            </w:r>
            <w:r w:rsidRPr="0001173B">
              <w:rPr>
                <w:lang w:val="sl-SI"/>
              </w:rPr>
              <w:t xml:space="preserve">. </w:t>
            </w:r>
          </w:p>
          <w:p w14:paraId="6993E348" w14:textId="77777777" w:rsidR="00711B0B" w:rsidRPr="00B8032C" w:rsidRDefault="00711B0B" w:rsidP="005472C3">
            <w:pPr>
              <w:jc w:val="center"/>
              <w:rPr>
                <w:rFonts w:cs="Arial"/>
                <w:szCs w:val="20"/>
                <w:lang w:val="sl-SI"/>
              </w:rPr>
            </w:pPr>
          </w:p>
          <w:p w14:paraId="6993E349" w14:textId="77777777" w:rsidR="00711B0B" w:rsidRPr="00115411" w:rsidRDefault="00A717B8" w:rsidP="005472C3">
            <w:pPr>
              <w:jc w:val="center"/>
              <w:rPr>
                <w:rFonts w:cs="Arial"/>
                <w:szCs w:val="20"/>
                <w:lang w:val="sl-SI"/>
              </w:rPr>
            </w:pPr>
            <w:proofErr w:type="spellStart"/>
            <w:r>
              <w:rPr>
                <w:rFonts w:cs="Arial"/>
                <w:szCs w:val="20"/>
                <w:lang w:val="sl-SI"/>
              </w:rPr>
              <w:t>255</w:t>
            </w:r>
            <w:r w:rsidR="00711B0B" w:rsidRPr="006C07A5">
              <w:rPr>
                <w:rFonts w:cs="Arial"/>
                <w:szCs w:val="20"/>
                <w:lang w:val="sl-SI"/>
              </w:rPr>
              <w:t>.</w:t>
            </w:r>
            <w:r w:rsidR="00711B0B">
              <w:rPr>
                <w:rFonts w:cs="Arial"/>
                <w:szCs w:val="20"/>
                <w:lang w:val="sl-SI"/>
              </w:rPr>
              <w:t>g</w:t>
            </w:r>
            <w:proofErr w:type="spellEnd"/>
          </w:p>
          <w:p w14:paraId="6993E34A" w14:textId="77777777" w:rsidR="00711B0B" w:rsidRPr="00895667" w:rsidRDefault="00711B0B" w:rsidP="005472C3">
            <w:pPr>
              <w:jc w:val="center"/>
              <w:rPr>
                <w:lang w:val="sl-SI"/>
              </w:rPr>
            </w:pPr>
            <w:r w:rsidRPr="00115411">
              <w:rPr>
                <w:rFonts w:cs="Arial"/>
                <w:szCs w:val="20"/>
                <w:lang w:val="sl-SI"/>
              </w:rPr>
              <w:t>(</w:t>
            </w:r>
            <w:r>
              <w:rPr>
                <w:rFonts w:cs="Arial"/>
                <w:szCs w:val="20"/>
                <w:lang w:val="sl-SI"/>
              </w:rPr>
              <w:t xml:space="preserve">oblikovanje enotnega </w:t>
            </w:r>
            <w:r>
              <w:rPr>
                <w:lang w:val="sl-SI"/>
              </w:rPr>
              <w:t xml:space="preserve">seznama </w:t>
            </w:r>
            <w:proofErr w:type="spellStart"/>
            <w:r>
              <w:rPr>
                <w:lang w:val="sl-SI"/>
              </w:rPr>
              <w:t>neporočevalskih</w:t>
            </w:r>
            <w:proofErr w:type="spellEnd"/>
            <w:r>
              <w:rPr>
                <w:lang w:val="sl-SI"/>
              </w:rPr>
              <w:t xml:space="preserve"> finančnih institucij in izključenih računov)</w:t>
            </w:r>
          </w:p>
          <w:p w14:paraId="6993E34B" w14:textId="77777777" w:rsidR="00711B0B" w:rsidRPr="00895667" w:rsidRDefault="00711B0B" w:rsidP="005472C3">
            <w:pPr>
              <w:jc w:val="center"/>
              <w:rPr>
                <w:lang w:val="sl-SI"/>
              </w:rPr>
            </w:pPr>
          </w:p>
          <w:p w14:paraId="6993E34C" w14:textId="77777777" w:rsidR="00711B0B" w:rsidRPr="00BB7F77" w:rsidRDefault="00711B0B" w:rsidP="005472C3">
            <w:pPr>
              <w:shd w:val="clear" w:color="auto" w:fill="FFFFFF"/>
              <w:jc w:val="both"/>
              <w:rPr>
                <w:lang w:val="sl-SI"/>
              </w:rPr>
            </w:pPr>
            <w:r w:rsidRPr="00BB7F77">
              <w:rPr>
                <w:lang w:val="sl-SI"/>
              </w:rPr>
              <w:t xml:space="preserve">(1) Poročevalska finančna institucija Slovenije </w:t>
            </w:r>
            <w:r>
              <w:rPr>
                <w:lang w:val="sl-SI"/>
              </w:rPr>
              <w:t xml:space="preserve">za namene oblikovanja enotnega seznama </w:t>
            </w:r>
            <w:proofErr w:type="spellStart"/>
            <w:r>
              <w:rPr>
                <w:lang w:val="sl-SI"/>
              </w:rPr>
              <w:t>neporočevalskih</w:t>
            </w:r>
            <w:proofErr w:type="spellEnd"/>
            <w:r>
              <w:rPr>
                <w:lang w:val="sl-SI"/>
              </w:rPr>
              <w:t xml:space="preserve"> finančnih institucij in izključenih računov, </w:t>
            </w:r>
            <w:r w:rsidRPr="00BB7F77">
              <w:rPr>
                <w:lang w:val="sl-SI"/>
              </w:rPr>
              <w:t xml:space="preserve">pristojnemu organu predloži seznam subjektov </w:t>
            </w:r>
            <w:r>
              <w:rPr>
                <w:lang w:val="sl-SI"/>
              </w:rPr>
              <w:t>oziroma</w:t>
            </w:r>
            <w:r w:rsidRPr="00BB7F77">
              <w:rPr>
                <w:lang w:val="sl-SI"/>
              </w:rPr>
              <w:t xml:space="preserve"> računov, </w:t>
            </w:r>
            <w:r>
              <w:rPr>
                <w:lang w:val="sl-SI"/>
              </w:rPr>
              <w:t xml:space="preserve">ki izpolnjujejo zahteve, </w:t>
            </w:r>
            <w:r>
              <w:rPr>
                <w:rFonts w:cs="Arial"/>
                <w:szCs w:val="20"/>
                <w:lang w:val="sl-SI"/>
              </w:rPr>
              <w:t>opredeljene</w:t>
            </w:r>
            <w:r w:rsidRPr="00BB7F77">
              <w:rPr>
                <w:rFonts w:cs="Arial"/>
                <w:szCs w:val="20"/>
                <w:lang w:val="sl-SI"/>
              </w:rPr>
              <w:t xml:space="preserve"> v pododstavkih </w:t>
            </w:r>
            <w:proofErr w:type="spellStart"/>
            <w:r w:rsidRPr="00BB7F77">
              <w:rPr>
                <w:rFonts w:cs="Arial"/>
                <w:szCs w:val="20"/>
                <w:lang w:val="sl-SI"/>
              </w:rPr>
              <w:t>B.1</w:t>
            </w:r>
            <w:proofErr w:type="spellEnd"/>
            <w:r w:rsidRPr="00BB7F77">
              <w:rPr>
                <w:rFonts w:cs="Arial"/>
                <w:szCs w:val="20"/>
                <w:lang w:val="sl-SI"/>
              </w:rPr>
              <w:t xml:space="preserve">(c) in </w:t>
            </w:r>
            <w:proofErr w:type="spellStart"/>
            <w:r w:rsidRPr="00BB7F77">
              <w:rPr>
                <w:rFonts w:cs="Arial"/>
                <w:szCs w:val="20"/>
                <w:lang w:val="sl-SI"/>
              </w:rPr>
              <w:t>C.17</w:t>
            </w:r>
            <w:proofErr w:type="spellEnd"/>
            <w:r w:rsidRPr="00BB7F77">
              <w:rPr>
                <w:rFonts w:cs="Arial"/>
                <w:szCs w:val="20"/>
                <w:lang w:val="sl-SI"/>
              </w:rPr>
              <w:t>(g) Oddelka VIII Priloge I</w:t>
            </w:r>
            <w:r>
              <w:rPr>
                <w:rFonts w:cs="Arial"/>
                <w:szCs w:val="20"/>
                <w:lang w:val="sl-SI"/>
              </w:rPr>
              <w:t xml:space="preserve"> </w:t>
            </w:r>
            <w:r w:rsidRPr="00F43B90">
              <w:rPr>
                <w:rFonts w:eastAsia="Calibri"/>
                <w:lang w:val="sl-SI"/>
              </w:rPr>
              <w:t>Direktive 2014/107/EU</w:t>
            </w:r>
            <w:r>
              <w:rPr>
                <w:rFonts w:eastAsia="Calibri"/>
                <w:lang w:val="sl-SI"/>
              </w:rPr>
              <w:t xml:space="preserve">, </w:t>
            </w:r>
            <w:r>
              <w:rPr>
                <w:lang w:val="sl-SI"/>
              </w:rPr>
              <w:t>in</w:t>
            </w:r>
            <w:r w:rsidRPr="00BB7F77">
              <w:rPr>
                <w:lang w:val="sl-SI"/>
              </w:rPr>
              <w:t xml:space="preserve"> bi jih bilo treba obravnavati kot </w:t>
            </w:r>
            <w:proofErr w:type="spellStart"/>
            <w:r w:rsidRPr="00BB7F77">
              <w:rPr>
                <w:lang w:val="sl-SI"/>
              </w:rPr>
              <w:t>neporočevalske</w:t>
            </w:r>
            <w:proofErr w:type="spellEnd"/>
            <w:r w:rsidRPr="00BB7F77">
              <w:rPr>
                <w:lang w:val="sl-SI"/>
              </w:rPr>
              <w:t xml:space="preserve"> finančne institucije Slovenije oziroma kot izključene račune.</w:t>
            </w:r>
          </w:p>
          <w:p w14:paraId="6993E34D" w14:textId="77777777" w:rsidR="00711B0B" w:rsidRPr="008E607D" w:rsidRDefault="00711B0B" w:rsidP="005472C3">
            <w:pPr>
              <w:pStyle w:val="ListParagraph"/>
              <w:spacing w:line="260" w:lineRule="atLeast"/>
              <w:ind w:left="0"/>
              <w:jc w:val="both"/>
              <w:rPr>
                <w:sz w:val="20"/>
              </w:rPr>
            </w:pPr>
          </w:p>
          <w:p w14:paraId="6993E34E" w14:textId="77777777" w:rsidR="00711B0B" w:rsidRPr="0098291C" w:rsidRDefault="00711B0B" w:rsidP="0098291C">
            <w:pPr>
              <w:pStyle w:val="ListParagraph"/>
              <w:spacing w:line="260" w:lineRule="atLeast"/>
              <w:ind w:left="0"/>
              <w:jc w:val="both"/>
              <w:rPr>
                <w:rFonts w:ascii="Arial" w:hAnsi="Arial"/>
                <w:sz w:val="20"/>
                <w:lang w:eastAsia="en-US"/>
              </w:rPr>
            </w:pPr>
            <w:r>
              <w:rPr>
                <w:rFonts w:ascii="Arial" w:hAnsi="Arial"/>
                <w:sz w:val="20"/>
              </w:rPr>
              <w:t>(2) Enotni s</w:t>
            </w:r>
            <w:r w:rsidRPr="007F74BB">
              <w:rPr>
                <w:rFonts w:ascii="Arial" w:hAnsi="Arial"/>
                <w:sz w:val="20"/>
              </w:rPr>
              <w:t xml:space="preserve">eznam </w:t>
            </w:r>
            <w:proofErr w:type="spellStart"/>
            <w:r w:rsidRPr="008E4EF4">
              <w:rPr>
                <w:rFonts w:ascii="Arial" w:hAnsi="Arial"/>
                <w:sz w:val="20"/>
                <w:lang w:eastAsia="en-US"/>
              </w:rPr>
              <w:t>neporočevalskih</w:t>
            </w:r>
            <w:proofErr w:type="spellEnd"/>
            <w:r w:rsidRPr="008E4EF4">
              <w:rPr>
                <w:rFonts w:ascii="Arial" w:hAnsi="Arial"/>
                <w:sz w:val="20"/>
                <w:lang w:eastAsia="en-US"/>
              </w:rPr>
              <w:t xml:space="preserve"> finančnih institucij</w:t>
            </w:r>
            <w:r>
              <w:rPr>
                <w:rFonts w:ascii="Arial" w:hAnsi="Arial"/>
                <w:sz w:val="20"/>
                <w:lang w:eastAsia="en-US"/>
              </w:rPr>
              <w:t xml:space="preserve"> Slovenije</w:t>
            </w:r>
            <w:r w:rsidRPr="008E4EF4">
              <w:rPr>
                <w:rFonts w:ascii="Arial" w:hAnsi="Arial"/>
                <w:sz w:val="20"/>
                <w:lang w:eastAsia="en-US"/>
              </w:rPr>
              <w:t xml:space="preserve"> in izključenih računov </w:t>
            </w:r>
            <w:r>
              <w:rPr>
                <w:rFonts w:ascii="Arial" w:hAnsi="Arial"/>
                <w:sz w:val="20"/>
                <w:lang w:eastAsia="en-US"/>
              </w:rPr>
              <w:t>se objavi na spletni strani Ministrstva za finance.</w:t>
            </w:r>
            <w:r w:rsidR="00AA76CB">
              <w:rPr>
                <w:rFonts w:ascii="Arial" w:hAnsi="Arial"/>
                <w:sz w:val="20"/>
                <w:lang w:eastAsia="en-US"/>
              </w:rPr>
              <w:t>«.</w:t>
            </w:r>
          </w:p>
          <w:p w14:paraId="6993E34F" w14:textId="77777777" w:rsidR="00711B0B" w:rsidRPr="00DB76C1" w:rsidRDefault="00711B0B" w:rsidP="005472C3">
            <w:pPr>
              <w:pStyle w:val="otevilenjelenov"/>
              <w:numPr>
                <w:ilvl w:val="0"/>
                <w:numId w:val="3"/>
              </w:numPr>
              <w:tabs>
                <w:tab w:val="clear" w:pos="7590"/>
              </w:tabs>
              <w:spacing w:line="260" w:lineRule="atLeast"/>
              <w:ind w:left="284" w:hanging="142"/>
              <w:rPr>
                <w:lang w:val="sl-SI" w:eastAsia="sl-SI"/>
              </w:rPr>
            </w:pPr>
            <w:bookmarkStart w:id="70" w:name="_Ref426369190"/>
            <w:r>
              <w:rPr>
                <w:lang w:val="sl-SI" w:eastAsia="sl-SI"/>
              </w:rPr>
              <w:t>člen</w:t>
            </w:r>
            <w:bookmarkEnd w:id="70"/>
          </w:p>
          <w:p w14:paraId="6993E350" w14:textId="77777777" w:rsidR="00491D2B" w:rsidRPr="00D24DF9" w:rsidRDefault="00491D2B" w:rsidP="005472C3">
            <w:pPr>
              <w:pStyle w:val="otevilenjelenov"/>
              <w:spacing w:line="260" w:lineRule="atLeast"/>
              <w:jc w:val="both"/>
              <w:rPr>
                <w:b w:val="0"/>
                <w:lang w:val="sl-SI" w:eastAsia="sl-SI"/>
              </w:rPr>
            </w:pPr>
            <w:r w:rsidRPr="00D24DF9">
              <w:rPr>
                <w:b w:val="0"/>
                <w:lang w:val="sl-SI" w:eastAsia="sl-SI"/>
              </w:rPr>
              <w:t xml:space="preserve">V 256. členu se besedilo </w:t>
            </w:r>
            <w:r w:rsidRPr="00D24DF9">
              <w:rPr>
                <w:b w:val="0"/>
                <w:lang w:val="sl-SI"/>
              </w:rPr>
              <w:t>»</w:t>
            </w:r>
            <w:r w:rsidRPr="00D24DF9">
              <w:rPr>
                <w:b w:val="0"/>
                <w:lang w:val="sl-SI" w:eastAsia="sl-SI"/>
              </w:rPr>
              <w:t>ministrstvu, pristojnemu za finance</w:t>
            </w:r>
            <w:r w:rsidRPr="00D24DF9">
              <w:rPr>
                <w:b w:val="0"/>
                <w:lang w:val="sl-SI"/>
              </w:rPr>
              <w:t>«</w:t>
            </w:r>
            <w:r w:rsidRPr="00D24DF9">
              <w:rPr>
                <w:b w:val="0"/>
                <w:lang w:val="sl-SI" w:eastAsia="sl-SI"/>
              </w:rPr>
              <w:t xml:space="preserve"> nadomesti z besedilom </w:t>
            </w:r>
            <w:r w:rsidRPr="00D24DF9">
              <w:rPr>
                <w:b w:val="0"/>
                <w:lang w:val="sl-SI"/>
              </w:rPr>
              <w:t>»</w:t>
            </w:r>
            <w:r w:rsidRPr="00D24DF9">
              <w:rPr>
                <w:b w:val="0"/>
                <w:lang w:val="sl-SI" w:eastAsia="sl-SI"/>
              </w:rPr>
              <w:t>pristojnemu organu Republike Slovenije</w:t>
            </w:r>
            <w:r w:rsidRPr="00D24DF9">
              <w:rPr>
                <w:b w:val="0"/>
                <w:lang w:val="sl-SI"/>
              </w:rPr>
              <w:t>«</w:t>
            </w:r>
            <w:r w:rsidRPr="00D24DF9">
              <w:rPr>
                <w:b w:val="0"/>
                <w:lang w:val="sl-SI" w:eastAsia="sl-SI"/>
              </w:rPr>
              <w:t>.</w:t>
            </w:r>
          </w:p>
          <w:p w14:paraId="6993E351" w14:textId="77777777" w:rsidR="00491D2B" w:rsidRPr="00D24DF9" w:rsidRDefault="00491D2B" w:rsidP="005472C3">
            <w:pPr>
              <w:pStyle w:val="otevilenjelenov"/>
              <w:numPr>
                <w:ilvl w:val="0"/>
                <w:numId w:val="3"/>
              </w:numPr>
              <w:tabs>
                <w:tab w:val="clear" w:pos="7590"/>
              </w:tabs>
              <w:spacing w:line="260" w:lineRule="atLeast"/>
              <w:ind w:left="284" w:hanging="142"/>
              <w:rPr>
                <w:lang w:val="sl-SI" w:eastAsia="sl-SI"/>
              </w:rPr>
            </w:pPr>
            <w:bookmarkStart w:id="71" w:name="_Ref424291099"/>
            <w:bookmarkStart w:id="72" w:name="_Ref419718430"/>
            <w:r w:rsidRPr="00D24DF9">
              <w:rPr>
                <w:lang w:val="sl-SI" w:eastAsia="sl-SI"/>
              </w:rPr>
              <w:t>člen</w:t>
            </w:r>
            <w:bookmarkEnd w:id="71"/>
            <w:r w:rsidRPr="00D24DF9">
              <w:rPr>
                <w:lang w:val="sl-SI" w:eastAsia="sl-SI"/>
              </w:rPr>
              <w:t xml:space="preserve"> </w:t>
            </w:r>
          </w:p>
          <w:p w14:paraId="6993E352" w14:textId="77777777" w:rsidR="00491D2B" w:rsidRPr="00D24DF9" w:rsidRDefault="00491D2B" w:rsidP="005472C3">
            <w:pPr>
              <w:rPr>
                <w:lang w:val="sl-SI"/>
              </w:rPr>
            </w:pPr>
          </w:p>
          <w:p w14:paraId="6993E353" w14:textId="77777777" w:rsidR="00491D2B" w:rsidRPr="00D24DF9" w:rsidRDefault="00491D2B" w:rsidP="005472C3">
            <w:pPr>
              <w:rPr>
                <w:lang w:val="sl-SI"/>
              </w:rPr>
            </w:pPr>
            <w:r w:rsidRPr="00D24DF9">
              <w:rPr>
                <w:lang w:val="sl-SI"/>
              </w:rPr>
              <w:t>265. člen se spremeni, tako da se glasi:</w:t>
            </w:r>
          </w:p>
          <w:p w14:paraId="6993E354" w14:textId="77777777" w:rsidR="00491D2B" w:rsidRPr="00D24DF9" w:rsidRDefault="00491D2B" w:rsidP="005472C3">
            <w:pPr>
              <w:rPr>
                <w:lang w:val="sl-SI"/>
              </w:rPr>
            </w:pPr>
          </w:p>
          <w:p w14:paraId="6993E355" w14:textId="77777777" w:rsidR="00491D2B" w:rsidRPr="00D24DF9" w:rsidRDefault="00491D2B" w:rsidP="005472C3">
            <w:pPr>
              <w:jc w:val="center"/>
              <w:rPr>
                <w:lang w:val="sl-SI"/>
              </w:rPr>
            </w:pPr>
            <w:r w:rsidRPr="00D24DF9">
              <w:rPr>
                <w:lang w:val="sl-SI"/>
              </w:rPr>
              <w:t>»265. člen</w:t>
            </w:r>
          </w:p>
          <w:p w14:paraId="6993E356" w14:textId="77777777" w:rsidR="00491D2B" w:rsidRPr="00D24DF9" w:rsidRDefault="00491D2B" w:rsidP="005472C3">
            <w:pPr>
              <w:jc w:val="center"/>
              <w:rPr>
                <w:lang w:val="sl-SI"/>
              </w:rPr>
            </w:pPr>
            <w:r w:rsidRPr="00D24DF9">
              <w:rPr>
                <w:lang w:val="sl-SI"/>
              </w:rPr>
              <w:t>(pristojni organ)</w:t>
            </w:r>
          </w:p>
          <w:p w14:paraId="6993E357" w14:textId="77777777" w:rsidR="00491D2B" w:rsidRPr="00D24DF9" w:rsidRDefault="00491D2B" w:rsidP="005472C3">
            <w:pPr>
              <w:rPr>
                <w:lang w:val="sl-SI"/>
              </w:rPr>
            </w:pPr>
          </w:p>
          <w:p w14:paraId="6993E358" w14:textId="77777777" w:rsidR="00491D2B" w:rsidRPr="00D24DF9" w:rsidRDefault="00491D2B" w:rsidP="005472C3">
            <w:pPr>
              <w:rPr>
                <w:lang w:val="sl-SI"/>
              </w:rPr>
            </w:pPr>
            <w:r w:rsidRPr="00D24DF9">
              <w:rPr>
                <w:lang w:val="sl-SI"/>
              </w:rPr>
              <w:t>(1) Pristojni organ za opravljanje nalog:</w:t>
            </w:r>
          </w:p>
          <w:p w14:paraId="6993E359" w14:textId="77777777" w:rsidR="00491D2B" w:rsidRPr="00D24DF9" w:rsidRDefault="00491D2B" w:rsidP="007B086C">
            <w:pPr>
              <w:numPr>
                <w:ilvl w:val="0"/>
                <w:numId w:val="34"/>
              </w:numPr>
              <w:jc w:val="both"/>
              <w:rPr>
                <w:lang w:val="sl-SI"/>
              </w:rPr>
            </w:pPr>
            <w:r w:rsidRPr="00D24DF9">
              <w:rPr>
                <w:lang w:val="sl-SI"/>
              </w:rPr>
              <w:t>izmenjave podatkov po mednarodnih pogodbah o izogibanju dvojnega obdavčevanja in mednarodnih pogodbah o izmenjavi informacij za davčne namene;</w:t>
            </w:r>
          </w:p>
          <w:p w14:paraId="6993E35A" w14:textId="77777777" w:rsidR="00491D2B" w:rsidRPr="00D24DF9" w:rsidRDefault="00491D2B" w:rsidP="007B086C">
            <w:pPr>
              <w:numPr>
                <w:ilvl w:val="0"/>
                <w:numId w:val="34"/>
              </w:numPr>
              <w:jc w:val="both"/>
              <w:rPr>
                <w:lang w:val="sl-SI"/>
              </w:rPr>
            </w:pPr>
            <w:r w:rsidRPr="00D24DF9">
              <w:rPr>
                <w:lang w:val="sl-SI"/>
              </w:rPr>
              <w:t xml:space="preserve">v okviru </w:t>
            </w:r>
            <w:r w:rsidRPr="00EE58CC">
              <w:rPr>
                <w:lang w:val="sl-SI"/>
              </w:rPr>
              <w:t>nudenja pomoči pri pobiranju davkov</w:t>
            </w:r>
            <w:r w:rsidRPr="00D24DF9">
              <w:rPr>
                <w:lang w:val="sl-SI"/>
              </w:rPr>
              <w:t xml:space="preserve"> po mednarodnih pogodbah o izogibanju dvojnega obdavčevanja in</w:t>
            </w:r>
          </w:p>
          <w:p w14:paraId="6993E35B" w14:textId="77777777" w:rsidR="00491D2B" w:rsidRPr="00D24DF9" w:rsidRDefault="00491D2B" w:rsidP="007B086C">
            <w:pPr>
              <w:numPr>
                <w:ilvl w:val="0"/>
                <w:numId w:val="34"/>
              </w:numPr>
              <w:jc w:val="both"/>
              <w:rPr>
                <w:lang w:val="sl-SI"/>
              </w:rPr>
            </w:pPr>
            <w:r w:rsidRPr="00D24DF9">
              <w:rPr>
                <w:lang w:val="sl-SI"/>
              </w:rPr>
              <w:t>v okviru nudenja pomoči pri davčnih zadevah po Konvenciji o medsebojni upravni pomoči pri davčnih zadevah in Protokola o spremembi Konvencije o medsebojni upravni pomoči pri davčnih zadevah (Uradni list RS, št. 109/10 – MP, št. 22/10)</w:t>
            </w:r>
          </w:p>
          <w:p w14:paraId="6993E35C" w14:textId="77777777" w:rsidR="00491D2B" w:rsidRPr="00D24DF9" w:rsidRDefault="00491D2B" w:rsidP="005472C3">
            <w:pPr>
              <w:jc w:val="both"/>
              <w:rPr>
                <w:lang w:val="sl-SI"/>
              </w:rPr>
            </w:pPr>
            <w:r w:rsidRPr="00D24DF9">
              <w:rPr>
                <w:lang w:val="sl-SI"/>
              </w:rPr>
              <w:t>je v Republiki Sloveniji ministrstvo, pristojno za finance. Minister, pristojen za finance, lahko pooblasti Finančno upravo Republike Slovenije za opravljanje posameznih nalog izmenjave podatkov in nudenja pomoči po teh pogodbah.</w:t>
            </w:r>
          </w:p>
          <w:p w14:paraId="6993E35D" w14:textId="77777777" w:rsidR="00491D2B" w:rsidRPr="00D24DF9" w:rsidRDefault="00491D2B" w:rsidP="005472C3">
            <w:pPr>
              <w:rPr>
                <w:lang w:val="sl-SI"/>
              </w:rPr>
            </w:pPr>
          </w:p>
          <w:p w14:paraId="6993E35E" w14:textId="2887995F" w:rsidR="007909B6" w:rsidRPr="00D24DF9" w:rsidRDefault="00491D2B" w:rsidP="005472C3">
            <w:pPr>
              <w:jc w:val="both"/>
              <w:rPr>
                <w:lang w:val="sl-SI"/>
              </w:rPr>
            </w:pPr>
            <w:r w:rsidRPr="00D24DF9">
              <w:rPr>
                <w:lang w:val="sl-SI"/>
              </w:rPr>
              <w:t xml:space="preserve">(2) Pristojni organ Republike Slovenije za postopke skupnega dogovora s pristojnimi organi drugih držav po mednarodnih pogodbah o izogibanju dvojnega obdavčevanja, ki obvezujejo Slovenijo, je ministrstvo, pristojno za finance. Minister, pristojen za finance, lahko pooblasti Finančno upravo Republike Slovenije </w:t>
            </w:r>
            <w:r w:rsidRPr="00D24DF9">
              <w:rPr>
                <w:lang w:val="sl-SI"/>
              </w:rPr>
              <w:lastRenderedPageBreak/>
              <w:t>za opravljanje posameznih nalog v zvezi s postopki skupnega dogovora s pristojnimi organi drugih držav.«.</w:t>
            </w:r>
          </w:p>
          <w:p w14:paraId="6993E35F" w14:textId="77777777" w:rsidR="00A53C70" w:rsidRDefault="00491D2B" w:rsidP="009B71C3">
            <w:pPr>
              <w:pStyle w:val="otevilenjelenov"/>
              <w:numPr>
                <w:ilvl w:val="0"/>
                <w:numId w:val="3"/>
              </w:numPr>
              <w:tabs>
                <w:tab w:val="clear" w:pos="7590"/>
              </w:tabs>
              <w:spacing w:line="260" w:lineRule="atLeast"/>
              <w:ind w:left="284" w:hanging="142"/>
              <w:rPr>
                <w:lang w:val="sl-SI" w:eastAsia="sl-SI"/>
              </w:rPr>
            </w:pPr>
            <w:bookmarkStart w:id="73" w:name="_Ref420673042"/>
            <w:r w:rsidRPr="00D24DF9">
              <w:rPr>
                <w:lang w:val="sl-SI" w:eastAsia="sl-SI"/>
              </w:rPr>
              <w:t>člen</w:t>
            </w:r>
            <w:bookmarkEnd w:id="73"/>
          </w:p>
          <w:p w14:paraId="6993E360" w14:textId="77777777" w:rsidR="009B71C3" w:rsidRPr="009B71C3" w:rsidRDefault="009B71C3" w:rsidP="009B71C3">
            <w:pPr>
              <w:pStyle w:val="NoSpacing1"/>
              <w:spacing w:line="260" w:lineRule="atLeast"/>
              <w:jc w:val="center"/>
              <w:rPr>
                <w:lang w:eastAsia="sl-SI"/>
              </w:rPr>
            </w:pPr>
          </w:p>
          <w:p w14:paraId="6993E361" w14:textId="77777777" w:rsidR="00ED0062" w:rsidRDefault="00A4321E" w:rsidP="0098291C">
            <w:pPr>
              <w:autoSpaceDE w:val="0"/>
              <w:autoSpaceDN w:val="0"/>
              <w:adjustRightInd w:val="0"/>
              <w:jc w:val="both"/>
              <w:rPr>
                <w:lang w:val="sl-SI" w:eastAsia="sl-SI"/>
              </w:rPr>
            </w:pPr>
            <w:r>
              <w:rPr>
                <w:lang w:val="sl-SI" w:eastAsia="sl-SI"/>
              </w:rPr>
              <w:t>V drugem odstavku</w:t>
            </w:r>
            <w:r w:rsidR="000F6082" w:rsidRPr="000440E5">
              <w:rPr>
                <w:lang w:val="sl-SI" w:eastAsia="sl-SI"/>
              </w:rPr>
              <w:t xml:space="preserve"> </w:t>
            </w:r>
            <w:proofErr w:type="spellStart"/>
            <w:r w:rsidR="000F6082" w:rsidRPr="000440E5">
              <w:rPr>
                <w:lang w:val="sl-SI" w:eastAsia="sl-SI"/>
              </w:rPr>
              <w:t>266.g</w:t>
            </w:r>
            <w:proofErr w:type="spellEnd"/>
            <w:r w:rsidR="000F6082" w:rsidRPr="000440E5">
              <w:rPr>
                <w:lang w:val="sl-SI" w:eastAsia="sl-SI"/>
              </w:rPr>
              <w:t xml:space="preserve"> člen</w:t>
            </w:r>
            <w:r>
              <w:rPr>
                <w:lang w:val="sl-SI" w:eastAsia="sl-SI"/>
              </w:rPr>
              <w:t>a</w:t>
            </w:r>
            <w:r w:rsidR="000F6082" w:rsidRPr="000440E5">
              <w:rPr>
                <w:lang w:val="sl-SI" w:eastAsia="sl-SI"/>
              </w:rPr>
              <w:t xml:space="preserve"> se besedilo »do 31. maja« nadomesti z besedilom</w:t>
            </w:r>
            <w:r w:rsidR="000F6082" w:rsidRPr="00C203EB">
              <w:rPr>
                <w:lang w:val="sl-SI" w:eastAsia="sl-SI"/>
              </w:rPr>
              <w:t xml:space="preserve"> </w:t>
            </w:r>
            <w:r w:rsidR="000F6082" w:rsidRPr="00A411FA">
              <w:rPr>
                <w:lang w:val="sl-SI" w:eastAsia="sl-SI"/>
              </w:rPr>
              <w:t>»</w:t>
            </w:r>
            <w:r w:rsidR="000F6082" w:rsidRPr="007C5121">
              <w:rPr>
                <w:lang w:val="sl-SI" w:eastAsia="sl-SI"/>
              </w:rPr>
              <w:t>do 30</w:t>
            </w:r>
            <w:r w:rsidR="00AD41D7">
              <w:rPr>
                <w:lang w:val="sl-SI" w:eastAsia="sl-SI"/>
              </w:rPr>
              <w:t>.</w:t>
            </w:r>
            <w:r w:rsidR="000F6082" w:rsidRPr="007C5121">
              <w:rPr>
                <w:lang w:val="sl-SI" w:eastAsia="sl-SI"/>
              </w:rPr>
              <w:t xml:space="preserve"> junija«.</w:t>
            </w:r>
            <w:bookmarkStart w:id="74" w:name="_Ref424292375"/>
            <w:bookmarkEnd w:id="74"/>
          </w:p>
          <w:p w14:paraId="6993E362" w14:textId="77777777" w:rsidR="0098291C" w:rsidRDefault="0098291C" w:rsidP="0098291C">
            <w:pPr>
              <w:autoSpaceDE w:val="0"/>
              <w:autoSpaceDN w:val="0"/>
              <w:adjustRightInd w:val="0"/>
              <w:jc w:val="both"/>
              <w:rPr>
                <w:lang w:val="sl-SI" w:eastAsia="sl-SI"/>
              </w:rPr>
            </w:pPr>
          </w:p>
          <w:p w14:paraId="6993E363" w14:textId="77777777" w:rsidR="00ED0062" w:rsidRPr="00D24DF9" w:rsidRDefault="007B14E1" w:rsidP="005472C3">
            <w:pPr>
              <w:pStyle w:val="otevilenjelenov"/>
              <w:numPr>
                <w:ilvl w:val="0"/>
                <w:numId w:val="3"/>
              </w:numPr>
              <w:tabs>
                <w:tab w:val="clear" w:pos="7590"/>
              </w:tabs>
              <w:spacing w:line="260" w:lineRule="atLeast"/>
              <w:ind w:left="284" w:hanging="142"/>
              <w:rPr>
                <w:lang w:val="sl-SI" w:eastAsia="sl-SI"/>
              </w:rPr>
            </w:pPr>
            <w:bookmarkStart w:id="75" w:name="_Ref426367396"/>
            <w:r>
              <w:rPr>
                <w:lang w:val="sl-SI" w:eastAsia="sl-SI"/>
              </w:rPr>
              <w:t>člen</w:t>
            </w:r>
            <w:bookmarkEnd w:id="75"/>
          </w:p>
          <w:p w14:paraId="6993E364" w14:textId="77777777" w:rsidR="00491D2B" w:rsidRPr="00D24DF9" w:rsidRDefault="00491D2B" w:rsidP="005472C3">
            <w:pPr>
              <w:pStyle w:val="otevilenjelenov"/>
              <w:spacing w:line="260" w:lineRule="atLeast"/>
              <w:jc w:val="left"/>
              <w:rPr>
                <w:b w:val="0"/>
                <w:lang w:val="sl-SI" w:eastAsia="sl-SI"/>
              </w:rPr>
            </w:pPr>
            <w:r w:rsidRPr="00D24DF9">
              <w:rPr>
                <w:b w:val="0"/>
                <w:lang w:val="sl-SI" w:eastAsia="sl-SI"/>
              </w:rPr>
              <w:t>268. člen se črta.</w:t>
            </w:r>
          </w:p>
          <w:p w14:paraId="6993E365" w14:textId="77777777" w:rsidR="00491D2B" w:rsidRPr="00D24DF9" w:rsidRDefault="00491D2B" w:rsidP="005472C3">
            <w:pPr>
              <w:pStyle w:val="otevilenjelenov"/>
              <w:numPr>
                <w:ilvl w:val="0"/>
                <w:numId w:val="3"/>
              </w:numPr>
              <w:tabs>
                <w:tab w:val="clear" w:pos="7590"/>
              </w:tabs>
              <w:spacing w:line="260" w:lineRule="atLeast"/>
              <w:ind w:left="284" w:hanging="142"/>
              <w:rPr>
                <w:lang w:val="sl-SI" w:eastAsia="sl-SI"/>
              </w:rPr>
            </w:pPr>
            <w:bookmarkStart w:id="76" w:name="_Ref420673057"/>
            <w:r w:rsidRPr="00D24DF9">
              <w:rPr>
                <w:lang w:val="sl-SI" w:eastAsia="sl-SI"/>
              </w:rPr>
              <w:t>člen</w:t>
            </w:r>
            <w:bookmarkEnd w:id="76"/>
            <w:r w:rsidRPr="00D24DF9">
              <w:rPr>
                <w:lang w:val="sl-SI" w:eastAsia="sl-SI"/>
              </w:rPr>
              <w:t xml:space="preserve"> </w:t>
            </w:r>
          </w:p>
          <w:p w14:paraId="6993E366" w14:textId="77777777" w:rsidR="00491D2B" w:rsidRPr="00D24DF9" w:rsidRDefault="00491D2B" w:rsidP="005472C3">
            <w:pPr>
              <w:pStyle w:val="NoSpacing1"/>
              <w:spacing w:line="260" w:lineRule="atLeast"/>
              <w:jc w:val="center"/>
              <w:rPr>
                <w:rFonts w:ascii="Arial" w:hAnsi="Arial"/>
                <w:sz w:val="20"/>
              </w:rPr>
            </w:pPr>
          </w:p>
          <w:p w14:paraId="6993E367" w14:textId="77777777" w:rsidR="00491D2B" w:rsidRPr="00D24DF9" w:rsidRDefault="00491D2B" w:rsidP="005472C3">
            <w:pPr>
              <w:pStyle w:val="NoSpacing1"/>
              <w:spacing w:line="260" w:lineRule="atLeast"/>
              <w:jc w:val="both"/>
              <w:rPr>
                <w:rFonts w:ascii="Arial" w:hAnsi="Arial"/>
                <w:sz w:val="20"/>
              </w:rPr>
            </w:pPr>
            <w:r w:rsidRPr="00D24DF9">
              <w:rPr>
                <w:rFonts w:ascii="Arial" w:hAnsi="Arial"/>
                <w:sz w:val="20"/>
              </w:rPr>
              <w:t xml:space="preserve">Za četrtim odstavkom 273. člena se doda nov peti odstavek, ki se glasi: </w:t>
            </w:r>
          </w:p>
          <w:p w14:paraId="6993E368" w14:textId="77777777" w:rsidR="00491D2B" w:rsidRPr="00D24DF9" w:rsidRDefault="00491D2B" w:rsidP="005472C3">
            <w:pPr>
              <w:pStyle w:val="NoSpacing1"/>
              <w:spacing w:line="260" w:lineRule="atLeast"/>
              <w:jc w:val="both"/>
              <w:rPr>
                <w:rFonts w:ascii="Arial" w:hAnsi="Arial"/>
                <w:sz w:val="20"/>
              </w:rPr>
            </w:pPr>
          </w:p>
          <w:p w14:paraId="6993E369" w14:textId="77777777" w:rsidR="00491D2B" w:rsidRPr="00D24DF9" w:rsidRDefault="00491D2B" w:rsidP="005472C3">
            <w:pPr>
              <w:pStyle w:val="NoSpacing1"/>
              <w:spacing w:line="260" w:lineRule="atLeast"/>
              <w:jc w:val="both"/>
              <w:rPr>
                <w:rFonts w:ascii="Arial" w:hAnsi="Arial"/>
                <w:b/>
                <w:sz w:val="20"/>
              </w:rPr>
            </w:pPr>
            <w:r w:rsidRPr="00D24DF9">
              <w:rPr>
                <w:rFonts w:ascii="Arial" w:hAnsi="Arial"/>
                <w:sz w:val="20"/>
              </w:rPr>
              <w:t>»(5) Davčni zavezanec rezident lahko odbitek davka po mednarodni pogodbi o izogibanju dvojnega obdavčevanja, ki obvezuje Slovenijo, uveljavlja tudi v pritožbi zoper odločbo o odmeri dohodnine.«.</w:t>
            </w:r>
          </w:p>
          <w:p w14:paraId="6993E36A" w14:textId="77777777" w:rsidR="00491D2B" w:rsidRPr="00D24DF9" w:rsidRDefault="00491D2B" w:rsidP="005472C3">
            <w:pPr>
              <w:pStyle w:val="otevilenjelenov"/>
              <w:numPr>
                <w:ilvl w:val="0"/>
                <w:numId w:val="3"/>
              </w:numPr>
              <w:tabs>
                <w:tab w:val="clear" w:pos="7590"/>
              </w:tabs>
              <w:spacing w:line="260" w:lineRule="atLeast"/>
              <w:ind w:left="284" w:hanging="142"/>
              <w:rPr>
                <w:lang w:val="sl-SI" w:eastAsia="sl-SI"/>
              </w:rPr>
            </w:pPr>
            <w:bookmarkStart w:id="77" w:name="_Ref420673073"/>
            <w:r w:rsidRPr="00D24DF9">
              <w:rPr>
                <w:lang w:val="sl-SI" w:eastAsia="sl-SI"/>
              </w:rPr>
              <w:t>člen</w:t>
            </w:r>
            <w:bookmarkEnd w:id="77"/>
            <w:r w:rsidRPr="00D24DF9">
              <w:rPr>
                <w:lang w:val="sl-SI" w:eastAsia="sl-SI"/>
              </w:rPr>
              <w:t xml:space="preserve"> </w:t>
            </w:r>
          </w:p>
          <w:p w14:paraId="6993E36B" w14:textId="77777777" w:rsidR="00491D2B" w:rsidRPr="00D24DF9" w:rsidRDefault="00491D2B" w:rsidP="005472C3">
            <w:pPr>
              <w:pStyle w:val="NoSpacing1"/>
              <w:spacing w:line="260" w:lineRule="atLeast"/>
              <w:jc w:val="center"/>
              <w:rPr>
                <w:lang w:eastAsia="sl-SI"/>
              </w:rPr>
            </w:pPr>
          </w:p>
          <w:p w14:paraId="6993E36C" w14:textId="77777777" w:rsidR="00491D2B" w:rsidRPr="00D24DF9" w:rsidRDefault="00491D2B" w:rsidP="005472C3">
            <w:pPr>
              <w:pStyle w:val="NoSpacing1"/>
              <w:spacing w:line="260" w:lineRule="atLeast"/>
              <w:jc w:val="both"/>
              <w:rPr>
                <w:rFonts w:ascii="Arial" w:hAnsi="Arial"/>
                <w:sz w:val="20"/>
              </w:rPr>
            </w:pPr>
            <w:r w:rsidRPr="00D24DF9">
              <w:rPr>
                <w:rFonts w:ascii="Arial" w:hAnsi="Arial"/>
                <w:sz w:val="20"/>
              </w:rPr>
              <w:t>Za drugim odstavkom 274. člena se doda nov tretji odstavek, ki se glasi:</w:t>
            </w:r>
          </w:p>
          <w:p w14:paraId="6993E36D" w14:textId="77777777" w:rsidR="00491D2B" w:rsidRPr="00D24DF9" w:rsidRDefault="00491D2B" w:rsidP="005472C3">
            <w:pPr>
              <w:pStyle w:val="NoSpacing1"/>
              <w:spacing w:line="260" w:lineRule="atLeast"/>
              <w:jc w:val="both"/>
              <w:rPr>
                <w:rFonts w:ascii="Arial" w:hAnsi="Arial"/>
                <w:sz w:val="20"/>
              </w:rPr>
            </w:pPr>
          </w:p>
          <w:p w14:paraId="6993E36E" w14:textId="77777777" w:rsidR="00491D2B" w:rsidRPr="00D24DF9" w:rsidRDefault="00491D2B" w:rsidP="005472C3">
            <w:pPr>
              <w:pStyle w:val="NoSpacing1"/>
              <w:spacing w:line="260" w:lineRule="atLeast"/>
              <w:jc w:val="both"/>
              <w:rPr>
                <w:rFonts w:ascii="Arial" w:hAnsi="Arial"/>
                <w:sz w:val="20"/>
              </w:rPr>
            </w:pPr>
            <w:r w:rsidRPr="00D24DF9">
              <w:rPr>
                <w:rFonts w:ascii="Arial" w:hAnsi="Arial"/>
                <w:sz w:val="20"/>
              </w:rPr>
              <w:t>»(3) Davčni zavezanec rezident lahko uveljavlja oprostitev v skladu z mednarodno pogodbo tudi v pritožbi zoper odločbo o odmeri dohodnine.«.</w:t>
            </w:r>
          </w:p>
          <w:p w14:paraId="6993E36F" w14:textId="77777777" w:rsidR="00491D2B" w:rsidRPr="00D24DF9" w:rsidRDefault="00491D2B" w:rsidP="005472C3">
            <w:pPr>
              <w:pStyle w:val="otevilenjelenov"/>
              <w:numPr>
                <w:ilvl w:val="0"/>
                <w:numId w:val="3"/>
              </w:numPr>
              <w:tabs>
                <w:tab w:val="clear" w:pos="7590"/>
              </w:tabs>
              <w:spacing w:line="260" w:lineRule="atLeast"/>
              <w:ind w:left="284" w:hanging="142"/>
              <w:rPr>
                <w:lang w:val="sl-SI" w:eastAsia="sl-SI"/>
              </w:rPr>
            </w:pPr>
            <w:bookmarkStart w:id="78" w:name="_Ref420673009"/>
            <w:r w:rsidRPr="00D24DF9">
              <w:rPr>
                <w:lang w:val="sl-SI" w:eastAsia="sl-SI"/>
              </w:rPr>
              <w:t>člen</w:t>
            </w:r>
            <w:bookmarkEnd w:id="72"/>
            <w:bookmarkEnd w:id="78"/>
          </w:p>
          <w:p w14:paraId="6993E370" w14:textId="77777777" w:rsidR="00491D2B" w:rsidRPr="00D24DF9" w:rsidRDefault="00491D2B" w:rsidP="005472C3">
            <w:pPr>
              <w:pStyle w:val="NoSpacing1"/>
              <w:spacing w:line="260" w:lineRule="atLeast"/>
              <w:jc w:val="center"/>
              <w:rPr>
                <w:lang w:eastAsia="sl-SI"/>
              </w:rPr>
            </w:pPr>
          </w:p>
          <w:p w14:paraId="6993E371" w14:textId="77777777" w:rsidR="00491D2B" w:rsidRPr="00D24DF9" w:rsidRDefault="00491D2B" w:rsidP="005472C3">
            <w:pPr>
              <w:spacing w:after="200"/>
              <w:jc w:val="both"/>
              <w:rPr>
                <w:rFonts w:eastAsia="Calibri"/>
                <w:lang w:val="sl-SI"/>
              </w:rPr>
            </w:pPr>
            <w:r w:rsidRPr="00D24DF9">
              <w:rPr>
                <w:rFonts w:eastAsia="Calibri"/>
                <w:lang w:val="sl-SI"/>
              </w:rPr>
              <w:t>V prvem odstavku 288. člena se besed</w:t>
            </w:r>
            <w:r w:rsidR="00E07F3B">
              <w:rPr>
                <w:rFonts w:eastAsia="Calibri"/>
                <w:lang w:val="sl-SI"/>
              </w:rPr>
              <w:t>i</w:t>
            </w:r>
            <w:r w:rsidRPr="00D24DF9">
              <w:rPr>
                <w:rFonts w:eastAsia="Calibri"/>
                <w:lang w:val="sl-SI"/>
              </w:rPr>
              <w:t xml:space="preserve"> »desetega</w:t>
            </w:r>
            <w:r w:rsidR="00E07F3B">
              <w:rPr>
                <w:rFonts w:eastAsia="Calibri"/>
                <w:lang w:val="sl-SI"/>
              </w:rPr>
              <w:t xml:space="preserve"> dne</w:t>
            </w:r>
            <w:r w:rsidRPr="00D24DF9">
              <w:rPr>
                <w:rFonts w:eastAsia="Calibri"/>
                <w:lang w:val="sl-SI"/>
              </w:rPr>
              <w:t>« nadomesti</w:t>
            </w:r>
            <w:r w:rsidR="00E07F3B">
              <w:rPr>
                <w:rFonts w:eastAsia="Calibri"/>
                <w:lang w:val="sl-SI"/>
              </w:rPr>
              <w:t>ta</w:t>
            </w:r>
            <w:r w:rsidRPr="00D24DF9">
              <w:rPr>
                <w:rFonts w:eastAsia="Calibri"/>
                <w:lang w:val="sl-SI"/>
              </w:rPr>
              <w:t xml:space="preserve"> </w:t>
            </w:r>
            <w:r w:rsidR="00E07F3B">
              <w:rPr>
                <w:rFonts w:eastAsia="Calibri"/>
                <w:lang w:val="sl-SI"/>
              </w:rPr>
              <w:t>z besedilom</w:t>
            </w:r>
            <w:r w:rsidRPr="00D24DF9">
              <w:rPr>
                <w:rFonts w:eastAsia="Calibri"/>
                <w:lang w:val="sl-SI"/>
              </w:rPr>
              <w:t xml:space="preserve"> »15.</w:t>
            </w:r>
            <w:r w:rsidR="00E07F3B">
              <w:rPr>
                <w:rFonts w:eastAsia="Calibri"/>
                <w:lang w:val="sl-SI"/>
              </w:rPr>
              <w:t xml:space="preserve"> dne</w:t>
            </w:r>
            <w:r w:rsidRPr="00D24DF9">
              <w:rPr>
                <w:rFonts w:eastAsia="Calibri"/>
                <w:lang w:val="sl-SI"/>
              </w:rPr>
              <w:t>«.</w:t>
            </w:r>
          </w:p>
          <w:p w14:paraId="6993E372" w14:textId="77777777" w:rsidR="00491D2B" w:rsidRPr="00D24DF9" w:rsidRDefault="00491D2B" w:rsidP="005472C3">
            <w:pPr>
              <w:spacing w:after="200"/>
              <w:jc w:val="both"/>
              <w:rPr>
                <w:rFonts w:eastAsia="Calibri"/>
                <w:lang w:val="sl-SI"/>
              </w:rPr>
            </w:pPr>
            <w:r w:rsidRPr="00D24DF9">
              <w:rPr>
                <w:rFonts w:eastAsia="Calibri"/>
                <w:lang w:val="sl-SI"/>
              </w:rPr>
              <w:t>Drugi odstavek se spremeni tako, da se glasi:</w:t>
            </w:r>
          </w:p>
          <w:p w14:paraId="6993E373" w14:textId="77777777" w:rsidR="00491D2B" w:rsidRPr="00D24DF9" w:rsidRDefault="00491D2B" w:rsidP="005472C3">
            <w:pPr>
              <w:spacing w:after="200"/>
              <w:jc w:val="both"/>
              <w:rPr>
                <w:rFonts w:eastAsia="Calibri"/>
                <w:lang w:val="sl-SI"/>
              </w:rPr>
            </w:pPr>
            <w:r w:rsidRPr="00D24DF9">
              <w:rPr>
                <w:rFonts w:eastAsia="Calibri"/>
                <w:lang w:val="sl-SI"/>
              </w:rPr>
              <w:t>»(2) Nerezident</w:t>
            </w:r>
            <w:r>
              <w:rPr>
                <w:rFonts w:eastAsia="Calibri"/>
                <w:lang w:val="sl-SI"/>
              </w:rPr>
              <w:t xml:space="preserve"> </w:t>
            </w:r>
            <w:r w:rsidRPr="00D24DF9">
              <w:rPr>
                <w:rFonts w:eastAsia="Calibri"/>
                <w:lang w:val="sl-SI"/>
              </w:rPr>
              <w:t>napoved za odmero akontacije dohodnine od dohodka iz zaposlitve vloži v 15 dneh od dneva izplačila dohodka pri davčnem organu.</w:t>
            </w:r>
            <w:r>
              <w:rPr>
                <w:rFonts w:eastAsia="Calibri"/>
                <w:lang w:val="sl-SI"/>
              </w:rPr>
              <w:t>«</w:t>
            </w:r>
            <w:r w:rsidR="00A53C70">
              <w:rPr>
                <w:rFonts w:eastAsia="Calibri"/>
                <w:lang w:val="sl-SI"/>
              </w:rPr>
              <w:t>.</w:t>
            </w:r>
          </w:p>
          <w:p w14:paraId="6993E374" w14:textId="77777777" w:rsidR="00491D2B" w:rsidRPr="00D24DF9" w:rsidRDefault="00491D2B" w:rsidP="005472C3">
            <w:pPr>
              <w:spacing w:after="200"/>
              <w:jc w:val="both"/>
              <w:rPr>
                <w:rFonts w:eastAsia="Calibri"/>
                <w:lang w:val="sl-SI"/>
              </w:rPr>
            </w:pPr>
            <w:r w:rsidRPr="00D24DF9">
              <w:rPr>
                <w:rFonts w:eastAsia="Calibri"/>
                <w:lang w:val="sl-SI"/>
              </w:rPr>
              <w:t>Tretji odstavek se spremeni tako, da se glasi:</w:t>
            </w:r>
          </w:p>
          <w:p w14:paraId="6993E375" w14:textId="77777777" w:rsidR="00491D2B" w:rsidRPr="00D24DF9" w:rsidRDefault="00491D2B" w:rsidP="005472C3">
            <w:pPr>
              <w:spacing w:after="200"/>
              <w:jc w:val="both"/>
              <w:rPr>
                <w:rFonts w:eastAsia="Calibri"/>
                <w:lang w:val="sl-SI"/>
              </w:rPr>
            </w:pPr>
            <w:r w:rsidRPr="00D24DF9">
              <w:rPr>
                <w:rFonts w:eastAsia="Calibri"/>
                <w:lang w:val="sl-SI"/>
              </w:rPr>
              <w:t>»(3) Davčni zavezanec za redni mesečni dohodek, prejet iz delovnega razmerja</w:t>
            </w:r>
            <w:r>
              <w:rPr>
                <w:rFonts w:eastAsia="Calibri"/>
                <w:lang w:val="sl-SI"/>
              </w:rPr>
              <w:t>,</w:t>
            </w:r>
            <w:r w:rsidRPr="00D24DF9">
              <w:rPr>
                <w:rFonts w:eastAsia="Calibri"/>
                <w:lang w:val="sl-SI"/>
              </w:rPr>
              <w:t xml:space="preserve"> ali pokojnino vloži pri davčnem organu napoved za odmero akontacije dohodnine od dohodka iz zaposlitve v 15 dneh od dneva, ko je v davčnem letu prvič prejel dohodek iz delovnega razmerja ali pokojnino.«.</w:t>
            </w:r>
          </w:p>
          <w:p w14:paraId="6993E376" w14:textId="77777777" w:rsidR="00491D2B" w:rsidRPr="00D24DF9" w:rsidRDefault="00491D2B" w:rsidP="005472C3">
            <w:pPr>
              <w:spacing w:after="200"/>
              <w:jc w:val="both"/>
              <w:rPr>
                <w:rFonts w:eastAsia="Calibri"/>
                <w:lang w:val="sl-SI"/>
              </w:rPr>
            </w:pPr>
            <w:r w:rsidRPr="00D24DF9">
              <w:rPr>
                <w:rFonts w:eastAsia="Calibri"/>
                <w:lang w:val="sl-SI"/>
              </w:rPr>
              <w:t>V četrtem odstavku se besedilo »sedmih dneh od dneva, ko je prejel spremenjeno višino« nadomesti z besedilom »davčnem letu v 15 dneh od dneva, ko je prejel spremenjeno višino rednega mesečnega«.</w:t>
            </w:r>
          </w:p>
          <w:p w14:paraId="6993E377" w14:textId="77777777" w:rsidR="00491D2B" w:rsidRPr="00D24DF9" w:rsidRDefault="00491D2B" w:rsidP="005472C3">
            <w:pPr>
              <w:spacing w:after="200"/>
              <w:jc w:val="both"/>
              <w:rPr>
                <w:rFonts w:eastAsia="Calibri"/>
                <w:lang w:val="sl-SI"/>
              </w:rPr>
            </w:pPr>
            <w:r w:rsidRPr="00D24DF9">
              <w:rPr>
                <w:rFonts w:eastAsia="Calibri"/>
                <w:lang w:val="sl-SI"/>
              </w:rPr>
              <w:t>Peti odstavek se črta.</w:t>
            </w:r>
          </w:p>
          <w:p w14:paraId="6993E378" w14:textId="77777777" w:rsidR="00491D2B" w:rsidRPr="00D24DF9" w:rsidRDefault="00491D2B" w:rsidP="005472C3">
            <w:pPr>
              <w:pStyle w:val="otevilenjelenov"/>
              <w:numPr>
                <w:ilvl w:val="0"/>
                <w:numId w:val="3"/>
              </w:numPr>
              <w:tabs>
                <w:tab w:val="clear" w:pos="7590"/>
              </w:tabs>
              <w:spacing w:line="260" w:lineRule="atLeast"/>
              <w:ind w:left="284" w:hanging="142"/>
              <w:rPr>
                <w:lang w:val="sl-SI" w:eastAsia="sl-SI"/>
              </w:rPr>
            </w:pPr>
            <w:bookmarkStart w:id="79" w:name="_Ref420067634"/>
            <w:r w:rsidRPr="00D24DF9">
              <w:rPr>
                <w:lang w:val="sl-SI" w:eastAsia="sl-SI"/>
              </w:rPr>
              <w:t>člen</w:t>
            </w:r>
            <w:bookmarkEnd w:id="79"/>
          </w:p>
          <w:p w14:paraId="6993E379" w14:textId="77777777" w:rsidR="00491D2B" w:rsidRPr="00D24DF9" w:rsidRDefault="00491D2B" w:rsidP="005472C3">
            <w:pPr>
              <w:jc w:val="both"/>
              <w:rPr>
                <w:lang w:val="sl-SI"/>
              </w:rPr>
            </w:pPr>
          </w:p>
          <w:p w14:paraId="6993E37A" w14:textId="77777777" w:rsidR="00491D2B" w:rsidRPr="00D24DF9" w:rsidRDefault="00491D2B" w:rsidP="005472C3">
            <w:pPr>
              <w:jc w:val="both"/>
              <w:rPr>
                <w:lang w:val="sl-SI"/>
              </w:rPr>
            </w:pPr>
            <w:r>
              <w:rPr>
                <w:lang w:val="sl-SI"/>
              </w:rPr>
              <w:t>P</w:t>
            </w:r>
            <w:r w:rsidRPr="00D24DF9">
              <w:rPr>
                <w:lang w:val="sl-SI"/>
              </w:rPr>
              <w:t xml:space="preserve">rvi odstavek </w:t>
            </w:r>
            <w:r>
              <w:rPr>
                <w:lang w:val="sl-SI"/>
              </w:rPr>
              <w:t xml:space="preserve">289. člena se </w:t>
            </w:r>
            <w:r w:rsidRPr="00D24DF9">
              <w:rPr>
                <w:lang w:val="sl-SI"/>
              </w:rPr>
              <w:t>spremeni tako, da se glasi:</w:t>
            </w:r>
          </w:p>
          <w:p w14:paraId="6993E37B" w14:textId="77777777" w:rsidR="00491D2B" w:rsidRPr="00D24DF9" w:rsidRDefault="00491D2B" w:rsidP="005472C3">
            <w:pPr>
              <w:jc w:val="both"/>
              <w:rPr>
                <w:lang w:val="sl-SI"/>
              </w:rPr>
            </w:pPr>
          </w:p>
          <w:p w14:paraId="6993E37C" w14:textId="77777777" w:rsidR="00491D2B" w:rsidRPr="006C07A5" w:rsidRDefault="00491D2B" w:rsidP="005472C3">
            <w:pPr>
              <w:jc w:val="both"/>
              <w:rPr>
                <w:rFonts w:cs="Arial"/>
                <w:szCs w:val="20"/>
                <w:lang w:val="sl-SI"/>
              </w:rPr>
            </w:pPr>
            <w:r w:rsidRPr="00D24DF9">
              <w:rPr>
                <w:lang w:val="sl-SI"/>
              </w:rPr>
              <w:t>»(1) V primeru iz prvega odstavka 285. člena tega zakona lahko davčni zavezanec rezident uveljavlja dejanske stroške v skladu z zakonom, ki ureja dohodnino, že pri sestavi informativnega izračuna dohodnine v skladu s tretjim odstavkom 267. člena tega zakona tako, da</w:t>
            </w:r>
            <w:r w:rsidR="00FD03F2">
              <w:rPr>
                <w:lang w:val="sl-SI"/>
              </w:rPr>
              <w:t xml:space="preserve"> </w:t>
            </w:r>
            <w:r w:rsidR="00FD03F2" w:rsidRPr="00357423">
              <w:rPr>
                <w:lang w:val="sl-SI"/>
              </w:rPr>
              <w:t xml:space="preserve"> davčnemu organu najpozneje do 5. februarja tekočega leta za preteklo leto pošlje pisni zahtevek s podatki, ki jih davčni organ </w:t>
            </w:r>
            <w:r w:rsidR="00FD03F2" w:rsidRPr="00357423">
              <w:rPr>
                <w:lang w:val="sl-SI"/>
              </w:rPr>
              <w:lastRenderedPageBreak/>
              <w:t>potrebuje za pravilno upoštevanje dejanskih stroškov.</w:t>
            </w:r>
            <w:r w:rsidR="00FD03F2" w:rsidRPr="00B8032C" w:rsidDel="00FD03F2">
              <w:rPr>
                <w:rFonts w:cs="Arial"/>
                <w:szCs w:val="20"/>
                <w:lang w:val="sl-SI"/>
              </w:rPr>
              <w:t xml:space="preserve"> </w:t>
            </w:r>
            <w:r w:rsidRPr="006C07A5">
              <w:rPr>
                <w:rFonts w:cs="Arial"/>
                <w:szCs w:val="20"/>
                <w:lang w:val="sl-SI"/>
              </w:rPr>
              <w:t>Minister, pristojen za finance, podrobneje predpiše vrsto, obliko in način dajanja teh podatkov.«.</w:t>
            </w:r>
          </w:p>
          <w:p w14:paraId="6993E37D" w14:textId="77777777" w:rsidR="00491D2B" w:rsidRPr="00357423" w:rsidRDefault="00491D2B" w:rsidP="005472C3">
            <w:pPr>
              <w:rPr>
                <w:lang w:val="sl-SI"/>
              </w:rPr>
            </w:pPr>
          </w:p>
          <w:p w14:paraId="6993E37E" w14:textId="77777777" w:rsidR="00491D2B" w:rsidRPr="00B8032C" w:rsidRDefault="00E07F3B" w:rsidP="005472C3">
            <w:pPr>
              <w:jc w:val="both"/>
              <w:rPr>
                <w:rFonts w:cs="Arial"/>
                <w:szCs w:val="20"/>
                <w:lang w:val="sl-SI"/>
              </w:rPr>
            </w:pPr>
            <w:r w:rsidRPr="00B8032C">
              <w:rPr>
                <w:rFonts w:cs="Arial"/>
                <w:szCs w:val="20"/>
                <w:lang w:val="sl-SI"/>
              </w:rPr>
              <w:t>Za prvim odstavkom se d</w:t>
            </w:r>
            <w:r w:rsidR="00491D2B" w:rsidRPr="00B8032C">
              <w:rPr>
                <w:rFonts w:cs="Arial"/>
                <w:szCs w:val="20"/>
                <w:lang w:val="sl-SI"/>
              </w:rPr>
              <w:t>odata nov drugi in tretji odstavek, ki se glasita:</w:t>
            </w:r>
          </w:p>
          <w:p w14:paraId="6993E37F" w14:textId="77777777" w:rsidR="00491D2B" w:rsidRPr="006C07A5" w:rsidRDefault="00491D2B" w:rsidP="005472C3">
            <w:pPr>
              <w:jc w:val="both"/>
              <w:rPr>
                <w:rFonts w:cs="Arial"/>
                <w:szCs w:val="20"/>
                <w:lang w:val="sl-SI"/>
              </w:rPr>
            </w:pPr>
          </w:p>
          <w:p w14:paraId="6993E380" w14:textId="77777777" w:rsidR="00491D2B" w:rsidRPr="00D24DF9" w:rsidRDefault="00491D2B" w:rsidP="005472C3">
            <w:pPr>
              <w:jc w:val="both"/>
              <w:rPr>
                <w:lang w:val="sl-SI"/>
              </w:rPr>
            </w:pPr>
            <w:r w:rsidRPr="00115411">
              <w:rPr>
                <w:rFonts w:cs="Arial"/>
                <w:szCs w:val="20"/>
                <w:lang w:val="sl-SI"/>
              </w:rPr>
              <w:t>»(2) Davčni zavezanec iz prejšnjega odstavka lahko uveljavlja dejanske stroške v skladu z zakonom, ki ureja dohodnino, najpozneje v ugovoru zoper informativni izračun</w:t>
            </w:r>
            <w:r w:rsidRPr="00D24DF9">
              <w:rPr>
                <w:lang w:val="sl-SI"/>
              </w:rPr>
              <w:t xml:space="preserve"> dohodnine. </w:t>
            </w:r>
          </w:p>
          <w:p w14:paraId="6993E381" w14:textId="77777777" w:rsidR="00491D2B" w:rsidRPr="00D24DF9" w:rsidRDefault="00491D2B" w:rsidP="005472C3">
            <w:pPr>
              <w:jc w:val="both"/>
              <w:rPr>
                <w:lang w:val="sl-SI"/>
              </w:rPr>
            </w:pPr>
          </w:p>
          <w:p w14:paraId="6993E382" w14:textId="7513A55B" w:rsidR="00491D2B" w:rsidRPr="00D24DF9" w:rsidRDefault="00491D2B" w:rsidP="005472C3">
            <w:pPr>
              <w:jc w:val="both"/>
              <w:rPr>
                <w:lang w:val="sl-SI"/>
              </w:rPr>
            </w:pPr>
            <w:r w:rsidRPr="00D24DF9">
              <w:rPr>
                <w:lang w:val="sl-SI"/>
              </w:rPr>
              <w:t>(3) V primeru iz prvega odstavka 285. člena tega zakona lahko davčni zavezanec nerezident uveljavlja pri davčnem organu dejanske stroške v skladu z zakonom, ki ureja dohodnino</w:t>
            </w:r>
            <w:r>
              <w:rPr>
                <w:lang w:val="sl-SI"/>
              </w:rPr>
              <w:t>,</w:t>
            </w:r>
            <w:r w:rsidRPr="00D24DF9">
              <w:rPr>
                <w:lang w:val="sl-SI"/>
              </w:rPr>
              <w:t xml:space="preserve"> v </w:t>
            </w:r>
            <w:r w:rsidR="008815E8">
              <w:rPr>
                <w:lang w:val="sl-SI"/>
              </w:rPr>
              <w:t>15</w:t>
            </w:r>
            <w:r w:rsidR="008815E8" w:rsidRPr="00D24DF9">
              <w:rPr>
                <w:lang w:val="sl-SI"/>
              </w:rPr>
              <w:t xml:space="preserve"> </w:t>
            </w:r>
            <w:r w:rsidRPr="00D24DF9">
              <w:rPr>
                <w:lang w:val="sl-SI"/>
              </w:rPr>
              <w:t xml:space="preserve">dneh od izplačila dohodka. Nerezident uveljavlja dejanske stroške s pisnim zahtevkom, katerega obliko predpiše minister, pristojen za finance.«. </w:t>
            </w:r>
          </w:p>
          <w:p w14:paraId="6993E383" w14:textId="77777777" w:rsidR="00491D2B" w:rsidRPr="00D24DF9" w:rsidRDefault="00491D2B" w:rsidP="005472C3">
            <w:pPr>
              <w:jc w:val="both"/>
              <w:rPr>
                <w:lang w:val="sl-SI"/>
              </w:rPr>
            </w:pPr>
          </w:p>
          <w:p w14:paraId="6993E384" w14:textId="77777777" w:rsidR="00491D2B" w:rsidRPr="00D24DF9" w:rsidRDefault="00491D2B" w:rsidP="005472C3">
            <w:pPr>
              <w:jc w:val="both"/>
              <w:rPr>
                <w:lang w:val="sl-SI"/>
              </w:rPr>
            </w:pPr>
            <w:r w:rsidRPr="00D24DF9">
              <w:rPr>
                <w:lang w:val="sl-SI"/>
              </w:rPr>
              <w:t>D</w:t>
            </w:r>
            <w:r w:rsidR="00E07F3B">
              <w:rPr>
                <w:lang w:val="sl-SI"/>
              </w:rPr>
              <w:t>osedanji d</w:t>
            </w:r>
            <w:r w:rsidRPr="00D24DF9">
              <w:rPr>
                <w:lang w:val="sl-SI"/>
              </w:rPr>
              <w:t xml:space="preserve">rugi odstavek postane četrti odstavek.   </w:t>
            </w:r>
          </w:p>
          <w:p w14:paraId="6993E385" w14:textId="77777777" w:rsidR="00491D2B" w:rsidRPr="00D24DF9" w:rsidRDefault="00491D2B" w:rsidP="005472C3">
            <w:pPr>
              <w:pStyle w:val="otevilenjelenov"/>
              <w:numPr>
                <w:ilvl w:val="0"/>
                <w:numId w:val="3"/>
              </w:numPr>
              <w:tabs>
                <w:tab w:val="clear" w:pos="7590"/>
              </w:tabs>
              <w:spacing w:line="260" w:lineRule="atLeast"/>
              <w:ind w:left="284" w:hanging="142"/>
              <w:rPr>
                <w:lang w:val="sl-SI" w:eastAsia="sl-SI"/>
              </w:rPr>
            </w:pPr>
            <w:bookmarkStart w:id="80" w:name="_Ref420068024"/>
            <w:r w:rsidRPr="00D24DF9">
              <w:rPr>
                <w:lang w:val="sl-SI" w:eastAsia="sl-SI"/>
              </w:rPr>
              <w:t>člen</w:t>
            </w:r>
            <w:bookmarkEnd w:id="80"/>
          </w:p>
          <w:p w14:paraId="6993E386" w14:textId="77777777" w:rsidR="00491D2B" w:rsidRPr="00D24DF9" w:rsidRDefault="00491D2B" w:rsidP="005472C3">
            <w:pPr>
              <w:jc w:val="both"/>
              <w:rPr>
                <w:lang w:val="sl-SI"/>
              </w:rPr>
            </w:pPr>
          </w:p>
          <w:p w14:paraId="6993E387" w14:textId="77777777" w:rsidR="00491D2B" w:rsidRPr="00D24DF9" w:rsidRDefault="00491D2B" w:rsidP="005472C3">
            <w:pPr>
              <w:jc w:val="both"/>
              <w:rPr>
                <w:lang w:val="sl-SI"/>
              </w:rPr>
            </w:pPr>
            <w:r w:rsidRPr="00D24DF9">
              <w:rPr>
                <w:lang w:val="sl-SI"/>
              </w:rPr>
              <w:t>Četrti odstavek 291. člena se črta.</w:t>
            </w:r>
          </w:p>
          <w:p w14:paraId="6993E388" w14:textId="77777777" w:rsidR="00491D2B" w:rsidRPr="00D24DF9" w:rsidRDefault="00491D2B" w:rsidP="005472C3">
            <w:pPr>
              <w:jc w:val="both"/>
              <w:rPr>
                <w:lang w:val="sl-SI"/>
              </w:rPr>
            </w:pPr>
          </w:p>
          <w:p w14:paraId="6993E389" w14:textId="77777777" w:rsidR="00491D2B" w:rsidRPr="00D24DF9" w:rsidRDefault="00E07F3B" w:rsidP="005472C3">
            <w:pPr>
              <w:jc w:val="both"/>
              <w:rPr>
                <w:lang w:val="sl-SI"/>
              </w:rPr>
            </w:pPr>
            <w:r>
              <w:rPr>
                <w:lang w:val="sl-SI"/>
              </w:rPr>
              <w:t>Dosedanji p</w:t>
            </w:r>
            <w:r w:rsidR="00491D2B" w:rsidRPr="00D24DF9">
              <w:rPr>
                <w:lang w:val="sl-SI"/>
              </w:rPr>
              <w:t>eti odstavek postane četrti odstavek.</w:t>
            </w:r>
          </w:p>
          <w:p w14:paraId="6993E38A" w14:textId="77777777" w:rsidR="00491D2B" w:rsidRPr="00D24DF9" w:rsidRDefault="00491D2B" w:rsidP="005472C3">
            <w:pPr>
              <w:pStyle w:val="otevilenjelenov"/>
              <w:numPr>
                <w:ilvl w:val="0"/>
                <w:numId w:val="3"/>
              </w:numPr>
              <w:tabs>
                <w:tab w:val="clear" w:pos="7590"/>
              </w:tabs>
              <w:spacing w:line="260" w:lineRule="atLeast"/>
              <w:ind w:left="284" w:hanging="142"/>
              <w:rPr>
                <w:lang w:val="sl-SI" w:eastAsia="sl-SI"/>
              </w:rPr>
            </w:pPr>
            <w:bookmarkStart w:id="81" w:name="_Ref424291209"/>
            <w:bookmarkStart w:id="82" w:name="_Ref420068169"/>
            <w:r w:rsidRPr="00D24DF9">
              <w:rPr>
                <w:lang w:val="sl-SI" w:eastAsia="sl-SI"/>
              </w:rPr>
              <w:t>člen</w:t>
            </w:r>
            <w:bookmarkEnd w:id="81"/>
          </w:p>
          <w:bookmarkEnd w:id="82"/>
          <w:p w14:paraId="6993E38B" w14:textId="77777777" w:rsidR="00491D2B" w:rsidRPr="00D24DF9" w:rsidRDefault="00491D2B" w:rsidP="005472C3">
            <w:pPr>
              <w:pStyle w:val="ListParagraph1"/>
              <w:spacing w:line="260" w:lineRule="atLeast"/>
              <w:ind w:left="0"/>
              <w:jc w:val="both"/>
              <w:rPr>
                <w:rFonts w:ascii="Arial" w:hAnsi="Arial"/>
                <w:sz w:val="20"/>
              </w:rPr>
            </w:pPr>
          </w:p>
          <w:p w14:paraId="6993E38C" w14:textId="77777777" w:rsidR="00953679" w:rsidRPr="00953679" w:rsidRDefault="00953679" w:rsidP="005472C3">
            <w:pPr>
              <w:spacing w:after="200"/>
              <w:jc w:val="both"/>
              <w:rPr>
                <w:rFonts w:eastAsia="Calibri" w:cs="Arial"/>
                <w:szCs w:val="20"/>
                <w:lang w:val="sl-SI"/>
              </w:rPr>
            </w:pPr>
            <w:r w:rsidRPr="00953679">
              <w:rPr>
                <w:rFonts w:eastAsia="Calibri" w:cs="Arial"/>
                <w:szCs w:val="20"/>
                <w:lang w:val="sl-SI"/>
              </w:rPr>
              <w:t>V tretjem odstavku 304. člena se za besedilom »normiranih odhodkov« vejica nadomesti s piko in črta besedilo »</w:t>
            </w:r>
            <w:r w:rsidRPr="00953679">
              <w:rPr>
                <w:lang w:val="sl-SI"/>
              </w:rPr>
              <w:t>oziroma se morata opraviti najpozneje do 31. oktobra po letu, v katerem povprečni skupni dohodek dveh zaporednih predhodnih davčnih let članov kmečkega gospodinjstva iz osnovne kmetijske in osnovne gozdarske dejavnosti preseže znesek, določen v dr</w:t>
            </w:r>
            <w:r>
              <w:rPr>
                <w:lang w:val="sl-SI"/>
              </w:rPr>
              <w:t>ugem odstavku 47. člena ZDoh</w:t>
            </w:r>
            <w:r>
              <w:rPr>
                <w:lang w:val="sl-SI"/>
              </w:rPr>
              <w:noBreakHyphen/>
              <w:t>2.«</w:t>
            </w:r>
            <w:r w:rsidRPr="00953679">
              <w:rPr>
                <w:lang w:val="sl-SI"/>
              </w:rPr>
              <w:t>.</w:t>
            </w:r>
          </w:p>
          <w:p w14:paraId="6993E38D" w14:textId="77777777" w:rsidR="00953679" w:rsidRPr="00953679" w:rsidRDefault="00953679" w:rsidP="005472C3">
            <w:pPr>
              <w:spacing w:after="200"/>
              <w:jc w:val="both"/>
              <w:rPr>
                <w:rFonts w:eastAsia="Calibri" w:cs="Arial"/>
                <w:szCs w:val="20"/>
                <w:lang w:val="sl-SI"/>
              </w:rPr>
            </w:pPr>
            <w:r>
              <w:rPr>
                <w:rFonts w:eastAsia="Calibri" w:cs="Arial"/>
                <w:szCs w:val="20"/>
                <w:lang w:val="sl-SI"/>
              </w:rPr>
              <w:t>P</w:t>
            </w:r>
            <w:r w:rsidRPr="00953679">
              <w:rPr>
                <w:rFonts w:eastAsia="Calibri" w:cs="Arial"/>
                <w:szCs w:val="20"/>
                <w:lang w:val="sl-SI"/>
              </w:rPr>
              <w:t>eti odstavek</w:t>
            </w:r>
            <w:r>
              <w:rPr>
                <w:rFonts w:eastAsia="Calibri" w:cs="Arial"/>
                <w:szCs w:val="20"/>
                <w:lang w:val="sl-SI"/>
              </w:rPr>
              <w:t xml:space="preserve"> se črta</w:t>
            </w:r>
            <w:r w:rsidRPr="00953679">
              <w:rPr>
                <w:rFonts w:eastAsia="Calibri" w:cs="Arial"/>
                <w:szCs w:val="20"/>
                <w:lang w:val="sl-SI"/>
              </w:rPr>
              <w:t xml:space="preserve">. </w:t>
            </w:r>
          </w:p>
          <w:p w14:paraId="6993E38E" w14:textId="77777777" w:rsidR="00953679" w:rsidRPr="00953679" w:rsidRDefault="00953679" w:rsidP="005472C3">
            <w:pPr>
              <w:spacing w:after="200"/>
              <w:jc w:val="both"/>
              <w:rPr>
                <w:rFonts w:eastAsia="Calibri" w:cs="Arial"/>
                <w:szCs w:val="20"/>
                <w:lang w:val="sl-SI"/>
              </w:rPr>
            </w:pPr>
            <w:r>
              <w:rPr>
                <w:rFonts w:eastAsia="Calibri" w:cs="Arial"/>
                <w:szCs w:val="20"/>
                <w:lang w:val="sl-SI"/>
              </w:rPr>
              <w:t>Dosedanji š</w:t>
            </w:r>
            <w:r w:rsidRPr="00953679">
              <w:rPr>
                <w:rFonts w:eastAsia="Calibri" w:cs="Arial"/>
                <w:szCs w:val="20"/>
                <w:lang w:val="sl-SI"/>
              </w:rPr>
              <w:t xml:space="preserve">esti do osmi odstavek postanejo peti do sedmi odstavek. </w:t>
            </w:r>
          </w:p>
          <w:p w14:paraId="6993E38F" w14:textId="77777777" w:rsidR="00953679" w:rsidRPr="00953679" w:rsidRDefault="00953679" w:rsidP="005472C3">
            <w:pPr>
              <w:spacing w:after="200"/>
              <w:jc w:val="both"/>
              <w:rPr>
                <w:rFonts w:eastAsia="Calibri" w:cs="Arial"/>
                <w:szCs w:val="20"/>
                <w:lang w:val="sl-SI"/>
              </w:rPr>
            </w:pPr>
            <w:r w:rsidRPr="00953679">
              <w:rPr>
                <w:rFonts w:eastAsia="Calibri" w:cs="Arial"/>
                <w:szCs w:val="20"/>
                <w:lang w:val="sl-SI"/>
              </w:rPr>
              <w:t>Nov sedmi odstavek se spremeni tako, da se glasi:</w:t>
            </w:r>
          </w:p>
          <w:p w14:paraId="6993E390" w14:textId="77777777" w:rsidR="00953679" w:rsidRPr="00953679" w:rsidRDefault="00953679" w:rsidP="005472C3">
            <w:pPr>
              <w:spacing w:after="200"/>
              <w:jc w:val="both"/>
              <w:rPr>
                <w:rFonts w:eastAsia="Calibri" w:cs="Arial"/>
                <w:szCs w:val="20"/>
                <w:lang w:val="sl-SI"/>
              </w:rPr>
            </w:pPr>
            <w:r w:rsidRPr="00953679">
              <w:rPr>
                <w:rFonts w:cs="Arial"/>
                <w:szCs w:val="20"/>
                <w:lang w:val="sl-SI"/>
              </w:rPr>
              <w:t>»(7) Nosilec iz prvega odstavka tega člena, ki izpolnjuje pogoje, določene z zakonom, ki ureja dohodnino, priglasitev za ugotavljanje davčne osnove z upoštevanjem normiranih odhodkov ne glede na drugi odstavek 308. člena tega zakona opravi hkrati ob priglasitvi, opravljeni po tem členu zakona, vendar najpozneje v osmih dneh od te priglasitve, razen nosilca, ki v letu pred letom, za katero se opravi priglasitev v skladu s tem členom, dosega dohodke iz opravljanja dejavnosti v skladu s 46. členom ZDoh-2, ki opravi priglasitev ugotavljanja davčne osnove z upoštevanjem normiranih odhodkov v skladu s prvim odstavkom 308. člena tega zakona</w:t>
            </w:r>
            <w:r w:rsidRPr="00953679">
              <w:rPr>
                <w:rFonts w:eastAsia="Calibri" w:cs="Arial"/>
                <w:szCs w:val="20"/>
                <w:lang w:val="sl-SI"/>
              </w:rPr>
              <w:t>.«.</w:t>
            </w:r>
          </w:p>
          <w:p w14:paraId="6993E391" w14:textId="77777777" w:rsidR="00953679" w:rsidRPr="00953679" w:rsidRDefault="00953679" w:rsidP="005472C3">
            <w:pPr>
              <w:spacing w:after="200"/>
              <w:jc w:val="both"/>
              <w:rPr>
                <w:rFonts w:eastAsia="Calibri" w:cs="Arial"/>
                <w:szCs w:val="20"/>
                <w:lang w:val="sl-SI"/>
              </w:rPr>
            </w:pPr>
            <w:r>
              <w:rPr>
                <w:rFonts w:eastAsia="Calibri" w:cs="Arial"/>
                <w:szCs w:val="20"/>
                <w:lang w:val="sl-SI"/>
              </w:rPr>
              <w:t>Dosedanji d</w:t>
            </w:r>
            <w:r w:rsidRPr="00953679">
              <w:rPr>
                <w:rFonts w:eastAsia="Calibri" w:cs="Arial"/>
                <w:szCs w:val="20"/>
                <w:lang w:val="sl-SI"/>
              </w:rPr>
              <w:t>eveti odstavek, ki postane osmi odstavek, se spremeni tako, da se glasi:</w:t>
            </w:r>
          </w:p>
          <w:p w14:paraId="6993E392" w14:textId="77777777" w:rsidR="00953679" w:rsidRPr="00953679" w:rsidRDefault="00953679" w:rsidP="005472C3">
            <w:pPr>
              <w:spacing w:after="200"/>
              <w:jc w:val="both"/>
              <w:rPr>
                <w:lang w:val="sl-SI"/>
              </w:rPr>
            </w:pPr>
            <w:r w:rsidRPr="00953679">
              <w:rPr>
                <w:rFonts w:eastAsia="Calibri" w:cs="Arial"/>
                <w:szCs w:val="20"/>
                <w:lang w:val="sl-SI"/>
              </w:rPr>
              <w:t xml:space="preserve">»(8) </w:t>
            </w:r>
            <w:r w:rsidRPr="00953679">
              <w:rPr>
                <w:lang w:val="sl-SI"/>
              </w:rPr>
              <w:t>Člani kmečkega gospodinjstva lahko po poteku leta, za katero morajo v skladu s 3. točko drugega odstavka 47. člena ZDoh</w:t>
            </w:r>
            <w:r w:rsidRPr="00953679">
              <w:rPr>
                <w:lang w:val="sl-SI"/>
              </w:rPr>
              <w:noBreakHyphen/>
              <w:t>2 še ugotavljati davčno osnovo na način iz drugega odstavka 47. člena ZDoh</w:t>
            </w:r>
            <w:r w:rsidRPr="00953679">
              <w:rPr>
                <w:lang w:val="sl-SI"/>
              </w:rPr>
              <w:noBreakHyphen/>
              <w:t>2, davčnemu organu priglasijo spremembo načina ugotavljanja davčne osnove najpozneje do 31. oktobra leta pred letom, v katerem želijo preiti na način ugotavljanja davčne osnove po poglavju III.4. ZDoh</w:t>
            </w:r>
            <w:r w:rsidRPr="00953679">
              <w:rPr>
                <w:lang w:val="sl-SI"/>
              </w:rPr>
              <w:noBreakHyphen/>
              <w:t>2.«.</w:t>
            </w:r>
          </w:p>
          <w:p w14:paraId="6993E393" w14:textId="77777777" w:rsidR="00953679" w:rsidRPr="00953679" w:rsidRDefault="00953679" w:rsidP="005472C3">
            <w:pPr>
              <w:spacing w:after="200"/>
              <w:jc w:val="both"/>
              <w:rPr>
                <w:rFonts w:eastAsia="Calibri" w:cs="Arial"/>
                <w:szCs w:val="20"/>
                <w:lang w:val="sl-SI"/>
              </w:rPr>
            </w:pPr>
            <w:r w:rsidRPr="00953679">
              <w:rPr>
                <w:rFonts w:eastAsia="Calibri" w:cs="Arial"/>
                <w:szCs w:val="20"/>
                <w:lang w:val="sl-SI"/>
              </w:rPr>
              <w:t xml:space="preserve">Za </w:t>
            </w:r>
            <w:r>
              <w:rPr>
                <w:rFonts w:eastAsia="Calibri" w:cs="Arial"/>
                <w:szCs w:val="20"/>
                <w:lang w:val="sl-SI"/>
              </w:rPr>
              <w:t xml:space="preserve">dosedanjim </w:t>
            </w:r>
            <w:r w:rsidRPr="00953679">
              <w:rPr>
                <w:rFonts w:eastAsia="Calibri" w:cs="Arial"/>
                <w:szCs w:val="20"/>
                <w:lang w:val="sl-SI"/>
              </w:rPr>
              <w:t>desetim odstavkom, ki postane deveti odstavek, se doda nov deseti odstavek, ki se glasi:</w:t>
            </w:r>
          </w:p>
          <w:p w14:paraId="6993E394" w14:textId="77777777" w:rsidR="00953679" w:rsidRPr="00953679" w:rsidRDefault="00953679" w:rsidP="005472C3">
            <w:pPr>
              <w:spacing w:after="200"/>
              <w:jc w:val="both"/>
              <w:rPr>
                <w:rFonts w:eastAsia="Calibri" w:cs="Arial"/>
                <w:szCs w:val="20"/>
                <w:lang w:val="sl-SI"/>
              </w:rPr>
            </w:pPr>
            <w:r w:rsidRPr="00953679">
              <w:rPr>
                <w:rFonts w:eastAsia="Calibri" w:cs="Arial"/>
                <w:szCs w:val="20"/>
                <w:lang w:val="sl-SI"/>
              </w:rPr>
              <w:t>»(10) Pritožba zoper odločbo iz četrtega in de</w:t>
            </w:r>
            <w:r w:rsidR="00D81E5C">
              <w:rPr>
                <w:rFonts w:eastAsia="Calibri" w:cs="Arial"/>
                <w:szCs w:val="20"/>
                <w:lang w:val="sl-SI"/>
              </w:rPr>
              <w:t>vetega</w:t>
            </w:r>
            <w:r w:rsidRPr="00953679">
              <w:rPr>
                <w:rFonts w:eastAsia="Calibri" w:cs="Arial"/>
                <w:szCs w:val="20"/>
                <w:lang w:val="sl-SI"/>
              </w:rPr>
              <w:t xml:space="preserve"> odstavka tega člena ne zadrži izvršitve odločbe.«.</w:t>
            </w:r>
          </w:p>
          <w:p w14:paraId="6993E395" w14:textId="77777777" w:rsidR="00491D2B" w:rsidRPr="00107B5A" w:rsidRDefault="00491D2B" w:rsidP="005472C3">
            <w:pPr>
              <w:pStyle w:val="otevilenjelenov"/>
              <w:numPr>
                <w:ilvl w:val="0"/>
                <w:numId w:val="3"/>
              </w:numPr>
              <w:tabs>
                <w:tab w:val="clear" w:pos="7590"/>
              </w:tabs>
              <w:spacing w:line="260" w:lineRule="atLeast"/>
              <w:ind w:left="284" w:hanging="142"/>
              <w:rPr>
                <w:lang w:val="sl-SI" w:eastAsia="sl-SI"/>
              </w:rPr>
            </w:pPr>
            <w:bookmarkStart w:id="83" w:name="_Ref419718459"/>
            <w:r w:rsidRPr="00107B5A">
              <w:rPr>
                <w:lang w:val="sl-SI" w:eastAsia="sl-SI"/>
              </w:rPr>
              <w:lastRenderedPageBreak/>
              <w:t>člen</w:t>
            </w:r>
            <w:bookmarkEnd w:id="83"/>
          </w:p>
          <w:p w14:paraId="6993E396" w14:textId="77777777" w:rsidR="00491D2B" w:rsidRPr="00B641A0" w:rsidRDefault="00491D2B" w:rsidP="005472C3">
            <w:pPr>
              <w:pStyle w:val="otevilenjelenov"/>
              <w:spacing w:line="260" w:lineRule="atLeast"/>
              <w:jc w:val="both"/>
              <w:rPr>
                <w:b w:val="0"/>
                <w:lang w:val="sl-SI" w:eastAsia="sl-SI"/>
              </w:rPr>
            </w:pPr>
            <w:r w:rsidRPr="00B641A0">
              <w:rPr>
                <w:b w:val="0"/>
                <w:lang w:val="sl-SI" w:eastAsia="sl-SI"/>
              </w:rPr>
              <w:t>312. člen se črta.</w:t>
            </w:r>
          </w:p>
          <w:p w14:paraId="6993E397" w14:textId="77777777" w:rsidR="00491D2B" w:rsidRPr="000D713F" w:rsidRDefault="00491D2B" w:rsidP="005472C3">
            <w:pPr>
              <w:pStyle w:val="otevilenjelenov"/>
              <w:numPr>
                <w:ilvl w:val="0"/>
                <w:numId w:val="3"/>
              </w:numPr>
              <w:tabs>
                <w:tab w:val="clear" w:pos="7590"/>
              </w:tabs>
              <w:spacing w:line="260" w:lineRule="atLeast"/>
              <w:ind w:left="284" w:hanging="142"/>
              <w:rPr>
                <w:lang w:val="sl-SI" w:eastAsia="sl-SI"/>
              </w:rPr>
            </w:pPr>
            <w:bookmarkStart w:id="84" w:name="_Ref419718466"/>
            <w:bookmarkStart w:id="85" w:name="_Ref425515909"/>
            <w:r w:rsidRPr="00E056CC">
              <w:rPr>
                <w:lang w:val="sl-SI" w:eastAsia="sl-SI"/>
              </w:rPr>
              <w:t>č</w:t>
            </w:r>
            <w:r w:rsidRPr="00F43B90">
              <w:rPr>
                <w:lang w:val="sl-SI" w:eastAsia="sl-SI"/>
              </w:rPr>
              <w:t>len</w:t>
            </w:r>
            <w:bookmarkEnd w:id="84"/>
            <w:bookmarkEnd w:id="85"/>
          </w:p>
          <w:p w14:paraId="6993E398" w14:textId="77777777" w:rsidR="00720CFE" w:rsidRDefault="00720CFE" w:rsidP="005472C3">
            <w:pPr>
              <w:pStyle w:val="otevilenjelenov"/>
              <w:spacing w:line="260" w:lineRule="atLeast"/>
              <w:jc w:val="both"/>
              <w:rPr>
                <w:b w:val="0"/>
                <w:lang w:val="sl-SI" w:eastAsia="sl-SI"/>
              </w:rPr>
            </w:pPr>
            <w:r>
              <w:rPr>
                <w:b w:val="0"/>
                <w:lang w:val="sl-SI" w:eastAsia="sl-SI"/>
              </w:rPr>
              <w:t xml:space="preserve">V prvem odstavku 313. člena </w:t>
            </w:r>
            <w:r w:rsidR="00DA0E67">
              <w:rPr>
                <w:b w:val="0"/>
                <w:lang w:val="sl-SI" w:eastAsia="sl-SI"/>
              </w:rPr>
              <w:t xml:space="preserve">se </w:t>
            </w:r>
            <w:r>
              <w:rPr>
                <w:b w:val="0"/>
                <w:lang w:val="sl-SI" w:eastAsia="sl-SI"/>
              </w:rPr>
              <w:t>črta besedilo »ali jih prijavi zavezanec kot vinograd za lastno proizvodnjo vina ali kot oljčnik«</w:t>
            </w:r>
            <w:r w:rsidR="00DA0E67">
              <w:rPr>
                <w:b w:val="0"/>
                <w:lang w:val="sl-SI" w:eastAsia="sl-SI"/>
              </w:rPr>
              <w:t>.</w:t>
            </w:r>
          </w:p>
          <w:p w14:paraId="6993E399" w14:textId="77777777" w:rsidR="00720CFE" w:rsidRDefault="00F56D8A" w:rsidP="005472C3">
            <w:pPr>
              <w:pStyle w:val="otevilenjelenov"/>
              <w:spacing w:line="260" w:lineRule="atLeast"/>
              <w:jc w:val="both"/>
              <w:rPr>
                <w:b w:val="0"/>
                <w:lang w:val="sl-SI" w:eastAsia="sl-SI"/>
              </w:rPr>
            </w:pPr>
            <w:r>
              <w:rPr>
                <w:b w:val="0"/>
                <w:lang w:val="sl-SI" w:eastAsia="sl-SI"/>
              </w:rPr>
              <w:t>V</w:t>
            </w:r>
            <w:r w:rsidR="00720CFE">
              <w:rPr>
                <w:b w:val="0"/>
                <w:lang w:val="sl-SI" w:eastAsia="sl-SI"/>
              </w:rPr>
              <w:t xml:space="preserve"> tretjem odstavku </w:t>
            </w:r>
            <w:r>
              <w:rPr>
                <w:b w:val="0"/>
                <w:lang w:val="sl-SI" w:eastAsia="sl-SI"/>
              </w:rPr>
              <w:t xml:space="preserve">se </w:t>
            </w:r>
            <w:r w:rsidR="00720CFE">
              <w:rPr>
                <w:b w:val="0"/>
                <w:lang w:val="sl-SI" w:eastAsia="sl-SI"/>
              </w:rPr>
              <w:t xml:space="preserve">beseda »dohodnini« nadomesti z </w:t>
            </w:r>
            <w:r>
              <w:rPr>
                <w:b w:val="0"/>
                <w:lang w:val="sl-SI" w:eastAsia="sl-SI"/>
              </w:rPr>
              <w:t xml:space="preserve">besedilom </w:t>
            </w:r>
            <w:r w:rsidR="00720CFE">
              <w:rPr>
                <w:b w:val="0"/>
                <w:lang w:val="sl-SI" w:eastAsia="sl-SI"/>
              </w:rPr>
              <w:t>»ugotavljanju katastrskega dohodka«.</w:t>
            </w:r>
          </w:p>
          <w:p w14:paraId="6993E39A" w14:textId="77777777" w:rsidR="00720CFE" w:rsidRPr="000D713F" w:rsidRDefault="00720CFE" w:rsidP="005472C3">
            <w:pPr>
              <w:pStyle w:val="otevilenjelenov"/>
              <w:numPr>
                <w:ilvl w:val="0"/>
                <w:numId w:val="3"/>
              </w:numPr>
              <w:tabs>
                <w:tab w:val="clear" w:pos="7590"/>
              </w:tabs>
              <w:spacing w:line="260" w:lineRule="atLeast"/>
              <w:ind w:left="284" w:hanging="142"/>
              <w:rPr>
                <w:lang w:val="sl-SI" w:eastAsia="sl-SI"/>
              </w:rPr>
            </w:pPr>
            <w:bookmarkStart w:id="86" w:name="_Ref425515917"/>
            <w:r>
              <w:rPr>
                <w:lang w:val="sl-SI" w:eastAsia="sl-SI"/>
              </w:rPr>
              <w:t>člen</w:t>
            </w:r>
            <w:bookmarkEnd w:id="86"/>
          </w:p>
          <w:p w14:paraId="6993E39B" w14:textId="77777777" w:rsidR="00614FBD" w:rsidRDefault="00614FBD" w:rsidP="005472C3">
            <w:pPr>
              <w:pStyle w:val="otevilenjelenov"/>
              <w:spacing w:line="260" w:lineRule="atLeast"/>
              <w:jc w:val="left"/>
              <w:rPr>
                <w:b w:val="0"/>
                <w:lang w:val="sl-SI" w:eastAsia="sl-SI"/>
              </w:rPr>
            </w:pPr>
            <w:r w:rsidRPr="00614FBD">
              <w:rPr>
                <w:b w:val="0"/>
                <w:lang w:val="sl-SI" w:eastAsia="sl-SI"/>
              </w:rPr>
              <w:t>Prvi o</w:t>
            </w:r>
            <w:r>
              <w:rPr>
                <w:b w:val="0"/>
                <w:lang w:val="sl-SI" w:eastAsia="sl-SI"/>
              </w:rPr>
              <w:t>dstavek 315. člena se spremeni tako, da se glasi:</w:t>
            </w:r>
          </w:p>
          <w:p w14:paraId="6993E39C" w14:textId="77777777" w:rsidR="00614FBD" w:rsidRDefault="00614FBD" w:rsidP="005472C3">
            <w:pPr>
              <w:pStyle w:val="otevilenjelenov"/>
              <w:spacing w:line="260" w:lineRule="atLeast"/>
              <w:jc w:val="both"/>
              <w:rPr>
                <w:b w:val="0"/>
                <w:lang w:val="sl-SI" w:eastAsia="sl-SI"/>
              </w:rPr>
            </w:pPr>
            <w:r>
              <w:rPr>
                <w:b w:val="0"/>
                <w:lang w:val="sl-SI" w:eastAsia="sl-SI"/>
              </w:rPr>
              <w:t>»(1) Odločba o odmeri akontacije dohodnine od katastrskega dohodka in pavšalne ocene dohodka na panj za preteklo davčno leto, o poračunu akontacije dohodnine od teh dohodkov za preteklo davčno leto ter o določitvi obroka akontacije dohodnine od teh dohodkov za tekoče davčno leto mora biti izdana do 30. marca tekočega leta.«</w:t>
            </w:r>
            <w:r w:rsidR="00DA0E67">
              <w:rPr>
                <w:b w:val="0"/>
                <w:lang w:val="sl-SI" w:eastAsia="sl-SI"/>
              </w:rPr>
              <w:t>.</w:t>
            </w:r>
            <w:r>
              <w:rPr>
                <w:b w:val="0"/>
                <w:lang w:val="sl-SI" w:eastAsia="sl-SI"/>
              </w:rPr>
              <w:t xml:space="preserve"> </w:t>
            </w:r>
          </w:p>
          <w:p w14:paraId="6993E39D" w14:textId="77777777" w:rsidR="00614FBD" w:rsidRPr="000D713F" w:rsidRDefault="00614FBD" w:rsidP="005472C3">
            <w:pPr>
              <w:pStyle w:val="otevilenjelenov"/>
              <w:numPr>
                <w:ilvl w:val="0"/>
                <w:numId w:val="3"/>
              </w:numPr>
              <w:tabs>
                <w:tab w:val="clear" w:pos="7590"/>
              </w:tabs>
              <w:spacing w:line="260" w:lineRule="atLeast"/>
              <w:ind w:left="284" w:hanging="142"/>
              <w:rPr>
                <w:lang w:val="sl-SI" w:eastAsia="sl-SI"/>
              </w:rPr>
            </w:pPr>
            <w:bookmarkStart w:id="87" w:name="_Ref425515975"/>
            <w:r>
              <w:rPr>
                <w:lang w:val="sl-SI" w:eastAsia="sl-SI"/>
              </w:rPr>
              <w:t>člen</w:t>
            </w:r>
            <w:bookmarkEnd w:id="87"/>
          </w:p>
          <w:p w14:paraId="6993E39E" w14:textId="77777777" w:rsidR="00491D2B" w:rsidRPr="001E0894" w:rsidRDefault="00491D2B" w:rsidP="005472C3">
            <w:pPr>
              <w:jc w:val="both"/>
              <w:rPr>
                <w:lang w:val="sl-SI" w:eastAsia="sl-SI"/>
              </w:rPr>
            </w:pPr>
          </w:p>
          <w:p w14:paraId="6993E39F" w14:textId="77777777" w:rsidR="00491D2B" w:rsidRPr="006211B7" w:rsidRDefault="00A50BA6" w:rsidP="005472C3">
            <w:pPr>
              <w:jc w:val="both"/>
              <w:rPr>
                <w:lang w:val="sl-SI" w:eastAsia="sl-SI"/>
              </w:rPr>
            </w:pPr>
            <w:r>
              <w:rPr>
                <w:lang w:val="sl-SI" w:eastAsia="sl-SI"/>
              </w:rPr>
              <w:t>Besedilo</w:t>
            </w:r>
            <w:r w:rsidR="002D1755">
              <w:rPr>
                <w:lang w:val="sl-SI" w:eastAsia="sl-SI"/>
              </w:rPr>
              <w:t xml:space="preserve"> </w:t>
            </w:r>
            <w:r w:rsidR="00491D2B" w:rsidRPr="006211B7">
              <w:rPr>
                <w:lang w:val="sl-SI" w:eastAsia="sl-SI"/>
              </w:rPr>
              <w:t>316. člen</w:t>
            </w:r>
            <w:r>
              <w:rPr>
                <w:lang w:val="sl-SI" w:eastAsia="sl-SI"/>
              </w:rPr>
              <w:t>a</w:t>
            </w:r>
            <w:r w:rsidR="00491D2B" w:rsidRPr="006211B7">
              <w:rPr>
                <w:lang w:val="sl-SI" w:eastAsia="sl-SI"/>
              </w:rPr>
              <w:t xml:space="preserve"> se spremeni tako, da se glasi:</w:t>
            </w:r>
          </w:p>
          <w:p w14:paraId="6993E3A0" w14:textId="77777777" w:rsidR="00491D2B" w:rsidRPr="006211B7" w:rsidRDefault="00491D2B" w:rsidP="005472C3">
            <w:pPr>
              <w:jc w:val="both"/>
              <w:rPr>
                <w:lang w:val="sl-SI" w:eastAsia="sl-SI"/>
              </w:rPr>
            </w:pPr>
          </w:p>
          <w:p w14:paraId="6993E3A1" w14:textId="77777777" w:rsidR="00614FBD" w:rsidRPr="00B81FA7" w:rsidRDefault="00491D2B" w:rsidP="005472C3">
            <w:pPr>
              <w:jc w:val="both"/>
              <w:rPr>
                <w:lang w:val="sl-SI" w:eastAsia="sl-SI"/>
              </w:rPr>
            </w:pPr>
            <w:r w:rsidRPr="006211B7">
              <w:rPr>
                <w:lang w:val="sl-SI" w:eastAsia="sl-SI"/>
              </w:rPr>
              <w:t>»Davčni zavezanci plačujejo akontacijo dohodnine od katastrskega dohodka in pavšalne ocene dohodka na</w:t>
            </w:r>
            <w:r w:rsidRPr="00B81FA7">
              <w:rPr>
                <w:lang w:val="sl-SI" w:eastAsia="sl-SI"/>
              </w:rPr>
              <w:t xml:space="preserve"> panj v dveh obrokih. Prvi obrok se plača v višini 70 % akontacije dohodnine za preteklo davčno leto do 30. septembra tekočega leta. Drugi obrok se plača v višini razlike med akontacijo dohodnine, izračunano za leto, za katero se akontacija dohodnine odmerja, </w:t>
            </w:r>
            <w:r>
              <w:rPr>
                <w:lang w:val="sl-SI" w:eastAsia="sl-SI"/>
              </w:rPr>
              <w:t>in</w:t>
            </w:r>
            <w:r w:rsidRPr="00B81FA7">
              <w:rPr>
                <w:lang w:val="sl-SI" w:eastAsia="sl-SI"/>
              </w:rPr>
              <w:t xml:space="preserve"> prvim obrokom za to leto do 31. maja naslednjega leta.«.</w:t>
            </w:r>
            <w:r w:rsidR="00614FBD" w:rsidDel="00614FBD">
              <w:rPr>
                <w:lang w:val="sl-SI" w:eastAsia="sl-SI"/>
              </w:rPr>
              <w:t xml:space="preserve"> </w:t>
            </w:r>
          </w:p>
          <w:p w14:paraId="6993E3A2" w14:textId="77777777" w:rsidR="00491D2B" w:rsidRPr="00B81FA7" w:rsidRDefault="00491D2B" w:rsidP="005472C3">
            <w:pPr>
              <w:pStyle w:val="otevilenjelenov"/>
              <w:numPr>
                <w:ilvl w:val="0"/>
                <w:numId w:val="3"/>
              </w:numPr>
              <w:tabs>
                <w:tab w:val="clear" w:pos="7590"/>
              </w:tabs>
              <w:spacing w:line="260" w:lineRule="atLeast"/>
              <w:ind w:left="284" w:hanging="142"/>
              <w:rPr>
                <w:lang w:val="sl-SI" w:eastAsia="sl-SI"/>
              </w:rPr>
            </w:pPr>
            <w:bookmarkStart w:id="88" w:name="_Ref424291262"/>
            <w:bookmarkStart w:id="89" w:name="_Ref420673852"/>
            <w:r>
              <w:rPr>
                <w:lang w:val="sl-SI" w:eastAsia="sl-SI"/>
              </w:rPr>
              <w:t>člen</w:t>
            </w:r>
            <w:bookmarkEnd w:id="88"/>
          </w:p>
          <w:bookmarkEnd w:id="89"/>
          <w:p w14:paraId="6993E3A3" w14:textId="77777777" w:rsidR="00491D2B" w:rsidRPr="0001173B" w:rsidRDefault="00491D2B" w:rsidP="005472C3">
            <w:pPr>
              <w:pStyle w:val="otevilenjelenov"/>
              <w:spacing w:line="260" w:lineRule="atLeast"/>
              <w:jc w:val="both"/>
              <w:rPr>
                <w:b w:val="0"/>
                <w:lang w:val="sl-SI" w:eastAsia="sl-SI"/>
              </w:rPr>
            </w:pPr>
            <w:r w:rsidRPr="00045C60">
              <w:rPr>
                <w:b w:val="0"/>
                <w:lang w:val="sl-SI" w:eastAsia="sl-SI"/>
              </w:rPr>
              <w:t xml:space="preserve">V 323. </w:t>
            </w:r>
            <w:r w:rsidRPr="003857FB">
              <w:rPr>
                <w:b w:val="0"/>
                <w:lang w:val="sl-SI" w:eastAsia="sl-SI"/>
              </w:rPr>
              <w:t>člen</w:t>
            </w:r>
            <w:r w:rsidRPr="00EE58CC">
              <w:rPr>
                <w:b w:val="0"/>
                <w:lang w:val="sl-SI" w:eastAsia="sl-SI"/>
              </w:rPr>
              <w:t xml:space="preserve">u se beseda »sedmih« nadomesti </w:t>
            </w:r>
            <w:r w:rsidRPr="00D83CF7">
              <w:rPr>
                <w:b w:val="0"/>
                <w:lang w:val="sl-SI" w:eastAsia="sl-SI"/>
              </w:rPr>
              <w:t>s število</w:t>
            </w:r>
            <w:r w:rsidR="00A50BA6">
              <w:rPr>
                <w:b w:val="0"/>
                <w:lang w:val="sl-SI" w:eastAsia="sl-SI"/>
              </w:rPr>
              <w:t>m</w:t>
            </w:r>
            <w:r w:rsidRPr="00D83CF7">
              <w:rPr>
                <w:b w:val="0"/>
                <w:lang w:val="sl-SI" w:eastAsia="sl-SI"/>
              </w:rPr>
              <w:t xml:space="preserve"> »15</w:t>
            </w:r>
            <w:r w:rsidRPr="0001173B">
              <w:rPr>
                <w:b w:val="0"/>
                <w:lang w:val="sl-SI" w:eastAsia="sl-SI"/>
              </w:rPr>
              <w:t>«.</w:t>
            </w:r>
          </w:p>
          <w:p w14:paraId="6993E3A4" w14:textId="77777777" w:rsidR="00491D2B" w:rsidRPr="005C5BC4" w:rsidRDefault="00491D2B" w:rsidP="005472C3">
            <w:pPr>
              <w:pStyle w:val="otevilenjelenov"/>
              <w:numPr>
                <w:ilvl w:val="0"/>
                <w:numId w:val="3"/>
              </w:numPr>
              <w:tabs>
                <w:tab w:val="clear" w:pos="7590"/>
              </w:tabs>
              <w:spacing w:line="260" w:lineRule="atLeast"/>
              <w:ind w:left="284" w:hanging="142"/>
              <w:rPr>
                <w:lang w:val="sl-SI" w:eastAsia="sl-SI"/>
              </w:rPr>
            </w:pPr>
            <w:bookmarkStart w:id="90" w:name="_Ref419786120"/>
            <w:r w:rsidRPr="005C5BC4">
              <w:rPr>
                <w:lang w:val="sl-SI" w:eastAsia="sl-SI"/>
              </w:rPr>
              <w:t>člen</w:t>
            </w:r>
            <w:bookmarkEnd w:id="90"/>
          </w:p>
          <w:p w14:paraId="6993E3A5" w14:textId="77777777" w:rsidR="00491D2B" w:rsidRPr="009A7C01" w:rsidRDefault="00A50BA6" w:rsidP="005472C3">
            <w:pPr>
              <w:jc w:val="both"/>
              <w:rPr>
                <w:lang w:val="sl-SI"/>
              </w:rPr>
            </w:pPr>
            <w:r>
              <w:rPr>
                <w:lang w:val="sl-SI"/>
              </w:rPr>
              <w:t xml:space="preserve">Besedilo </w:t>
            </w:r>
            <w:r w:rsidR="00491D2B" w:rsidRPr="009A7C01">
              <w:rPr>
                <w:lang w:val="sl-SI"/>
              </w:rPr>
              <w:t>326. člen</w:t>
            </w:r>
            <w:r>
              <w:rPr>
                <w:lang w:val="sl-SI"/>
              </w:rPr>
              <w:t>a</w:t>
            </w:r>
            <w:r w:rsidR="00491D2B" w:rsidRPr="009A7C01">
              <w:rPr>
                <w:lang w:val="sl-SI"/>
              </w:rPr>
              <w:t xml:space="preserve"> se spremeni tako, da se glasi: </w:t>
            </w:r>
          </w:p>
          <w:p w14:paraId="6993E3A6" w14:textId="77777777" w:rsidR="00491D2B" w:rsidRPr="009A7C01" w:rsidRDefault="00491D2B" w:rsidP="005472C3">
            <w:pPr>
              <w:jc w:val="both"/>
              <w:rPr>
                <w:lang w:val="sl-SI"/>
              </w:rPr>
            </w:pPr>
          </w:p>
          <w:p w14:paraId="6993E3A7" w14:textId="77777777" w:rsidR="00491D2B" w:rsidRPr="009A7C01" w:rsidRDefault="00491D2B" w:rsidP="005472C3">
            <w:pPr>
              <w:jc w:val="both"/>
              <w:rPr>
                <w:lang w:val="sl-SI"/>
              </w:rPr>
            </w:pPr>
            <w:r w:rsidRPr="009A7C01">
              <w:rPr>
                <w:lang w:val="sl-SI" w:eastAsia="sl-SI"/>
              </w:rPr>
              <w:t xml:space="preserve">»(1) </w:t>
            </w:r>
            <w:r w:rsidRPr="009A7C01">
              <w:rPr>
                <w:lang w:val="sl-SI"/>
              </w:rPr>
              <w:t xml:space="preserve">Napoved za odmero dohodnine iz 325. člena </w:t>
            </w:r>
            <w:r w:rsidR="00A50BA6">
              <w:rPr>
                <w:lang w:val="sl-SI"/>
              </w:rPr>
              <w:t xml:space="preserve">tega zakona </w:t>
            </w:r>
            <w:r w:rsidRPr="009A7C01">
              <w:rPr>
                <w:lang w:val="sl-SI"/>
              </w:rPr>
              <w:t xml:space="preserve">davčni zavezanec vloži pri davčnem organu do 28. februarja tekočega leta za preteklo leto. </w:t>
            </w:r>
          </w:p>
          <w:p w14:paraId="6993E3A8" w14:textId="77777777" w:rsidR="00491D2B" w:rsidRPr="009A7C01" w:rsidRDefault="00491D2B" w:rsidP="005472C3">
            <w:pPr>
              <w:jc w:val="both"/>
              <w:rPr>
                <w:lang w:val="sl-SI"/>
              </w:rPr>
            </w:pPr>
          </w:p>
          <w:p w14:paraId="6993E3A9" w14:textId="77777777" w:rsidR="00491D2B" w:rsidRPr="009A7C01" w:rsidRDefault="00491D2B" w:rsidP="005472C3">
            <w:pPr>
              <w:jc w:val="both"/>
              <w:rPr>
                <w:lang w:val="sl-SI" w:eastAsia="sl-SI"/>
              </w:rPr>
            </w:pPr>
            <w:r w:rsidRPr="009A7C01">
              <w:rPr>
                <w:lang w:val="sl-SI" w:eastAsia="sl-SI"/>
              </w:rPr>
              <w:t>(2) Napoved</w:t>
            </w:r>
            <w:r w:rsidR="00A50BA6">
              <w:rPr>
                <w:lang w:val="sl-SI" w:eastAsia="sl-SI"/>
              </w:rPr>
              <w:t>i</w:t>
            </w:r>
            <w:r w:rsidRPr="009A7C01">
              <w:rPr>
                <w:lang w:val="sl-SI" w:eastAsia="sl-SI"/>
              </w:rPr>
              <w:t xml:space="preserve"> za odmero dohodnine iz sedmega odstavka 325. člena tega zakona ni dolžan vložiti davčni zavezanec rezident, katerega skupni znesek obresti na denarne depozite pri bankah in hranilnicah, ustanovljenih v skladu s predpisi v Republiki Sloveniji, in pri bankah drugih držav članic EU, dosežen v davčnem letu, ne presega zneska, določenega z zakonom, ki ureja dohodnino.</w:t>
            </w:r>
          </w:p>
          <w:p w14:paraId="6993E3AA" w14:textId="77777777" w:rsidR="00491D2B" w:rsidRPr="009A7C01" w:rsidRDefault="00491D2B" w:rsidP="005472C3">
            <w:pPr>
              <w:jc w:val="both"/>
              <w:rPr>
                <w:lang w:val="sl-SI"/>
              </w:rPr>
            </w:pPr>
          </w:p>
          <w:p w14:paraId="6993E3AB" w14:textId="77777777" w:rsidR="00491D2B" w:rsidRPr="009A7C01" w:rsidRDefault="00491D2B" w:rsidP="005472C3">
            <w:pPr>
              <w:jc w:val="both"/>
              <w:rPr>
                <w:lang w:val="sl-SI"/>
              </w:rPr>
            </w:pPr>
            <w:r w:rsidRPr="009A7C01">
              <w:rPr>
                <w:lang w:val="sl-SI"/>
              </w:rPr>
              <w:t>(3) Davčni zavezanec napoved za odmero dohodnine od dobička iz kapitala iz odsvojitve nepremičnine vloži v 15 dneh od dneva odsvojitve kapitala.</w:t>
            </w:r>
          </w:p>
          <w:p w14:paraId="6993E3AC" w14:textId="77777777" w:rsidR="00491D2B" w:rsidRPr="009A7C01" w:rsidRDefault="00491D2B" w:rsidP="005472C3">
            <w:pPr>
              <w:jc w:val="both"/>
              <w:rPr>
                <w:lang w:val="sl-SI"/>
              </w:rPr>
            </w:pPr>
          </w:p>
          <w:p w14:paraId="6993E3AD" w14:textId="77777777" w:rsidR="00491D2B" w:rsidRPr="009A7C01" w:rsidRDefault="00491D2B" w:rsidP="005472C3">
            <w:pPr>
              <w:jc w:val="both"/>
              <w:rPr>
                <w:lang w:val="sl-SI" w:eastAsia="sl-SI"/>
              </w:rPr>
            </w:pPr>
            <w:r w:rsidRPr="009A7C01">
              <w:rPr>
                <w:lang w:val="sl-SI" w:eastAsia="sl-SI"/>
              </w:rPr>
              <w:t xml:space="preserve">(4) Davčni zavezanec, ki je nerezident, napoved za odmero dohodnine od dobička iz odsvojitve vrednostnih papirjev in drugih deležev ter investicijskih kuponov vloži v 15 dneh od dneva odsvojitve kapitala. Nerezident lahko vloži napoved do 28. februarja tekočega leta za preteklo leto, če napove vse odsvojitve vrednostnih papirjev in drugih deležev v preteklem letu. </w:t>
            </w:r>
          </w:p>
          <w:p w14:paraId="6993E3AE" w14:textId="77777777" w:rsidR="00491D2B" w:rsidRPr="009A7C01" w:rsidRDefault="00491D2B" w:rsidP="005472C3">
            <w:pPr>
              <w:jc w:val="both"/>
              <w:rPr>
                <w:lang w:val="sl-SI"/>
              </w:rPr>
            </w:pPr>
          </w:p>
          <w:p w14:paraId="6993E3AF" w14:textId="77777777" w:rsidR="00491D2B" w:rsidRPr="009A7C01" w:rsidRDefault="00491D2B" w:rsidP="005472C3">
            <w:pPr>
              <w:jc w:val="both"/>
              <w:rPr>
                <w:lang w:val="sl-SI"/>
              </w:rPr>
            </w:pPr>
            <w:r w:rsidRPr="009A7C01">
              <w:rPr>
                <w:lang w:val="sl-SI"/>
              </w:rPr>
              <w:t>(5) V napovedi za odmero dohodnine od dobička iz kapitala, ki jo vloži davčni zavezanec v roku iz prvega odstavka tega člena in iz zadnjega stavka četrtega odstavka tega člena, lahko davčni zavezanec uveljavlja tudi zmanjšanje pozitivne davčne osnove od dobička iz kapitala iz odsvojitve vrednostnih papirjev in drugih deležev ter investicijskih kuponov ali iz odsvojitve nepremičnin, za izgubo, doseženo z odsvojitvijo vrednostnih papirjev in drugih deležev ter investicijskih kuponov ali doseženo z odsvojitvijo nepremičnine.</w:t>
            </w:r>
          </w:p>
          <w:p w14:paraId="6993E3B0" w14:textId="77777777" w:rsidR="00491D2B" w:rsidRPr="009A7C01" w:rsidRDefault="00491D2B" w:rsidP="005472C3">
            <w:pPr>
              <w:ind w:left="360"/>
              <w:jc w:val="both"/>
              <w:rPr>
                <w:lang w:val="sl-SI"/>
              </w:rPr>
            </w:pPr>
          </w:p>
          <w:p w14:paraId="6993E3B1" w14:textId="77777777" w:rsidR="00491D2B" w:rsidRPr="009A7C01" w:rsidRDefault="00491D2B" w:rsidP="005472C3">
            <w:pPr>
              <w:jc w:val="both"/>
              <w:rPr>
                <w:lang w:val="sl-SI"/>
              </w:rPr>
            </w:pPr>
            <w:r w:rsidRPr="009A7C01">
              <w:rPr>
                <w:lang w:val="sl-SI"/>
              </w:rPr>
              <w:t xml:space="preserve">(6) Davčnemu zavezancu, ki je rezident, ni treba vložiti napovedi za odmero dohodnine od dobička iz unovčitve investicijskih kuponov </w:t>
            </w:r>
            <w:proofErr w:type="spellStart"/>
            <w:r w:rsidRPr="009A7C01">
              <w:rPr>
                <w:lang w:val="sl-SI"/>
              </w:rPr>
              <w:t>podsklada</w:t>
            </w:r>
            <w:proofErr w:type="spellEnd"/>
            <w:r w:rsidRPr="009A7C01">
              <w:rPr>
                <w:lang w:val="sl-SI"/>
              </w:rPr>
              <w:t xml:space="preserve"> krovnega sklada (pri katerem lahko zavezanec v skladu z zakonom, ki ureja dohodnino, v primeru prehajanja med </w:t>
            </w:r>
            <w:proofErr w:type="spellStart"/>
            <w:r w:rsidRPr="009A7C01">
              <w:rPr>
                <w:lang w:val="sl-SI"/>
              </w:rPr>
              <w:t>podskladi</w:t>
            </w:r>
            <w:proofErr w:type="spellEnd"/>
            <w:r w:rsidRPr="009A7C01">
              <w:rPr>
                <w:lang w:val="sl-SI"/>
              </w:rPr>
              <w:t xml:space="preserve"> uveljavlja odlog ugotavljanja davčne obveznosti od dobička iz kapitala), če so bile take unovčitve investicijskih kuponov namenjene izključno poravnavi stroškov, povezanih s prehajanjem zavezanca med </w:t>
            </w:r>
            <w:proofErr w:type="spellStart"/>
            <w:r w:rsidRPr="009A7C01">
              <w:rPr>
                <w:lang w:val="sl-SI"/>
              </w:rPr>
              <w:t>podskladi</w:t>
            </w:r>
            <w:proofErr w:type="spellEnd"/>
            <w:r w:rsidRPr="009A7C01">
              <w:rPr>
                <w:lang w:val="sl-SI"/>
              </w:rPr>
              <w:t xml:space="preserve"> krovnega sklada.</w:t>
            </w:r>
          </w:p>
          <w:p w14:paraId="6993E3B2" w14:textId="77777777" w:rsidR="00491D2B" w:rsidRPr="009A7C01" w:rsidRDefault="00491D2B" w:rsidP="005472C3">
            <w:pPr>
              <w:jc w:val="both"/>
              <w:rPr>
                <w:lang w:val="sl-SI"/>
              </w:rPr>
            </w:pPr>
          </w:p>
          <w:p w14:paraId="6993E3B3" w14:textId="77777777" w:rsidR="00491D2B" w:rsidRPr="009A7C01" w:rsidRDefault="00491D2B" w:rsidP="005472C3">
            <w:pPr>
              <w:jc w:val="both"/>
              <w:rPr>
                <w:lang w:val="sl-SI"/>
              </w:rPr>
            </w:pPr>
            <w:r w:rsidRPr="009A7C01">
              <w:rPr>
                <w:lang w:val="sl-SI"/>
              </w:rPr>
              <w:t>(7) Davčni zavezanec napoved za odmero dohodnine od dobička iz odsvojitve vrednostnih papirjev in drugih deležev ter investicijskih kuponov vloži v elektronski obliki, če je  v zvezi s tem kapitalom opravil več kot deset transakcij – pridobitev v preteklih letih in obdavčljivih odsvojitev v preteklem letu.</w:t>
            </w:r>
            <w:r w:rsidRPr="009A7C01">
              <w:rPr>
                <w:rFonts w:eastAsia="Calibri"/>
                <w:lang w:val="sl-SI" w:eastAsia="sl-SI"/>
              </w:rPr>
              <w:t>«.</w:t>
            </w:r>
          </w:p>
          <w:p w14:paraId="6993E3B4" w14:textId="77777777" w:rsidR="00491D2B" w:rsidRPr="00F43B90" w:rsidRDefault="00491D2B" w:rsidP="005472C3">
            <w:pPr>
              <w:pStyle w:val="otevilenjelenov"/>
              <w:numPr>
                <w:ilvl w:val="0"/>
                <w:numId w:val="3"/>
              </w:numPr>
              <w:tabs>
                <w:tab w:val="clear" w:pos="7590"/>
              </w:tabs>
              <w:spacing w:line="260" w:lineRule="atLeast"/>
              <w:ind w:left="284" w:hanging="142"/>
              <w:rPr>
                <w:lang w:val="sl-SI" w:eastAsia="sl-SI"/>
              </w:rPr>
            </w:pPr>
            <w:bookmarkStart w:id="91" w:name="_Ref419786143"/>
            <w:r w:rsidRPr="00E056CC">
              <w:rPr>
                <w:lang w:val="sl-SI" w:eastAsia="sl-SI"/>
              </w:rPr>
              <w:t>č</w:t>
            </w:r>
            <w:r w:rsidRPr="00F43B90">
              <w:rPr>
                <w:lang w:val="sl-SI" w:eastAsia="sl-SI"/>
              </w:rPr>
              <w:t>len</w:t>
            </w:r>
            <w:bookmarkEnd w:id="91"/>
          </w:p>
          <w:p w14:paraId="6993E3B5" w14:textId="77777777" w:rsidR="00491D2B" w:rsidRPr="001E0894" w:rsidRDefault="00491D2B" w:rsidP="005472C3">
            <w:pPr>
              <w:pStyle w:val="NoSpacing1"/>
              <w:spacing w:line="260" w:lineRule="atLeast"/>
              <w:jc w:val="both"/>
              <w:rPr>
                <w:rFonts w:ascii="Arial" w:hAnsi="Arial"/>
                <w:sz w:val="20"/>
              </w:rPr>
            </w:pPr>
            <w:r w:rsidRPr="000D713F">
              <w:rPr>
                <w:rFonts w:ascii="Arial" w:hAnsi="Arial"/>
                <w:sz w:val="20"/>
              </w:rPr>
              <w:t>V drugem odstavku 327. člena se za prvim stavkom doda nov drugi sta</w:t>
            </w:r>
            <w:r w:rsidRPr="001E0894">
              <w:rPr>
                <w:rFonts w:ascii="Arial" w:hAnsi="Arial"/>
                <w:sz w:val="20"/>
              </w:rPr>
              <w:t>vek, ki se glasi:</w:t>
            </w:r>
          </w:p>
          <w:p w14:paraId="6993E3B6" w14:textId="77777777" w:rsidR="00491D2B" w:rsidRPr="006211B7" w:rsidRDefault="00491D2B" w:rsidP="005472C3">
            <w:pPr>
              <w:pStyle w:val="NoSpacing1"/>
              <w:spacing w:line="260" w:lineRule="atLeast"/>
              <w:jc w:val="both"/>
              <w:rPr>
                <w:rFonts w:ascii="Arial" w:hAnsi="Arial"/>
                <w:sz w:val="20"/>
              </w:rPr>
            </w:pPr>
          </w:p>
          <w:p w14:paraId="6993E3B7" w14:textId="77777777" w:rsidR="00491D2B" w:rsidRPr="008C5153" w:rsidRDefault="00491D2B" w:rsidP="005472C3">
            <w:pPr>
              <w:pStyle w:val="NoSpacing1"/>
              <w:spacing w:line="260" w:lineRule="atLeast"/>
              <w:jc w:val="both"/>
              <w:rPr>
                <w:rFonts w:ascii="Arial" w:hAnsi="Arial"/>
                <w:sz w:val="20"/>
              </w:rPr>
            </w:pPr>
            <w:r w:rsidRPr="006211B7">
              <w:rPr>
                <w:rFonts w:ascii="Arial" w:hAnsi="Arial"/>
                <w:sz w:val="20"/>
              </w:rPr>
              <w:t>»</w:t>
            </w:r>
            <w:r w:rsidRPr="006211B7">
              <w:rPr>
                <w:rFonts w:ascii="Arial" w:eastAsia="Calibri" w:hAnsi="Arial"/>
                <w:sz w:val="20"/>
                <w:lang w:eastAsia="sl-SI"/>
              </w:rPr>
              <w:t>Če davčni zavezanec obvesti banko ali hranilnico, da želi uveljavljati možnost iz prvega odstavka tega člena že ob sklenitvi pogodbe, lahko banka ali hranilnica predpisano vsebino obrazca vključi v besedilo pogodbe, kar se šteje za predložitev obvestila.«</w:t>
            </w:r>
            <w:r w:rsidRPr="008C5153">
              <w:rPr>
                <w:rFonts w:ascii="Arial" w:eastAsia="Calibri" w:hAnsi="Arial"/>
                <w:sz w:val="20"/>
                <w:lang w:eastAsia="sl-SI"/>
              </w:rPr>
              <w:t>.</w:t>
            </w:r>
          </w:p>
          <w:p w14:paraId="6993E3B8" w14:textId="77777777" w:rsidR="00491D2B" w:rsidRPr="00316D91" w:rsidRDefault="00491D2B" w:rsidP="005472C3">
            <w:pPr>
              <w:pStyle w:val="otevilenjelenov"/>
              <w:numPr>
                <w:ilvl w:val="0"/>
                <w:numId w:val="3"/>
              </w:numPr>
              <w:tabs>
                <w:tab w:val="clear" w:pos="7590"/>
              </w:tabs>
              <w:spacing w:line="260" w:lineRule="atLeast"/>
              <w:ind w:left="284" w:hanging="142"/>
              <w:rPr>
                <w:lang w:val="sl-SI"/>
              </w:rPr>
            </w:pPr>
            <w:bookmarkStart w:id="92" w:name="_Ref424291325"/>
            <w:bookmarkStart w:id="93" w:name="_Ref419718512"/>
            <w:r w:rsidRPr="00316D91">
              <w:rPr>
                <w:lang w:val="sl-SI"/>
              </w:rPr>
              <w:t>člen</w:t>
            </w:r>
            <w:bookmarkEnd w:id="92"/>
          </w:p>
          <w:p w14:paraId="6993E3B9" w14:textId="77777777" w:rsidR="00491D2B" w:rsidRPr="0043458C" w:rsidRDefault="00491D2B" w:rsidP="005472C3">
            <w:pPr>
              <w:pStyle w:val="otevilenjelenov"/>
              <w:spacing w:line="260" w:lineRule="atLeast"/>
              <w:jc w:val="both"/>
              <w:rPr>
                <w:b w:val="0"/>
                <w:lang w:val="sl-SI"/>
              </w:rPr>
            </w:pPr>
            <w:r w:rsidRPr="0043458C">
              <w:rPr>
                <w:b w:val="0"/>
                <w:lang w:val="sl-SI"/>
              </w:rPr>
              <w:t>V petem odstavku 328. člena se besedilo »Ne glede na prvi odstavek tega člena se</w:t>
            </w:r>
            <w:r w:rsidR="00E04F4B">
              <w:rPr>
                <w:b w:val="0"/>
                <w:lang w:val="sl-SI"/>
              </w:rPr>
              <w:t xml:space="preserve"> v primeru</w:t>
            </w:r>
            <w:r w:rsidRPr="0043458C">
              <w:rPr>
                <w:b w:val="0"/>
                <w:lang w:val="sl-SI"/>
              </w:rPr>
              <w:t xml:space="preserve">« </w:t>
            </w:r>
            <w:r w:rsidR="00E04F4B">
              <w:rPr>
                <w:b w:val="0"/>
                <w:lang w:val="sl-SI"/>
              </w:rPr>
              <w:t>nadomesti z besedama »V primeru«</w:t>
            </w:r>
            <w:r w:rsidRPr="0043458C">
              <w:rPr>
                <w:b w:val="0"/>
                <w:lang w:val="sl-SI"/>
              </w:rPr>
              <w:t xml:space="preserve">. </w:t>
            </w:r>
          </w:p>
          <w:p w14:paraId="6993E3BA" w14:textId="77777777" w:rsidR="00491D2B" w:rsidRPr="00880E67" w:rsidRDefault="00491D2B" w:rsidP="005472C3">
            <w:pPr>
              <w:pStyle w:val="otevilenjelenov"/>
              <w:spacing w:line="260" w:lineRule="atLeast"/>
              <w:jc w:val="left"/>
              <w:rPr>
                <w:b w:val="0"/>
                <w:lang w:val="sl-SI"/>
              </w:rPr>
            </w:pPr>
            <w:r w:rsidRPr="00880E67">
              <w:rPr>
                <w:b w:val="0"/>
                <w:lang w:val="sl-SI"/>
              </w:rPr>
              <w:t>Za petim odstavkom se doda nov šesti odstavek, ki se glasi:</w:t>
            </w:r>
          </w:p>
          <w:p w14:paraId="6993E3BB" w14:textId="77777777" w:rsidR="00491D2B" w:rsidRPr="00880E67" w:rsidRDefault="00491D2B" w:rsidP="005472C3">
            <w:pPr>
              <w:pStyle w:val="NoSpacing1"/>
              <w:spacing w:line="260" w:lineRule="atLeast"/>
              <w:jc w:val="both"/>
              <w:rPr>
                <w:rFonts w:ascii="Arial" w:hAnsi="Arial"/>
                <w:sz w:val="20"/>
              </w:rPr>
            </w:pPr>
          </w:p>
          <w:p w14:paraId="6993E3BC" w14:textId="77777777" w:rsidR="00491D2B" w:rsidRPr="00AF1621" w:rsidRDefault="00491D2B" w:rsidP="005472C3">
            <w:pPr>
              <w:jc w:val="both"/>
              <w:rPr>
                <w:rFonts w:eastAsia="Calibri"/>
                <w:lang w:val="sl-SI" w:eastAsia="sl-SI"/>
              </w:rPr>
            </w:pPr>
            <w:r w:rsidRPr="00BE6F12">
              <w:rPr>
                <w:rFonts w:eastAsia="Calibri"/>
                <w:lang w:val="sl-SI" w:eastAsia="sl-SI"/>
              </w:rPr>
              <w:t xml:space="preserve">»(6) </w:t>
            </w:r>
            <w:r w:rsidRPr="00B034EE">
              <w:rPr>
                <w:rFonts w:eastAsia="Calibri"/>
                <w:lang w:val="sl-SI" w:eastAsia="sl-SI"/>
              </w:rPr>
              <w:t>D</w:t>
            </w:r>
            <w:r w:rsidRPr="001614C4">
              <w:rPr>
                <w:rFonts w:eastAsia="Calibri"/>
                <w:lang w:val="sl-SI" w:eastAsia="sl-SI"/>
              </w:rPr>
              <w:t>avčni zavezanec rezident lahko uveljavlja odbitek davka po mednarodni pogo</w:t>
            </w:r>
            <w:r w:rsidRPr="00AF1621">
              <w:rPr>
                <w:rFonts w:eastAsia="Calibri"/>
                <w:lang w:val="sl-SI" w:eastAsia="sl-SI"/>
              </w:rPr>
              <w:t>dbi o izogibanju dvojnega obdavčevanja, ki obvezuje Slovenijo, tudi v pritožbi zoper odločbo o odmeri dohodnine od dohodka iz kapitala ali dohodka iz oddajanja premoženja v najem.«.</w:t>
            </w:r>
          </w:p>
          <w:p w14:paraId="6993E3BD" w14:textId="77777777" w:rsidR="00491D2B" w:rsidRPr="008D3108" w:rsidRDefault="00491D2B" w:rsidP="005472C3">
            <w:pPr>
              <w:jc w:val="both"/>
              <w:rPr>
                <w:rFonts w:eastAsia="Calibri"/>
                <w:lang w:val="sl-SI" w:eastAsia="sl-SI"/>
              </w:rPr>
            </w:pPr>
          </w:p>
          <w:p w14:paraId="6993E3BE" w14:textId="77777777" w:rsidR="00491D2B" w:rsidRDefault="001E1FE3" w:rsidP="005472C3">
            <w:pPr>
              <w:jc w:val="both"/>
              <w:rPr>
                <w:rFonts w:eastAsia="Calibri"/>
                <w:lang w:val="sl-SI" w:eastAsia="sl-SI"/>
              </w:rPr>
            </w:pPr>
            <w:r>
              <w:rPr>
                <w:rFonts w:eastAsia="Calibri"/>
                <w:lang w:val="sl-SI" w:eastAsia="sl-SI"/>
              </w:rPr>
              <w:t>Dosedanji š</w:t>
            </w:r>
            <w:r w:rsidR="00491D2B" w:rsidRPr="00DF045B">
              <w:rPr>
                <w:rFonts w:eastAsia="Calibri"/>
                <w:lang w:val="sl-SI" w:eastAsia="sl-SI"/>
              </w:rPr>
              <w:t>esti odstavek postane sedmi odstavek</w:t>
            </w:r>
            <w:r w:rsidR="002D1755">
              <w:rPr>
                <w:rFonts w:eastAsia="Calibri"/>
                <w:lang w:val="sl-SI" w:eastAsia="sl-SI"/>
              </w:rPr>
              <w:t>.</w:t>
            </w:r>
          </w:p>
          <w:p w14:paraId="6993E3BF" w14:textId="77777777" w:rsidR="00491D2B" w:rsidRPr="00B8032C" w:rsidRDefault="0098291C" w:rsidP="005472C3">
            <w:pPr>
              <w:pStyle w:val="otevilenjelenov"/>
              <w:numPr>
                <w:ilvl w:val="0"/>
                <w:numId w:val="3"/>
              </w:numPr>
              <w:tabs>
                <w:tab w:val="clear" w:pos="7590"/>
              </w:tabs>
              <w:spacing w:line="260" w:lineRule="atLeast"/>
              <w:ind w:left="284" w:hanging="142"/>
              <w:rPr>
                <w:rFonts w:cs="Arial"/>
                <w:lang w:val="sl-SI"/>
              </w:rPr>
            </w:pPr>
            <w:r w:rsidRPr="00B8032C">
              <w:rPr>
                <w:rFonts w:cs="Arial"/>
                <w:lang w:val="sl-SI"/>
              </w:rPr>
              <w:t>člen</w:t>
            </w:r>
            <w:r w:rsidR="00107071" w:rsidRPr="009D0176">
              <w:rPr>
                <w:rFonts w:cs="Arial"/>
                <w:lang w:val="sl-SI"/>
              </w:rPr>
              <w:t xml:space="preserve">                                                                                                                                                                                                                                                                                                                                                                                                                                                                                                                                                                                                                                                                                                                                                                                                                                                                                                                                                                                                                                                                                                                                                                                                                                                                                                                                                                                                                                                                                                                                                                                                                                                                                                                                                                                                                                                                                                                                                                                                                                                                                                                                                                                                                                                                                                                                                                                                                                                                                                                                                                                                                                                                                                                                                                                                                                                                                                                                                                                                                                                                                                                                                                                                                                                                                                                                                                                                                                                                                                                                                                                                                                                                                                                                                                                                                                                                                                                                                                                                                                                                                                                                                                                                                                                                                                                                                                                                                                                                                                                                                                                                                                                                                                                                                                                                                                                                                                                                                                                                                                                                                                                                                                                                                                                                                                                                                                                                             </w:t>
            </w:r>
            <w:bookmarkStart w:id="94" w:name="_Ref420674074"/>
            <w:r>
              <w:rPr>
                <w:rFonts w:cs="Arial"/>
                <w:lang w:val="sl-SI"/>
              </w:rPr>
              <w:t xml:space="preserve">                              </w:t>
            </w:r>
            <w:bookmarkEnd w:id="94"/>
          </w:p>
          <w:p w14:paraId="6993E3C0" w14:textId="77777777" w:rsidR="00491D2B" w:rsidRPr="006C07A5" w:rsidRDefault="00491D2B" w:rsidP="005472C3">
            <w:pPr>
              <w:jc w:val="both"/>
              <w:rPr>
                <w:rFonts w:eastAsia="Calibri" w:cs="Arial"/>
                <w:szCs w:val="20"/>
                <w:lang w:val="sl-SI"/>
              </w:rPr>
            </w:pPr>
          </w:p>
          <w:p w14:paraId="6993E3C1" w14:textId="77777777" w:rsidR="00491D2B" w:rsidRPr="00115411" w:rsidRDefault="00491D2B" w:rsidP="005472C3">
            <w:pPr>
              <w:jc w:val="both"/>
              <w:rPr>
                <w:rFonts w:eastAsia="Calibri" w:cs="Arial"/>
                <w:szCs w:val="20"/>
                <w:lang w:val="sl-SI"/>
              </w:rPr>
            </w:pPr>
            <w:r w:rsidRPr="00115411">
              <w:rPr>
                <w:rFonts w:eastAsia="Calibri" w:cs="Arial"/>
                <w:szCs w:val="20"/>
                <w:lang w:val="sl-SI"/>
              </w:rPr>
              <w:t>Za drugim odstavkom 329. člena se doda nov tretji odstavek, ki se glasi:</w:t>
            </w:r>
          </w:p>
          <w:p w14:paraId="6993E3C2" w14:textId="77777777" w:rsidR="00491D2B" w:rsidRPr="008458BA" w:rsidRDefault="00491D2B" w:rsidP="005472C3">
            <w:pPr>
              <w:jc w:val="both"/>
              <w:rPr>
                <w:rFonts w:eastAsia="Calibri"/>
                <w:lang w:val="sl-SI"/>
              </w:rPr>
            </w:pPr>
          </w:p>
          <w:p w14:paraId="6993E3C3" w14:textId="77777777" w:rsidR="00491D2B" w:rsidRPr="00962301" w:rsidRDefault="00491D2B" w:rsidP="005472C3">
            <w:pPr>
              <w:jc w:val="both"/>
              <w:rPr>
                <w:rFonts w:eastAsia="Calibri"/>
                <w:lang w:val="sl-SI" w:eastAsia="sl-SI"/>
              </w:rPr>
            </w:pPr>
            <w:r w:rsidRPr="00F921C5">
              <w:rPr>
                <w:rFonts w:eastAsia="Calibri"/>
                <w:lang w:val="sl-SI" w:eastAsia="sl-SI"/>
              </w:rPr>
              <w:t xml:space="preserve">»(3) </w:t>
            </w:r>
            <w:r w:rsidRPr="0003499B">
              <w:rPr>
                <w:rFonts w:eastAsia="Calibri"/>
                <w:lang w:val="sl-SI" w:eastAsia="sl-SI"/>
              </w:rPr>
              <w:t xml:space="preserve">Davčni zavezanec rezident lahko oprostitev po mednarodni pogodbi uveljavlja tudi v pritožbi zoper odločbo o odmeri dohodnine od dohodka iz kapitala ali dohodka iz oddajanja premoženja </w:t>
            </w:r>
            <w:r w:rsidRPr="006A0AE5">
              <w:rPr>
                <w:rFonts w:eastAsia="Calibri"/>
                <w:lang w:val="sl-SI" w:eastAsia="sl-SI"/>
              </w:rPr>
              <w:t>v najem.«</w:t>
            </w:r>
            <w:r w:rsidRPr="002D1C31">
              <w:rPr>
                <w:rFonts w:eastAsia="Calibri"/>
                <w:lang w:val="sl-SI" w:eastAsia="sl-SI"/>
              </w:rPr>
              <w:t>.</w:t>
            </w:r>
          </w:p>
          <w:p w14:paraId="6993E3C4" w14:textId="77777777" w:rsidR="00491D2B" w:rsidRPr="00962301" w:rsidRDefault="00491D2B" w:rsidP="005472C3">
            <w:pPr>
              <w:pStyle w:val="otevilenjelenov"/>
              <w:numPr>
                <w:ilvl w:val="0"/>
                <w:numId w:val="3"/>
              </w:numPr>
              <w:tabs>
                <w:tab w:val="clear" w:pos="7590"/>
              </w:tabs>
              <w:spacing w:line="260" w:lineRule="atLeast"/>
              <w:ind w:left="284" w:hanging="142"/>
              <w:rPr>
                <w:lang w:val="sl-SI"/>
              </w:rPr>
            </w:pPr>
            <w:bookmarkStart w:id="95" w:name="_Ref420674087"/>
            <w:r w:rsidRPr="00962301">
              <w:rPr>
                <w:lang w:val="sl-SI"/>
              </w:rPr>
              <w:t>člen</w:t>
            </w:r>
            <w:bookmarkEnd w:id="93"/>
            <w:bookmarkEnd w:id="95"/>
          </w:p>
          <w:p w14:paraId="6993E3C5" w14:textId="77777777" w:rsidR="00491D2B" w:rsidRPr="009F3AA7" w:rsidRDefault="00491D2B" w:rsidP="005472C3">
            <w:pPr>
              <w:jc w:val="both"/>
              <w:rPr>
                <w:rFonts w:eastAsia="Calibri"/>
                <w:lang w:val="sl-SI" w:eastAsia="sl-SI"/>
              </w:rPr>
            </w:pPr>
            <w:r w:rsidRPr="009F3AA7">
              <w:rPr>
                <w:rFonts w:eastAsia="Calibri"/>
                <w:lang w:val="sl-SI" w:eastAsia="sl-SI"/>
              </w:rPr>
              <w:t>Prvi in drugi odstavek 330. člena se spremenita tako, da se glasita:</w:t>
            </w:r>
          </w:p>
          <w:p w14:paraId="6993E3C6" w14:textId="77777777" w:rsidR="00491D2B" w:rsidRPr="00DB324B" w:rsidRDefault="00491D2B" w:rsidP="005472C3">
            <w:pPr>
              <w:jc w:val="both"/>
              <w:rPr>
                <w:rFonts w:eastAsia="Calibri"/>
                <w:lang w:val="sl-SI" w:eastAsia="sl-SI"/>
              </w:rPr>
            </w:pPr>
          </w:p>
          <w:p w14:paraId="6993E3C7" w14:textId="77777777" w:rsidR="00491D2B" w:rsidRPr="004F7BC0" w:rsidRDefault="00491D2B" w:rsidP="005472C3">
            <w:pPr>
              <w:jc w:val="both"/>
              <w:rPr>
                <w:rFonts w:eastAsia="Calibri"/>
                <w:lang w:val="sl-SI" w:eastAsia="sl-SI"/>
              </w:rPr>
            </w:pPr>
            <w:r w:rsidRPr="00DB324B">
              <w:rPr>
                <w:rFonts w:eastAsia="Calibri"/>
                <w:lang w:val="sl-SI" w:eastAsia="sl-SI"/>
              </w:rPr>
              <w:t xml:space="preserve">»(1) Na podlagi napovedi iz tretjega </w:t>
            </w:r>
            <w:r w:rsidRPr="00280861">
              <w:rPr>
                <w:rFonts w:eastAsia="Calibri"/>
                <w:lang w:val="sl-SI" w:eastAsia="sl-SI"/>
              </w:rPr>
              <w:t xml:space="preserve">odstavka in prvega stavka četrtega odstavka 326. člena tega zakona davčni </w:t>
            </w:r>
            <w:r w:rsidRPr="004F7BC0">
              <w:rPr>
                <w:rFonts w:eastAsia="Calibri"/>
                <w:lang w:val="sl-SI" w:eastAsia="sl-SI"/>
              </w:rPr>
              <w:t>organ izda odločbo o višini dohodnine od dobička iz kapitala v 30 dneh od dneva vložitve napovedi.</w:t>
            </w:r>
          </w:p>
          <w:p w14:paraId="6993E3C8" w14:textId="77777777" w:rsidR="00491D2B" w:rsidRPr="00492D25" w:rsidRDefault="00491D2B" w:rsidP="005472C3">
            <w:pPr>
              <w:jc w:val="both"/>
              <w:rPr>
                <w:rFonts w:eastAsia="Calibri"/>
                <w:lang w:val="sl-SI" w:eastAsia="sl-SI"/>
              </w:rPr>
            </w:pPr>
          </w:p>
          <w:p w14:paraId="6993E3C9" w14:textId="77777777" w:rsidR="00491D2B" w:rsidRPr="006F57ED" w:rsidRDefault="00491D2B" w:rsidP="005472C3">
            <w:pPr>
              <w:jc w:val="both"/>
              <w:rPr>
                <w:rFonts w:eastAsia="Calibri"/>
                <w:lang w:val="sl-SI" w:eastAsia="sl-SI"/>
              </w:rPr>
            </w:pPr>
            <w:r w:rsidRPr="0073342D">
              <w:rPr>
                <w:rFonts w:eastAsia="Calibri"/>
                <w:lang w:val="sl-SI" w:eastAsia="sl-SI"/>
              </w:rPr>
              <w:t xml:space="preserve">(2) Na podlagi napovedi iz prvega odstavka </w:t>
            </w:r>
            <w:r w:rsidRPr="0059784B">
              <w:rPr>
                <w:rFonts w:eastAsia="Calibri"/>
                <w:lang w:val="sl-SI" w:eastAsia="sl-SI"/>
              </w:rPr>
              <w:t xml:space="preserve">in drugega stavka četrtega odstavka 326. člena tega </w:t>
            </w:r>
            <w:r w:rsidRPr="0059784B">
              <w:rPr>
                <w:rFonts w:eastAsia="Calibri"/>
                <w:lang w:val="sl-SI" w:eastAsia="sl-SI"/>
              </w:rPr>
              <w:lastRenderedPageBreak/>
              <w:t xml:space="preserve">zakona </w:t>
            </w:r>
            <w:r w:rsidRPr="006F57ED">
              <w:rPr>
                <w:rFonts w:eastAsia="Calibri"/>
                <w:lang w:val="sl-SI" w:eastAsia="sl-SI"/>
              </w:rPr>
              <w:t>davčni organ izda odločbo o višini dohodnine od obresti, dividend, dobička iz kapitala in dohodka iz oddajanja premoženja v najem do 30. aprila tekočega leta za preteklo leto.«.</w:t>
            </w:r>
          </w:p>
          <w:p w14:paraId="6993E3CA" w14:textId="77777777" w:rsidR="00491D2B" w:rsidRPr="006F57ED" w:rsidRDefault="00491D2B" w:rsidP="005472C3">
            <w:pPr>
              <w:pStyle w:val="otevilenjelenov"/>
              <w:numPr>
                <w:ilvl w:val="0"/>
                <w:numId w:val="3"/>
              </w:numPr>
              <w:tabs>
                <w:tab w:val="clear" w:pos="7590"/>
              </w:tabs>
              <w:spacing w:line="260" w:lineRule="atLeast"/>
              <w:ind w:left="284" w:hanging="142"/>
              <w:rPr>
                <w:lang w:val="sl-SI"/>
              </w:rPr>
            </w:pPr>
            <w:bookmarkStart w:id="96" w:name="_Ref424291362"/>
            <w:bookmarkStart w:id="97" w:name="_Ref420068660"/>
            <w:r w:rsidRPr="006F57ED">
              <w:rPr>
                <w:lang w:val="sl-SI"/>
              </w:rPr>
              <w:t>člen</w:t>
            </w:r>
            <w:bookmarkEnd w:id="96"/>
            <w:r w:rsidRPr="006F57ED">
              <w:rPr>
                <w:lang w:val="sl-SI"/>
              </w:rPr>
              <w:t xml:space="preserve"> </w:t>
            </w:r>
          </w:p>
          <w:p w14:paraId="6993E3CB" w14:textId="77777777" w:rsidR="00491D2B" w:rsidRPr="006F57ED" w:rsidRDefault="00491D2B" w:rsidP="005472C3">
            <w:pPr>
              <w:pStyle w:val="NoSpacing1"/>
              <w:spacing w:line="260" w:lineRule="atLeast"/>
              <w:jc w:val="both"/>
              <w:rPr>
                <w:rFonts w:ascii="Arial" w:hAnsi="Arial"/>
                <w:sz w:val="20"/>
              </w:rPr>
            </w:pPr>
          </w:p>
          <w:p w14:paraId="6993E3CC" w14:textId="77777777" w:rsidR="00491D2B" w:rsidRPr="009656A5" w:rsidRDefault="00491D2B" w:rsidP="005472C3">
            <w:pPr>
              <w:jc w:val="both"/>
              <w:rPr>
                <w:rFonts w:eastAsia="Calibri"/>
                <w:lang w:val="sl-SI" w:eastAsia="sl-SI"/>
              </w:rPr>
            </w:pPr>
            <w:r w:rsidRPr="006F57ED">
              <w:rPr>
                <w:rFonts w:eastAsia="Calibri"/>
                <w:lang w:val="sl-SI" w:eastAsia="sl-SI"/>
              </w:rPr>
              <w:t>V drugem odstavku 337. člena se za besedilom »poslovno enoto ne</w:t>
            </w:r>
            <w:r w:rsidRPr="00562BB9">
              <w:rPr>
                <w:rFonts w:eastAsia="Calibri"/>
                <w:lang w:val="sl-SI" w:eastAsia="sl-SI"/>
              </w:rPr>
              <w:t>rezidenta v Republiki Sloveniji«</w:t>
            </w:r>
            <w:r w:rsidR="0030007B">
              <w:rPr>
                <w:rFonts w:eastAsia="Calibri"/>
                <w:lang w:val="sl-SI" w:eastAsia="sl-SI"/>
              </w:rPr>
              <w:t xml:space="preserve"> črta zaklepaj</w:t>
            </w:r>
            <w:r w:rsidRPr="00562BB9">
              <w:rPr>
                <w:rFonts w:eastAsia="Calibri"/>
                <w:lang w:val="sl-SI" w:eastAsia="sl-SI"/>
              </w:rPr>
              <w:t xml:space="preserve"> </w:t>
            </w:r>
            <w:r w:rsidR="0030007B">
              <w:rPr>
                <w:rFonts w:eastAsia="Calibri"/>
                <w:lang w:val="sl-SI" w:eastAsia="sl-SI"/>
              </w:rPr>
              <w:t xml:space="preserve">in </w:t>
            </w:r>
            <w:r w:rsidRPr="00562BB9">
              <w:rPr>
                <w:rFonts w:eastAsia="Calibri"/>
                <w:lang w:val="sl-SI" w:eastAsia="sl-SI"/>
              </w:rPr>
              <w:t>doda besedilo, ki se glasi »ali ima v skladu z zakonodajo, ki ureja ustanovitev in poslo</w:t>
            </w:r>
            <w:r w:rsidRPr="009656A5">
              <w:rPr>
                <w:rFonts w:eastAsia="Calibri"/>
                <w:lang w:val="sl-SI" w:eastAsia="sl-SI"/>
              </w:rPr>
              <w:t>vanje v Republiki Sloveniji, podružnico v Republiki Sloveniji</w:t>
            </w:r>
            <w:r w:rsidR="00D81E5C">
              <w:rPr>
                <w:rFonts w:eastAsia="Calibri"/>
                <w:lang w:val="sl-SI" w:eastAsia="sl-SI"/>
              </w:rPr>
              <w:t>)</w:t>
            </w:r>
            <w:r w:rsidRPr="009656A5">
              <w:rPr>
                <w:rFonts w:eastAsia="Calibri"/>
                <w:lang w:val="sl-SI" w:eastAsia="sl-SI"/>
              </w:rPr>
              <w:t xml:space="preserve">, </w:t>
            </w:r>
            <w:r>
              <w:rPr>
                <w:rFonts w:eastAsia="Calibri"/>
                <w:lang w:val="sl-SI" w:eastAsia="sl-SI"/>
              </w:rPr>
              <w:t xml:space="preserve">ter </w:t>
            </w:r>
            <w:r w:rsidRPr="009656A5">
              <w:rPr>
                <w:rFonts w:eastAsia="Calibri"/>
                <w:lang w:val="sl-SI" w:eastAsia="sl-SI"/>
              </w:rPr>
              <w:t>fizična oseba v zvezi z dohodki iz zaposlitve, ki jih izplača kot delodajalec po zakonu, ki ureja delovna razmerja, če je v skladu z zakonom o obdavčenju rezident Republike Slovenije«.</w:t>
            </w:r>
          </w:p>
          <w:p w14:paraId="6993E3CD" w14:textId="77777777" w:rsidR="00491D2B" w:rsidRPr="00AB3120" w:rsidRDefault="00491D2B" w:rsidP="005472C3">
            <w:pPr>
              <w:pStyle w:val="NoSpacing1"/>
              <w:spacing w:line="260" w:lineRule="atLeast"/>
              <w:rPr>
                <w:rFonts w:ascii="Arial" w:hAnsi="Arial"/>
                <w:sz w:val="20"/>
              </w:rPr>
            </w:pPr>
          </w:p>
          <w:p w14:paraId="6993E3CE" w14:textId="77777777" w:rsidR="00491D2B" w:rsidRPr="000D00EB" w:rsidRDefault="00491D2B" w:rsidP="005472C3">
            <w:pPr>
              <w:pStyle w:val="NoSpacing1"/>
              <w:spacing w:line="260" w:lineRule="atLeast"/>
              <w:rPr>
                <w:rFonts w:ascii="Arial" w:hAnsi="Arial"/>
                <w:sz w:val="20"/>
              </w:rPr>
            </w:pPr>
            <w:r w:rsidRPr="000D00EB">
              <w:rPr>
                <w:rFonts w:ascii="Arial" w:hAnsi="Arial"/>
                <w:sz w:val="20"/>
              </w:rPr>
              <w:t>Sedmi odstavek se črta.</w:t>
            </w:r>
          </w:p>
          <w:p w14:paraId="6993E3CF" w14:textId="77777777" w:rsidR="00491D2B" w:rsidRPr="00234C42" w:rsidRDefault="00491D2B" w:rsidP="005472C3">
            <w:pPr>
              <w:pStyle w:val="otevilenjelenov"/>
              <w:numPr>
                <w:ilvl w:val="0"/>
                <w:numId w:val="3"/>
              </w:numPr>
              <w:tabs>
                <w:tab w:val="clear" w:pos="7590"/>
              </w:tabs>
              <w:spacing w:line="260" w:lineRule="atLeast"/>
              <w:ind w:left="284" w:hanging="142"/>
              <w:rPr>
                <w:lang w:val="sl-SI"/>
              </w:rPr>
            </w:pPr>
            <w:bookmarkStart w:id="98" w:name="_Ref420674340"/>
            <w:r w:rsidRPr="00234C42">
              <w:rPr>
                <w:lang w:val="sl-SI"/>
              </w:rPr>
              <w:t>člen</w:t>
            </w:r>
            <w:bookmarkEnd w:id="97"/>
            <w:bookmarkEnd w:id="98"/>
          </w:p>
          <w:p w14:paraId="6993E3D0" w14:textId="77777777" w:rsidR="00491D2B" w:rsidRPr="00F264C1" w:rsidRDefault="00491D2B" w:rsidP="005472C3">
            <w:pPr>
              <w:jc w:val="both"/>
              <w:rPr>
                <w:rFonts w:eastAsia="Calibri"/>
                <w:lang w:val="sl-SI" w:eastAsia="sl-SI"/>
              </w:rPr>
            </w:pPr>
          </w:p>
          <w:p w14:paraId="6993E3D1" w14:textId="77777777" w:rsidR="00491D2B" w:rsidRPr="00E274DB" w:rsidRDefault="00491D2B" w:rsidP="005472C3">
            <w:pPr>
              <w:jc w:val="both"/>
              <w:rPr>
                <w:rFonts w:eastAsia="Calibri"/>
                <w:lang w:val="sl-SI" w:eastAsia="sl-SI"/>
              </w:rPr>
            </w:pPr>
            <w:r w:rsidRPr="00141389">
              <w:rPr>
                <w:rFonts w:eastAsia="Calibri"/>
                <w:lang w:val="sl-SI" w:eastAsia="sl-SI"/>
              </w:rPr>
              <w:t>Prvi odstavek 339. člena se spremeni</w:t>
            </w:r>
            <w:r w:rsidRPr="00D514A4">
              <w:rPr>
                <w:rFonts w:eastAsia="Calibri"/>
                <w:lang w:val="sl-SI" w:eastAsia="sl-SI"/>
              </w:rPr>
              <w:t xml:space="preserve"> tako</w:t>
            </w:r>
            <w:r>
              <w:rPr>
                <w:rFonts w:eastAsia="Calibri"/>
                <w:lang w:val="sl-SI" w:eastAsia="sl-SI"/>
              </w:rPr>
              <w:t>,</w:t>
            </w:r>
            <w:r w:rsidRPr="00E274DB">
              <w:rPr>
                <w:rFonts w:eastAsia="Calibri"/>
                <w:lang w:val="sl-SI" w:eastAsia="sl-SI"/>
              </w:rPr>
              <w:t xml:space="preserve"> da se glasi:</w:t>
            </w:r>
          </w:p>
          <w:p w14:paraId="6993E3D2" w14:textId="77777777" w:rsidR="00491D2B" w:rsidRPr="00045C60" w:rsidRDefault="00491D2B" w:rsidP="005472C3">
            <w:pPr>
              <w:jc w:val="both"/>
              <w:rPr>
                <w:rFonts w:eastAsia="Calibri"/>
                <w:lang w:val="sl-SI" w:eastAsia="sl-SI"/>
              </w:rPr>
            </w:pPr>
          </w:p>
          <w:p w14:paraId="6993E3D3" w14:textId="77777777" w:rsidR="00491D2B" w:rsidRPr="003857FB" w:rsidRDefault="00491D2B" w:rsidP="005472C3">
            <w:pPr>
              <w:jc w:val="both"/>
              <w:rPr>
                <w:rFonts w:eastAsia="Calibri"/>
                <w:lang w:val="sl-SI" w:eastAsia="sl-SI"/>
              </w:rPr>
            </w:pPr>
            <w:r w:rsidRPr="00D83CF7">
              <w:rPr>
                <w:rFonts w:eastAsia="Calibri"/>
                <w:lang w:val="sl-SI" w:eastAsia="sl-SI"/>
              </w:rPr>
              <w:t>»(1) Davčnemu organu podatke, ki se nanašajo na pridobitve, odsvojitve, vključno z unovčitvami, vrednostnih papirjev in deležev v gospodarskih družbah, zadrugah in drugih oblikah organiziranja ter investicijskih kuponov, po posameznih vrstah poslov, in na uveljavljanje stroškov ter identifikacijo zavezanca za davek in zavezanca za dajanje podatkov, dostavi</w:t>
            </w:r>
            <w:r>
              <w:rPr>
                <w:rFonts w:eastAsia="Calibri"/>
                <w:lang w:val="sl-SI" w:eastAsia="sl-SI"/>
              </w:rPr>
              <w:t>jo</w:t>
            </w:r>
            <w:r w:rsidRPr="00D83CF7">
              <w:rPr>
                <w:rFonts w:eastAsia="Calibri"/>
                <w:lang w:val="sl-SI" w:eastAsia="sl-SI"/>
              </w:rPr>
              <w:t>:</w:t>
            </w:r>
          </w:p>
          <w:p w14:paraId="6993E3D4" w14:textId="77777777" w:rsidR="00491D2B" w:rsidRPr="003C3F2A" w:rsidRDefault="00491D2B" w:rsidP="007B086C">
            <w:pPr>
              <w:numPr>
                <w:ilvl w:val="0"/>
                <w:numId w:val="38"/>
              </w:numPr>
              <w:spacing w:after="200"/>
              <w:contextualSpacing/>
              <w:jc w:val="both"/>
              <w:rPr>
                <w:rFonts w:eastAsia="Calibri"/>
                <w:lang w:val="sl-SI" w:eastAsia="sl-SI"/>
              </w:rPr>
            </w:pPr>
            <w:r w:rsidRPr="003C3F2A">
              <w:rPr>
                <w:rFonts w:eastAsia="Calibri"/>
                <w:lang w:val="sl-SI" w:eastAsia="sl-SI"/>
              </w:rPr>
              <w:t xml:space="preserve">pravne osebe, ki so v skladu z zakonom o obdavčenju rezidenti Republike Slovenije ali nerezidenti Republike Slovenije s podružnico v Sloveniji, ki so opravljale prenose </w:t>
            </w:r>
            <w:proofErr w:type="spellStart"/>
            <w:r w:rsidRPr="003C3F2A">
              <w:rPr>
                <w:rFonts w:eastAsia="Calibri"/>
                <w:lang w:val="sl-SI" w:eastAsia="sl-SI"/>
              </w:rPr>
              <w:t>imetništva</w:t>
            </w:r>
            <w:proofErr w:type="spellEnd"/>
            <w:r w:rsidRPr="003C3F2A">
              <w:rPr>
                <w:rFonts w:eastAsia="Calibri"/>
                <w:lang w:val="sl-SI" w:eastAsia="sl-SI"/>
              </w:rPr>
              <w:t xml:space="preserve"> vrednostnih papirjev in investicijskih kuponov;</w:t>
            </w:r>
          </w:p>
          <w:p w14:paraId="6993E3D5" w14:textId="77777777" w:rsidR="00491D2B" w:rsidRPr="003C3F2A" w:rsidRDefault="00491D2B" w:rsidP="007B086C">
            <w:pPr>
              <w:numPr>
                <w:ilvl w:val="0"/>
                <w:numId w:val="38"/>
              </w:numPr>
              <w:spacing w:after="200"/>
              <w:contextualSpacing/>
              <w:jc w:val="both"/>
              <w:rPr>
                <w:rFonts w:eastAsia="Calibri"/>
                <w:lang w:val="sl-SI" w:eastAsia="sl-SI"/>
              </w:rPr>
            </w:pPr>
            <w:r w:rsidRPr="003C3F2A">
              <w:rPr>
                <w:rFonts w:eastAsia="Calibri"/>
                <w:lang w:val="sl-SI" w:eastAsia="sl-SI"/>
              </w:rPr>
              <w:t>notarji, kadar je za odsvojitev deleža potrebna pogodba, ki je izdelana v obliki notarskega zapisa;</w:t>
            </w:r>
          </w:p>
          <w:p w14:paraId="6993E3D6" w14:textId="77777777" w:rsidR="00491D2B" w:rsidRPr="00A53C70" w:rsidRDefault="00491D2B" w:rsidP="007B086C">
            <w:pPr>
              <w:numPr>
                <w:ilvl w:val="0"/>
                <w:numId w:val="38"/>
              </w:numPr>
              <w:spacing w:after="200"/>
              <w:contextualSpacing/>
              <w:jc w:val="both"/>
              <w:rPr>
                <w:rFonts w:eastAsia="Calibri"/>
                <w:i/>
                <w:lang w:val="sl-SI" w:eastAsia="sl-SI"/>
              </w:rPr>
            </w:pPr>
            <w:r w:rsidRPr="003C3F2A">
              <w:rPr>
                <w:rFonts w:eastAsia="Calibri"/>
                <w:lang w:val="sl-SI" w:eastAsia="sl-SI"/>
              </w:rPr>
              <w:t xml:space="preserve">gospodarske družbe, zadruge in druge oblike organiziranja, katerih vrednostni papirji oziroma deleži so se prenašali, kadar se prenosi </w:t>
            </w:r>
            <w:proofErr w:type="spellStart"/>
            <w:r w:rsidRPr="003C3F2A">
              <w:rPr>
                <w:rFonts w:eastAsia="Calibri"/>
                <w:lang w:val="sl-SI" w:eastAsia="sl-SI"/>
              </w:rPr>
              <w:t>imetništva</w:t>
            </w:r>
            <w:proofErr w:type="spellEnd"/>
            <w:r w:rsidRPr="003C3F2A">
              <w:rPr>
                <w:rFonts w:eastAsia="Calibri"/>
                <w:lang w:val="sl-SI" w:eastAsia="sl-SI"/>
              </w:rPr>
              <w:t xml:space="preserve"> niso opravljali prek oseb iz prve alineje tega odstavka in če za odsvojitev deleža ni potrebna pogodba, ki je izdelana v obliki notarskega zapisa.«.</w:t>
            </w:r>
          </w:p>
          <w:p w14:paraId="6993E3D7" w14:textId="77777777" w:rsidR="00A53C70" w:rsidRPr="003C3F2A" w:rsidRDefault="00A53C70" w:rsidP="005472C3">
            <w:pPr>
              <w:spacing w:after="200"/>
              <w:ind w:left="720"/>
              <w:contextualSpacing/>
              <w:jc w:val="both"/>
              <w:rPr>
                <w:rFonts w:eastAsia="Calibri"/>
                <w:i/>
                <w:lang w:val="sl-SI" w:eastAsia="sl-SI"/>
              </w:rPr>
            </w:pPr>
          </w:p>
          <w:p w14:paraId="6993E3D8" w14:textId="77777777" w:rsidR="00491D2B" w:rsidRPr="003C3F2A" w:rsidRDefault="00491D2B" w:rsidP="005472C3">
            <w:pPr>
              <w:jc w:val="both"/>
              <w:rPr>
                <w:rFonts w:eastAsia="Calibri"/>
                <w:lang w:val="sl-SI" w:eastAsia="sl-SI"/>
              </w:rPr>
            </w:pPr>
            <w:r w:rsidRPr="003C3F2A">
              <w:rPr>
                <w:rFonts w:eastAsia="Calibri"/>
                <w:lang w:val="sl-SI" w:eastAsia="sl-SI"/>
              </w:rPr>
              <w:t>V drugem odstavku se za besedilom »v zvezi s smrtjo« črta</w:t>
            </w:r>
            <w:r>
              <w:rPr>
                <w:rFonts w:eastAsia="Calibri"/>
                <w:lang w:val="sl-SI" w:eastAsia="sl-SI"/>
              </w:rPr>
              <w:t>ta</w:t>
            </w:r>
            <w:r w:rsidRPr="003C3F2A">
              <w:rPr>
                <w:rFonts w:eastAsia="Calibri"/>
                <w:lang w:val="sl-SI" w:eastAsia="sl-SI"/>
              </w:rPr>
              <w:t xml:space="preserve"> vejica in besedilo »sodna odločba (sklep o sodni izvršbi)«.</w:t>
            </w:r>
          </w:p>
          <w:p w14:paraId="6993E3D9" w14:textId="77777777" w:rsidR="00491D2B" w:rsidRPr="003C3F2A" w:rsidRDefault="00491D2B" w:rsidP="005472C3">
            <w:pPr>
              <w:pStyle w:val="otevilenjelenov"/>
              <w:numPr>
                <w:ilvl w:val="0"/>
                <w:numId w:val="3"/>
              </w:numPr>
              <w:tabs>
                <w:tab w:val="clear" w:pos="7590"/>
              </w:tabs>
              <w:spacing w:line="260" w:lineRule="atLeast"/>
              <w:ind w:left="284" w:hanging="142"/>
              <w:rPr>
                <w:lang w:val="sl-SI"/>
              </w:rPr>
            </w:pPr>
            <w:bookmarkStart w:id="99" w:name="_Ref419718529"/>
            <w:r w:rsidRPr="003C3F2A">
              <w:rPr>
                <w:lang w:val="sl-SI"/>
              </w:rPr>
              <w:t>člen</w:t>
            </w:r>
            <w:bookmarkEnd w:id="99"/>
          </w:p>
          <w:p w14:paraId="6993E3DA" w14:textId="77777777" w:rsidR="00491D2B" w:rsidRPr="003C3F2A" w:rsidRDefault="00491D2B" w:rsidP="005472C3">
            <w:pPr>
              <w:jc w:val="both"/>
              <w:rPr>
                <w:rFonts w:eastAsia="Calibri"/>
                <w:lang w:val="sl-SI" w:eastAsia="sl-SI"/>
              </w:rPr>
            </w:pPr>
          </w:p>
          <w:p w14:paraId="6993E3DB" w14:textId="77777777" w:rsidR="00BB6AFC" w:rsidRPr="003C3F2A" w:rsidRDefault="00491D2B" w:rsidP="005472C3">
            <w:pPr>
              <w:jc w:val="both"/>
              <w:rPr>
                <w:rFonts w:eastAsia="Calibri"/>
                <w:lang w:val="sl-SI" w:eastAsia="sl-SI"/>
              </w:rPr>
            </w:pPr>
            <w:r w:rsidRPr="003C3F2A">
              <w:rPr>
                <w:rFonts w:eastAsia="Calibri"/>
                <w:lang w:val="sl-SI" w:eastAsia="sl-SI"/>
              </w:rPr>
              <w:t>V prvem odstavku 340. člena se za besed</w:t>
            </w:r>
            <w:r>
              <w:rPr>
                <w:rFonts w:eastAsia="Calibri"/>
                <w:lang w:val="sl-SI" w:eastAsia="sl-SI"/>
              </w:rPr>
              <w:t>ama</w:t>
            </w:r>
            <w:r w:rsidRPr="003C3F2A">
              <w:rPr>
                <w:rFonts w:eastAsia="Calibri"/>
                <w:lang w:val="sl-SI" w:eastAsia="sl-SI"/>
              </w:rPr>
              <w:t xml:space="preserve"> »posredovati podatke« doda vejica in besedilo »vključno z enotno matično številko občana,« ter besedilo »vrsti rabe in kvaliteti« nadomesti z besed</w:t>
            </w:r>
            <w:r>
              <w:rPr>
                <w:rFonts w:eastAsia="Calibri"/>
                <w:lang w:val="sl-SI" w:eastAsia="sl-SI"/>
              </w:rPr>
              <w:t>ama</w:t>
            </w:r>
            <w:r w:rsidRPr="003C3F2A">
              <w:rPr>
                <w:rFonts w:eastAsia="Calibri"/>
                <w:lang w:val="sl-SI" w:eastAsia="sl-SI"/>
              </w:rPr>
              <w:t xml:space="preserve"> »dejanski rabi«. </w:t>
            </w:r>
          </w:p>
          <w:p w14:paraId="6993E3DC" w14:textId="77777777" w:rsidR="00491D2B" w:rsidRPr="00AF1621" w:rsidRDefault="00491D2B" w:rsidP="005472C3">
            <w:pPr>
              <w:pStyle w:val="otevilenjelenov"/>
              <w:numPr>
                <w:ilvl w:val="0"/>
                <w:numId w:val="3"/>
              </w:numPr>
              <w:tabs>
                <w:tab w:val="clear" w:pos="7590"/>
              </w:tabs>
              <w:spacing w:line="260" w:lineRule="atLeast"/>
              <w:ind w:left="284" w:hanging="142"/>
              <w:rPr>
                <w:lang w:val="sl-SI"/>
              </w:rPr>
            </w:pPr>
            <w:bookmarkStart w:id="100" w:name="_Ref420566834"/>
            <w:r w:rsidRPr="00AF1621">
              <w:rPr>
                <w:lang w:val="sl-SI"/>
              </w:rPr>
              <w:t>člen</w:t>
            </w:r>
            <w:bookmarkEnd w:id="100"/>
          </w:p>
          <w:p w14:paraId="6993E3DD" w14:textId="77777777" w:rsidR="004E2887" w:rsidRDefault="004E2887" w:rsidP="005472C3">
            <w:pPr>
              <w:pStyle w:val="podpisi"/>
              <w:tabs>
                <w:tab w:val="left" w:pos="567"/>
              </w:tabs>
              <w:jc w:val="both"/>
              <w:rPr>
                <w:lang w:val="sl-SI"/>
              </w:rPr>
            </w:pPr>
          </w:p>
          <w:p w14:paraId="6993E3DE" w14:textId="77777777" w:rsidR="004E2887" w:rsidRDefault="00366CC2" w:rsidP="005472C3">
            <w:pPr>
              <w:pStyle w:val="podpisi"/>
              <w:tabs>
                <w:tab w:val="left" w:pos="567"/>
              </w:tabs>
              <w:jc w:val="both"/>
              <w:rPr>
                <w:lang w:val="sl-SI"/>
              </w:rPr>
            </w:pPr>
            <w:r>
              <w:rPr>
                <w:lang w:val="sl-SI"/>
              </w:rPr>
              <w:t>Naslov</w:t>
            </w:r>
            <w:r w:rsidR="004E2887">
              <w:rPr>
                <w:lang w:val="sl-SI"/>
              </w:rPr>
              <w:t xml:space="preserve"> 395. člen</w:t>
            </w:r>
            <w:r>
              <w:rPr>
                <w:lang w:val="sl-SI"/>
              </w:rPr>
              <w:t>a</w:t>
            </w:r>
            <w:r w:rsidR="004E2887">
              <w:rPr>
                <w:lang w:val="sl-SI"/>
              </w:rPr>
              <w:t xml:space="preserve"> se spremeni tako, da se glasi: »(hujši davčni prekrški posameznikov)«</w:t>
            </w:r>
            <w:r>
              <w:rPr>
                <w:lang w:val="sl-SI"/>
              </w:rPr>
              <w:t>.</w:t>
            </w:r>
          </w:p>
          <w:p w14:paraId="6993E3DF" w14:textId="77777777" w:rsidR="004E2887" w:rsidRDefault="004E2887" w:rsidP="005472C3">
            <w:pPr>
              <w:pStyle w:val="podpisi"/>
              <w:tabs>
                <w:tab w:val="left" w:pos="567"/>
              </w:tabs>
              <w:jc w:val="both"/>
              <w:rPr>
                <w:lang w:val="sl-SI"/>
              </w:rPr>
            </w:pPr>
          </w:p>
          <w:p w14:paraId="6993E3E0" w14:textId="77777777" w:rsidR="004E2887" w:rsidRDefault="004E2887" w:rsidP="005472C3">
            <w:pPr>
              <w:pStyle w:val="podpisi"/>
              <w:tabs>
                <w:tab w:val="left" w:pos="567"/>
              </w:tabs>
              <w:jc w:val="both"/>
              <w:rPr>
                <w:lang w:val="sl-SI"/>
              </w:rPr>
            </w:pPr>
            <w:r>
              <w:rPr>
                <w:lang w:val="sl-SI"/>
              </w:rPr>
              <w:t xml:space="preserve">Napovedni stavek se spremeni tako, da se glasi: »Z globo od 400 do 5.000 </w:t>
            </w:r>
            <w:proofErr w:type="spellStart"/>
            <w:r>
              <w:rPr>
                <w:lang w:val="sl-SI"/>
              </w:rPr>
              <w:t>eurov</w:t>
            </w:r>
            <w:proofErr w:type="spellEnd"/>
            <w:r>
              <w:rPr>
                <w:lang w:val="sl-SI"/>
              </w:rPr>
              <w:t xml:space="preserve"> se kaznuje za prekršek posameznik, če:«.</w:t>
            </w:r>
          </w:p>
          <w:p w14:paraId="6993E3E1" w14:textId="77777777" w:rsidR="00C34E6D" w:rsidRDefault="00C34E6D" w:rsidP="005472C3">
            <w:pPr>
              <w:pStyle w:val="podpisi"/>
              <w:tabs>
                <w:tab w:val="left" w:pos="567"/>
              </w:tabs>
              <w:jc w:val="both"/>
              <w:rPr>
                <w:lang w:val="sl-SI"/>
              </w:rPr>
            </w:pPr>
          </w:p>
          <w:p w14:paraId="6993E3E2" w14:textId="77777777" w:rsidR="004E2887" w:rsidRPr="008E607D" w:rsidRDefault="00C34E6D" w:rsidP="005472C3">
            <w:pPr>
              <w:pStyle w:val="podpisi"/>
              <w:tabs>
                <w:tab w:val="left" w:pos="567"/>
              </w:tabs>
              <w:jc w:val="both"/>
              <w:rPr>
                <w:lang w:val="sl-SI"/>
              </w:rPr>
            </w:pPr>
            <w:r>
              <w:rPr>
                <w:lang w:val="sl-SI"/>
              </w:rPr>
              <w:t>Č</w:t>
            </w:r>
            <w:r w:rsidR="00491D2B" w:rsidRPr="008D3108">
              <w:rPr>
                <w:lang w:val="sl-SI"/>
              </w:rPr>
              <w:t xml:space="preserve">rta </w:t>
            </w:r>
            <w:r>
              <w:rPr>
                <w:lang w:val="sl-SI"/>
              </w:rPr>
              <w:t xml:space="preserve">se </w:t>
            </w:r>
            <w:proofErr w:type="spellStart"/>
            <w:r w:rsidR="00491D2B" w:rsidRPr="008D3108">
              <w:rPr>
                <w:lang w:val="sl-SI"/>
              </w:rPr>
              <w:t>3.b</w:t>
            </w:r>
            <w:proofErr w:type="spellEnd"/>
            <w:r w:rsidR="00491D2B" w:rsidRPr="008D3108">
              <w:rPr>
                <w:lang w:val="sl-SI"/>
              </w:rPr>
              <w:t xml:space="preserve"> točka. </w:t>
            </w:r>
          </w:p>
          <w:p w14:paraId="6993E3E3" w14:textId="77777777" w:rsidR="00491D2B" w:rsidRPr="00115411" w:rsidRDefault="00491D2B" w:rsidP="005472C3">
            <w:pPr>
              <w:pStyle w:val="otevilenjelenov"/>
              <w:numPr>
                <w:ilvl w:val="0"/>
                <w:numId w:val="3"/>
              </w:numPr>
              <w:tabs>
                <w:tab w:val="clear" w:pos="7590"/>
              </w:tabs>
              <w:spacing w:line="260" w:lineRule="atLeast"/>
              <w:ind w:left="284" w:hanging="142"/>
              <w:rPr>
                <w:rFonts w:cs="Arial"/>
                <w:lang w:val="sl-SI"/>
              </w:rPr>
            </w:pPr>
            <w:r w:rsidRPr="006C07A5" w:rsidDel="00EC6201">
              <w:rPr>
                <w:rFonts w:cs="Arial"/>
                <w:lang w:val="sl-SI"/>
              </w:rPr>
              <w:t xml:space="preserve"> </w:t>
            </w:r>
            <w:bookmarkStart w:id="101" w:name="_Ref420053487"/>
            <w:r w:rsidRPr="00115411">
              <w:rPr>
                <w:rFonts w:cs="Arial"/>
                <w:lang w:val="sl-SI"/>
              </w:rPr>
              <w:t>člen</w:t>
            </w:r>
            <w:bookmarkEnd w:id="101"/>
          </w:p>
          <w:p w14:paraId="6993E3E4" w14:textId="77777777" w:rsidR="00491D2B" w:rsidRPr="00D3778E" w:rsidRDefault="00491D2B" w:rsidP="005472C3">
            <w:pPr>
              <w:jc w:val="both"/>
              <w:rPr>
                <w:lang w:val="sl-SI"/>
              </w:rPr>
            </w:pPr>
          </w:p>
          <w:p w14:paraId="6993E3E5" w14:textId="77777777" w:rsidR="00491D2B" w:rsidRPr="00962301" w:rsidRDefault="00491D2B" w:rsidP="005472C3">
            <w:pPr>
              <w:jc w:val="both"/>
              <w:rPr>
                <w:lang w:val="sl-SI"/>
              </w:rPr>
            </w:pPr>
            <w:r w:rsidRPr="00A850B3">
              <w:rPr>
                <w:lang w:val="sl-SI"/>
              </w:rPr>
              <w:t xml:space="preserve">V </w:t>
            </w:r>
            <w:r w:rsidRPr="008458BA">
              <w:rPr>
                <w:lang w:val="sl-SI"/>
              </w:rPr>
              <w:t>prvem odstavku 397. člena</w:t>
            </w:r>
            <w:r w:rsidRPr="00F921C5">
              <w:rPr>
                <w:lang w:val="sl-SI"/>
              </w:rPr>
              <w:t xml:space="preserve"> se</w:t>
            </w:r>
            <w:r w:rsidR="00B93CDF">
              <w:rPr>
                <w:lang w:val="sl-SI"/>
              </w:rPr>
              <w:t xml:space="preserve"> </w:t>
            </w:r>
            <w:proofErr w:type="spellStart"/>
            <w:r w:rsidRPr="00962301">
              <w:rPr>
                <w:lang w:val="sl-SI"/>
              </w:rPr>
              <w:t>14.</w:t>
            </w:r>
            <w:r w:rsidR="00D16939">
              <w:rPr>
                <w:lang w:val="sl-SI"/>
              </w:rPr>
              <w:t>a</w:t>
            </w:r>
            <w:proofErr w:type="spellEnd"/>
            <w:r w:rsidRPr="00962301">
              <w:rPr>
                <w:lang w:val="sl-SI"/>
              </w:rPr>
              <w:t xml:space="preserve"> točka spremeni tako, da se glasi:</w:t>
            </w:r>
          </w:p>
          <w:p w14:paraId="6993E3E6" w14:textId="77777777" w:rsidR="00491D2B" w:rsidRPr="009F3AA7" w:rsidRDefault="00491D2B" w:rsidP="005472C3">
            <w:pPr>
              <w:jc w:val="both"/>
              <w:rPr>
                <w:lang w:val="sl-SI"/>
              </w:rPr>
            </w:pPr>
          </w:p>
          <w:p w14:paraId="6993E3E7" w14:textId="77777777" w:rsidR="00491D2B" w:rsidRPr="00280861" w:rsidRDefault="00491D2B" w:rsidP="005472C3">
            <w:pPr>
              <w:jc w:val="both"/>
              <w:rPr>
                <w:lang w:val="sl-SI"/>
              </w:rPr>
            </w:pPr>
            <w:r w:rsidRPr="00DB324B">
              <w:rPr>
                <w:lang w:val="sl-SI"/>
              </w:rPr>
              <w:t>»</w:t>
            </w:r>
            <w:proofErr w:type="spellStart"/>
            <w:r w:rsidRPr="00DB324B">
              <w:rPr>
                <w:lang w:val="sl-SI"/>
              </w:rPr>
              <w:t>14.</w:t>
            </w:r>
            <w:r w:rsidR="00D16939">
              <w:rPr>
                <w:lang w:val="sl-SI"/>
              </w:rPr>
              <w:t>a</w:t>
            </w:r>
            <w:proofErr w:type="spellEnd"/>
            <w:r w:rsidRPr="00DB324B">
              <w:rPr>
                <w:lang w:val="sl-SI"/>
              </w:rPr>
              <w:t xml:space="preserve"> v nasprotju z zakonom </w:t>
            </w:r>
            <w:r w:rsidR="00D16939">
              <w:rPr>
                <w:rFonts w:eastAsia="Calibri"/>
                <w:lang w:val="sl-SI"/>
              </w:rPr>
              <w:t>oseba</w:t>
            </w:r>
            <w:r w:rsidR="00D16939" w:rsidRPr="00F52D03">
              <w:rPr>
                <w:rFonts w:eastAsia="Calibri"/>
                <w:lang w:val="sl-SI"/>
              </w:rPr>
              <w:t xml:space="preserve"> iz 31. člena tega zakona </w:t>
            </w:r>
            <w:r w:rsidR="00D16939" w:rsidRPr="00D3778E">
              <w:rPr>
                <w:rFonts w:eastAsia="Calibri"/>
                <w:lang w:val="sl-SI"/>
              </w:rPr>
              <w:t xml:space="preserve">pri ponudniku plačilnih storitev </w:t>
            </w:r>
            <w:r w:rsidR="00D16939">
              <w:rPr>
                <w:rFonts w:eastAsia="Calibri"/>
                <w:lang w:val="sl-SI"/>
              </w:rPr>
              <w:t xml:space="preserve">nima </w:t>
            </w:r>
            <w:r w:rsidR="00D16939" w:rsidRPr="00D3778E">
              <w:rPr>
                <w:rFonts w:eastAsia="Calibri"/>
                <w:lang w:val="sl-SI"/>
              </w:rPr>
              <w:t>odprt</w:t>
            </w:r>
            <w:r w:rsidR="00D16939">
              <w:rPr>
                <w:rFonts w:eastAsia="Calibri"/>
                <w:lang w:val="sl-SI"/>
              </w:rPr>
              <w:t>ega</w:t>
            </w:r>
            <w:r w:rsidR="00D16939" w:rsidRPr="00D3778E">
              <w:rPr>
                <w:rFonts w:eastAsia="Calibri"/>
                <w:lang w:val="sl-SI"/>
              </w:rPr>
              <w:t xml:space="preserve"> </w:t>
            </w:r>
            <w:r w:rsidR="00A60ED3">
              <w:rPr>
                <w:rFonts w:eastAsia="Calibri"/>
                <w:lang w:val="sl-SI"/>
              </w:rPr>
              <w:t>transakcijskega</w:t>
            </w:r>
            <w:r w:rsidR="00D16939" w:rsidRPr="00D3778E">
              <w:rPr>
                <w:rFonts w:eastAsia="Calibri"/>
                <w:lang w:val="sl-SI"/>
              </w:rPr>
              <w:t xml:space="preserve"> račun</w:t>
            </w:r>
            <w:r w:rsidR="00D16939">
              <w:rPr>
                <w:rFonts w:eastAsia="Calibri"/>
                <w:lang w:val="sl-SI"/>
              </w:rPr>
              <w:t>a</w:t>
            </w:r>
            <w:r w:rsidR="0055714D">
              <w:rPr>
                <w:lang w:val="sl-SI"/>
              </w:rPr>
              <w:t xml:space="preserve"> </w:t>
            </w:r>
            <w:r w:rsidRPr="00DB324B">
              <w:rPr>
                <w:lang w:val="sl-SI"/>
              </w:rPr>
              <w:t>(</w:t>
            </w:r>
            <w:r w:rsidR="00D16939">
              <w:rPr>
                <w:lang w:val="sl-SI"/>
              </w:rPr>
              <w:t>tretji odstavek 37. člena</w:t>
            </w:r>
            <w:r w:rsidRPr="00DB324B">
              <w:rPr>
                <w:lang w:val="sl-SI"/>
              </w:rPr>
              <w:t>);«.</w:t>
            </w:r>
          </w:p>
          <w:p w14:paraId="6993E3E8" w14:textId="77777777" w:rsidR="00491D2B" w:rsidRPr="00280861" w:rsidRDefault="00491D2B" w:rsidP="005472C3">
            <w:pPr>
              <w:ind w:left="425" w:hanging="425"/>
              <w:jc w:val="both"/>
              <w:rPr>
                <w:lang w:val="sl-SI" w:eastAsia="sl-SI"/>
              </w:rPr>
            </w:pPr>
          </w:p>
          <w:p w14:paraId="6993E3E9" w14:textId="77777777" w:rsidR="00BB3CCE" w:rsidRDefault="00BB3CCE" w:rsidP="005472C3">
            <w:pPr>
              <w:jc w:val="both"/>
              <w:rPr>
                <w:lang w:val="sl-SI"/>
              </w:rPr>
            </w:pPr>
            <w:r>
              <w:rPr>
                <w:lang w:val="sl-SI"/>
              </w:rPr>
              <w:t>19. točka</w:t>
            </w:r>
            <w:r w:rsidR="00DF540E">
              <w:rPr>
                <w:lang w:val="sl-SI"/>
              </w:rPr>
              <w:t xml:space="preserve"> se črta</w:t>
            </w:r>
            <w:r>
              <w:rPr>
                <w:lang w:val="sl-SI"/>
              </w:rPr>
              <w:t xml:space="preserve">. </w:t>
            </w:r>
          </w:p>
          <w:p w14:paraId="6993E3EA" w14:textId="77777777" w:rsidR="00AC24B4" w:rsidRDefault="00AC24B4" w:rsidP="005472C3">
            <w:pPr>
              <w:jc w:val="both"/>
              <w:rPr>
                <w:lang w:val="sl-SI"/>
              </w:rPr>
            </w:pPr>
          </w:p>
          <w:p w14:paraId="6993E3EB" w14:textId="77777777" w:rsidR="00AC24B4" w:rsidRPr="00AC24B4" w:rsidRDefault="00AC24B4" w:rsidP="005472C3">
            <w:pPr>
              <w:spacing w:after="200"/>
              <w:jc w:val="both"/>
              <w:rPr>
                <w:rFonts w:eastAsia="Calibri" w:cs="Arial"/>
                <w:spacing w:val="6"/>
                <w:szCs w:val="20"/>
                <w:lang w:val="sl-SI"/>
              </w:rPr>
            </w:pPr>
            <w:r w:rsidRPr="00AC24B4">
              <w:rPr>
                <w:rFonts w:eastAsia="Calibri" w:cs="Arial"/>
                <w:spacing w:val="6"/>
                <w:szCs w:val="20"/>
                <w:lang w:val="sl-SI"/>
              </w:rPr>
              <w:t xml:space="preserve">25. točka se spremeni tako, da se glasi: </w:t>
            </w:r>
          </w:p>
          <w:p w14:paraId="6993E3EC" w14:textId="77777777" w:rsidR="00BB3CCE" w:rsidRDefault="00AC24B4" w:rsidP="005472C3">
            <w:pPr>
              <w:spacing w:after="200"/>
              <w:jc w:val="both"/>
              <w:rPr>
                <w:lang w:val="sl-SI"/>
              </w:rPr>
            </w:pPr>
            <w:r w:rsidRPr="00AC24B4">
              <w:rPr>
                <w:rFonts w:eastAsia="Calibri" w:cs="Arial"/>
                <w:spacing w:val="6"/>
                <w:szCs w:val="20"/>
                <w:lang w:val="sl-SI"/>
              </w:rPr>
              <w:t xml:space="preserve">»25. </w:t>
            </w:r>
            <w:r w:rsidRPr="00AC24B4">
              <w:rPr>
                <w:lang w:val="sl-SI"/>
              </w:rPr>
              <w:t>ne priglasi sprememb članov kmečkega gospodinjstva, uporabnikov kmetijskih in gozdnih zemljišč ali panjev ali jih ne priglasi v predpisanem roku (šesti odstavek 304. člena);«.</w:t>
            </w:r>
          </w:p>
          <w:p w14:paraId="6993E3ED" w14:textId="77777777" w:rsidR="00BB3CCE" w:rsidRDefault="00BB3CCE" w:rsidP="005472C3">
            <w:pPr>
              <w:jc w:val="both"/>
              <w:rPr>
                <w:lang w:val="sl-SI"/>
              </w:rPr>
            </w:pPr>
          </w:p>
          <w:p w14:paraId="6993E3EE" w14:textId="77777777" w:rsidR="00BB3CCE" w:rsidRDefault="00DF540E" w:rsidP="005472C3">
            <w:pPr>
              <w:jc w:val="both"/>
              <w:rPr>
                <w:lang w:val="sl-SI"/>
              </w:rPr>
            </w:pPr>
            <w:r>
              <w:rPr>
                <w:lang w:val="sl-SI"/>
              </w:rPr>
              <w:t>2</w:t>
            </w:r>
            <w:r w:rsidR="00BB3CCE">
              <w:rPr>
                <w:lang w:val="sl-SI"/>
              </w:rPr>
              <w:t>7. točka</w:t>
            </w:r>
            <w:r>
              <w:rPr>
                <w:lang w:val="sl-SI"/>
              </w:rPr>
              <w:t xml:space="preserve"> se črta</w:t>
            </w:r>
            <w:r w:rsidR="00BB3CCE">
              <w:rPr>
                <w:lang w:val="sl-SI"/>
              </w:rPr>
              <w:t xml:space="preserve">. </w:t>
            </w:r>
          </w:p>
          <w:p w14:paraId="6993E3EF" w14:textId="77777777" w:rsidR="00682305" w:rsidRDefault="00682305" w:rsidP="005472C3">
            <w:pPr>
              <w:jc w:val="both"/>
              <w:rPr>
                <w:lang w:val="sl-SI"/>
              </w:rPr>
            </w:pPr>
          </w:p>
          <w:p w14:paraId="6993E3F0" w14:textId="77777777" w:rsidR="00682305" w:rsidRDefault="00682305" w:rsidP="005472C3">
            <w:pPr>
              <w:jc w:val="both"/>
              <w:rPr>
                <w:lang w:val="sl-SI"/>
              </w:rPr>
            </w:pPr>
            <w:r>
              <w:rPr>
                <w:lang w:val="sl-SI" w:eastAsia="sl-SI"/>
              </w:rPr>
              <w:t>V 43</w:t>
            </w:r>
            <w:r w:rsidRPr="00141389">
              <w:rPr>
                <w:lang w:val="sl-SI" w:eastAsia="sl-SI"/>
              </w:rPr>
              <w:t xml:space="preserve">. točki se pika nadomesti s podpičjem in </w:t>
            </w:r>
            <w:r>
              <w:rPr>
                <w:lang w:val="sl-SI" w:eastAsia="sl-SI"/>
              </w:rPr>
              <w:t xml:space="preserve">se </w:t>
            </w:r>
            <w:r w:rsidRPr="00141389">
              <w:rPr>
                <w:lang w:val="sl-SI" w:eastAsia="sl-SI"/>
              </w:rPr>
              <w:t>doda nov</w:t>
            </w:r>
            <w:r>
              <w:rPr>
                <w:lang w:val="sl-SI" w:eastAsia="sl-SI"/>
              </w:rPr>
              <w:t>a</w:t>
            </w:r>
            <w:r w:rsidRPr="00141389">
              <w:rPr>
                <w:lang w:val="sl-SI" w:eastAsia="sl-SI"/>
              </w:rPr>
              <w:t xml:space="preserve"> </w:t>
            </w:r>
            <w:r>
              <w:rPr>
                <w:lang w:val="sl-SI" w:eastAsia="sl-SI"/>
              </w:rPr>
              <w:t xml:space="preserve">44. </w:t>
            </w:r>
            <w:r w:rsidRPr="00141389">
              <w:rPr>
                <w:lang w:val="sl-SI" w:eastAsia="sl-SI"/>
              </w:rPr>
              <w:t>točka, ki se glasi</w:t>
            </w:r>
            <w:r>
              <w:rPr>
                <w:lang w:val="sl-SI" w:eastAsia="sl-SI"/>
              </w:rPr>
              <w:t>:</w:t>
            </w:r>
          </w:p>
          <w:p w14:paraId="6993E3F1" w14:textId="77777777" w:rsidR="00682305" w:rsidRDefault="00682305" w:rsidP="005472C3">
            <w:pPr>
              <w:jc w:val="both"/>
              <w:rPr>
                <w:lang w:val="sl-SI"/>
              </w:rPr>
            </w:pPr>
          </w:p>
          <w:p w14:paraId="6993E3F2" w14:textId="77777777" w:rsidR="00682305" w:rsidRPr="00492D25" w:rsidRDefault="00682305" w:rsidP="005472C3">
            <w:pPr>
              <w:jc w:val="both"/>
              <w:rPr>
                <w:lang w:val="sl-SI"/>
              </w:rPr>
            </w:pPr>
            <w:r w:rsidRPr="00A85B3E">
              <w:rPr>
                <w:lang w:val="sl-SI"/>
              </w:rPr>
              <w:t>»</w:t>
            </w:r>
            <w:r w:rsidRPr="00682305">
              <w:rPr>
                <w:lang w:val="sl-SI"/>
              </w:rPr>
              <w:t>44. davčnemu organu ne poroča o veljavnosti in spremembah kritičnih predposta</w:t>
            </w:r>
            <w:r>
              <w:rPr>
                <w:lang w:val="sl-SI"/>
              </w:rPr>
              <w:t>vk (</w:t>
            </w:r>
            <w:proofErr w:type="spellStart"/>
            <w:r>
              <w:rPr>
                <w:lang w:val="sl-SI"/>
              </w:rPr>
              <w:t>14.c</w:t>
            </w:r>
            <w:proofErr w:type="spellEnd"/>
            <w:r>
              <w:rPr>
                <w:lang w:val="sl-SI"/>
              </w:rPr>
              <w:t xml:space="preserve"> člen in prvi odstavek </w:t>
            </w:r>
            <w:proofErr w:type="spellStart"/>
            <w:r>
              <w:rPr>
                <w:lang w:val="sl-SI"/>
              </w:rPr>
              <w:t>14.</w:t>
            </w:r>
            <w:r w:rsidRPr="00682305">
              <w:rPr>
                <w:lang w:val="sl-SI"/>
              </w:rPr>
              <w:t>č</w:t>
            </w:r>
            <w:proofErr w:type="spellEnd"/>
            <w:r w:rsidRPr="00682305">
              <w:rPr>
                <w:lang w:val="sl-SI"/>
              </w:rPr>
              <w:t xml:space="preserve"> člena).«.</w:t>
            </w:r>
          </w:p>
          <w:p w14:paraId="6993E3F3" w14:textId="77777777" w:rsidR="00491D2B" w:rsidRDefault="00491D2B" w:rsidP="005472C3">
            <w:pPr>
              <w:pStyle w:val="otevilenjelenov"/>
              <w:numPr>
                <w:ilvl w:val="0"/>
                <w:numId w:val="3"/>
              </w:numPr>
              <w:tabs>
                <w:tab w:val="clear" w:pos="7590"/>
              </w:tabs>
              <w:spacing w:line="260" w:lineRule="atLeast"/>
              <w:ind w:left="284" w:hanging="142"/>
              <w:rPr>
                <w:lang w:val="sl-SI"/>
              </w:rPr>
            </w:pPr>
            <w:bookmarkStart w:id="102" w:name="_Ref420053520"/>
            <w:r w:rsidRPr="0073342D">
              <w:rPr>
                <w:lang w:val="sl-SI"/>
              </w:rPr>
              <w:t>člen</w:t>
            </w:r>
            <w:bookmarkEnd w:id="102"/>
          </w:p>
          <w:p w14:paraId="6993E3F4" w14:textId="77777777" w:rsidR="004E2887" w:rsidRPr="008E607D" w:rsidRDefault="004E2887" w:rsidP="005472C3">
            <w:pPr>
              <w:rPr>
                <w:lang w:val="sl-SI"/>
              </w:rPr>
            </w:pPr>
          </w:p>
          <w:p w14:paraId="6993E3F5" w14:textId="77777777" w:rsidR="004E2887" w:rsidRDefault="004E2887" w:rsidP="005472C3">
            <w:pPr>
              <w:rPr>
                <w:lang w:val="sl-SI"/>
              </w:rPr>
            </w:pPr>
            <w:r w:rsidRPr="008E607D">
              <w:rPr>
                <w:lang w:val="sl-SI"/>
              </w:rPr>
              <w:t>398. člen se spremeni tako, da se glasi:</w:t>
            </w:r>
          </w:p>
          <w:p w14:paraId="6993E3F6" w14:textId="77777777" w:rsidR="00E053A8" w:rsidRPr="008E607D" w:rsidRDefault="00E053A8" w:rsidP="005472C3">
            <w:pPr>
              <w:rPr>
                <w:lang w:val="sl-SI"/>
              </w:rPr>
            </w:pPr>
          </w:p>
          <w:p w14:paraId="6993E3F7" w14:textId="77777777" w:rsidR="004E2887" w:rsidRPr="00A85B3E" w:rsidRDefault="004E2887" w:rsidP="005472C3">
            <w:pPr>
              <w:jc w:val="center"/>
              <w:rPr>
                <w:lang w:val="sl-SI"/>
              </w:rPr>
            </w:pPr>
            <w:r w:rsidRPr="00A85B3E">
              <w:rPr>
                <w:lang w:val="sl-SI"/>
              </w:rPr>
              <w:t>»398. člen</w:t>
            </w:r>
          </w:p>
          <w:p w14:paraId="6993E3F8" w14:textId="77777777" w:rsidR="004E2887" w:rsidRPr="009036B7" w:rsidRDefault="004E2887" w:rsidP="005472C3">
            <w:pPr>
              <w:jc w:val="center"/>
              <w:rPr>
                <w:lang w:val="sl-SI"/>
              </w:rPr>
            </w:pPr>
            <w:r w:rsidRPr="005A1D3B">
              <w:rPr>
                <w:lang w:val="sl-SI"/>
              </w:rPr>
              <w:t xml:space="preserve">(globa v primerih </w:t>
            </w:r>
            <w:r w:rsidRPr="009036B7">
              <w:rPr>
                <w:lang w:val="sl-SI"/>
              </w:rPr>
              <w:t>prekrškov, katerih narava je posebno huda)</w:t>
            </w:r>
          </w:p>
          <w:p w14:paraId="6993E3F9" w14:textId="77777777" w:rsidR="004E2887" w:rsidRPr="0006281D" w:rsidRDefault="004E2887" w:rsidP="005472C3">
            <w:pPr>
              <w:jc w:val="center"/>
              <w:rPr>
                <w:lang w:val="sl-SI"/>
              </w:rPr>
            </w:pPr>
          </w:p>
          <w:p w14:paraId="6993E3FA" w14:textId="77777777" w:rsidR="004E2887" w:rsidRPr="00A60ED3" w:rsidRDefault="004E2887" w:rsidP="005472C3">
            <w:pPr>
              <w:jc w:val="both"/>
              <w:rPr>
                <w:lang w:val="sl-SI"/>
              </w:rPr>
            </w:pPr>
            <w:r w:rsidRPr="00B8032C">
              <w:rPr>
                <w:rFonts w:cs="Arial"/>
                <w:szCs w:val="20"/>
                <w:lang w:val="sl-SI"/>
              </w:rPr>
              <w:t xml:space="preserve">(1) V primerih, ko je narava prekrška iz 395., 397., </w:t>
            </w:r>
            <w:proofErr w:type="spellStart"/>
            <w:r w:rsidRPr="00B8032C">
              <w:rPr>
                <w:rFonts w:cs="Arial"/>
                <w:szCs w:val="20"/>
                <w:lang w:val="sl-SI"/>
              </w:rPr>
              <w:t>398.a</w:t>
            </w:r>
            <w:proofErr w:type="spellEnd"/>
            <w:r w:rsidRPr="00B8032C">
              <w:rPr>
                <w:rFonts w:cs="Arial"/>
                <w:szCs w:val="20"/>
                <w:lang w:val="sl-SI"/>
              </w:rPr>
              <w:t xml:space="preserve"> in </w:t>
            </w:r>
            <w:proofErr w:type="spellStart"/>
            <w:r w:rsidRPr="00B8032C">
              <w:rPr>
                <w:rFonts w:cs="Arial"/>
                <w:szCs w:val="20"/>
                <w:lang w:val="sl-SI"/>
              </w:rPr>
              <w:t>398.b</w:t>
            </w:r>
            <w:proofErr w:type="spellEnd"/>
            <w:r w:rsidRPr="00B8032C">
              <w:rPr>
                <w:rFonts w:cs="Arial"/>
                <w:szCs w:val="20"/>
                <w:lang w:val="sl-SI"/>
              </w:rPr>
              <w:t xml:space="preserve"> člena tega zakona posebno huda zaradi višine povzročene škode oziroma višine pridobljene protipravne premoženjske koristi ali zaradi </w:t>
            </w:r>
            <w:r w:rsidRPr="006C07A5">
              <w:rPr>
                <w:rFonts w:cs="Arial"/>
                <w:szCs w:val="20"/>
                <w:lang w:val="sl-SI"/>
              </w:rPr>
              <w:t xml:space="preserve">storilčevega naklepa oziroma njegovega namena koristoljubnosti, se z globo </w:t>
            </w:r>
            <w:r w:rsidR="00FF6D02" w:rsidRPr="00115411">
              <w:rPr>
                <w:rFonts w:cs="Arial"/>
                <w:szCs w:val="20"/>
                <w:lang w:val="sl-SI"/>
              </w:rPr>
              <w:t>od 2.5</w:t>
            </w:r>
            <w:r w:rsidR="00FF6D02" w:rsidRPr="00A60ED3">
              <w:rPr>
                <w:lang w:val="sl-SI"/>
              </w:rPr>
              <w:t xml:space="preserve">00 </w:t>
            </w:r>
            <w:r w:rsidRPr="00A60ED3">
              <w:rPr>
                <w:lang w:val="sl-SI"/>
              </w:rPr>
              <w:t xml:space="preserve">do 15.000 </w:t>
            </w:r>
            <w:proofErr w:type="spellStart"/>
            <w:r w:rsidRPr="00A60ED3">
              <w:rPr>
                <w:lang w:val="sl-SI"/>
              </w:rPr>
              <w:t>eurov</w:t>
            </w:r>
            <w:proofErr w:type="spellEnd"/>
            <w:r w:rsidRPr="00A60ED3">
              <w:rPr>
                <w:lang w:val="sl-SI"/>
              </w:rPr>
              <w:t xml:space="preserve"> za prekršek kaznuje posameznik, z globo </w:t>
            </w:r>
            <w:r w:rsidR="00FF6D02" w:rsidRPr="00A60ED3">
              <w:rPr>
                <w:lang w:val="sl-SI"/>
              </w:rPr>
              <w:t xml:space="preserve">od 3.500 </w:t>
            </w:r>
            <w:r w:rsidRPr="00A60ED3">
              <w:rPr>
                <w:lang w:val="sl-SI"/>
              </w:rPr>
              <w:t xml:space="preserve">do 75.000 </w:t>
            </w:r>
            <w:proofErr w:type="spellStart"/>
            <w:r w:rsidRPr="00A60ED3">
              <w:rPr>
                <w:lang w:val="sl-SI"/>
              </w:rPr>
              <w:t>eurov</w:t>
            </w:r>
            <w:proofErr w:type="spellEnd"/>
            <w:r w:rsidRPr="00A60ED3">
              <w:rPr>
                <w:lang w:val="sl-SI"/>
              </w:rPr>
              <w:t xml:space="preserve"> se za prekršek kaznuje samostojni podjetnik posameznik ali posameznik, ki samostojno opravlja dejavnost, z globo</w:t>
            </w:r>
            <w:r w:rsidR="00FF6D02" w:rsidRPr="00A60ED3">
              <w:rPr>
                <w:lang w:val="sl-SI"/>
              </w:rPr>
              <w:t xml:space="preserve"> od 4.500</w:t>
            </w:r>
            <w:r w:rsidRPr="00A60ED3">
              <w:rPr>
                <w:lang w:val="sl-SI"/>
              </w:rPr>
              <w:t xml:space="preserve"> do 1</w:t>
            </w:r>
            <w:r w:rsidR="00FF6D02" w:rsidRPr="00A60ED3">
              <w:rPr>
                <w:lang w:val="sl-SI"/>
              </w:rPr>
              <w:t>0</w:t>
            </w:r>
            <w:r w:rsidRPr="00A60ED3">
              <w:rPr>
                <w:lang w:val="sl-SI"/>
              </w:rPr>
              <w:t xml:space="preserve">0.000 </w:t>
            </w:r>
            <w:proofErr w:type="spellStart"/>
            <w:r w:rsidRPr="00A60ED3">
              <w:rPr>
                <w:lang w:val="sl-SI"/>
              </w:rPr>
              <w:t>eurov</w:t>
            </w:r>
            <w:proofErr w:type="spellEnd"/>
            <w:r w:rsidRPr="00A60ED3">
              <w:rPr>
                <w:lang w:val="sl-SI"/>
              </w:rPr>
              <w:t xml:space="preserve"> se kaznuje za prekršek pravna oseba, če pa se pravna oseba po zakonu, ki ureja gospodarske družbe, šteje za srednjo ali veliko gospodarsko družbo, pa se za prekršek kaznuje z globo </w:t>
            </w:r>
            <w:r w:rsidR="00FF6D02" w:rsidRPr="00A60ED3">
              <w:rPr>
                <w:lang w:val="sl-SI"/>
              </w:rPr>
              <w:t xml:space="preserve">od 10.500 </w:t>
            </w:r>
            <w:r w:rsidRPr="00A60ED3">
              <w:rPr>
                <w:lang w:val="sl-SI"/>
              </w:rPr>
              <w:t xml:space="preserve">do </w:t>
            </w:r>
            <w:r w:rsidR="00FF6D02" w:rsidRPr="00A60ED3">
              <w:rPr>
                <w:lang w:val="sl-SI"/>
              </w:rPr>
              <w:t>15</w:t>
            </w:r>
            <w:r w:rsidRPr="00A60ED3">
              <w:rPr>
                <w:lang w:val="sl-SI"/>
              </w:rPr>
              <w:t xml:space="preserve">0.000 </w:t>
            </w:r>
            <w:proofErr w:type="spellStart"/>
            <w:r w:rsidRPr="00A60ED3">
              <w:rPr>
                <w:lang w:val="sl-SI"/>
              </w:rPr>
              <w:t>eurov</w:t>
            </w:r>
            <w:proofErr w:type="spellEnd"/>
            <w:r w:rsidRPr="00A60ED3">
              <w:rPr>
                <w:lang w:val="sl-SI"/>
              </w:rPr>
              <w:t xml:space="preserve">. </w:t>
            </w:r>
          </w:p>
          <w:p w14:paraId="6993E3FB" w14:textId="77777777" w:rsidR="004E2887" w:rsidRPr="00A60ED3" w:rsidRDefault="004E2887" w:rsidP="005472C3">
            <w:pPr>
              <w:jc w:val="both"/>
              <w:rPr>
                <w:lang w:val="sl-SI"/>
              </w:rPr>
            </w:pPr>
          </w:p>
          <w:p w14:paraId="6993E3FC" w14:textId="77777777" w:rsidR="004E2887" w:rsidRPr="00A60ED3" w:rsidRDefault="004E2887" w:rsidP="005472C3">
            <w:pPr>
              <w:jc w:val="both"/>
              <w:rPr>
                <w:lang w:val="sl-SI"/>
              </w:rPr>
            </w:pPr>
            <w:r w:rsidRPr="00A60ED3">
              <w:rPr>
                <w:lang w:val="sl-SI"/>
              </w:rPr>
              <w:t xml:space="preserve">(2) Z globo v višini od 1.000 do 20.000 </w:t>
            </w:r>
            <w:proofErr w:type="spellStart"/>
            <w:r w:rsidRPr="00A60ED3">
              <w:rPr>
                <w:lang w:val="sl-SI"/>
              </w:rPr>
              <w:t>eurov</w:t>
            </w:r>
            <w:proofErr w:type="spellEnd"/>
            <w:r w:rsidRPr="00A60ED3">
              <w:rPr>
                <w:lang w:val="sl-SI"/>
              </w:rPr>
              <w:t xml:space="preserve"> se za prekršek iz prejšnjega odstavka kaznuje tudi odgovorna oseba samostojnega podjetnika posameznika oziroma odgovorna oseba posameznika, ki samostojno opravlja dejavnost. </w:t>
            </w:r>
          </w:p>
          <w:p w14:paraId="6993E3FD" w14:textId="77777777" w:rsidR="004E2887" w:rsidRPr="00A60ED3" w:rsidRDefault="004E2887" w:rsidP="005472C3">
            <w:pPr>
              <w:jc w:val="both"/>
              <w:rPr>
                <w:lang w:val="sl-SI"/>
              </w:rPr>
            </w:pPr>
          </w:p>
          <w:p w14:paraId="6993E3FE" w14:textId="77777777" w:rsidR="004E2887" w:rsidRPr="00A60ED3" w:rsidRDefault="004E2887" w:rsidP="005472C3">
            <w:pPr>
              <w:jc w:val="both"/>
              <w:rPr>
                <w:lang w:val="sl-SI"/>
              </w:rPr>
            </w:pPr>
            <w:r w:rsidRPr="00A60ED3">
              <w:rPr>
                <w:lang w:val="sl-SI"/>
              </w:rPr>
              <w:t xml:space="preserve">(3) Z globo v višini od 1.200 do 20.000 </w:t>
            </w:r>
            <w:proofErr w:type="spellStart"/>
            <w:r w:rsidRPr="00A60ED3">
              <w:rPr>
                <w:lang w:val="sl-SI"/>
              </w:rPr>
              <w:t>eurov</w:t>
            </w:r>
            <w:proofErr w:type="spellEnd"/>
            <w:r w:rsidRPr="00A60ED3">
              <w:rPr>
                <w:lang w:val="sl-SI"/>
              </w:rPr>
              <w:t xml:space="preserve"> se za prekršek iz prvega odstavka tega člena kaznuje tudi odgovorna oseba pravne osebe, če pa se pravna oseba po zakonu, ki ureja gospodarske družbe, šteje za srednjo ali veliko gospodarsko družbo, pa se odgovorna oseba pravne osebe za prekršek iz prvega odstavka tega člena kaznuje z globo od 1.400 do 20.000 </w:t>
            </w:r>
            <w:proofErr w:type="spellStart"/>
            <w:r w:rsidRPr="00A60ED3">
              <w:rPr>
                <w:lang w:val="sl-SI"/>
              </w:rPr>
              <w:t>eurov</w:t>
            </w:r>
            <w:proofErr w:type="spellEnd"/>
            <w:r w:rsidRPr="00A60ED3">
              <w:rPr>
                <w:lang w:val="sl-SI"/>
              </w:rPr>
              <w:t>.</w:t>
            </w:r>
            <w:r w:rsidR="00A60ED3">
              <w:rPr>
                <w:lang w:val="sl-SI"/>
              </w:rPr>
              <w:t>«.</w:t>
            </w:r>
          </w:p>
          <w:p w14:paraId="6993E3FF" w14:textId="77777777" w:rsidR="004E2887" w:rsidRPr="008E607D" w:rsidRDefault="004E2887" w:rsidP="005472C3">
            <w:pPr>
              <w:autoSpaceDE w:val="0"/>
              <w:autoSpaceDN w:val="0"/>
              <w:adjustRightInd w:val="0"/>
              <w:jc w:val="both"/>
              <w:rPr>
                <w:lang w:val="sl-SI"/>
              </w:rPr>
            </w:pPr>
          </w:p>
          <w:p w14:paraId="6993E400" w14:textId="77777777" w:rsidR="004E2887" w:rsidRPr="00B8032C" w:rsidRDefault="004E2887" w:rsidP="005472C3">
            <w:pPr>
              <w:pStyle w:val="otevilenjelenov"/>
              <w:numPr>
                <w:ilvl w:val="0"/>
                <w:numId w:val="3"/>
              </w:numPr>
              <w:tabs>
                <w:tab w:val="clear" w:pos="7590"/>
              </w:tabs>
              <w:spacing w:line="260" w:lineRule="atLeast"/>
              <w:ind w:left="284" w:hanging="142"/>
              <w:rPr>
                <w:rFonts w:cs="Arial"/>
                <w:lang w:val="sl-SI"/>
              </w:rPr>
            </w:pPr>
            <w:bookmarkStart w:id="103" w:name="_Ref424291529"/>
            <w:r w:rsidRPr="00B8032C">
              <w:rPr>
                <w:rFonts w:cs="Arial"/>
                <w:lang w:val="sl-SI"/>
              </w:rPr>
              <w:t>člen</w:t>
            </w:r>
            <w:bookmarkEnd w:id="103"/>
          </w:p>
          <w:p w14:paraId="6993E401" w14:textId="77777777" w:rsidR="004E2887" w:rsidRPr="008E607D" w:rsidRDefault="004E2887" w:rsidP="005472C3">
            <w:pPr>
              <w:rPr>
                <w:lang w:val="sl-SI"/>
              </w:rPr>
            </w:pPr>
          </w:p>
          <w:p w14:paraId="6993E402" w14:textId="77777777" w:rsidR="004E2887" w:rsidRDefault="004E2887" w:rsidP="005472C3">
            <w:pPr>
              <w:rPr>
                <w:lang w:val="sl-SI"/>
              </w:rPr>
            </w:pPr>
            <w:proofErr w:type="spellStart"/>
            <w:r w:rsidRPr="008E607D">
              <w:rPr>
                <w:lang w:val="sl-SI"/>
              </w:rPr>
              <w:t>398.a</w:t>
            </w:r>
            <w:proofErr w:type="spellEnd"/>
            <w:r w:rsidRPr="008E607D">
              <w:rPr>
                <w:lang w:val="sl-SI"/>
              </w:rPr>
              <w:t xml:space="preserve"> člen se spremeni tako, da se glasi: </w:t>
            </w:r>
          </w:p>
          <w:p w14:paraId="6993E403" w14:textId="77777777" w:rsidR="00E053A8" w:rsidRPr="008E607D" w:rsidRDefault="00E053A8" w:rsidP="005472C3">
            <w:pPr>
              <w:rPr>
                <w:lang w:val="sl-SI"/>
              </w:rPr>
            </w:pPr>
          </w:p>
          <w:p w14:paraId="6993E404" w14:textId="77777777" w:rsidR="004E2887" w:rsidRPr="00A85B3E" w:rsidRDefault="004E2887" w:rsidP="005472C3">
            <w:pPr>
              <w:jc w:val="center"/>
              <w:rPr>
                <w:lang w:val="sl-SI"/>
              </w:rPr>
            </w:pPr>
            <w:r w:rsidRPr="00A85B3E">
              <w:rPr>
                <w:lang w:val="sl-SI"/>
              </w:rPr>
              <w:t>»</w:t>
            </w:r>
            <w:proofErr w:type="spellStart"/>
            <w:r w:rsidRPr="00A85B3E">
              <w:rPr>
                <w:lang w:val="sl-SI"/>
              </w:rPr>
              <w:t>398.a</w:t>
            </w:r>
            <w:proofErr w:type="spellEnd"/>
            <w:r w:rsidRPr="00A85B3E">
              <w:rPr>
                <w:lang w:val="sl-SI"/>
              </w:rPr>
              <w:t xml:space="preserve"> člen</w:t>
            </w:r>
          </w:p>
          <w:p w14:paraId="6993E405" w14:textId="77777777" w:rsidR="004E2887" w:rsidRPr="009036B7" w:rsidRDefault="004E2887" w:rsidP="005472C3">
            <w:pPr>
              <w:jc w:val="center"/>
              <w:rPr>
                <w:lang w:val="sl-SI"/>
              </w:rPr>
            </w:pPr>
            <w:r w:rsidRPr="005A1D3B">
              <w:rPr>
                <w:lang w:val="sl-SI"/>
              </w:rPr>
              <w:t>(hujši davčni prekrški pri elektronski obdelavi podatkov)</w:t>
            </w:r>
          </w:p>
          <w:p w14:paraId="6993E406" w14:textId="77777777" w:rsidR="004E2887" w:rsidRPr="0006281D" w:rsidRDefault="004E2887" w:rsidP="005472C3">
            <w:pPr>
              <w:jc w:val="center"/>
              <w:rPr>
                <w:lang w:val="sl-SI"/>
              </w:rPr>
            </w:pPr>
          </w:p>
          <w:p w14:paraId="6993E407" w14:textId="77777777" w:rsidR="004E2887" w:rsidRDefault="004E2887" w:rsidP="005472C3">
            <w:pPr>
              <w:jc w:val="both"/>
              <w:rPr>
                <w:rFonts w:cs="Arial"/>
                <w:szCs w:val="20"/>
                <w:lang w:val="sl-SI"/>
              </w:rPr>
            </w:pPr>
            <w:r w:rsidRPr="00B8032C">
              <w:rPr>
                <w:rFonts w:cs="Arial"/>
                <w:szCs w:val="20"/>
                <w:lang w:val="sl-SI"/>
              </w:rPr>
              <w:t xml:space="preserve">»(1) Z globo od 2.000 do 5.000 </w:t>
            </w:r>
            <w:proofErr w:type="spellStart"/>
            <w:r w:rsidRPr="00B8032C">
              <w:rPr>
                <w:rFonts w:cs="Arial"/>
                <w:szCs w:val="20"/>
                <w:lang w:val="sl-SI"/>
              </w:rPr>
              <w:t>eurov</w:t>
            </w:r>
            <w:proofErr w:type="spellEnd"/>
            <w:r w:rsidRPr="00B8032C">
              <w:rPr>
                <w:rFonts w:cs="Arial"/>
                <w:szCs w:val="20"/>
                <w:lang w:val="sl-SI"/>
              </w:rPr>
              <w:t xml:space="preserve"> se kaznuje za prekršek posameznik, z globo od 3.000 do 50.000 </w:t>
            </w:r>
            <w:proofErr w:type="spellStart"/>
            <w:r w:rsidRPr="00B8032C">
              <w:rPr>
                <w:rFonts w:cs="Arial"/>
                <w:szCs w:val="20"/>
                <w:lang w:val="sl-SI"/>
              </w:rPr>
              <w:lastRenderedPageBreak/>
              <w:t>eurov</w:t>
            </w:r>
            <w:proofErr w:type="spellEnd"/>
            <w:r w:rsidRPr="00B8032C">
              <w:rPr>
                <w:rFonts w:cs="Arial"/>
                <w:szCs w:val="20"/>
                <w:lang w:val="sl-SI"/>
              </w:rPr>
              <w:t xml:space="preserve"> se kaznuje za prekršek samostojni podjetnik posameznik ali posameznik, ki samostojno opravlja dejavnost, z globo od 4.000 do 75.000 </w:t>
            </w:r>
            <w:proofErr w:type="spellStart"/>
            <w:r w:rsidRPr="00B8032C">
              <w:rPr>
                <w:rFonts w:cs="Arial"/>
                <w:szCs w:val="20"/>
                <w:lang w:val="sl-SI"/>
              </w:rPr>
              <w:t>eurov</w:t>
            </w:r>
            <w:proofErr w:type="spellEnd"/>
            <w:r w:rsidRPr="00B8032C">
              <w:rPr>
                <w:rFonts w:cs="Arial"/>
                <w:szCs w:val="20"/>
                <w:lang w:val="sl-SI"/>
              </w:rPr>
              <w:t xml:space="preserve"> se kaznuje za prekršek pravna oseba, če pa se pravna oseba po zakonu,</w:t>
            </w:r>
            <w:r w:rsidRPr="006C07A5">
              <w:rPr>
                <w:rFonts w:cs="Arial"/>
                <w:szCs w:val="20"/>
                <w:lang w:val="sl-SI"/>
              </w:rPr>
              <w:t xml:space="preserve"> ki ureja gospodarske družbe, šteje za srednjo ali veliko gospodarsko družbo, pa se za prekršek kaznuje z globo od 10.000 do 125.000 </w:t>
            </w:r>
            <w:proofErr w:type="spellStart"/>
            <w:r w:rsidRPr="006C07A5">
              <w:rPr>
                <w:rFonts w:cs="Arial"/>
                <w:szCs w:val="20"/>
                <w:lang w:val="sl-SI"/>
              </w:rPr>
              <w:t>eurov</w:t>
            </w:r>
            <w:proofErr w:type="spellEnd"/>
            <w:r w:rsidRPr="006C07A5">
              <w:rPr>
                <w:rFonts w:cs="Arial"/>
                <w:szCs w:val="20"/>
                <w:lang w:val="sl-SI"/>
              </w:rPr>
              <w:t xml:space="preserve">, če: </w:t>
            </w:r>
          </w:p>
          <w:p w14:paraId="6993E408" w14:textId="77777777" w:rsidR="00073D00" w:rsidRPr="006C07A5" w:rsidRDefault="00073D00" w:rsidP="005472C3">
            <w:pPr>
              <w:jc w:val="both"/>
              <w:rPr>
                <w:rFonts w:cs="Arial"/>
                <w:szCs w:val="20"/>
                <w:lang w:val="sl-SI"/>
              </w:rPr>
            </w:pPr>
          </w:p>
          <w:p w14:paraId="6993E409" w14:textId="77777777" w:rsidR="00073D00" w:rsidRDefault="004E2887" w:rsidP="00073D00">
            <w:pPr>
              <w:numPr>
                <w:ilvl w:val="0"/>
                <w:numId w:val="30"/>
              </w:numPr>
              <w:jc w:val="both"/>
              <w:rPr>
                <w:lang w:val="sl-SI"/>
              </w:rPr>
            </w:pPr>
            <w:r w:rsidRPr="00073D00">
              <w:rPr>
                <w:lang w:val="sl-SI"/>
              </w:rPr>
              <w:t>ne zagotovi elektronskega obdelovanja podatkov na predpisan na</w:t>
            </w:r>
            <w:r w:rsidR="00073D00">
              <w:rPr>
                <w:lang w:val="sl-SI"/>
              </w:rPr>
              <w:t>čin (četrti odstavek 38. člena),</w:t>
            </w:r>
          </w:p>
          <w:p w14:paraId="6993E40A" w14:textId="77777777" w:rsidR="004E2887" w:rsidRPr="00073D00" w:rsidRDefault="004E2887" w:rsidP="00073D00">
            <w:pPr>
              <w:ind w:left="720"/>
              <w:jc w:val="both"/>
              <w:rPr>
                <w:lang w:val="sl-SI"/>
              </w:rPr>
            </w:pPr>
            <w:r w:rsidRPr="00073D00">
              <w:rPr>
                <w:lang w:val="sl-SI"/>
              </w:rPr>
              <w:t xml:space="preserve"> </w:t>
            </w:r>
          </w:p>
          <w:p w14:paraId="6993E40B" w14:textId="77777777" w:rsidR="004E2887" w:rsidRDefault="004E2887" w:rsidP="00073D00">
            <w:pPr>
              <w:numPr>
                <w:ilvl w:val="0"/>
                <w:numId w:val="30"/>
              </w:numPr>
              <w:jc w:val="both"/>
              <w:rPr>
                <w:lang w:val="sl-SI"/>
              </w:rPr>
            </w:pPr>
            <w:r w:rsidRPr="00A60ED3">
              <w:rPr>
                <w:lang w:val="sl-SI"/>
              </w:rPr>
              <w:t>ima ali uporablja računalniški program ali elektronsko napravo, ki omogoča brisanje, prilagajanje, popravljanje, razveljavljanje, nadomeščanje, dodajanje, skrivanje ali kakršno koli drugačno spreminjanje katerega koli zapisa, shranjenega v napravi ali na drugem mediju, brez hrambe izvornih podatkov in vseh poznejših sprememb ali če ne zagotovi izpisa izvornih podatkov in vseh poznejših sprememb izvornih podatkov, če je do takšnih sprememb pr</w:t>
            </w:r>
            <w:r w:rsidR="00073D00">
              <w:rPr>
                <w:lang w:val="sl-SI"/>
              </w:rPr>
              <w:t>išlo (osmi odstavek 38. člena),</w:t>
            </w:r>
          </w:p>
          <w:p w14:paraId="6993E40C" w14:textId="77777777" w:rsidR="00073D00" w:rsidRPr="00A60ED3" w:rsidRDefault="00073D00" w:rsidP="00073D00">
            <w:pPr>
              <w:jc w:val="both"/>
              <w:rPr>
                <w:lang w:val="sl-SI"/>
              </w:rPr>
            </w:pPr>
          </w:p>
          <w:p w14:paraId="6993E40D" w14:textId="77777777" w:rsidR="004E2887" w:rsidRPr="00A60ED3" w:rsidRDefault="004E2887" w:rsidP="00073D00">
            <w:pPr>
              <w:numPr>
                <w:ilvl w:val="0"/>
                <w:numId w:val="30"/>
              </w:numPr>
              <w:jc w:val="both"/>
              <w:rPr>
                <w:lang w:val="sl-SI"/>
              </w:rPr>
            </w:pPr>
            <w:r w:rsidRPr="00A60ED3">
              <w:rPr>
                <w:lang w:val="sl-SI"/>
              </w:rPr>
              <w:t xml:space="preserve">kot proizvajalec oziroma dobavitelj oziroma vzdrževalec računalniškega programa, elektronske naprave ali informacijskega sistema zavezancem za davek zagotovi, omogoči ali namesti računalniški program, elektronsko napravo ali informacijski sistem, ki v trenutku prodaje, predaje v uporabo ali namestitve omogoča brisanje, prilagajanje, popravljanje, razveljavljanje, nadomeščanje, dodajanje, skrivanje ali kakršno koli drugačno spreminjanje katerega koli zapisa, shranjenega v informacijskem sistemu, napravi ali na drugem mediju, brez hrambe izvornih podatkov in vseh poznejših sprememb (deveti odstavek 38. člena). </w:t>
            </w:r>
          </w:p>
          <w:p w14:paraId="6993E40E" w14:textId="77777777" w:rsidR="004E2887" w:rsidRPr="00A60ED3" w:rsidRDefault="004E2887" w:rsidP="005472C3">
            <w:pPr>
              <w:jc w:val="both"/>
              <w:rPr>
                <w:lang w:val="sl-SI"/>
              </w:rPr>
            </w:pPr>
          </w:p>
          <w:p w14:paraId="6993E40F" w14:textId="77777777" w:rsidR="004E2887" w:rsidRPr="00A60ED3" w:rsidRDefault="004E2887" w:rsidP="005472C3">
            <w:pPr>
              <w:jc w:val="both"/>
              <w:rPr>
                <w:lang w:val="sl-SI"/>
              </w:rPr>
            </w:pPr>
            <w:r w:rsidRPr="00A60ED3">
              <w:rPr>
                <w:lang w:val="sl-SI"/>
              </w:rPr>
              <w:t xml:space="preserve">(2) Z globo od 800 do 10.000 </w:t>
            </w:r>
            <w:proofErr w:type="spellStart"/>
            <w:r w:rsidRPr="00A60ED3">
              <w:rPr>
                <w:lang w:val="sl-SI"/>
              </w:rPr>
              <w:t>eurov</w:t>
            </w:r>
            <w:proofErr w:type="spellEnd"/>
            <w:r w:rsidRPr="00A60ED3">
              <w:rPr>
                <w:lang w:val="sl-SI"/>
              </w:rPr>
              <w:t xml:space="preserve"> se za prekrške iz prejšnjega odstavka kaznuje tudi odgovorna oseba samostojnega podjetnika posameznika oziroma odgovorna oseba posameznika, ki samostojno opravlja dejavnost. </w:t>
            </w:r>
          </w:p>
          <w:p w14:paraId="6993E410" w14:textId="77777777" w:rsidR="004E2887" w:rsidRPr="00A60ED3" w:rsidRDefault="004E2887" w:rsidP="005472C3">
            <w:pPr>
              <w:jc w:val="both"/>
              <w:rPr>
                <w:lang w:val="sl-SI"/>
              </w:rPr>
            </w:pPr>
          </w:p>
          <w:p w14:paraId="6993E411" w14:textId="77777777" w:rsidR="004E2887" w:rsidRPr="00A60ED3" w:rsidRDefault="004E2887" w:rsidP="005472C3">
            <w:pPr>
              <w:jc w:val="both"/>
              <w:rPr>
                <w:lang w:val="sl-SI"/>
              </w:rPr>
            </w:pPr>
            <w:r w:rsidRPr="00A60ED3">
              <w:rPr>
                <w:lang w:val="sl-SI"/>
              </w:rPr>
              <w:t xml:space="preserve">(3) Z globo od 1.000 do 10.000 </w:t>
            </w:r>
            <w:proofErr w:type="spellStart"/>
            <w:r w:rsidRPr="00A60ED3">
              <w:rPr>
                <w:lang w:val="sl-SI"/>
              </w:rPr>
              <w:t>eurov</w:t>
            </w:r>
            <w:proofErr w:type="spellEnd"/>
            <w:r w:rsidRPr="00A60ED3">
              <w:rPr>
                <w:lang w:val="sl-SI"/>
              </w:rPr>
              <w:t xml:space="preserve"> se za prekrške iz prvega odstavka tega člena kaznuje tudi odgovorna oseba pravne osebe, če pa se pravna oseba po zakonu, ki ureja gospodarske družbe, šteje za srednjo ali veliko gospodarsko družbo, pa se odgovorna oseba pravne osebe za prekrške iz prvega odstavka tega člena kaznuje z globo od 1.200 do 10.000 </w:t>
            </w:r>
            <w:proofErr w:type="spellStart"/>
            <w:r w:rsidRPr="00A60ED3">
              <w:rPr>
                <w:lang w:val="sl-SI"/>
              </w:rPr>
              <w:t>eurov</w:t>
            </w:r>
            <w:proofErr w:type="spellEnd"/>
            <w:r w:rsidRPr="00A60ED3">
              <w:rPr>
                <w:lang w:val="sl-SI"/>
              </w:rPr>
              <w:t>.«.</w:t>
            </w:r>
          </w:p>
          <w:p w14:paraId="6993E413" w14:textId="77777777" w:rsidR="004E2887" w:rsidRPr="00B8032C" w:rsidRDefault="004E2887" w:rsidP="005472C3">
            <w:pPr>
              <w:pStyle w:val="otevilenjelenov"/>
              <w:numPr>
                <w:ilvl w:val="0"/>
                <w:numId w:val="3"/>
              </w:numPr>
              <w:tabs>
                <w:tab w:val="clear" w:pos="7590"/>
              </w:tabs>
              <w:spacing w:line="260" w:lineRule="atLeast"/>
              <w:ind w:left="284" w:hanging="142"/>
              <w:rPr>
                <w:rFonts w:cs="Arial"/>
                <w:lang w:val="sl-SI"/>
              </w:rPr>
            </w:pPr>
            <w:bookmarkStart w:id="104" w:name="_Ref424291581"/>
            <w:r w:rsidRPr="00B8032C">
              <w:rPr>
                <w:rFonts w:cs="Arial"/>
                <w:lang w:val="sl-SI"/>
              </w:rPr>
              <w:t>člen</w:t>
            </w:r>
            <w:bookmarkEnd w:id="104"/>
          </w:p>
          <w:p w14:paraId="6993E414" w14:textId="77777777" w:rsidR="004E2887" w:rsidRPr="008E607D" w:rsidRDefault="004E2887" w:rsidP="005472C3">
            <w:pPr>
              <w:autoSpaceDE w:val="0"/>
              <w:autoSpaceDN w:val="0"/>
              <w:adjustRightInd w:val="0"/>
              <w:jc w:val="both"/>
              <w:rPr>
                <w:lang w:val="sl-SI"/>
              </w:rPr>
            </w:pPr>
          </w:p>
          <w:p w14:paraId="6993E415" w14:textId="77777777" w:rsidR="004E2887" w:rsidRDefault="004E2887" w:rsidP="005472C3">
            <w:pPr>
              <w:rPr>
                <w:lang w:val="sl-SI"/>
              </w:rPr>
            </w:pPr>
            <w:proofErr w:type="spellStart"/>
            <w:r w:rsidRPr="008E607D">
              <w:rPr>
                <w:lang w:val="sl-SI"/>
              </w:rPr>
              <w:t>398.b</w:t>
            </w:r>
            <w:proofErr w:type="spellEnd"/>
            <w:r w:rsidRPr="008E607D">
              <w:rPr>
                <w:lang w:val="sl-SI"/>
              </w:rPr>
              <w:t xml:space="preserve"> člen se spremeni tako, da se glasi:</w:t>
            </w:r>
          </w:p>
          <w:p w14:paraId="6993E416" w14:textId="77777777" w:rsidR="00E053A8" w:rsidRPr="008E607D" w:rsidRDefault="00E053A8" w:rsidP="005472C3">
            <w:pPr>
              <w:rPr>
                <w:lang w:val="sl-SI"/>
              </w:rPr>
            </w:pPr>
          </w:p>
          <w:p w14:paraId="6993E417" w14:textId="77777777" w:rsidR="004E2887" w:rsidRPr="00A85B3E" w:rsidRDefault="004E2887" w:rsidP="005472C3">
            <w:pPr>
              <w:jc w:val="center"/>
              <w:rPr>
                <w:lang w:val="sl-SI"/>
              </w:rPr>
            </w:pPr>
            <w:r w:rsidRPr="00A85B3E">
              <w:rPr>
                <w:lang w:val="sl-SI"/>
              </w:rPr>
              <w:t>»</w:t>
            </w:r>
            <w:proofErr w:type="spellStart"/>
            <w:r w:rsidRPr="00A85B3E">
              <w:rPr>
                <w:lang w:val="sl-SI"/>
              </w:rPr>
              <w:t>398.b</w:t>
            </w:r>
            <w:proofErr w:type="spellEnd"/>
            <w:r w:rsidRPr="00A85B3E">
              <w:rPr>
                <w:lang w:val="sl-SI"/>
              </w:rPr>
              <w:t xml:space="preserve"> člen</w:t>
            </w:r>
          </w:p>
          <w:p w14:paraId="6993E418" w14:textId="77777777" w:rsidR="004E2887" w:rsidRPr="0006281D" w:rsidRDefault="004E2887" w:rsidP="005472C3">
            <w:pPr>
              <w:jc w:val="center"/>
              <w:rPr>
                <w:lang w:val="sl-SI"/>
              </w:rPr>
            </w:pPr>
            <w:r w:rsidRPr="005A1D3B">
              <w:rPr>
                <w:lang w:val="sl-SI"/>
              </w:rPr>
              <w:t xml:space="preserve">(hujši davčni prekrški pri izdaji računov brez </w:t>
            </w:r>
            <w:r w:rsidRPr="009036B7">
              <w:rPr>
                <w:lang w:val="sl-SI"/>
              </w:rPr>
              <w:t>uporabe računalniškega programa oziroma elektronske naprave)</w:t>
            </w:r>
          </w:p>
          <w:p w14:paraId="6993E419" w14:textId="77777777" w:rsidR="004E2887" w:rsidRPr="00854229" w:rsidRDefault="004E2887" w:rsidP="005472C3">
            <w:pPr>
              <w:jc w:val="center"/>
              <w:rPr>
                <w:lang w:val="sl-SI"/>
              </w:rPr>
            </w:pPr>
          </w:p>
          <w:p w14:paraId="6993E41A" w14:textId="77777777" w:rsidR="004E2887" w:rsidRDefault="004E2887" w:rsidP="005472C3">
            <w:pPr>
              <w:jc w:val="both"/>
              <w:rPr>
                <w:rFonts w:cs="Arial"/>
                <w:szCs w:val="20"/>
                <w:lang w:val="sl-SI"/>
              </w:rPr>
            </w:pPr>
            <w:r w:rsidRPr="00B8032C">
              <w:rPr>
                <w:rFonts w:cs="Arial"/>
                <w:szCs w:val="20"/>
                <w:lang w:val="sl-SI"/>
              </w:rPr>
              <w:t xml:space="preserve">(1) Z globo od 2.000 do 5.000 </w:t>
            </w:r>
            <w:proofErr w:type="spellStart"/>
            <w:r w:rsidRPr="00B8032C">
              <w:rPr>
                <w:rFonts w:cs="Arial"/>
                <w:szCs w:val="20"/>
                <w:lang w:val="sl-SI"/>
              </w:rPr>
              <w:t>eurov</w:t>
            </w:r>
            <w:proofErr w:type="spellEnd"/>
            <w:r w:rsidRPr="00B8032C">
              <w:rPr>
                <w:rFonts w:cs="Arial"/>
                <w:szCs w:val="20"/>
                <w:lang w:val="sl-SI"/>
              </w:rPr>
              <w:t xml:space="preserve"> se kaznuje za prekršek posameznik, z globo od 3.000 do 50.000 </w:t>
            </w:r>
            <w:proofErr w:type="spellStart"/>
            <w:r w:rsidRPr="00B8032C">
              <w:rPr>
                <w:rFonts w:cs="Arial"/>
                <w:szCs w:val="20"/>
                <w:lang w:val="sl-SI"/>
              </w:rPr>
              <w:t>eurov</w:t>
            </w:r>
            <w:proofErr w:type="spellEnd"/>
            <w:r w:rsidRPr="00B8032C">
              <w:rPr>
                <w:rFonts w:cs="Arial"/>
                <w:szCs w:val="20"/>
                <w:lang w:val="sl-SI"/>
              </w:rPr>
              <w:t xml:space="preserve"> se kaznuje za prekršek samostojni podjetnik posameznik ali posameznik, ki samostojno opravlja dejavnost</w:t>
            </w:r>
            <w:r w:rsidRPr="006C07A5">
              <w:rPr>
                <w:rFonts w:cs="Arial"/>
                <w:szCs w:val="20"/>
                <w:lang w:val="sl-SI"/>
              </w:rPr>
              <w:t xml:space="preserve">, z globo od 4.000 do 75.000 </w:t>
            </w:r>
            <w:proofErr w:type="spellStart"/>
            <w:r w:rsidRPr="006C07A5">
              <w:rPr>
                <w:rFonts w:cs="Arial"/>
                <w:szCs w:val="20"/>
                <w:lang w:val="sl-SI"/>
              </w:rPr>
              <w:t>eurov</w:t>
            </w:r>
            <w:proofErr w:type="spellEnd"/>
            <w:r w:rsidRPr="006C07A5">
              <w:rPr>
                <w:rFonts w:cs="Arial"/>
                <w:szCs w:val="20"/>
                <w:lang w:val="sl-SI"/>
              </w:rPr>
              <w:t xml:space="preserve"> se kaznuje za prekršek pravna oseba, če pa se pravna oseba po zakonu, ki ureja gospodarske družbe, šteje za srednjo ali veliko gospodarsko družbo, pa se za prekršek kaznuje z globo od 10.000 do 125.000 </w:t>
            </w:r>
            <w:proofErr w:type="spellStart"/>
            <w:r w:rsidRPr="006C07A5">
              <w:rPr>
                <w:rFonts w:cs="Arial"/>
                <w:szCs w:val="20"/>
                <w:lang w:val="sl-SI"/>
              </w:rPr>
              <w:t>eurov</w:t>
            </w:r>
            <w:proofErr w:type="spellEnd"/>
            <w:r w:rsidRPr="006C07A5">
              <w:rPr>
                <w:rFonts w:cs="Arial"/>
                <w:szCs w:val="20"/>
                <w:lang w:val="sl-SI"/>
              </w:rPr>
              <w:t xml:space="preserve">, če: </w:t>
            </w:r>
          </w:p>
          <w:p w14:paraId="6993E41B" w14:textId="77777777" w:rsidR="00073D00" w:rsidRPr="006C07A5" w:rsidRDefault="00073D00" w:rsidP="005472C3">
            <w:pPr>
              <w:jc w:val="both"/>
              <w:rPr>
                <w:rFonts w:cs="Arial"/>
                <w:szCs w:val="20"/>
                <w:lang w:val="sl-SI"/>
              </w:rPr>
            </w:pPr>
          </w:p>
          <w:p w14:paraId="6993E41C" w14:textId="77777777" w:rsidR="004E2887" w:rsidRDefault="004E2887" w:rsidP="00073D00">
            <w:pPr>
              <w:numPr>
                <w:ilvl w:val="0"/>
                <w:numId w:val="53"/>
              </w:numPr>
              <w:jc w:val="both"/>
              <w:rPr>
                <w:lang w:val="sl-SI"/>
              </w:rPr>
            </w:pPr>
            <w:r w:rsidRPr="00073D00">
              <w:rPr>
                <w:lang w:val="sl-SI"/>
              </w:rPr>
              <w:t xml:space="preserve">ne izda računa oziroma izda račun v nasprotju s prvim odstavkom </w:t>
            </w:r>
            <w:proofErr w:type="spellStart"/>
            <w:r w:rsidRPr="00073D00">
              <w:rPr>
                <w:lang w:val="sl-SI"/>
              </w:rPr>
              <w:t>31.a</w:t>
            </w:r>
            <w:proofErr w:type="spellEnd"/>
            <w:r w:rsidRPr="00073D00">
              <w:rPr>
                <w:lang w:val="sl-SI"/>
              </w:rPr>
              <w:t xml:space="preserve"> člena tega zakona, </w:t>
            </w:r>
          </w:p>
          <w:p w14:paraId="6993E41D" w14:textId="77777777" w:rsidR="00073D00" w:rsidRPr="00073D00" w:rsidRDefault="00073D00" w:rsidP="00073D00">
            <w:pPr>
              <w:ind w:left="720"/>
              <w:jc w:val="both"/>
              <w:rPr>
                <w:lang w:val="sl-SI"/>
              </w:rPr>
            </w:pPr>
          </w:p>
          <w:p w14:paraId="6993E41E" w14:textId="77777777" w:rsidR="004E2887" w:rsidRPr="00A60ED3" w:rsidRDefault="004E2887" w:rsidP="00073D00">
            <w:pPr>
              <w:numPr>
                <w:ilvl w:val="0"/>
                <w:numId w:val="53"/>
              </w:numPr>
              <w:jc w:val="both"/>
              <w:rPr>
                <w:lang w:val="sl-SI"/>
              </w:rPr>
            </w:pPr>
            <w:r w:rsidRPr="00A60ED3">
              <w:rPr>
                <w:lang w:val="sl-SI"/>
              </w:rPr>
              <w:t xml:space="preserve">ne zagotovi hrambe izvornih podatkov in vseh poznejših sprememb izvornih podatkov v vezani knjigi računov, če je do takšnih sprememb prišlo (četrti odstavek </w:t>
            </w:r>
            <w:proofErr w:type="spellStart"/>
            <w:r w:rsidRPr="00A60ED3">
              <w:rPr>
                <w:lang w:val="sl-SI"/>
              </w:rPr>
              <w:t>31.a</w:t>
            </w:r>
            <w:proofErr w:type="spellEnd"/>
            <w:r w:rsidRPr="00A60ED3">
              <w:rPr>
                <w:lang w:val="sl-SI"/>
              </w:rPr>
              <w:t xml:space="preserve"> člena). </w:t>
            </w:r>
          </w:p>
          <w:p w14:paraId="6993E41F" w14:textId="77777777" w:rsidR="004E2887" w:rsidRPr="00A60ED3" w:rsidRDefault="004E2887" w:rsidP="00073D00">
            <w:pPr>
              <w:ind w:left="720"/>
              <w:jc w:val="both"/>
              <w:rPr>
                <w:lang w:val="sl-SI"/>
              </w:rPr>
            </w:pPr>
          </w:p>
          <w:p w14:paraId="6993E420" w14:textId="77777777" w:rsidR="004E2887" w:rsidRPr="00A60ED3" w:rsidRDefault="004E2887" w:rsidP="005472C3">
            <w:pPr>
              <w:jc w:val="both"/>
              <w:rPr>
                <w:lang w:val="sl-SI"/>
              </w:rPr>
            </w:pPr>
            <w:r w:rsidRPr="00A60ED3">
              <w:rPr>
                <w:lang w:val="sl-SI"/>
              </w:rPr>
              <w:t xml:space="preserve">(2) Z globo od 800 do 10.000 </w:t>
            </w:r>
            <w:proofErr w:type="spellStart"/>
            <w:r w:rsidRPr="00A60ED3">
              <w:rPr>
                <w:lang w:val="sl-SI"/>
              </w:rPr>
              <w:t>eurov</w:t>
            </w:r>
            <w:proofErr w:type="spellEnd"/>
            <w:r w:rsidRPr="00A60ED3">
              <w:rPr>
                <w:lang w:val="sl-SI"/>
              </w:rPr>
              <w:t xml:space="preserve"> se za prekrške iz prejšnjega odstavka kaznuje tudi odgovorna oseba samostojnega podjetnika posameznika oziroma odgovorna oseba posameznika, ki samostojno opravlja dejavnost. </w:t>
            </w:r>
          </w:p>
          <w:p w14:paraId="6993E421" w14:textId="77777777" w:rsidR="004E2887" w:rsidRPr="00A60ED3" w:rsidRDefault="004E2887" w:rsidP="005472C3">
            <w:pPr>
              <w:jc w:val="both"/>
              <w:rPr>
                <w:lang w:val="sl-SI"/>
              </w:rPr>
            </w:pPr>
          </w:p>
          <w:p w14:paraId="6993E422" w14:textId="77777777" w:rsidR="004E2887" w:rsidRPr="00A60ED3" w:rsidRDefault="004E2887" w:rsidP="005472C3">
            <w:pPr>
              <w:jc w:val="both"/>
              <w:rPr>
                <w:lang w:val="sl-SI"/>
              </w:rPr>
            </w:pPr>
            <w:r w:rsidRPr="00A60ED3">
              <w:rPr>
                <w:lang w:val="sl-SI"/>
              </w:rPr>
              <w:t xml:space="preserve">(3) Z globo od 1.000 do 10.000 </w:t>
            </w:r>
            <w:proofErr w:type="spellStart"/>
            <w:r w:rsidRPr="00A60ED3">
              <w:rPr>
                <w:lang w:val="sl-SI"/>
              </w:rPr>
              <w:t>eurov</w:t>
            </w:r>
            <w:proofErr w:type="spellEnd"/>
            <w:r w:rsidRPr="00A60ED3">
              <w:rPr>
                <w:lang w:val="sl-SI"/>
              </w:rPr>
              <w:t xml:space="preserve"> se za prekrške iz prvega odstavka tega člena kaznuje tudi odgovorna oseba pravne osebe, če pa se pravna oseba po zakonu, ki ureja gospodarske družbe, šteje za srednjo ali veliko gospodarsko družbo, pa se odgovorna oseba pravne osebe za prekrške iz prvega odstavka tega člena kaznuje z globo od 1.200 do 10.000 </w:t>
            </w:r>
            <w:proofErr w:type="spellStart"/>
            <w:r w:rsidRPr="00A60ED3">
              <w:rPr>
                <w:lang w:val="sl-SI"/>
              </w:rPr>
              <w:t>eurov</w:t>
            </w:r>
            <w:proofErr w:type="spellEnd"/>
            <w:r w:rsidRPr="00A60ED3">
              <w:rPr>
                <w:lang w:val="sl-SI"/>
              </w:rPr>
              <w:t>.«.</w:t>
            </w:r>
          </w:p>
          <w:p w14:paraId="6993E423" w14:textId="77777777" w:rsidR="00491D2B" w:rsidRPr="00F264C1" w:rsidRDefault="00491D2B" w:rsidP="005472C3">
            <w:pPr>
              <w:pStyle w:val="otevilenjelenov"/>
              <w:numPr>
                <w:ilvl w:val="0"/>
                <w:numId w:val="3"/>
              </w:numPr>
              <w:tabs>
                <w:tab w:val="clear" w:pos="7590"/>
              </w:tabs>
              <w:spacing w:line="260" w:lineRule="atLeast"/>
              <w:ind w:left="284" w:hanging="142"/>
              <w:rPr>
                <w:lang w:val="sl-SI"/>
              </w:rPr>
            </w:pPr>
            <w:bookmarkStart w:id="105" w:name="_Ref420053532"/>
            <w:r w:rsidRPr="00234C42">
              <w:rPr>
                <w:lang w:val="sl-SI"/>
              </w:rPr>
              <w:t>člen</w:t>
            </w:r>
            <w:bookmarkEnd w:id="105"/>
          </w:p>
          <w:p w14:paraId="6993E424" w14:textId="77777777" w:rsidR="00491D2B" w:rsidRPr="00F264C1" w:rsidRDefault="00491D2B" w:rsidP="005472C3">
            <w:pPr>
              <w:pStyle w:val="podpisi"/>
              <w:tabs>
                <w:tab w:val="left" w:pos="567"/>
              </w:tabs>
              <w:ind w:left="567"/>
              <w:jc w:val="both"/>
              <w:rPr>
                <w:lang w:val="sl-SI"/>
              </w:rPr>
            </w:pPr>
          </w:p>
          <w:p w14:paraId="6993E425" w14:textId="77777777" w:rsidR="00491D2B" w:rsidRPr="00141389" w:rsidRDefault="00491D2B" w:rsidP="005472C3">
            <w:pPr>
              <w:jc w:val="both"/>
              <w:rPr>
                <w:lang w:val="sl-SI"/>
              </w:rPr>
            </w:pPr>
            <w:r w:rsidRPr="00141389">
              <w:rPr>
                <w:lang w:val="sl-SI"/>
              </w:rPr>
              <w:t xml:space="preserve">Za </w:t>
            </w:r>
            <w:proofErr w:type="spellStart"/>
            <w:r w:rsidRPr="00141389">
              <w:rPr>
                <w:lang w:val="sl-SI"/>
              </w:rPr>
              <w:t>400.a</w:t>
            </w:r>
            <w:proofErr w:type="spellEnd"/>
            <w:r w:rsidRPr="00141389">
              <w:rPr>
                <w:lang w:val="sl-SI"/>
              </w:rPr>
              <w:t xml:space="preserve"> členom se doda nov </w:t>
            </w:r>
            <w:proofErr w:type="spellStart"/>
            <w:r w:rsidRPr="00141389">
              <w:rPr>
                <w:lang w:val="sl-SI"/>
              </w:rPr>
              <w:t>400.b</w:t>
            </w:r>
            <w:proofErr w:type="spellEnd"/>
            <w:r w:rsidRPr="00141389">
              <w:rPr>
                <w:lang w:val="sl-SI"/>
              </w:rPr>
              <w:t xml:space="preserve"> člen, ki se glasi:</w:t>
            </w:r>
          </w:p>
          <w:p w14:paraId="6993E426" w14:textId="77777777" w:rsidR="00491D2B" w:rsidRPr="00141389" w:rsidRDefault="00491D2B" w:rsidP="005472C3">
            <w:pPr>
              <w:jc w:val="center"/>
              <w:rPr>
                <w:lang w:val="sl-SI"/>
              </w:rPr>
            </w:pPr>
          </w:p>
          <w:p w14:paraId="6993E427" w14:textId="77777777" w:rsidR="00491D2B" w:rsidRPr="00B8032C" w:rsidRDefault="00491D2B" w:rsidP="005472C3">
            <w:pPr>
              <w:jc w:val="center"/>
              <w:rPr>
                <w:rFonts w:cs="Arial"/>
                <w:szCs w:val="20"/>
                <w:lang w:val="sl-SI"/>
              </w:rPr>
            </w:pPr>
            <w:r w:rsidRPr="00D514A4">
              <w:rPr>
                <w:lang w:val="sl-SI"/>
              </w:rPr>
              <w:t>»</w:t>
            </w:r>
            <w:proofErr w:type="spellStart"/>
            <w:r w:rsidRPr="00D514A4">
              <w:rPr>
                <w:lang w:val="sl-SI"/>
              </w:rPr>
              <w:t>400.b</w:t>
            </w:r>
            <w:proofErr w:type="spellEnd"/>
            <w:r w:rsidRPr="00D514A4">
              <w:rPr>
                <w:lang w:val="sl-SI"/>
              </w:rPr>
              <w:t xml:space="preserve"> člen</w:t>
            </w:r>
          </w:p>
          <w:p w14:paraId="6993E428" w14:textId="77777777" w:rsidR="004D4380" w:rsidRPr="00B8032C" w:rsidRDefault="00491D2B" w:rsidP="005472C3">
            <w:pPr>
              <w:jc w:val="center"/>
              <w:rPr>
                <w:rFonts w:cs="Arial"/>
                <w:szCs w:val="20"/>
                <w:lang w:val="sl-SI"/>
              </w:rPr>
            </w:pPr>
            <w:r w:rsidRPr="006C07A5">
              <w:rPr>
                <w:rFonts w:cs="Arial"/>
                <w:szCs w:val="20"/>
                <w:lang w:val="sl-SI"/>
              </w:rPr>
              <w:t>(davčni prekrški, ki jih storijo finančne institucije Slovenije ali drugi subjekti oziroma</w:t>
            </w:r>
            <w:r w:rsidRPr="00115411">
              <w:rPr>
                <w:rFonts w:cs="Arial"/>
                <w:szCs w:val="20"/>
                <w:lang w:val="sl-SI"/>
              </w:rPr>
              <w:t xml:space="preserve"> </w:t>
            </w:r>
            <w:r w:rsidR="002E2F64">
              <w:rPr>
                <w:lang w:val="sl-SI"/>
              </w:rPr>
              <w:t xml:space="preserve">osebe </w:t>
            </w:r>
            <w:r w:rsidRPr="002C3C14">
              <w:rPr>
                <w:lang w:val="sl-SI"/>
              </w:rPr>
              <w:t xml:space="preserve">v zvezi z </w:t>
            </w:r>
            <w:r w:rsidRPr="00F3347D">
              <w:rPr>
                <w:lang w:val="sl-SI"/>
              </w:rPr>
              <w:t xml:space="preserve">izvajanjem </w:t>
            </w:r>
            <w:proofErr w:type="spellStart"/>
            <w:r w:rsidR="003C460D">
              <w:rPr>
                <w:lang w:val="sl-SI"/>
              </w:rPr>
              <w:t>III</w:t>
            </w:r>
            <w:r w:rsidR="004D4380">
              <w:rPr>
                <w:lang w:val="sl-SI"/>
              </w:rPr>
              <w:t>.</w:t>
            </w:r>
            <w:r w:rsidR="003C460D">
              <w:rPr>
                <w:lang w:val="sl-SI"/>
              </w:rPr>
              <w:t>A</w:t>
            </w:r>
            <w:proofErr w:type="spellEnd"/>
            <w:r w:rsidR="004D4380">
              <w:rPr>
                <w:lang w:val="sl-SI"/>
              </w:rPr>
              <w:t xml:space="preserve"> poglavja tega zakona</w:t>
            </w:r>
            <w:r w:rsidR="004D4380" w:rsidRPr="00B8032C">
              <w:rPr>
                <w:rFonts w:cs="Arial"/>
                <w:szCs w:val="20"/>
                <w:lang w:val="sl-SI"/>
              </w:rPr>
              <w:t>)</w:t>
            </w:r>
          </w:p>
          <w:p w14:paraId="6993E429" w14:textId="77777777" w:rsidR="00491D2B" w:rsidRPr="006C07A5" w:rsidRDefault="004D4380" w:rsidP="005472C3">
            <w:pPr>
              <w:jc w:val="both"/>
              <w:rPr>
                <w:rFonts w:cs="Arial"/>
                <w:szCs w:val="20"/>
                <w:lang w:val="sl-SI"/>
              </w:rPr>
            </w:pPr>
            <w:r w:rsidRPr="00B8032C">
              <w:rPr>
                <w:rFonts w:cs="Arial"/>
                <w:szCs w:val="20"/>
                <w:lang w:val="sl-SI"/>
              </w:rPr>
              <w:t xml:space="preserve"> </w:t>
            </w:r>
          </w:p>
          <w:p w14:paraId="6993E42A" w14:textId="77777777" w:rsidR="00491D2B" w:rsidRPr="00115411" w:rsidRDefault="00491D2B" w:rsidP="005472C3">
            <w:pPr>
              <w:jc w:val="both"/>
              <w:rPr>
                <w:rFonts w:cs="Arial"/>
                <w:szCs w:val="20"/>
                <w:lang w:val="sl-SI"/>
              </w:rPr>
            </w:pPr>
            <w:r w:rsidRPr="00115411">
              <w:rPr>
                <w:rFonts w:cs="Arial"/>
                <w:szCs w:val="20"/>
                <w:lang w:val="sl-SI"/>
              </w:rPr>
              <w:t xml:space="preserve">(1) Z globo od 1.600 do 25.000 </w:t>
            </w:r>
            <w:proofErr w:type="spellStart"/>
            <w:r w:rsidRPr="00115411">
              <w:rPr>
                <w:rFonts w:cs="Arial"/>
                <w:szCs w:val="20"/>
                <w:lang w:val="sl-SI"/>
              </w:rPr>
              <w:t>eurov</w:t>
            </w:r>
            <w:proofErr w:type="spellEnd"/>
            <w:r w:rsidRPr="00115411">
              <w:rPr>
                <w:rFonts w:cs="Arial"/>
                <w:szCs w:val="20"/>
                <w:lang w:val="sl-SI"/>
              </w:rPr>
              <w:t xml:space="preserve"> se kaznuje za prekršek finančna institucija Slovenije, če:</w:t>
            </w:r>
          </w:p>
          <w:p w14:paraId="6993E42B" w14:textId="77777777" w:rsidR="00491D2B" w:rsidRPr="00CE7BD9" w:rsidRDefault="00491D2B" w:rsidP="005472C3">
            <w:pPr>
              <w:jc w:val="both"/>
              <w:rPr>
                <w:lang w:val="sl-SI"/>
              </w:rPr>
            </w:pPr>
          </w:p>
          <w:p w14:paraId="6993E42C" w14:textId="77777777" w:rsidR="00491D2B" w:rsidRPr="00C817B7" w:rsidRDefault="00491D2B" w:rsidP="00073D00">
            <w:pPr>
              <w:numPr>
                <w:ilvl w:val="0"/>
                <w:numId w:val="54"/>
              </w:numPr>
              <w:jc w:val="both"/>
              <w:rPr>
                <w:lang w:val="sl-SI"/>
              </w:rPr>
            </w:pPr>
            <w:r w:rsidRPr="009D67E5">
              <w:rPr>
                <w:lang w:val="sl-SI"/>
              </w:rPr>
              <w:t>ne izvaja postopkov dolžne skrbnosti</w:t>
            </w:r>
            <w:r w:rsidR="00176A38">
              <w:rPr>
                <w:rFonts w:eastAsia="Calibri"/>
                <w:lang w:val="sl-SI"/>
              </w:rPr>
              <w:t>,</w:t>
            </w:r>
            <w:r w:rsidRPr="00107B5A">
              <w:rPr>
                <w:lang w:val="sl-SI"/>
              </w:rPr>
              <w:t xml:space="preserve"> ne zbira informacij, za katere se zahteva poročanje</w:t>
            </w:r>
            <w:r w:rsidRPr="00C817B7">
              <w:rPr>
                <w:lang w:val="sl-SI"/>
              </w:rPr>
              <w:t xml:space="preserve">, ter jih ne sporoča pristojnemu organu (prvi odstavek </w:t>
            </w:r>
            <w:proofErr w:type="spellStart"/>
            <w:r w:rsidR="00D43A20">
              <w:rPr>
                <w:lang w:val="sl-SI"/>
              </w:rPr>
              <w:t>255</w:t>
            </w:r>
            <w:r w:rsidRPr="00C817B7">
              <w:rPr>
                <w:lang w:val="sl-SI"/>
              </w:rPr>
              <w:t>.</w:t>
            </w:r>
            <w:r w:rsidR="0013307B">
              <w:rPr>
                <w:lang w:val="sl-SI"/>
              </w:rPr>
              <w:t>b</w:t>
            </w:r>
            <w:proofErr w:type="spellEnd"/>
            <w:r w:rsidRPr="00C817B7">
              <w:rPr>
                <w:lang w:val="sl-SI"/>
              </w:rPr>
              <w:t xml:space="preserve"> člena);</w:t>
            </w:r>
          </w:p>
          <w:p w14:paraId="6993E42D" w14:textId="77777777" w:rsidR="00491D2B" w:rsidRPr="0001173B" w:rsidRDefault="00491D2B" w:rsidP="005472C3">
            <w:pPr>
              <w:ind w:left="720"/>
              <w:jc w:val="both"/>
              <w:rPr>
                <w:lang w:val="sl-SI"/>
              </w:rPr>
            </w:pPr>
          </w:p>
          <w:p w14:paraId="6993E42E" w14:textId="77777777" w:rsidR="00491D2B" w:rsidRPr="009D67E5" w:rsidRDefault="00491D2B" w:rsidP="00073D00">
            <w:pPr>
              <w:numPr>
                <w:ilvl w:val="0"/>
                <w:numId w:val="54"/>
              </w:numPr>
              <w:jc w:val="both"/>
              <w:rPr>
                <w:lang w:val="sl-SI"/>
              </w:rPr>
            </w:pPr>
            <w:r w:rsidRPr="005C5BC4">
              <w:rPr>
                <w:lang w:val="sl-SI"/>
              </w:rPr>
              <w:t>ne vodi dokumentacije, iz katere so razvidni postopki, po katerih je zbrala informacije</w:t>
            </w:r>
            <w:r>
              <w:rPr>
                <w:lang w:val="sl-SI"/>
              </w:rPr>
              <w:t>,</w:t>
            </w:r>
            <w:r w:rsidRPr="005C5BC4">
              <w:rPr>
                <w:lang w:val="sl-SI"/>
              </w:rPr>
              <w:t xml:space="preserve"> oziroma je ne hrani skladno z</w:t>
            </w:r>
            <w:r w:rsidRPr="00D42F5F">
              <w:rPr>
                <w:lang w:val="sl-SI"/>
              </w:rPr>
              <w:t xml:space="preserve"> določbami tega zakona (</w:t>
            </w:r>
            <w:r w:rsidR="00FA2F96">
              <w:rPr>
                <w:lang w:val="sl-SI"/>
              </w:rPr>
              <w:t>četrti</w:t>
            </w:r>
            <w:r w:rsidRPr="009D67E5">
              <w:rPr>
                <w:lang w:val="sl-SI"/>
              </w:rPr>
              <w:t xml:space="preserve"> odstavek </w:t>
            </w:r>
            <w:proofErr w:type="spellStart"/>
            <w:r w:rsidR="00D43A20">
              <w:rPr>
                <w:lang w:val="sl-SI"/>
              </w:rPr>
              <w:t>255</w:t>
            </w:r>
            <w:r w:rsidRPr="009D67E5">
              <w:rPr>
                <w:lang w:val="sl-SI"/>
              </w:rPr>
              <w:t>.</w:t>
            </w:r>
            <w:r w:rsidR="0013307B">
              <w:rPr>
                <w:lang w:val="sl-SI"/>
              </w:rPr>
              <w:t>b</w:t>
            </w:r>
            <w:proofErr w:type="spellEnd"/>
            <w:r w:rsidR="008C34B6">
              <w:rPr>
                <w:lang w:val="sl-SI"/>
              </w:rPr>
              <w:t xml:space="preserve"> </w:t>
            </w:r>
            <w:r w:rsidRPr="009D67E5">
              <w:rPr>
                <w:lang w:val="sl-SI"/>
              </w:rPr>
              <w:t>člena);</w:t>
            </w:r>
          </w:p>
          <w:p w14:paraId="6993E42F" w14:textId="77777777" w:rsidR="00491D2B" w:rsidRPr="00A80082" w:rsidRDefault="00491D2B" w:rsidP="005472C3">
            <w:pPr>
              <w:rPr>
                <w:lang w:val="sl-SI"/>
              </w:rPr>
            </w:pPr>
          </w:p>
          <w:p w14:paraId="6993E430" w14:textId="77777777" w:rsidR="00491D2B" w:rsidRPr="00B641A0" w:rsidRDefault="00491D2B" w:rsidP="00073D00">
            <w:pPr>
              <w:numPr>
                <w:ilvl w:val="0"/>
                <w:numId w:val="54"/>
              </w:numPr>
              <w:jc w:val="both"/>
              <w:rPr>
                <w:lang w:val="sl-SI"/>
              </w:rPr>
            </w:pPr>
            <w:r w:rsidRPr="00107B5A">
              <w:rPr>
                <w:lang w:val="sl-SI"/>
              </w:rPr>
              <w:t>pristojnemu organu ne sporoča informacij glede računov, o katerih se poroča, ali jih ne sporoča pravočasno ali v sporočilu ne navede ustrezne valute oziroma ne sporoči, da v zadevnem koledarskem</w:t>
            </w:r>
            <w:r w:rsidRPr="00B641A0">
              <w:rPr>
                <w:lang w:val="sl-SI"/>
              </w:rPr>
              <w:t xml:space="preserve"> letu ni identificirala računov, o katerih se poroča (prvi, drugi in tretji odstavek </w:t>
            </w:r>
            <w:proofErr w:type="spellStart"/>
            <w:r w:rsidR="00D43A20">
              <w:rPr>
                <w:lang w:val="sl-SI"/>
              </w:rPr>
              <w:t>255</w:t>
            </w:r>
            <w:r w:rsidRPr="00B641A0">
              <w:rPr>
                <w:lang w:val="sl-SI"/>
              </w:rPr>
              <w:t>.</w:t>
            </w:r>
            <w:r w:rsidR="0013307B">
              <w:rPr>
                <w:lang w:val="sl-SI"/>
              </w:rPr>
              <w:t>č</w:t>
            </w:r>
            <w:proofErr w:type="spellEnd"/>
            <w:r w:rsidRPr="00B641A0">
              <w:rPr>
                <w:lang w:val="sl-SI"/>
              </w:rPr>
              <w:t xml:space="preserve"> člena).</w:t>
            </w:r>
          </w:p>
          <w:p w14:paraId="6993E431" w14:textId="77777777" w:rsidR="00491D2B" w:rsidRPr="00E056CC" w:rsidRDefault="00491D2B" w:rsidP="005472C3">
            <w:pPr>
              <w:jc w:val="both"/>
              <w:rPr>
                <w:lang w:val="sl-SI" w:eastAsia="sl-SI"/>
              </w:rPr>
            </w:pPr>
          </w:p>
          <w:p w14:paraId="6993E432" w14:textId="77777777" w:rsidR="00491D2B" w:rsidRPr="00F43B90" w:rsidRDefault="00491D2B" w:rsidP="005472C3">
            <w:pPr>
              <w:jc w:val="both"/>
              <w:rPr>
                <w:lang w:val="sl-SI"/>
              </w:rPr>
            </w:pPr>
            <w:r w:rsidRPr="00F43B90">
              <w:rPr>
                <w:lang w:val="sl-SI"/>
              </w:rPr>
              <w:t xml:space="preserve">(2) Z globo od 400 do 4.000 </w:t>
            </w:r>
            <w:proofErr w:type="spellStart"/>
            <w:r w:rsidRPr="00F43B90">
              <w:rPr>
                <w:lang w:val="sl-SI"/>
              </w:rPr>
              <w:t>e</w:t>
            </w:r>
            <w:r>
              <w:rPr>
                <w:lang w:val="sl-SI"/>
              </w:rPr>
              <w:t>u</w:t>
            </w:r>
            <w:r w:rsidRPr="00F43B90">
              <w:rPr>
                <w:lang w:val="sl-SI"/>
              </w:rPr>
              <w:t>rov</w:t>
            </w:r>
            <w:proofErr w:type="spellEnd"/>
            <w:r w:rsidRPr="00F43B90">
              <w:rPr>
                <w:lang w:val="sl-SI"/>
              </w:rPr>
              <w:t xml:space="preserve"> se za prekrške iz prvega odstavka tega člena kaznuje tudi odgovorna oseba finančne institucije Slovenije.</w:t>
            </w:r>
          </w:p>
          <w:p w14:paraId="6993E433" w14:textId="77777777" w:rsidR="00491D2B" w:rsidRPr="000D713F" w:rsidRDefault="00491D2B" w:rsidP="005472C3">
            <w:pPr>
              <w:ind w:left="720"/>
              <w:jc w:val="both"/>
              <w:rPr>
                <w:lang w:val="sl-SI"/>
              </w:rPr>
            </w:pPr>
          </w:p>
          <w:p w14:paraId="6993E434" w14:textId="77777777" w:rsidR="0022527C" w:rsidRDefault="00491D2B" w:rsidP="005472C3">
            <w:pPr>
              <w:jc w:val="both"/>
              <w:rPr>
                <w:lang w:val="sl-SI"/>
              </w:rPr>
            </w:pPr>
            <w:r w:rsidRPr="001E0894">
              <w:rPr>
                <w:lang w:val="sl-SI"/>
              </w:rPr>
              <w:t>(3) Z globo od 1.</w:t>
            </w:r>
            <w:r w:rsidRPr="006211B7">
              <w:rPr>
                <w:lang w:val="sl-SI"/>
              </w:rPr>
              <w:t xml:space="preserve">600 do 25.000 </w:t>
            </w:r>
            <w:proofErr w:type="spellStart"/>
            <w:r w:rsidRPr="006211B7">
              <w:rPr>
                <w:lang w:val="sl-SI"/>
              </w:rPr>
              <w:t>e</w:t>
            </w:r>
            <w:r>
              <w:rPr>
                <w:lang w:val="sl-SI"/>
              </w:rPr>
              <w:t>u</w:t>
            </w:r>
            <w:r w:rsidRPr="006211B7">
              <w:rPr>
                <w:lang w:val="sl-SI"/>
              </w:rPr>
              <w:t>rov</w:t>
            </w:r>
            <w:proofErr w:type="spellEnd"/>
            <w:r w:rsidRPr="006211B7">
              <w:rPr>
                <w:lang w:val="sl-SI"/>
              </w:rPr>
              <w:t xml:space="preserve"> se za prekrške iz prvega odstavka tega člena kaznuje družba za upravljanje, ki upravlja investicijski sklad brez pravne osebnosti (</w:t>
            </w:r>
            <w:r w:rsidR="0013307B">
              <w:rPr>
                <w:lang w:val="sl-SI"/>
              </w:rPr>
              <w:t xml:space="preserve">drugi </w:t>
            </w:r>
            <w:r w:rsidRPr="006211B7">
              <w:rPr>
                <w:lang w:val="sl-SI"/>
              </w:rPr>
              <w:t xml:space="preserve">odstavek </w:t>
            </w:r>
            <w:proofErr w:type="spellStart"/>
            <w:r w:rsidR="00D43A20">
              <w:rPr>
                <w:lang w:val="sl-SI"/>
              </w:rPr>
              <w:t>255</w:t>
            </w:r>
            <w:r w:rsidRPr="006211B7">
              <w:rPr>
                <w:lang w:val="sl-SI"/>
              </w:rPr>
              <w:t>.</w:t>
            </w:r>
            <w:r w:rsidR="0013307B">
              <w:rPr>
                <w:lang w:val="sl-SI"/>
              </w:rPr>
              <w:t>b</w:t>
            </w:r>
            <w:proofErr w:type="spellEnd"/>
            <w:r w:rsidRPr="006211B7">
              <w:rPr>
                <w:lang w:val="sl-SI"/>
              </w:rPr>
              <w:t xml:space="preserve"> člena).</w:t>
            </w:r>
          </w:p>
          <w:p w14:paraId="6993E435" w14:textId="77777777" w:rsidR="0022527C" w:rsidRDefault="0022527C" w:rsidP="005472C3">
            <w:pPr>
              <w:jc w:val="both"/>
              <w:rPr>
                <w:lang w:val="sl-SI"/>
              </w:rPr>
            </w:pPr>
          </w:p>
          <w:p w14:paraId="6993E436" w14:textId="77777777" w:rsidR="00C2251C" w:rsidRPr="00E053A8" w:rsidRDefault="00C2251C" w:rsidP="005472C3">
            <w:pPr>
              <w:jc w:val="both"/>
              <w:rPr>
                <w:lang w:val="sl-SI"/>
              </w:rPr>
            </w:pPr>
            <w:r w:rsidRPr="00E053A8">
              <w:rPr>
                <w:lang w:val="sl-SI"/>
              </w:rPr>
              <w:t xml:space="preserve">(4) Z globo od 400 do 4.000 </w:t>
            </w:r>
            <w:proofErr w:type="spellStart"/>
            <w:r w:rsidRPr="00E053A8">
              <w:rPr>
                <w:lang w:val="sl-SI"/>
              </w:rPr>
              <w:t>eurov</w:t>
            </w:r>
            <w:proofErr w:type="spellEnd"/>
            <w:r w:rsidRPr="00E053A8">
              <w:rPr>
                <w:lang w:val="sl-SI"/>
              </w:rPr>
              <w:t xml:space="preserve"> se za prekrške iz prvega odstavka tega člena kaznuje tudi odgovorna oseba</w:t>
            </w:r>
            <w:r w:rsidRPr="00A7312D">
              <w:rPr>
                <w:lang w:val="sl-SI"/>
              </w:rPr>
              <w:t xml:space="preserve"> družbe za upravljanje, ki upravlja investicijski sklad brez pravne osebnosti</w:t>
            </w:r>
            <w:r w:rsidRPr="00E053A8">
              <w:rPr>
                <w:lang w:val="sl-SI"/>
              </w:rPr>
              <w:t>.</w:t>
            </w:r>
            <w:r w:rsidR="0055714D">
              <w:rPr>
                <w:lang w:val="sl-SI"/>
              </w:rPr>
              <w:t>«.</w:t>
            </w:r>
          </w:p>
          <w:p w14:paraId="6993E43A" w14:textId="77777777" w:rsidR="00491D2B" w:rsidRPr="0098291C" w:rsidRDefault="00491D2B" w:rsidP="005472C3">
            <w:pPr>
              <w:pStyle w:val="otevilenjelenov"/>
              <w:numPr>
                <w:ilvl w:val="0"/>
                <w:numId w:val="3"/>
              </w:numPr>
              <w:tabs>
                <w:tab w:val="clear" w:pos="7590"/>
              </w:tabs>
              <w:spacing w:line="260" w:lineRule="atLeast"/>
              <w:ind w:left="284" w:hanging="142"/>
              <w:rPr>
                <w:lang w:val="sl-SI"/>
              </w:rPr>
            </w:pPr>
            <w:bookmarkStart w:id="106" w:name="_Ref420566895"/>
            <w:bookmarkStart w:id="107" w:name="_Ref424041667"/>
            <w:r w:rsidRPr="0098291C">
              <w:rPr>
                <w:lang w:val="sl-SI"/>
              </w:rPr>
              <w:t>člen</w:t>
            </w:r>
            <w:bookmarkEnd w:id="106"/>
            <w:bookmarkEnd w:id="107"/>
          </w:p>
          <w:p w14:paraId="6993E43B" w14:textId="77777777" w:rsidR="00491D2B" w:rsidRPr="001614C4" w:rsidRDefault="00491D2B" w:rsidP="005472C3">
            <w:pPr>
              <w:pStyle w:val="podpisi"/>
              <w:tabs>
                <w:tab w:val="left" w:pos="567"/>
              </w:tabs>
              <w:jc w:val="both"/>
              <w:rPr>
                <w:lang w:val="sl-SI"/>
              </w:rPr>
            </w:pPr>
          </w:p>
          <w:p w14:paraId="6993E43C" w14:textId="77777777" w:rsidR="00491D2B" w:rsidRPr="00B11E89" w:rsidRDefault="008B334D" w:rsidP="005472C3">
            <w:pPr>
              <w:pStyle w:val="podpisi"/>
              <w:tabs>
                <w:tab w:val="left" w:pos="567"/>
              </w:tabs>
              <w:jc w:val="both"/>
              <w:rPr>
                <w:lang w:val="sl-SI"/>
              </w:rPr>
            </w:pPr>
            <w:r>
              <w:rPr>
                <w:lang w:val="sl-SI"/>
              </w:rPr>
              <w:t xml:space="preserve">Besedilo </w:t>
            </w:r>
            <w:proofErr w:type="spellStart"/>
            <w:r w:rsidR="00491D2B" w:rsidRPr="00B11E89">
              <w:rPr>
                <w:lang w:val="sl-SI"/>
              </w:rPr>
              <w:t>402.a</w:t>
            </w:r>
            <w:proofErr w:type="spellEnd"/>
            <w:r w:rsidR="00491D2B" w:rsidRPr="00B11E89">
              <w:rPr>
                <w:lang w:val="sl-SI"/>
              </w:rPr>
              <w:t xml:space="preserve"> člen</w:t>
            </w:r>
            <w:r>
              <w:rPr>
                <w:lang w:val="sl-SI"/>
              </w:rPr>
              <w:t>a</w:t>
            </w:r>
            <w:r w:rsidR="00491D2B" w:rsidRPr="00B11E89">
              <w:rPr>
                <w:lang w:val="sl-SI"/>
              </w:rPr>
              <w:t xml:space="preserve"> se spremeni tako, da se glasi: </w:t>
            </w:r>
          </w:p>
          <w:p w14:paraId="6993E43D" w14:textId="77777777" w:rsidR="00491D2B" w:rsidRPr="000225C6" w:rsidRDefault="00491D2B" w:rsidP="005472C3">
            <w:pPr>
              <w:pStyle w:val="odstavek1"/>
              <w:spacing w:line="260" w:lineRule="atLeast"/>
              <w:ind w:firstLine="0"/>
              <w:rPr>
                <w:sz w:val="20"/>
              </w:rPr>
            </w:pPr>
            <w:r w:rsidRPr="00B11E89">
              <w:rPr>
                <w:sz w:val="20"/>
              </w:rPr>
              <w:t>»Za prekrške</w:t>
            </w:r>
            <w:r>
              <w:rPr>
                <w:sz w:val="20"/>
              </w:rPr>
              <w:t xml:space="preserve"> iz tega zakona se sme v hitrem postopku izreči globa tudi</w:t>
            </w:r>
            <w:r w:rsidR="00763619">
              <w:rPr>
                <w:sz w:val="20"/>
              </w:rPr>
              <w:t xml:space="preserve"> v znesku, ki je višji od najniž</w:t>
            </w:r>
            <w:r>
              <w:rPr>
                <w:sz w:val="20"/>
              </w:rPr>
              <w:t>je pre</w:t>
            </w:r>
            <w:r w:rsidR="00763619">
              <w:rPr>
                <w:sz w:val="20"/>
              </w:rPr>
              <w:t>d</w:t>
            </w:r>
            <w:r>
              <w:rPr>
                <w:sz w:val="20"/>
              </w:rPr>
              <w:t>pisane globe, določene s tem zakonom.«.</w:t>
            </w:r>
          </w:p>
          <w:p w14:paraId="6993E43E" w14:textId="77777777" w:rsidR="00491D2B" w:rsidRPr="005C5BC4" w:rsidRDefault="00491D2B" w:rsidP="005472C3">
            <w:pPr>
              <w:pStyle w:val="otevilenjelenov"/>
              <w:numPr>
                <w:ilvl w:val="0"/>
                <w:numId w:val="3"/>
              </w:numPr>
              <w:tabs>
                <w:tab w:val="clear" w:pos="7590"/>
              </w:tabs>
              <w:spacing w:line="260" w:lineRule="atLeast"/>
              <w:ind w:left="284" w:hanging="142"/>
              <w:rPr>
                <w:lang w:val="sl-SI"/>
              </w:rPr>
            </w:pPr>
            <w:bookmarkStart w:id="108" w:name="_Ref419786200"/>
            <w:r w:rsidRPr="0001173B">
              <w:rPr>
                <w:lang w:val="sl-SI"/>
              </w:rPr>
              <w:t>člen</w:t>
            </w:r>
            <w:bookmarkEnd w:id="108"/>
          </w:p>
          <w:p w14:paraId="6993E43F" w14:textId="77777777" w:rsidR="00491D2B" w:rsidRPr="00D42F5F" w:rsidRDefault="00491D2B" w:rsidP="005472C3">
            <w:pPr>
              <w:pStyle w:val="podpisi"/>
              <w:tabs>
                <w:tab w:val="left" w:pos="567"/>
              </w:tabs>
              <w:ind w:left="567"/>
              <w:jc w:val="both"/>
              <w:rPr>
                <w:lang w:val="sl-SI"/>
              </w:rPr>
            </w:pPr>
          </w:p>
          <w:p w14:paraId="6993E440" w14:textId="77777777" w:rsidR="00491D2B" w:rsidRPr="00CE7BD9" w:rsidRDefault="00491D2B" w:rsidP="005472C3">
            <w:pPr>
              <w:tabs>
                <w:tab w:val="left" w:pos="7640"/>
              </w:tabs>
              <w:jc w:val="both"/>
              <w:rPr>
                <w:lang w:val="sl-SI" w:eastAsia="sl-SI"/>
              </w:rPr>
            </w:pPr>
            <w:r w:rsidRPr="00CE7BD9">
              <w:rPr>
                <w:lang w:val="sl-SI" w:eastAsia="sl-SI"/>
              </w:rPr>
              <w:t xml:space="preserve">Za </w:t>
            </w:r>
            <w:proofErr w:type="spellStart"/>
            <w:r w:rsidRPr="00CE7BD9">
              <w:rPr>
                <w:lang w:val="sl-SI" w:eastAsia="sl-SI"/>
              </w:rPr>
              <w:t>402.a</w:t>
            </w:r>
            <w:proofErr w:type="spellEnd"/>
            <w:r w:rsidRPr="00CE7BD9">
              <w:rPr>
                <w:lang w:val="sl-SI" w:eastAsia="sl-SI"/>
              </w:rPr>
              <w:t xml:space="preserve"> členom se doda nov </w:t>
            </w:r>
            <w:proofErr w:type="spellStart"/>
            <w:r w:rsidRPr="00CE7BD9">
              <w:rPr>
                <w:lang w:val="sl-SI" w:eastAsia="sl-SI"/>
              </w:rPr>
              <w:t>402.b</w:t>
            </w:r>
            <w:proofErr w:type="spellEnd"/>
            <w:r w:rsidRPr="00CE7BD9">
              <w:rPr>
                <w:lang w:val="sl-SI" w:eastAsia="sl-SI"/>
              </w:rPr>
              <w:t xml:space="preserve"> člen, ki se glasi:</w:t>
            </w:r>
          </w:p>
          <w:p w14:paraId="6993E441" w14:textId="77777777" w:rsidR="00491D2B" w:rsidRPr="009D67E5" w:rsidRDefault="00491D2B" w:rsidP="005472C3">
            <w:pPr>
              <w:tabs>
                <w:tab w:val="left" w:pos="7640"/>
              </w:tabs>
              <w:jc w:val="both"/>
              <w:rPr>
                <w:lang w:val="sl-SI" w:eastAsia="sl-SI"/>
              </w:rPr>
            </w:pPr>
          </w:p>
          <w:p w14:paraId="6993E442" w14:textId="77777777" w:rsidR="00491D2B" w:rsidRPr="00A80082" w:rsidRDefault="00491D2B" w:rsidP="005472C3">
            <w:pPr>
              <w:jc w:val="center"/>
              <w:rPr>
                <w:lang w:val="sl-SI"/>
              </w:rPr>
            </w:pPr>
            <w:r w:rsidRPr="00A80082">
              <w:rPr>
                <w:lang w:val="sl-SI"/>
              </w:rPr>
              <w:t>»</w:t>
            </w:r>
            <w:proofErr w:type="spellStart"/>
            <w:r w:rsidRPr="00A80082">
              <w:rPr>
                <w:lang w:val="sl-SI"/>
              </w:rPr>
              <w:t>402.b</w:t>
            </w:r>
            <w:proofErr w:type="spellEnd"/>
            <w:r w:rsidRPr="00A80082">
              <w:rPr>
                <w:lang w:val="sl-SI"/>
              </w:rPr>
              <w:t xml:space="preserve"> člen</w:t>
            </w:r>
          </w:p>
          <w:p w14:paraId="6993E443" w14:textId="77777777" w:rsidR="00491D2B" w:rsidRPr="00107B5A" w:rsidRDefault="00491D2B" w:rsidP="005472C3">
            <w:pPr>
              <w:jc w:val="center"/>
              <w:rPr>
                <w:lang w:val="sl-SI"/>
              </w:rPr>
            </w:pPr>
            <w:r w:rsidRPr="00107B5A">
              <w:rPr>
                <w:lang w:val="sl-SI"/>
              </w:rPr>
              <w:t>(zastaranje postopka o prekršku)</w:t>
            </w:r>
          </w:p>
          <w:p w14:paraId="6993E444" w14:textId="77777777" w:rsidR="00491D2B" w:rsidRPr="00B641A0" w:rsidRDefault="00491D2B" w:rsidP="005472C3">
            <w:pPr>
              <w:jc w:val="both"/>
              <w:rPr>
                <w:lang w:val="sl-SI"/>
              </w:rPr>
            </w:pPr>
          </w:p>
          <w:p w14:paraId="6993E445" w14:textId="77777777" w:rsidR="00491D2B" w:rsidRPr="00B8032C" w:rsidRDefault="00491D2B" w:rsidP="005472C3">
            <w:pPr>
              <w:jc w:val="both"/>
              <w:rPr>
                <w:rFonts w:cs="Arial"/>
                <w:szCs w:val="20"/>
                <w:lang w:val="sl-SI"/>
              </w:rPr>
            </w:pPr>
            <w:r w:rsidRPr="001C5107">
              <w:rPr>
                <w:lang w:val="sl-SI"/>
              </w:rPr>
              <w:t xml:space="preserve">(1) </w:t>
            </w:r>
            <w:r w:rsidR="00471487" w:rsidRPr="008E607D">
              <w:rPr>
                <w:lang w:val="sl-SI"/>
              </w:rPr>
              <w:t xml:space="preserve">Postopek o prekršku iz 398. člena </w:t>
            </w:r>
            <w:r w:rsidR="00044409" w:rsidRPr="008E607D">
              <w:rPr>
                <w:lang w:val="sl-SI"/>
              </w:rPr>
              <w:t xml:space="preserve">tega zakona </w:t>
            </w:r>
            <w:r w:rsidR="00471487" w:rsidRPr="00A85B3E">
              <w:rPr>
                <w:lang w:val="sl-SI"/>
              </w:rPr>
              <w:t>se ne more več začeti, ko potečejo tri leta od dneva, ko je bil prekršek storjen.</w:t>
            </w:r>
          </w:p>
          <w:p w14:paraId="6993E446" w14:textId="77777777" w:rsidR="00491D2B" w:rsidRPr="006C07A5" w:rsidRDefault="00491D2B" w:rsidP="005472C3">
            <w:pPr>
              <w:jc w:val="both"/>
              <w:rPr>
                <w:rFonts w:cs="Arial"/>
                <w:szCs w:val="20"/>
                <w:lang w:val="sl-SI"/>
              </w:rPr>
            </w:pPr>
          </w:p>
          <w:p w14:paraId="6993E447" w14:textId="77777777" w:rsidR="00491D2B" w:rsidRPr="00115411" w:rsidRDefault="00491D2B" w:rsidP="005472C3">
            <w:pPr>
              <w:jc w:val="both"/>
              <w:rPr>
                <w:rFonts w:cs="Arial"/>
                <w:szCs w:val="20"/>
                <w:lang w:val="sl-SI"/>
              </w:rPr>
            </w:pPr>
            <w:r w:rsidRPr="00115411">
              <w:rPr>
                <w:rFonts w:cs="Arial"/>
                <w:szCs w:val="20"/>
                <w:lang w:val="sl-SI"/>
              </w:rPr>
              <w:lastRenderedPageBreak/>
              <w:t xml:space="preserve">(2) Zastaranje pretrga vsako dejanje </w:t>
            </w:r>
            <w:proofErr w:type="spellStart"/>
            <w:r w:rsidRPr="00115411">
              <w:rPr>
                <w:rFonts w:cs="Arial"/>
                <w:szCs w:val="20"/>
                <w:lang w:val="sl-SI"/>
              </w:rPr>
              <w:t>prekrškovnega</w:t>
            </w:r>
            <w:proofErr w:type="spellEnd"/>
            <w:r w:rsidRPr="00115411">
              <w:rPr>
                <w:rFonts w:cs="Arial"/>
                <w:szCs w:val="20"/>
                <w:lang w:val="sl-SI"/>
              </w:rPr>
              <w:t xml:space="preserve"> organa, ki meri na pregon storilca prekrška. Po pretrganju začne teči zastaranje znova, vendar pa postopka o prekršku ni mogoče začeti ali nadaljevati, ko poteče šest let od dneva storitve prekrška.«.</w:t>
            </w:r>
          </w:p>
          <w:p w14:paraId="6993E448" w14:textId="77777777" w:rsidR="00491D2B" w:rsidRPr="00CE7BD9" w:rsidRDefault="00491D2B" w:rsidP="005472C3">
            <w:pPr>
              <w:jc w:val="both"/>
              <w:rPr>
                <w:lang w:val="sl-SI"/>
              </w:rPr>
            </w:pPr>
          </w:p>
          <w:p w14:paraId="6993E449" w14:textId="77777777" w:rsidR="00471487" w:rsidRPr="009D67E5" w:rsidRDefault="00471487" w:rsidP="005472C3">
            <w:pPr>
              <w:jc w:val="both"/>
              <w:rPr>
                <w:lang w:val="sl-SI"/>
              </w:rPr>
            </w:pPr>
          </w:p>
          <w:p w14:paraId="6993E44A" w14:textId="77777777" w:rsidR="00491D2B" w:rsidRPr="006238B8" w:rsidRDefault="00491D2B" w:rsidP="005472C3">
            <w:pPr>
              <w:jc w:val="both"/>
              <w:rPr>
                <w:lang w:val="sl-SI"/>
              </w:rPr>
            </w:pPr>
            <w:r w:rsidRPr="00A80082">
              <w:rPr>
                <w:lang w:val="sl-SI"/>
              </w:rPr>
              <w:t xml:space="preserve">PREHODNE </w:t>
            </w:r>
            <w:r w:rsidR="008B334D">
              <w:rPr>
                <w:lang w:val="sl-SI"/>
              </w:rPr>
              <w:t xml:space="preserve">IN KONČNE </w:t>
            </w:r>
            <w:r w:rsidRPr="00A80082">
              <w:rPr>
                <w:lang w:val="sl-SI"/>
              </w:rPr>
              <w:t>DOLOČBE</w:t>
            </w:r>
          </w:p>
          <w:p w14:paraId="6993E44B" w14:textId="77777777" w:rsidR="00491D2B" w:rsidRPr="00107B5A" w:rsidRDefault="00491D2B" w:rsidP="005472C3">
            <w:pPr>
              <w:pStyle w:val="otevilenjelenov"/>
              <w:numPr>
                <w:ilvl w:val="0"/>
                <w:numId w:val="3"/>
              </w:numPr>
              <w:tabs>
                <w:tab w:val="clear" w:pos="7590"/>
              </w:tabs>
              <w:spacing w:line="260" w:lineRule="atLeast"/>
              <w:ind w:left="284" w:hanging="142"/>
              <w:rPr>
                <w:lang w:val="sl-SI"/>
              </w:rPr>
            </w:pPr>
            <w:bookmarkStart w:id="109" w:name="_Ref420057130"/>
            <w:r w:rsidRPr="00107B5A">
              <w:rPr>
                <w:lang w:val="sl-SI"/>
              </w:rPr>
              <w:t>člen</w:t>
            </w:r>
            <w:bookmarkEnd w:id="109"/>
          </w:p>
          <w:p w14:paraId="6993E44C" w14:textId="77777777" w:rsidR="00491D2B" w:rsidRPr="00B641A0" w:rsidRDefault="00491D2B" w:rsidP="005472C3">
            <w:pPr>
              <w:jc w:val="center"/>
              <w:rPr>
                <w:rFonts w:eastAsia="Calibri"/>
                <w:lang w:val="sl-SI"/>
              </w:rPr>
            </w:pPr>
            <w:r w:rsidRPr="00B641A0">
              <w:rPr>
                <w:rFonts w:eastAsia="Calibri"/>
                <w:lang w:val="sl-SI"/>
              </w:rPr>
              <w:t>(</w:t>
            </w:r>
            <w:r w:rsidR="008B334D">
              <w:rPr>
                <w:rFonts w:eastAsia="Calibri"/>
                <w:lang w:val="sl-SI"/>
              </w:rPr>
              <w:t xml:space="preserve">začetek uporabe novega </w:t>
            </w:r>
            <w:proofErr w:type="spellStart"/>
            <w:r w:rsidR="008B334D">
              <w:rPr>
                <w:rFonts w:eastAsia="Calibri"/>
                <w:lang w:val="sl-SI"/>
              </w:rPr>
              <w:t>14.a</w:t>
            </w:r>
            <w:proofErr w:type="spellEnd"/>
            <w:r w:rsidR="008B334D">
              <w:rPr>
                <w:rFonts w:eastAsia="Calibri"/>
                <w:lang w:val="sl-SI"/>
              </w:rPr>
              <w:t xml:space="preserve"> do </w:t>
            </w:r>
            <w:proofErr w:type="spellStart"/>
            <w:r w:rsidR="008B334D">
              <w:rPr>
                <w:rFonts w:eastAsia="Calibri"/>
                <w:lang w:val="sl-SI"/>
              </w:rPr>
              <w:t>14.</w:t>
            </w:r>
            <w:r w:rsidR="004479D7">
              <w:rPr>
                <w:rFonts w:eastAsia="Calibri"/>
                <w:lang w:val="sl-SI"/>
              </w:rPr>
              <w:t>g</w:t>
            </w:r>
            <w:proofErr w:type="spellEnd"/>
            <w:r w:rsidR="004479D7">
              <w:rPr>
                <w:rFonts w:eastAsia="Calibri"/>
                <w:lang w:val="sl-SI"/>
              </w:rPr>
              <w:t xml:space="preserve"> </w:t>
            </w:r>
            <w:r w:rsidR="008B334D">
              <w:rPr>
                <w:rFonts w:eastAsia="Calibri"/>
                <w:lang w:val="sl-SI"/>
              </w:rPr>
              <w:t>člena zakona</w:t>
            </w:r>
            <w:r w:rsidRPr="00B641A0">
              <w:rPr>
                <w:rFonts w:eastAsia="Calibri"/>
                <w:lang w:val="sl-SI"/>
              </w:rPr>
              <w:t>)</w:t>
            </w:r>
          </w:p>
          <w:p w14:paraId="6993E44D" w14:textId="77777777" w:rsidR="00491D2B" w:rsidRPr="00E056CC" w:rsidRDefault="00491D2B" w:rsidP="005472C3">
            <w:pPr>
              <w:jc w:val="both"/>
              <w:rPr>
                <w:rFonts w:eastAsia="Calibri"/>
                <w:lang w:val="sl-SI"/>
              </w:rPr>
            </w:pPr>
          </w:p>
          <w:p w14:paraId="6993E44E" w14:textId="77777777" w:rsidR="00491D2B" w:rsidRPr="00316D91" w:rsidRDefault="00491D2B" w:rsidP="005472C3">
            <w:pPr>
              <w:jc w:val="both"/>
              <w:rPr>
                <w:rFonts w:eastAsia="Calibri"/>
                <w:lang w:val="sl-SI"/>
              </w:rPr>
            </w:pPr>
            <w:r w:rsidRPr="00F43B90">
              <w:rPr>
                <w:lang w:val="sl-SI"/>
              </w:rPr>
              <w:t xml:space="preserve">Novi </w:t>
            </w:r>
            <w:proofErr w:type="spellStart"/>
            <w:r w:rsidRPr="000D713F">
              <w:rPr>
                <w:lang w:val="sl-SI" w:eastAsia="sl-SI"/>
              </w:rPr>
              <w:t>14.a</w:t>
            </w:r>
            <w:proofErr w:type="spellEnd"/>
            <w:r w:rsidRPr="000D713F">
              <w:rPr>
                <w:lang w:val="sl-SI" w:eastAsia="sl-SI"/>
              </w:rPr>
              <w:t xml:space="preserve">, </w:t>
            </w:r>
            <w:proofErr w:type="spellStart"/>
            <w:r w:rsidRPr="000D713F">
              <w:rPr>
                <w:lang w:val="sl-SI" w:eastAsia="sl-SI"/>
              </w:rPr>
              <w:t>14.b</w:t>
            </w:r>
            <w:proofErr w:type="spellEnd"/>
            <w:r w:rsidRPr="000D713F">
              <w:rPr>
                <w:lang w:val="sl-SI" w:eastAsia="sl-SI"/>
              </w:rPr>
              <w:t xml:space="preserve">, </w:t>
            </w:r>
            <w:proofErr w:type="spellStart"/>
            <w:r w:rsidRPr="000D713F">
              <w:rPr>
                <w:lang w:val="sl-SI" w:eastAsia="sl-SI"/>
              </w:rPr>
              <w:t>14.c</w:t>
            </w:r>
            <w:proofErr w:type="spellEnd"/>
            <w:r w:rsidRPr="000D713F">
              <w:rPr>
                <w:lang w:val="sl-SI" w:eastAsia="sl-SI"/>
              </w:rPr>
              <w:t xml:space="preserve">, </w:t>
            </w:r>
            <w:proofErr w:type="spellStart"/>
            <w:r w:rsidRPr="000D713F">
              <w:rPr>
                <w:lang w:val="sl-SI" w:eastAsia="sl-SI"/>
              </w:rPr>
              <w:t>14</w:t>
            </w:r>
            <w:r w:rsidRPr="001E0894">
              <w:rPr>
                <w:lang w:val="sl-SI" w:eastAsia="sl-SI"/>
              </w:rPr>
              <w:t>.</w:t>
            </w:r>
            <w:r w:rsidR="008B334D">
              <w:rPr>
                <w:lang w:val="sl-SI" w:eastAsia="sl-SI"/>
              </w:rPr>
              <w:t>č</w:t>
            </w:r>
            <w:proofErr w:type="spellEnd"/>
            <w:r w:rsidR="008B334D">
              <w:rPr>
                <w:lang w:val="sl-SI" w:eastAsia="sl-SI"/>
              </w:rPr>
              <w:t xml:space="preserve">, </w:t>
            </w:r>
            <w:proofErr w:type="spellStart"/>
            <w:r w:rsidR="008B334D">
              <w:rPr>
                <w:lang w:val="sl-SI" w:eastAsia="sl-SI"/>
              </w:rPr>
              <w:t>14.</w:t>
            </w:r>
            <w:r w:rsidRPr="001E0894">
              <w:rPr>
                <w:lang w:val="sl-SI" w:eastAsia="sl-SI"/>
              </w:rPr>
              <w:t>d</w:t>
            </w:r>
            <w:proofErr w:type="spellEnd"/>
            <w:r w:rsidRPr="001E0894">
              <w:rPr>
                <w:lang w:val="sl-SI" w:eastAsia="sl-SI"/>
              </w:rPr>
              <w:t xml:space="preserve">, </w:t>
            </w:r>
            <w:proofErr w:type="spellStart"/>
            <w:r w:rsidRPr="001E0894">
              <w:rPr>
                <w:lang w:val="sl-SI" w:eastAsia="sl-SI"/>
              </w:rPr>
              <w:t>14.e</w:t>
            </w:r>
            <w:proofErr w:type="spellEnd"/>
            <w:r w:rsidRPr="006211B7">
              <w:rPr>
                <w:lang w:val="sl-SI" w:eastAsia="sl-SI"/>
              </w:rPr>
              <w:t>,</w:t>
            </w:r>
            <w:proofErr w:type="spellStart"/>
            <w:r w:rsidRPr="006211B7">
              <w:rPr>
                <w:lang w:val="sl-SI" w:eastAsia="sl-SI"/>
              </w:rPr>
              <w:t>14.f</w:t>
            </w:r>
            <w:proofErr w:type="spellEnd"/>
            <w:r w:rsidRPr="006211B7">
              <w:rPr>
                <w:lang w:val="sl-SI" w:eastAsia="sl-SI"/>
              </w:rPr>
              <w:t xml:space="preserve">, </w:t>
            </w:r>
            <w:r w:rsidR="004479D7">
              <w:rPr>
                <w:lang w:val="sl-SI" w:eastAsia="sl-SI"/>
              </w:rPr>
              <w:t xml:space="preserve">in </w:t>
            </w:r>
            <w:proofErr w:type="spellStart"/>
            <w:r w:rsidRPr="006211B7">
              <w:rPr>
                <w:lang w:val="sl-SI" w:eastAsia="sl-SI"/>
              </w:rPr>
              <w:t>14.g</w:t>
            </w:r>
            <w:proofErr w:type="spellEnd"/>
            <w:r w:rsidRPr="006211B7">
              <w:rPr>
                <w:lang w:val="sl-SI" w:eastAsia="sl-SI"/>
              </w:rPr>
              <w:t xml:space="preserve"> </w:t>
            </w:r>
            <w:r w:rsidRPr="002B1003">
              <w:rPr>
                <w:lang w:val="sl-SI" w:eastAsia="sl-SI"/>
              </w:rPr>
              <w:t xml:space="preserve">člen </w:t>
            </w:r>
            <w:r w:rsidR="008B334D">
              <w:rPr>
                <w:lang w:val="sl-SI" w:eastAsia="sl-SI"/>
              </w:rPr>
              <w:t xml:space="preserve">zakona </w:t>
            </w:r>
            <w:r w:rsidRPr="002B1003">
              <w:rPr>
                <w:lang w:val="sl-SI" w:eastAsia="sl-SI"/>
              </w:rPr>
              <w:t>se začnejo uporabljati 1. januarja 2017.</w:t>
            </w:r>
          </w:p>
          <w:p w14:paraId="6993E44F" w14:textId="77777777" w:rsidR="00491D2B" w:rsidRDefault="00491D2B" w:rsidP="005472C3">
            <w:pPr>
              <w:pStyle w:val="otevilenjelenov"/>
              <w:numPr>
                <w:ilvl w:val="0"/>
                <w:numId w:val="3"/>
              </w:numPr>
              <w:tabs>
                <w:tab w:val="clear" w:pos="7590"/>
              </w:tabs>
              <w:spacing w:line="260" w:lineRule="atLeast"/>
              <w:ind w:left="284" w:hanging="142"/>
              <w:rPr>
                <w:lang w:val="sl-SI"/>
              </w:rPr>
            </w:pPr>
            <w:bookmarkStart w:id="110" w:name="_Ref419718560"/>
            <w:bookmarkStart w:id="111" w:name="_Ref424041695"/>
            <w:r w:rsidRPr="002844C0">
              <w:rPr>
                <w:lang w:val="sl-SI"/>
              </w:rPr>
              <w:t>člen</w:t>
            </w:r>
            <w:bookmarkEnd w:id="110"/>
            <w:bookmarkEnd w:id="111"/>
          </w:p>
          <w:p w14:paraId="6993E450" w14:textId="77777777" w:rsidR="001C11C3" w:rsidRPr="00A7312D" w:rsidRDefault="001C11C3" w:rsidP="005472C3">
            <w:pPr>
              <w:pStyle w:val="otevilenjelenov"/>
              <w:spacing w:before="0" w:after="0" w:line="260" w:lineRule="atLeast"/>
              <w:rPr>
                <w:b w:val="0"/>
                <w:lang w:val="sl-SI"/>
              </w:rPr>
            </w:pPr>
            <w:r w:rsidRPr="00A7312D">
              <w:rPr>
                <w:b w:val="0"/>
                <w:lang w:val="sl-SI"/>
              </w:rPr>
              <w:t>(prehodna določba v zvezi z obveznostmi poročevalskih finančnih institucij</w:t>
            </w:r>
            <w:r w:rsidR="00810B67" w:rsidRPr="00A7312D">
              <w:rPr>
                <w:b w:val="0"/>
                <w:lang w:val="sl-SI"/>
              </w:rPr>
              <w:t xml:space="preserve"> Slovenije</w:t>
            </w:r>
            <w:r w:rsidR="00EA0B20" w:rsidRPr="00A7312D">
              <w:rPr>
                <w:b w:val="0"/>
                <w:lang w:val="sl-SI"/>
              </w:rPr>
              <w:t xml:space="preserve"> glede izvajanja </w:t>
            </w:r>
            <w:proofErr w:type="spellStart"/>
            <w:r w:rsidR="003C460D">
              <w:rPr>
                <w:b w:val="0"/>
                <w:lang w:val="sl-SI"/>
              </w:rPr>
              <w:t>III</w:t>
            </w:r>
            <w:r w:rsidR="00EA0B20" w:rsidRPr="00A7312D">
              <w:rPr>
                <w:b w:val="0"/>
                <w:lang w:val="sl-SI"/>
              </w:rPr>
              <w:t>.</w:t>
            </w:r>
            <w:r w:rsidR="003C460D">
              <w:rPr>
                <w:b w:val="0"/>
                <w:lang w:val="sl-SI"/>
              </w:rPr>
              <w:t>A</w:t>
            </w:r>
            <w:proofErr w:type="spellEnd"/>
            <w:r w:rsidR="003C460D">
              <w:rPr>
                <w:b w:val="0"/>
                <w:lang w:val="sl-SI"/>
              </w:rPr>
              <w:t xml:space="preserve"> </w:t>
            </w:r>
            <w:r w:rsidR="00EA0B20" w:rsidRPr="00A7312D">
              <w:rPr>
                <w:b w:val="0"/>
                <w:lang w:val="sl-SI"/>
              </w:rPr>
              <w:t>poglavja</w:t>
            </w:r>
            <w:r w:rsidR="006A7BE5">
              <w:rPr>
                <w:b w:val="0"/>
                <w:lang w:val="sl-SI"/>
              </w:rPr>
              <w:t xml:space="preserve"> zakona</w:t>
            </w:r>
            <w:r w:rsidRPr="00A7312D">
              <w:rPr>
                <w:b w:val="0"/>
                <w:lang w:val="sl-SI"/>
              </w:rPr>
              <w:t>)</w:t>
            </w:r>
          </w:p>
          <w:p w14:paraId="6993E451" w14:textId="77777777" w:rsidR="00605E09" w:rsidRPr="001C11C3" w:rsidRDefault="00605E09" w:rsidP="005472C3">
            <w:pPr>
              <w:pStyle w:val="otevilenjelenov"/>
              <w:spacing w:before="0" w:after="0" w:line="260" w:lineRule="atLeast"/>
              <w:rPr>
                <w:lang w:val="sl-SI"/>
              </w:rPr>
            </w:pPr>
          </w:p>
          <w:p w14:paraId="6993E452" w14:textId="77777777" w:rsidR="001C11C3" w:rsidRPr="004F4B4E" w:rsidRDefault="001C11C3" w:rsidP="005472C3">
            <w:pPr>
              <w:jc w:val="both"/>
              <w:rPr>
                <w:rFonts w:cs="Arial"/>
                <w:szCs w:val="20"/>
                <w:lang w:val="sl-SI"/>
              </w:rPr>
            </w:pPr>
            <w:r w:rsidRPr="004F4B4E">
              <w:rPr>
                <w:rFonts w:cs="Arial"/>
                <w:szCs w:val="20"/>
                <w:lang w:val="sl-SI"/>
              </w:rPr>
              <w:t>(1) Ne glede na</w:t>
            </w:r>
            <w:r w:rsidR="00D85BF9">
              <w:rPr>
                <w:rFonts w:cs="Arial"/>
                <w:szCs w:val="20"/>
                <w:lang w:val="sl-SI"/>
              </w:rPr>
              <w:t xml:space="preserve"> tretji odstavek</w:t>
            </w:r>
            <w:r w:rsidR="00AF24A3">
              <w:rPr>
                <w:rFonts w:cs="Arial"/>
                <w:szCs w:val="20"/>
                <w:lang w:val="sl-SI"/>
              </w:rPr>
              <w:t xml:space="preserve"> </w:t>
            </w:r>
            <w:proofErr w:type="spellStart"/>
            <w:r w:rsidR="00D43A20">
              <w:rPr>
                <w:rFonts w:cs="Arial"/>
                <w:szCs w:val="20"/>
                <w:lang w:val="sl-SI"/>
              </w:rPr>
              <w:t>255</w:t>
            </w:r>
            <w:r w:rsidR="00AF24A3">
              <w:rPr>
                <w:rFonts w:cs="Arial"/>
                <w:szCs w:val="20"/>
                <w:lang w:val="sl-SI"/>
              </w:rPr>
              <w:t>.b</w:t>
            </w:r>
            <w:proofErr w:type="spellEnd"/>
            <w:r w:rsidR="00AF24A3">
              <w:rPr>
                <w:rFonts w:cs="Arial"/>
                <w:szCs w:val="20"/>
                <w:lang w:val="sl-SI"/>
              </w:rPr>
              <w:t xml:space="preserve"> </w:t>
            </w:r>
            <w:r w:rsidR="00DD47F7" w:rsidRPr="004F4B4E">
              <w:rPr>
                <w:rFonts w:cs="Arial"/>
                <w:szCs w:val="20"/>
                <w:lang w:val="sl-SI"/>
              </w:rPr>
              <w:t>člena</w:t>
            </w:r>
            <w:r w:rsidRPr="004F4B4E">
              <w:rPr>
                <w:rFonts w:cs="Arial"/>
                <w:szCs w:val="20"/>
                <w:lang w:val="sl-SI"/>
              </w:rPr>
              <w:t xml:space="preserve"> </w:t>
            </w:r>
            <w:r w:rsidR="00833AA8">
              <w:rPr>
                <w:rFonts w:cs="Arial"/>
                <w:szCs w:val="20"/>
                <w:lang w:val="sl-SI"/>
              </w:rPr>
              <w:t>zakona</w:t>
            </w:r>
            <w:r w:rsidRPr="004F4B4E">
              <w:rPr>
                <w:rFonts w:cs="Arial"/>
                <w:szCs w:val="20"/>
                <w:lang w:val="sl-SI"/>
              </w:rPr>
              <w:t xml:space="preserve"> se, razen če se poročevalska finančna institucija Slovenije odloči drugače glede vseh že obstoječih računov subjekta ali posebej glede katere koli jasno identificirane skupine takšnih računov, za že obstoječi račun subjekta s skupnim stanjem ali vrednostjo, ki na dan 31. decembra 2015 ne presega </w:t>
            </w:r>
            <w:proofErr w:type="spellStart"/>
            <w:r w:rsidR="004B491A" w:rsidRPr="004F4B4E">
              <w:rPr>
                <w:rFonts w:cs="Arial"/>
                <w:szCs w:val="20"/>
                <w:lang w:val="sl-SI"/>
              </w:rPr>
              <w:t>presega</w:t>
            </w:r>
            <w:proofErr w:type="spellEnd"/>
            <w:r w:rsidR="004B491A" w:rsidRPr="004F4B4E">
              <w:rPr>
                <w:rFonts w:cs="Arial"/>
                <w:szCs w:val="20"/>
                <w:lang w:val="sl-SI"/>
              </w:rPr>
              <w:t xml:space="preserve"> v </w:t>
            </w:r>
            <w:proofErr w:type="spellStart"/>
            <w:r w:rsidR="00F37E29" w:rsidRPr="004F4B4E">
              <w:rPr>
                <w:rFonts w:cs="Arial"/>
                <w:szCs w:val="20"/>
                <w:lang w:val="sl-SI"/>
              </w:rPr>
              <w:t>eurih</w:t>
            </w:r>
            <w:proofErr w:type="spellEnd"/>
            <w:r w:rsidR="004B491A" w:rsidRPr="004F4B4E">
              <w:rPr>
                <w:rFonts w:cs="Arial"/>
                <w:szCs w:val="20"/>
                <w:lang w:val="sl-SI"/>
              </w:rPr>
              <w:t xml:space="preserve"> izražen</w:t>
            </w:r>
            <w:r w:rsidR="00F37E29" w:rsidRPr="004F4B4E">
              <w:rPr>
                <w:rFonts w:cs="Arial"/>
                <w:szCs w:val="20"/>
                <w:lang w:val="sl-SI"/>
              </w:rPr>
              <w:t>ega znes</w:t>
            </w:r>
            <w:r w:rsidR="004B491A" w:rsidRPr="004F4B4E">
              <w:rPr>
                <w:rFonts w:cs="Arial"/>
                <w:szCs w:val="20"/>
                <w:lang w:val="sl-SI"/>
              </w:rPr>
              <w:t>k</w:t>
            </w:r>
            <w:r w:rsidR="00F37E29" w:rsidRPr="004F4B4E">
              <w:rPr>
                <w:rFonts w:cs="Arial"/>
                <w:szCs w:val="20"/>
                <w:lang w:val="sl-SI"/>
              </w:rPr>
              <w:t>a</w:t>
            </w:r>
            <w:r w:rsidR="004B491A" w:rsidRPr="004F4B4E">
              <w:rPr>
                <w:rFonts w:cs="Arial"/>
                <w:szCs w:val="20"/>
                <w:lang w:val="sl-SI"/>
              </w:rPr>
              <w:t>, ki ustreza 250 000 USD</w:t>
            </w:r>
            <w:r w:rsidRPr="004F4B4E">
              <w:rPr>
                <w:rFonts w:cs="Arial"/>
                <w:szCs w:val="20"/>
                <w:lang w:val="sl-SI"/>
              </w:rPr>
              <w:t>, ne zahteva pregled, identificiranje ali poročanje kot za račun, o katerem se poroča.</w:t>
            </w:r>
            <w:r w:rsidR="004B491A" w:rsidRPr="004F4B4E">
              <w:rPr>
                <w:rFonts w:cs="Arial"/>
                <w:szCs w:val="20"/>
                <w:lang w:val="sl-SI"/>
              </w:rPr>
              <w:t xml:space="preserve"> </w:t>
            </w:r>
            <w:r w:rsidRPr="004F4B4E">
              <w:rPr>
                <w:rFonts w:cs="Arial"/>
                <w:szCs w:val="20"/>
                <w:lang w:val="sl-SI"/>
              </w:rPr>
              <w:t xml:space="preserve">Presežek zneska se ugotavlja na zadnji dan koledarskega leta. </w:t>
            </w:r>
          </w:p>
          <w:p w14:paraId="6993E453" w14:textId="77777777" w:rsidR="00274A1D" w:rsidRDefault="00274A1D" w:rsidP="005472C3">
            <w:pPr>
              <w:pStyle w:val="ListParagraph1"/>
              <w:spacing w:line="260" w:lineRule="atLeast"/>
              <w:ind w:left="0"/>
              <w:jc w:val="both"/>
              <w:rPr>
                <w:rFonts w:ascii="Arial" w:hAnsi="Arial" w:cs="Arial"/>
                <w:sz w:val="20"/>
                <w:szCs w:val="20"/>
              </w:rPr>
            </w:pPr>
          </w:p>
          <w:p w14:paraId="6993E454" w14:textId="77777777" w:rsidR="001C11C3" w:rsidRPr="004F4B4E" w:rsidRDefault="00274A1D" w:rsidP="005472C3">
            <w:pPr>
              <w:jc w:val="both"/>
              <w:rPr>
                <w:rFonts w:cs="Arial"/>
                <w:szCs w:val="20"/>
                <w:lang w:val="sl-SI"/>
              </w:rPr>
            </w:pPr>
            <w:r w:rsidRPr="004F4B4E">
              <w:rPr>
                <w:rFonts w:cs="Arial"/>
                <w:szCs w:val="20"/>
                <w:lang w:val="sl-SI"/>
              </w:rPr>
              <w:t xml:space="preserve">(2) Poročevalska finančna institucija Slovenije lahko </w:t>
            </w:r>
            <w:r w:rsidR="001C11C3" w:rsidRPr="004F4B4E">
              <w:rPr>
                <w:rFonts w:cs="Arial"/>
                <w:szCs w:val="20"/>
                <w:lang w:val="sl-SI"/>
              </w:rPr>
              <w:t>postopke dolžne skrbnosti za nove račune uporabi za že obstoječe račune, postopke dolžne skrbnosti za račune visoke vrednosti pa za račune nižje vrednosti.</w:t>
            </w:r>
          </w:p>
          <w:p w14:paraId="6993E455" w14:textId="77777777" w:rsidR="00E13328" w:rsidRPr="00881AB1" w:rsidRDefault="00E13328" w:rsidP="005472C3">
            <w:pPr>
              <w:pStyle w:val="ListParagraph1"/>
              <w:spacing w:line="260" w:lineRule="atLeast"/>
              <w:ind w:left="0"/>
              <w:jc w:val="both"/>
              <w:rPr>
                <w:rFonts w:ascii="Arial" w:hAnsi="Arial" w:cs="Arial"/>
                <w:sz w:val="20"/>
                <w:szCs w:val="20"/>
              </w:rPr>
            </w:pPr>
          </w:p>
          <w:p w14:paraId="6993E456" w14:textId="77777777" w:rsidR="001C11C3" w:rsidRPr="004F4B4E" w:rsidRDefault="001C11C3" w:rsidP="005472C3">
            <w:pPr>
              <w:jc w:val="both"/>
              <w:rPr>
                <w:rFonts w:cs="Arial"/>
                <w:szCs w:val="20"/>
                <w:lang w:val="sl-SI"/>
              </w:rPr>
            </w:pPr>
            <w:r w:rsidRPr="004F4B4E">
              <w:rPr>
                <w:rFonts w:cs="Arial"/>
                <w:szCs w:val="20"/>
                <w:lang w:val="sl-SI"/>
              </w:rPr>
              <w:t>(</w:t>
            </w:r>
            <w:r w:rsidR="00850099" w:rsidRPr="004F4B4E">
              <w:rPr>
                <w:rFonts w:cs="Arial"/>
                <w:szCs w:val="20"/>
                <w:lang w:val="sl-SI"/>
              </w:rPr>
              <w:t>3</w:t>
            </w:r>
            <w:r w:rsidRPr="004F4B4E">
              <w:rPr>
                <w:rFonts w:cs="Arial"/>
                <w:szCs w:val="20"/>
                <w:lang w:val="sl-SI"/>
              </w:rPr>
              <w:t>)</w:t>
            </w:r>
            <w:r w:rsidR="00AF24A3">
              <w:rPr>
                <w:rFonts w:cs="Arial"/>
                <w:szCs w:val="20"/>
                <w:lang w:val="sl-SI"/>
              </w:rPr>
              <w:t xml:space="preserve"> P</w:t>
            </w:r>
            <w:r w:rsidRPr="004F4B4E">
              <w:rPr>
                <w:rFonts w:cs="Arial"/>
                <w:szCs w:val="20"/>
                <w:lang w:val="sl-SI"/>
              </w:rPr>
              <w:t>oročevalska finančna institucija Slovenije</w:t>
            </w:r>
            <w:r w:rsidR="00AF24A3">
              <w:rPr>
                <w:rFonts w:cs="Arial"/>
                <w:szCs w:val="20"/>
                <w:lang w:val="sl-SI"/>
              </w:rPr>
              <w:t xml:space="preserve"> sporoči </w:t>
            </w:r>
            <w:r w:rsidR="00AF24A3" w:rsidRPr="004F4B4E">
              <w:rPr>
                <w:rFonts w:cs="Arial"/>
                <w:szCs w:val="20"/>
                <w:lang w:val="sl-SI"/>
              </w:rPr>
              <w:t>pristojnemu organu</w:t>
            </w:r>
            <w:r w:rsidRPr="004F4B4E">
              <w:rPr>
                <w:rFonts w:cs="Arial"/>
                <w:szCs w:val="20"/>
                <w:lang w:val="sl-SI"/>
              </w:rPr>
              <w:t xml:space="preserve"> informacije iz prvega in tretjega odstavka </w:t>
            </w:r>
            <w:proofErr w:type="spellStart"/>
            <w:r w:rsidR="00D43A20">
              <w:rPr>
                <w:rFonts w:cs="Arial"/>
                <w:szCs w:val="20"/>
                <w:lang w:val="sl-SI"/>
              </w:rPr>
              <w:t>255</w:t>
            </w:r>
            <w:r w:rsidRPr="004F4B4E">
              <w:rPr>
                <w:rFonts w:cs="Arial"/>
                <w:szCs w:val="20"/>
                <w:lang w:val="sl-SI"/>
              </w:rPr>
              <w:t>.</w:t>
            </w:r>
            <w:r w:rsidR="009F1DD1">
              <w:rPr>
                <w:rFonts w:cs="Arial"/>
                <w:szCs w:val="20"/>
                <w:lang w:val="sl-SI"/>
              </w:rPr>
              <w:t>č</w:t>
            </w:r>
            <w:proofErr w:type="spellEnd"/>
            <w:r w:rsidRPr="004F4B4E">
              <w:rPr>
                <w:rFonts w:cs="Arial"/>
                <w:szCs w:val="20"/>
                <w:lang w:val="sl-SI"/>
              </w:rPr>
              <w:t xml:space="preserve"> člena</w:t>
            </w:r>
            <w:r w:rsidR="00AF24A3">
              <w:rPr>
                <w:rFonts w:cs="Arial"/>
                <w:szCs w:val="20"/>
                <w:lang w:val="sl-SI"/>
              </w:rPr>
              <w:t xml:space="preserve"> </w:t>
            </w:r>
            <w:r w:rsidRPr="004F4B4E">
              <w:rPr>
                <w:rFonts w:cs="Arial"/>
                <w:szCs w:val="20"/>
                <w:lang w:val="sl-SI"/>
              </w:rPr>
              <w:t xml:space="preserve">zakona </w:t>
            </w:r>
            <w:r w:rsidR="00AF24A3" w:rsidRPr="004F4B4E">
              <w:rPr>
                <w:rFonts w:cs="Arial"/>
                <w:szCs w:val="20"/>
                <w:lang w:val="sl-SI"/>
              </w:rPr>
              <w:t>za koledarsko leto 2016</w:t>
            </w:r>
            <w:r w:rsidR="00AF24A3">
              <w:rPr>
                <w:rFonts w:cs="Arial"/>
                <w:szCs w:val="20"/>
                <w:lang w:val="sl-SI"/>
              </w:rPr>
              <w:t xml:space="preserve"> </w:t>
            </w:r>
            <w:r w:rsidR="00AF24A3" w:rsidRPr="004F4B4E">
              <w:rPr>
                <w:rFonts w:cs="Arial"/>
                <w:szCs w:val="20"/>
                <w:lang w:val="sl-SI"/>
              </w:rPr>
              <w:t>najpozneje do 30. junija 2017</w:t>
            </w:r>
            <w:r w:rsidR="00AF24A3">
              <w:rPr>
                <w:rFonts w:cs="Arial"/>
                <w:szCs w:val="20"/>
                <w:lang w:val="sl-SI"/>
              </w:rPr>
              <w:t>.</w:t>
            </w:r>
          </w:p>
          <w:p w14:paraId="6993E45D" w14:textId="77777777" w:rsidR="005B7E5C" w:rsidRPr="00115411" w:rsidRDefault="005B7E5C" w:rsidP="005472C3">
            <w:pPr>
              <w:pStyle w:val="otevilenjelenov"/>
              <w:numPr>
                <w:ilvl w:val="0"/>
                <w:numId w:val="3"/>
              </w:numPr>
              <w:tabs>
                <w:tab w:val="clear" w:pos="7590"/>
              </w:tabs>
              <w:spacing w:line="260" w:lineRule="atLeast"/>
              <w:ind w:left="284" w:hanging="142"/>
              <w:rPr>
                <w:rFonts w:cs="Arial"/>
                <w:lang w:val="sl-SI"/>
              </w:rPr>
            </w:pPr>
            <w:bookmarkStart w:id="112" w:name="_Ref425758932"/>
            <w:r w:rsidRPr="00115411">
              <w:rPr>
                <w:rFonts w:cs="Arial"/>
                <w:lang w:val="sl-SI"/>
              </w:rPr>
              <w:t>člen</w:t>
            </w:r>
            <w:bookmarkEnd w:id="112"/>
          </w:p>
          <w:p w14:paraId="6993E45E" w14:textId="104EB497" w:rsidR="00491D2B" w:rsidRPr="00880E67" w:rsidRDefault="00491D2B" w:rsidP="005472C3">
            <w:pPr>
              <w:pStyle w:val="lennaslov1"/>
              <w:spacing w:line="260" w:lineRule="atLeast"/>
              <w:rPr>
                <w:b w:val="0"/>
                <w:sz w:val="20"/>
              </w:rPr>
            </w:pPr>
            <w:r w:rsidRPr="00880E67">
              <w:rPr>
                <w:b w:val="0"/>
                <w:sz w:val="20"/>
              </w:rPr>
              <w:t xml:space="preserve"> (</w:t>
            </w:r>
            <w:r w:rsidR="00232901">
              <w:rPr>
                <w:b w:val="0"/>
                <w:sz w:val="20"/>
              </w:rPr>
              <w:t>izdaja in uporaba podzakonskih predpisov</w:t>
            </w:r>
            <w:r w:rsidRPr="00880E67">
              <w:rPr>
                <w:b w:val="0"/>
                <w:sz w:val="20"/>
              </w:rPr>
              <w:t>)</w:t>
            </w:r>
          </w:p>
          <w:p w14:paraId="6993E45F" w14:textId="77777777" w:rsidR="00491D2B" w:rsidRPr="00880E67" w:rsidRDefault="00491D2B" w:rsidP="005472C3">
            <w:pPr>
              <w:jc w:val="both"/>
              <w:rPr>
                <w:lang w:val="sl-SI"/>
              </w:rPr>
            </w:pPr>
          </w:p>
          <w:p w14:paraId="6993E460" w14:textId="46F73D02" w:rsidR="00491D2B" w:rsidRPr="00B034EE" w:rsidRDefault="00491D2B" w:rsidP="005472C3">
            <w:pPr>
              <w:jc w:val="both"/>
              <w:rPr>
                <w:lang w:val="sl-SI"/>
              </w:rPr>
            </w:pPr>
            <w:r w:rsidRPr="00BE6F12">
              <w:rPr>
                <w:lang w:val="sl-SI"/>
              </w:rPr>
              <w:t xml:space="preserve">(1) </w:t>
            </w:r>
            <w:r w:rsidR="00232901">
              <w:rPr>
                <w:lang w:val="sl-SI"/>
              </w:rPr>
              <w:t xml:space="preserve">Minister, pristojen za finance, izda predpis iz spremenjenega prvega odstavka 289. člena zakona do 31. decembra 2015. </w:t>
            </w:r>
          </w:p>
          <w:p w14:paraId="6993E461" w14:textId="77777777" w:rsidR="00491D2B" w:rsidRPr="001614C4" w:rsidRDefault="00491D2B" w:rsidP="005472C3">
            <w:pPr>
              <w:jc w:val="both"/>
              <w:rPr>
                <w:lang w:val="sl-SI"/>
              </w:rPr>
            </w:pPr>
          </w:p>
          <w:p w14:paraId="6993E462" w14:textId="79E98E06" w:rsidR="00491D2B" w:rsidRPr="009232D9" w:rsidRDefault="00491D2B" w:rsidP="005472C3">
            <w:pPr>
              <w:jc w:val="both"/>
              <w:rPr>
                <w:lang w:val="sl-SI"/>
              </w:rPr>
            </w:pPr>
            <w:r w:rsidRPr="001614C4">
              <w:rPr>
                <w:lang w:val="sl-SI"/>
              </w:rPr>
              <w:t xml:space="preserve">(2) </w:t>
            </w:r>
            <w:r w:rsidR="00232901" w:rsidRPr="004108DA">
              <w:rPr>
                <w:lang w:val="sl-SI"/>
              </w:rPr>
              <w:t>Pravilnik o obrazcu zahtevka za zmanjšanje davčne osnove od dohodka iz zaposlitve (iz</w:t>
            </w:r>
            <w:r w:rsidR="00232901" w:rsidRPr="00B034EE">
              <w:rPr>
                <w:lang w:val="sl-SI"/>
              </w:rPr>
              <w:t xml:space="preserve"> drugega pogodbenega razmerja) zaradi uveljavljanja dejanskih stroškov (Uradni list RS, št. 1</w:t>
            </w:r>
            <w:r w:rsidR="00232901">
              <w:rPr>
                <w:lang w:val="sl-SI"/>
              </w:rPr>
              <w:t>3</w:t>
            </w:r>
            <w:r w:rsidR="00232901" w:rsidRPr="00B034EE">
              <w:rPr>
                <w:lang w:val="sl-SI"/>
              </w:rPr>
              <w:t>8/06)</w:t>
            </w:r>
            <w:r w:rsidR="00232901">
              <w:rPr>
                <w:lang w:val="sl-SI"/>
              </w:rPr>
              <w:t xml:space="preserve"> in Pravilnik o izvajanju Zakona o davčnem postopku (Uradni list RS, št. </w:t>
            </w:r>
            <w:r w:rsidR="00232901" w:rsidRPr="00232901">
              <w:rPr>
                <w:lang w:val="sl-SI"/>
              </w:rPr>
              <w:t>141/06, 46/07, 102/07, 28/09, 101/11, 24/12, 32/12 – ZDavP-2E, 19/13, 45/14, 97/14 in 39/15</w:t>
            </w:r>
            <w:r w:rsidR="00232901">
              <w:rPr>
                <w:lang w:val="sl-SI"/>
              </w:rPr>
              <w:t>) se uskladita z določbami tega zakona v šestih mesecih od uveljavitve tega zakona</w:t>
            </w:r>
            <w:r w:rsidR="00232901" w:rsidRPr="00B034EE">
              <w:rPr>
                <w:lang w:val="sl-SI"/>
              </w:rPr>
              <w:t>.</w:t>
            </w:r>
          </w:p>
          <w:p w14:paraId="6993E463" w14:textId="77777777" w:rsidR="00491D2B" w:rsidRPr="009232D9" w:rsidRDefault="00491D2B" w:rsidP="005472C3">
            <w:pPr>
              <w:pStyle w:val="otevilenjelenov"/>
              <w:numPr>
                <w:ilvl w:val="0"/>
                <w:numId w:val="3"/>
              </w:numPr>
              <w:tabs>
                <w:tab w:val="clear" w:pos="7590"/>
              </w:tabs>
              <w:spacing w:line="260" w:lineRule="atLeast"/>
              <w:ind w:left="284" w:hanging="142"/>
              <w:rPr>
                <w:lang w:val="sl-SI"/>
              </w:rPr>
            </w:pPr>
            <w:bookmarkStart w:id="113" w:name="_Ref420931503"/>
            <w:r w:rsidRPr="009232D9">
              <w:rPr>
                <w:lang w:val="sl-SI"/>
              </w:rPr>
              <w:t>člen</w:t>
            </w:r>
            <w:bookmarkEnd w:id="113"/>
          </w:p>
          <w:p w14:paraId="6993E464" w14:textId="77777777" w:rsidR="00491D2B" w:rsidRDefault="008B599D" w:rsidP="005472C3">
            <w:pPr>
              <w:pStyle w:val="podpisi"/>
              <w:tabs>
                <w:tab w:val="left" w:pos="567"/>
              </w:tabs>
              <w:ind w:left="567"/>
              <w:jc w:val="center"/>
              <w:rPr>
                <w:lang w:val="sl-SI"/>
              </w:rPr>
            </w:pPr>
            <w:r>
              <w:rPr>
                <w:lang w:val="sl-SI"/>
              </w:rPr>
              <w:t>(dokončanje postopkov)</w:t>
            </w:r>
          </w:p>
          <w:p w14:paraId="6993E465" w14:textId="77777777" w:rsidR="008B599D" w:rsidRPr="009232D9" w:rsidRDefault="008B599D" w:rsidP="005472C3">
            <w:pPr>
              <w:pStyle w:val="podpisi"/>
              <w:tabs>
                <w:tab w:val="left" w:pos="567"/>
              </w:tabs>
              <w:jc w:val="both"/>
              <w:rPr>
                <w:lang w:val="sl-SI"/>
              </w:rPr>
            </w:pPr>
          </w:p>
          <w:p w14:paraId="6993E466" w14:textId="0FFA63CF" w:rsidR="00491D2B" w:rsidRDefault="009F2AB0" w:rsidP="005472C3">
            <w:pPr>
              <w:jc w:val="both"/>
              <w:rPr>
                <w:lang w:val="sl-SI"/>
              </w:rPr>
            </w:pPr>
            <w:r w:rsidRPr="009F2AB0">
              <w:rPr>
                <w:lang w:val="sl-SI"/>
              </w:rPr>
              <w:t>(1</w:t>
            </w:r>
            <w:r>
              <w:rPr>
                <w:lang w:val="sl-SI"/>
              </w:rPr>
              <w:t xml:space="preserve">) </w:t>
            </w:r>
            <w:r w:rsidR="00491D2B" w:rsidRPr="0001173B">
              <w:rPr>
                <w:lang w:val="sl-SI"/>
              </w:rPr>
              <w:t>Postopki, začeti</w:t>
            </w:r>
            <w:r w:rsidR="00491D2B" w:rsidRPr="00D42F5F">
              <w:rPr>
                <w:lang w:val="sl-SI"/>
              </w:rPr>
              <w:t xml:space="preserve"> v zvezi s 304. členom Zakona o davčnem postopku (Uradni list RS, št. 13/11 – uradno prečiščeno besedilo, 32/12, 94/12, 101/13 – </w:t>
            </w:r>
            <w:proofErr w:type="spellStart"/>
            <w:r w:rsidR="00491D2B" w:rsidRPr="00D42F5F">
              <w:rPr>
                <w:lang w:val="sl-SI"/>
              </w:rPr>
              <w:t>ZDavNepr</w:t>
            </w:r>
            <w:proofErr w:type="spellEnd"/>
            <w:r w:rsidR="00491D2B" w:rsidRPr="00D42F5F">
              <w:rPr>
                <w:lang w:val="sl-SI"/>
              </w:rPr>
              <w:t xml:space="preserve">, 111/13, 22/14 – </w:t>
            </w:r>
            <w:proofErr w:type="spellStart"/>
            <w:r w:rsidR="00491D2B" w:rsidRPr="00D42F5F">
              <w:rPr>
                <w:lang w:val="sl-SI"/>
              </w:rPr>
              <w:t>odl</w:t>
            </w:r>
            <w:proofErr w:type="spellEnd"/>
            <w:r w:rsidR="00491D2B" w:rsidRPr="00D42F5F">
              <w:rPr>
                <w:lang w:val="sl-SI"/>
              </w:rPr>
              <w:t>. US, 25/14 – ZFU</w:t>
            </w:r>
            <w:r w:rsidR="00491D2B" w:rsidRPr="00CE7BD9">
              <w:rPr>
                <w:lang w:val="sl-SI"/>
              </w:rPr>
              <w:t>,</w:t>
            </w:r>
            <w:r w:rsidR="00491D2B" w:rsidRPr="009D67E5">
              <w:rPr>
                <w:lang w:val="sl-SI"/>
              </w:rPr>
              <w:t xml:space="preserve"> 40/14 – ZIN-</w:t>
            </w:r>
            <w:r w:rsidR="00491D2B" w:rsidRPr="00A80082">
              <w:rPr>
                <w:lang w:val="sl-SI"/>
              </w:rPr>
              <w:t>B</w:t>
            </w:r>
            <w:r w:rsidR="00491D2B" w:rsidRPr="006238B8">
              <w:rPr>
                <w:lang w:val="sl-SI"/>
              </w:rPr>
              <w:t xml:space="preserve"> in 90/14</w:t>
            </w:r>
            <w:r w:rsidR="00491D2B" w:rsidRPr="00B641A0">
              <w:rPr>
                <w:lang w:val="sl-SI"/>
              </w:rPr>
              <w:t>)</w:t>
            </w:r>
            <w:r w:rsidR="00491D2B" w:rsidRPr="00E056CC">
              <w:rPr>
                <w:lang w:val="sl-SI"/>
              </w:rPr>
              <w:t>,</w:t>
            </w:r>
            <w:r w:rsidR="00491D2B" w:rsidRPr="00F43B90">
              <w:rPr>
                <w:lang w:val="sl-SI"/>
              </w:rPr>
              <w:t xml:space="preserve"> se končajo po določbah tega zakona.</w:t>
            </w:r>
          </w:p>
          <w:p w14:paraId="6993E467" w14:textId="77777777" w:rsidR="00983D34" w:rsidRDefault="00983D34" w:rsidP="005472C3">
            <w:pPr>
              <w:jc w:val="both"/>
              <w:rPr>
                <w:lang w:val="sl-SI"/>
              </w:rPr>
            </w:pPr>
          </w:p>
          <w:p w14:paraId="6993E468" w14:textId="77777777" w:rsidR="0098075B" w:rsidRPr="0098075B" w:rsidRDefault="0098075B" w:rsidP="005472C3">
            <w:pPr>
              <w:jc w:val="both"/>
              <w:rPr>
                <w:lang w:val="sl-SI"/>
              </w:rPr>
            </w:pPr>
            <w:r w:rsidRPr="0098075B">
              <w:rPr>
                <w:lang w:val="sl-SI"/>
              </w:rPr>
              <w:t xml:space="preserve">(2) V primerih iz prejšnjega odstavka davčni organ po uradni dolžnosti določi način ugotavljanja davčne osnove na podlagi dejanskih prihodkov in dejanskih odhodkov in nosilca kmečkega gospodinjstva, za kmečka gospodinjstva, ki so v skladu z drugim odstavku 47. člena Zakon o dohodnini (Uradni list RS, št. </w:t>
            </w:r>
            <w:r w:rsidRPr="0098075B">
              <w:rPr>
                <w:lang w:val="sl-SI"/>
              </w:rPr>
              <w:lastRenderedPageBreak/>
              <w:t xml:space="preserve">13/11 – uradno prečiščeno besedilo, 9/12 – </w:t>
            </w:r>
            <w:proofErr w:type="spellStart"/>
            <w:r w:rsidRPr="0098075B">
              <w:rPr>
                <w:lang w:val="sl-SI"/>
              </w:rPr>
              <w:t>odl</w:t>
            </w:r>
            <w:proofErr w:type="spellEnd"/>
            <w:r w:rsidRPr="0098075B">
              <w:rPr>
                <w:lang w:val="sl-SI"/>
              </w:rPr>
              <w:t xml:space="preserve">. US, 24/12, 30/12, 40/12 – ZUJF, 75/12, 94/12, 52/13 – </w:t>
            </w:r>
            <w:proofErr w:type="spellStart"/>
            <w:r w:rsidRPr="0098075B">
              <w:rPr>
                <w:lang w:val="sl-SI"/>
              </w:rPr>
              <w:t>odl</w:t>
            </w:r>
            <w:proofErr w:type="spellEnd"/>
            <w:r w:rsidRPr="0098075B">
              <w:rPr>
                <w:lang w:val="sl-SI"/>
              </w:rPr>
              <w:t xml:space="preserve">. US, 96/13, 29/14 – </w:t>
            </w:r>
            <w:proofErr w:type="spellStart"/>
            <w:r w:rsidRPr="0098075B">
              <w:rPr>
                <w:lang w:val="sl-SI"/>
              </w:rPr>
              <w:t>odl</w:t>
            </w:r>
            <w:proofErr w:type="spellEnd"/>
            <w:r w:rsidRPr="0098075B">
              <w:rPr>
                <w:lang w:val="sl-SI"/>
              </w:rPr>
              <w:t xml:space="preserve">. US, 50/14 in 23/15), morali obvezno opraviti priglasitev in določiti nosilca kmečkega gospodinjstva, pa priglasitev ni bila opravljena  ali ni bil določen nosilec dejavnosti v skladu s 304. členom tega zakona. </w:t>
            </w:r>
          </w:p>
          <w:p w14:paraId="6993E469" w14:textId="77777777" w:rsidR="0098075B" w:rsidRPr="0098075B" w:rsidRDefault="0098075B" w:rsidP="005472C3">
            <w:pPr>
              <w:ind w:left="720"/>
              <w:jc w:val="both"/>
              <w:rPr>
                <w:lang w:val="sl-SI"/>
              </w:rPr>
            </w:pPr>
          </w:p>
          <w:p w14:paraId="6993E46A" w14:textId="77777777" w:rsidR="0098075B" w:rsidRPr="0098075B" w:rsidRDefault="0098075B" w:rsidP="005472C3">
            <w:pPr>
              <w:jc w:val="both"/>
              <w:rPr>
                <w:lang w:val="sl-SI"/>
              </w:rPr>
            </w:pPr>
            <w:r w:rsidRPr="0098075B">
              <w:rPr>
                <w:lang w:val="sl-SI"/>
              </w:rPr>
              <w:t>(3) Davčni organ določi za nosilca kmečkega gospodinjstva člana kmečkega gospodinjstva, ki je nosilec kmetije po predpisih o kmetijstvu. Če nobeden od članov kmečkega gospodinjstva ni nosilec kmetije po predpisih o kmetijstvu, davčni organ določi nosilca izmed članov kmečkega gospodinjstva tako, da za nosilca določi tistega člana, ki izpolnjuje največ od naslednjih pogojev:</w:t>
            </w:r>
          </w:p>
          <w:p w14:paraId="6993E46B" w14:textId="77777777" w:rsidR="0098075B" w:rsidRPr="0098075B" w:rsidRDefault="0098075B" w:rsidP="005472C3">
            <w:pPr>
              <w:ind w:left="720"/>
              <w:jc w:val="both"/>
              <w:rPr>
                <w:lang w:val="sl-SI"/>
              </w:rPr>
            </w:pPr>
            <w:r w:rsidRPr="0098075B">
              <w:rPr>
                <w:lang w:val="sl-SI"/>
              </w:rPr>
              <w:t>1.</w:t>
            </w:r>
            <w:r w:rsidRPr="0098075B">
              <w:rPr>
                <w:lang w:val="sl-SI"/>
              </w:rPr>
              <w:tab/>
              <w:t xml:space="preserve">ima v uporabi največji delež kmetijskih in gozdnih zemljišč, </w:t>
            </w:r>
          </w:p>
          <w:p w14:paraId="6993E46C" w14:textId="77777777" w:rsidR="0098075B" w:rsidRPr="0098075B" w:rsidRDefault="0098075B" w:rsidP="005472C3">
            <w:pPr>
              <w:ind w:left="720"/>
              <w:jc w:val="both"/>
              <w:rPr>
                <w:lang w:val="sl-SI"/>
              </w:rPr>
            </w:pPr>
            <w:r w:rsidRPr="0098075B">
              <w:rPr>
                <w:lang w:val="sl-SI"/>
              </w:rPr>
              <w:t>2.</w:t>
            </w:r>
            <w:r w:rsidRPr="0098075B">
              <w:rPr>
                <w:lang w:val="sl-SI"/>
              </w:rPr>
              <w:tab/>
              <w:t>je obvezno pokojninsko in invalidsko zavarovan iz naslova kmetijske in dopolnilne dejavnosti na kmetiji,</w:t>
            </w:r>
          </w:p>
          <w:p w14:paraId="6993E46D" w14:textId="77777777" w:rsidR="0098075B" w:rsidRPr="0098075B" w:rsidRDefault="0098075B" w:rsidP="005472C3">
            <w:pPr>
              <w:ind w:left="720"/>
              <w:jc w:val="both"/>
              <w:rPr>
                <w:lang w:val="sl-SI"/>
              </w:rPr>
            </w:pPr>
            <w:r w:rsidRPr="0098075B">
              <w:rPr>
                <w:lang w:val="sl-SI"/>
              </w:rPr>
              <w:t>3.</w:t>
            </w:r>
            <w:r w:rsidRPr="0098075B">
              <w:rPr>
                <w:lang w:val="sl-SI"/>
              </w:rPr>
              <w:tab/>
              <w:t>je najstarejši član kmečkega gospodinjstva.</w:t>
            </w:r>
          </w:p>
          <w:p w14:paraId="6993E46E" w14:textId="77777777" w:rsidR="0098075B" w:rsidRPr="0098075B" w:rsidRDefault="0098075B" w:rsidP="005472C3">
            <w:pPr>
              <w:jc w:val="both"/>
              <w:rPr>
                <w:lang w:val="sl-SI"/>
              </w:rPr>
            </w:pPr>
            <w:r w:rsidRPr="0098075B">
              <w:rPr>
                <w:lang w:val="sl-SI"/>
              </w:rPr>
              <w:t>Če več članov izpolnjuje enako število pogojev, se za nosilca določi najstarejšega izmed teh članov.</w:t>
            </w:r>
          </w:p>
          <w:p w14:paraId="6993E46F" w14:textId="77777777" w:rsidR="0098075B" w:rsidRPr="0098075B" w:rsidRDefault="0098075B" w:rsidP="005472C3">
            <w:pPr>
              <w:ind w:left="720"/>
              <w:jc w:val="both"/>
              <w:rPr>
                <w:lang w:val="sl-SI"/>
              </w:rPr>
            </w:pPr>
          </w:p>
          <w:p w14:paraId="6993E470" w14:textId="77777777" w:rsidR="0098075B" w:rsidRPr="0098075B" w:rsidRDefault="0098075B" w:rsidP="005472C3">
            <w:pPr>
              <w:jc w:val="both"/>
              <w:rPr>
                <w:lang w:val="sl-SI"/>
              </w:rPr>
            </w:pPr>
            <w:r w:rsidRPr="0098075B">
              <w:rPr>
                <w:lang w:val="sl-SI"/>
              </w:rPr>
              <w:t>(4) Davčni organ z odločbo določi način ugotavljanja davčne osnove in nosilca kmečkega gospodinjstva na podlagi podatkov, s katerimi razpolaga.</w:t>
            </w:r>
          </w:p>
          <w:p w14:paraId="6993E471" w14:textId="77777777" w:rsidR="0098075B" w:rsidRPr="0098075B" w:rsidRDefault="0098075B" w:rsidP="005472C3">
            <w:pPr>
              <w:ind w:left="720"/>
              <w:jc w:val="both"/>
              <w:rPr>
                <w:lang w:val="sl-SI"/>
              </w:rPr>
            </w:pPr>
          </w:p>
          <w:p w14:paraId="6993E472" w14:textId="77777777" w:rsidR="0098075B" w:rsidRPr="0098075B" w:rsidRDefault="0098075B" w:rsidP="005472C3">
            <w:pPr>
              <w:jc w:val="both"/>
              <w:rPr>
                <w:lang w:val="sl-SI"/>
              </w:rPr>
            </w:pPr>
            <w:r w:rsidRPr="0098075B">
              <w:rPr>
                <w:lang w:val="sl-SI"/>
              </w:rPr>
              <w:t>(5) Pritožba zoper odločbo iz četrtega odstavka tega člena ne zadrži izvršitve odločbe.</w:t>
            </w:r>
          </w:p>
          <w:p w14:paraId="6993E473" w14:textId="77777777" w:rsidR="00491D2B" w:rsidRPr="006211B7" w:rsidRDefault="00491D2B" w:rsidP="005472C3">
            <w:pPr>
              <w:pStyle w:val="otevilenjelenov"/>
              <w:numPr>
                <w:ilvl w:val="0"/>
                <w:numId w:val="3"/>
              </w:numPr>
              <w:tabs>
                <w:tab w:val="clear" w:pos="7590"/>
              </w:tabs>
              <w:spacing w:line="260" w:lineRule="atLeast"/>
              <w:ind w:left="284" w:hanging="142"/>
              <w:rPr>
                <w:lang w:val="sl-SI"/>
              </w:rPr>
            </w:pPr>
            <w:bookmarkStart w:id="114" w:name="_Ref420069085"/>
            <w:r w:rsidRPr="001E0894">
              <w:rPr>
                <w:lang w:val="sl-SI"/>
              </w:rPr>
              <w:t>č</w:t>
            </w:r>
            <w:r w:rsidRPr="006211B7">
              <w:rPr>
                <w:lang w:val="sl-SI"/>
              </w:rPr>
              <w:t>len</w:t>
            </w:r>
            <w:bookmarkEnd w:id="114"/>
          </w:p>
          <w:p w14:paraId="6993E474" w14:textId="77777777" w:rsidR="00491D2B" w:rsidRDefault="008B334D" w:rsidP="005472C3">
            <w:pPr>
              <w:pStyle w:val="podpisi"/>
              <w:tabs>
                <w:tab w:val="left" w:pos="567"/>
              </w:tabs>
              <w:ind w:left="567"/>
              <w:jc w:val="center"/>
              <w:rPr>
                <w:lang w:val="sl-SI"/>
              </w:rPr>
            </w:pPr>
            <w:r>
              <w:rPr>
                <w:lang w:val="sl-SI"/>
              </w:rPr>
              <w:t>(začetek uporabe nekaterih spremenjenih določb zakona)</w:t>
            </w:r>
          </w:p>
          <w:p w14:paraId="6993E475" w14:textId="77777777" w:rsidR="008B334D" w:rsidRPr="006211B7" w:rsidRDefault="008B334D" w:rsidP="005472C3">
            <w:pPr>
              <w:pStyle w:val="podpisi"/>
              <w:tabs>
                <w:tab w:val="left" w:pos="567"/>
              </w:tabs>
              <w:ind w:left="567"/>
              <w:jc w:val="center"/>
              <w:rPr>
                <w:lang w:val="sl-SI"/>
              </w:rPr>
            </w:pPr>
          </w:p>
          <w:p w14:paraId="6993E476" w14:textId="77777777" w:rsidR="00491D2B" w:rsidRPr="002B1003" w:rsidRDefault="00491D2B" w:rsidP="005472C3">
            <w:pPr>
              <w:jc w:val="both"/>
              <w:rPr>
                <w:lang w:val="sl-SI"/>
              </w:rPr>
            </w:pPr>
            <w:r w:rsidRPr="006211B7">
              <w:rPr>
                <w:lang w:val="sl-SI"/>
              </w:rPr>
              <w:t xml:space="preserve">(1) </w:t>
            </w:r>
            <w:r w:rsidRPr="002B1003">
              <w:rPr>
                <w:lang w:val="sl-SI"/>
              </w:rPr>
              <w:t xml:space="preserve">Spremenjeni 58. člen </w:t>
            </w:r>
            <w:r w:rsidR="008B334D">
              <w:rPr>
                <w:lang w:val="sl-SI"/>
              </w:rPr>
              <w:t xml:space="preserve">zakona </w:t>
            </w:r>
            <w:r w:rsidRPr="002B1003">
              <w:rPr>
                <w:lang w:val="sl-SI"/>
              </w:rPr>
              <w:t>se začne uporabljati 1. januarja 2016.</w:t>
            </w:r>
          </w:p>
          <w:p w14:paraId="6993E477" w14:textId="77777777" w:rsidR="00491D2B" w:rsidRPr="00316D91" w:rsidRDefault="00491D2B" w:rsidP="005472C3">
            <w:pPr>
              <w:jc w:val="both"/>
              <w:rPr>
                <w:lang w:val="sl-SI"/>
              </w:rPr>
            </w:pPr>
          </w:p>
          <w:p w14:paraId="6993E478" w14:textId="77777777" w:rsidR="00491D2B" w:rsidRPr="0001173B" w:rsidRDefault="00491D2B" w:rsidP="005472C3">
            <w:pPr>
              <w:jc w:val="both"/>
              <w:rPr>
                <w:lang w:val="sl-SI"/>
              </w:rPr>
            </w:pPr>
            <w:r w:rsidRPr="0043458C">
              <w:rPr>
                <w:lang w:val="sl-SI"/>
              </w:rPr>
              <w:t xml:space="preserve">(2) </w:t>
            </w:r>
            <w:r w:rsidRPr="00880E67">
              <w:rPr>
                <w:lang w:val="sl-SI"/>
              </w:rPr>
              <w:t>Spremenjeni 288.</w:t>
            </w:r>
            <w:r w:rsidRPr="00B608F3">
              <w:rPr>
                <w:lang w:val="sl-SI"/>
              </w:rPr>
              <w:t xml:space="preserve">, </w:t>
            </w:r>
            <w:r w:rsidRPr="00BE6F12">
              <w:rPr>
                <w:lang w:val="sl-SI"/>
              </w:rPr>
              <w:t xml:space="preserve">316., </w:t>
            </w:r>
            <w:r w:rsidRPr="004108DA">
              <w:rPr>
                <w:lang w:val="sl-SI"/>
              </w:rPr>
              <w:t>326.,</w:t>
            </w:r>
            <w:r w:rsidRPr="00B034EE">
              <w:rPr>
                <w:lang w:val="sl-SI"/>
              </w:rPr>
              <w:t xml:space="preserve"> 330.,</w:t>
            </w:r>
            <w:r>
              <w:rPr>
                <w:lang w:val="sl-SI"/>
              </w:rPr>
              <w:t xml:space="preserve"> </w:t>
            </w:r>
            <w:r w:rsidRPr="009232D9">
              <w:rPr>
                <w:lang w:val="sl-SI"/>
              </w:rPr>
              <w:t xml:space="preserve">337. in 339. člen zakona se začnejo uporabljati za odmero </w:t>
            </w:r>
            <w:r w:rsidR="0098075B">
              <w:rPr>
                <w:lang w:val="sl-SI"/>
              </w:rPr>
              <w:t xml:space="preserve">akontacij dohodnine in odmero </w:t>
            </w:r>
            <w:r w:rsidRPr="009232D9">
              <w:rPr>
                <w:lang w:val="sl-SI"/>
              </w:rPr>
              <w:t>dohodnine za leto 20</w:t>
            </w:r>
            <w:r w:rsidRPr="0001173B">
              <w:rPr>
                <w:lang w:val="sl-SI"/>
              </w:rPr>
              <w:t>16.</w:t>
            </w:r>
          </w:p>
          <w:p w14:paraId="6993E479" w14:textId="77777777" w:rsidR="00491D2B" w:rsidRPr="005C5BC4" w:rsidRDefault="00491D2B" w:rsidP="005472C3">
            <w:pPr>
              <w:jc w:val="both"/>
              <w:rPr>
                <w:lang w:val="sl-SI"/>
              </w:rPr>
            </w:pPr>
          </w:p>
          <w:p w14:paraId="6993E47A" w14:textId="3C3DC38E" w:rsidR="00063E27" w:rsidRPr="00063E27" w:rsidRDefault="00491D2B" w:rsidP="00063E27">
            <w:pPr>
              <w:rPr>
                <w:rFonts w:eastAsia="Calibri"/>
                <w:lang w:val="sl-SI"/>
              </w:rPr>
            </w:pPr>
            <w:r w:rsidRPr="00D42F5F">
              <w:rPr>
                <w:lang w:val="sl-SI"/>
              </w:rPr>
              <w:t xml:space="preserve">(3) </w:t>
            </w:r>
            <w:r w:rsidRPr="00CE7BD9">
              <w:rPr>
                <w:lang w:val="sl-SI"/>
              </w:rPr>
              <w:t xml:space="preserve">Do začetka uporabe spremenjenega </w:t>
            </w:r>
            <w:r w:rsidRPr="009D67E5">
              <w:rPr>
                <w:lang w:val="sl-SI"/>
              </w:rPr>
              <w:t xml:space="preserve">58., </w:t>
            </w:r>
            <w:r w:rsidRPr="00A80082">
              <w:rPr>
                <w:lang w:val="sl-SI"/>
              </w:rPr>
              <w:t xml:space="preserve">288., </w:t>
            </w:r>
            <w:r w:rsidRPr="006238B8">
              <w:rPr>
                <w:lang w:val="sl-SI"/>
              </w:rPr>
              <w:t xml:space="preserve">316., </w:t>
            </w:r>
            <w:r w:rsidRPr="00107B5A">
              <w:rPr>
                <w:lang w:val="sl-SI"/>
              </w:rPr>
              <w:t>326., 330., 337. in 339. člena zakona se uporabljajo določbe 288., 326., 33</w:t>
            </w:r>
            <w:r w:rsidRPr="00B641A0">
              <w:rPr>
                <w:lang w:val="sl-SI"/>
              </w:rPr>
              <w:t>0., 337. in 339. člena</w:t>
            </w:r>
            <w:r w:rsidR="00063E27">
              <w:t xml:space="preserve"> </w:t>
            </w:r>
            <w:r w:rsidR="00063E27" w:rsidRPr="00063E27">
              <w:rPr>
                <w:rFonts w:eastAsia="Calibri"/>
                <w:lang w:val="sl-SI"/>
              </w:rPr>
              <w:t xml:space="preserve">Zakona o davčnem postopku (Uradni list RS, št. 13/11 – uradno prečiščeno besedilo, 32/12, 94/12, 101/13 – </w:t>
            </w:r>
            <w:proofErr w:type="spellStart"/>
            <w:r w:rsidR="00063E27" w:rsidRPr="00063E27">
              <w:rPr>
                <w:rFonts w:eastAsia="Calibri"/>
                <w:lang w:val="sl-SI"/>
              </w:rPr>
              <w:t>ZDavNepr</w:t>
            </w:r>
            <w:proofErr w:type="spellEnd"/>
            <w:r w:rsidR="00063E27" w:rsidRPr="00063E27">
              <w:rPr>
                <w:rFonts w:eastAsia="Calibri"/>
                <w:lang w:val="sl-SI"/>
              </w:rPr>
              <w:t xml:space="preserve">, 111/13, 22/14 – </w:t>
            </w:r>
            <w:proofErr w:type="spellStart"/>
            <w:r w:rsidR="00063E27" w:rsidRPr="00063E27">
              <w:rPr>
                <w:rFonts w:eastAsia="Calibri"/>
                <w:lang w:val="sl-SI"/>
              </w:rPr>
              <w:t>odl</w:t>
            </w:r>
            <w:proofErr w:type="spellEnd"/>
            <w:r w:rsidR="00063E27" w:rsidRPr="00063E27">
              <w:rPr>
                <w:rFonts w:eastAsia="Calibri"/>
                <w:lang w:val="sl-SI"/>
              </w:rPr>
              <w:t>. US, 25/14 – ZFU, 40/14 – ZIN-B in 90/14).</w:t>
            </w:r>
          </w:p>
          <w:p w14:paraId="6993E47C" w14:textId="77777777" w:rsidR="0002274F" w:rsidRPr="00D42F5F" w:rsidRDefault="0002274F" w:rsidP="005472C3">
            <w:pPr>
              <w:pStyle w:val="otevilenjelenov"/>
              <w:numPr>
                <w:ilvl w:val="0"/>
                <w:numId w:val="3"/>
              </w:numPr>
              <w:tabs>
                <w:tab w:val="clear" w:pos="7590"/>
              </w:tabs>
              <w:spacing w:line="260" w:lineRule="atLeast"/>
              <w:ind w:left="284" w:hanging="142"/>
              <w:rPr>
                <w:lang w:val="sl-SI"/>
              </w:rPr>
            </w:pPr>
            <w:bookmarkStart w:id="115" w:name="_Ref424041844"/>
            <w:r>
              <w:rPr>
                <w:lang w:val="sl-SI"/>
              </w:rPr>
              <w:t>člen</w:t>
            </w:r>
            <w:bookmarkEnd w:id="115"/>
          </w:p>
          <w:p w14:paraId="6993E47D" w14:textId="77777777" w:rsidR="008B599D" w:rsidRDefault="008B599D" w:rsidP="005472C3">
            <w:pPr>
              <w:pStyle w:val="podpisi"/>
              <w:tabs>
                <w:tab w:val="left" w:pos="567"/>
              </w:tabs>
              <w:ind w:left="567"/>
              <w:jc w:val="center"/>
              <w:rPr>
                <w:lang w:val="sl-SI"/>
              </w:rPr>
            </w:pPr>
            <w:r>
              <w:rPr>
                <w:lang w:val="sl-SI"/>
              </w:rPr>
              <w:t>(začetek veljavnosti)</w:t>
            </w:r>
          </w:p>
          <w:p w14:paraId="6993E47E" w14:textId="77777777" w:rsidR="00491D2B" w:rsidRPr="006238B8" w:rsidRDefault="00491D2B" w:rsidP="005472C3">
            <w:pPr>
              <w:suppressAutoHyphens/>
              <w:overflowPunct w:val="0"/>
              <w:autoSpaceDE w:val="0"/>
              <w:autoSpaceDN w:val="0"/>
              <w:adjustRightInd w:val="0"/>
              <w:spacing w:before="360" w:after="60"/>
              <w:jc w:val="both"/>
              <w:textAlignment w:val="baseline"/>
              <w:outlineLvl w:val="3"/>
              <w:rPr>
                <w:lang w:val="sl-SI" w:eastAsia="sl-SI"/>
              </w:rPr>
            </w:pPr>
            <w:r w:rsidRPr="00CE7BD9">
              <w:rPr>
                <w:lang w:val="sl-SI" w:eastAsia="sl-SI"/>
              </w:rPr>
              <w:t xml:space="preserve">Ta zakon začne </w:t>
            </w:r>
            <w:r w:rsidRPr="009D67E5">
              <w:rPr>
                <w:lang w:val="sl-SI" w:eastAsia="sl-SI"/>
              </w:rPr>
              <w:t xml:space="preserve">veljati petnajsti dan po objavi v Uradnem listu Republike Slovenije, </w:t>
            </w:r>
            <w:r w:rsidRPr="00A80082">
              <w:rPr>
                <w:lang w:val="sl-SI" w:eastAsia="sl-SI"/>
              </w:rPr>
              <w:t>razen spremenjen</w:t>
            </w:r>
            <w:r w:rsidR="00222D5D">
              <w:rPr>
                <w:lang w:val="sl-SI" w:eastAsia="sl-SI"/>
              </w:rPr>
              <w:t>ega</w:t>
            </w:r>
            <w:r w:rsidR="004F4B4E">
              <w:rPr>
                <w:lang w:val="sl-SI" w:eastAsia="sl-SI"/>
              </w:rPr>
              <w:t xml:space="preserve"> </w:t>
            </w:r>
            <w:proofErr w:type="spellStart"/>
            <w:r w:rsidRPr="00B641A0">
              <w:rPr>
                <w:lang w:val="sl-SI" w:eastAsia="sl-SI"/>
              </w:rPr>
              <w:t>243.a</w:t>
            </w:r>
            <w:proofErr w:type="spellEnd"/>
            <w:r w:rsidR="006439DA">
              <w:rPr>
                <w:lang w:val="sl-SI" w:eastAsia="sl-SI"/>
              </w:rPr>
              <w:t>,</w:t>
            </w:r>
            <w:r w:rsidRPr="00E056CC">
              <w:rPr>
                <w:lang w:val="sl-SI" w:eastAsia="sl-SI"/>
              </w:rPr>
              <w:t xml:space="preserve"> </w:t>
            </w:r>
            <w:r w:rsidRPr="00F43B90">
              <w:rPr>
                <w:lang w:val="sl-SI" w:eastAsia="sl-SI"/>
              </w:rPr>
              <w:t>248</w:t>
            </w:r>
            <w:r w:rsidR="00222D5D">
              <w:rPr>
                <w:lang w:val="sl-SI" w:eastAsia="sl-SI"/>
              </w:rPr>
              <w:t>,</w:t>
            </w:r>
            <w:r>
              <w:rPr>
                <w:lang w:val="sl-SI" w:eastAsia="sl-SI"/>
              </w:rPr>
              <w:t xml:space="preserve"> </w:t>
            </w:r>
            <w:proofErr w:type="spellStart"/>
            <w:r w:rsidR="00222D5D">
              <w:rPr>
                <w:lang w:val="sl-SI" w:eastAsia="sl-SI"/>
              </w:rPr>
              <w:t>253.</w:t>
            </w:r>
            <w:r w:rsidR="006439DA">
              <w:rPr>
                <w:lang w:val="sl-SI" w:eastAsia="sl-SI"/>
              </w:rPr>
              <w:t>b</w:t>
            </w:r>
            <w:proofErr w:type="spellEnd"/>
            <w:r w:rsidR="00222D5D">
              <w:rPr>
                <w:lang w:val="sl-SI" w:eastAsia="sl-SI"/>
              </w:rPr>
              <w:t xml:space="preserve">, </w:t>
            </w:r>
            <w:proofErr w:type="spellStart"/>
            <w:r w:rsidR="00222D5D">
              <w:rPr>
                <w:lang w:val="sl-SI" w:eastAsia="sl-SI"/>
              </w:rPr>
              <w:t>266</w:t>
            </w:r>
            <w:r w:rsidR="006439DA">
              <w:rPr>
                <w:lang w:val="sl-SI" w:eastAsia="sl-SI"/>
              </w:rPr>
              <w:t>.g</w:t>
            </w:r>
            <w:proofErr w:type="spellEnd"/>
            <w:r w:rsidR="00222D5D">
              <w:rPr>
                <w:lang w:val="sl-SI" w:eastAsia="sl-SI"/>
              </w:rPr>
              <w:t xml:space="preserve"> </w:t>
            </w:r>
            <w:r w:rsidRPr="00045C60">
              <w:rPr>
                <w:lang w:val="sl-SI" w:eastAsia="sl-SI"/>
              </w:rPr>
              <w:t>člena</w:t>
            </w:r>
            <w:r w:rsidRPr="003857FB">
              <w:rPr>
                <w:lang w:val="sl-SI" w:eastAsia="sl-SI"/>
              </w:rPr>
              <w:t xml:space="preserve">, novega </w:t>
            </w:r>
            <w:proofErr w:type="spellStart"/>
            <w:r w:rsidR="00D43A20">
              <w:rPr>
                <w:lang w:val="sl-SI"/>
              </w:rPr>
              <w:t>255</w:t>
            </w:r>
            <w:r w:rsidRPr="009232D9">
              <w:rPr>
                <w:lang w:val="sl-SI"/>
              </w:rPr>
              <w:t>.a</w:t>
            </w:r>
            <w:proofErr w:type="spellEnd"/>
            <w:r w:rsidRPr="009232D9">
              <w:rPr>
                <w:lang w:val="sl-SI"/>
              </w:rPr>
              <w:t xml:space="preserve">, </w:t>
            </w:r>
            <w:proofErr w:type="spellStart"/>
            <w:r w:rsidR="00D43A20">
              <w:rPr>
                <w:lang w:val="sl-SI"/>
              </w:rPr>
              <w:t>255</w:t>
            </w:r>
            <w:r w:rsidRPr="009232D9">
              <w:rPr>
                <w:lang w:val="sl-SI"/>
              </w:rPr>
              <w:t>.b</w:t>
            </w:r>
            <w:proofErr w:type="spellEnd"/>
            <w:r w:rsidRPr="009232D9">
              <w:rPr>
                <w:lang w:val="sl-SI"/>
              </w:rPr>
              <w:t xml:space="preserve">, </w:t>
            </w:r>
            <w:proofErr w:type="spellStart"/>
            <w:r w:rsidR="00D43A20">
              <w:rPr>
                <w:lang w:val="sl-SI"/>
              </w:rPr>
              <w:t>255</w:t>
            </w:r>
            <w:r w:rsidRPr="009232D9">
              <w:rPr>
                <w:lang w:val="sl-SI"/>
              </w:rPr>
              <w:t>.c</w:t>
            </w:r>
            <w:proofErr w:type="spellEnd"/>
            <w:r w:rsidRPr="009232D9">
              <w:rPr>
                <w:lang w:val="sl-SI"/>
              </w:rPr>
              <w:t xml:space="preserve">, </w:t>
            </w:r>
            <w:proofErr w:type="spellStart"/>
            <w:r w:rsidR="00D43A20">
              <w:rPr>
                <w:lang w:val="sl-SI"/>
              </w:rPr>
              <w:t>255</w:t>
            </w:r>
            <w:r w:rsidRPr="009232D9">
              <w:rPr>
                <w:lang w:val="sl-SI"/>
              </w:rPr>
              <w:t>.č</w:t>
            </w:r>
            <w:proofErr w:type="spellEnd"/>
            <w:r w:rsidRPr="009232D9">
              <w:rPr>
                <w:lang w:val="sl-SI"/>
              </w:rPr>
              <w:t xml:space="preserve">, </w:t>
            </w:r>
            <w:proofErr w:type="spellStart"/>
            <w:r w:rsidR="00D43A20">
              <w:rPr>
                <w:lang w:val="sl-SI"/>
              </w:rPr>
              <w:t>255</w:t>
            </w:r>
            <w:r w:rsidRPr="009232D9">
              <w:rPr>
                <w:lang w:val="sl-SI"/>
              </w:rPr>
              <w:t>.d</w:t>
            </w:r>
            <w:proofErr w:type="spellEnd"/>
            <w:r w:rsidRPr="009232D9">
              <w:rPr>
                <w:lang w:val="sl-SI"/>
              </w:rPr>
              <w:t xml:space="preserve">, </w:t>
            </w:r>
            <w:proofErr w:type="spellStart"/>
            <w:r w:rsidR="00D43A20">
              <w:rPr>
                <w:lang w:val="sl-SI"/>
              </w:rPr>
              <w:t>255</w:t>
            </w:r>
            <w:r w:rsidRPr="009232D9">
              <w:rPr>
                <w:lang w:val="sl-SI"/>
              </w:rPr>
              <w:t>.e</w:t>
            </w:r>
            <w:proofErr w:type="spellEnd"/>
            <w:r w:rsidRPr="009232D9">
              <w:rPr>
                <w:lang w:val="sl-SI"/>
              </w:rPr>
              <w:t xml:space="preserve">, </w:t>
            </w:r>
            <w:proofErr w:type="spellStart"/>
            <w:r w:rsidR="00D43A20">
              <w:rPr>
                <w:lang w:val="sl-SI"/>
              </w:rPr>
              <w:t>255</w:t>
            </w:r>
            <w:r w:rsidRPr="009232D9">
              <w:rPr>
                <w:lang w:val="sl-SI"/>
              </w:rPr>
              <w:t>.f</w:t>
            </w:r>
            <w:proofErr w:type="spellEnd"/>
            <w:r w:rsidRPr="009232D9">
              <w:rPr>
                <w:lang w:val="sl-SI"/>
              </w:rPr>
              <w:t xml:space="preserve">, </w:t>
            </w:r>
            <w:proofErr w:type="spellStart"/>
            <w:r w:rsidR="00D43A20">
              <w:rPr>
                <w:lang w:val="sl-SI"/>
              </w:rPr>
              <w:t>255</w:t>
            </w:r>
            <w:r w:rsidRPr="009232D9">
              <w:rPr>
                <w:lang w:val="sl-SI"/>
              </w:rPr>
              <w:t>.g</w:t>
            </w:r>
            <w:proofErr w:type="spellEnd"/>
            <w:r w:rsidRPr="005C5BC4">
              <w:rPr>
                <w:lang w:val="sl-SI"/>
              </w:rPr>
              <w:t>,</w:t>
            </w:r>
            <w:r w:rsidR="00EA0B20">
              <w:rPr>
                <w:lang w:val="sl-SI"/>
              </w:rPr>
              <w:t xml:space="preserve"> </w:t>
            </w:r>
            <w:r w:rsidRPr="00CE7BD9">
              <w:rPr>
                <w:lang w:val="sl-SI"/>
              </w:rPr>
              <w:t xml:space="preserve">in </w:t>
            </w:r>
            <w:proofErr w:type="spellStart"/>
            <w:r w:rsidRPr="009D67E5">
              <w:rPr>
                <w:lang w:val="sl-SI" w:eastAsia="sl-SI"/>
              </w:rPr>
              <w:t>400.b</w:t>
            </w:r>
            <w:proofErr w:type="spellEnd"/>
            <w:r w:rsidRPr="009D67E5">
              <w:rPr>
                <w:lang w:val="sl-SI" w:eastAsia="sl-SI"/>
              </w:rPr>
              <w:t xml:space="preserve"> člena zakona, ki začnejo veljati 1. januarja 2016</w:t>
            </w:r>
            <w:r w:rsidRPr="00A80082">
              <w:rPr>
                <w:lang w:val="sl-SI" w:eastAsia="sl-SI"/>
              </w:rPr>
              <w:t>.</w:t>
            </w:r>
          </w:p>
        </w:tc>
      </w:tr>
    </w:tbl>
    <w:p w14:paraId="6993E480" w14:textId="77777777" w:rsidR="00491D2B" w:rsidRPr="00B8032C" w:rsidRDefault="00491D2B" w:rsidP="00491D2B">
      <w:pPr>
        <w:suppressAutoHyphens/>
        <w:overflowPunct w:val="0"/>
        <w:autoSpaceDE w:val="0"/>
        <w:autoSpaceDN w:val="0"/>
        <w:adjustRightInd w:val="0"/>
        <w:spacing w:before="360" w:after="60" w:line="240" w:lineRule="auto"/>
        <w:jc w:val="both"/>
        <w:textAlignment w:val="baseline"/>
        <w:outlineLvl w:val="3"/>
        <w:rPr>
          <w:rFonts w:cs="Arial"/>
          <w:b/>
          <w:szCs w:val="20"/>
          <w:lang w:val="sl-SI"/>
        </w:rPr>
      </w:pPr>
      <w:r w:rsidRPr="00B8032C">
        <w:rPr>
          <w:rFonts w:cs="Arial"/>
          <w:b/>
          <w:szCs w:val="20"/>
          <w:lang w:val="sl-SI"/>
        </w:rPr>
        <w:lastRenderedPageBreak/>
        <w:t>III. OBRAZLOŽITEV</w:t>
      </w:r>
    </w:p>
    <w:p w14:paraId="6993E481" w14:textId="77777777" w:rsidR="00491D2B" w:rsidRPr="006C07A5" w:rsidRDefault="00491D2B" w:rsidP="00491D2B">
      <w:pPr>
        <w:spacing w:line="240" w:lineRule="auto"/>
        <w:jc w:val="both"/>
        <w:rPr>
          <w:rFonts w:cs="Arial"/>
          <w:szCs w:val="20"/>
          <w:lang w:val="sl-SI"/>
        </w:rPr>
      </w:pPr>
    </w:p>
    <w:p w14:paraId="6993E482" w14:textId="2883E0E6" w:rsidR="00491D2B" w:rsidRPr="00B8032C" w:rsidRDefault="00491D2B" w:rsidP="00491D2B">
      <w:pPr>
        <w:spacing w:line="288" w:lineRule="auto"/>
        <w:jc w:val="both"/>
        <w:rPr>
          <w:rFonts w:cs="Arial"/>
          <w:b/>
          <w:szCs w:val="20"/>
          <w:lang w:val="sl-SI"/>
        </w:rPr>
      </w:pPr>
      <w:r w:rsidRPr="007C4D93">
        <w:rPr>
          <w:rFonts w:cs="Arial"/>
          <w:b/>
          <w:szCs w:val="20"/>
          <w:lang w:val="sl-SI"/>
        </w:rPr>
        <w:t xml:space="preserve">K </w:t>
      </w:r>
      <w:r w:rsidR="00665304">
        <w:fldChar w:fldCharType="begin"/>
      </w:r>
      <w:r w:rsidR="00665304">
        <w:instrText xml:space="preserve"> REF _Ref419785162 \r \h  \* MERGEFORMAT </w:instrText>
      </w:r>
      <w:r w:rsidR="00665304">
        <w:fldChar w:fldCharType="separate"/>
      </w:r>
      <w:r w:rsidR="00270BFA" w:rsidRPr="00270BFA">
        <w:rPr>
          <w:rFonts w:cs="Arial"/>
          <w:b/>
          <w:szCs w:val="20"/>
          <w:lang w:val="sl-SI"/>
        </w:rPr>
        <w:t>1</w:t>
      </w:r>
      <w:r w:rsidR="00665304">
        <w:fldChar w:fldCharType="end"/>
      </w:r>
      <w:r w:rsidRPr="00B8032C">
        <w:rPr>
          <w:rFonts w:cs="Arial"/>
          <w:b/>
          <w:szCs w:val="20"/>
          <w:lang w:val="sl-SI"/>
        </w:rPr>
        <w:t>. členu</w:t>
      </w:r>
    </w:p>
    <w:p w14:paraId="6993E483" w14:textId="77777777" w:rsidR="00491D2B" w:rsidRPr="009232D9" w:rsidRDefault="00491D2B" w:rsidP="00491D2B">
      <w:pPr>
        <w:jc w:val="both"/>
        <w:rPr>
          <w:lang w:val="sl-SI"/>
        </w:rPr>
      </w:pPr>
      <w:r w:rsidRPr="006C07A5">
        <w:rPr>
          <w:rFonts w:eastAsia="Calibri" w:cs="Arial"/>
          <w:spacing w:val="6"/>
          <w:szCs w:val="20"/>
          <w:lang w:val="sl-SI"/>
        </w:rPr>
        <w:t>S predlogom zakona se v slovenski pravni red prevzema vsebina Direktive 2014/107/EU</w:t>
      </w:r>
      <w:r w:rsidRPr="007C4D93">
        <w:rPr>
          <w:rFonts w:eastAsia="Calibri" w:cs="Arial"/>
          <w:spacing w:val="6"/>
          <w:szCs w:val="20"/>
          <w:lang w:val="sl-SI"/>
        </w:rPr>
        <w:t xml:space="preserve">, katere sestavni del sta </w:t>
      </w:r>
      <w:r w:rsidR="00EF4A20" w:rsidRPr="00115411">
        <w:rPr>
          <w:rFonts w:eastAsia="Calibri" w:cs="Arial"/>
          <w:spacing w:val="6"/>
          <w:szCs w:val="20"/>
          <w:lang w:val="sl-SI"/>
        </w:rPr>
        <w:t>P</w:t>
      </w:r>
      <w:r w:rsidRPr="00115411">
        <w:rPr>
          <w:rFonts w:eastAsia="Calibri" w:cs="Arial"/>
          <w:spacing w:val="6"/>
          <w:szCs w:val="20"/>
          <w:lang w:val="sl-SI"/>
        </w:rPr>
        <w:t xml:space="preserve">riloga I – pravila o poročanju in dolžni skrbnosti za podatke o finančnih računih in </w:t>
      </w:r>
      <w:r w:rsidR="00EF4A20">
        <w:rPr>
          <w:rFonts w:eastAsia="Calibri"/>
          <w:spacing w:val="6"/>
          <w:lang w:val="sl-SI"/>
        </w:rPr>
        <w:t>P</w:t>
      </w:r>
      <w:r w:rsidRPr="009232D9">
        <w:rPr>
          <w:rFonts w:eastAsia="Calibri"/>
          <w:spacing w:val="6"/>
          <w:lang w:val="sl-SI"/>
        </w:rPr>
        <w:t xml:space="preserve">riloga II – dopolnilna pravila o poročanju in dolžni skrbnosti za podatke o finančnih računih. Tako se s prenosom </w:t>
      </w:r>
      <w:r w:rsidRPr="0001173B">
        <w:rPr>
          <w:rFonts w:eastAsia="Calibri"/>
          <w:spacing w:val="6"/>
          <w:lang w:val="sl-SI"/>
        </w:rPr>
        <w:t>želi</w:t>
      </w:r>
      <w:r w:rsidRPr="0001173B">
        <w:rPr>
          <w:lang w:val="sl-SI"/>
        </w:rPr>
        <w:t xml:space="preserve"> zagotovi</w:t>
      </w:r>
      <w:r w:rsidRPr="005C5BC4">
        <w:rPr>
          <w:lang w:val="sl-SI"/>
        </w:rPr>
        <w:t xml:space="preserve">ti izmenjava </w:t>
      </w:r>
      <w:r w:rsidR="00EF4A20">
        <w:rPr>
          <w:lang w:val="sl-SI"/>
        </w:rPr>
        <w:t xml:space="preserve">informacij </w:t>
      </w:r>
      <w:r w:rsidRPr="005C5BC4">
        <w:rPr>
          <w:lang w:val="sl-SI"/>
        </w:rPr>
        <w:t>v Evropski uniji po vzoru zakonodaje FATCA</w:t>
      </w:r>
      <w:r w:rsidR="00EF4A20">
        <w:rPr>
          <w:lang w:val="sl-SI"/>
        </w:rPr>
        <w:t xml:space="preserve"> oziroma </w:t>
      </w:r>
      <w:r w:rsidRPr="005C5BC4">
        <w:rPr>
          <w:lang w:val="sl-SI"/>
        </w:rPr>
        <w:t xml:space="preserve">enotnega standarda </w:t>
      </w:r>
      <w:r w:rsidR="003451B9">
        <w:rPr>
          <w:rFonts w:eastAsia="Calibri"/>
          <w:spacing w:val="6"/>
          <w:lang w:val="sl-SI"/>
        </w:rPr>
        <w:t>poročanja</w:t>
      </w:r>
      <w:r w:rsidRPr="00D42F5F">
        <w:rPr>
          <w:lang w:val="sl-SI"/>
        </w:rPr>
        <w:t xml:space="preserve">, ki ga je Svet OECD-ja sprejel 15. julija 2014, jeseni pa </w:t>
      </w:r>
      <w:r w:rsidR="00EF4A20">
        <w:rPr>
          <w:lang w:val="sl-SI"/>
        </w:rPr>
        <w:t xml:space="preserve">ga je </w:t>
      </w:r>
      <w:r w:rsidRPr="00D42F5F">
        <w:rPr>
          <w:lang w:val="sl-SI"/>
        </w:rPr>
        <w:t xml:space="preserve">sprejela skupina voditeljev G20. </w:t>
      </w:r>
    </w:p>
    <w:p w14:paraId="6993E484" w14:textId="77777777" w:rsidR="00491D2B" w:rsidRPr="0001173B" w:rsidRDefault="00491D2B" w:rsidP="00491D2B">
      <w:pPr>
        <w:pStyle w:val="CommentText"/>
        <w:tabs>
          <w:tab w:val="left" w:pos="0"/>
        </w:tabs>
        <w:jc w:val="both"/>
        <w:rPr>
          <w:rFonts w:eastAsia="Calibri"/>
          <w:spacing w:val="6"/>
          <w:lang w:val="sl-SI"/>
        </w:rPr>
      </w:pPr>
    </w:p>
    <w:p w14:paraId="6993E485" w14:textId="6657A7E0" w:rsidR="00491D2B" w:rsidRPr="00744183" w:rsidRDefault="00491D2B" w:rsidP="00491D2B">
      <w:pPr>
        <w:pStyle w:val="CommentText"/>
        <w:tabs>
          <w:tab w:val="left" w:pos="0"/>
        </w:tabs>
        <w:jc w:val="both"/>
        <w:rPr>
          <w:lang w:val="sl-SI" w:eastAsia="sl-SI"/>
        </w:rPr>
      </w:pPr>
      <w:r w:rsidRPr="00C15A2C">
        <w:rPr>
          <w:rFonts w:eastAsia="Calibri"/>
          <w:spacing w:val="6"/>
          <w:lang w:val="sl-SI"/>
        </w:rPr>
        <w:t>Prav tako se prevzema vsebina enotnega standarda</w:t>
      </w:r>
      <w:r w:rsidR="003451B9">
        <w:rPr>
          <w:rFonts w:eastAsia="Calibri"/>
          <w:spacing w:val="6"/>
          <w:lang w:val="sl-SI"/>
        </w:rPr>
        <w:t xml:space="preserve"> poročanja</w:t>
      </w:r>
      <w:r w:rsidR="003F09AE">
        <w:rPr>
          <w:rFonts w:eastAsia="Calibri"/>
          <w:spacing w:val="6"/>
          <w:lang w:val="sl-SI"/>
        </w:rPr>
        <w:t>,</w:t>
      </w:r>
      <w:r w:rsidRPr="00C15A2C">
        <w:rPr>
          <w:rFonts w:eastAsia="Calibri"/>
          <w:spacing w:val="6"/>
          <w:lang w:val="sl-SI"/>
        </w:rPr>
        <w:t xml:space="preserve"> katerega glavna elementa sta enotni standard poročanja</w:t>
      </w:r>
      <w:r w:rsidR="003451B9">
        <w:rPr>
          <w:rFonts w:eastAsia="Calibri"/>
          <w:spacing w:val="6"/>
          <w:lang w:val="sl-SI"/>
        </w:rPr>
        <w:t xml:space="preserve"> in dolžne skrbnosti za podatke o finančnih računih</w:t>
      </w:r>
      <w:r w:rsidRPr="00C15A2C">
        <w:rPr>
          <w:rFonts w:eastAsia="Calibri"/>
          <w:spacing w:val="6"/>
          <w:lang w:val="sl-SI"/>
        </w:rPr>
        <w:t xml:space="preserve">, ki </w:t>
      </w:r>
      <w:r w:rsidR="00EF4A20">
        <w:rPr>
          <w:rFonts w:eastAsia="Calibri"/>
          <w:spacing w:val="6"/>
          <w:lang w:val="sl-SI"/>
        </w:rPr>
        <w:t>je p</w:t>
      </w:r>
      <w:r w:rsidR="00F84A65">
        <w:rPr>
          <w:rFonts w:eastAsia="Calibri"/>
          <w:spacing w:val="6"/>
          <w:lang w:val="sl-SI"/>
        </w:rPr>
        <w:t>r</w:t>
      </w:r>
      <w:r w:rsidR="00EF4A20">
        <w:rPr>
          <w:rFonts w:eastAsia="Calibri"/>
          <w:spacing w:val="6"/>
          <w:lang w:val="sl-SI"/>
        </w:rPr>
        <w:t>ene</w:t>
      </w:r>
      <w:r w:rsidR="00767465">
        <w:rPr>
          <w:rFonts w:eastAsia="Calibri"/>
          <w:spacing w:val="6"/>
          <w:lang w:val="sl-SI"/>
        </w:rPr>
        <w:t>s</w:t>
      </w:r>
      <w:r w:rsidR="00EF4A20">
        <w:rPr>
          <w:rFonts w:eastAsia="Calibri"/>
          <w:spacing w:val="6"/>
          <w:lang w:val="sl-SI"/>
        </w:rPr>
        <w:t>en v</w:t>
      </w:r>
      <w:r w:rsidR="00F84A65">
        <w:rPr>
          <w:rFonts w:eastAsia="Calibri"/>
          <w:spacing w:val="6"/>
          <w:lang w:val="sl-SI"/>
        </w:rPr>
        <w:t xml:space="preserve"> zakonodajo Evro</w:t>
      </w:r>
      <w:r w:rsidR="00767465">
        <w:rPr>
          <w:rFonts w:eastAsia="Calibri"/>
          <w:spacing w:val="6"/>
          <w:lang w:val="sl-SI"/>
        </w:rPr>
        <w:t>p</w:t>
      </w:r>
      <w:r w:rsidR="00F84A65">
        <w:rPr>
          <w:rFonts w:eastAsia="Calibri"/>
          <w:spacing w:val="6"/>
          <w:lang w:val="sl-SI"/>
        </w:rPr>
        <w:t>ske unije</w:t>
      </w:r>
      <w:r w:rsidRPr="00C15A2C">
        <w:rPr>
          <w:rFonts w:eastAsia="Calibri"/>
          <w:spacing w:val="6"/>
          <w:lang w:val="sl-SI"/>
        </w:rPr>
        <w:t xml:space="preserve">, in </w:t>
      </w:r>
      <w:r w:rsidR="00F84A65">
        <w:rPr>
          <w:rFonts w:eastAsia="Calibri"/>
          <w:spacing w:val="6"/>
          <w:lang w:val="sl-SI"/>
        </w:rPr>
        <w:t>Večstranski s</w:t>
      </w:r>
      <w:r w:rsidRPr="00C15A2C">
        <w:rPr>
          <w:rFonts w:eastAsia="Calibri"/>
          <w:spacing w:val="6"/>
          <w:lang w:val="sl-SI"/>
        </w:rPr>
        <w:t>porazum med pristojnimi organi o avtomatični izmenjavi informacij o finančnih računih, ki ga je Slovenija podpisala 29. oktobra 2014.</w:t>
      </w:r>
    </w:p>
    <w:p w14:paraId="6993E486" w14:textId="77777777" w:rsidR="00491D2B" w:rsidRPr="005C5BC4" w:rsidRDefault="00491D2B" w:rsidP="00491D2B">
      <w:pPr>
        <w:pStyle w:val="CommentText"/>
        <w:tabs>
          <w:tab w:val="left" w:pos="0"/>
        </w:tabs>
        <w:jc w:val="both"/>
        <w:rPr>
          <w:lang w:val="sl-SI" w:eastAsia="sl-SI"/>
        </w:rPr>
      </w:pPr>
    </w:p>
    <w:p w14:paraId="6993E487" w14:textId="4BD031CA" w:rsidR="00491D2B" w:rsidRPr="00FC6066" w:rsidRDefault="00491D2B" w:rsidP="00491D2B">
      <w:pPr>
        <w:pStyle w:val="CommentText"/>
        <w:tabs>
          <w:tab w:val="left" w:pos="0"/>
        </w:tabs>
        <w:jc w:val="both"/>
        <w:rPr>
          <w:lang w:val="sl-SI"/>
        </w:rPr>
      </w:pPr>
      <w:r w:rsidRPr="00D42F5F">
        <w:rPr>
          <w:lang w:val="sl-SI" w:eastAsia="sl-SI"/>
        </w:rPr>
        <w:t xml:space="preserve">Slovenija je </w:t>
      </w:r>
      <w:r w:rsidRPr="00CE7BD9">
        <w:rPr>
          <w:lang w:val="sl-SI"/>
        </w:rPr>
        <w:t xml:space="preserve">ena izmed </w:t>
      </w:r>
      <w:r w:rsidR="00F84A65">
        <w:rPr>
          <w:lang w:val="sl-SI"/>
        </w:rPr>
        <w:t>61</w:t>
      </w:r>
      <w:r w:rsidRPr="00CE7BD9">
        <w:rPr>
          <w:lang w:val="sl-SI"/>
        </w:rPr>
        <w:t xml:space="preserve"> držav podpisnic </w:t>
      </w:r>
      <w:r w:rsidRPr="00A80082">
        <w:rPr>
          <w:lang w:val="sl-SI"/>
        </w:rPr>
        <w:t>V</w:t>
      </w:r>
      <w:r w:rsidRPr="006238B8">
        <w:rPr>
          <w:lang w:val="sl-SI"/>
        </w:rPr>
        <w:t>ečstranskega</w:t>
      </w:r>
      <w:r w:rsidRPr="00107B5A">
        <w:rPr>
          <w:lang w:val="sl-SI" w:eastAsia="sl-SI"/>
        </w:rPr>
        <w:t xml:space="preserve"> sporazuma med pristojnimi organi o avtomatični izme</w:t>
      </w:r>
      <w:r w:rsidRPr="00B641A0">
        <w:rPr>
          <w:lang w:val="sl-SI" w:eastAsia="sl-SI"/>
        </w:rPr>
        <w:t xml:space="preserve">njavi informacij o finančnih računih, </w:t>
      </w:r>
      <w:r w:rsidRPr="00E056CC">
        <w:rPr>
          <w:lang w:val="sl-SI"/>
        </w:rPr>
        <w:t>ki se je</w:t>
      </w:r>
      <w:r w:rsidR="003F09AE">
        <w:rPr>
          <w:lang w:val="sl-SI"/>
        </w:rPr>
        <w:t xml:space="preserve"> s</w:t>
      </w:r>
      <w:r w:rsidRPr="00F43B90">
        <w:rPr>
          <w:lang w:val="sl-SI" w:eastAsia="sl-SI"/>
        </w:rPr>
        <w:t xml:space="preserve"> podpisom </w:t>
      </w:r>
      <w:r w:rsidRPr="000D713F">
        <w:rPr>
          <w:lang w:val="sl-SI"/>
        </w:rPr>
        <w:t>zavezala k spreje</w:t>
      </w:r>
      <w:r>
        <w:rPr>
          <w:lang w:val="sl-SI"/>
        </w:rPr>
        <w:t>tju</w:t>
      </w:r>
      <w:r w:rsidRPr="000D713F">
        <w:rPr>
          <w:lang w:val="sl-SI"/>
        </w:rPr>
        <w:t xml:space="preserve"> novega </w:t>
      </w:r>
      <w:r>
        <w:rPr>
          <w:lang w:val="sl-SI"/>
        </w:rPr>
        <w:t>svetovnega</w:t>
      </w:r>
      <w:r w:rsidRPr="0051221F">
        <w:rPr>
          <w:lang w:val="sl-SI"/>
        </w:rPr>
        <w:t xml:space="preserve"> standarda avtomatične izmenjave informacij za davčne namene. Seznam</w:t>
      </w:r>
      <w:r w:rsidR="00361E45">
        <w:rPr>
          <w:lang w:val="sl-SI"/>
        </w:rPr>
        <w:t xml:space="preserve"> </w:t>
      </w:r>
      <w:r w:rsidR="00FC6066">
        <w:rPr>
          <w:lang w:val="sl-SI"/>
        </w:rPr>
        <w:t>držav</w:t>
      </w:r>
      <w:r w:rsidRPr="0051221F">
        <w:rPr>
          <w:lang w:val="sl-SI"/>
        </w:rPr>
        <w:t xml:space="preserve">, ki so se zavezale k izvajanju novega </w:t>
      </w:r>
      <w:r>
        <w:rPr>
          <w:lang w:val="sl-SI"/>
        </w:rPr>
        <w:t>svetovnega</w:t>
      </w:r>
      <w:r w:rsidRPr="0051221F">
        <w:rPr>
          <w:lang w:val="sl-SI"/>
        </w:rPr>
        <w:t xml:space="preserve"> standarda, je objavljen na spletni strani: </w:t>
      </w:r>
      <w:hyperlink r:id="rId16" w:history="1">
        <w:r w:rsidRPr="00B8032C">
          <w:rPr>
            <w:rStyle w:val="Hyperlink"/>
            <w:rFonts w:cs="Arial"/>
            <w:lang w:val="sl-SI"/>
          </w:rPr>
          <w:t>http://www.oecd.org/tax/transparency/AEOI-commitments.pdf</w:t>
        </w:r>
      </w:hyperlink>
      <w:r w:rsidRPr="007C4D93">
        <w:rPr>
          <w:rFonts w:cs="Arial"/>
          <w:lang w:val="sl-SI"/>
        </w:rPr>
        <w:t>.</w:t>
      </w:r>
    </w:p>
    <w:p w14:paraId="6993E488" w14:textId="77777777" w:rsidR="00491D2B" w:rsidRPr="00115411" w:rsidRDefault="00491D2B" w:rsidP="00491D2B">
      <w:pPr>
        <w:jc w:val="both"/>
        <w:rPr>
          <w:rFonts w:cs="Arial"/>
          <w:szCs w:val="20"/>
          <w:lang w:val="sl-SI"/>
        </w:rPr>
      </w:pPr>
    </w:p>
    <w:p w14:paraId="6993E489" w14:textId="77777777" w:rsidR="00491D2B" w:rsidRDefault="00491D2B" w:rsidP="00386E7E">
      <w:pPr>
        <w:jc w:val="both"/>
        <w:rPr>
          <w:lang w:val="sl-SI"/>
        </w:rPr>
      </w:pPr>
      <w:r w:rsidRPr="00F3347D">
        <w:rPr>
          <w:lang w:val="sl-SI"/>
        </w:rPr>
        <w:t xml:space="preserve">S predlogom zakona se </w:t>
      </w:r>
      <w:r w:rsidR="00F84A65">
        <w:rPr>
          <w:lang w:val="sl-SI"/>
        </w:rPr>
        <w:t>dopolnjujejo kategorije inform</w:t>
      </w:r>
      <w:r w:rsidR="00767465">
        <w:rPr>
          <w:lang w:val="sl-SI"/>
        </w:rPr>
        <w:t>a</w:t>
      </w:r>
      <w:r w:rsidR="00F84A65">
        <w:rPr>
          <w:lang w:val="sl-SI"/>
        </w:rPr>
        <w:t xml:space="preserve">cij, ki se izmenjujejo, </w:t>
      </w:r>
      <w:r w:rsidRPr="00F3347D">
        <w:rPr>
          <w:lang w:val="sl-SI"/>
        </w:rPr>
        <w:t xml:space="preserve">poročanje </w:t>
      </w:r>
      <w:r w:rsidR="00F84A65">
        <w:rPr>
          <w:lang w:val="sl-SI"/>
        </w:rPr>
        <w:t xml:space="preserve">se tako </w:t>
      </w:r>
      <w:r w:rsidRPr="00F3347D">
        <w:rPr>
          <w:lang w:val="sl-SI"/>
        </w:rPr>
        <w:t xml:space="preserve">razširja še na poročanje informacij o </w:t>
      </w:r>
      <w:r w:rsidR="004D6B6B">
        <w:rPr>
          <w:lang w:val="sl-SI"/>
        </w:rPr>
        <w:t xml:space="preserve">finančnih </w:t>
      </w:r>
      <w:r w:rsidRPr="00F3347D">
        <w:rPr>
          <w:lang w:val="sl-SI"/>
        </w:rPr>
        <w:t>računih, ki so identificirani kot računi, o katerih se poroča skladno z Direktivo 2014/107/EU</w:t>
      </w:r>
      <w:r w:rsidR="003F09AE">
        <w:rPr>
          <w:lang w:val="sl-SI"/>
        </w:rPr>
        <w:t>.</w:t>
      </w:r>
      <w:r w:rsidR="00A21903">
        <w:rPr>
          <w:lang w:val="sl-SI"/>
        </w:rPr>
        <w:t xml:space="preserve"> </w:t>
      </w:r>
    </w:p>
    <w:p w14:paraId="6993E48A" w14:textId="77777777" w:rsidR="00386E7E" w:rsidRPr="0001173B" w:rsidRDefault="00386E7E" w:rsidP="00386E7E">
      <w:pPr>
        <w:jc w:val="both"/>
        <w:rPr>
          <w:lang w:val="sl-SI"/>
        </w:rPr>
      </w:pPr>
    </w:p>
    <w:p w14:paraId="6993E48B" w14:textId="77777777" w:rsidR="00491D2B" w:rsidRPr="00B8032C" w:rsidRDefault="00491D2B" w:rsidP="00491D2B">
      <w:pPr>
        <w:spacing w:line="240" w:lineRule="auto"/>
        <w:jc w:val="both"/>
        <w:rPr>
          <w:rFonts w:cs="Arial"/>
          <w:b/>
          <w:szCs w:val="20"/>
          <w:lang w:val="sl-SI"/>
        </w:rPr>
      </w:pPr>
      <w:r w:rsidRPr="0001173B">
        <w:rPr>
          <w:b/>
          <w:lang w:val="sl-SI"/>
        </w:rPr>
        <w:t>K</w:t>
      </w:r>
      <w:r w:rsidRPr="0001173B" w:rsidDel="00782CD1">
        <w:rPr>
          <w:b/>
          <w:lang w:val="sl-SI"/>
        </w:rPr>
        <w:t xml:space="preserve"> </w:t>
      </w:r>
      <w:r w:rsidR="00355664" w:rsidRPr="00115411">
        <w:rPr>
          <w:rFonts w:cs="Arial"/>
          <w:b/>
          <w:szCs w:val="20"/>
          <w:lang w:val="sl-SI"/>
        </w:rPr>
        <w:fldChar w:fldCharType="begin"/>
      </w:r>
      <w:r w:rsidR="00782CD1">
        <w:rPr>
          <w:b/>
          <w:lang w:val="sl-SI"/>
        </w:rPr>
        <w:instrText xml:space="preserve"> REF _Ref425343801 \r \h </w:instrText>
      </w:r>
      <w:r w:rsidR="00355664" w:rsidRPr="00115411">
        <w:rPr>
          <w:rFonts w:cs="Arial"/>
          <w:b/>
          <w:szCs w:val="20"/>
          <w:lang w:val="sl-SI"/>
        </w:rPr>
      </w:r>
      <w:r w:rsidR="00355664" w:rsidRPr="00115411">
        <w:rPr>
          <w:rFonts w:cs="Arial"/>
          <w:b/>
          <w:szCs w:val="20"/>
          <w:lang w:val="sl-SI"/>
        </w:rPr>
        <w:fldChar w:fldCharType="separate"/>
      </w:r>
      <w:r w:rsidR="00270BFA">
        <w:rPr>
          <w:b/>
          <w:lang w:val="sl-SI"/>
        </w:rPr>
        <w:t>2</w:t>
      </w:r>
      <w:r w:rsidR="00355664" w:rsidRPr="00115411">
        <w:rPr>
          <w:rFonts w:cs="Arial"/>
          <w:b/>
          <w:szCs w:val="20"/>
          <w:lang w:val="sl-SI"/>
        </w:rPr>
        <w:fldChar w:fldCharType="end"/>
      </w:r>
      <w:r w:rsidRPr="00B8032C">
        <w:rPr>
          <w:rFonts w:cs="Arial"/>
          <w:b/>
          <w:szCs w:val="20"/>
          <w:lang w:val="sl-SI"/>
        </w:rPr>
        <w:t>. členu</w:t>
      </w:r>
    </w:p>
    <w:p w14:paraId="6993E48C" w14:textId="77777777" w:rsidR="00491D2B" w:rsidRPr="002C572F" w:rsidRDefault="00491D2B" w:rsidP="002C572F">
      <w:pPr>
        <w:autoSpaceDE w:val="0"/>
        <w:autoSpaceDN w:val="0"/>
        <w:adjustRightInd w:val="0"/>
        <w:jc w:val="both"/>
        <w:rPr>
          <w:lang w:val="sl-SI" w:eastAsia="sl-SI"/>
        </w:rPr>
      </w:pPr>
      <w:r w:rsidRPr="006C07A5">
        <w:rPr>
          <w:rFonts w:eastAsia="Calibri" w:cs="Arial"/>
          <w:spacing w:val="6"/>
          <w:lang w:val="sl-SI"/>
        </w:rPr>
        <w:t xml:space="preserve">Kmetijski usmerjevalni in jamstveni sklad se je preoblikoval v Evropski kmetijski in jamstveni sklad </w:t>
      </w:r>
      <w:r w:rsidRPr="00115411">
        <w:rPr>
          <w:rFonts w:eastAsia="Calibri" w:cs="Arial"/>
          <w:spacing w:val="6"/>
          <w:lang w:val="sl-SI"/>
        </w:rPr>
        <w:t>ter je opredeljen v splošnih določbah 3. člena Uredbe EU št. 1306/2013.</w:t>
      </w:r>
      <w:r w:rsidR="001800AB" w:rsidRPr="00115411">
        <w:rPr>
          <w:rFonts w:eastAsia="Calibri" w:cs="Arial"/>
          <w:spacing w:val="6"/>
          <w:lang w:val="sl-SI"/>
        </w:rPr>
        <w:t xml:space="preserve"> Iz navedenega razloga se </w:t>
      </w:r>
      <w:r w:rsidR="001800AB">
        <w:rPr>
          <w:rFonts w:eastAsia="Calibri"/>
          <w:spacing w:val="6"/>
          <w:lang w:val="sl-SI"/>
        </w:rPr>
        <w:t>v</w:t>
      </w:r>
      <w:r w:rsidR="001800AB" w:rsidRPr="001614C4">
        <w:rPr>
          <w:lang w:val="sl-SI" w:eastAsia="sl-SI"/>
        </w:rPr>
        <w:t xml:space="preserve"> tretjem odstavku </w:t>
      </w:r>
      <w:r w:rsidR="001800AB">
        <w:rPr>
          <w:lang w:val="sl-SI" w:eastAsia="sl-SI"/>
        </w:rPr>
        <w:t>veljavnega 3. člena ZDavP-2</w:t>
      </w:r>
      <w:r w:rsidR="001800AB" w:rsidRPr="00AF1621">
        <w:rPr>
          <w:lang w:val="sl-SI" w:eastAsia="sl-SI"/>
        </w:rPr>
        <w:t xml:space="preserve"> </w:t>
      </w:r>
      <w:r w:rsidR="001800AB">
        <w:rPr>
          <w:lang w:val="sl-SI" w:eastAsia="sl-SI"/>
        </w:rPr>
        <w:t xml:space="preserve">v </w:t>
      </w:r>
      <w:r w:rsidR="001800AB" w:rsidRPr="00AF1621">
        <w:rPr>
          <w:lang w:val="sl-SI" w:eastAsia="sl-SI"/>
        </w:rPr>
        <w:t>tretj</w:t>
      </w:r>
      <w:r w:rsidR="001800AB">
        <w:rPr>
          <w:lang w:val="sl-SI" w:eastAsia="sl-SI"/>
        </w:rPr>
        <w:t>i</w:t>
      </w:r>
      <w:r w:rsidR="001800AB" w:rsidRPr="00AF1621">
        <w:rPr>
          <w:lang w:val="sl-SI" w:eastAsia="sl-SI"/>
        </w:rPr>
        <w:t xml:space="preserve"> alinej</w:t>
      </w:r>
      <w:r w:rsidR="001800AB">
        <w:rPr>
          <w:lang w:val="sl-SI" w:eastAsia="sl-SI"/>
        </w:rPr>
        <w:t>i besedilo</w:t>
      </w:r>
      <w:r w:rsidR="001800AB" w:rsidRPr="00AF1621">
        <w:rPr>
          <w:lang w:val="sl-SI" w:eastAsia="sl-SI"/>
        </w:rPr>
        <w:t xml:space="preserve"> »kmetijskega usmerjevalnega in jamstvenega« nadomesti z besedilom »Evropskeg</w:t>
      </w:r>
      <w:r w:rsidR="001800AB">
        <w:rPr>
          <w:lang w:val="sl-SI" w:eastAsia="sl-SI"/>
        </w:rPr>
        <w:t>a kmetijskega in jamstvenega«.</w:t>
      </w:r>
      <w:r w:rsidR="00882228">
        <w:rPr>
          <w:lang w:val="sl-SI" w:eastAsia="sl-SI"/>
        </w:rPr>
        <w:t xml:space="preserve"> </w:t>
      </w:r>
      <w:r w:rsidRPr="00045C60">
        <w:rPr>
          <w:rFonts w:eastAsia="Calibri"/>
          <w:spacing w:val="6"/>
          <w:lang w:val="sl-SI"/>
        </w:rPr>
        <w:t>Področje uporabe nadzora nad ukrepi skupne kmetijske pol</w:t>
      </w:r>
      <w:r w:rsidRPr="003857FB">
        <w:rPr>
          <w:rFonts w:eastAsia="Calibri"/>
          <w:spacing w:val="6"/>
          <w:lang w:val="sl-SI"/>
        </w:rPr>
        <w:t>itike, ki ga v skladu s svojimi pooblastili izvaja FURS, je določen</w:t>
      </w:r>
      <w:r>
        <w:rPr>
          <w:rFonts w:eastAsia="Calibri"/>
          <w:spacing w:val="6"/>
          <w:lang w:val="sl-SI"/>
        </w:rPr>
        <w:t>o</w:t>
      </w:r>
      <w:r w:rsidRPr="003857FB">
        <w:rPr>
          <w:rFonts w:eastAsia="Calibri"/>
          <w:spacing w:val="6"/>
          <w:lang w:val="sl-SI"/>
        </w:rPr>
        <w:t xml:space="preserve"> v 79. členu Uredbe EU št. 1306/2013 in se nanaša na sredstva, povezana s sistemom financiranja Evropskega kmetijske</w:t>
      </w:r>
      <w:r w:rsidRPr="0051221F">
        <w:rPr>
          <w:rFonts w:eastAsia="Calibri"/>
          <w:spacing w:val="6"/>
          <w:lang w:val="sl-SI"/>
        </w:rPr>
        <w:t xml:space="preserve">ga in jamstvenega sklada. </w:t>
      </w:r>
    </w:p>
    <w:p w14:paraId="6993E48D" w14:textId="77777777" w:rsidR="00491D2B" w:rsidRPr="0001173B" w:rsidRDefault="00491D2B" w:rsidP="00491D2B">
      <w:pPr>
        <w:spacing w:line="288" w:lineRule="auto"/>
        <w:jc w:val="both"/>
        <w:rPr>
          <w:b/>
          <w:lang w:val="sl-SI"/>
        </w:rPr>
      </w:pPr>
    </w:p>
    <w:p w14:paraId="6993E48E" w14:textId="0D12DE10" w:rsidR="00961779" w:rsidRPr="006C07A5" w:rsidRDefault="00491D2B" w:rsidP="007F6A87">
      <w:pPr>
        <w:spacing w:line="240" w:lineRule="auto"/>
        <w:jc w:val="both"/>
        <w:rPr>
          <w:rFonts w:cs="Arial"/>
          <w:b/>
          <w:szCs w:val="20"/>
          <w:lang w:val="sl-SI"/>
        </w:rPr>
      </w:pPr>
      <w:r w:rsidRPr="0001173B">
        <w:rPr>
          <w:b/>
          <w:lang w:val="sl-SI"/>
        </w:rPr>
        <w:t xml:space="preserve">K </w:t>
      </w:r>
      <w:r w:rsidR="00665304">
        <w:fldChar w:fldCharType="begin"/>
      </w:r>
      <w:r w:rsidR="00665304">
        <w:instrText xml:space="preserve"> REF _Ref419716826 \r \h  \* MERGEFORMAT </w:instrText>
      </w:r>
      <w:r w:rsidR="00665304">
        <w:fldChar w:fldCharType="separate"/>
      </w:r>
      <w:r w:rsidR="00270BFA" w:rsidRPr="00270BFA">
        <w:rPr>
          <w:rFonts w:cs="Arial"/>
          <w:b/>
          <w:szCs w:val="20"/>
          <w:lang w:val="sl-SI"/>
        </w:rPr>
        <w:t>3</w:t>
      </w:r>
      <w:r w:rsidR="00665304">
        <w:fldChar w:fldCharType="end"/>
      </w:r>
      <w:r w:rsidRPr="00B8032C">
        <w:rPr>
          <w:rFonts w:cs="Arial"/>
          <w:b/>
          <w:szCs w:val="20"/>
          <w:lang w:val="sl-SI"/>
        </w:rPr>
        <w:t>. členu</w:t>
      </w:r>
    </w:p>
    <w:p w14:paraId="6993E48F" w14:textId="77777777" w:rsidR="00961779" w:rsidRDefault="00961779" w:rsidP="00961779">
      <w:pPr>
        <w:pStyle w:val="CommentText"/>
        <w:jc w:val="both"/>
        <w:rPr>
          <w:rFonts w:eastAsia="Calibri"/>
          <w:spacing w:val="6"/>
          <w:lang w:val="sl-SI"/>
        </w:rPr>
      </w:pPr>
      <w:r w:rsidRPr="00115411">
        <w:rPr>
          <w:rFonts w:eastAsia="Calibri" w:cs="Arial"/>
          <w:spacing w:val="6"/>
          <w:lang w:val="sl-SI"/>
        </w:rPr>
        <w:t>Predstojnik organa ima pravico dajati obvezna splošna (abstraktna) strokovna navodila (inštrukcije), ki lahko obsegajo pravila za strokovno organiziranje službe, za strokovno delo uradnih oseb, za vodenje upravnega postopka in kako naj se opravljajo upravne zadev</w:t>
      </w:r>
      <w:r w:rsidR="008178F1">
        <w:rPr>
          <w:rFonts w:eastAsia="Calibri"/>
          <w:spacing w:val="6"/>
          <w:lang w:val="sl-SI"/>
        </w:rPr>
        <w:t>e</w:t>
      </w:r>
      <w:r>
        <w:rPr>
          <w:rStyle w:val="FootnoteReference"/>
          <w:rFonts w:eastAsia="Calibri"/>
          <w:spacing w:val="6"/>
          <w:lang w:val="sl-SI"/>
        </w:rPr>
        <w:footnoteReference w:id="2"/>
      </w:r>
      <w:r>
        <w:rPr>
          <w:rFonts w:eastAsia="Calibri"/>
          <w:spacing w:val="6"/>
          <w:lang w:val="sl-SI"/>
        </w:rPr>
        <w:t>.</w:t>
      </w:r>
    </w:p>
    <w:p w14:paraId="6993E490" w14:textId="77777777" w:rsidR="00961779" w:rsidRDefault="00961779" w:rsidP="00491D2B">
      <w:pPr>
        <w:pStyle w:val="CommentText"/>
        <w:jc w:val="both"/>
        <w:rPr>
          <w:rFonts w:eastAsia="Calibri"/>
          <w:spacing w:val="6"/>
          <w:lang w:val="sl-SI"/>
        </w:rPr>
      </w:pPr>
    </w:p>
    <w:p w14:paraId="6993E491" w14:textId="6229C841" w:rsidR="00491D2B" w:rsidRDefault="00491D2B" w:rsidP="00491D2B">
      <w:pPr>
        <w:pStyle w:val="CommentText"/>
        <w:jc w:val="both"/>
        <w:rPr>
          <w:rFonts w:eastAsia="Calibri"/>
          <w:spacing w:val="6"/>
          <w:lang w:val="sl-SI"/>
        </w:rPr>
      </w:pPr>
      <w:r w:rsidRPr="00DC311D">
        <w:rPr>
          <w:rFonts w:eastAsia="Calibri"/>
          <w:spacing w:val="6"/>
          <w:lang w:val="sl-SI"/>
        </w:rPr>
        <w:t xml:space="preserve">Predlog </w:t>
      </w:r>
      <w:r w:rsidR="000C4C1A">
        <w:rPr>
          <w:rFonts w:eastAsia="Calibri"/>
          <w:spacing w:val="6"/>
          <w:lang w:val="sl-SI"/>
        </w:rPr>
        <w:t>spremembe drugega odstavka 13. člena</w:t>
      </w:r>
      <w:r w:rsidR="007A7E46">
        <w:rPr>
          <w:rFonts w:eastAsia="Calibri"/>
          <w:spacing w:val="6"/>
          <w:lang w:val="sl-SI"/>
        </w:rPr>
        <w:t xml:space="preserve"> </w:t>
      </w:r>
      <w:r w:rsidR="00065206">
        <w:rPr>
          <w:rFonts w:eastAsia="Calibri"/>
          <w:spacing w:val="6"/>
          <w:lang w:val="sl-SI"/>
        </w:rPr>
        <w:t>ZDa</w:t>
      </w:r>
      <w:r w:rsidR="00DD324D">
        <w:rPr>
          <w:rFonts w:eastAsia="Calibri"/>
          <w:spacing w:val="6"/>
          <w:lang w:val="sl-SI"/>
        </w:rPr>
        <w:t>v</w:t>
      </w:r>
      <w:r w:rsidR="00065206">
        <w:rPr>
          <w:rFonts w:eastAsia="Calibri"/>
          <w:spacing w:val="6"/>
          <w:lang w:val="sl-SI"/>
        </w:rPr>
        <w:t xml:space="preserve">P-2 </w:t>
      </w:r>
      <w:r w:rsidRPr="00DC311D">
        <w:rPr>
          <w:rFonts w:eastAsia="Calibri"/>
          <w:spacing w:val="6"/>
          <w:lang w:val="sl-SI"/>
        </w:rPr>
        <w:t xml:space="preserve">določa, da se navodila in pojasnila, ki jih izda minister, pristojen za finance </w:t>
      </w:r>
      <w:r w:rsidR="00DD22EA">
        <w:rPr>
          <w:rFonts w:eastAsia="Calibri"/>
          <w:spacing w:val="6"/>
          <w:lang w:val="sl-SI"/>
        </w:rPr>
        <w:t>oziroma</w:t>
      </w:r>
      <w:r w:rsidR="00DD22EA" w:rsidRPr="00DC311D">
        <w:rPr>
          <w:rFonts w:eastAsia="Calibri"/>
          <w:spacing w:val="6"/>
          <w:lang w:val="sl-SI"/>
        </w:rPr>
        <w:t xml:space="preserve"> </w:t>
      </w:r>
      <w:r w:rsidRPr="00DC311D">
        <w:rPr>
          <w:rFonts w:eastAsia="Calibri"/>
          <w:spacing w:val="6"/>
          <w:lang w:val="sl-SI"/>
        </w:rPr>
        <w:t xml:space="preserve">predstojnik </w:t>
      </w:r>
      <w:r w:rsidR="00882228">
        <w:rPr>
          <w:rFonts w:eastAsia="Calibri"/>
          <w:spacing w:val="6"/>
          <w:lang w:val="sl-SI"/>
        </w:rPr>
        <w:t>FURS</w:t>
      </w:r>
      <w:r w:rsidRPr="00DC311D">
        <w:rPr>
          <w:rFonts w:eastAsia="Calibri"/>
          <w:spacing w:val="6"/>
          <w:lang w:val="sl-SI"/>
        </w:rPr>
        <w:t xml:space="preserve"> </w:t>
      </w:r>
      <w:r>
        <w:rPr>
          <w:rFonts w:eastAsia="Calibri"/>
          <w:spacing w:val="6"/>
          <w:lang w:val="sl-SI"/>
        </w:rPr>
        <w:t>v zvezi z izvajanjem</w:t>
      </w:r>
      <w:r w:rsidRPr="00DC311D">
        <w:rPr>
          <w:rFonts w:eastAsia="Calibri"/>
          <w:spacing w:val="6"/>
          <w:lang w:val="sl-SI"/>
        </w:rPr>
        <w:t xml:space="preserve"> predpisov z delovnega področja davčnega organa, javno objavijo na spletni strani izdajatelja. </w:t>
      </w:r>
      <w:r>
        <w:rPr>
          <w:rFonts w:eastAsia="Calibri"/>
          <w:spacing w:val="6"/>
          <w:lang w:val="sl-SI"/>
        </w:rPr>
        <w:t>Navodil</w:t>
      </w:r>
      <w:r w:rsidR="003E4639">
        <w:rPr>
          <w:rFonts w:eastAsia="Calibri"/>
          <w:spacing w:val="6"/>
          <w:lang w:val="sl-SI"/>
        </w:rPr>
        <w:t>a</w:t>
      </w:r>
      <w:r>
        <w:rPr>
          <w:rFonts w:eastAsia="Calibri"/>
          <w:spacing w:val="6"/>
          <w:lang w:val="sl-SI"/>
        </w:rPr>
        <w:t xml:space="preserve"> in pojasnil</w:t>
      </w:r>
      <w:r w:rsidR="003E4639">
        <w:rPr>
          <w:rFonts w:eastAsia="Calibri"/>
          <w:spacing w:val="6"/>
          <w:lang w:val="sl-SI"/>
        </w:rPr>
        <w:t>a</w:t>
      </w:r>
      <w:r>
        <w:rPr>
          <w:rFonts w:eastAsia="Calibri"/>
          <w:spacing w:val="6"/>
          <w:lang w:val="sl-SI"/>
        </w:rPr>
        <w:t xml:space="preserve"> mora</w:t>
      </w:r>
      <w:r w:rsidR="003E4639">
        <w:rPr>
          <w:rFonts w:eastAsia="Calibri"/>
          <w:spacing w:val="6"/>
          <w:lang w:val="sl-SI"/>
        </w:rPr>
        <w:t>jo</w:t>
      </w:r>
      <w:r>
        <w:rPr>
          <w:rFonts w:eastAsia="Calibri"/>
          <w:spacing w:val="6"/>
          <w:lang w:val="sl-SI"/>
        </w:rPr>
        <w:t xml:space="preserve"> imeti tudi opozorilo, da niso pravni vir</w:t>
      </w:r>
      <w:r w:rsidR="001F7507">
        <w:rPr>
          <w:rFonts w:eastAsia="Calibri"/>
          <w:spacing w:val="6"/>
          <w:lang w:val="sl-SI"/>
        </w:rPr>
        <w:t>.</w:t>
      </w:r>
      <w:r>
        <w:rPr>
          <w:rFonts w:eastAsia="Calibri"/>
          <w:spacing w:val="6"/>
          <w:lang w:val="sl-SI"/>
        </w:rPr>
        <w:t xml:space="preserve"> Z javno objavo se zavezanci</w:t>
      </w:r>
      <w:r w:rsidRPr="00DC311D">
        <w:rPr>
          <w:rFonts w:eastAsia="Calibri"/>
          <w:spacing w:val="6"/>
          <w:lang w:val="sl-SI"/>
        </w:rPr>
        <w:t xml:space="preserve"> za davek o izdanih navodilih in pojasnilih seznani</w:t>
      </w:r>
      <w:r>
        <w:rPr>
          <w:rFonts w:eastAsia="Calibri"/>
          <w:spacing w:val="6"/>
          <w:lang w:val="sl-SI"/>
        </w:rPr>
        <w:t>jo</w:t>
      </w:r>
      <w:r w:rsidRPr="00DC311D">
        <w:rPr>
          <w:rFonts w:eastAsia="Calibri"/>
          <w:spacing w:val="6"/>
          <w:lang w:val="sl-SI"/>
        </w:rPr>
        <w:t xml:space="preserve"> oziroma informira</w:t>
      </w:r>
      <w:r>
        <w:rPr>
          <w:rFonts w:eastAsia="Calibri"/>
          <w:spacing w:val="6"/>
          <w:lang w:val="sl-SI"/>
        </w:rPr>
        <w:t>jo o vsebini in izvajanju predpisov</w:t>
      </w:r>
      <w:r w:rsidRPr="00DC311D">
        <w:rPr>
          <w:rFonts w:eastAsia="Calibri"/>
          <w:spacing w:val="6"/>
          <w:lang w:val="sl-SI"/>
        </w:rPr>
        <w:t>.</w:t>
      </w:r>
    </w:p>
    <w:p w14:paraId="6993E492" w14:textId="77777777" w:rsidR="001F7507" w:rsidRPr="00107B5A" w:rsidRDefault="001F7507" w:rsidP="00491D2B">
      <w:pPr>
        <w:pStyle w:val="CommentText"/>
        <w:jc w:val="both"/>
        <w:rPr>
          <w:rFonts w:eastAsia="Calibri"/>
          <w:spacing w:val="6"/>
          <w:lang w:val="sl-SI"/>
        </w:rPr>
      </w:pPr>
    </w:p>
    <w:p w14:paraId="6993E493" w14:textId="73DC2CA6" w:rsidR="00491D2B" w:rsidRPr="0001173B" w:rsidRDefault="00491D2B" w:rsidP="00491D2B">
      <w:pPr>
        <w:pStyle w:val="CommentText"/>
        <w:jc w:val="both"/>
        <w:rPr>
          <w:rFonts w:eastAsia="Calibri"/>
          <w:spacing w:val="6"/>
          <w:lang w:val="sl-SI"/>
        </w:rPr>
      </w:pPr>
      <w:r w:rsidRPr="00107B5A">
        <w:rPr>
          <w:rFonts w:eastAsia="Calibri"/>
          <w:spacing w:val="6"/>
          <w:lang w:val="sl-SI"/>
        </w:rPr>
        <w:lastRenderedPageBreak/>
        <w:t>Veljavni 13. č</w:t>
      </w:r>
      <w:r w:rsidRPr="00B641A0">
        <w:rPr>
          <w:rFonts w:eastAsia="Calibri"/>
          <w:spacing w:val="6"/>
          <w:lang w:val="sl-SI"/>
        </w:rPr>
        <w:t xml:space="preserve">len ZDavP-2 ureja institut pravice do informiranja, s katerim je zavezanec za davek obveščen </w:t>
      </w:r>
      <w:r>
        <w:rPr>
          <w:rFonts w:eastAsia="Calibri"/>
          <w:spacing w:val="6"/>
          <w:lang w:val="sl-SI"/>
        </w:rPr>
        <w:t>o</w:t>
      </w:r>
      <w:r w:rsidRPr="005C5BC4">
        <w:rPr>
          <w:rFonts w:eastAsia="Calibri"/>
          <w:spacing w:val="6"/>
          <w:lang w:val="sl-SI"/>
        </w:rPr>
        <w:t xml:space="preserve"> sprememba</w:t>
      </w:r>
      <w:r>
        <w:rPr>
          <w:rFonts w:eastAsia="Calibri"/>
          <w:spacing w:val="6"/>
          <w:lang w:val="sl-SI"/>
        </w:rPr>
        <w:t>h</w:t>
      </w:r>
      <w:r w:rsidRPr="005C5BC4">
        <w:rPr>
          <w:rFonts w:eastAsia="Calibri"/>
          <w:spacing w:val="6"/>
          <w:lang w:val="sl-SI"/>
        </w:rPr>
        <w:t xml:space="preserve"> zakonov o obdavčenju. Davčni organ na podlagi te pravice zavezancem za davek daje informacije o načinu izvajanja posameznih določb predpisov o obdavčenju in podatkov o stanju njegovih davčnih obvezno</w:t>
      </w:r>
      <w:r w:rsidRPr="00D42F5F">
        <w:rPr>
          <w:rFonts w:eastAsia="Calibri"/>
          <w:spacing w:val="6"/>
          <w:lang w:val="sl-SI"/>
        </w:rPr>
        <w:t xml:space="preserve">sti. Za zagotovitev enotne uporabe predpisov z delovnega področja davčnega organa pa minister za finance </w:t>
      </w:r>
      <w:r w:rsidR="00367F77">
        <w:rPr>
          <w:rFonts w:eastAsia="Calibri"/>
          <w:spacing w:val="6"/>
          <w:lang w:val="sl-SI"/>
        </w:rPr>
        <w:t>oziroma</w:t>
      </w:r>
      <w:r w:rsidR="00367F77" w:rsidRPr="00D42F5F">
        <w:rPr>
          <w:rFonts w:eastAsia="Calibri"/>
          <w:spacing w:val="6"/>
          <w:lang w:val="sl-SI"/>
        </w:rPr>
        <w:t xml:space="preserve"> </w:t>
      </w:r>
      <w:r w:rsidRPr="00D42F5F">
        <w:rPr>
          <w:rFonts w:eastAsia="Calibri"/>
          <w:spacing w:val="6"/>
          <w:lang w:val="sl-SI"/>
        </w:rPr>
        <w:t xml:space="preserve">generalni direktor FURS izdaja navodila, ki so zavezujoča za ravnanje davčnega organa </w:t>
      </w:r>
      <w:r w:rsidRPr="00CE7BD9">
        <w:rPr>
          <w:rFonts w:eastAsia="Calibri"/>
          <w:spacing w:val="6"/>
          <w:lang w:val="sl-SI"/>
        </w:rPr>
        <w:t xml:space="preserve">v davčnem postopku. Tretji odstavek 13. člena ZDavP-2 </w:t>
      </w:r>
      <w:r w:rsidR="008178F1">
        <w:rPr>
          <w:rFonts w:eastAsia="Calibri"/>
          <w:spacing w:val="6"/>
          <w:lang w:val="sl-SI"/>
        </w:rPr>
        <w:t xml:space="preserve">zato </w:t>
      </w:r>
      <w:r w:rsidRPr="00CE7BD9">
        <w:rPr>
          <w:rFonts w:eastAsia="Calibri"/>
          <w:spacing w:val="6"/>
          <w:lang w:val="sl-SI"/>
        </w:rPr>
        <w:t xml:space="preserve">določa, da mora biti sistem informiranja vzpostavljen na način, da omogoča vsem zavezancem za davek čim lažji, enoten in sodoben dostop do informacij </w:t>
      </w:r>
      <w:r>
        <w:rPr>
          <w:rFonts w:eastAsia="Calibri"/>
          <w:spacing w:val="6"/>
          <w:lang w:val="sl-SI"/>
        </w:rPr>
        <w:t>ter</w:t>
      </w:r>
      <w:r w:rsidRPr="0001173B">
        <w:rPr>
          <w:rFonts w:eastAsia="Calibri"/>
          <w:spacing w:val="6"/>
          <w:lang w:val="sl-SI"/>
        </w:rPr>
        <w:t xml:space="preserve"> zagotavlja enotno izvajanje zakonov o obdavčenju in tega zakona.</w:t>
      </w:r>
    </w:p>
    <w:p w14:paraId="6993E494" w14:textId="77777777" w:rsidR="00491D2B" w:rsidRPr="005C5BC4" w:rsidRDefault="00491D2B" w:rsidP="00491D2B">
      <w:pPr>
        <w:pStyle w:val="CommentText"/>
        <w:jc w:val="both"/>
        <w:rPr>
          <w:rFonts w:eastAsia="Calibri"/>
          <w:spacing w:val="6"/>
          <w:lang w:val="sl-SI"/>
        </w:rPr>
      </w:pPr>
    </w:p>
    <w:p w14:paraId="6993E495" w14:textId="77777777" w:rsidR="00491D2B" w:rsidRPr="00EE58CC" w:rsidRDefault="00491D2B" w:rsidP="00491D2B">
      <w:pPr>
        <w:pStyle w:val="CommentText"/>
        <w:jc w:val="both"/>
        <w:rPr>
          <w:rFonts w:eastAsia="Calibri"/>
          <w:spacing w:val="6"/>
          <w:lang w:val="sl-SI"/>
        </w:rPr>
      </w:pPr>
      <w:r w:rsidRPr="00D42F5F">
        <w:rPr>
          <w:rFonts w:eastAsia="Calibri"/>
          <w:spacing w:val="6"/>
          <w:lang w:val="sl-SI"/>
        </w:rPr>
        <w:t xml:space="preserve">Osnovni namen in cilj, ki ga </w:t>
      </w:r>
      <w:r w:rsidR="007A7E46">
        <w:rPr>
          <w:rFonts w:eastAsia="Calibri"/>
          <w:spacing w:val="6"/>
          <w:lang w:val="sl-SI"/>
        </w:rPr>
        <w:t xml:space="preserve">veljavni in </w:t>
      </w:r>
      <w:r w:rsidR="005B38FC">
        <w:rPr>
          <w:rFonts w:eastAsia="Calibri"/>
          <w:spacing w:val="6"/>
          <w:lang w:val="sl-SI"/>
        </w:rPr>
        <w:t>predlog novele</w:t>
      </w:r>
      <w:r w:rsidR="007A7E46">
        <w:rPr>
          <w:rFonts w:eastAsia="Calibri"/>
          <w:spacing w:val="6"/>
          <w:lang w:val="sl-SI"/>
        </w:rPr>
        <w:t xml:space="preserve"> </w:t>
      </w:r>
      <w:r w:rsidRPr="00D42F5F">
        <w:rPr>
          <w:rFonts w:eastAsia="Calibri"/>
          <w:spacing w:val="6"/>
          <w:lang w:val="sl-SI"/>
        </w:rPr>
        <w:t xml:space="preserve">ZDavP-2 </w:t>
      </w:r>
      <w:r>
        <w:rPr>
          <w:rFonts w:eastAsia="Calibri"/>
          <w:spacing w:val="6"/>
          <w:lang w:val="sl-SI"/>
        </w:rPr>
        <w:t>želi</w:t>
      </w:r>
      <w:r w:rsidR="00C7253D">
        <w:rPr>
          <w:rFonts w:eastAsia="Calibri"/>
          <w:spacing w:val="6"/>
          <w:lang w:val="sl-SI"/>
        </w:rPr>
        <w:t>ta</w:t>
      </w:r>
      <w:r>
        <w:rPr>
          <w:rFonts w:eastAsia="Calibri"/>
          <w:spacing w:val="6"/>
          <w:lang w:val="sl-SI"/>
        </w:rPr>
        <w:t xml:space="preserve"> doseči</w:t>
      </w:r>
      <w:r w:rsidRPr="00045C60">
        <w:rPr>
          <w:rFonts w:eastAsia="Calibri"/>
          <w:spacing w:val="6"/>
          <w:lang w:val="sl-SI"/>
        </w:rPr>
        <w:t>, je pravilno, pravočasno in učinkovito pobiranje davkov. Davčni organ mora v davčnem postopku zavarovati zakonite pravice in interese zavezanca za davek in omogočiti njihovo uveljavljanje, skrbeti, da zavezanci za davek ne uveljavljajo svojih pravic v škodo pravic drugih oseb</w:t>
      </w:r>
      <w:r>
        <w:rPr>
          <w:rFonts w:eastAsia="Calibri"/>
          <w:spacing w:val="6"/>
          <w:lang w:val="sl-SI"/>
        </w:rPr>
        <w:t>,</w:t>
      </w:r>
      <w:r w:rsidRPr="00045C60">
        <w:rPr>
          <w:rFonts w:eastAsia="Calibri"/>
          <w:spacing w:val="6"/>
          <w:lang w:val="sl-SI"/>
        </w:rPr>
        <w:t xml:space="preserve"> ter zavarovati javne koristi, določene z zakonom ali drugim predpisom. V ta namen davčni organ daje zavezancem za davek </w:t>
      </w:r>
      <w:r w:rsidRPr="003857FB">
        <w:rPr>
          <w:rFonts w:eastAsia="Calibri"/>
          <w:spacing w:val="6"/>
          <w:lang w:val="sl-SI"/>
        </w:rPr>
        <w:t>navodila,</w:t>
      </w:r>
      <w:r w:rsidRPr="0051221F">
        <w:rPr>
          <w:rFonts w:eastAsia="Calibri"/>
          <w:spacing w:val="6"/>
          <w:lang w:val="sl-SI"/>
        </w:rPr>
        <w:t xml:space="preserve"> pojasnila</w:t>
      </w:r>
      <w:r w:rsidRPr="00F81BCD">
        <w:rPr>
          <w:rFonts w:eastAsia="Calibri"/>
          <w:spacing w:val="6"/>
          <w:lang w:val="sl-SI"/>
        </w:rPr>
        <w:t xml:space="preserve">, obvestila in druge </w:t>
      </w:r>
      <w:r w:rsidRPr="00EE58CC">
        <w:rPr>
          <w:rFonts w:eastAsia="Calibri"/>
          <w:spacing w:val="6"/>
          <w:lang w:val="sl-SI"/>
        </w:rPr>
        <w:t xml:space="preserve">informacije. </w:t>
      </w:r>
    </w:p>
    <w:p w14:paraId="6993E496" w14:textId="77777777" w:rsidR="00491D2B" w:rsidRPr="0001173B" w:rsidRDefault="00491D2B" w:rsidP="00491D2B">
      <w:pPr>
        <w:pStyle w:val="CommentText"/>
        <w:jc w:val="both"/>
        <w:rPr>
          <w:rFonts w:eastAsia="Calibri"/>
          <w:spacing w:val="6"/>
          <w:lang w:val="sl-SI"/>
        </w:rPr>
      </w:pPr>
    </w:p>
    <w:p w14:paraId="6993E497" w14:textId="77777777" w:rsidR="00491D2B" w:rsidRPr="00D42F5F" w:rsidRDefault="00491D2B" w:rsidP="00491D2B">
      <w:pPr>
        <w:pStyle w:val="CommentText"/>
        <w:jc w:val="both"/>
        <w:rPr>
          <w:rFonts w:eastAsia="Calibri"/>
          <w:spacing w:val="6"/>
          <w:lang w:val="sl-SI"/>
        </w:rPr>
      </w:pPr>
      <w:r w:rsidRPr="005C5BC4">
        <w:rPr>
          <w:rFonts w:eastAsia="Calibri"/>
          <w:spacing w:val="6"/>
          <w:lang w:val="sl-SI"/>
        </w:rPr>
        <w:t xml:space="preserve">Temeljno načelo, ki ga mora upoštevati davčni organ pri odločanju v vseh davčnih zadevah,  je načelo zakonitosti. Davčni organ odloča v okviru in na podlagi mednarodnih pogodb, ki obvezujejo Republiko Slovenijo, zakonov in splošnih aktov po </w:t>
      </w:r>
      <w:r w:rsidRPr="00D42F5F">
        <w:rPr>
          <w:rFonts w:eastAsia="Calibri"/>
          <w:spacing w:val="6"/>
          <w:lang w:val="sl-SI"/>
        </w:rPr>
        <w:t>Zakonu o davčnem postopku, zakonu, ki ureja finančno upravo</w:t>
      </w:r>
      <w:r>
        <w:rPr>
          <w:rFonts w:eastAsia="Calibri"/>
          <w:spacing w:val="6"/>
          <w:lang w:val="sl-SI"/>
        </w:rPr>
        <w:t>,</w:t>
      </w:r>
      <w:r w:rsidRPr="00D42F5F">
        <w:rPr>
          <w:rFonts w:eastAsia="Calibri"/>
          <w:spacing w:val="6"/>
          <w:lang w:val="sl-SI"/>
        </w:rPr>
        <w:t xml:space="preserve"> ali zakonu o obdavčenju. Vezanost na načelo zakonitosti zahteva od davčnega organa, da ves čas postopka spoštuje tudi z zakonom določena procesna dejanja. To načelo tako zavezuje davčni organ pri vseh njegovih dejanjih. </w:t>
      </w:r>
    </w:p>
    <w:p w14:paraId="6993E498" w14:textId="77777777" w:rsidR="00491D2B" w:rsidRPr="00CE7BD9" w:rsidRDefault="00491D2B" w:rsidP="00491D2B">
      <w:pPr>
        <w:pStyle w:val="CommentText"/>
        <w:jc w:val="both"/>
        <w:rPr>
          <w:rFonts w:eastAsia="Calibri"/>
          <w:spacing w:val="6"/>
          <w:lang w:val="sl-SI"/>
        </w:rPr>
      </w:pPr>
    </w:p>
    <w:p w14:paraId="6993E499" w14:textId="6F4F3B0A" w:rsidR="00491D2B" w:rsidRPr="00D42F5F" w:rsidRDefault="00491D2B" w:rsidP="00491D2B">
      <w:pPr>
        <w:pStyle w:val="CommentText"/>
        <w:jc w:val="both"/>
        <w:rPr>
          <w:rFonts w:eastAsia="Calibri"/>
          <w:spacing w:val="6"/>
          <w:lang w:val="sl-SI"/>
        </w:rPr>
      </w:pPr>
      <w:r w:rsidRPr="009D67E5">
        <w:rPr>
          <w:rFonts w:eastAsia="Calibri"/>
          <w:spacing w:val="6"/>
          <w:lang w:val="sl-SI"/>
        </w:rPr>
        <w:t xml:space="preserve">V ZDavP-2 je poudarjena dolžnost davčnega organa, da nepristransko obravnava davčnega zavezanca. </w:t>
      </w:r>
      <w:r w:rsidR="008178F1">
        <w:rPr>
          <w:rFonts w:eastAsia="Calibri"/>
          <w:spacing w:val="6"/>
          <w:lang w:val="sl-SI"/>
        </w:rPr>
        <w:t xml:space="preserve">Preprečuje se </w:t>
      </w:r>
      <w:r w:rsidRPr="009D67E5">
        <w:rPr>
          <w:rFonts w:eastAsia="Calibri"/>
          <w:spacing w:val="6"/>
          <w:lang w:val="sl-SI"/>
        </w:rPr>
        <w:t>arbitrarna uporaba davčnih predpisov</w:t>
      </w:r>
      <w:r w:rsidR="008178F1">
        <w:rPr>
          <w:rFonts w:eastAsia="Calibri"/>
          <w:spacing w:val="6"/>
          <w:lang w:val="sl-SI"/>
        </w:rPr>
        <w:t xml:space="preserve">, kar je posebej pomembno </w:t>
      </w:r>
      <w:r w:rsidRPr="00D42F5F">
        <w:rPr>
          <w:rFonts w:eastAsia="Calibri"/>
          <w:spacing w:val="6"/>
          <w:lang w:val="sl-SI"/>
        </w:rPr>
        <w:t>pri odločanju po prostem preudarku</w:t>
      </w:r>
      <w:r w:rsidR="008178F1">
        <w:rPr>
          <w:rFonts w:eastAsia="Calibri"/>
          <w:spacing w:val="6"/>
          <w:lang w:val="sl-SI"/>
        </w:rPr>
        <w:t>. D</w:t>
      </w:r>
      <w:r w:rsidRPr="00D42F5F">
        <w:rPr>
          <w:rFonts w:eastAsia="Calibri"/>
          <w:spacing w:val="6"/>
          <w:lang w:val="sl-SI"/>
        </w:rPr>
        <w:t xml:space="preserve">avčni organ </w:t>
      </w:r>
      <w:r w:rsidR="008178F1">
        <w:rPr>
          <w:rFonts w:eastAsia="Calibri"/>
          <w:spacing w:val="6"/>
          <w:lang w:val="sl-SI"/>
        </w:rPr>
        <w:t xml:space="preserve">mora v primeru prostega preudarka </w:t>
      </w:r>
      <w:r w:rsidRPr="00D42F5F">
        <w:rPr>
          <w:rFonts w:eastAsia="Calibri"/>
          <w:spacing w:val="6"/>
          <w:lang w:val="sl-SI"/>
        </w:rPr>
        <w:t xml:space="preserve">odločiti v skladu z namenom, zaradi katerega je prosti preudarek dan, in </w:t>
      </w:r>
      <w:r w:rsidR="008178F1">
        <w:rPr>
          <w:rFonts w:eastAsia="Calibri"/>
          <w:spacing w:val="6"/>
          <w:lang w:val="sl-SI"/>
        </w:rPr>
        <w:t xml:space="preserve">znotraj </w:t>
      </w:r>
      <w:r w:rsidRPr="00D42F5F">
        <w:rPr>
          <w:rFonts w:eastAsia="Calibri"/>
          <w:spacing w:val="6"/>
          <w:lang w:val="sl-SI"/>
        </w:rPr>
        <w:t>obseg</w:t>
      </w:r>
      <w:r w:rsidR="008178F1">
        <w:rPr>
          <w:rFonts w:eastAsia="Calibri"/>
          <w:spacing w:val="6"/>
          <w:lang w:val="sl-SI"/>
        </w:rPr>
        <w:t xml:space="preserve">a, ki ga za </w:t>
      </w:r>
      <w:r w:rsidRPr="00D42F5F">
        <w:rPr>
          <w:rFonts w:eastAsia="Calibri"/>
          <w:spacing w:val="6"/>
          <w:lang w:val="sl-SI"/>
        </w:rPr>
        <w:t>prost</w:t>
      </w:r>
      <w:r w:rsidR="008178F1">
        <w:rPr>
          <w:rFonts w:eastAsia="Calibri"/>
          <w:spacing w:val="6"/>
          <w:lang w:val="sl-SI"/>
        </w:rPr>
        <w:t>i</w:t>
      </w:r>
      <w:r w:rsidRPr="00D42F5F">
        <w:rPr>
          <w:rFonts w:eastAsia="Calibri"/>
          <w:spacing w:val="6"/>
          <w:lang w:val="sl-SI"/>
        </w:rPr>
        <w:t xml:space="preserve"> preudar</w:t>
      </w:r>
      <w:r w:rsidR="008178F1">
        <w:rPr>
          <w:rFonts w:eastAsia="Calibri"/>
          <w:spacing w:val="6"/>
          <w:lang w:val="sl-SI"/>
        </w:rPr>
        <w:t xml:space="preserve">ek </w:t>
      </w:r>
      <w:r w:rsidRPr="00D42F5F">
        <w:rPr>
          <w:rFonts w:eastAsia="Calibri"/>
          <w:spacing w:val="6"/>
          <w:lang w:val="sl-SI"/>
        </w:rPr>
        <w:t>določa zakon. Načelo sorazmernosti pa v primeru nejasne ali nedoločene davčne norme nalaga davčnemu organu, da med več možnimi razlagami davčno normo razlaga v korist stranke.</w:t>
      </w:r>
    </w:p>
    <w:p w14:paraId="6993E49A" w14:textId="77777777" w:rsidR="00491D2B" w:rsidRPr="00D42F5F" w:rsidRDefault="00491D2B" w:rsidP="00491D2B">
      <w:pPr>
        <w:pStyle w:val="CommentText"/>
        <w:jc w:val="both"/>
        <w:rPr>
          <w:rFonts w:eastAsia="Calibri"/>
          <w:spacing w:val="6"/>
          <w:lang w:val="sl-SI"/>
        </w:rPr>
      </w:pPr>
    </w:p>
    <w:p w14:paraId="6993E49B" w14:textId="77777777" w:rsidR="00491D2B" w:rsidRPr="00B8032C" w:rsidRDefault="00491D2B" w:rsidP="00491D2B">
      <w:pPr>
        <w:pStyle w:val="CommentText"/>
        <w:jc w:val="both"/>
        <w:rPr>
          <w:rFonts w:eastAsia="Calibri" w:cs="Arial"/>
          <w:spacing w:val="6"/>
          <w:lang w:val="sl-SI"/>
        </w:rPr>
      </w:pPr>
      <w:r w:rsidRPr="000933DA">
        <w:rPr>
          <w:rFonts w:eastAsia="Calibri"/>
          <w:spacing w:val="6"/>
          <w:lang w:val="sl-SI"/>
        </w:rPr>
        <w:t xml:space="preserve">Navodila in pojasnila ministra ali davčnega organa </w:t>
      </w:r>
      <w:r w:rsidR="008178F1" w:rsidRPr="000933DA">
        <w:rPr>
          <w:rFonts w:eastAsia="Calibri"/>
          <w:spacing w:val="6"/>
          <w:lang w:val="sl-SI"/>
        </w:rPr>
        <w:t xml:space="preserve">morajo biti dana </w:t>
      </w:r>
      <w:r w:rsidRPr="000933DA">
        <w:rPr>
          <w:rFonts w:eastAsia="Calibri"/>
          <w:spacing w:val="6"/>
          <w:lang w:val="sl-SI"/>
        </w:rPr>
        <w:t xml:space="preserve">v okviru in na podlagi zakona ali podzakonskega predpisa, ne morejo pa biti pravni vir. Tudi po sodni praksi pravna mnenja ministrstva za finance niso </w:t>
      </w:r>
      <w:r w:rsidR="00C62C6D" w:rsidRPr="000933DA">
        <w:rPr>
          <w:rFonts w:eastAsia="Calibri"/>
          <w:spacing w:val="6"/>
          <w:lang w:val="sl-SI"/>
        </w:rPr>
        <w:t xml:space="preserve">obvezni </w:t>
      </w:r>
      <w:r w:rsidRPr="000933DA">
        <w:rPr>
          <w:rFonts w:eastAsia="Calibri"/>
          <w:spacing w:val="6"/>
          <w:lang w:val="sl-SI"/>
        </w:rPr>
        <w:t>pravni vir</w:t>
      </w:r>
      <w:r w:rsidR="00C62C6D" w:rsidRPr="00450297">
        <w:rPr>
          <w:rStyle w:val="FootnoteReference"/>
          <w:rFonts w:eastAsia="Calibri"/>
          <w:spacing w:val="6"/>
          <w:lang w:val="sl-SI"/>
        </w:rPr>
        <w:footnoteReference w:id="3"/>
      </w:r>
      <w:r w:rsidRPr="00B8032C">
        <w:rPr>
          <w:rFonts w:eastAsia="Calibri" w:cs="Arial"/>
          <w:spacing w:val="6"/>
          <w:lang w:val="sl-SI"/>
        </w:rPr>
        <w:t>.</w:t>
      </w:r>
    </w:p>
    <w:p w14:paraId="6993E49C" w14:textId="77777777" w:rsidR="00292C76" w:rsidRPr="006C07A5" w:rsidRDefault="00292C76" w:rsidP="00491D2B">
      <w:pPr>
        <w:pStyle w:val="CommentText"/>
        <w:jc w:val="both"/>
        <w:rPr>
          <w:rFonts w:eastAsia="Calibri" w:cs="Arial"/>
          <w:spacing w:val="6"/>
          <w:lang w:val="sl-SI"/>
        </w:rPr>
      </w:pPr>
    </w:p>
    <w:p w14:paraId="6993E49D" w14:textId="77777777" w:rsidR="00292C76" w:rsidRDefault="00961779" w:rsidP="00491D2B">
      <w:pPr>
        <w:pStyle w:val="CommentText"/>
        <w:jc w:val="both"/>
        <w:rPr>
          <w:rFonts w:eastAsia="Calibri"/>
          <w:spacing w:val="6"/>
          <w:lang w:val="sl-SI"/>
        </w:rPr>
      </w:pPr>
      <w:r w:rsidRPr="00115411">
        <w:rPr>
          <w:rFonts w:eastAsia="Calibri" w:cs="Arial"/>
          <w:spacing w:val="6"/>
          <w:lang w:val="sl-SI"/>
        </w:rPr>
        <w:t>Nav</w:t>
      </w:r>
      <w:r w:rsidR="00292C76" w:rsidRPr="00115411">
        <w:rPr>
          <w:rFonts w:eastAsia="Calibri" w:cs="Arial"/>
          <w:spacing w:val="6"/>
          <w:lang w:val="sl-SI"/>
        </w:rPr>
        <w:t>odila za odločanje nižjih upravnih organov oblikuje njim nadrejeni upravni organ in ti zavezujejo podrejene upravne organe pri izvrševanju njihovih upravnih nalog. To pomeni, da ta navodila nimajo neposrednega pravnega učinka nasproti tretjim osebam in tako ne pomenijo splošne in abstraktne pr</w:t>
      </w:r>
      <w:r w:rsidR="00C62C6D">
        <w:rPr>
          <w:rFonts w:eastAsia="Calibri"/>
          <w:spacing w:val="6"/>
          <w:lang w:val="sl-SI"/>
        </w:rPr>
        <w:t>avne regulacije, torej predpisov</w:t>
      </w:r>
      <w:r w:rsidR="00292C76">
        <w:rPr>
          <w:rFonts w:eastAsia="Calibri"/>
          <w:spacing w:val="6"/>
          <w:lang w:val="sl-SI"/>
        </w:rPr>
        <w:t xml:space="preserve">, saj so </w:t>
      </w:r>
      <w:proofErr w:type="spellStart"/>
      <w:r w:rsidR="00292C76">
        <w:rPr>
          <w:rFonts w:eastAsia="Calibri"/>
          <w:spacing w:val="6"/>
          <w:lang w:val="sl-SI"/>
        </w:rPr>
        <w:t>adresati</w:t>
      </w:r>
      <w:proofErr w:type="spellEnd"/>
      <w:r w:rsidR="00292C76">
        <w:rPr>
          <w:rFonts w:eastAsia="Calibri"/>
          <w:spacing w:val="6"/>
          <w:lang w:val="sl-SI"/>
        </w:rPr>
        <w:t xml:space="preserve"> teh navodil zgolj upravni organi. Pri tem je treba ugotoviti, da naslovniki upravnih navodil v okviru upravnih organov predstojnik takega organa in drugi zaposleni, vendar zgolj v okviru njihovega izv</w:t>
      </w:r>
      <w:r w:rsidR="00782CD1">
        <w:rPr>
          <w:rFonts w:eastAsia="Calibri"/>
          <w:spacing w:val="6"/>
          <w:lang w:val="sl-SI"/>
        </w:rPr>
        <w:t>r</w:t>
      </w:r>
      <w:r w:rsidR="00292C76">
        <w:rPr>
          <w:rFonts w:eastAsia="Calibri"/>
          <w:spacing w:val="6"/>
          <w:lang w:val="sl-SI"/>
        </w:rPr>
        <w:t xml:space="preserve">ševanja upravnih nalog. </w:t>
      </w:r>
      <w:r>
        <w:rPr>
          <w:rFonts w:eastAsia="Calibri"/>
          <w:spacing w:val="6"/>
          <w:lang w:val="sl-SI"/>
        </w:rPr>
        <w:t>Pri tem se navodilo ne nanaša na položaj naved</w:t>
      </w:r>
      <w:r w:rsidR="00782CD1">
        <w:rPr>
          <w:rFonts w:eastAsia="Calibri"/>
          <w:spacing w:val="6"/>
          <w:lang w:val="sl-SI"/>
        </w:rPr>
        <w:t>e</w:t>
      </w:r>
      <w:r>
        <w:rPr>
          <w:rFonts w:eastAsia="Calibri"/>
          <w:spacing w:val="6"/>
          <w:lang w:val="sl-SI"/>
        </w:rPr>
        <w:t>nih oseb kot subjektov, temveč zgolj v njihovi vlogi delovanja kot zaposlenih v teh upravnih organih. Namen upravnih navodil tudi ni vzpostaviti pravno zavezanost posameznikov nasproti državi, temveč zgolj usmerjanje izv</w:t>
      </w:r>
      <w:r w:rsidR="008178F1">
        <w:rPr>
          <w:rFonts w:eastAsia="Calibri"/>
          <w:spacing w:val="6"/>
          <w:lang w:val="sl-SI"/>
        </w:rPr>
        <w:t>rševanja upravnih nalog s strani</w:t>
      </w:r>
      <w:r>
        <w:rPr>
          <w:rFonts w:eastAsia="Calibri"/>
          <w:spacing w:val="6"/>
          <w:lang w:val="sl-SI"/>
        </w:rPr>
        <w:t xml:space="preserve"> oblastvenih organov samih. Ker upravna navodila torej nimajo »zunanjega«</w:t>
      </w:r>
      <w:r w:rsidR="008178F1">
        <w:rPr>
          <w:rFonts w:eastAsia="Calibri"/>
          <w:spacing w:val="6"/>
          <w:lang w:val="sl-SI"/>
        </w:rPr>
        <w:t xml:space="preserve"> učinka </w:t>
      </w:r>
      <w:r w:rsidR="008178F1">
        <w:rPr>
          <w:rFonts w:eastAsia="Calibri"/>
          <w:spacing w:val="6"/>
          <w:lang w:val="sl-SI"/>
        </w:rPr>
        <w:lastRenderedPageBreak/>
        <w:t>nasproti subjektom</w:t>
      </w:r>
      <w:r>
        <w:rPr>
          <w:rFonts w:eastAsia="Calibri"/>
          <w:spacing w:val="6"/>
          <w:lang w:val="sl-SI"/>
        </w:rPr>
        <w:t xml:space="preserve"> zunaj upravnega sistema, lahko njihov učinek označimo kot interni, </w:t>
      </w:r>
      <w:r w:rsidRPr="00CD19A2">
        <w:rPr>
          <w:rFonts w:eastAsia="Calibri"/>
          <w:spacing w:val="6"/>
          <w:lang w:val="sl-SI"/>
        </w:rPr>
        <w:t xml:space="preserve">notranji učinek. Ne glede na interni učinek pa velja ugotoviti, da so upravna navodila po svoji </w:t>
      </w:r>
      <w:r w:rsidRPr="000933DA">
        <w:rPr>
          <w:rFonts w:eastAsia="Calibri"/>
          <w:spacing w:val="6"/>
          <w:lang w:val="sl-SI"/>
        </w:rPr>
        <w:t>naravi pravni akti, da gre</w:t>
      </w:r>
      <w:r w:rsidRPr="00CD19A2">
        <w:rPr>
          <w:rFonts w:eastAsia="Calibri"/>
          <w:spacing w:val="6"/>
          <w:lang w:val="sl-SI"/>
        </w:rPr>
        <w:t xml:space="preserve"> torej za izvrševanje oblastnih pooblastil nadrejenega organa uprave na podlagi pravnega reda</w:t>
      </w:r>
      <w:r>
        <w:rPr>
          <w:rFonts w:eastAsia="Calibri"/>
          <w:spacing w:val="6"/>
          <w:lang w:val="sl-SI"/>
        </w:rPr>
        <w:t xml:space="preserve"> in da ti akti vsebujejo pravne norme, ki vzpostavljajo tudi pravno vezanost nižjih upravnih organov pri njihovem delovanju. Po drugi strani samo navodilo ne more upravičevati tretje osebe, da v takem primeru sproži pravno va</w:t>
      </w:r>
      <w:r w:rsidR="008178F1">
        <w:rPr>
          <w:rFonts w:eastAsia="Calibri"/>
          <w:spacing w:val="6"/>
          <w:lang w:val="sl-SI"/>
        </w:rPr>
        <w:t xml:space="preserve">rstvo, saj, kot rečeno, nimajo </w:t>
      </w:r>
      <w:r>
        <w:rPr>
          <w:rFonts w:eastAsia="Calibri"/>
          <w:spacing w:val="6"/>
          <w:lang w:val="sl-SI"/>
        </w:rPr>
        <w:t>neposrednega zunanjega učinka. Tako lahko opredelimo upravna navodila kot pravne akte uprave z internim učinkovanjem, ki so izdani s strani pristojnega upravnega organa in so namenjeni usmerjanju delovanja podrejenega organa</w:t>
      </w:r>
      <w:r>
        <w:rPr>
          <w:rStyle w:val="FootnoteReference"/>
          <w:rFonts w:eastAsia="Calibri"/>
          <w:spacing w:val="6"/>
          <w:lang w:val="sl-SI"/>
        </w:rPr>
        <w:footnoteReference w:id="4"/>
      </w:r>
      <w:r>
        <w:rPr>
          <w:rFonts w:eastAsia="Calibri"/>
          <w:spacing w:val="6"/>
          <w:lang w:val="sl-SI"/>
        </w:rPr>
        <w:t>.</w:t>
      </w:r>
    </w:p>
    <w:p w14:paraId="6993E49E" w14:textId="77777777" w:rsidR="00491D2B" w:rsidRPr="00B641A0" w:rsidRDefault="00491D2B" w:rsidP="00491D2B">
      <w:pPr>
        <w:pStyle w:val="CommentText"/>
        <w:jc w:val="both"/>
        <w:rPr>
          <w:rFonts w:eastAsia="Calibri"/>
          <w:spacing w:val="6"/>
          <w:lang w:val="sl-SI"/>
        </w:rPr>
      </w:pPr>
    </w:p>
    <w:p w14:paraId="6993E49F" w14:textId="77777777" w:rsidR="00491D2B" w:rsidRPr="00D42F5F" w:rsidRDefault="00491D2B" w:rsidP="00491D2B">
      <w:pPr>
        <w:pStyle w:val="CommentText"/>
        <w:jc w:val="both"/>
        <w:rPr>
          <w:rFonts w:eastAsia="Calibri"/>
          <w:spacing w:val="6"/>
          <w:lang w:val="sl-SI"/>
        </w:rPr>
      </w:pPr>
      <w:r w:rsidRPr="00E056CC">
        <w:rPr>
          <w:rFonts w:eastAsia="Calibri"/>
          <w:spacing w:val="6"/>
          <w:lang w:val="sl-SI"/>
        </w:rPr>
        <w:t>Zakon o finančni uprav</w:t>
      </w:r>
      <w:r w:rsidRPr="00F43B90">
        <w:rPr>
          <w:rFonts w:eastAsia="Calibri"/>
          <w:spacing w:val="6"/>
          <w:lang w:val="sl-SI"/>
        </w:rPr>
        <w:t>i (v nadaljnjem besedilu: ZFU</w:t>
      </w:r>
      <w:r w:rsidRPr="000D713F">
        <w:rPr>
          <w:rFonts w:eastAsia="Calibri"/>
          <w:spacing w:val="6"/>
          <w:lang w:val="sl-SI"/>
        </w:rPr>
        <w:t>) ureja načela delovanja, organizacijo, naloge in pooblastila finančne uprave, pravice ter posebnosti delovnopravnih razmerij uslužbencev finančne uprave in druga vprašanja, povezana z delovanjem finančne uprave</w:t>
      </w:r>
      <w:r w:rsidRPr="001E0894">
        <w:rPr>
          <w:rFonts w:eastAsia="Calibri"/>
          <w:spacing w:val="6"/>
          <w:lang w:val="sl-SI"/>
        </w:rPr>
        <w:t>. ZFU</w:t>
      </w:r>
      <w:r w:rsidRPr="006211B7">
        <w:rPr>
          <w:rFonts w:eastAsia="Calibri"/>
          <w:spacing w:val="6"/>
          <w:lang w:val="sl-SI"/>
        </w:rPr>
        <w:t>, ki je bil sprejet v letu 2014,</w:t>
      </w:r>
      <w:r w:rsidRPr="0043458C">
        <w:rPr>
          <w:rFonts w:eastAsia="Calibri"/>
          <w:spacing w:val="6"/>
          <w:lang w:val="sl-SI"/>
        </w:rPr>
        <w:t xml:space="preserve"> </w:t>
      </w:r>
      <w:r w:rsidRPr="00880E67">
        <w:rPr>
          <w:rFonts w:eastAsia="Calibri"/>
          <w:spacing w:val="6"/>
          <w:lang w:val="sl-SI"/>
        </w:rPr>
        <w:t>v 11. členu določa naloge finančne uprave. Drugi odstavek tega člena</w:t>
      </w:r>
      <w:r w:rsidRPr="00BE6F12">
        <w:rPr>
          <w:rFonts w:eastAsia="Calibri"/>
          <w:spacing w:val="6"/>
          <w:lang w:val="sl-SI"/>
        </w:rPr>
        <w:t xml:space="preserve"> določa, da predstojnik finančne uprave daje za zagotovitev enotne uporabe predpisov in enotnega opravljanja nalog uprave finančnim uradom navodila za delo z delovnega področja finančne uprave</w:t>
      </w:r>
      <w:r w:rsidRPr="00B034EE">
        <w:rPr>
          <w:rFonts w:eastAsia="Calibri"/>
          <w:spacing w:val="6"/>
          <w:lang w:val="sl-SI"/>
        </w:rPr>
        <w:t xml:space="preserve">. S tem se </w:t>
      </w:r>
      <w:r>
        <w:rPr>
          <w:rFonts w:eastAsia="Calibri"/>
          <w:spacing w:val="6"/>
          <w:lang w:val="sl-SI"/>
        </w:rPr>
        <w:t>zagotavlja</w:t>
      </w:r>
      <w:r w:rsidRPr="00D42F5F">
        <w:rPr>
          <w:rFonts w:eastAsia="Calibri"/>
          <w:spacing w:val="6"/>
          <w:lang w:val="sl-SI"/>
        </w:rPr>
        <w:t xml:space="preserve"> tudi enaka obravnava zavezancev za davek.</w:t>
      </w:r>
    </w:p>
    <w:p w14:paraId="6993E4A0" w14:textId="77777777" w:rsidR="00491D2B" w:rsidRPr="00CE7BD9" w:rsidRDefault="00491D2B" w:rsidP="00491D2B">
      <w:pPr>
        <w:pStyle w:val="CommentText"/>
        <w:jc w:val="both"/>
        <w:rPr>
          <w:rFonts w:eastAsia="Calibri"/>
          <w:spacing w:val="6"/>
          <w:lang w:val="sl-SI"/>
        </w:rPr>
      </w:pPr>
    </w:p>
    <w:p w14:paraId="6993E4A1" w14:textId="77777777" w:rsidR="00491D2B" w:rsidRPr="00107B5A" w:rsidRDefault="00491D2B" w:rsidP="00491D2B">
      <w:pPr>
        <w:pStyle w:val="CommentText"/>
        <w:jc w:val="both"/>
        <w:rPr>
          <w:rFonts w:eastAsia="Calibri"/>
          <w:spacing w:val="6"/>
          <w:lang w:val="sl-SI"/>
        </w:rPr>
      </w:pPr>
      <w:r w:rsidRPr="009D67E5">
        <w:rPr>
          <w:rFonts w:eastAsia="Calibri"/>
          <w:spacing w:val="6"/>
          <w:lang w:val="sl-SI"/>
        </w:rPr>
        <w:t xml:space="preserve">Predlog </w:t>
      </w:r>
      <w:r w:rsidR="002E2F65">
        <w:rPr>
          <w:rFonts w:eastAsia="Calibri"/>
          <w:spacing w:val="6"/>
          <w:lang w:val="sl-SI"/>
        </w:rPr>
        <w:t xml:space="preserve">spremembe </w:t>
      </w:r>
      <w:r w:rsidR="00065206">
        <w:rPr>
          <w:rFonts w:eastAsia="Calibri"/>
          <w:spacing w:val="6"/>
          <w:lang w:val="sl-SI"/>
        </w:rPr>
        <w:t xml:space="preserve">drugega odstavka 13. </w:t>
      </w:r>
      <w:r w:rsidR="002E2F65">
        <w:rPr>
          <w:rFonts w:eastAsia="Calibri"/>
          <w:spacing w:val="6"/>
          <w:lang w:val="sl-SI"/>
        </w:rPr>
        <w:t xml:space="preserve">člena </w:t>
      </w:r>
      <w:r w:rsidR="00065206">
        <w:rPr>
          <w:rFonts w:eastAsia="Calibri"/>
          <w:spacing w:val="6"/>
          <w:lang w:val="sl-SI"/>
        </w:rPr>
        <w:t xml:space="preserve">ZDavP-2 </w:t>
      </w:r>
      <w:r w:rsidRPr="009D67E5">
        <w:rPr>
          <w:rFonts w:eastAsia="Calibri"/>
          <w:spacing w:val="6"/>
          <w:lang w:val="sl-SI"/>
        </w:rPr>
        <w:t xml:space="preserve">določa, da se navodila in pojasnila, ki jih izda minister za finance </w:t>
      </w:r>
      <w:r w:rsidR="00367F77">
        <w:rPr>
          <w:rFonts w:eastAsia="Calibri"/>
          <w:spacing w:val="6"/>
          <w:lang w:val="sl-SI"/>
        </w:rPr>
        <w:t>oziroma</w:t>
      </w:r>
      <w:r w:rsidR="00367F77" w:rsidRPr="009D67E5">
        <w:rPr>
          <w:rFonts w:eastAsia="Calibri"/>
          <w:spacing w:val="6"/>
          <w:lang w:val="sl-SI"/>
        </w:rPr>
        <w:t xml:space="preserve"> </w:t>
      </w:r>
      <w:r w:rsidRPr="009D67E5">
        <w:rPr>
          <w:rFonts w:eastAsia="Calibri"/>
          <w:spacing w:val="6"/>
          <w:lang w:val="sl-SI"/>
        </w:rPr>
        <w:t>predstojnik finančne uprave v zvezi z izvajanjem davčnih predpisov, obj</w:t>
      </w:r>
      <w:r w:rsidRPr="00A80082">
        <w:rPr>
          <w:rFonts w:eastAsia="Calibri"/>
          <w:spacing w:val="6"/>
          <w:lang w:val="sl-SI"/>
        </w:rPr>
        <w:t xml:space="preserve">avijo na spletnih straneh FURS. Vsebina navodil in pojasnil, ki jih izda minister za finance </w:t>
      </w:r>
      <w:r w:rsidR="00EE1107">
        <w:rPr>
          <w:rFonts w:eastAsia="Calibri"/>
          <w:spacing w:val="6"/>
          <w:lang w:val="sl-SI"/>
        </w:rPr>
        <w:t>oziroma</w:t>
      </w:r>
      <w:r w:rsidRPr="00A80082">
        <w:rPr>
          <w:rFonts w:eastAsia="Calibri"/>
          <w:spacing w:val="6"/>
          <w:lang w:val="sl-SI"/>
        </w:rPr>
        <w:t xml:space="preserve"> predstojnik FURS v zvezi z izvajanjem davčnih predpisov, mora biti v skladu s predpisi (zakonom, podzakonskimi akti). Upoštevajoč načelo delitve oblasti, nav</w:t>
      </w:r>
      <w:r w:rsidRPr="00107B5A">
        <w:rPr>
          <w:rFonts w:eastAsia="Calibri"/>
          <w:spacing w:val="6"/>
          <w:lang w:val="sl-SI"/>
        </w:rPr>
        <w:t xml:space="preserve">odila in pojasnila ne smejo razširjati, dopolnjevati ali spreminjati predpisa. </w:t>
      </w:r>
    </w:p>
    <w:p w14:paraId="6993E4A2" w14:textId="77777777" w:rsidR="00491D2B" w:rsidRPr="00B641A0" w:rsidRDefault="00491D2B" w:rsidP="00491D2B">
      <w:pPr>
        <w:pStyle w:val="CommentText"/>
        <w:jc w:val="both"/>
        <w:rPr>
          <w:rFonts w:eastAsia="Calibri"/>
          <w:spacing w:val="6"/>
          <w:lang w:val="sl-SI"/>
        </w:rPr>
      </w:pPr>
    </w:p>
    <w:p w14:paraId="6993E4A3" w14:textId="77777777" w:rsidR="00491D2B" w:rsidRPr="00F3759D" w:rsidRDefault="00491D2B" w:rsidP="00491D2B">
      <w:pPr>
        <w:pStyle w:val="CommentText"/>
        <w:jc w:val="both"/>
        <w:rPr>
          <w:rFonts w:eastAsia="Calibri"/>
          <w:spacing w:val="6"/>
          <w:lang w:val="sl-SI"/>
        </w:rPr>
      </w:pPr>
      <w:r w:rsidRPr="00B641A0">
        <w:rPr>
          <w:rFonts w:eastAsia="Calibri"/>
          <w:spacing w:val="6"/>
          <w:lang w:val="sl-SI"/>
        </w:rPr>
        <w:t xml:space="preserve">Namen objave navodil in pojasnil je, da so zavezanci za davek seznanjeni z navodili in pojasnili, ki jih izda minister </w:t>
      </w:r>
      <w:r w:rsidR="00271737">
        <w:rPr>
          <w:rFonts w:eastAsia="Calibri"/>
          <w:spacing w:val="6"/>
          <w:lang w:val="sl-SI"/>
        </w:rPr>
        <w:t>oziroma</w:t>
      </w:r>
      <w:r w:rsidRPr="00B641A0">
        <w:rPr>
          <w:rFonts w:eastAsia="Calibri"/>
          <w:spacing w:val="6"/>
          <w:lang w:val="sl-SI"/>
        </w:rPr>
        <w:t xml:space="preserve"> predstojnik FURS v zvezi z izvajanjem davčnih predpi</w:t>
      </w:r>
      <w:r w:rsidRPr="00E056CC">
        <w:rPr>
          <w:rFonts w:eastAsia="Calibri"/>
          <w:spacing w:val="6"/>
          <w:lang w:val="sl-SI"/>
        </w:rPr>
        <w:t xml:space="preserve">sov. Navodila in pojasnila, ki jih izda minister za finance </w:t>
      </w:r>
      <w:r w:rsidR="00271737">
        <w:rPr>
          <w:rFonts w:eastAsia="Calibri"/>
          <w:spacing w:val="6"/>
          <w:lang w:val="sl-SI"/>
        </w:rPr>
        <w:t>oziroma</w:t>
      </w:r>
      <w:r w:rsidRPr="00E056CC">
        <w:rPr>
          <w:rFonts w:eastAsia="Calibri"/>
          <w:spacing w:val="6"/>
          <w:lang w:val="sl-SI"/>
        </w:rPr>
        <w:t xml:space="preserve"> predstojnik FURS, </w:t>
      </w:r>
      <w:r w:rsidRPr="00183823">
        <w:rPr>
          <w:rFonts w:eastAsia="Calibri"/>
          <w:spacing w:val="6"/>
          <w:lang w:val="sl-SI"/>
        </w:rPr>
        <w:t>s</w:t>
      </w:r>
      <w:r w:rsidRPr="000933DA">
        <w:rPr>
          <w:rFonts w:eastAsia="Calibri"/>
          <w:spacing w:val="6"/>
          <w:lang w:val="sl-SI"/>
        </w:rPr>
        <w:t>o pripomoček davčnemu organu za razlago predpisa</w:t>
      </w:r>
      <w:r w:rsidR="00183823">
        <w:rPr>
          <w:rFonts w:eastAsia="Calibri"/>
          <w:spacing w:val="6"/>
          <w:lang w:val="sl-SI"/>
        </w:rPr>
        <w:t xml:space="preserve"> pri odločanju v konkretnih davčnih zadevah</w:t>
      </w:r>
      <w:r w:rsidRPr="000933DA">
        <w:rPr>
          <w:rFonts w:eastAsia="Calibri"/>
          <w:spacing w:val="6"/>
          <w:lang w:val="sl-SI"/>
        </w:rPr>
        <w:t>.</w:t>
      </w:r>
      <w:r w:rsidRPr="00183823">
        <w:rPr>
          <w:rFonts w:eastAsia="Calibri"/>
          <w:spacing w:val="6"/>
          <w:lang w:val="sl-SI"/>
        </w:rPr>
        <w:t xml:space="preserve"> Na predlagani način se konkretizira 6. člen ZFU, ki določa, da je delovanje finančne uprave pregledno in predvidljivo. Predvidljivost se zagotavlja z jasno določenim in enotnim ravnanjem </w:t>
      </w:r>
      <w:r w:rsidR="00183823">
        <w:rPr>
          <w:rFonts w:eastAsia="Calibri"/>
          <w:spacing w:val="6"/>
          <w:lang w:val="sl-SI"/>
        </w:rPr>
        <w:t xml:space="preserve">(delovanjem) </w:t>
      </w:r>
      <w:r w:rsidRPr="00183823">
        <w:rPr>
          <w:rFonts w:eastAsia="Calibri"/>
          <w:spacing w:val="6"/>
          <w:lang w:val="sl-SI"/>
        </w:rPr>
        <w:t>finančne uprave. S predlogom</w:t>
      </w:r>
      <w:r w:rsidRPr="00F3759D">
        <w:rPr>
          <w:rFonts w:eastAsia="Calibri"/>
          <w:spacing w:val="6"/>
          <w:lang w:val="sl-SI"/>
        </w:rPr>
        <w:t xml:space="preserve"> se uresničuje tudi</w:t>
      </w:r>
      <w:r w:rsidRPr="00A80082">
        <w:rPr>
          <w:rFonts w:eastAsia="Calibri"/>
          <w:spacing w:val="6"/>
          <w:lang w:val="sl-SI"/>
        </w:rPr>
        <w:t xml:space="preserve"> </w:t>
      </w:r>
      <w:r w:rsidRPr="006238B8">
        <w:rPr>
          <w:rFonts w:eastAsia="Calibri"/>
          <w:spacing w:val="6"/>
          <w:lang w:val="sl-SI"/>
        </w:rPr>
        <w:t xml:space="preserve">načelo gotovosti, seznanjenosti in pomoči, urejeno v 7. členu ZDavP-2, s katerim se zagotavlja varstvo pravic zavezancev za davek </w:t>
      </w:r>
      <w:r w:rsidRPr="00107B5A">
        <w:rPr>
          <w:rFonts w:eastAsia="Calibri"/>
          <w:spacing w:val="6"/>
          <w:lang w:val="sl-SI"/>
        </w:rPr>
        <w:t xml:space="preserve">in </w:t>
      </w:r>
      <w:r w:rsidRPr="00F3759D">
        <w:rPr>
          <w:rFonts w:eastAsia="Calibri"/>
          <w:spacing w:val="6"/>
          <w:lang w:val="sl-SI"/>
        </w:rPr>
        <w:t>varstvo javne koristi.</w:t>
      </w:r>
    </w:p>
    <w:p w14:paraId="6993E4A4" w14:textId="77777777" w:rsidR="00491D2B" w:rsidRPr="00CE7BD9" w:rsidRDefault="00491D2B" w:rsidP="00491D2B">
      <w:pPr>
        <w:pStyle w:val="CommentText"/>
        <w:jc w:val="both"/>
        <w:rPr>
          <w:rFonts w:eastAsia="Calibri"/>
          <w:spacing w:val="6"/>
          <w:lang w:val="sl-SI"/>
        </w:rPr>
      </w:pPr>
    </w:p>
    <w:p w14:paraId="6993E4A5" w14:textId="77777777" w:rsidR="00491D2B" w:rsidRPr="006211B7" w:rsidRDefault="00183823" w:rsidP="00491D2B">
      <w:pPr>
        <w:pStyle w:val="CommentText"/>
        <w:jc w:val="both"/>
        <w:rPr>
          <w:rFonts w:eastAsia="Calibri"/>
          <w:spacing w:val="6"/>
          <w:lang w:val="sl-SI"/>
        </w:rPr>
      </w:pPr>
      <w:r>
        <w:rPr>
          <w:rFonts w:eastAsia="Calibri"/>
          <w:spacing w:val="6"/>
          <w:lang w:val="sl-SI"/>
        </w:rPr>
        <w:t>Dodatna d</w:t>
      </w:r>
      <w:r w:rsidR="00491D2B" w:rsidRPr="009D67E5">
        <w:rPr>
          <w:rFonts w:eastAsia="Calibri"/>
          <w:spacing w:val="6"/>
          <w:lang w:val="sl-SI"/>
        </w:rPr>
        <w:t>oločitev obveznosti ravnanja uslužbencev davčnega organa v predpisu, ki ureja davčni postopek, ni potrebn</w:t>
      </w:r>
      <w:r>
        <w:rPr>
          <w:rFonts w:eastAsia="Calibri"/>
          <w:spacing w:val="6"/>
          <w:lang w:val="sl-SI"/>
        </w:rPr>
        <w:t>a</w:t>
      </w:r>
      <w:r w:rsidR="00491D2B" w:rsidRPr="009D67E5">
        <w:rPr>
          <w:rFonts w:eastAsia="Calibri"/>
          <w:spacing w:val="6"/>
          <w:lang w:val="sl-SI"/>
        </w:rPr>
        <w:t>, saj to določajo že drugi predpisi, na primer Zakon o javnih uslužbencih (v nadaljnjem besedilu: ZJU). ZJU ureja skupna načela in</w:t>
      </w:r>
      <w:r w:rsidR="00491D2B" w:rsidRPr="00A80082">
        <w:rPr>
          <w:rFonts w:eastAsia="Calibri"/>
          <w:spacing w:val="6"/>
          <w:lang w:val="sl-SI"/>
        </w:rPr>
        <w:t xml:space="preserve"> druga skupna vprašanja sistema javnih uslužbencev, sistem javnih uslužbencev v državnih organih in upravah lokalnih skupnosti ter posebnosti delovnih razmerij javnih uslužbencev v </w:t>
      </w:r>
      <w:r w:rsidR="00491D2B" w:rsidRPr="00E33420">
        <w:rPr>
          <w:rFonts w:eastAsia="Calibri"/>
          <w:spacing w:val="6"/>
          <w:lang w:val="sl-SI"/>
        </w:rPr>
        <w:t xml:space="preserve">državnih organih in upravah lokalnih skupnosti. V 93. členu ZJU določa, da </w:t>
      </w:r>
      <w:r w:rsidR="00491D2B" w:rsidRPr="004A4A5F">
        <w:rPr>
          <w:rFonts w:eastAsia="Calibri"/>
          <w:spacing w:val="6"/>
          <w:lang w:val="sl-SI"/>
        </w:rPr>
        <w:t>mora javni uslužbenec opravljati delo v skladu s predpisi, kolektivno pogodbo, pogodbo o zaposlitvi, splošnimi akti organa in kodeksom etike. Pravila, ki jih vsebujejo sp</w:t>
      </w:r>
      <w:r w:rsidR="00491D2B" w:rsidRPr="00CD19A2">
        <w:rPr>
          <w:rFonts w:eastAsia="Calibri"/>
          <w:spacing w:val="6"/>
          <w:lang w:val="sl-SI"/>
        </w:rPr>
        <w:t xml:space="preserve">lošni akti organa, morajo biti takšna, da se z njimi zagotavlja opravljanje dela v skladu s predpisi in </w:t>
      </w:r>
      <w:r w:rsidR="00491D2B" w:rsidRPr="000933DA">
        <w:rPr>
          <w:rFonts w:eastAsia="Calibri"/>
          <w:spacing w:val="6"/>
          <w:lang w:val="sl-SI"/>
        </w:rPr>
        <w:t xml:space="preserve">kolektivno pogodbo ter ne smejo vsebovati določb, ki bi presegle ta okvir. ZJU v 94. členu določa opravljanje dela po navodilih in odredbah. Če davčni </w:t>
      </w:r>
      <w:r w:rsidR="00BB5CEB" w:rsidRPr="000933DA">
        <w:rPr>
          <w:rFonts w:eastAsia="Calibri"/>
          <w:spacing w:val="6"/>
          <w:lang w:val="sl-SI"/>
        </w:rPr>
        <w:t xml:space="preserve">uslužbenec </w:t>
      </w:r>
      <w:r w:rsidR="00491D2B" w:rsidRPr="000933DA">
        <w:rPr>
          <w:rFonts w:eastAsia="Calibri"/>
          <w:spacing w:val="6"/>
          <w:lang w:val="sl-SI"/>
        </w:rPr>
        <w:t xml:space="preserve">ne ravna v skladu z navodili, gre za </w:t>
      </w:r>
      <w:r w:rsidR="00491D2B" w:rsidRPr="000933DA">
        <w:rPr>
          <w:rFonts w:eastAsia="Calibri"/>
          <w:spacing w:val="6"/>
          <w:lang w:val="sl-SI"/>
        </w:rPr>
        <w:lastRenderedPageBreak/>
        <w:t xml:space="preserve">kršitev delovnih obveznosti. </w:t>
      </w:r>
      <w:r w:rsidR="00E33420" w:rsidRPr="000933DA">
        <w:rPr>
          <w:rFonts w:eastAsia="Calibri"/>
          <w:spacing w:val="6"/>
          <w:lang w:val="sl-SI"/>
        </w:rPr>
        <w:t xml:space="preserve">Če pa meni, da navodilo ni skladno z zakonom, mora na to opozoriti svojega predstojnika. </w:t>
      </w:r>
      <w:r w:rsidR="00491D2B" w:rsidRPr="000933DA">
        <w:rPr>
          <w:rFonts w:eastAsia="Calibri"/>
          <w:spacing w:val="6"/>
          <w:lang w:val="sl-SI"/>
        </w:rPr>
        <w:t>Upoštevajoč te določbe ZJU, ni potrebe, da se v ZDavP-2 določa, da morajo davčni organi ravnati po navodilih in odredbah predstojnika (to so tudi navodila, ki jih izda predstojnik za zagotovitev enotne uporabe predpisov in enotnega opravljanja nalog).</w:t>
      </w:r>
      <w:r w:rsidR="00491D2B" w:rsidRPr="006211B7">
        <w:rPr>
          <w:rFonts w:eastAsia="Calibri"/>
          <w:spacing w:val="6"/>
          <w:lang w:val="sl-SI"/>
        </w:rPr>
        <w:t xml:space="preserve"> </w:t>
      </w:r>
    </w:p>
    <w:p w14:paraId="6993E4A6" w14:textId="77777777" w:rsidR="00491D2B" w:rsidRPr="006211B7" w:rsidRDefault="00491D2B" w:rsidP="00491D2B">
      <w:pPr>
        <w:pStyle w:val="CommentText"/>
        <w:jc w:val="both"/>
        <w:rPr>
          <w:rFonts w:eastAsia="Calibri"/>
          <w:spacing w:val="6"/>
          <w:lang w:val="sl-SI"/>
        </w:rPr>
      </w:pPr>
    </w:p>
    <w:p w14:paraId="6993E4A7" w14:textId="4D98EA90" w:rsidR="00491D2B" w:rsidRPr="00B8032C" w:rsidRDefault="00491D2B" w:rsidP="00491D2B">
      <w:pPr>
        <w:spacing w:line="240" w:lineRule="auto"/>
        <w:jc w:val="both"/>
        <w:rPr>
          <w:rFonts w:cs="Arial"/>
          <w:b/>
          <w:szCs w:val="20"/>
          <w:lang w:val="sl-SI"/>
        </w:rPr>
      </w:pPr>
      <w:r w:rsidRPr="006211B7">
        <w:rPr>
          <w:b/>
          <w:lang w:val="sl-SI"/>
        </w:rPr>
        <w:t xml:space="preserve">K </w:t>
      </w:r>
      <w:r w:rsidR="00665304">
        <w:fldChar w:fldCharType="begin"/>
      </w:r>
      <w:r w:rsidR="00665304">
        <w:instrText xml:space="preserve"> REF _Ref419716849 \r \h  \* MERGEFORMAT </w:instrText>
      </w:r>
      <w:r w:rsidR="00665304">
        <w:fldChar w:fldCharType="separate"/>
      </w:r>
      <w:r w:rsidR="00270BFA" w:rsidRPr="00270BFA">
        <w:rPr>
          <w:rFonts w:cs="Arial"/>
          <w:b/>
          <w:szCs w:val="20"/>
          <w:lang w:val="sl-SI"/>
        </w:rPr>
        <w:t>4</w:t>
      </w:r>
      <w:r w:rsidR="00665304">
        <w:fldChar w:fldCharType="end"/>
      </w:r>
      <w:r w:rsidRPr="00B8032C">
        <w:rPr>
          <w:rFonts w:cs="Arial"/>
          <w:b/>
          <w:szCs w:val="20"/>
          <w:lang w:val="sl-SI"/>
        </w:rPr>
        <w:t>. členu</w:t>
      </w:r>
    </w:p>
    <w:p w14:paraId="6993E4A8" w14:textId="77777777" w:rsidR="00491D2B" w:rsidRPr="006C07A5" w:rsidRDefault="00491D2B" w:rsidP="00491D2B">
      <w:pPr>
        <w:spacing w:line="240" w:lineRule="auto"/>
        <w:jc w:val="both"/>
        <w:rPr>
          <w:rFonts w:cs="Arial"/>
          <w:b/>
          <w:szCs w:val="20"/>
          <w:lang w:val="sl-SI"/>
        </w:rPr>
      </w:pPr>
    </w:p>
    <w:p w14:paraId="6993E4A9" w14:textId="77777777" w:rsidR="00491D2B" w:rsidRPr="00115411" w:rsidRDefault="00491D2B" w:rsidP="00491D2B">
      <w:pPr>
        <w:spacing w:line="240" w:lineRule="auto"/>
        <w:jc w:val="both"/>
        <w:rPr>
          <w:rFonts w:cs="Arial"/>
          <w:szCs w:val="20"/>
          <w:u w:val="single"/>
          <w:lang w:val="sl-SI"/>
        </w:rPr>
      </w:pPr>
      <w:r w:rsidRPr="00115411">
        <w:rPr>
          <w:rFonts w:cs="Arial"/>
          <w:szCs w:val="20"/>
          <w:u w:val="single"/>
          <w:lang w:val="sl-SI"/>
        </w:rPr>
        <w:t xml:space="preserve">K </w:t>
      </w:r>
      <w:proofErr w:type="spellStart"/>
      <w:r w:rsidRPr="00115411">
        <w:rPr>
          <w:rFonts w:cs="Arial"/>
          <w:szCs w:val="20"/>
          <w:u w:val="single"/>
          <w:lang w:val="sl-SI"/>
        </w:rPr>
        <w:t>14.a</w:t>
      </w:r>
      <w:proofErr w:type="spellEnd"/>
      <w:r w:rsidRPr="00115411">
        <w:rPr>
          <w:rFonts w:cs="Arial"/>
          <w:szCs w:val="20"/>
          <w:u w:val="single"/>
          <w:lang w:val="sl-SI"/>
        </w:rPr>
        <w:t xml:space="preserve"> členu</w:t>
      </w:r>
    </w:p>
    <w:p w14:paraId="6993E4AA" w14:textId="57B20E27" w:rsidR="00491D2B" w:rsidRPr="00DB594D" w:rsidRDefault="00F84E00" w:rsidP="00491D2B">
      <w:pPr>
        <w:pStyle w:val="CommentText"/>
        <w:jc w:val="both"/>
        <w:rPr>
          <w:rFonts w:eastAsia="Calibri"/>
          <w:spacing w:val="6"/>
          <w:lang w:val="sl-SI"/>
        </w:rPr>
      </w:pPr>
      <w:r>
        <w:rPr>
          <w:rFonts w:eastAsia="Calibri"/>
          <w:spacing w:val="6"/>
          <w:lang w:val="sl-SI"/>
        </w:rPr>
        <w:t xml:space="preserve">Predlagani novi </w:t>
      </w:r>
      <w:proofErr w:type="spellStart"/>
      <w:r>
        <w:rPr>
          <w:rFonts w:eastAsia="Calibri"/>
          <w:spacing w:val="6"/>
          <w:lang w:val="sl-SI"/>
        </w:rPr>
        <w:t>14.a</w:t>
      </w:r>
      <w:proofErr w:type="spellEnd"/>
      <w:r>
        <w:rPr>
          <w:rFonts w:eastAsia="Calibri"/>
          <w:spacing w:val="6"/>
          <w:lang w:val="sl-SI"/>
        </w:rPr>
        <w:t xml:space="preserve"> č</w:t>
      </w:r>
      <w:r w:rsidR="004479D7" w:rsidRPr="003E4639">
        <w:rPr>
          <w:rFonts w:eastAsia="Calibri"/>
          <w:spacing w:val="6"/>
          <w:lang w:val="sl-SI"/>
        </w:rPr>
        <w:t xml:space="preserve">len uvaja nov institut vnaprejšnjega cenovnega sporazuma (angl. </w:t>
      </w:r>
      <w:proofErr w:type="spellStart"/>
      <w:r w:rsidR="004479D7" w:rsidRPr="003E4639">
        <w:rPr>
          <w:rFonts w:eastAsia="Calibri"/>
          <w:spacing w:val="6"/>
          <w:lang w:val="sl-SI"/>
        </w:rPr>
        <w:t>Advance</w:t>
      </w:r>
      <w:proofErr w:type="spellEnd"/>
      <w:r w:rsidR="004479D7" w:rsidRPr="003E4639">
        <w:rPr>
          <w:rFonts w:eastAsia="Calibri"/>
          <w:spacing w:val="6"/>
          <w:lang w:val="sl-SI"/>
        </w:rPr>
        <w:t xml:space="preserve"> </w:t>
      </w:r>
      <w:proofErr w:type="spellStart"/>
      <w:r w:rsidR="004479D7" w:rsidRPr="003E4639">
        <w:rPr>
          <w:rFonts w:eastAsia="Calibri"/>
          <w:spacing w:val="6"/>
          <w:lang w:val="sl-SI"/>
        </w:rPr>
        <w:t>Pricing</w:t>
      </w:r>
      <w:proofErr w:type="spellEnd"/>
      <w:r w:rsidR="004479D7" w:rsidRPr="003E4639">
        <w:rPr>
          <w:rFonts w:eastAsia="Calibri"/>
          <w:spacing w:val="6"/>
          <w:lang w:val="sl-SI"/>
        </w:rPr>
        <w:t xml:space="preserve"> </w:t>
      </w:r>
      <w:proofErr w:type="spellStart"/>
      <w:r w:rsidR="004479D7" w:rsidRPr="003E4639">
        <w:rPr>
          <w:rFonts w:eastAsia="Calibri"/>
          <w:spacing w:val="6"/>
          <w:lang w:val="sl-SI"/>
        </w:rPr>
        <w:t>Agreement</w:t>
      </w:r>
      <w:proofErr w:type="spellEnd"/>
      <w:r w:rsidR="004479D7" w:rsidRPr="003E4639">
        <w:rPr>
          <w:rFonts w:eastAsia="Calibri"/>
          <w:spacing w:val="6"/>
          <w:lang w:val="sl-SI"/>
        </w:rPr>
        <w:t xml:space="preserve">). APA sporazum je dogovor, s katerim se še pred izvajanjem povezanih transakcij določijo primerna merila na primer: metoda, </w:t>
      </w:r>
      <w:proofErr w:type="spellStart"/>
      <w:r w:rsidR="004479D7" w:rsidRPr="003E4639">
        <w:rPr>
          <w:rFonts w:eastAsia="Calibri"/>
          <w:spacing w:val="6"/>
          <w:lang w:val="sl-SI"/>
        </w:rPr>
        <w:t>primerljivke</w:t>
      </w:r>
      <w:proofErr w:type="spellEnd"/>
      <w:r w:rsidR="004479D7" w:rsidRPr="003E4639">
        <w:rPr>
          <w:rFonts w:eastAsia="Calibri"/>
          <w:spacing w:val="6"/>
          <w:lang w:val="sl-SI"/>
        </w:rPr>
        <w:t xml:space="preserve"> in primerne prilagoditve zanje, pomembne predpostavke za prihodnje dogodke za določanje transferne cene za te transakcije v določenem obdobju. Sklepanje APA sporazuma ni omejeno na posamezne vrste transakcij in lahko vključuje tudi pripis dobička poslovni enoti nerezidenta. APA sporazum se sklene v dob</w:t>
      </w:r>
      <w:r w:rsidR="00A63D22" w:rsidRPr="003E4639">
        <w:rPr>
          <w:rFonts w:eastAsia="Calibri"/>
          <w:spacing w:val="6"/>
          <w:lang w:val="sl-SI"/>
        </w:rPr>
        <w:t>r</w:t>
      </w:r>
      <w:r w:rsidR="004479D7" w:rsidRPr="003E4639">
        <w:rPr>
          <w:rFonts w:eastAsia="Calibri"/>
          <w:spacing w:val="6"/>
          <w:lang w:val="sl-SI"/>
        </w:rPr>
        <w:t xml:space="preserve">i veri in ob upoštevanju načel tega zakona oziroma pravic in obveznosti, ki jih imata davčni organ in davčni zavezanec po tem zakonu. Davčni zavezanec lahko davčni organ zaprosi za sklenitev enostranskega, dvostranskega ali večstranskega APA sporazuma. Enostranski APA sporazum je sporazum med davčnim organom in davčnim zavezancem. Dvostranski ali večstranski APA sporazum je dogovor med pristojnima organoma dveh držav, sklenjen v postopku skupnega dogovarjanja. Tako pri enostranskem APA sporazumu kot tudi dvostranskem ali večstranskem APA sporazumu se vsebina APA sporazuma nanaša na določitev primernih meril za določanje transferne cene za transakcijo med povezanimi osebami, pri čemer se dosežen dogovor dvostranskega ali večstranskega vnaprejšnjega cenovnega  </w:t>
      </w:r>
      <w:r w:rsidR="00A63D22" w:rsidRPr="003E4639">
        <w:rPr>
          <w:rFonts w:eastAsia="Calibri"/>
          <w:spacing w:val="6"/>
          <w:lang w:val="sl-SI"/>
        </w:rPr>
        <w:t xml:space="preserve">sporazuma </w:t>
      </w:r>
      <w:r w:rsidR="004479D7" w:rsidRPr="003E4639">
        <w:rPr>
          <w:rFonts w:eastAsia="Calibri"/>
          <w:spacing w:val="6"/>
          <w:lang w:val="sl-SI"/>
        </w:rPr>
        <w:t>udejanji v enostranskem APA sporazumu. Tretji odstavek 25. člena Vzorčne davčne konvencije OECD namreč določa, da se lahko pristojna organa med seboj posvetujeta o odpravi dvojnega obdavčevanja v primerih, ki jih konvencija ne predvideva. Z omenjeno določbo so tako lahko zajeti tudi dvostranski ali večstranski APA sporazumi, ker so med drugim namenjeni odpravi dvojnega obdavčevanja. S predlaganim členom se nadalje določa, da se za davčnega zavezanca štejejo rezidenti in nerezidenti, kot so opredeljeni po Zakonu o davku od dohodkov pravnih oseb. To pomeni, da za sklenitev APA sporazuma lahko zaprosijo tudi nerezidenti, ki opravljajo svojo dejavnost na območju Slovenije. Za povezano osebo davčnega zavezanca, ki zaprosi za APA sporazum</w:t>
      </w:r>
      <w:r w:rsidR="00A63D22" w:rsidRPr="003E4639">
        <w:rPr>
          <w:rFonts w:eastAsia="Calibri"/>
          <w:spacing w:val="6"/>
          <w:lang w:val="sl-SI"/>
        </w:rPr>
        <w:t>,</w:t>
      </w:r>
      <w:r w:rsidR="004479D7" w:rsidRPr="003E4639">
        <w:rPr>
          <w:rFonts w:eastAsia="Calibri"/>
          <w:spacing w:val="6"/>
          <w:lang w:val="sl-SI"/>
        </w:rPr>
        <w:t xml:space="preserve"> se štejejo zavezanci iz 16. člena Zakona o davku od dohodkov pravnih oseb. To pomeni, da se za povezano osebo lahko šteje tudi poslovna enota rezidenta v tujini. APA sporazum se sklene samo, če gre za čezmejno transakcijo ob upoštevanju določb gled</w:t>
      </w:r>
      <w:r w:rsidR="0098291C">
        <w:rPr>
          <w:rFonts w:eastAsia="Calibri"/>
          <w:spacing w:val="6"/>
          <w:lang w:val="sl-SI"/>
        </w:rPr>
        <w:t>e določanja transferne  cene.</w:t>
      </w:r>
    </w:p>
    <w:p w14:paraId="6993E4AB" w14:textId="77777777" w:rsidR="00DB594D" w:rsidRPr="00F3759D" w:rsidRDefault="00DB594D" w:rsidP="00491D2B">
      <w:pPr>
        <w:pStyle w:val="CommentText"/>
        <w:jc w:val="both"/>
        <w:rPr>
          <w:rFonts w:eastAsia="Calibri"/>
          <w:spacing w:val="6"/>
          <w:lang w:val="sl-SI"/>
        </w:rPr>
      </w:pPr>
    </w:p>
    <w:p w14:paraId="6993E4AC" w14:textId="77777777" w:rsidR="00491D2B" w:rsidRPr="00F3759D" w:rsidRDefault="00491D2B" w:rsidP="00491D2B">
      <w:pPr>
        <w:spacing w:line="240" w:lineRule="auto"/>
        <w:jc w:val="both"/>
        <w:rPr>
          <w:u w:val="single"/>
          <w:lang w:val="sl-SI"/>
        </w:rPr>
      </w:pPr>
      <w:r w:rsidRPr="00F3759D">
        <w:rPr>
          <w:u w:val="single"/>
          <w:lang w:val="sl-SI"/>
        </w:rPr>
        <w:t xml:space="preserve">K </w:t>
      </w:r>
      <w:proofErr w:type="spellStart"/>
      <w:r w:rsidRPr="00F3759D">
        <w:rPr>
          <w:u w:val="single"/>
          <w:lang w:val="sl-SI"/>
        </w:rPr>
        <w:t>14.b</w:t>
      </w:r>
      <w:proofErr w:type="spellEnd"/>
      <w:r w:rsidRPr="00F3759D">
        <w:rPr>
          <w:u w:val="single"/>
          <w:lang w:val="sl-SI"/>
        </w:rPr>
        <w:t xml:space="preserve"> členu</w:t>
      </w:r>
    </w:p>
    <w:p w14:paraId="6993E4AD" w14:textId="7803F56E" w:rsidR="004479D7" w:rsidRPr="003E4639" w:rsidRDefault="00F84E00" w:rsidP="00491D2B">
      <w:pPr>
        <w:pStyle w:val="CommentText"/>
        <w:jc w:val="both"/>
        <w:rPr>
          <w:rFonts w:eastAsia="Calibri"/>
          <w:spacing w:val="6"/>
          <w:lang w:val="sl-SI"/>
        </w:rPr>
      </w:pPr>
      <w:r>
        <w:rPr>
          <w:rFonts w:eastAsia="Calibri"/>
          <w:spacing w:val="6"/>
          <w:lang w:val="sl-SI"/>
        </w:rPr>
        <w:t xml:space="preserve">Predlagani novi </w:t>
      </w:r>
      <w:proofErr w:type="spellStart"/>
      <w:r>
        <w:rPr>
          <w:rFonts w:eastAsia="Calibri"/>
          <w:spacing w:val="6"/>
          <w:lang w:val="sl-SI"/>
        </w:rPr>
        <w:t>14.b</w:t>
      </w:r>
      <w:proofErr w:type="spellEnd"/>
      <w:r>
        <w:rPr>
          <w:rFonts w:eastAsia="Calibri"/>
          <w:spacing w:val="6"/>
          <w:lang w:val="sl-SI"/>
        </w:rPr>
        <w:t xml:space="preserve"> č</w:t>
      </w:r>
      <w:r w:rsidR="004479D7" w:rsidRPr="003E4639">
        <w:rPr>
          <w:rFonts w:eastAsia="Calibri"/>
          <w:spacing w:val="6"/>
          <w:lang w:val="sl-SI"/>
        </w:rPr>
        <w:t xml:space="preserve">len določa pogoje, ki morajo biti izpolnjeni, da se APA sporazum sklene, kot tudi vsebino APA sporazuma. APA sporazum se sklene, če je opravljen razgovor davčnega zavezanca z davčnim organom pred vložitvijo vloge (v razgovoru se davčni organ in zavezanec okvirno dogovorita o </w:t>
      </w:r>
      <w:proofErr w:type="spellStart"/>
      <w:r w:rsidR="004479D7" w:rsidRPr="003E4639">
        <w:rPr>
          <w:rFonts w:eastAsia="Calibri"/>
          <w:spacing w:val="6"/>
          <w:lang w:val="sl-SI"/>
        </w:rPr>
        <w:t>časovnici</w:t>
      </w:r>
      <w:proofErr w:type="spellEnd"/>
      <w:r w:rsidR="00A63D22" w:rsidRPr="003E4639">
        <w:rPr>
          <w:rFonts w:eastAsia="Calibri"/>
          <w:spacing w:val="6"/>
          <w:lang w:val="sl-SI"/>
        </w:rPr>
        <w:t>,</w:t>
      </w:r>
      <w:r w:rsidR="004479D7" w:rsidRPr="003E4639">
        <w:rPr>
          <w:rFonts w:eastAsia="Calibri"/>
          <w:spacing w:val="6"/>
          <w:lang w:val="sl-SI"/>
        </w:rPr>
        <w:t xml:space="preserve"> potrebni za sklenitev APA sporazuma, o primernosti transakcije ter izboru vrste APA sporazuma), davčni zavezanec z davčnim organom med celotnim postopkom za sklenitev APA sporazuma vseskozi aktivno sodeluje, kar pomeni, da mora dati vse potrebne informacije in zahtevano dokumentacijo. Davčni organ ni dolžan skleniti APA sporazuma, če ugotovi, da davčni zavezanec samo 'testira' davčni organ in se transakcija dejansko ne bo izvedla ali če se davčni organ v predhodno opravljenem razgovoru ni strinjal s transakcijo, ki je predmet APA sporazuma, davčni zavezanec pa vseeno vloži vlogo. APA sporazum se tudi ne sklene, če zavezanec ne soglaša z davčnim organom glede vsebine oziroma meril APA sporazuma (predvsem glede metodologije) ali če transakcija, ki je predmet sporazuma</w:t>
      </w:r>
      <w:r w:rsidR="00F66056">
        <w:rPr>
          <w:rFonts w:eastAsia="Calibri"/>
          <w:spacing w:val="6"/>
          <w:lang w:val="sl-SI"/>
        </w:rPr>
        <w:t>,</w:t>
      </w:r>
      <w:r w:rsidR="004479D7" w:rsidRPr="003E4639">
        <w:rPr>
          <w:rFonts w:eastAsia="Calibri"/>
          <w:spacing w:val="6"/>
          <w:lang w:val="sl-SI"/>
        </w:rPr>
        <w:t xml:space="preserve"> po sklenitvi sporazuma nima zagotovljenega primernega časovnega obdobja trajanja - gre za </w:t>
      </w:r>
      <w:r w:rsidR="004479D7" w:rsidRPr="003E4639">
        <w:rPr>
          <w:rFonts w:eastAsia="Calibri"/>
          <w:spacing w:val="6"/>
          <w:lang w:val="sl-SI"/>
        </w:rPr>
        <w:lastRenderedPageBreak/>
        <w:t xml:space="preserve">transakcijo, ki se bo iztekla. </w:t>
      </w:r>
      <w:r w:rsidR="00F66056">
        <w:rPr>
          <w:rFonts w:eastAsia="Calibri"/>
          <w:spacing w:val="6"/>
          <w:lang w:val="sl-SI"/>
        </w:rPr>
        <w:t>Predlog č</w:t>
      </w:r>
      <w:r w:rsidR="004479D7" w:rsidRPr="003E4639">
        <w:rPr>
          <w:rFonts w:eastAsia="Calibri"/>
          <w:spacing w:val="6"/>
          <w:lang w:val="sl-SI"/>
        </w:rPr>
        <w:t>len</w:t>
      </w:r>
      <w:r w:rsidR="00F66056">
        <w:rPr>
          <w:rFonts w:eastAsia="Calibri"/>
          <w:spacing w:val="6"/>
          <w:lang w:val="sl-SI"/>
        </w:rPr>
        <w:t>a</w:t>
      </w:r>
      <w:r w:rsidR="004479D7" w:rsidRPr="003E4639">
        <w:rPr>
          <w:rFonts w:eastAsia="Calibri"/>
          <w:spacing w:val="6"/>
          <w:lang w:val="sl-SI"/>
        </w:rPr>
        <w:t xml:space="preserve"> nadalje določa najmanjši okvir vsebine APA sporazuma</w:t>
      </w:r>
      <w:r w:rsidR="00A63D22" w:rsidRPr="003E4639">
        <w:rPr>
          <w:rFonts w:eastAsia="Calibri"/>
          <w:spacing w:val="6"/>
          <w:lang w:val="sl-SI"/>
        </w:rPr>
        <w:t>,</w:t>
      </w:r>
      <w:r w:rsidR="004479D7" w:rsidRPr="003E4639">
        <w:rPr>
          <w:rFonts w:eastAsia="Calibri"/>
          <w:spacing w:val="6"/>
          <w:lang w:val="sl-SI"/>
        </w:rPr>
        <w:t xml:space="preserve"> in sicer metodologijo, kritične predpostavke, časovno obdobje ter druge elemente, ki vplivajo na določitev transferne cene ter način izvedbe APA sporazuma. Namreč vsebina APA sporazuma je odvisna od narave transakcije. Nadalje je določeno, kaj se šteje za kritične predpostavke. Gre za tiste predpostavke, ki vplivajo na določitev transferne cene transakcije, opredeljene v APA sporazumu. Predpostavke so opredeljene kot pomembne, če bi se dejanske razmere v času izvedbe transakcije lahko toliko razlikovale od predvidenih, da bi bila izničena možnost zanesljivega prikaza določanja transferne cene po izbrani metodologiji. Določeno je tudi, da davčni organ pisno obvesti davčnega zavezanca, da ne bo sklenil APA sporazuma, če ugotovi, da ni izpolnjen eden ali več pogojev iz prvega odstavka tega člena. Zoper odločitev davčnega organa pritožba ni mogoča, saj sklenitev APA sporazuma ni upravni postopek. Določba tako nedvoumno določa, da pritožba ni mogoča.</w:t>
      </w:r>
    </w:p>
    <w:p w14:paraId="6993E4AE" w14:textId="77777777" w:rsidR="00DB594D" w:rsidRPr="00D42F5F" w:rsidRDefault="00DB594D" w:rsidP="00491D2B">
      <w:pPr>
        <w:pStyle w:val="CommentText"/>
        <w:jc w:val="both"/>
        <w:rPr>
          <w:rFonts w:eastAsia="Calibri"/>
          <w:spacing w:val="6"/>
          <w:lang w:val="sl-SI"/>
        </w:rPr>
      </w:pPr>
    </w:p>
    <w:p w14:paraId="6993E4AF" w14:textId="77777777" w:rsidR="00491D2B" w:rsidRPr="003C2578" w:rsidRDefault="00491D2B" w:rsidP="00491D2B">
      <w:pPr>
        <w:spacing w:line="240" w:lineRule="auto"/>
        <w:jc w:val="both"/>
        <w:rPr>
          <w:u w:val="single"/>
          <w:lang w:val="sl-SI"/>
        </w:rPr>
      </w:pPr>
      <w:r w:rsidRPr="003C2578">
        <w:rPr>
          <w:u w:val="single"/>
          <w:lang w:val="sl-SI"/>
        </w:rPr>
        <w:t xml:space="preserve">K </w:t>
      </w:r>
      <w:proofErr w:type="spellStart"/>
      <w:r w:rsidRPr="003C2578">
        <w:rPr>
          <w:u w:val="single"/>
          <w:lang w:val="sl-SI"/>
        </w:rPr>
        <w:t>14.c</w:t>
      </w:r>
      <w:proofErr w:type="spellEnd"/>
      <w:r w:rsidRPr="003C2578">
        <w:rPr>
          <w:u w:val="single"/>
          <w:lang w:val="sl-SI"/>
        </w:rPr>
        <w:t xml:space="preserve"> členu</w:t>
      </w:r>
    </w:p>
    <w:p w14:paraId="6993E4B0" w14:textId="45EB947D" w:rsidR="00393590" w:rsidRPr="003E4639" w:rsidRDefault="00F84E00" w:rsidP="00DB594D">
      <w:pPr>
        <w:pStyle w:val="CommentText"/>
        <w:jc w:val="both"/>
        <w:rPr>
          <w:rFonts w:eastAsia="Calibri"/>
          <w:spacing w:val="6"/>
          <w:lang w:val="sl-SI"/>
        </w:rPr>
      </w:pPr>
      <w:r>
        <w:rPr>
          <w:rFonts w:eastAsia="Calibri"/>
          <w:spacing w:val="6"/>
          <w:lang w:val="sl-SI"/>
        </w:rPr>
        <w:t xml:space="preserve">Predlagani novi </w:t>
      </w:r>
      <w:proofErr w:type="spellStart"/>
      <w:r>
        <w:rPr>
          <w:rFonts w:eastAsia="Calibri"/>
          <w:spacing w:val="6"/>
          <w:lang w:val="sl-SI"/>
        </w:rPr>
        <w:t>14.c</w:t>
      </w:r>
      <w:proofErr w:type="spellEnd"/>
      <w:r>
        <w:rPr>
          <w:rFonts w:eastAsia="Calibri"/>
          <w:spacing w:val="6"/>
          <w:lang w:val="sl-SI"/>
        </w:rPr>
        <w:t xml:space="preserve"> č</w:t>
      </w:r>
      <w:r w:rsidR="00393590" w:rsidRPr="003E4639">
        <w:rPr>
          <w:rFonts w:eastAsia="Calibri"/>
          <w:spacing w:val="6"/>
          <w:lang w:val="sl-SI"/>
        </w:rPr>
        <w:t>len določa, da davčni zavezanec, ki je sklenil APA sporazum</w:t>
      </w:r>
      <w:r w:rsidR="00A63D22" w:rsidRPr="003E4639">
        <w:rPr>
          <w:rFonts w:eastAsia="Calibri"/>
          <w:spacing w:val="6"/>
          <w:lang w:val="sl-SI"/>
        </w:rPr>
        <w:t>,</w:t>
      </w:r>
      <w:r w:rsidR="00393590" w:rsidRPr="003E4639">
        <w:rPr>
          <w:rFonts w:eastAsia="Calibri"/>
          <w:spacing w:val="6"/>
          <w:lang w:val="sl-SI"/>
        </w:rPr>
        <w:t xml:space="preserve"> za vsako leto trajanja APA sporazuma davčnemu organu poroča, kako je izpolnjeval merila</w:t>
      </w:r>
      <w:r w:rsidR="00A63D22" w:rsidRPr="003E4639">
        <w:rPr>
          <w:rFonts w:eastAsia="Calibri"/>
          <w:spacing w:val="6"/>
          <w:lang w:val="sl-SI"/>
        </w:rPr>
        <w:t>,</w:t>
      </w:r>
      <w:r w:rsidR="00393590" w:rsidRPr="003E4639">
        <w:rPr>
          <w:rFonts w:eastAsia="Calibri"/>
          <w:spacing w:val="6"/>
          <w:lang w:val="sl-SI"/>
        </w:rPr>
        <w:t xml:space="preserve"> določena v APA sporazumu, to je, da se kritične predpostavke niso spremenile oziroma, če so se, ali so opravljene prilagoditve še vedno v skladu z merili, določenimi z APA sporazumom.</w:t>
      </w:r>
    </w:p>
    <w:p w14:paraId="6993E4B1" w14:textId="77777777" w:rsidR="00DB594D" w:rsidRPr="00CE7BD9" w:rsidRDefault="00DB594D" w:rsidP="00491D2B">
      <w:pPr>
        <w:spacing w:line="240" w:lineRule="auto"/>
        <w:jc w:val="both"/>
        <w:rPr>
          <w:b/>
          <w:lang w:val="sl-SI"/>
        </w:rPr>
      </w:pPr>
    </w:p>
    <w:p w14:paraId="6993E4B2" w14:textId="77777777" w:rsidR="00491D2B" w:rsidRPr="009D67E5" w:rsidRDefault="00491D2B" w:rsidP="00491D2B">
      <w:pPr>
        <w:spacing w:line="240" w:lineRule="auto"/>
        <w:jc w:val="both"/>
        <w:rPr>
          <w:u w:val="single"/>
          <w:lang w:val="sl-SI"/>
        </w:rPr>
      </w:pPr>
      <w:r w:rsidRPr="009D67E5">
        <w:rPr>
          <w:u w:val="single"/>
          <w:lang w:val="sl-SI"/>
        </w:rPr>
        <w:t xml:space="preserve">K </w:t>
      </w:r>
      <w:proofErr w:type="spellStart"/>
      <w:r w:rsidRPr="009D67E5">
        <w:rPr>
          <w:u w:val="single"/>
          <w:lang w:val="sl-SI"/>
        </w:rPr>
        <w:t>14.č</w:t>
      </w:r>
      <w:proofErr w:type="spellEnd"/>
      <w:r w:rsidRPr="009D67E5">
        <w:rPr>
          <w:u w:val="single"/>
          <w:lang w:val="sl-SI"/>
        </w:rPr>
        <w:t xml:space="preserve"> členu</w:t>
      </w:r>
    </w:p>
    <w:p w14:paraId="6993E4B3" w14:textId="6510D099" w:rsidR="00393590" w:rsidRPr="003E4639" w:rsidRDefault="00F84E00" w:rsidP="00491D2B">
      <w:pPr>
        <w:pStyle w:val="CommentText"/>
        <w:jc w:val="both"/>
        <w:rPr>
          <w:rFonts w:eastAsia="Calibri"/>
          <w:spacing w:val="6"/>
          <w:lang w:val="sl-SI"/>
        </w:rPr>
      </w:pPr>
      <w:r>
        <w:rPr>
          <w:rFonts w:eastAsia="Calibri"/>
          <w:spacing w:val="6"/>
          <w:lang w:val="sl-SI"/>
        </w:rPr>
        <w:t xml:space="preserve">Predlagani novi </w:t>
      </w:r>
      <w:proofErr w:type="spellStart"/>
      <w:r>
        <w:rPr>
          <w:rFonts w:eastAsia="Calibri"/>
          <w:spacing w:val="6"/>
          <w:lang w:val="sl-SI"/>
        </w:rPr>
        <w:t>14.č</w:t>
      </w:r>
      <w:proofErr w:type="spellEnd"/>
      <w:r>
        <w:rPr>
          <w:rFonts w:eastAsia="Calibri"/>
          <w:spacing w:val="6"/>
          <w:lang w:val="sl-SI"/>
        </w:rPr>
        <w:t xml:space="preserve"> č</w:t>
      </w:r>
      <w:r w:rsidR="00393590" w:rsidRPr="003E4639">
        <w:rPr>
          <w:rFonts w:eastAsia="Calibri"/>
          <w:spacing w:val="6"/>
          <w:lang w:val="sl-SI"/>
        </w:rPr>
        <w:t>len določa, da se APA sporazum spremeni, če se spremenijo pogoji tako, da bistveno vplivajo na primernost in način izbrane metodologije za določitev transferne cene. To pomeni, da se davčni organ in zavezanec v APA sporazumu dogovorita o višini še sprejemljivih prilagodit</w:t>
      </w:r>
      <w:r w:rsidR="00F66056">
        <w:rPr>
          <w:rFonts w:eastAsia="Calibri"/>
          <w:spacing w:val="6"/>
          <w:lang w:val="sl-SI"/>
        </w:rPr>
        <w:t>ev</w:t>
      </w:r>
      <w:r w:rsidR="00393590" w:rsidRPr="003E4639">
        <w:rPr>
          <w:rFonts w:eastAsia="Calibri"/>
          <w:spacing w:val="6"/>
          <w:lang w:val="sl-SI"/>
        </w:rPr>
        <w:t xml:space="preserve"> transferne cene, da ta še zadosti neodvisnemu tržnemu načelu. </w:t>
      </w:r>
      <w:r w:rsidR="00F66056">
        <w:rPr>
          <w:rFonts w:eastAsia="Calibri"/>
          <w:spacing w:val="6"/>
          <w:lang w:val="sl-SI"/>
        </w:rPr>
        <w:t>Če</w:t>
      </w:r>
      <w:r w:rsidR="00393590" w:rsidRPr="003E4639">
        <w:rPr>
          <w:rFonts w:eastAsia="Calibri"/>
          <w:spacing w:val="6"/>
          <w:lang w:val="sl-SI"/>
        </w:rPr>
        <w:t xml:space="preserve"> se pogoji spremenijo tako, da z merili, določenimi v APA sporazumu, ni mogoče več zadostiti neodvisnemu tržnemu načelu, se pod pogoji iz </w:t>
      </w:r>
      <w:proofErr w:type="spellStart"/>
      <w:r w:rsidR="00393590" w:rsidRPr="003E4639">
        <w:rPr>
          <w:rFonts w:eastAsia="Calibri"/>
          <w:spacing w:val="6"/>
          <w:lang w:val="sl-SI"/>
        </w:rPr>
        <w:t>14.b</w:t>
      </w:r>
      <w:proofErr w:type="spellEnd"/>
      <w:r w:rsidR="00393590" w:rsidRPr="003E4639">
        <w:rPr>
          <w:rFonts w:eastAsia="Calibri"/>
          <w:spacing w:val="6"/>
          <w:lang w:val="sl-SI"/>
        </w:rPr>
        <w:t xml:space="preserve"> člena sklene nov APA sporazum, sicer APA sporazum preneha veljati. Davčni zavezanec je v vsakem primeru dolžan spremembo sporočiti davčnemu organu</w:t>
      </w:r>
      <w:r w:rsidR="00A63D22" w:rsidRPr="003E4639">
        <w:rPr>
          <w:rFonts w:eastAsia="Calibri"/>
          <w:spacing w:val="6"/>
          <w:lang w:val="sl-SI"/>
        </w:rPr>
        <w:t xml:space="preserve">, </w:t>
      </w:r>
      <w:r w:rsidR="00393590" w:rsidRPr="003E4639">
        <w:rPr>
          <w:rFonts w:eastAsia="Calibri"/>
          <w:spacing w:val="6"/>
          <w:lang w:val="sl-SI"/>
        </w:rPr>
        <w:t>sicer se ga lahko sankcionira.</w:t>
      </w:r>
    </w:p>
    <w:p w14:paraId="6993E4B4" w14:textId="77777777" w:rsidR="00DB594D" w:rsidRPr="00107B5A" w:rsidRDefault="00DB594D" w:rsidP="00491D2B">
      <w:pPr>
        <w:pStyle w:val="CommentText"/>
        <w:jc w:val="both"/>
        <w:rPr>
          <w:lang w:val="sl-SI"/>
        </w:rPr>
      </w:pPr>
    </w:p>
    <w:p w14:paraId="6993E4B5" w14:textId="77777777" w:rsidR="00491D2B" w:rsidRPr="00E056CC" w:rsidRDefault="00491D2B" w:rsidP="00491D2B">
      <w:pPr>
        <w:spacing w:line="240" w:lineRule="auto"/>
        <w:jc w:val="both"/>
        <w:rPr>
          <w:u w:val="single"/>
          <w:lang w:val="sl-SI"/>
        </w:rPr>
      </w:pPr>
      <w:r w:rsidRPr="00B641A0">
        <w:rPr>
          <w:u w:val="single"/>
          <w:lang w:val="sl-SI"/>
        </w:rPr>
        <w:t xml:space="preserve">K </w:t>
      </w:r>
      <w:proofErr w:type="spellStart"/>
      <w:r w:rsidRPr="00B641A0">
        <w:rPr>
          <w:u w:val="single"/>
          <w:lang w:val="sl-SI"/>
        </w:rPr>
        <w:t>14.d</w:t>
      </w:r>
      <w:proofErr w:type="spellEnd"/>
      <w:r w:rsidRPr="00B641A0">
        <w:rPr>
          <w:u w:val="single"/>
          <w:lang w:val="sl-SI"/>
        </w:rPr>
        <w:t xml:space="preserve"> členu</w:t>
      </w:r>
    </w:p>
    <w:p w14:paraId="6993E4B6" w14:textId="3FBC1E9B" w:rsidR="00393590" w:rsidRPr="003E4639" w:rsidRDefault="00F84E00" w:rsidP="003E4639">
      <w:pPr>
        <w:pStyle w:val="CommentText"/>
        <w:jc w:val="both"/>
        <w:rPr>
          <w:rFonts w:eastAsia="Calibri"/>
          <w:spacing w:val="6"/>
          <w:lang w:val="sl-SI"/>
        </w:rPr>
      </w:pPr>
      <w:r>
        <w:rPr>
          <w:rFonts w:eastAsia="Calibri"/>
          <w:spacing w:val="6"/>
          <w:lang w:val="sl-SI"/>
        </w:rPr>
        <w:t xml:space="preserve">Predlagani novi </w:t>
      </w:r>
      <w:proofErr w:type="spellStart"/>
      <w:r>
        <w:rPr>
          <w:rFonts w:eastAsia="Calibri"/>
          <w:spacing w:val="6"/>
          <w:lang w:val="sl-SI"/>
        </w:rPr>
        <w:t>14.d</w:t>
      </w:r>
      <w:proofErr w:type="spellEnd"/>
      <w:r>
        <w:rPr>
          <w:rFonts w:eastAsia="Calibri"/>
          <w:spacing w:val="6"/>
          <w:lang w:val="sl-SI"/>
        </w:rPr>
        <w:t xml:space="preserve"> č</w:t>
      </w:r>
      <w:r w:rsidR="00393590" w:rsidRPr="003E4639">
        <w:rPr>
          <w:rFonts w:eastAsia="Calibri"/>
          <w:spacing w:val="6"/>
          <w:lang w:val="sl-SI"/>
        </w:rPr>
        <w:t>len določa, kdaj APA sporazum preneha veljati. Člen določa, da APA sporazum preneha veljati po preteku časovnega obdobja</w:t>
      </w:r>
      <w:r w:rsidR="00A63D22" w:rsidRPr="003E4639">
        <w:rPr>
          <w:rFonts w:eastAsia="Calibri"/>
          <w:spacing w:val="6"/>
          <w:lang w:val="sl-SI"/>
        </w:rPr>
        <w:t>,</w:t>
      </w:r>
      <w:r w:rsidR="00393590" w:rsidRPr="003E4639">
        <w:rPr>
          <w:rFonts w:eastAsia="Calibri"/>
          <w:spacing w:val="6"/>
          <w:lang w:val="sl-SI"/>
        </w:rPr>
        <w:t xml:space="preserve"> za katerega je bil APA sporazum sklenjen. Dodatno člen določa, da APA sporazum preneha veljati, če davčni zavezanec ne poroča o izvajanju APA sporazuma za vsako leto skozi celotno obdobje</w:t>
      </w:r>
      <w:r w:rsidR="00A63D22" w:rsidRPr="003E4639">
        <w:rPr>
          <w:rFonts w:eastAsia="Calibri"/>
          <w:spacing w:val="6"/>
          <w:lang w:val="sl-SI"/>
        </w:rPr>
        <w:t>,</w:t>
      </w:r>
      <w:r w:rsidR="00393590" w:rsidRPr="003E4639">
        <w:rPr>
          <w:rFonts w:eastAsia="Calibri"/>
          <w:spacing w:val="6"/>
          <w:lang w:val="sl-SI"/>
        </w:rPr>
        <w:t xml:space="preserve"> za katero je bil APA sporazum sklenjen, če se bistveno spremenijo pogoji, ki vplivajo na primernost in način izbrane metodologije za določitev transferne cene in se APA sporazum ne spremeni. Določeno je tudi, da se davčni zavezanec in davčni organ v APA sporazumu lahko dogovorita o situacijah, ob nastopu katerih APA sporazum preneha veljati ter za katero davčno leto prenehanje učinkuje. V primeru, če je bil z zavezancem sklenjen enostranski APA sporazum, pa se naknadno za isto transakcijo sklene dvostranski ali večstranski APA sporazum, potem se v enostranskem APA sporazumu, s katerim se udejanji tak dvostranski ali večstranski APA sporazum, določi, da prvotni enostranski APA sporazum preneha veljati. Določeno je tudi, kdaj davčni organ pisno obvesti davčnega zavezanca, da je APA sporazum prenehal veljati. </w:t>
      </w:r>
      <w:r w:rsidR="00F66056">
        <w:rPr>
          <w:rFonts w:eastAsia="Calibri"/>
          <w:spacing w:val="6"/>
          <w:lang w:val="sl-SI"/>
        </w:rPr>
        <w:t>Predlog č</w:t>
      </w:r>
      <w:r w:rsidR="00393590" w:rsidRPr="003E4639">
        <w:rPr>
          <w:rFonts w:eastAsia="Calibri"/>
          <w:spacing w:val="6"/>
          <w:lang w:val="sl-SI"/>
        </w:rPr>
        <w:t>len</w:t>
      </w:r>
      <w:r w:rsidR="00F66056">
        <w:rPr>
          <w:rFonts w:eastAsia="Calibri"/>
          <w:spacing w:val="6"/>
          <w:lang w:val="sl-SI"/>
        </w:rPr>
        <w:t>&lt;</w:t>
      </w:r>
      <w:r w:rsidR="00393590" w:rsidRPr="003E4639">
        <w:rPr>
          <w:rFonts w:eastAsia="Calibri"/>
          <w:spacing w:val="6"/>
          <w:lang w:val="sl-SI"/>
        </w:rPr>
        <w:t xml:space="preserve"> določa tudi, da APA sporazum davčnega organa ne zavezuje, če temelji na netočnih, neresničnih ali nepopolnih podatkih, ki jih je davčni zavezanec navedel v postopku sklenitve APA sporazuma. V tem primeru davčni organ APA sporazum prekliče. Preklican APA sporazum nima pravnih učinkov.</w:t>
      </w:r>
    </w:p>
    <w:p w14:paraId="6993E4B8" w14:textId="77777777" w:rsidR="00DB594D" w:rsidRPr="0001173B" w:rsidRDefault="00DB594D" w:rsidP="00491D2B">
      <w:pPr>
        <w:pStyle w:val="CommentText"/>
        <w:jc w:val="both"/>
        <w:rPr>
          <w:lang w:val="sl-SI"/>
        </w:rPr>
      </w:pPr>
    </w:p>
    <w:p w14:paraId="6993E4B9" w14:textId="77777777" w:rsidR="00491D2B" w:rsidRPr="00D42F5F" w:rsidRDefault="00491D2B" w:rsidP="00491D2B">
      <w:pPr>
        <w:spacing w:line="240" w:lineRule="auto"/>
        <w:jc w:val="both"/>
        <w:rPr>
          <w:u w:val="single"/>
          <w:lang w:val="sl-SI"/>
        </w:rPr>
      </w:pPr>
      <w:r w:rsidRPr="005C5BC4">
        <w:rPr>
          <w:u w:val="single"/>
          <w:lang w:val="sl-SI"/>
        </w:rPr>
        <w:t xml:space="preserve">K </w:t>
      </w:r>
      <w:proofErr w:type="spellStart"/>
      <w:r w:rsidRPr="005C5BC4">
        <w:rPr>
          <w:u w:val="single"/>
          <w:lang w:val="sl-SI"/>
        </w:rPr>
        <w:t>14.e</w:t>
      </w:r>
      <w:proofErr w:type="spellEnd"/>
      <w:r w:rsidRPr="005C5BC4">
        <w:rPr>
          <w:u w:val="single"/>
          <w:lang w:val="sl-SI"/>
        </w:rPr>
        <w:t xml:space="preserve"> </w:t>
      </w:r>
      <w:r w:rsidRPr="00D42F5F">
        <w:rPr>
          <w:u w:val="single"/>
          <w:lang w:val="sl-SI"/>
        </w:rPr>
        <w:t>členu</w:t>
      </w:r>
    </w:p>
    <w:p w14:paraId="6993E4BA" w14:textId="77777777" w:rsidR="00393590" w:rsidRPr="003E4639" w:rsidRDefault="00F84E00" w:rsidP="003E4639">
      <w:pPr>
        <w:pStyle w:val="CommentText"/>
        <w:jc w:val="both"/>
        <w:rPr>
          <w:rFonts w:eastAsia="Calibri"/>
          <w:spacing w:val="6"/>
          <w:lang w:val="sl-SI"/>
        </w:rPr>
      </w:pPr>
      <w:r>
        <w:rPr>
          <w:rFonts w:eastAsia="Calibri"/>
          <w:spacing w:val="6"/>
          <w:lang w:val="sl-SI"/>
        </w:rPr>
        <w:lastRenderedPageBreak/>
        <w:t xml:space="preserve">Predlagani novi </w:t>
      </w:r>
      <w:proofErr w:type="spellStart"/>
      <w:r>
        <w:rPr>
          <w:rFonts w:eastAsia="Calibri"/>
          <w:spacing w:val="6"/>
          <w:lang w:val="sl-SI"/>
        </w:rPr>
        <w:t>14.e</w:t>
      </w:r>
      <w:proofErr w:type="spellEnd"/>
      <w:r>
        <w:rPr>
          <w:rFonts w:eastAsia="Calibri"/>
          <w:spacing w:val="6"/>
          <w:lang w:val="sl-SI"/>
        </w:rPr>
        <w:t xml:space="preserve"> č</w:t>
      </w:r>
      <w:r w:rsidR="00393590" w:rsidRPr="003E4639">
        <w:rPr>
          <w:rFonts w:eastAsia="Calibri"/>
          <w:spacing w:val="6"/>
          <w:lang w:val="sl-SI"/>
        </w:rPr>
        <w:t>len določa, da stroške za sklenitev APA sporazuma nosi zavezanec.</w:t>
      </w:r>
    </w:p>
    <w:p w14:paraId="6993E4BB" w14:textId="77777777" w:rsidR="00491D2B" w:rsidRPr="00A80082" w:rsidRDefault="00491D2B" w:rsidP="00491D2B">
      <w:pPr>
        <w:spacing w:line="240" w:lineRule="auto"/>
        <w:jc w:val="both"/>
        <w:rPr>
          <w:rFonts w:ascii="Calibri" w:eastAsia="Calibri" w:hAnsi="Calibri"/>
          <w:sz w:val="22"/>
          <w:lang w:val="sl-SI"/>
        </w:rPr>
      </w:pPr>
    </w:p>
    <w:p w14:paraId="6993E4BC" w14:textId="77777777" w:rsidR="00491D2B" w:rsidRPr="006238B8" w:rsidRDefault="00491D2B" w:rsidP="00491D2B">
      <w:pPr>
        <w:spacing w:line="240" w:lineRule="auto"/>
        <w:jc w:val="both"/>
        <w:rPr>
          <w:u w:val="single"/>
          <w:lang w:val="sl-SI"/>
        </w:rPr>
      </w:pPr>
      <w:r w:rsidRPr="006238B8">
        <w:rPr>
          <w:u w:val="single"/>
          <w:lang w:val="sl-SI"/>
        </w:rPr>
        <w:t xml:space="preserve">K </w:t>
      </w:r>
      <w:proofErr w:type="spellStart"/>
      <w:r w:rsidRPr="006238B8">
        <w:rPr>
          <w:u w:val="single"/>
          <w:lang w:val="sl-SI"/>
        </w:rPr>
        <w:t>14.f</w:t>
      </w:r>
      <w:proofErr w:type="spellEnd"/>
      <w:r w:rsidRPr="006238B8">
        <w:rPr>
          <w:u w:val="single"/>
          <w:lang w:val="sl-SI"/>
        </w:rPr>
        <w:t xml:space="preserve"> členu</w:t>
      </w:r>
    </w:p>
    <w:p w14:paraId="6993E4BD" w14:textId="77777777" w:rsidR="00393590" w:rsidRPr="003E4639" w:rsidRDefault="00F84E00" w:rsidP="003E4639">
      <w:pPr>
        <w:pStyle w:val="CommentText"/>
        <w:jc w:val="both"/>
        <w:rPr>
          <w:rFonts w:eastAsia="Calibri"/>
          <w:spacing w:val="6"/>
          <w:lang w:val="sl-SI"/>
        </w:rPr>
      </w:pPr>
      <w:r>
        <w:rPr>
          <w:rFonts w:eastAsia="Calibri"/>
          <w:spacing w:val="6"/>
          <w:lang w:val="sl-SI"/>
        </w:rPr>
        <w:t xml:space="preserve">Predlagani novi </w:t>
      </w:r>
      <w:proofErr w:type="spellStart"/>
      <w:r>
        <w:rPr>
          <w:rFonts w:eastAsia="Calibri"/>
          <w:spacing w:val="6"/>
          <w:lang w:val="sl-SI"/>
        </w:rPr>
        <w:t>14.f</w:t>
      </w:r>
      <w:proofErr w:type="spellEnd"/>
      <w:r>
        <w:rPr>
          <w:rFonts w:eastAsia="Calibri"/>
          <w:spacing w:val="6"/>
          <w:lang w:val="sl-SI"/>
        </w:rPr>
        <w:t xml:space="preserve"> člen določa, da s</w:t>
      </w:r>
      <w:r w:rsidR="00393590" w:rsidRPr="003E4639">
        <w:rPr>
          <w:rFonts w:eastAsia="Calibri"/>
          <w:spacing w:val="6"/>
          <w:lang w:val="sl-SI"/>
        </w:rPr>
        <w:t xml:space="preserve">klenitev APA sporazuma ne omejuje pravic davčnega organa pri izvrševanju </w:t>
      </w:r>
      <w:r w:rsidR="006C781F" w:rsidRPr="003E4639">
        <w:rPr>
          <w:rFonts w:eastAsia="Calibri"/>
          <w:spacing w:val="6"/>
          <w:lang w:val="sl-SI"/>
        </w:rPr>
        <w:t>njegovih</w:t>
      </w:r>
      <w:r w:rsidR="00393590" w:rsidRPr="003E4639">
        <w:rPr>
          <w:rFonts w:eastAsia="Calibri"/>
          <w:spacing w:val="6"/>
          <w:lang w:val="sl-SI"/>
        </w:rPr>
        <w:t xml:space="preserve"> pooblastil.</w:t>
      </w:r>
    </w:p>
    <w:p w14:paraId="6993E4BE" w14:textId="77777777" w:rsidR="00DB594D" w:rsidRPr="006238B8" w:rsidRDefault="00DB594D" w:rsidP="00491D2B">
      <w:pPr>
        <w:spacing w:line="240" w:lineRule="auto"/>
        <w:jc w:val="both"/>
        <w:rPr>
          <w:rFonts w:eastAsia="Calibri"/>
          <w:spacing w:val="6"/>
          <w:lang w:val="sl-SI"/>
        </w:rPr>
      </w:pPr>
    </w:p>
    <w:p w14:paraId="6993E4BF" w14:textId="77777777" w:rsidR="00491D2B" w:rsidRPr="006238B8" w:rsidRDefault="00491D2B" w:rsidP="00491D2B">
      <w:pPr>
        <w:spacing w:line="240" w:lineRule="auto"/>
        <w:jc w:val="both"/>
        <w:rPr>
          <w:u w:val="single"/>
          <w:lang w:val="sl-SI"/>
        </w:rPr>
      </w:pPr>
      <w:r w:rsidRPr="006238B8">
        <w:rPr>
          <w:u w:val="single"/>
          <w:lang w:val="sl-SI"/>
        </w:rPr>
        <w:t xml:space="preserve">K </w:t>
      </w:r>
      <w:proofErr w:type="spellStart"/>
      <w:r w:rsidRPr="006238B8">
        <w:rPr>
          <w:u w:val="single"/>
          <w:lang w:val="sl-SI"/>
        </w:rPr>
        <w:t>14.g</w:t>
      </w:r>
      <w:proofErr w:type="spellEnd"/>
      <w:r w:rsidRPr="006238B8">
        <w:rPr>
          <w:u w:val="single"/>
          <w:lang w:val="sl-SI"/>
        </w:rPr>
        <w:t xml:space="preserve"> členu</w:t>
      </w:r>
    </w:p>
    <w:p w14:paraId="6993E4C0" w14:textId="2166D0D3" w:rsidR="00393590" w:rsidRPr="003E4639" w:rsidRDefault="00F84E00" w:rsidP="003E4639">
      <w:pPr>
        <w:pStyle w:val="CommentText"/>
        <w:jc w:val="both"/>
        <w:rPr>
          <w:rFonts w:eastAsia="Calibri"/>
          <w:spacing w:val="6"/>
          <w:lang w:val="sl-SI"/>
        </w:rPr>
      </w:pPr>
      <w:r>
        <w:rPr>
          <w:rFonts w:eastAsia="Calibri"/>
          <w:spacing w:val="6"/>
          <w:lang w:val="sl-SI"/>
        </w:rPr>
        <w:t xml:space="preserve">Predlagani novi </w:t>
      </w:r>
      <w:proofErr w:type="spellStart"/>
      <w:r>
        <w:rPr>
          <w:rFonts w:eastAsia="Calibri"/>
          <w:spacing w:val="6"/>
          <w:lang w:val="sl-SI"/>
        </w:rPr>
        <w:t>14.g</w:t>
      </w:r>
      <w:proofErr w:type="spellEnd"/>
      <w:r>
        <w:rPr>
          <w:rFonts w:eastAsia="Calibri"/>
          <w:spacing w:val="6"/>
          <w:lang w:val="sl-SI"/>
        </w:rPr>
        <w:t xml:space="preserve"> č</w:t>
      </w:r>
      <w:r w:rsidR="00393590" w:rsidRPr="003E4639">
        <w:rPr>
          <w:rFonts w:eastAsia="Calibri"/>
          <w:spacing w:val="6"/>
          <w:lang w:val="sl-SI"/>
        </w:rPr>
        <w:t xml:space="preserve">len določa, da podrobnejši način izvajanja členov od </w:t>
      </w:r>
      <w:proofErr w:type="spellStart"/>
      <w:r w:rsidR="00393590" w:rsidRPr="003E4639">
        <w:rPr>
          <w:rFonts w:eastAsia="Calibri"/>
          <w:spacing w:val="6"/>
          <w:lang w:val="sl-SI"/>
        </w:rPr>
        <w:t>14.a</w:t>
      </w:r>
      <w:proofErr w:type="spellEnd"/>
      <w:r w:rsidR="00393590" w:rsidRPr="003E4639">
        <w:rPr>
          <w:rFonts w:eastAsia="Calibri"/>
          <w:spacing w:val="6"/>
          <w:lang w:val="sl-SI"/>
        </w:rPr>
        <w:t xml:space="preserve"> do </w:t>
      </w:r>
      <w:proofErr w:type="spellStart"/>
      <w:r w:rsidR="00393590" w:rsidRPr="003E4639">
        <w:rPr>
          <w:rFonts w:eastAsia="Calibri"/>
          <w:spacing w:val="6"/>
          <w:lang w:val="sl-SI"/>
        </w:rPr>
        <w:t>14.g</w:t>
      </w:r>
      <w:proofErr w:type="spellEnd"/>
      <w:r w:rsidR="00393590" w:rsidRPr="003E4639">
        <w:rPr>
          <w:rFonts w:eastAsia="Calibri"/>
          <w:spacing w:val="6"/>
          <w:lang w:val="sl-SI"/>
        </w:rPr>
        <w:t xml:space="preserve"> tega zakona in višino stroškov določi minister, pristojen za finance.</w:t>
      </w:r>
    </w:p>
    <w:p w14:paraId="6993E4C1" w14:textId="77777777" w:rsidR="00DB594D" w:rsidRPr="006C07A5" w:rsidRDefault="00DB594D" w:rsidP="00491D2B">
      <w:pPr>
        <w:spacing w:line="240" w:lineRule="auto"/>
        <w:jc w:val="both"/>
        <w:rPr>
          <w:rFonts w:cs="Arial"/>
          <w:b/>
          <w:szCs w:val="20"/>
          <w:lang w:val="sl-SI"/>
        </w:rPr>
      </w:pPr>
    </w:p>
    <w:p w14:paraId="6993E4C2" w14:textId="0065E6C7" w:rsidR="003A474B" w:rsidRPr="006C07A5" w:rsidRDefault="00491D2B" w:rsidP="003A474B">
      <w:pPr>
        <w:spacing w:line="240" w:lineRule="auto"/>
        <w:jc w:val="both"/>
        <w:rPr>
          <w:rFonts w:cs="Arial"/>
          <w:b/>
          <w:szCs w:val="20"/>
          <w:lang w:val="sl-SI"/>
        </w:rPr>
      </w:pPr>
      <w:r w:rsidRPr="00115411">
        <w:rPr>
          <w:rFonts w:cs="Arial"/>
          <w:b/>
          <w:szCs w:val="20"/>
          <w:lang w:val="sl-SI"/>
        </w:rPr>
        <w:t xml:space="preserve">K </w:t>
      </w:r>
      <w:r w:rsidR="00665304">
        <w:fldChar w:fldCharType="begin"/>
      </w:r>
      <w:r w:rsidR="00665304">
        <w:instrText xml:space="preserve"> REF _Ref419717862 \r \h  \* MERGEFORMAT </w:instrText>
      </w:r>
      <w:r w:rsidR="00665304">
        <w:fldChar w:fldCharType="separate"/>
      </w:r>
      <w:r w:rsidR="00270BFA" w:rsidRPr="00270BFA">
        <w:rPr>
          <w:rFonts w:cs="Arial"/>
          <w:b/>
          <w:szCs w:val="20"/>
          <w:lang w:val="sl-SI"/>
        </w:rPr>
        <w:t>5</w:t>
      </w:r>
      <w:r w:rsidR="00665304">
        <w:fldChar w:fldCharType="end"/>
      </w:r>
      <w:r w:rsidRPr="00B8032C">
        <w:rPr>
          <w:rFonts w:cs="Arial"/>
          <w:b/>
          <w:szCs w:val="20"/>
          <w:lang w:val="sl-SI"/>
        </w:rPr>
        <w:t>. členu</w:t>
      </w:r>
    </w:p>
    <w:p w14:paraId="6993E4C3" w14:textId="77777777" w:rsidR="00491D2B" w:rsidRPr="0098291C" w:rsidRDefault="00EE1107" w:rsidP="0098291C">
      <w:pPr>
        <w:pStyle w:val="CommentText"/>
        <w:jc w:val="both"/>
        <w:rPr>
          <w:rFonts w:eastAsia="Calibri"/>
          <w:spacing w:val="6"/>
          <w:lang w:val="sl-SI"/>
        </w:rPr>
      </w:pPr>
      <w:r w:rsidRPr="003E4639">
        <w:rPr>
          <w:rFonts w:eastAsia="Calibri"/>
          <w:spacing w:val="6"/>
          <w:lang w:val="sl-SI"/>
        </w:rPr>
        <w:t>R</w:t>
      </w:r>
      <w:r w:rsidR="008B7B48" w:rsidRPr="003E4639">
        <w:rPr>
          <w:rFonts w:eastAsia="Calibri"/>
          <w:spacing w:val="6"/>
          <w:lang w:val="sl-SI"/>
        </w:rPr>
        <w:t xml:space="preserve">edakcijski popravki </w:t>
      </w:r>
      <w:r w:rsidR="003A474B" w:rsidRPr="003E4639">
        <w:rPr>
          <w:rFonts w:eastAsia="Calibri"/>
          <w:spacing w:val="6"/>
          <w:lang w:val="sl-SI"/>
        </w:rPr>
        <w:t xml:space="preserve">veljavnega 32. člena, 57. člena, 62. člena in </w:t>
      </w:r>
      <w:proofErr w:type="spellStart"/>
      <w:r w:rsidR="003A474B" w:rsidRPr="003E4639">
        <w:rPr>
          <w:rFonts w:eastAsia="Calibri"/>
          <w:spacing w:val="6"/>
          <w:lang w:val="sl-SI"/>
        </w:rPr>
        <w:t>383.e</w:t>
      </w:r>
      <w:proofErr w:type="spellEnd"/>
      <w:r w:rsidR="003A474B" w:rsidRPr="003E4639">
        <w:rPr>
          <w:rFonts w:eastAsia="Calibri"/>
          <w:spacing w:val="6"/>
          <w:lang w:val="sl-SI"/>
        </w:rPr>
        <w:t xml:space="preserve"> člena ZDavP-2, v delu</w:t>
      </w:r>
      <w:r w:rsidR="008B7B48" w:rsidRPr="003E4639">
        <w:rPr>
          <w:rFonts w:eastAsia="Calibri"/>
          <w:spacing w:val="6"/>
          <w:lang w:val="sl-SI"/>
        </w:rPr>
        <w:t>, kjer se uporablja besedilo »</w:t>
      </w:r>
      <w:r w:rsidR="00065206" w:rsidRPr="003E4639">
        <w:rPr>
          <w:rFonts w:eastAsia="Calibri"/>
          <w:spacing w:val="6"/>
          <w:lang w:val="sl-SI"/>
        </w:rPr>
        <w:t>pristojnega d</w:t>
      </w:r>
      <w:r w:rsidR="008B7B48" w:rsidRPr="003E4639">
        <w:rPr>
          <w:rFonts w:eastAsia="Calibri"/>
          <w:spacing w:val="6"/>
          <w:lang w:val="sl-SI"/>
        </w:rPr>
        <w:t xml:space="preserve">avčnega organa«. Pristojnost je pravica in dolžnost organa, da opravi neko nalogo. Pristojni organ za vodenje </w:t>
      </w:r>
      <w:r w:rsidR="00B1438C" w:rsidRPr="003E4639">
        <w:rPr>
          <w:rFonts w:eastAsia="Calibri"/>
          <w:spacing w:val="6"/>
          <w:lang w:val="sl-SI"/>
        </w:rPr>
        <w:t xml:space="preserve">in </w:t>
      </w:r>
      <w:r w:rsidR="008B7B48" w:rsidRPr="003E4639">
        <w:rPr>
          <w:rFonts w:eastAsia="Calibri"/>
          <w:spacing w:val="6"/>
          <w:lang w:val="sl-SI"/>
        </w:rPr>
        <w:t>o</w:t>
      </w:r>
      <w:r w:rsidR="00B1438C" w:rsidRPr="003E4639">
        <w:rPr>
          <w:rFonts w:eastAsia="Calibri"/>
          <w:spacing w:val="6"/>
          <w:lang w:val="sl-SI"/>
        </w:rPr>
        <w:t>d</w:t>
      </w:r>
      <w:r w:rsidR="008B7B48" w:rsidRPr="003E4639">
        <w:rPr>
          <w:rFonts w:eastAsia="Calibri"/>
          <w:spacing w:val="6"/>
          <w:lang w:val="sl-SI"/>
        </w:rPr>
        <w:t xml:space="preserve">ločanje </w:t>
      </w:r>
      <w:r w:rsidR="009669E9" w:rsidRPr="003E4639">
        <w:rPr>
          <w:rFonts w:eastAsia="Calibri"/>
          <w:spacing w:val="6"/>
          <w:lang w:val="sl-SI"/>
        </w:rPr>
        <w:t xml:space="preserve">v </w:t>
      </w:r>
      <w:r w:rsidR="008B7B48" w:rsidRPr="003E4639">
        <w:rPr>
          <w:rFonts w:eastAsia="Calibri"/>
          <w:spacing w:val="6"/>
          <w:lang w:val="sl-SI"/>
        </w:rPr>
        <w:t>davčne</w:t>
      </w:r>
      <w:r w:rsidR="009669E9" w:rsidRPr="003E4639">
        <w:rPr>
          <w:rFonts w:eastAsia="Calibri"/>
          <w:spacing w:val="6"/>
          <w:lang w:val="sl-SI"/>
        </w:rPr>
        <w:t>m</w:t>
      </w:r>
      <w:r w:rsidR="008B7B48" w:rsidRPr="003E4639">
        <w:rPr>
          <w:rFonts w:eastAsia="Calibri"/>
          <w:spacing w:val="6"/>
          <w:lang w:val="sl-SI"/>
        </w:rPr>
        <w:t xml:space="preserve"> postopk</w:t>
      </w:r>
      <w:r w:rsidR="009669E9" w:rsidRPr="003E4639">
        <w:rPr>
          <w:rFonts w:eastAsia="Calibri"/>
          <w:spacing w:val="6"/>
          <w:lang w:val="sl-SI"/>
        </w:rPr>
        <w:t>u</w:t>
      </w:r>
      <w:r w:rsidR="008B7B48" w:rsidRPr="003E4639">
        <w:rPr>
          <w:rFonts w:eastAsia="Calibri"/>
          <w:spacing w:val="6"/>
          <w:lang w:val="sl-SI"/>
        </w:rPr>
        <w:t xml:space="preserve"> je določen v drugih predpisih, za</w:t>
      </w:r>
      <w:r w:rsidR="00D05ED3" w:rsidRPr="003E4639">
        <w:rPr>
          <w:rFonts w:eastAsia="Calibri"/>
          <w:spacing w:val="6"/>
          <w:lang w:val="sl-SI"/>
        </w:rPr>
        <w:t>to se</w:t>
      </w:r>
      <w:r w:rsidR="008B7B48" w:rsidRPr="003E4639">
        <w:rPr>
          <w:rFonts w:eastAsia="Calibri"/>
          <w:spacing w:val="6"/>
          <w:lang w:val="sl-SI"/>
        </w:rPr>
        <w:t xml:space="preserve"> izraz »pristojen«</w:t>
      </w:r>
      <w:r w:rsidR="00D05ED3" w:rsidRPr="003E4639">
        <w:rPr>
          <w:rFonts w:eastAsia="Calibri"/>
          <w:spacing w:val="6"/>
          <w:lang w:val="sl-SI"/>
        </w:rPr>
        <w:t xml:space="preserve"> črta</w:t>
      </w:r>
      <w:r w:rsidR="008B7B48" w:rsidRPr="003E4639">
        <w:rPr>
          <w:rFonts w:eastAsia="Calibri"/>
          <w:spacing w:val="6"/>
          <w:lang w:val="sl-SI"/>
        </w:rPr>
        <w:t>.</w:t>
      </w:r>
    </w:p>
    <w:p w14:paraId="6993E4C4" w14:textId="77777777" w:rsidR="00782CD1" w:rsidRDefault="00782CD1" w:rsidP="00491D2B">
      <w:pPr>
        <w:spacing w:line="240" w:lineRule="auto"/>
        <w:jc w:val="both"/>
        <w:rPr>
          <w:b/>
          <w:lang w:val="sl-SI"/>
        </w:rPr>
      </w:pPr>
    </w:p>
    <w:p w14:paraId="6993E4C5" w14:textId="605315A4" w:rsidR="00491D2B" w:rsidRPr="00B8032C" w:rsidRDefault="00491D2B" w:rsidP="00491D2B">
      <w:pPr>
        <w:spacing w:line="240" w:lineRule="auto"/>
        <w:jc w:val="both"/>
        <w:rPr>
          <w:rFonts w:cs="Arial"/>
          <w:b/>
          <w:szCs w:val="20"/>
          <w:lang w:val="sl-SI"/>
        </w:rPr>
      </w:pPr>
      <w:r w:rsidRPr="006238B8">
        <w:rPr>
          <w:b/>
          <w:lang w:val="sl-SI"/>
        </w:rPr>
        <w:t xml:space="preserve">K </w:t>
      </w:r>
      <w:r w:rsidR="00665304">
        <w:fldChar w:fldCharType="begin"/>
      </w:r>
      <w:r w:rsidR="00665304">
        <w:instrText xml:space="preserve"> REF _Ref419717926 \r \h  \* MERGEFORMAT </w:instrText>
      </w:r>
      <w:r w:rsidR="00665304">
        <w:fldChar w:fldCharType="separate"/>
      </w:r>
      <w:r w:rsidR="00270BFA" w:rsidRPr="00270BFA">
        <w:rPr>
          <w:rFonts w:cs="Arial"/>
          <w:b/>
          <w:szCs w:val="20"/>
          <w:lang w:val="sl-SI"/>
        </w:rPr>
        <w:t>6</w:t>
      </w:r>
      <w:r w:rsidR="00665304">
        <w:fldChar w:fldCharType="end"/>
      </w:r>
      <w:r w:rsidRPr="00B8032C">
        <w:rPr>
          <w:rFonts w:cs="Arial"/>
          <w:b/>
          <w:szCs w:val="20"/>
          <w:lang w:val="sl-SI"/>
        </w:rPr>
        <w:t>. členu</w:t>
      </w:r>
    </w:p>
    <w:p w14:paraId="6993E4C6" w14:textId="77777777" w:rsidR="00491D2B" w:rsidRPr="005C5BC4" w:rsidRDefault="006465C8" w:rsidP="0098291C">
      <w:pPr>
        <w:pStyle w:val="CommentText"/>
        <w:jc w:val="both"/>
        <w:rPr>
          <w:rFonts w:eastAsia="Calibri"/>
          <w:spacing w:val="6"/>
          <w:lang w:val="sl-SI"/>
        </w:rPr>
      </w:pPr>
      <w:r w:rsidRPr="0098291C">
        <w:rPr>
          <w:rFonts w:eastAsia="Calibri"/>
          <w:spacing w:val="6"/>
          <w:lang w:val="sl-SI"/>
        </w:rPr>
        <w:t xml:space="preserve">Veljavni </w:t>
      </w:r>
      <w:r w:rsidR="00491D2B" w:rsidRPr="0098291C">
        <w:rPr>
          <w:rFonts w:eastAsia="Calibri"/>
          <w:spacing w:val="6"/>
          <w:lang w:val="sl-SI"/>
        </w:rPr>
        <w:t xml:space="preserve">ZDavP-2 v </w:t>
      </w:r>
      <w:r>
        <w:rPr>
          <w:rFonts w:eastAsia="Calibri"/>
          <w:spacing w:val="6"/>
          <w:lang w:val="sl-SI"/>
        </w:rPr>
        <w:t>37.</w:t>
      </w:r>
      <w:r w:rsidRPr="00045C60">
        <w:rPr>
          <w:rFonts w:eastAsia="Calibri"/>
          <w:spacing w:val="6"/>
          <w:lang w:val="sl-SI"/>
        </w:rPr>
        <w:t xml:space="preserve"> </w:t>
      </w:r>
      <w:r w:rsidR="00491D2B" w:rsidRPr="00045C60">
        <w:rPr>
          <w:rFonts w:eastAsia="Calibri"/>
          <w:spacing w:val="6"/>
          <w:lang w:val="sl-SI"/>
        </w:rPr>
        <w:t>členu določa obveznost ponudnikov plačilnih storitev ter subje</w:t>
      </w:r>
      <w:r w:rsidR="00491D2B" w:rsidRPr="003857FB">
        <w:rPr>
          <w:rFonts w:eastAsia="Calibri"/>
          <w:spacing w:val="6"/>
          <w:lang w:val="sl-SI"/>
        </w:rPr>
        <w:t xml:space="preserve">ktov vpisa v poslovni register, in sicer </w:t>
      </w:r>
      <w:r w:rsidR="00491D2B" w:rsidRPr="0001173B">
        <w:rPr>
          <w:rFonts w:eastAsia="Calibri"/>
          <w:spacing w:val="6"/>
          <w:lang w:val="sl-SI"/>
        </w:rPr>
        <w:t>določa obveznost odpiranja TRR, zahteve v zvezi z odpiranjem TRR, način izvrševanja plačilnih nalogov, zagotavljanje podatkov o TRR in prilivih, potrebnih za p</w:t>
      </w:r>
      <w:r w:rsidR="00491D2B" w:rsidRPr="005C5BC4">
        <w:rPr>
          <w:rFonts w:eastAsia="Calibri"/>
          <w:spacing w:val="6"/>
          <w:lang w:val="sl-SI"/>
        </w:rPr>
        <w:t xml:space="preserve">obiranja davkov. Na tej podlagi se zagotavljajo podatki v zvezi s plačevanjem davka in s tem tudi učinkovito opravljanje nalog pobiranja davkov, še zlasti davčnega nadzora. </w:t>
      </w:r>
    </w:p>
    <w:p w14:paraId="6993E4C7" w14:textId="77777777" w:rsidR="00491D2B" w:rsidRPr="009D67E5" w:rsidRDefault="00491D2B" w:rsidP="00491D2B">
      <w:pPr>
        <w:pStyle w:val="CommentText"/>
        <w:jc w:val="both"/>
        <w:rPr>
          <w:rFonts w:eastAsia="Calibri"/>
          <w:spacing w:val="6"/>
          <w:lang w:val="sl-SI"/>
        </w:rPr>
      </w:pPr>
    </w:p>
    <w:p w14:paraId="6993E4C8" w14:textId="77777777" w:rsidR="00491D2B" w:rsidRPr="006238B8" w:rsidRDefault="00491D2B" w:rsidP="00491D2B">
      <w:pPr>
        <w:pStyle w:val="CommentText"/>
        <w:jc w:val="both"/>
        <w:rPr>
          <w:rFonts w:eastAsia="Calibri"/>
          <w:spacing w:val="6"/>
          <w:lang w:val="sl-SI"/>
        </w:rPr>
      </w:pPr>
      <w:r w:rsidRPr="00A80082">
        <w:rPr>
          <w:rFonts w:eastAsia="Calibri"/>
          <w:spacing w:val="6"/>
          <w:lang w:val="sl-SI"/>
        </w:rPr>
        <w:t>ZDavP</w:t>
      </w:r>
      <w:r w:rsidRPr="006238B8">
        <w:rPr>
          <w:rFonts w:eastAsia="Calibri"/>
          <w:spacing w:val="6"/>
          <w:lang w:val="sl-SI"/>
        </w:rPr>
        <w:t xml:space="preserve">-2 za davčne namene v zvezi z obveznostjo odprtja TRR v veljavnem tretjem odstavku 37. členu določa, da morajo imeti subjekti vpisa v Poslovni register RS pri ponudniku plačilnih storitev odprt transakcijski račun (v nadaljnjem besedilu: TRR). Samostojni podjetniki posamezniki in posamezniki, ki samostojno opravljajo dejavnost, morajo imeti za namene v zvezi z opravljanjem dejavnosti ločen TRR. Ne glede na to, da ZDavP-2 pojma »transakcijski račun« ne definira, iz navedenega izhaja, da obstaja zgolj obveznost </w:t>
      </w:r>
      <w:proofErr w:type="spellStart"/>
      <w:r w:rsidRPr="006238B8">
        <w:rPr>
          <w:rFonts w:eastAsia="Calibri"/>
          <w:spacing w:val="6"/>
          <w:lang w:val="sl-SI"/>
        </w:rPr>
        <w:t>imetništva</w:t>
      </w:r>
      <w:proofErr w:type="spellEnd"/>
      <w:r w:rsidRPr="006238B8">
        <w:rPr>
          <w:rFonts w:eastAsia="Calibri"/>
          <w:spacing w:val="6"/>
          <w:lang w:val="sl-SI"/>
        </w:rPr>
        <w:t xml:space="preserve"> TRR (s katerim je mišljen plačilni račun za izvršitev plačilnih transakcij), in sicer neodvisno od tega, ali je TRR odprt pri ponudniku plačilnih storitev v RS ali v tujini. </w:t>
      </w:r>
    </w:p>
    <w:p w14:paraId="6993E4C9" w14:textId="77777777" w:rsidR="00491D2B" w:rsidRPr="006238B8" w:rsidRDefault="00491D2B" w:rsidP="00491D2B">
      <w:pPr>
        <w:pStyle w:val="CommentText"/>
        <w:jc w:val="both"/>
        <w:rPr>
          <w:rFonts w:eastAsia="Calibri"/>
          <w:spacing w:val="6"/>
          <w:lang w:val="sl-SI"/>
        </w:rPr>
      </w:pPr>
    </w:p>
    <w:p w14:paraId="6993E4CA" w14:textId="77777777" w:rsidR="00491D2B" w:rsidRPr="00E056CC" w:rsidRDefault="00491D2B" w:rsidP="00491D2B">
      <w:pPr>
        <w:pStyle w:val="CommentText"/>
        <w:jc w:val="both"/>
        <w:rPr>
          <w:rFonts w:eastAsia="Calibri"/>
          <w:spacing w:val="6"/>
          <w:lang w:val="sl-SI"/>
        </w:rPr>
      </w:pPr>
      <w:r w:rsidRPr="006238B8">
        <w:rPr>
          <w:rFonts w:eastAsia="Calibri"/>
          <w:spacing w:val="6"/>
          <w:lang w:val="sl-SI"/>
        </w:rPr>
        <w:t xml:space="preserve">Določitev obveznosti – odprtega TRR posredno izhaja že iz veljavnega 36. člena ZDavP-2, ki določa, da morajo pravne in druge osebe, samostojni podjetniki posamezniki, posamezniki, ki samostojno opravljajo dejavnost, upravni in drugi državni organi </w:t>
      </w:r>
      <w:r>
        <w:rPr>
          <w:rFonts w:eastAsia="Calibri"/>
          <w:spacing w:val="6"/>
          <w:lang w:val="sl-SI"/>
        </w:rPr>
        <w:t>ter</w:t>
      </w:r>
      <w:r w:rsidRPr="006238B8">
        <w:rPr>
          <w:rFonts w:eastAsia="Calibri"/>
          <w:spacing w:val="6"/>
          <w:lang w:val="sl-SI"/>
        </w:rPr>
        <w:t xml:space="preserve"> organi samoupravnih lokalnih skupnosti in nosilci javnih pooblastil plačila za dobavljeno blago in</w:t>
      </w:r>
      <w:r w:rsidRPr="00B641A0">
        <w:rPr>
          <w:rFonts w:eastAsia="Calibri"/>
          <w:spacing w:val="6"/>
          <w:lang w:val="sl-SI"/>
        </w:rPr>
        <w:t xml:space="preserve"> </w:t>
      </w:r>
      <w:r w:rsidRPr="00E056CC">
        <w:rPr>
          <w:rFonts w:eastAsia="Calibri"/>
          <w:spacing w:val="6"/>
          <w:lang w:val="sl-SI"/>
        </w:rPr>
        <w:t>opravljene storitve ter druga plačila prejemnikom nakazovati na njihove TRR, odprte pri ponudnikih plačilnih storitev. Plačila za dobavljeno blago in oprav</w:t>
      </w:r>
      <w:r w:rsidRPr="00F43B90">
        <w:rPr>
          <w:rFonts w:eastAsia="Calibri"/>
          <w:spacing w:val="6"/>
          <w:lang w:val="sl-SI"/>
        </w:rPr>
        <w:t>ljene storitve ter druga plačila</w:t>
      </w:r>
      <w:r w:rsidRPr="000D713F">
        <w:rPr>
          <w:rFonts w:eastAsia="Calibri"/>
          <w:spacing w:val="6"/>
          <w:lang w:val="sl-SI"/>
        </w:rPr>
        <w:t xml:space="preserve"> se ne nakazujejo na transakcijske račune, če gre za pl</w:t>
      </w:r>
      <w:r w:rsidRPr="001E0894">
        <w:rPr>
          <w:rFonts w:eastAsia="Calibri"/>
          <w:spacing w:val="6"/>
          <w:lang w:val="sl-SI"/>
        </w:rPr>
        <w:t xml:space="preserve">ačila v manjših zneskih ali če je drugače zagotovljena evidenca o teh plačilih. Ti primeri </w:t>
      </w:r>
      <w:r>
        <w:rPr>
          <w:rFonts w:eastAsia="Calibri"/>
          <w:spacing w:val="6"/>
          <w:lang w:val="sl-SI"/>
        </w:rPr>
        <w:t>–</w:t>
      </w:r>
      <w:r w:rsidRPr="00E056CC">
        <w:rPr>
          <w:rFonts w:eastAsia="Calibri"/>
          <w:spacing w:val="6"/>
          <w:lang w:val="sl-SI"/>
        </w:rPr>
        <w:t xml:space="preserve"> izjeme, v katerih se plačila ne nakazujejo na TRR, so določeni v </w:t>
      </w:r>
      <w:proofErr w:type="spellStart"/>
      <w:r w:rsidRPr="00E056CC">
        <w:rPr>
          <w:rFonts w:eastAsia="Calibri"/>
          <w:spacing w:val="6"/>
          <w:lang w:val="sl-SI"/>
        </w:rPr>
        <w:t>23.a</w:t>
      </w:r>
      <w:proofErr w:type="spellEnd"/>
      <w:r w:rsidRPr="00E056CC">
        <w:rPr>
          <w:rFonts w:eastAsia="Calibri"/>
          <w:spacing w:val="6"/>
          <w:lang w:val="sl-SI"/>
        </w:rPr>
        <w:t xml:space="preserve"> členu Pravilnika o izvajanju Zakona o davčnem postopku. Kršitev te obveznost</w:t>
      </w:r>
      <w:r w:rsidRPr="00F43B90">
        <w:rPr>
          <w:rFonts w:eastAsia="Calibri"/>
          <w:spacing w:val="6"/>
          <w:lang w:val="sl-SI"/>
        </w:rPr>
        <w:t>i je do</w:t>
      </w:r>
      <w:r w:rsidRPr="00895C80">
        <w:rPr>
          <w:rFonts w:eastAsia="Calibri"/>
          <w:spacing w:val="6"/>
          <w:lang w:val="sl-SI"/>
        </w:rPr>
        <w:t xml:space="preserve">ločena kot prekršek, za katerega je predpisana globa (14. točka prvega odstavka 397. člena ZDavP-2), in sicer v višini od 800 do 10.000 </w:t>
      </w:r>
      <w:proofErr w:type="spellStart"/>
      <w:r w:rsidRPr="00895C80">
        <w:rPr>
          <w:rFonts w:eastAsia="Calibri"/>
          <w:spacing w:val="6"/>
          <w:lang w:val="sl-SI"/>
        </w:rPr>
        <w:t>e</w:t>
      </w:r>
      <w:r w:rsidR="008D0AB7">
        <w:rPr>
          <w:rFonts w:eastAsia="Calibri"/>
          <w:spacing w:val="6"/>
          <w:lang w:val="sl-SI"/>
        </w:rPr>
        <w:t>u</w:t>
      </w:r>
      <w:r w:rsidRPr="00895C80">
        <w:rPr>
          <w:rFonts w:eastAsia="Calibri"/>
          <w:spacing w:val="6"/>
          <w:lang w:val="sl-SI"/>
        </w:rPr>
        <w:t>rov</w:t>
      </w:r>
      <w:proofErr w:type="spellEnd"/>
      <w:r w:rsidRPr="00895C80">
        <w:rPr>
          <w:rFonts w:eastAsia="Calibri"/>
          <w:spacing w:val="6"/>
          <w:lang w:val="sl-SI"/>
        </w:rPr>
        <w:t xml:space="preserve">, če </w:t>
      </w:r>
      <w:r w:rsidRPr="001E0894">
        <w:rPr>
          <w:rFonts w:eastAsia="Calibri"/>
          <w:spacing w:val="6"/>
          <w:lang w:val="sl-SI"/>
        </w:rPr>
        <w:t>prekršek stori samostojni podjetnik posameznik ali posameznik, ki samostojno opravlja dejavnost, 1.200 do 15.000, č</w:t>
      </w:r>
      <w:r w:rsidRPr="006211B7">
        <w:rPr>
          <w:rFonts w:eastAsia="Calibri"/>
          <w:spacing w:val="6"/>
          <w:lang w:val="sl-SI"/>
        </w:rPr>
        <w:t xml:space="preserve">e stori prekršek pravna oseba, če pa se pravna oseba po zakonu, ki ureja gospodarske družbe, šteje za srednjo ali veliko gospodarsko družbo, pa znaša globa 3.200 do 30.000 </w:t>
      </w:r>
      <w:proofErr w:type="spellStart"/>
      <w:r w:rsidRPr="006211B7">
        <w:rPr>
          <w:rFonts w:eastAsia="Calibri"/>
          <w:spacing w:val="6"/>
          <w:lang w:val="sl-SI"/>
        </w:rPr>
        <w:t>e</w:t>
      </w:r>
      <w:r w:rsidR="008D0AB7">
        <w:rPr>
          <w:rFonts w:eastAsia="Calibri"/>
          <w:spacing w:val="6"/>
          <w:lang w:val="sl-SI"/>
        </w:rPr>
        <w:t>u</w:t>
      </w:r>
      <w:r w:rsidRPr="006211B7">
        <w:rPr>
          <w:rFonts w:eastAsia="Calibri"/>
          <w:spacing w:val="6"/>
          <w:lang w:val="sl-SI"/>
        </w:rPr>
        <w:t>rov</w:t>
      </w:r>
      <w:proofErr w:type="spellEnd"/>
      <w:r w:rsidRPr="006211B7">
        <w:rPr>
          <w:rFonts w:eastAsia="Calibri"/>
          <w:spacing w:val="6"/>
          <w:lang w:val="sl-SI"/>
        </w:rPr>
        <w:t xml:space="preserve">. Iz tega člena izhaja, da morajo pravne osebe plačila za dobavljeno blago in opravljene storitve ter druga plačila prejemnikom nakazovati na transakcijske račune. Določitev obveznosti nakazovanja na TRR velja za vse prejemnike, pravne osebe </w:t>
      </w:r>
      <w:r>
        <w:rPr>
          <w:rFonts w:eastAsia="Calibri"/>
          <w:spacing w:val="6"/>
          <w:lang w:val="sl-SI"/>
        </w:rPr>
        <w:t>in</w:t>
      </w:r>
      <w:r w:rsidRPr="00E056CC">
        <w:rPr>
          <w:rFonts w:eastAsia="Calibri"/>
          <w:spacing w:val="6"/>
          <w:lang w:val="sl-SI"/>
        </w:rPr>
        <w:t xml:space="preserve"> tudi fizične osebe. </w:t>
      </w:r>
    </w:p>
    <w:p w14:paraId="6993E4CB" w14:textId="77777777" w:rsidR="00491D2B" w:rsidRPr="00F43B90" w:rsidRDefault="00491D2B" w:rsidP="00491D2B">
      <w:pPr>
        <w:pStyle w:val="CommentText"/>
        <w:jc w:val="both"/>
        <w:rPr>
          <w:rFonts w:eastAsia="Calibri"/>
          <w:spacing w:val="6"/>
          <w:lang w:val="sl-SI"/>
        </w:rPr>
      </w:pPr>
    </w:p>
    <w:p w14:paraId="6993E4CC" w14:textId="77777777" w:rsidR="00491D2B" w:rsidRPr="00E056CC" w:rsidRDefault="00491D2B" w:rsidP="00491D2B">
      <w:pPr>
        <w:pStyle w:val="CommentText"/>
        <w:jc w:val="both"/>
        <w:rPr>
          <w:rFonts w:eastAsia="Calibri"/>
          <w:spacing w:val="6"/>
          <w:lang w:val="sl-SI"/>
        </w:rPr>
      </w:pPr>
      <w:r w:rsidRPr="000D713F">
        <w:rPr>
          <w:rFonts w:eastAsia="Calibri"/>
          <w:spacing w:val="6"/>
          <w:lang w:val="sl-SI"/>
        </w:rPr>
        <w:lastRenderedPageBreak/>
        <w:t>Veljavni t</w:t>
      </w:r>
      <w:r w:rsidRPr="001E0894">
        <w:rPr>
          <w:rFonts w:eastAsia="Calibri"/>
          <w:spacing w:val="6"/>
          <w:lang w:val="sl-SI"/>
        </w:rPr>
        <w:t>retji odstavek 37. člena ZDavP-2</w:t>
      </w:r>
      <w:r w:rsidRPr="006211B7">
        <w:rPr>
          <w:rFonts w:eastAsia="Calibri"/>
          <w:spacing w:val="6"/>
          <w:lang w:val="sl-SI"/>
        </w:rPr>
        <w:t xml:space="preserve"> kot tudi predlog, ki spreminja ta člen, je vsebinsko povezan z obveznostjo nakazovanja plačil, določen</w:t>
      </w:r>
      <w:r>
        <w:rPr>
          <w:rFonts w:eastAsia="Calibri"/>
          <w:spacing w:val="6"/>
          <w:lang w:val="sl-SI"/>
        </w:rPr>
        <w:t>o</w:t>
      </w:r>
      <w:r w:rsidRPr="00E056CC">
        <w:rPr>
          <w:rFonts w:eastAsia="Calibri"/>
          <w:spacing w:val="6"/>
          <w:lang w:val="sl-SI"/>
        </w:rPr>
        <w:t xml:space="preserve"> v 36. členu ZDavP-2. Namen teh členov je treba razumeti v smislu zagotavljanja </w:t>
      </w:r>
      <w:r>
        <w:rPr>
          <w:rFonts w:eastAsia="Calibri"/>
          <w:spacing w:val="6"/>
          <w:lang w:val="sl-SI"/>
        </w:rPr>
        <w:t>preglednosti</w:t>
      </w:r>
      <w:r w:rsidRPr="00E056CC">
        <w:rPr>
          <w:rFonts w:eastAsia="Calibri"/>
          <w:spacing w:val="6"/>
          <w:lang w:val="sl-SI"/>
        </w:rPr>
        <w:t xml:space="preserve"> in sledljivosti pri plačilih ter omejevanja gotovinskega poslovanja.</w:t>
      </w:r>
    </w:p>
    <w:p w14:paraId="6993E4CD" w14:textId="77777777" w:rsidR="006465C8" w:rsidRDefault="006465C8" w:rsidP="00491D2B">
      <w:pPr>
        <w:pStyle w:val="CommentText"/>
        <w:jc w:val="both"/>
        <w:rPr>
          <w:rFonts w:eastAsia="Calibri"/>
          <w:spacing w:val="6"/>
          <w:lang w:val="sl-SI"/>
        </w:rPr>
      </w:pPr>
    </w:p>
    <w:p w14:paraId="6993E4CE" w14:textId="77777777" w:rsidR="00491D2B" w:rsidRPr="00E056CC" w:rsidRDefault="00491D2B" w:rsidP="00491D2B">
      <w:pPr>
        <w:pStyle w:val="CommentText"/>
        <w:jc w:val="both"/>
        <w:rPr>
          <w:rFonts w:eastAsia="Calibri"/>
          <w:spacing w:val="6"/>
          <w:lang w:val="sl-SI"/>
        </w:rPr>
      </w:pPr>
      <w:r w:rsidRPr="000D713F">
        <w:rPr>
          <w:rFonts w:eastAsia="Calibri"/>
          <w:spacing w:val="6"/>
          <w:lang w:val="sl-SI"/>
        </w:rPr>
        <w:t xml:space="preserve">Zakon o plačilnih storitvah in sistemih </w:t>
      </w:r>
      <w:r w:rsidRPr="00E056CC">
        <w:rPr>
          <w:rFonts w:eastAsia="Calibri"/>
          <w:spacing w:val="6"/>
          <w:lang w:val="sl-SI"/>
        </w:rPr>
        <w:t xml:space="preserve">obveznosti ločenega TRR samostojnemu podjetniku posamezniku in posamezniku, ki samostojno opravlja dejavnost, za poslovno dejavnost ne določa (do uveljavitve Zakona o plačilnih storitvah in sistemih, torej po Zakonu o plačilnem prometu, je moral imeti zasebnik za namene v zvezi z opravljanjem dejavnosti ločen TRR). </w:t>
      </w:r>
    </w:p>
    <w:p w14:paraId="6993E4CF" w14:textId="77777777" w:rsidR="00491D2B" w:rsidRPr="00E056CC" w:rsidRDefault="00491D2B" w:rsidP="00491D2B">
      <w:pPr>
        <w:pStyle w:val="CommentText"/>
        <w:jc w:val="both"/>
        <w:rPr>
          <w:rFonts w:eastAsia="Calibri"/>
          <w:spacing w:val="6"/>
          <w:lang w:val="sl-SI"/>
        </w:rPr>
      </w:pPr>
    </w:p>
    <w:p w14:paraId="6993E4D0" w14:textId="77777777" w:rsidR="00491D2B" w:rsidRPr="00E056CC" w:rsidRDefault="00491D2B" w:rsidP="00491D2B">
      <w:pPr>
        <w:pStyle w:val="CommentText"/>
        <w:jc w:val="both"/>
        <w:rPr>
          <w:rFonts w:eastAsia="Calibri"/>
          <w:spacing w:val="6"/>
          <w:lang w:val="sl-SI"/>
        </w:rPr>
      </w:pPr>
      <w:r w:rsidRPr="00E056CC">
        <w:rPr>
          <w:rFonts w:eastAsia="Calibri"/>
          <w:spacing w:val="6"/>
          <w:lang w:val="sl-SI"/>
        </w:rPr>
        <w:t xml:space="preserve">Samostojni podjetniki posamezniki in posamezniki, ki samostojno opravljajo dejavnost, </w:t>
      </w:r>
      <w:r>
        <w:rPr>
          <w:rFonts w:eastAsia="Calibri"/>
          <w:spacing w:val="6"/>
          <w:lang w:val="sl-SI"/>
        </w:rPr>
        <w:t>s</w:t>
      </w:r>
      <w:r w:rsidRPr="00E056CC">
        <w:rPr>
          <w:rFonts w:eastAsia="Calibri"/>
          <w:spacing w:val="6"/>
          <w:lang w:val="sl-SI"/>
        </w:rPr>
        <w:t xml:space="preserve"> </w:t>
      </w:r>
      <w:proofErr w:type="spellStart"/>
      <w:r w:rsidRPr="00E056CC">
        <w:rPr>
          <w:rFonts w:eastAsia="Calibri"/>
          <w:spacing w:val="6"/>
          <w:lang w:val="sl-SI"/>
        </w:rPr>
        <w:t>statusnopravnega</w:t>
      </w:r>
      <w:proofErr w:type="spellEnd"/>
      <w:r w:rsidRPr="00E056CC">
        <w:rPr>
          <w:rFonts w:eastAsia="Calibri"/>
          <w:spacing w:val="6"/>
          <w:lang w:val="sl-SI"/>
        </w:rPr>
        <w:t xml:space="preserve"> vidika odgovarja</w:t>
      </w:r>
      <w:r>
        <w:rPr>
          <w:rFonts w:eastAsia="Calibri"/>
          <w:spacing w:val="6"/>
          <w:lang w:val="sl-SI"/>
        </w:rPr>
        <w:t>jo</w:t>
      </w:r>
      <w:r w:rsidRPr="00E056CC">
        <w:rPr>
          <w:rFonts w:eastAsia="Calibri"/>
          <w:spacing w:val="6"/>
          <w:lang w:val="sl-SI"/>
        </w:rPr>
        <w:t xml:space="preserve"> za obveznosti iz naslova opravljanja dejavnosti z vsem svojim premoženjem.</w:t>
      </w:r>
    </w:p>
    <w:p w14:paraId="6993E4D1" w14:textId="77777777" w:rsidR="00491D2B" w:rsidRPr="00E056CC" w:rsidRDefault="00491D2B" w:rsidP="00491D2B">
      <w:pPr>
        <w:pStyle w:val="CommentText"/>
        <w:jc w:val="both"/>
        <w:rPr>
          <w:rFonts w:eastAsia="Calibri"/>
          <w:spacing w:val="6"/>
          <w:lang w:val="sl-SI"/>
        </w:rPr>
      </w:pPr>
    </w:p>
    <w:p w14:paraId="6993E4D2" w14:textId="77777777" w:rsidR="006465C8" w:rsidRDefault="00491D2B" w:rsidP="008928B3">
      <w:pPr>
        <w:pStyle w:val="CommentText"/>
        <w:jc w:val="both"/>
        <w:rPr>
          <w:rFonts w:eastAsia="Calibri"/>
          <w:spacing w:val="6"/>
          <w:lang w:val="sl-SI"/>
        </w:rPr>
      </w:pPr>
      <w:r w:rsidRPr="00E056CC">
        <w:rPr>
          <w:rFonts w:eastAsia="Calibri"/>
          <w:spacing w:val="6"/>
          <w:lang w:val="sl-SI"/>
        </w:rPr>
        <w:t xml:space="preserve">Upoštevajoč navedeno, tudi z vidika vodenja davčnih postopkov, predvsem davčnega nadzora, ni </w:t>
      </w:r>
      <w:r>
        <w:rPr>
          <w:rFonts w:eastAsia="Calibri"/>
          <w:spacing w:val="6"/>
          <w:lang w:val="sl-SI"/>
        </w:rPr>
        <w:t>treba</w:t>
      </w:r>
      <w:r w:rsidRPr="00E056CC">
        <w:rPr>
          <w:rFonts w:eastAsia="Calibri"/>
          <w:spacing w:val="6"/>
          <w:lang w:val="sl-SI"/>
        </w:rPr>
        <w:t xml:space="preserve"> tem subjektom nalagati dodatn</w:t>
      </w:r>
      <w:r>
        <w:rPr>
          <w:rFonts w:eastAsia="Calibri"/>
          <w:spacing w:val="6"/>
          <w:lang w:val="sl-SI"/>
        </w:rPr>
        <w:t>ih</w:t>
      </w:r>
      <w:r w:rsidRPr="00E056CC">
        <w:rPr>
          <w:rFonts w:eastAsia="Calibri"/>
          <w:spacing w:val="6"/>
          <w:lang w:val="sl-SI"/>
        </w:rPr>
        <w:t xml:space="preserve"> strošk</w:t>
      </w:r>
      <w:r>
        <w:rPr>
          <w:rFonts w:eastAsia="Calibri"/>
          <w:spacing w:val="6"/>
          <w:lang w:val="sl-SI"/>
        </w:rPr>
        <w:t>ov</w:t>
      </w:r>
      <w:r w:rsidRPr="00E056CC">
        <w:rPr>
          <w:rFonts w:eastAsia="Calibri"/>
          <w:spacing w:val="6"/>
          <w:lang w:val="sl-SI"/>
        </w:rPr>
        <w:t xml:space="preserve"> vodenja ločenega TRR, ki jih imajo pri ponudnikih plačilnih storitev. </w:t>
      </w:r>
      <w:r w:rsidR="006465C8" w:rsidRPr="006465C8">
        <w:rPr>
          <w:rFonts w:eastAsia="Calibri"/>
          <w:spacing w:val="6"/>
          <w:lang w:val="sl-SI"/>
        </w:rPr>
        <w:t xml:space="preserve">Predlog </w:t>
      </w:r>
      <w:r w:rsidR="00E83042">
        <w:rPr>
          <w:rFonts w:eastAsia="Calibri"/>
          <w:spacing w:val="6"/>
          <w:lang w:val="sl-SI"/>
        </w:rPr>
        <w:t xml:space="preserve">spremembe tretjega odstavka </w:t>
      </w:r>
      <w:r w:rsidR="00A05494">
        <w:rPr>
          <w:rFonts w:eastAsia="Calibri"/>
          <w:spacing w:val="6"/>
          <w:lang w:val="sl-SI"/>
        </w:rPr>
        <w:t xml:space="preserve">37. člena ZDavP-2 </w:t>
      </w:r>
      <w:r w:rsidR="006465C8" w:rsidRPr="006465C8">
        <w:rPr>
          <w:rFonts w:eastAsia="Calibri"/>
          <w:spacing w:val="6"/>
          <w:lang w:val="sl-SI"/>
        </w:rPr>
        <w:t xml:space="preserve">tako samostojnemu podjetniku posamezniku in posamezniku, ki samostojno opravlja dejavnost, ne določa več obveznosti ločenega </w:t>
      </w:r>
      <w:r w:rsidR="000933DA">
        <w:rPr>
          <w:rFonts w:eastAsia="Calibri"/>
          <w:spacing w:val="6"/>
          <w:lang w:val="sl-SI"/>
        </w:rPr>
        <w:t>transa</w:t>
      </w:r>
      <w:r w:rsidR="000933DA" w:rsidRPr="00A63D22">
        <w:rPr>
          <w:rFonts w:eastAsia="Calibri"/>
          <w:spacing w:val="6"/>
          <w:lang w:val="sl-SI"/>
        </w:rPr>
        <w:t>kcijskega</w:t>
      </w:r>
      <w:r w:rsidR="006465C8" w:rsidRPr="00A63D22">
        <w:rPr>
          <w:rFonts w:eastAsia="Calibri"/>
          <w:spacing w:val="6"/>
          <w:lang w:val="sl-SI"/>
        </w:rPr>
        <w:t xml:space="preserve"> računa</w:t>
      </w:r>
      <w:r w:rsidR="00DC45A3">
        <w:rPr>
          <w:rFonts w:eastAsia="Calibri"/>
          <w:spacing w:val="6"/>
          <w:lang w:val="sl-SI"/>
        </w:rPr>
        <w:t>.</w:t>
      </w:r>
      <w:r w:rsidR="004E5BDE">
        <w:rPr>
          <w:rFonts w:eastAsia="Calibri"/>
          <w:spacing w:val="6"/>
          <w:lang w:val="sl-SI"/>
        </w:rPr>
        <w:t xml:space="preserve"> </w:t>
      </w:r>
      <w:r w:rsidR="00E83042" w:rsidRPr="00A63D22">
        <w:rPr>
          <w:rFonts w:eastAsia="Calibri"/>
          <w:spacing w:val="6"/>
          <w:lang w:val="sl-SI"/>
        </w:rPr>
        <w:t xml:space="preserve">Predlog tudi </w:t>
      </w:r>
      <w:r w:rsidR="00332FB4" w:rsidRPr="00A63D22">
        <w:rPr>
          <w:rFonts w:eastAsia="Calibri"/>
          <w:spacing w:val="6"/>
          <w:lang w:val="sl-SI"/>
        </w:rPr>
        <w:t xml:space="preserve">ne posega v ureditev </w:t>
      </w:r>
      <w:r w:rsidR="00E83042" w:rsidRPr="00A63D22">
        <w:rPr>
          <w:rFonts w:eastAsia="Calibri"/>
          <w:spacing w:val="6"/>
          <w:lang w:val="sl-SI"/>
        </w:rPr>
        <w:t>Zakona</w:t>
      </w:r>
      <w:r w:rsidR="00332FB4" w:rsidRPr="00A63D22">
        <w:rPr>
          <w:rFonts w:eastAsia="Calibri"/>
          <w:spacing w:val="6"/>
          <w:lang w:val="sl-SI"/>
        </w:rPr>
        <w:t xml:space="preserve"> o plačilnih storitva</w:t>
      </w:r>
      <w:r w:rsidR="00F07B9C" w:rsidRPr="00A63D22">
        <w:rPr>
          <w:rFonts w:eastAsia="Calibri"/>
          <w:spacing w:val="6"/>
          <w:lang w:val="sl-SI"/>
        </w:rPr>
        <w:t>h</w:t>
      </w:r>
      <w:r w:rsidR="00332FB4" w:rsidRPr="00A63D22">
        <w:rPr>
          <w:rFonts w:eastAsia="Calibri"/>
          <w:spacing w:val="6"/>
          <w:lang w:val="sl-SI"/>
        </w:rPr>
        <w:t xml:space="preserve"> in sistemih,</w:t>
      </w:r>
      <w:r w:rsidR="00332FB4">
        <w:rPr>
          <w:rFonts w:eastAsia="Calibri"/>
          <w:spacing w:val="6"/>
          <w:lang w:val="sl-SI"/>
        </w:rPr>
        <w:t xml:space="preserve">  </w:t>
      </w:r>
    </w:p>
    <w:p w14:paraId="6993E4D3" w14:textId="77777777" w:rsidR="00491D2B" w:rsidRPr="00E056CC" w:rsidRDefault="00491D2B" w:rsidP="00491D2B">
      <w:pPr>
        <w:pStyle w:val="CommentText"/>
        <w:jc w:val="both"/>
        <w:rPr>
          <w:rFonts w:eastAsia="Calibri"/>
          <w:spacing w:val="6"/>
          <w:lang w:val="sl-SI"/>
        </w:rPr>
      </w:pPr>
    </w:p>
    <w:p w14:paraId="6993E4D4" w14:textId="77777777" w:rsidR="006465C8" w:rsidRPr="0098291C" w:rsidRDefault="006465C8" w:rsidP="0098291C">
      <w:pPr>
        <w:pStyle w:val="CommentText"/>
        <w:jc w:val="both"/>
        <w:rPr>
          <w:rFonts w:eastAsia="Calibri" w:cs="Arial"/>
          <w:spacing w:val="6"/>
          <w:lang w:val="sl-SI"/>
        </w:rPr>
      </w:pPr>
      <w:r w:rsidRPr="00115411">
        <w:rPr>
          <w:rFonts w:eastAsia="Calibri" w:cs="Arial"/>
          <w:spacing w:val="6"/>
          <w:lang w:val="sl-SI"/>
        </w:rPr>
        <w:t xml:space="preserve">S </w:t>
      </w:r>
      <w:r w:rsidR="00A05494" w:rsidRPr="00115411">
        <w:rPr>
          <w:rFonts w:eastAsia="Calibri" w:cs="Arial"/>
          <w:spacing w:val="6"/>
          <w:lang w:val="sl-SI"/>
        </w:rPr>
        <w:t xml:space="preserve">predlagano </w:t>
      </w:r>
      <w:r w:rsidRPr="00E056CC">
        <w:rPr>
          <w:rFonts w:eastAsia="Calibri"/>
          <w:spacing w:val="6"/>
          <w:lang w:val="sl-SI"/>
        </w:rPr>
        <w:t>spremembo prvega stavka tretjega odstavka 37. člena se jasneje določa, da morajo vse osebe, ki so za davčne namene dolžne voditi kakršne koli poslovne knjige in evidence v skladu z 31. členom ZDavP-2, torej ne samo osebe, ki so vpisane v poslovni register,</w:t>
      </w:r>
      <w:r w:rsidRPr="00F43B90">
        <w:rPr>
          <w:rFonts w:eastAsia="Calibri"/>
          <w:spacing w:val="6"/>
          <w:lang w:val="sl-SI"/>
        </w:rPr>
        <w:t xml:space="preserve"> </w:t>
      </w:r>
      <w:r w:rsidRPr="000D713F">
        <w:rPr>
          <w:rFonts w:eastAsia="Calibri"/>
          <w:spacing w:val="6"/>
          <w:lang w:val="sl-SI"/>
        </w:rPr>
        <w:t>kot je določeno v veljavni ureditvi, imeti pri ponudniku plačilnih storitev odprt</w:t>
      </w:r>
      <w:r w:rsidRPr="001E0894">
        <w:rPr>
          <w:rFonts w:eastAsia="Calibri"/>
          <w:spacing w:val="6"/>
          <w:lang w:val="sl-SI"/>
        </w:rPr>
        <w:t xml:space="preserve"> </w:t>
      </w:r>
      <w:r w:rsidR="00F07B9C">
        <w:rPr>
          <w:rFonts w:eastAsia="Calibri"/>
          <w:spacing w:val="6"/>
          <w:lang w:val="sl-SI"/>
        </w:rPr>
        <w:t>transakcijski</w:t>
      </w:r>
      <w:r w:rsidRPr="001E0894">
        <w:rPr>
          <w:rFonts w:eastAsia="Calibri"/>
          <w:spacing w:val="6"/>
          <w:lang w:val="sl-SI"/>
        </w:rPr>
        <w:t xml:space="preserve"> račun. S tem se za namene evidentiranja in nadzora transakcij za vse oseb</w:t>
      </w:r>
      <w:r w:rsidRPr="006211B7">
        <w:rPr>
          <w:rFonts w:eastAsia="Calibri"/>
          <w:spacing w:val="6"/>
          <w:lang w:val="sl-SI"/>
        </w:rPr>
        <w:t>e, ki opravljajo dejavnost, ta obveznost</w:t>
      </w:r>
      <w:r w:rsidR="00332FB4" w:rsidRPr="00332FB4">
        <w:rPr>
          <w:rFonts w:eastAsia="Calibri"/>
          <w:spacing w:val="6"/>
          <w:lang w:val="sl-SI"/>
        </w:rPr>
        <w:t xml:space="preserve"> </w:t>
      </w:r>
      <w:r w:rsidR="00332FB4" w:rsidRPr="006211B7">
        <w:rPr>
          <w:rFonts w:eastAsia="Calibri"/>
          <w:spacing w:val="6"/>
          <w:lang w:val="sl-SI"/>
        </w:rPr>
        <w:t>izenačuje</w:t>
      </w:r>
      <w:r w:rsidRPr="006211B7">
        <w:rPr>
          <w:rFonts w:eastAsia="Calibri"/>
          <w:spacing w:val="6"/>
          <w:lang w:val="sl-SI"/>
        </w:rPr>
        <w:t>.</w:t>
      </w:r>
      <w:r w:rsidR="00767177">
        <w:rPr>
          <w:rFonts w:eastAsia="Calibri"/>
          <w:spacing w:val="6"/>
          <w:lang w:val="sl-SI"/>
        </w:rPr>
        <w:t xml:space="preserve"> S tem se obveznost nalaga tudi osebam, ki nimajo svojega izvornega registra</w:t>
      </w:r>
      <w:r w:rsidR="00A63D22">
        <w:rPr>
          <w:rFonts w:eastAsia="Calibri"/>
          <w:spacing w:val="6"/>
          <w:lang w:val="sl-SI"/>
        </w:rPr>
        <w:t>,</w:t>
      </w:r>
      <w:r w:rsidR="00767177">
        <w:rPr>
          <w:rFonts w:eastAsia="Calibri"/>
          <w:spacing w:val="6"/>
          <w:lang w:val="sl-SI"/>
        </w:rPr>
        <w:t xml:space="preserve"> ampak se kot osebe, ki opravljajo dejavnost</w:t>
      </w:r>
      <w:r w:rsidR="00A63D22">
        <w:rPr>
          <w:rFonts w:eastAsia="Calibri"/>
          <w:spacing w:val="6"/>
          <w:lang w:val="sl-SI"/>
        </w:rPr>
        <w:t>,</w:t>
      </w:r>
      <w:r w:rsidR="00767177">
        <w:rPr>
          <w:rFonts w:eastAsia="Calibri"/>
          <w:spacing w:val="6"/>
          <w:lang w:val="sl-SI"/>
        </w:rPr>
        <w:t xml:space="preserve"> vodijo le v davčnih evidencah in ki morajo za davčne namene voditi določene evidence, kot na primer za osebe, ki opravljajo k</w:t>
      </w:r>
      <w:r w:rsidR="00A63D22">
        <w:rPr>
          <w:rFonts w:eastAsia="Calibri"/>
          <w:spacing w:val="6"/>
          <w:lang w:val="sl-SI"/>
        </w:rPr>
        <w:t>me</w:t>
      </w:r>
      <w:r w:rsidR="00767177">
        <w:rPr>
          <w:rFonts w:eastAsia="Calibri"/>
          <w:spacing w:val="6"/>
          <w:lang w:val="sl-SI"/>
        </w:rPr>
        <w:t xml:space="preserve">tijsko dejavnost. Kadar take osebe ugotavljajo dohodek svoje dejavnosti na podlagi dejanskih prihodkov in dejanskih odhodkov ali dejanskih prihodkov in normiranih odhodkov ali kadar so take osebe identificirane za namene DDV, kar pomeni, da morajo za davčne namene voditi predpisano knjigovodstvo, </w:t>
      </w:r>
      <w:r w:rsidR="002B4142">
        <w:rPr>
          <w:rFonts w:eastAsia="Calibri"/>
          <w:spacing w:val="6"/>
          <w:lang w:val="sl-SI"/>
        </w:rPr>
        <w:t xml:space="preserve">bodo morale v skladu z novo določbo tretjega odstavka 37. člena tako kot vse druge osebe, ki opravljajo dejavnost, imeti odprt </w:t>
      </w:r>
      <w:r w:rsidR="002B4142">
        <w:rPr>
          <w:rFonts w:eastAsia="Calibri" w:cs="Arial"/>
          <w:spacing w:val="6"/>
          <w:lang w:val="sl-SI"/>
        </w:rPr>
        <w:t>transakcij</w:t>
      </w:r>
      <w:r w:rsidR="000D41A4">
        <w:rPr>
          <w:rFonts w:eastAsia="Calibri" w:cs="Arial"/>
          <w:spacing w:val="6"/>
          <w:lang w:val="sl-SI"/>
        </w:rPr>
        <w:t>s</w:t>
      </w:r>
      <w:r w:rsidR="002B4142">
        <w:rPr>
          <w:rFonts w:eastAsia="Calibri" w:cs="Arial"/>
          <w:spacing w:val="6"/>
          <w:lang w:val="sl-SI"/>
        </w:rPr>
        <w:t>ki</w:t>
      </w:r>
      <w:r w:rsidR="002B4142">
        <w:rPr>
          <w:rFonts w:eastAsia="Calibri"/>
          <w:spacing w:val="6"/>
          <w:lang w:val="sl-SI"/>
        </w:rPr>
        <w:t xml:space="preserve"> račun.  </w:t>
      </w:r>
    </w:p>
    <w:p w14:paraId="6993E4D5" w14:textId="77777777" w:rsidR="006465C8" w:rsidRPr="000D713F" w:rsidRDefault="006465C8" w:rsidP="00491D2B">
      <w:pPr>
        <w:spacing w:line="240" w:lineRule="auto"/>
        <w:jc w:val="both"/>
        <w:rPr>
          <w:b/>
          <w:lang w:val="sl-SI"/>
        </w:rPr>
      </w:pPr>
    </w:p>
    <w:p w14:paraId="6993E4D6" w14:textId="6E721B01" w:rsidR="00491D2B" w:rsidRPr="00B8032C" w:rsidRDefault="00491D2B" w:rsidP="00491D2B">
      <w:pPr>
        <w:spacing w:line="240" w:lineRule="auto"/>
        <w:jc w:val="both"/>
        <w:rPr>
          <w:rFonts w:cs="Arial"/>
          <w:b/>
          <w:szCs w:val="20"/>
          <w:lang w:val="sl-SI"/>
        </w:rPr>
      </w:pPr>
      <w:r w:rsidRPr="000D713F">
        <w:rPr>
          <w:b/>
          <w:lang w:val="sl-SI"/>
        </w:rPr>
        <w:t xml:space="preserve">K </w:t>
      </w:r>
      <w:r w:rsidR="00665304">
        <w:fldChar w:fldCharType="begin"/>
      </w:r>
      <w:r w:rsidR="00665304">
        <w:instrText xml:space="preserve"> REF _Ref419717932 \r \h  \* MERGEFORMAT </w:instrText>
      </w:r>
      <w:r w:rsidR="00665304">
        <w:fldChar w:fldCharType="separate"/>
      </w:r>
      <w:r w:rsidR="00270BFA" w:rsidRPr="00270BFA">
        <w:rPr>
          <w:rFonts w:cs="Arial"/>
          <w:b/>
          <w:szCs w:val="20"/>
          <w:lang w:val="sl-SI"/>
        </w:rPr>
        <w:t>7</w:t>
      </w:r>
      <w:r w:rsidR="00665304">
        <w:fldChar w:fldCharType="end"/>
      </w:r>
      <w:r w:rsidRPr="00B8032C">
        <w:rPr>
          <w:rFonts w:cs="Arial"/>
          <w:b/>
          <w:szCs w:val="20"/>
          <w:lang w:val="sl-SI"/>
        </w:rPr>
        <w:t>. členu</w:t>
      </w:r>
    </w:p>
    <w:p w14:paraId="6993E4D7" w14:textId="77777777" w:rsidR="00491D2B" w:rsidRPr="00CE7BD9" w:rsidRDefault="00491D2B" w:rsidP="00491D2B">
      <w:pPr>
        <w:pStyle w:val="CommentText"/>
        <w:jc w:val="both"/>
        <w:rPr>
          <w:rFonts w:eastAsia="Calibri"/>
          <w:spacing w:val="6"/>
          <w:lang w:val="sl-SI"/>
        </w:rPr>
      </w:pPr>
      <w:r w:rsidRPr="006C07A5">
        <w:rPr>
          <w:rFonts w:eastAsia="Calibri" w:cs="Arial"/>
          <w:spacing w:val="6"/>
          <w:lang w:val="sl-SI"/>
        </w:rPr>
        <w:t xml:space="preserve">Veljavna ureditev </w:t>
      </w:r>
      <w:r w:rsidR="00A05494" w:rsidRPr="00115411">
        <w:rPr>
          <w:rFonts w:eastAsia="Calibri" w:cs="Arial"/>
          <w:spacing w:val="6"/>
          <w:lang w:val="sl-SI"/>
        </w:rPr>
        <w:t xml:space="preserve">50. člena ZDavP-2 </w:t>
      </w:r>
      <w:r w:rsidRPr="00115411">
        <w:rPr>
          <w:rFonts w:eastAsia="Calibri" w:cs="Arial"/>
          <w:spacing w:val="6"/>
          <w:lang w:val="sl-SI"/>
        </w:rPr>
        <w:t>določa znesek, do katerega se davek ne odmeri. Če se da</w:t>
      </w:r>
      <w:r w:rsidRPr="003857FB">
        <w:rPr>
          <w:rFonts w:eastAsia="Calibri"/>
          <w:spacing w:val="6"/>
          <w:lang w:val="sl-SI"/>
        </w:rPr>
        <w:t xml:space="preserve">vek ugotavlja z odločbo o odmeri davka, se davek ne odmeri, če ne bi presegel 10 </w:t>
      </w:r>
      <w:proofErr w:type="spellStart"/>
      <w:r w:rsidRPr="003857FB">
        <w:rPr>
          <w:rFonts w:eastAsia="Calibri"/>
          <w:spacing w:val="6"/>
          <w:lang w:val="sl-SI"/>
        </w:rPr>
        <w:t>e</w:t>
      </w:r>
      <w:r w:rsidR="008D0AB7">
        <w:rPr>
          <w:rFonts w:eastAsia="Calibri"/>
          <w:spacing w:val="6"/>
          <w:lang w:val="sl-SI"/>
        </w:rPr>
        <w:t>u</w:t>
      </w:r>
      <w:r w:rsidRPr="003857FB">
        <w:rPr>
          <w:rFonts w:eastAsia="Calibri"/>
          <w:spacing w:val="6"/>
          <w:lang w:val="sl-SI"/>
        </w:rPr>
        <w:t>rov</w:t>
      </w:r>
      <w:proofErr w:type="spellEnd"/>
      <w:r w:rsidRPr="003857FB">
        <w:rPr>
          <w:rFonts w:eastAsia="Calibri"/>
          <w:spacing w:val="6"/>
          <w:lang w:val="sl-SI"/>
        </w:rPr>
        <w:t xml:space="preserve">, razen če ni z zakonom o obdavčenju ali s tem zakonom </w:t>
      </w:r>
      <w:r>
        <w:rPr>
          <w:rFonts w:eastAsia="Calibri"/>
          <w:spacing w:val="6"/>
          <w:lang w:val="sl-SI"/>
        </w:rPr>
        <w:t xml:space="preserve">določeno </w:t>
      </w:r>
      <w:r w:rsidRPr="003857FB">
        <w:rPr>
          <w:rFonts w:eastAsia="Calibri"/>
          <w:spacing w:val="6"/>
          <w:lang w:val="sl-SI"/>
        </w:rPr>
        <w:t>drugače. O tem se zavezan</w:t>
      </w:r>
      <w:r>
        <w:rPr>
          <w:rFonts w:eastAsia="Calibri"/>
          <w:spacing w:val="6"/>
          <w:lang w:val="sl-SI"/>
        </w:rPr>
        <w:t>e</w:t>
      </w:r>
      <w:r w:rsidRPr="003857FB">
        <w:rPr>
          <w:rFonts w:eastAsia="Calibri"/>
          <w:spacing w:val="6"/>
          <w:lang w:val="sl-SI"/>
        </w:rPr>
        <w:t xml:space="preserve">c </w:t>
      </w:r>
      <w:r w:rsidRPr="0001173B">
        <w:rPr>
          <w:rFonts w:eastAsia="Calibri"/>
          <w:spacing w:val="6"/>
          <w:lang w:val="sl-SI"/>
        </w:rPr>
        <w:t xml:space="preserve">za davek obvesti. </w:t>
      </w:r>
      <w:r w:rsidR="0004792E">
        <w:rPr>
          <w:rFonts w:eastAsia="Calibri"/>
          <w:spacing w:val="6"/>
          <w:lang w:val="sl-SI"/>
        </w:rPr>
        <w:t>Ta</w:t>
      </w:r>
      <w:r w:rsidRPr="0001173B">
        <w:rPr>
          <w:rFonts w:eastAsia="Calibri"/>
          <w:spacing w:val="6"/>
          <w:lang w:val="sl-SI"/>
        </w:rPr>
        <w:t xml:space="preserve"> uredi</w:t>
      </w:r>
      <w:r w:rsidRPr="005C5BC4">
        <w:rPr>
          <w:rFonts w:eastAsia="Calibri"/>
          <w:spacing w:val="6"/>
          <w:lang w:val="sl-SI"/>
        </w:rPr>
        <w:t>tev pa ne velja v primerih,</w:t>
      </w:r>
      <w:r w:rsidRPr="00D42F5F">
        <w:rPr>
          <w:rFonts w:eastAsia="Calibri"/>
          <w:spacing w:val="6"/>
          <w:lang w:val="sl-SI"/>
        </w:rPr>
        <w:t xml:space="preserve"> ko je davek izključno prihodek proračuna samoupravne lokalne skupnosti. </w:t>
      </w:r>
    </w:p>
    <w:p w14:paraId="6993E4D8" w14:textId="77777777" w:rsidR="004E5BDE" w:rsidRDefault="004E5BDE" w:rsidP="00491D2B">
      <w:pPr>
        <w:pStyle w:val="CommentText"/>
        <w:jc w:val="both"/>
        <w:rPr>
          <w:rFonts w:eastAsia="Calibri"/>
          <w:spacing w:val="6"/>
          <w:lang w:val="sl-SI"/>
        </w:rPr>
      </w:pPr>
    </w:p>
    <w:p w14:paraId="6993E4D9" w14:textId="2A82E934" w:rsidR="004560BC" w:rsidRDefault="00C94A60" w:rsidP="00491D2B">
      <w:pPr>
        <w:pStyle w:val="CommentText"/>
        <w:jc w:val="both"/>
        <w:rPr>
          <w:rFonts w:eastAsia="Calibri"/>
          <w:spacing w:val="6"/>
          <w:lang w:val="sl-SI"/>
        </w:rPr>
      </w:pPr>
      <w:r>
        <w:rPr>
          <w:rFonts w:eastAsia="Calibri"/>
          <w:spacing w:val="6"/>
          <w:lang w:val="sl-SI"/>
        </w:rPr>
        <w:t>Pri davkih, ki so izključno prihodek lokalnih skupnosti (npr. davek na promet nepremičnin, davek na vodna plovila), gre p</w:t>
      </w:r>
      <w:r w:rsidR="00491D2B" w:rsidRPr="00107B5A">
        <w:rPr>
          <w:rFonts w:eastAsia="Calibri"/>
          <w:spacing w:val="6"/>
          <w:lang w:val="sl-SI"/>
        </w:rPr>
        <w:t>ogosto za zelo nizke zneske odmere</w:t>
      </w:r>
      <w:r>
        <w:rPr>
          <w:rFonts w:eastAsia="Calibri"/>
          <w:spacing w:val="6"/>
          <w:lang w:val="sl-SI"/>
        </w:rPr>
        <w:t>.</w:t>
      </w:r>
      <w:r w:rsidR="004E5BDE">
        <w:rPr>
          <w:rFonts w:eastAsia="Calibri"/>
          <w:spacing w:val="6"/>
          <w:lang w:val="sl-SI"/>
        </w:rPr>
        <w:t xml:space="preserve"> </w:t>
      </w:r>
      <w:r w:rsidR="00491D2B" w:rsidRPr="00E056CC">
        <w:rPr>
          <w:rFonts w:eastAsia="Calibri"/>
          <w:spacing w:val="6"/>
          <w:lang w:val="sl-SI"/>
        </w:rPr>
        <w:t xml:space="preserve">Tako stroški davčnega zavezanca v zvezi s plačilom te dajatve </w:t>
      </w:r>
      <w:r w:rsidR="00491D2B">
        <w:rPr>
          <w:rFonts w:eastAsia="Calibri"/>
          <w:spacing w:val="6"/>
          <w:lang w:val="sl-SI"/>
        </w:rPr>
        <w:t>–</w:t>
      </w:r>
      <w:r w:rsidR="00491D2B" w:rsidRPr="00E056CC">
        <w:rPr>
          <w:rFonts w:eastAsia="Calibri"/>
          <w:spacing w:val="6"/>
          <w:lang w:val="sl-SI"/>
        </w:rPr>
        <w:t xml:space="preserve"> provizij</w:t>
      </w:r>
      <w:r w:rsidR="00491D2B">
        <w:rPr>
          <w:rFonts w:eastAsia="Calibri"/>
          <w:spacing w:val="6"/>
          <w:lang w:val="sl-SI"/>
        </w:rPr>
        <w:t>o</w:t>
      </w:r>
      <w:r w:rsidR="00491D2B" w:rsidRPr="00E056CC">
        <w:rPr>
          <w:rFonts w:eastAsia="Calibri"/>
          <w:spacing w:val="6"/>
          <w:lang w:val="sl-SI"/>
        </w:rPr>
        <w:t xml:space="preserve"> bank </w:t>
      </w:r>
      <w:r w:rsidR="00491D2B">
        <w:rPr>
          <w:rFonts w:eastAsia="Calibri"/>
          <w:spacing w:val="6"/>
          <w:lang w:val="sl-SI"/>
        </w:rPr>
        <w:t>–</w:t>
      </w:r>
      <w:r w:rsidR="004560BC">
        <w:rPr>
          <w:rFonts w:eastAsia="Calibri"/>
          <w:spacing w:val="6"/>
          <w:lang w:val="sl-SI"/>
        </w:rPr>
        <w:t xml:space="preserve"> </w:t>
      </w:r>
      <w:r w:rsidR="00491D2B" w:rsidRPr="00E056CC">
        <w:rPr>
          <w:rFonts w:eastAsia="Calibri"/>
          <w:spacing w:val="6"/>
          <w:lang w:val="sl-SI"/>
        </w:rPr>
        <w:t>pogosto presegajo višino dajatve. Prav tako tudi stroški davčnega organa (tiskanja odločb, kuvertiranja, vr</w:t>
      </w:r>
      <w:r w:rsidR="00491D2B" w:rsidRPr="00F43B90">
        <w:rPr>
          <w:rFonts w:eastAsia="Calibri"/>
          <w:spacing w:val="6"/>
          <w:lang w:val="sl-SI"/>
        </w:rPr>
        <w:t xml:space="preserve">očanja) presegajo višino dajatve. </w:t>
      </w:r>
      <w:r w:rsidR="004560BC" w:rsidRPr="00F43B90">
        <w:rPr>
          <w:rFonts w:eastAsia="Calibri"/>
          <w:spacing w:val="6"/>
          <w:lang w:val="sl-SI"/>
        </w:rPr>
        <w:t>Zaradi navedenega</w:t>
      </w:r>
      <w:r w:rsidR="004560BC">
        <w:rPr>
          <w:rFonts w:eastAsia="Calibri"/>
          <w:spacing w:val="6"/>
          <w:lang w:val="sl-SI"/>
        </w:rPr>
        <w:t xml:space="preserve">, predvsem pa zaradi številnih pritožb davčnih zavezancev, </w:t>
      </w:r>
      <w:r w:rsidR="004560BC" w:rsidRPr="006211B7">
        <w:rPr>
          <w:rFonts w:eastAsia="Calibri"/>
          <w:spacing w:val="6"/>
          <w:lang w:val="sl-SI"/>
        </w:rPr>
        <w:t>se predlag</w:t>
      </w:r>
      <w:r w:rsidR="004560BC" w:rsidRPr="008C5153">
        <w:rPr>
          <w:rFonts w:eastAsia="Calibri"/>
          <w:spacing w:val="6"/>
          <w:lang w:val="sl-SI"/>
        </w:rPr>
        <w:t>a</w:t>
      </w:r>
      <w:r w:rsidR="004560BC">
        <w:rPr>
          <w:rFonts w:eastAsia="Calibri"/>
          <w:spacing w:val="6"/>
          <w:lang w:val="sl-SI"/>
        </w:rPr>
        <w:t xml:space="preserve"> sprememba veljavnega drugega odstavka 50. člena ZDavP-2, s katero se določi</w:t>
      </w:r>
      <w:r w:rsidR="004560BC" w:rsidRPr="008C5153">
        <w:rPr>
          <w:rFonts w:eastAsia="Calibri"/>
          <w:spacing w:val="6"/>
          <w:lang w:val="sl-SI"/>
        </w:rPr>
        <w:t xml:space="preserve">, da </w:t>
      </w:r>
      <w:r w:rsidR="004560BC">
        <w:rPr>
          <w:rFonts w:eastAsia="Calibri"/>
          <w:spacing w:val="6"/>
          <w:lang w:val="sl-SI"/>
        </w:rPr>
        <w:t xml:space="preserve">se </w:t>
      </w:r>
      <w:r w:rsidR="004560BC" w:rsidRPr="00F43B90">
        <w:rPr>
          <w:rFonts w:eastAsia="Calibri"/>
          <w:spacing w:val="6"/>
          <w:lang w:val="sl-SI"/>
        </w:rPr>
        <w:t xml:space="preserve">v primerih, ko je davek izključno prihodek proračuna samoupravne lokalne skupnosti, davek ne odmeri, če </w:t>
      </w:r>
      <w:r w:rsidR="004560BC">
        <w:rPr>
          <w:rFonts w:eastAsia="Calibri"/>
          <w:spacing w:val="6"/>
          <w:lang w:val="sl-SI"/>
        </w:rPr>
        <w:t xml:space="preserve">ta ne </w:t>
      </w:r>
      <w:r w:rsidR="004560BC" w:rsidRPr="00F43B90">
        <w:rPr>
          <w:rFonts w:eastAsia="Calibri"/>
          <w:spacing w:val="6"/>
          <w:lang w:val="sl-SI"/>
        </w:rPr>
        <w:t>preseg</w:t>
      </w:r>
      <w:r w:rsidR="004560BC">
        <w:rPr>
          <w:rFonts w:eastAsia="Calibri"/>
          <w:spacing w:val="6"/>
          <w:lang w:val="sl-SI"/>
        </w:rPr>
        <w:t>a</w:t>
      </w:r>
      <w:r w:rsidR="004560BC" w:rsidRPr="00F43B90">
        <w:rPr>
          <w:rFonts w:eastAsia="Calibri"/>
          <w:spacing w:val="6"/>
          <w:lang w:val="sl-SI"/>
        </w:rPr>
        <w:t xml:space="preserve"> 5 </w:t>
      </w:r>
      <w:proofErr w:type="spellStart"/>
      <w:r w:rsidR="004560BC" w:rsidRPr="00F43B90">
        <w:rPr>
          <w:rFonts w:eastAsia="Calibri"/>
          <w:spacing w:val="6"/>
          <w:lang w:val="sl-SI"/>
        </w:rPr>
        <w:t>e</w:t>
      </w:r>
      <w:r w:rsidR="004560BC">
        <w:rPr>
          <w:rFonts w:eastAsia="Calibri"/>
          <w:spacing w:val="6"/>
          <w:lang w:val="sl-SI"/>
        </w:rPr>
        <w:t>u</w:t>
      </w:r>
      <w:r w:rsidR="004560BC" w:rsidRPr="00F43B90">
        <w:rPr>
          <w:rFonts w:eastAsia="Calibri"/>
          <w:spacing w:val="6"/>
          <w:lang w:val="sl-SI"/>
        </w:rPr>
        <w:t>rov</w:t>
      </w:r>
      <w:proofErr w:type="spellEnd"/>
      <w:r w:rsidR="004560BC">
        <w:rPr>
          <w:rFonts w:eastAsia="Calibri"/>
          <w:spacing w:val="6"/>
          <w:lang w:val="sl-SI"/>
        </w:rPr>
        <w:t>.</w:t>
      </w:r>
    </w:p>
    <w:p w14:paraId="6993E4DA" w14:textId="77777777" w:rsidR="004560BC" w:rsidRDefault="004560BC" w:rsidP="00491D2B">
      <w:pPr>
        <w:pStyle w:val="CommentText"/>
        <w:jc w:val="both"/>
        <w:rPr>
          <w:rFonts w:eastAsia="Calibri"/>
          <w:spacing w:val="6"/>
          <w:lang w:val="sl-SI"/>
        </w:rPr>
      </w:pPr>
    </w:p>
    <w:p w14:paraId="6993E4DB" w14:textId="77777777" w:rsidR="00EF0960" w:rsidRPr="00450297" w:rsidRDefault="00EF0960" w:rsidP="00EF0960">
      <w:pPr>
        <w:rPr>
          <w:rFonts w:cs="Arial"/>
          <w:szCs w:val="20"/>
          <w:lang w:val="sl-SI" w:eastAsia="sl-SI"/>
        </w:rPr>
      </w:pPr>
    </w:p>
    <w:p w14:paraId="6993E4DC" w14:textId="599FB157" w:rsidR="00EF0960" w:rsidRPr="00450297" w:rsidRDefault="00EF0960" w:rsidP="004E5BDE">
      <w:pPr>
        <w:jc w:val="both"/>
        <w:rPr>
          <w:rFonts w:cs="Arial"/>
          <w:szCs w:val="20"/>
          <w:lang w:val="sl-SI" w:eastAsia="sl-SI"/>
        </w:rPr>
      </w:pPr>
      <w:r w:rsidRPr="00450297">
        <w:rPr>
          <w:rFonts w:cs="Arial"/>
          <w:szCs w:val="20"/>
          <w:lang w:val="sl-SI" w:eastAsia="sl-SI"/>
        </w:rPr>
        <w:t xml:space="preserve">Primernost predlagane rešitve je prikazana tudi v </w:t>
      </w:r>
      <w:r w:rsidR="00DC45A3">
        <w:rPr>
          <w:rFonts w:cs="Arial"/>
          <w:szCs w:val="20"/>
          <w:lang w:val="sl-SI" w:eastAsia="sl-SI"/>
        </w:rPr>
        <w:t>t</w:t>
      </w:r>
      <w:r w:rsidRPr="00450297">
        <w:rPr>
          <w:rFonts w:cs="Arial"/>
          <w:szCs w:val="20"/>
          <w:lang w:val="sl-SI" w:eastAsia="sl-SI"/>
        </w:rPr>
        <w:t xml:space="preserve">abeli, </w:t>
      </w:r>
      <w:r w:rsidR="00DC45A3">
        <w:rPr>
          <w:rFonts w:cs="Arial"/>
          <w:szCs w:val="20"/>
          <w:lang w:val="sl-SI" w:eastAsia="sl-SI"/>
        </w:rPr>
        <w:t>iz</w:t>
      </w:r>
      <w:r w:rsidR="00DC45A3" w:rsidRPr="00450297">
        <w:rPr>
          <w:rFonts w:cs="Arial"/>
          <w:szCs w:val="20"/>
          <w:lang w:val="sl-SI" w:eastAsia="sl-SI"/>
        </w:rPr>
        <w:t xml:space="preserve"> </w:t>
      </w:r>
      <w:r w:rsidRPr="00450297">
        <w:rPr>
          <w:rFonts w:cs="Arial"/>
          <w:szCs w:val="20"/>
          <w:lang w:val="sl-SI" w:eastAsia="sl-SI"/>
        </w:rPr>
        <w:t>kater</w:t>
      </w:r>
      <w:r w:rsidR="00DC45A3">
        <w:rPr>
          <w:rFonts w:cs="Arial"/>
          <w:szCs w:val="20"/>
          <w:lang w:val="sl-SI" w:eastAsia="sl-SI"/>
        </w:rPr>
        <w:t>e</w:t>
      </w:r>
      <w:r w:rsidRPr="00450297">
        <w:rPr>
          <w:rFonts w:cs="Arial"/>
          <w:szCs w:val="20"/>
          <w:lang w:val="sl-SI" w:eastAsia="sl-SI"/>
        </w:rPr>
        <w:t xml:space="preserve"> je razvidno število odmer za posamezne vrste davkov, ki so prihodek občin</w:t>
      </w:r>
      <w:r w:rsidR="00DC45A3">
        <w:rPr>
          <w:rFonts w:cs="Arial"/>
          <w:szCs w:val="20"/>
          <w:lang w:val="sl-SI" w:eastAsia="sl-SI"/>
        </w:rPr>
        <w:t>.</w:t>
      </w:r>
    </w:p>
    <w:p w14:paraId="6993E4DD" w14:textId="77777777" w:rsidR="00EF0960" w:rsidRPr="00450297" w:rsidRDefault="00EF0960" w:rsidP="00EF0960">
      <w:pPr>
        <w:rPr>
          <w:rFonts w:cs="Arial"/>
          <w:szCs w:val="20"/>
          <w:lang w:val="sl-SI" w:eastAsia="sl-SI"/>
        </w:rPr>
      </w:pPr>
    </w:p>
    <w:tbl>
      <w:tblPr>
        <w:tblW w:w="8237" w:type="dxa"/>
        <w:tblInd w:w="55" w:type="dxa"/>
        <w:tblCellMar>
          <w:left w:w="70" w:type="dxa"/>
          <w:right w:w="70" w:type="dxa"/>
        </w:tblCellMar>
        <w:tblLook w:val="04A0" w:firstRow="1" w:lastRow="0" w:firstColumn="1" w:lastColumn="0" w:noHBand="0" w:noVBand="1"/>
      </w:tblPr>
      <w:tblGrid>
        <w:gridCol w:w="4268"/>
        <w:gridCol w:w="1134"/>
        <w:gridCol w:w="1276"/>
        <w:gridCol w:w="1559"/>
      </w:tblGrid>
      <w:tr w:rsidR="00EF0960" w:rsidRPr="00B8032C" w14:paraId="6993E4E2" w14:textId="77777777" w:rsidTr="00D25C51">
        <w:trPr>
          <w:trHeight w:val="525"/>
        </w:trPr>
        <w:tc>
          <w:tcPr>
            <w:tcW w:w="426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993E4DE" w14:textId="77777777" w:rsidR="00EF0960" w:rsidRPr="00450297" w:rsidRDefault="00EF0960" w:rsidP="00D25C51">
            <w:pPr>
              <w:spacing w:line="240" w:lineRule="auto"/>
              <w:rPr>
                <w:rFonts w:cs="Arial"/>
                <w:sz w:val="22"/>
                <w:szCs w:val="22"/>
                <w:lang w:val="sl-SI" w:eastAsia="sl-SI"/>
              </w:rPr>
            </w:pPr>
            <w:r w:rsidRPr="00450297">
              <w:rPr>
                <w:rFonts w:cs="Arial"/>
                <w:sz w:val="22"/>
                <w:szCs w:val="22"/>
                <w:lang w:val="sl-SI" w:eastAsia="sl-SI"/>
              </w:rPr>
              <w:t> </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6993E4DF" w14:textId="77777777" w:rsidR="00EF0960" w:rsidRPr="00450297" w:rsidRDefault="00EF0960" w:rsidP="00D25C51">
            <w:pPr>
              <w:spacing w:line="240" w:lineRule="auto"/>
              <w:jc w:val="both"/>
              <w:rPr>
                <w:rFonts w:cs="Arial"/>
                <w:szCs w:val="20"/>
                <w:lang w:val="sl-SI" w:eastAsia="sl-SI"/>
              </w:rPr>
            </w:pPr>
            <w:r w:rsidRPr="00450297">
              <w:rPr>
                <w:rFonts w:cs="Arial"/>
                <w:szCs w:val="20"/>
                <w:lang w:val="sl-SI" w:eastAsia="sl-SI"/>
              </w:rPr>
              <w:t xml:space="preserve">št. odmer do 5 </w:t>
            </w:r>
            <w:proofErr w:type="spellStart"/>
            <w:r w:rsidRPr="00450297">
              <w:rPr>
                <w:rFonts w:cs="Arial"/>
                <w:szCs w:val="20"/>
                <w:lang w:val="sl-SI" w:eastAsia="sl-SI"/>
              </w:rPr>
              <w:t>eur</w:t>
            </w:r>
            <w:proofErr w:type="spellEnd"/>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6993E4E0" w14:textId="77777777" w:rsidR="00EF0960" w:rsidRPr="00450297" w:rsidRDefault="00EF0960" w:rsidP="00D25C51">
            <w:pPr>
              <w:spacing w:line="240" w:lineRule="auto"/>
              <w:jc w:val="both"/>
              <w:rPr>
                <w:rFonts w:cs="Arial"/>
                <w:szCs w:val="20"/>
                <w:lang w:val="sl-SI" w:eastAsia="sl-SI"/>
              </w:rPr>
            </w:pPr>
            <w:r w:rsidRPr="00450297">
              <w:rPr>
                <w:rFonts w:cs="Arial"/>
                <w:szCs w:val="20"/>
                <w:lang w:val="sl-SI" w:eastAsia="sl-SI"/>
              </w:rPr>
              <w:t xml:space="preserve">% od vseh odmer  </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14:paraId="6993E4E1" w14:textId="77777777" w:rsidR="00EF0960" w:rsidRPr="00450297" w:rsidRDefault="00EF0960" w:rsidP="00D25C51">
            <w:pPr>
              <w:spacing w:line="240" w:lineRule="auto"/>
              <w:jc w:val="both"/>
              <w:rPr>
                <w:rFonts w:cs="Arial"/>
                <w:szCs w:val="20"/>
                <w:lang w:val="sl-SI" w:eastAsia="sl-SI"/>
              </w:rPr>
            </w:pPr>
            <w:r w:rsidRPr="00450297">
              <w:rPr>
                <w:rFonts w:cs="Arial"/>
                <w:szCs w:val="20"/>
                <w:lang w:val="sl-SI" w:eastAsia="sl-SI"/>
              </w:rPr>
              <w:t xml:space="preserve">znesek odmere do 5 </w:t>
            </w:r>
            <w:proofErr w:type="spellStart"/>
            <w:r w:rsidRPr="00450297">
              <w:rPr>
                <w:rFonts w:cs="Arial"/>
                <w:szCs w:val="20"/>
                <w:lang w:val="sl-SI" w:eastAsia="sl-SI"/>
              </w:rPr>
              <w:t>eur</w:t>
            </w:r>
            <w:proofErr w:type="spellEnd"/>
          </w:p>
        </w:tc>
      </w:tr>
      <w:tr w:rsidR="00EF0960" w:rsidRPr="00B8032C" w14:paraId="6993E4E7" w14:textId="77777777" w:rsidTr="00D25C51">
        <w:trPr>
          <w:trHeight w:val="300"/>
        </w:trPr>
        <w:tc>
          <w:tcPr>
            <w:tcW w:w="4268" w:type="dxa"/>
            <w:tcBorders>
              <w:top w:val="nil"/>
              <w:left w:val="single" w:sz="4" w:space="0" w:color="auto"/>
              <w:bottom w:val="single" w:sz="4" w:space="0" w:color="auto"/>
              <w:right w:val="single" w:sz="4" w:space="0" w:color="auto"/>
            </w:tcBorders>
            <w:shd w:val="clear" w:color="000000" w:fill="F2F2F2"/>
            <w:vAlign w:val="center"/>
            <w:hideMark/>
          </w:tcPr>
          <w:p w14:paraId="6993E4E3" w14:textId="77777777" w:rsidR="00EF0960" w:rsidRPr="00450297" w:rsidRDefault="00EF0960" w:rsidP="00D25C51">
            <w:pPr>
              <w:spacing w:line="240" w:lineRule="auto"/>
              <w:jc w:val="both"/>
              <w:rPr>
                <w:rFonts w:cs="Arial"/>
                <w:szCs w:val="20"/>
                <w:lang w:val="sl-SI" w:eastAsia="sl-SI"/>
              </w:rPr>
            </w:pPr>
            <w:r w:rsidRPr="00450297">
              <w:rPr>
                <w:rFonts w:cs="Arial"/>
                <w:szCs w:val="20"/>
                <w:lang w:val="sl-SI" w:eastAsia="sl-SI"/>
              </w:rPr>
              <w:t>Davek na promet nepremičnin, v letu 2014 po zavezancih</w:t>
            </w:r>
          </w:p>
        </w:tc>
        <w:tc>
          <w:tcPr>
            <w:tcW w:w="1134" w:type="dxa"/>
            <w:tcBorders>
              <w:top w:val="nil"/>
              <w:left w:val="nil"/>
              <w:bottom w:val="single" w:sz="4" w:space="0" w:color="auto"/>
              <w:right w:val="single" w:sz="4" w:space="0" w:color="auto"/>
            </w:tcBorders>
            <w:shd w:val="clear" w:color="auto" w:fill="auto"/>
            <w:vAlign w:val="center"/>
            <w:hideMark/>
          </w:tcPr>
          <w:p w14:paraId="6993E4E4"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2.942</w:t>
            </w:r>
          </w:p>
        </w:tc>
        <w:tc>
          <w:tcPr>
            <w:tcW w:w="1276" w:type="dxa"/>
            <w:tcBorders>
              <w:top w:val="nil"/>
              <w:left w:val="nil"/>
              <w:bottom w:val="single" w:sz="4" w:space="0" w:color="auto"/>
              <w:right w:val="single" w:sz="4" w:space="0" w:color="auto"/>
            </w:tcBorders>
            <w:shd w:val="clear" w:color="auto" w:fill="auto"/>
            <w:vAlign w:val="center"/>
            <w:hideMark/>
          </w:tcPr>
          <w:p w14:paraId="6993E4E5"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6%</w:t>
            </w:r>
          </w:p>
        </w:tc>
        <w:tc>
          <w:tcPr>
            <w:tcW w:w="1559" w:type="dxa"/>
            <w:tcBorders>
              <w:top w:val="nil"/>
              <w:left w:val="nil"/>
              <w:bottom w:val="single" w:sz="4" w:space="0" w:color="auto"/>
              <w:right w:val="single" w:sz="4" w:space="0" w:color="auto"/>
            </w:tcBorders>
            <w:shd w:val="clear" w:color="auto" w:fill="auto"/>
            <w:vAlign w:val="center"/>
            <w:hideMark/>
          </w:tcPr>
          <w:p w14:paraId="6993E4E6"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6.958</w:t>
            </w:r>
          </w:p>
        </w:tc>
      </w:tr>
      <w:tr w:rsidR="00EF0960" w:rsidRPr="00B8032C" w14:paraId="6993E4EC" w14:textId="77777777" w:rsidTr="00D25C51">
        <w:trPr>
          <w:trHeight w:val="300"/>
        </w:trPr>
        <w:tc>
          <w:tcPr>
            <w:tcW w:w="4268" w:type="dxa"/>
            <w:tcBorders>
              <w:top w:val="nil"/>
              <w:left w:val="single" w:sz="4" w:space="0" w:color="auto"/>
              <w:bottom w:val="single" w:sz="4" w:space="0" w:color="auto"/>
              <w:right w:val="single" w:sz="4" w:space="0" w:color="auto"/>
            </w:tcBorders>
            <w:shd w:val="clear" w:color="000000" w:fill="F2F2F2"/>
            <w:vAlign w:val="center"/>
            <w:hideMark/>
          </w:tcPr>
          <w:p w14:paraId="6993E4E8" w14:textId="77777777" w:rsidR="00EF0960" w:rsidRPr="00450297" w:rsidRDefault="00EF0960" w:rsidP="00D25C51">
            <w:pPr>
              <w:spacing w:line="240" w:lineRule="auto"/>
              <w:jc w:val="both"/>
              <w:rPr>
                <w:rFonts w:cs="Arial"/>
                <w:szCs w:val="20"/>
                <w:lang w:val="sl-SI" w:eastAsia="sl-SI"/>
              </w:rPr>
            </w:pPr>
            <w:r w:rsidRPr="00450297">
              <w:rPr>
                <w:rFonts w:cs="Arial"/>
                <w:szCs w:val="20"/>
                <w:lang w:val="sl-SI" w:eastAsia="sl-SI"/>
              </w:rPr>
              <w:t>NUSZ za leto 2014</w:t>
            </w:r>
          </w:p>
        </w:tc>
        <w:tc>
          <w:tcPr>
            <w:tcW w:w="1134" w:type="dxa"/>
            <w:tcBorders>
              <w:top w:val="nil"/>
              <w:left w:val="nil"/>
              <w:bottom w:val="single" w:sz="4" w:space="0" w:color="auto"/>
              <w:right w:val="single" w:sz="4" w:space="0" w:color="auto"/>
            </w:tcBorders>
            <w:shd w:val="clear" w:color="auto" w:fill="auto"/>
            <w:vAlign w:val="center"/>
            <w:hideMark/>
          </w:tcPr>
          <w:p w14:paraId="6993E4E9"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5.606</w:t>
            </w:r>
          </w:p>
        </w:tc>
        <w:tc>
          <w:tcPr>
            <w:tcW w:w="1276" w:type="dxa"/>
            <w:tcBorders>
              <w:top w:val="nil"/>
              <w:left w:val="nil"/>
              <w:bottom w:val="single" w:sz="4" w:space="0" w:color="auto"/>
              <w:right w:val="single" w:sz="4" w:space="0" w:color="auto"/>
            </w:tcBorders>
            <w:shd w:val="clear" w:color="auto" w:fill="auto"/>
            <w:vAlign w:val="center"/>
            <w:hideMark/>
          </w:tcPr>
          <w:p w14:paraId="6993E4EA"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0,7%</w:t>
            </w:r>
          </w:p>
        </w:tc>
        <w:tc>
          <w:tcPr>
            <w:tcW w:w="1559" w:type="dxa"/>
            <w:tcBorders>
              <w:top w:val="nil"/>
              <w:left w:val="nil"/>
              <w:bottom w:val="single" w:sz="4" w:space="0" w:color="auto"/>
              <w:right w:val="single" w:sz="4" w:space="0" w:color="auto"/>
            </w:tcBorders>
            <w:shd w:val="clear" w:color="auto" w:fill="auto"/>
            <w:vAlign w:val="center"/>
            <w:hideMark/>
          </w:tcPr>
          <w:p w14:paraId="6993E4EB"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18.976</w:t>
            </w:r>
          </w:p>
        </w:tc>
      </w:tr>
      <w:tr w:rsidR="00EF0960" w:rsidRPr="00B8032C" w14:paraId="6993E4F1" w14:textId="77777777" w:rsidTr="00D25C51">
        <w:trPr>
          <w:trHeight w:val="525"/>
        </w:trPr>
        <w:tc>
          <w:tcPr>
            <w:tcW w:w="4268" w:type="dxa"/>
            <w:tcBorders>
              <w:top w:val="nil"/>
              <w:left w:val="single" w:sz="4" w:space="0" w:color="auto"/>
              <w:bottom w:val="single" w:sz="4" w:space="0" w:color="auto"/>
              <w:right w:val="single" w:sz="4" w:space="0" w:color="auto"/>
            </w:tcBorders>
            <w:shd w:val="clear" w:color="000000" w:fill="F2F2F2"/>
            <w:vAlign w:val="center"/>
            <w:hideMark/>
          </w:tcPr>
          <w:p w14:paraId="6993E4ED" w14:textId="77777777" w:rsidR="00EF0960" w:rsidRPr="00450297" w:rsidRDefault="00EF0960" w:rsidP="00D25C51">
            <w:pPr>
              <w:spacing w:line="240" w:lineRule="auto"/>
              <w:jc w:val="both"/>
              <w:rPr>
                <w:rFonts w:cs="Arial"/>
                <w:szCs w:val="20"/>
                <w:lang w:val="sl-SI" w:eastAsia="sl-SI"/>
              </w:rPr>
            </w:pPr>
            <w:r w:rsidRPr="00450297">
              <w:rPr>
                <w:rFonts w:cs="Arial"/>
                <w:szCs w:val="20"/>
                <w:lang w:val="sl-SI" w:eastAsia="sl-SI"/>
              </w:rPr>
              <w:t xml:space="preserve">Davek na vodna plovila (prihodek proračuna SLS)  za leto 2015        </w:t>
            </w:r>
          </w:p>
        </w:tc>
        <w:tc>
          <w:tcPr>
            <w:tcW w:w="1134" w:type="dxa"/>
            <w:tcBorders>
              <w:top w:val="nil"/>
              <w:left w:val="nil"/>
              <w:bottom w:val="single" w:sz="4" w:space="0" w:color="auto"/>
              <w:right w:val="single" w:sz="4" w:space="0" w:color="auto"/>
            </w:tcBorders>
            <w:shd w:val="clear" w:color="auto" w:fill="auto"/>
            <w:vAlign w:val="center"/>
            <w:hideMark/>
          </w:tcPr>
          <w:p w14:paraId="6993E4EE"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128 </w:t>
            </w:r>
          </w:p>
        </w:tc>
        <w:tc>
          <w:tcPr>
            <w:tcW w:w="1276" w:type="dxa"/>
            <w:tcBorders>
              <w:top w:val="nil"/>
              <w:left w:val="nil"/>
              <w:bottom w:val="single" w:sz="4" w:space="0" w:color="auto"/>
              <w:right w:val="single" w:sz="4" w:space="0" w:color="auto"/>
            </w:tcBorders>
            <w:shd w:val="clear" w:color="auto" w:fill="auto"/>
            <w:vAlign w:val="center"/>
            <w:hideMark/>
          </w:tcPr>
          <w:p w14:paraId="6993E4EF"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2%</w:t>
            </w:r>
          </w:p>
        </w:tc>
        <w:tc>
          <w:tcPr>
            <w:tcW w:w="1559" w:type="dxa"/>
            <w:tcBorders>
              <w:top w:val="nil"/>
              <w:left w:val="nil"/>
              <w:bottom w:val="single" w:sz="4" w:space="0" w:color="auto"/>
              <w:right w:val="single" w:sz="4" w:space="0" w:color="auto"/>
            </w:tcBorders>
            <w:shd w:val="clear" w:color="auto" w:fill="auto"/>
            <w:vAlign w:val="center"/>
            <w:hideMark/>
          </w:tcPr>
          <w:p w14:paraId="6993E4F0"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395</w:t>
            </w:r>
          </w:p>
        </w:tc>
      </w:tr>
      <w:tr w:rsidR="00EF0960" w:rsidRPr="00B8032C" w14:paraId="6993E4F6" w14:textId="77777777" w:rsidTr="00D25C51">
        <w:trPr>
          <w:trHeight w:val="525"/>
        </w:trPr>
        <w:tc>
          <w:tcPr>
            <w:tcW w:w="4268" w:type="dxa"/>
            <w:tcBorders>
              <w:top w:val="nil"/>
              <w:left w:val="single" w:sz="4" w:space="0" w:color="auto"/>
              <w:bottom w:val="single" w:sz="4" w:space="0" w:color="auto"/>
              <w:right w:val="single" w:sz="4" w:space="0" w:color="auto"/>
            </w:tcBorders>
            <w:shd w:val="clear" w:color="000000" w:fill="F2F2F2"/>
            <w:vAlign w:val="center"/>
            <w:hideMark/>
          </w:tcPr>
          <w:p w14:paraId="6993E4F2" w14:textId="77777777" w:rsidR="00EF0960" w:rsidRPr="00450297" w:rsidRDefault="00EF0960" w:rsidP="00D25C51">
            <w:pPr>
              <w:spacing w:line="240" w:lineRule="auto"/>
              <w:jc w:val="both"/>
              <w:rPr>
                <w:rFonts w:cs="Arial"/>
                <w:szCs w:val="20"/>
                <w:lang w:val="sl-SI" w:eastAsia="sl-SI"/>
              </w:rPr>
            </w:pPr>
            <w:r w:rsidRPr="00450297">
              <w:rPr>
                <w:rFonts w:cs="Arial"/>
                <w:szCs w:val="20"/>
                <w:lang w:val="sl-SI" w:eastAsia="sl-SI"/>
              </w:rPr>
              <w:t>Dodatni davek od plovil (prihodek proračuna RS) za leto 2015</w:t>
            </w:r>
          </w:p>
        </w:tc>
        <w:tc>
          <w:tcPr>
            <w:tcW w:w="1134" w:type="dxa"/>
            <w:tcBorders>
              <w:top w:val="nil"/>
              <w:left w:val="nil"/>
              <w:bottom w:val="single" w:sz="4" w:space="0" w:color="auto"/>
              <w:right w:val="single" w:sz="4" w:space="0" w:color="auto"/>
            </w:tcBorders>
            <w:shd w:val="clear" w:color="auto" w:fill="auto"/>
            <w:vAlign w:val="center"/>
            <w:hideMark/>
          </w:tcPr>
          <w:p w14:paraId="6993E4F3"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2.156 </w:t>
            </w:r>
          </w:p>
        </w:tc>
        <w:tc>
          <w:tcPr>
            <w:tcW w:w="1276" w:type="dxa"/>
            <w:tcBorders>
              <w:top w:val="nil"/>
              <w:left w:val="nil"/>
              <w:bottom w:val="single" w:sz="4" w:space="0" w:color="auto"/>
              <w:right w:val="single" w:sz="4" w:space="0" w:color="auto"/>
            </w:tcBorders>
            <w:shd w:val="clear" w:color="auto" w:fill="auto"/>
            <w:vAlign w:val="center"/>
            <w:hideMark/>
          </w:tcPr>
          <w:p w14:paraId="6993E4F4"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34%</w:t>
            </w:r>
          </w:p>
        </w:tc>
        <w:tc>
          <w:tcPr>
            <w:tcW w:w="1559" w:type="dxa"/>
            <w:tcBorders>
              <w:top w:val="nil"/>
              <w:left w:val="nil"/>
              <w:bottom w:val="single" w:sz="4" w:space="0" w:color="auto"/>
              <w:right w:val="single" w:sz="4" w:space="0" w:color="auto"/>
            </w:tcBorders>
            <w:shd w:val="clear" w:color="auto" w:fill="auto"/>
            <w:vAlign w:val="center"/>
            <w:hideMark/>
          </w:tcPr>
          <w:p w14:paraId="6993E4F5" w14:textId="77777777" w:rsidR="00EF0960" w:rsidRPr="00450297" w:rsidRDefault="00EF0960" w:rsidP="00D25C51">
            <w:pPr>
              <w:spacing w:line="240" w:lineRule="auto"/>
              <w:jc w:val="right"/>
              <w:rPr>
                <w:rFonts w:cs="Arial"/>
                <w:szCs w:val="20"/>
                <w:lang w:val="sl-SI" w:eastAsia="sl-SI"/>
              </w:rPr>
            </w:pPr>
            <w:r w:rsidRPr="00450297">
              <w:rPr>
                <w:rFonts w:cs="Arial"/>
                <w:szCs w:val="20"/>
                <w:lang w:val="sl-SI" w:eastAsia="sl-SI"/>
              </w:rPr>
              <w:t>6.292</w:t>
            </w:r>
          </w:p>
        </w:tc>
      </w:tr>
    </w:tbl>
    <w:p w14:paraId="6993E4F7" w14:textId="77777777" w:rsidR="00491D2B" w:rsidRPr="00B8032C" w:rsidRDefault="00EF0960" w:rsidP="00491D2B">
      <w:pPr>
        <w:pStyle w:val="CommentText"/>
        <w:jc w:val="both"/>
        <w:rPr>
          <w:rFonts w:eastAsia="Calibri" w:cs="Arial"/>
          <w:spacing w:val="6"/>
          <w:lang w:val="sl-SI"/>
        </w:rPr>
      </w:pPr>
      <w:r w:rsidRPr="00B8032C">
        <w:rPr>
          <w:rFonts w:eastAsia="Calibri" w:cs="Arial"/>
          <w:spacing w:val="6"/>
          <w:lang w:val="sl-SI"/>
        </w:rPr>
        <w:t>VIR: FURS</w:t>
      </w:r>
    </w:p>
    <w:p w14:paraId="6993E4F8" w14:textId="77777777" w:rsidR="004E5BDE" w:rsidRPr="00F43B90" w:rsidRDefault="004E5BDE" w:rsidP="00491D2B">
      <w:pPr>
        <w:pStyle w:val="CommentText"/>
        <w:jc w:val="both"/>
        <w:rPr>
          <w:rFonts w:eastAsia="Calibri"/>
          <w:spacing w:val="6"/>
          <w:lang w:val="sl-SI"/>
        </w:rPr>
      </w:pPr>
    </w:p>
    <w:p w14:paraId="6993E4F9" w14:textId="77777777" w:rsidR="00C94A60" w:rsidRPr="00F43B90" w:rsidRDefault="004560BC" w:rsidP="00491D2B">
      <w:pPr>
        <w:pStyle w:val="CommentText"/>
        <w:jc w:val="both"/>
        <w:rPr>
          <w:rFonts w:eastAsia="Calibri"/>
          <w:spacing w:val="6"/>
          <w:lang w:val="sl-SI"/>
        </w:rPr>
      </w:pPr>
      <w:r>
        <w:rPr>
          <w:rFonts w:eastAsia="Calibri"/>
          <w:spacing w:val="6"/>
          <w:lang w:val="sl-SI"/>
        </w:rPr>
        <w:t>S predlagano spremembo veljavnega 50. člena ZDavP-2 se tudi določi, da</w:t>
      </w:r>
      <w:r w:rsidR="00C94A60" w:rsidRPr="00722E37">
        <w:rPr>
          <w:rFonts w:eastAsia="Calibri"/>
          <w:spacing w:val="6"/>
          <w:lang w:val="sl-SI"/>
        </w:rPr>
        <w:t xml:space="preserve"> davčni organ v primerih, ko se davek ugotavlja z odločbo o odmeri davka, pa davek ne presega 5 oziroma 10 evrov, </w:t>
      </w:r>
      <w:r>
        <w:rPr>
          <w:rFonts w:eastAsia="Calibri"/>
          <w:spacing w:val="6"/>
          <w:lang w:val="sl-SI"/>
        </w:rPr>
        <w:t>o tem pisno seznani</w:t>
      </w:r>
      <w:r w:rsidR="00C94A60" w:rsidRPr="00722E37">
        <w:rPr>
          <w:rFonts w:eastAsia="Calibri"/>
          <w:spacing w:val="6"/>
          <w:lang w:val="sl-SI"/>
        </w:rPr>
        <w:t xml:space="preserve"> zavezance za davek </w:t>
      </w:r>
      <w:r>
        <w:rPr>
          <w:rFonts w:eastAsia="Calibri"/>
          <w:spacing w:val="6"/>
          <w:lang w:val="sl-SI"/>
        </w:rPr>
        <w:t>le</w:t>
      </w:r>
      <w:r w:rsidR="00C94A60" w:rsidRPr="00722E37">
        <w:rPr>
          <w:rFonts w:eastAsia="Calibri"/>
          <w:spacing w:val="6"/>
          <w:lang w:val="sl-SI"/>
        </w:rPr>
        <w:t>, kadar je bil davčni postopek začet na podlagi vložene napovedi. Le v teh primerih je namreč zavezanec za davek seznanjen s tem, da davčni postopek poteka in načelo pravne varnosti terja, da je seznanjen z usodo postopka. V primerih, ko davčni organ o odmeri davka odloča brez davčne napovedi zavezanca, torej po uradni dolžnosti na podlagi lastnih podatkov, takšno obveščanje zavezanca ni potrebno.</w:t>
      </w:r>
    </w:p>
    <w:p w14:paraId="6993E4FA" w14:textId="77777777" w:rsidR="00491D2B" w:rsidRPr="000D713F" w:rsidRDefault="00491D2B" w:rsidP="00491D2B">
      <w:pPr>
        <w:spacing w:line="240" w:lineRule="auto"/>
        <w:jc w:val="both"/>
        <w:rPr>
          <w:b/>
          <w:lang w:val="sl-SI"/>
        </w:rPr>
      </w:pPr>
    </w:p>
    <w:p w14:paraId="6993E4FB" w14:textId="5E632B33" w:rsidR="00491D2B" w:rsidRPr="00B8032C" w:rsidRDefault="00491D2B" w:rsidP="00491D2B">
      <w:pPr>
        <w:spacing w:line="240" w:lineRule="auto"/>
        <w:jc w:val="both"/>
        <w:rPr>
          <w:rFonts w:cs="Arial"/>
          <w:b/>
          <w:szCs w:val="20"/>
          <w:lang w:val="sl-SI"/>
        </w:rPr>
      </w:pPr>
      <w:r w:rsidRPr="000D713F">
        <w:rPr>
          <w:b/>
          <w:lang w:val="sl-SI"/>
        </w:rPr>
        <w:t xml:space="preserve">K </w:t>
      </w:r>
      <w:r w:rsidR="00665304">
        <w:fldChar w:fldCharType="begin"/>
      </w:r>
      <w:r w:rsidR="00665304">
        <w:instrText xml:space="preserve"> REF _Ref419717969 \r \h  \* MERGEFORMAT </w:instrText>
      </w:r>
      <w:r w:rsidR="00665304">
        <w:fldChar w:fldCharType="separate"/>
      </w:r>
      <w:r w:rsidR="00270BFA" w:rsidRPr="00270BFA">
        <w:rPr>
          <w:rFonts w:cs="Arial"/>
          <w:b/>
          <w:szCs w:val="20"/>
          <w:lang w:val="sl-SI"/>
        </w:rPr>
        <w:t>8</w:t>
      </w:r>
      <w:r w:rsidR="00665304">
        <w:fldChar w:fldCharType="end"/>
      </w:r>
      <w:r w:rsidRPr="00B8032C">
        <w:rPr>
          <w:rFonts w:cs="Arial"/>
          <w:b/>
          <w:szCs w:val="20"/>
          <w:lang w:val="sl-SI"/>
        </w:rPr>
        <w:t>. členu</w:t>
      </w:r>
    </w:p>
    <w:p w14:paraId="6993E4FC" w14:textId="77777777" w:rsidR="00491D2B" w:rsidRDefault="00491D2B" w:rsidP="00491D2B">
      <w:pPr>
        <w:pStyle w:val="CommentText"/>
        <w:jc w:val="both"/>
        <w:rPr>
          <w:rFonts w:eastAsia="Calibri"/>
          <w:spacing w:val="6"/>
          <w:lang w:val="sl-SI"/>
        </w:rPr>
      </w:pPr>
      <w:r w:rsidRPr="006C07A5">
        <w:rPr>
          <w:rFonts w:eastAsia="Calibri" w:cs="Arial"/>
          <w:spacing w:val="6"/>
          <w:lang w:val="sl-SI"/>
        </w:rPr>
        <w:t xml:space="preserve">S predlagano dopolnitvijo </w:t>
      </w:r>
      <w:r w:rsidR="004C0DFD">
        <w:rPr>
          <w:rFonts w:eastAsia="Calibri"/>
          <w:spacing w:val="6"/>
          <w:lang w:val="sl-SI"/>
        </w:rPr>
        <w:t>veljavnega</w:t>
      </w:r>
      <w:r w:rsidRPr="003857FB">
        <w:rPr>
          <w:rFonts w:eastAsia="Calibri"/>
          <w:spacing w:val="6"/>
          <w:lang w:val="sl-SI"/>
        </w:rPr>
        <w:t xml:space="preserve"> 58. člena </w:t>
      </w:r>
      <w:r w:rsidR="00847A3A">
        <w:rPr>
          <w:rFonts w:eastAsia="Calibri"/>
          <w:spacing w:val="6"/>
          <w:lang w:val="sl-SI"/>
        </w:rPr>
        <w:t xml:space="preserve">ZDavP-2 </w:t>
      </w:r>
      <w:r w:rsidRPr="003857FB">
        <w:rPr>
          <w:rFonts w:eastAsia="Calibri"/>
          <w:spacing w:val="6"/>
          <w:lang w:val="sl-SI"/>
        </w:rPr>
        <w:t xml:space="preserve">se </w:t>
      </w:r>
      <w:r w:rsidR="004C0DFD" w:rsidRPr="003857FB">
        <w:rPr>
          <w:rFonts w:eastAsia="Calibri"/>
          <w:spacing w:val="6"/>
          <w:lang w:val="sl-SI"/>
        </w:rPr>
        <w:t>v prvem odstavku</w:t>
      </w:r>
      <w:r w:rsidR="004C0DFD">
        <w:rPr>
          <w:rFonts w:eastAsia="Calibri"/>
          <w:spacing w:val="6"/>
          <w:lang w:val="sl-SI"/>
        </w:rPr>
        <w:t xml:space="preserve"> </w:t>
      </w:r>
      <w:r w:rsidRPr="003857FB">
        <w:rPr>
          <w:rFonts w:eastAsia="Calibri"/>
          <w:spacing w:val="6"/>
          <w:lang w:val="sl-SI"/>
        </w:rPr>
        <w:t>za plačnika davka določijo tudi nerezidenti, ki imajo v Sloveniji registrirano podružnico v skladu z zakonodajo, ki ureja ustanovitev in poslovanje subjektov v Sloveniji (npr. v skladu z Zakonom o g</w:t>
      </w:r>
      <w:r w:rsidRPr="0001173B">
        <w:rPr>
          <w:rFonts w:eastAsia="Calibri"/>
          <w:spacing w:val="6"/>
          <w:lang w:val="sl-SI"/>
        </w:rPr>
        <w:t xml:space="preserve">ospodarskih družbah, Zakonom o društvih), tudi kadar se taka podružnica ne šteje za poslovno enoto nerezidenta po zakonu, ki ureja davek od dohodkov pravnih oseb, ali zakonu, ki ureja dohodnino. </w:t>
      </w:r>
    </w:p>
    <w:p w14:paraId="6993E4FD" w14:textId="77777777" w:rsidR="009669E9" w:rsidRDefault="009669E9" w:rsidP="00491D2B">
      <w:pPr>
        <w:pStyle w:val="CommentText"/>
        <w:jc w:val="both"/>
        <w:rPr>
          <w:rFonts w:eastAsia="Calibri"/>
          <w:spacing w:val="6"/>
          <w:lang w:val="sl-SI"/>
        </w:rPr>
      </w:pPr>
    </w:p>
    <w:p w14:paraId="6993E4FE" w14:textId="77777777" w:rsidR="009669E9" w:rsidRPr="0001173B" w:rsidRDefault="009669E9" w:rsidP="00491D2B">
      <w:pPr>
        <w:pStyle w:val="CommentText"/>
        <w:jc w:val="both"/>
        <w:rPr>
          <w:rFonts w:eastAsia="Calibri"/>
          <w:spacing w:val="6"/>
          <w:lang w:val="sl-SI"/>
        </w:rPr>
      </w:pPr>
      <w:r>
        <w:rPr>
          <w:rFonts w:eastAsia="Calibri"/>
          <w:spacing w:val="6"/>
          <w:lang w:val="sl-SI"/>
        </w:rPr>
        <w:t xml:space="preserve">Pri predlagani spremembi tretjega odstavka gre zgolj za redakcijski popravek </w:t>
      </w:r>
      <w:r w:rsidRPr="004E5BDE">
        <w:rPr>
          <w:rFonts w:eastAsia="Calibri"/>
          <w:spacing w:val="6"/>
          <w:lang w:val="sl-SI"/>
        </w:rPr>
        <w:t>v delu, kjer se uporablja besedilo »pristojni davčni organ«. Pristojnost je pravica in dolžnost organa, da opravi neko nalogo. Pristojni organ za vodenje in odločanje v davčnem postopku je določen v drugih predpisih, zato se izraz »pristojni« črta.</w:t>
      </w:r>
    </w:p>
    <w:p w14:paraId="6993E4FF" w14:textId="77777777" w:rsidR="00491D2B" w:rsidRPr="005C5BC4" w:rsidRDefault="00491D2B" w:rsidP="00491D2B">
      <w:pPr>
        <w:pStyle w:val="CommentText"/>
        <w:jc w:val="both"/>
        <w:rPr>
          <w:rFonts w:eastAsia="Calibri"/>
          <w:spacing w:val="6"/>
          <w:lang w:val="sl-SI"/>
        </w:rPr>
      </w:pPr>
    </w:p>
    <w:p w14:paraId="6993E500" w14:textId="77777777" w:rsidR="00491D2B" w:rsidRPr="000D713F" w:rsidRDefault="00491D2B" w:rsidP="00491D2B">
      <w:pPr>
        <w:pStyle w:val="CommentText"/>
        <w:jc w:val="both"/>
        <w:rPr>
          <w:rFonts w:eastAsia="Calibri"/>
          <w:spacing w:val="6"/>
          <w:lang w:val="sl-SI"/>
        </w:rPr>
      </w:pPr>
      <w:r w:rsidRPr="00D42F5F">
        <w:rPr>
          <w:rFonts w:eastAsia="Calibri"/>
          <w:spacing w:val="6"/>
          <w:lang w:val="sl-SI"/>
        </w:rPr>
        <w:t>Z novim dvanajstim odstavkom se kot plačnik davka določa tu</w:t>
      </w:r>
      <w:r w:rsidRPr="00CE7BD9">
        <w:rPr>
          <w:rFonts w:eastAsia="Calibri"/>
          <w:spacing w:val="6"/>
          <w:lang w:val="sl-SI"/>
        </w:rPr>
        <w:t>di fizična oseba rezident Slovenije, ki izplačuje dohodke iz zaposlitve in se po zakonu, ki ureja delovna razm</w:t>
      </w:r>
      <w:r w:rsidRPr="009D67E5">
        <w:rPr>
          <w:rFonts w:eastAsia="Calibri"/>
          <w:spacing w:val="6"/>
          <w:lang w:val="sl-SI"/>
        </w:rPr>
        <w:t>e</w:t>
      </w:r>
      <w:r>
        <w:rPr>
          <w:rFonts w:eastAsia="Calibri"/>
          <w:spacing w:val="6"/>
          <w:lang w:val="sl-SI"/>
        </w:rPr>
        <w:t>r</w:t>
      </w:r>
      <w:r w:rsidRPr="009D67E5">
        <w:rPr>
          <w:rFonts w:eastAsia="Calibri"/>
          <w:spacing w:val="6"/>
          <w:lang w:val="sl-SI"/>
        </w:rPr>
        <w:t>ja, šteje za delodajalca, pri čemer se za plačnika šteje samo pri izplačilu dohodkov, izplač</w:t>
      </w:r>
      <w:r>
        <w:rPr>
          <w:rFonts w:eastAsia="Calibri"/>
          <w:spacing w:val="6"/>
          <w:lang w:val="sl-SI"/>
        </w:rPr>
        <w:t>a</w:t>
      </w:r>
      <w:r w:rsidRPr="009D67E5">
        <w:rPr>
          <w:rFonts w:eastAsia="Calibri"/>
          <w:spacing w:val="6"/>
          <w:lang w:val="sl-SI"/>
        </w:rPr>
        <w:t>nih na podlagi pravnega razmerja, po katerem se šteje za delodajalca (delovnega razmerja). Z navedenim se pobiranje davka od teh dohodkov in prispevkov za socialno</w:t>
      </w:r>
      <w:r w:rsidRPr="00A80082">
        <w:rPr>
          <w:rFonts w:eastAsia="Calibri"/>
          <w:spacing w:val="6"/>
          <w:lang w:val="sl-SI"/>
        </w:rPr>
        <w:t xml:space="preserve"> varnost združi v en postopek, in sicer davek in prispevke za socialno varnost obračuna in plača delodajalec (fizična oseba) v obračunu davčnega odtegljaja. Po sedanji ureditvi pa se davek in prispevki za socialno varnost obračunavajo in plačujejo v dveh l</w:t>
      </w:r>
      <w:r w:rsidRPr="00107B5A">
        <w:rPr>
          <w:rFonts w:eastAsia="Calibri"/>
          <w:spacing w:val="6"/>
          <w:lang w:val="sl-SI"/>
        </w:rPr>
        <w:t xml:space="preserve">očenih postopkih, in sicer </w:t>
      </w:r>
      <w:r>
        <w:rPr>
          <w:rFonts w:eastAsia="Calibri"/>
          <w:spacing w:val="6"/>
          <w:lang w:val="sl-SI"/>
        </w:rPr>
        <w:t xml:space="preserve">mora </w:t>
      </w:r>
      <w:r w:rsidRPr="00107B5A">
        <w:rPr>
          <w:rFonts w:eastAsia="Calibri"/>
          <w:spacing w:val="6"/>
          <w:lang w:val="sl-SI"/>
        </w:rPr>
        <w:t>delojemalec sam vložiti napoved za odmero akontacije dohodnine od teh dohodkov in jo davčni organ odmeri z odločbo (ker fizična oseba delodajalec ni plačnik davka), fizična oseba delodajalec pa je zavezanec za obračun in plačilo prispevkov za socialno varnost. Predlagana združitev postopkov v teh primerih je smiselna, saj so ti delodajalci po zakonu, ki ureja delovna razmerja, z vidika obveznosti delodajalca obravnavani enako kot delodajalci v drugih statusnih oblikah. Skladn</w:t>
      </w:r>
      <w:r w:rsidRPr="00B641A0">
        <w:rPr>
          <w:rFonts w:eastAsia="Calibri"/>
          <w:spacing w:val="6"/>
          <w:lang w:val="sl-SI"/>
        </w:rPr>
        <w:t xml:space="preserve">o z zakonom, ki ureja delovna razmerja, mora </w:t>
      </w:r>
      <w:r w:rsidRPr="00E056CC">
        <w:rPr>
          <w:rFonts w:eastAsia="Calibri"/>
          <w:spacing w:val="6"/>
          <w:lang w:val="sl-SI"/>
        </w:rPr>
        <w:t xml:space="preserve">delodajalec </w:t>
      </w:r>
      <w:r w:rsidRPr="00F43B90">
        <w:rPr>
          <w:rFonts w:eastAsia="Calibri"/>
          <w:spacing w:val="6"/>
          <w:lang w:val="sl-SI"/>
        </w:rPr>
        <w:t xml:space="preserve">delavcu ob vsakem izplačilu plače ter do 31. januarja novega koledarskega leta izdati pisni obračun plače in nadomestila </w:t>
      </w:r>
      <w:r w:rsidRPr="00F43B90">
        <w:rPr>
          <w:rFonts w:eastAsia="Calibri"/>
          <w:spacing w:val="6"/>
          <w:lang w:val="sl-SI"/>
        </w:rPr>
        <w:lastRenderedPageBreak/>
        <w:t>plače za plačilno obd</w:t>
      </w:r>
      <w:r w:rsidRPr="000D713F">
        <w:rPr>
          <w:rFonts w:eastAsia="Calibri"/>
          <w:spacing w:val="6"/>
          <w:lang w:val="sl-SI"/>
        </w:rPr>
        <w:t xml:space="preserve">obje oziroma za koledarsko leto, iz katerega sta razvidna tudi obračun in plačilo davkov in prispevkov za socialno varnost. </w:t>
      </w:r>
    </w:p>
    <w:p w14:paraId="6993E501" w14:textId="77777777" w:rsidR="00491D2B" w:rsidRPr="001E0894" w:rsidRDefault="00491D2B" w:rsidP="00491D2B">
      <w:pPr>
        <w:pStyle w:val="CommentText"/>
        <w:jc w:val="both"/>
        <w:rPr>
          <w:rFonts w:eastAsia="Calibri"/>
          <w:spacing w:val="6"/>
          <w:lang w:val="sl-SI"/>
        </w:rPr>
      </w:pPr>
    </w:p>
    <w:p w14:paraId="6993E502" w14:textId="77777777" w:rsidR="00491D2B" w:rsidRPr="00D42F5F" w:rsidRDefault="00491D2B" w:rsidP="00491D2B">
      <w:pPr>
        <w:pStyle w:val="CommentText"/>
        <w:jc w:val="both"/>
        <w:rPr>
          <w:rFonts w:eastAsia="Calibri"/>
          <w:spacing w:val="6"/>
          <w:lang w:val="sl-SI"/>
        </w:rPr>
      </w:pPr>
      <w:r w:rsidRPr="006211B7">
        <w:rPr>
          <w:rFonts w:eastAsia="Calibri"/>
          <w:spacing w:val="6"/>
          <w:lang w:val="sl-SI"/>
        </w:rPr>
        <w:t xml:space="preserve">Ker </w:t>
      </w:r>
      <w:r>
        <w:rPr>
          <w:rFonts w:eastAsia="Calibri"/>
          <w:spacing w:val="6"/>
          <w:lang w:val="sl-SI"/>
        </w:rPr>
        <w:t>j</w:t>
      </w:r>
      <w:r w:rsidRPr="003857FB">
        <w:rPr>
          <w:rFonts w:eastAsia="Calibri"/>
          <w:spacing w:val="6"/>
          <w:lang w:val="sl-SI"/>
        </w:rPr>
        <w:t>e fizičn</w:t>
      </w:r>
      <w:r>
        <w:rPr>
          <w:rFonts w:eastAsia="Calibri"/>
          <w:spacing w:val="6"/>
          <w:lang w:val="sl-SI"/>
        </w:rPr>
        <w:t>a</w:t>
      </w:r>
      <w:r w:rsidRPr="003857FB">
        <w:rPr>
          <w:rFonts w:eastAsia="Calibri"/>
          <w:spacing w:val="6"/>
          <w:lang w:val="sl-SI"/>
        </w:rPr>
        <w:t xml:space="preserve"> oseb</w:t>
      </w:r>
      <w:r>
        <w:rPr>
          <w:rFonts w:eastAsia="Calibri"/>
          <w:spacing w:val="6"/>
          <w:lang w:val="sl-SI"/>
        </w:rPr>
        <w:t>a</w:t>
      </w:r>
      <w:r w:rsidRPr="003857FB">
        <w:rPr>
          <w:rFonts w:eastAsia="Calibri"/>
          <w:spacing w:val="6"/>
          <w:lang w:val="sl-SI"/>
        </w:rPr>
        <w:t>, ki je po zakonu, ki ureja delovna razmerja, delodajalec, opredel</w:t>
      </w:r>
      <w:r>
        <w:rPr>
          <w:rFonts w:eastAsia="Calibri"/>
          <w:spacing w:val="6"/>
          <w:lang w:val="sl-SI"/>
        </w:rPr>
        <w:t>jena</w:t>
      </w:r>
      <w:r w:rsidRPr="003857FB">
        <w:rPr>
          <w:rFonts w:eastAsia="Calibri"/>
          <w:spacing w:val="6"/>
          <w:lang w:val="sl-SI"/>
        </w:rPr>
        <w:t xml:space="preserve"> </w:t>
      </w:r>
      <w:r>
        <w:rPr>
          <w:rFonts w:eastAsia="Calibri"/>
          <w:spacing w:val="6"/>
          <w:lang w:val="sl-SI"/>
        </w:rPr>
        <w:t>kot</w:t>
      </w:r>
      <w:r w:rsidRPr="003857FB">
        <w:rPr>
          <w:rFonts w:eastAsia="Calibri"/>
          <w:spacing w:val="6"/>
          <w:lang w:val="sl-SI"/>
        </w:rPr>
        <w:t xml:space="preserve"> plačni</w:t>
      </w:r>
      <w:r>
        <w:rPr>
          <w:rFonts w:eastAsia="Calibri"/>
          <w:spacing w:val="6"/>
          <w:lang w:val="sl-SI"/>
        </w:rPr>
        <w:t>k</w:t>
      </w:r>
      <w:r w:rsidRPr="003857FB">
        <w:rPr>
          <w:rFonts w:eastAsia="Calibri"/>
          <w:spacing w:val="6"/>
          <w:lang w:val="sl-SI"/>
        </w:rPr>
        <w:t xml:space="preserve"> davka ob izplačilu določenih dohodkov, je treba dopolniti tudi </w:t>
      </w:r>
      <w:r w:rsidR="00554A57">
        <w:rPr>
          <w:rFonts w:eastAsia="Calibri"/>
          <w:spacing w:val="6"/>
          <w:lang w:val="sl-SI"/>
        </w:rPr>
        <w:t xml:space="preserve">veljavno </w:t>
      </w:r>
      <w:r w:rsidRPr="003857FB">
        <w:rPr>
          <w:rFonts w:eastAsia="Calibri"/>
          <w:spacing w:val="6"/>
          <w:lang w:val="sl-SI"/>
        </w:rPr>
        <w:t>6. točko prvega odstavka 58. člena</w:t>
      </w:r>
      <w:r w:rsidR="004E4FE6">
        <w:rPr>
          <w:rFonts w:eastAsia="Calibri"/>
          <w:spacing w:val="6"/>
          <w:lang w:val="sl-SI"/>
        </w:rPr>
        <w:t xml:space="preserve"> ZDavP-2</w:t>
      </w:r>
      <w:r w:rsidRPr="003857FB">
        <w:rPr>
          <w:rFonts w:eastAsia="Calibri"/>
          <w:spacing w:val="6"/>
          <w:lang w:val="sl-SI"/>
        </w:rPr>
        <w:t>. Z dopolnitvijo se določi, da plačnik davka ne postane oseba, ki za tuj račun prejme dohodek, če je oseba, ki jo dohodek bremeni, delodajalec fizična oseba in je hkrati</w:t>
      </w:r>
      <w:r w:rsidRPr="0001173B">
        <w:rPr>
          <w:rFonts w:eastAsia="Calibri"/>
          <w:spacing w:val="6"/>
          <w:lang w:val="sl-SI"/>
        </w:rPr>
        <w:t xml:space="preserve"> </w:t>
      </w:r>
      <w:r w:rsidRPr="00D42F5F">
        <w:rPr>
          <w:rFonts w:eastAsia="Calibri"/>
          <w:spacing w:val="6"/>
          <w:lang w:val="sl-SI"/>
        </w:rPr>
        <w:t>tudi plačnik davka po novem dvanajstem odstavku 58. člena</w:t>
      </w:r>
      <w:r w:rsidR="004E4FE6">
        <w:rPr>
          <w:rFonts w:eastAsia="Calibri"/>
          <w:spacing w:val="6"/>
          <w:lang w:val="sl-SI"/>
        </w:rPr>
        <w:t xml:space="preserve"> ZDavP-2</w:t>
      </w:r>
      <w:r w:rsidRPr="00D42F5F">
        <w:rPr>
          <w:rFonts w:eastAsia="Calibri"/>
          <w:spacing w:val="6"/>
          <w:lang w:val="sl-SI"/>
        </w:rPr>
        <w:t>.</w:t>
      </w:r>
    </w:p>
    <w:p w14:paraId="6993E503" w14:textId="77777777" w:rsidR="00491D2B" w:rsidRPr="00CE7BD9" w:rsidRDefault="00491D2B" w:rsidP="00491D2B">
      <w:pPr>
        <w:spacing w:line="240" w:lineRule="auto"/>
        <w:jc w:val="both"/>
        <w:rPr>
          <w:b/>
          <w:lang w:val="sl-SI"/>
        </w:rPr>
      </w:pPr>
    </w:p>
    <w:p w14:paraId="6993E504" w14:textId="1D7D2024" w:rsidR="00491D2B" w:rsidRPr="00B8032C" w:rsidRDefault="00491D2B" w:rsidP="00491D2B">
      <w:pPr>
        <w:spacing w:line="240" w:lineRule="auto"/>
        <w:jc w:val="both"/>
        <w:rPr>
          <w:rFonts w:cs="Arial"/>
          <w:b/>
          <w:szCs w:val="20"/>
          <w:lang w:val="sl-SI"/>
        </w:rPr>
      </w:pPr>
      <w:r w:rsidRPr="009D67E5">
        <w:rPr>
          <w:b/>
          <w:lang w:val="sl-SI"/>
        </w:rPr>
        <w:t xml:space="preserve">K </w:t>
      </w:r>
      <w:r w:rsidR="00665304">
        <w:fldChar w:fldCharType="begin"/>
      </w:r>
      <w:r w:rsidR="00665304">
        <w:instrText xml:space="preserve"> REF _Ref419718013 \r \h  \* MERGEFORMAT </w:instrText>
      </w:r>
      <w:r w:rsidR="00665304">
        <w:fldChar w:fldCharType="separate"/>
      </w:r>
      <w:r w:rsidR="00270BFA" w:rsidRPr="00270BFA">
        <w:rPr>
          <w:rFonts w:cs="Arial"/>
          <w:b/>
          <w:szCs w:val="20"/>
          <w:lang w:val="sl-SI"/>
        </w:rPr>
        <w:t>9</w:t>
      </w:r>
      <w:r w:rsidR="00665304">
        <w:fldChar w:fldCharType="end"/>
      </w:r>
      <w:r w:rsidRPr="00B8032C">
        <w:rPr>
          <w:rFonts w:cs="Arial"/>
          <w:b/>
          <w:szCs w:val="20"/>
          <w:lang w:val="sl-SI"/>
        </w:rPr>
        <w:t>. členu</w:t>
      </w:r>
    </w:p>
    <w:p w14:paraId="6993E505" w14:textId="77777777" w:rsidR="00B512E9" w:rsidRPr="004E5BDE" w:rsidRDefault="00847A3A" w:rsidP="004E5BDE">
      <w:pPr>
        <w:pStyle w:val="CommentText"/>
        <w:jc w:val="both"/>
        <w:rPr>
          <w:rFonts w:eastAsia="Calibri"/>
          <w:spacing w:val="6"/>
          <w:lang w:val="sl-SI"/>
        </w:rPr>
      </w:pPr>
      <w:r w:rsidRPr="004E5BDE">
        <w:rPr>
          <w:rFonts w:eastAsia="Calibri"/>
          <w:spacing w:val="6"/>
          <w:lang w:val="sl-SI"/>
        </w:rPr>
        <w:t xml:space="preserve">Redakcijski popravek. Naslov I. poglavja drugega dela </w:t>
      </w:r>
      <w:r w:rsidR="004E4FE6" w:rsidRPr="004E5BDE">
        <w:rPr>
          <w:rFonts w:eastAsia="Calibri"/>
          <w:spacing w:val="6"/>
          <w:lang w:val="sl-SI"/>
        </w:rPr>
        <w:t>veljavnega ZDavP-2</w:t>
      </w:r>
      <w:r w:rsidRPr="004E5BDE">
        <w:rPr>
          <w:rFonts w:eastAsia="Calibri"/>
          <w:spacing w:val="6"/>
          <w:lang w:val="sl-SI"/>
        </w:rPr>
        <w:t xml:space="preserve"> se glasi: »Stvarna in krajevna pristojnost«. 71. člen ZDavP-2, ki je določal krajevno pristojnost</w:t>
      </w:r>
      <w:r w:rsidR="00753AFA" w:rsidRPr="004E5BDE">
        <w:rPr>
          <w:rFonts w:eastAsia="Calibri"/>
          <w:spacing w:val="6"/>
          <w:lang w:val="sl-SI"/>
        </w:rPr>
        <w:t xml:space="preserve">, je bil </w:t>
      </w:r>
      <w:r w:rsidRPr="004E5BDE">
        <w:rPr>
          <w:rFonts w:eastAsia="Calibri"/>
          <w:spacing w:val="6"/>
          <w:lang w:val="sl-SI"/>
        </w:rPr>
        <w:t xml:space="preserve">z Zakonom o </w:t>
      </w:r>
      <w:r w:rsidR="00753AFA" w:rsidRPr="004E5BDE">
        <w:rPr>
          <w:rFonts w:eastAsia="Calibri"/>
          <w:spacing w:val="6"/>
          <w:lang w:val="sl-SI"/>
        </w:rPr>
        <w:t xml:space="preserve">finančni upravi (Uradni list RS, št. 25/14) črtan, zato je treba črtati še </w:t>
      </w:r>
      <w:r w:rsidRPr="004E5BDE">
        <w:rPr>
          <w:rFonts w:eastAsia="Calibri"/>
          <w:spacing w:val="6"/>
          <w:lang w:val="sl-SI"/>
        </w:rPr>
        <w:t>besedi »in krajevna«</w:t>
      </w:r>
      <w:r w:rsidR="00753AFA" w:rsidRPr="004E5BDE">
        <w:rPr>
          <w:rFonts w:eastAsia="Calibri"/>
          <w:spacing w:val="6"/>
          <w:lang w:val="sl-SI"/>
        </w:rPr>
        <w:t xml:space="preserve"> v naslovu tega poglavja.</w:t>
      </w:r>
    </w:p>
    <w:p w14:paraId="6993E506" w14:textId="77777777" w:rsidR="00B512E9" w:rsidRDefault="00B512E9" w:rsidP="00491D2B">
      <w:pPr>
        <w:spacing w:line="240" w:lineRule="auto"/>
        <w:jc w:val="both"/>
        <w:rPr>
          <w:b/>
          <w:lang w:val="sl-SI"/>
        </w:rPr>
      </w:pPr>
    </w:p>
    <w:p w14:paraId="6993E507" w14:textId="77777777" w:rsidR="00B512E9" w:rsidRPr="00B8032C" w:rsidRDefault="00B512E9" w:rsidP="00491D2B">
      <w:pPr>
        <w:spacing w:line="240" w:lineRule="auto"/>
        <w:jc w:val="both"/>
        <w:rPr>
          <w:rFonts w:cs="Arial"/>
          <w:b/>
          <w:szCs w:val="20"/>
          <w:lang w:val="sl-SI"/>
        </w:rPr>
      </w:pPr>
      <w:r>
        <w:rPr>
          <w:b/>
          <w:lang w:val="sl-SI"/>
        </w:rPr>
        <w:t xml:space="preserve">K </w:t>
      </w:r>
      <w:r w:rsidR="00355664" w:rsidRPr="00B8032C">
        <w:rPr>
          <w:rFonts w:cs="Arial"/>
          <w:b/>
          <w:szCs w:val="20"/>
          <w:lang w:val="sl-SI"/>
        </w:rPr>
        <w:fldChar w:fldCharType="begin"/>
      </w:r>
      <w:r>
        <w:rPr>
          <w:b/>
          <w:lang w:val="sl-SI"/>
        </w:rPr>
        <w:instrText xml:space="preserve"> REF _Ref424042091 \r \h </w:instrText>
      </w:r>
      <w:r w:rsidR="00355664" w:rsidRPr="00B8032C">
        <w:rPr>
          <w:rFonts w:cs="Arial"/>
          <w:b/>
          <w:szCs w:val="20"/>
          <w:lang w:val="sl-SI"/>
        </w:rPr>
      </w:r>
      <w:r w:rsidR="00355664" w:rsidRPr="00B8032C">
        <w:rPr>
          <w:rFonts w:cs="Arial"/>
          <w:b/>
          <w:szCs w:val="20"/>
          <w:lang w:val="sl-SI"/>
        </w:rPr>
        <w:fldChar w:fldCharType="separate"/>
      </w:r>
      <w:r w:rsidR="00270BFA">
        <w:rPr>
          <w:b/>
          <w:lang w:val="sl-SI"/>
        </w:rPr>
        <w:t>10</w:t>
      </w:r>
      <w:r w:rsidR="00355664" w:rsidRPr="00B8032C">
        <w:rPr>
          <w:rFonts w:cs="Arial"/>
          <w:b/>
          <w:szCs w:val="20"/>
          <w:lang w:val="sl-SI"/>
        </w:rPr>
        <w:fldChar w:fldCharType="end"/>
      </w:r>
      <w:r w:rsidRPr="00B8032C">
        <w:rPr>
          <w:rFonts w:cs="Arial"/>
          <w:b/>
          <w:szCs w:val="20"/>
          <w:lang w:val="sl-SI"/>
        </w:rPr>
        <w:t>. členu</w:t>
      </w:r>
    </w:p>
    <w:p w14:paraId="6993E508" w14:textId="77777777" w:rsidR="00491D2B" w:rsidRPr="005C5BC4" w:rsidRDefault="00EF30A7" w:rsidP="00491D2B">
      <w:pPr>
        <w:pStyle w:val="CommentText"/>
        <w:jc w:val="both"/>
        <w:rPr>
          <w:rFonts w:eastAsia="Calibri"/>
          <w:spacing w:val="6"/>
          <w:lang w:val="sl-SI"/>
        </w:rPr>
      </w:pPr>
      <w:r w:rsidRPr="0098291C">
        <w:rPr>
          <w:rFonts w:eastAsia="Calibri"/>
          <w:spacing w:val="6"/>
          <w:lang w:val="sl-SI"/>
        </w:rPr>
        <w:t xml:space="preserve">Po </w:t>
      </w:r>
      <w:r>
        <w:rPr>
          <w:rFonts w:eastAsia="Calibri"/>
          <w:spacing w:val="6"/>
          <w:lang w:val="sl-SI"/>
        </w:rPr>
        <w:t>p</w:t>
      </w:r>
      <w:r w:rsidR="00491D2B" w:rsidRPr="00045C60">
        <w:rPr>
          <w:rFonts w:eastAsia="Calibri"/>
          <w:spacing w:val="6"/>
          <w:lang w:val="sl-SI"/>
        </w:rPr>
        <w:t>redl</w:t>
      </w:r>
      <w:r w:rsidR="00753AFA">
        <w:rPr>
          <w:rFonts w:eastAsia="Calibri"/>
          <w:spacing w:val="6"/>
          <w:lang w:val="sl-SI"/>
        </w:rPr>
        <w:t>agani</w:t>
      </w:r>
      <w:r>
        <w:rPr>
          <w:rFonts w:eastAsia="Calibri"/>
          <w:spacing w:val="6"/>
          <w:lang w:val="sl-SI"/>
        </w:rPr>
        <w:t xml:space="preserve"> dopolnitvi </w:t>
      </w:r>
      <w:r w:rsidR="00554A57">
        <w:rPr>
          <w:rFonts w:eastAsia="Calibri"/>
          <w:spacing w:val="6"/>
          <w:lang w:val="sl-SI"/>
        </w:rPr>
        <w:t xml:space="preserve">veljavnega </w:t>
      </w:r>
      <w:r>
        <w:rPr>
          <w:rFonts w:eastAsia="Calibri"/>
          <w:spacing w:val="6"/>
          <w:lang w:val="sl-SI"/>
        </w:rPr>
        <w:t>drugega odstavka 84. člena ZDavP-2 mora</w:t>
      </w:r>
      <w:r w:rsidR="00491D2B" w:rsidRPr="00045C60" w:rsidDel="00EF30A7">
        <w:rPr>
          <w:rFonts w:eastAsia="Calibri"/>
          <w:spacing w:val="6"/>
          <w:lang w:val="sl-SI"/>
        </w:rPr>
        <w:t xml:space="preserve"> </w:t>
      </w:r>
      <w:r w:rsidR="00491D2B" w:rsidRPr="00045C60">
        <w:rPr>
          <w:rFonts w:eastAsia="Calibri"/>
          <w:spacing w:val="6"/>
          <w:lang w:val="sl-SI"/>
        </w:rPr>
        <w:t xml:space="preserve">davčni organ </w:t>
      </w:r>
      <w:r>
        <w:rPr>
          <w:rFonts w:eastAsia="Calibri"/>
          <w:spacing w:val="6"/>
          <w:lang w:val="sl-SI"/>
        </w:rPr>
        <w:t xml:space="preserve">ne samo </w:t>
      </w:r>
      <w:r w:rsidR="00491D2B" w:rsidRPr="00045C60">
        <w:rPr>
          <w:rFonts w:eastAsia="Calibri"/>
          <w:spacing w:val="6"/>
          <w:lang w:val="sl-SI"/>
        </w:rPr>
        <w:t>v primerih, ko opravlja nadzor obračuna davka</w:t>
      </w:r>
      <w:r>
        <w:rPr>
          <w:rFonts w:eastAsia="Calibri"/>
          <w:spacing w:val="6"/>
          <w:lang w:val="sl-SI"/>
        </w:rPr>
        <w:t xml:space="preserve">, temveč tudi ko opravlja </w:t>
      </w:r>
      <w:r w:rsidR="00491D2B" w:rsidRPr="00045C60">
        <w:rPr>
          <w:rFonts w:eastAsia="Calibri"/>
          <w:spacing w:val="6"/>
          <w:lang w:val="sl-SI"/>
        </w:rPr>
        <w:t>nadzor posameznega področja poslovanja, izda</w:t>
      </w:r>
      <w:r>
        <w:rPr>
          <w:rFonts w:eastAsia="Calibri"/>
          <w:spacing w:val="6"/>
          <w:lang w:val="sl-SI"/>
        </w:rPr>
        <w:t>ti</w:t>
      </w:r>
      <w:r w:rsidR="00491D2B" w:rsidRPr="00045C60">
        <w:rPr>
          <w:rFonts w:eastAsia="Calibri"/>
          <w:spacing w:val="6"/>
          <w:lang w:val="sl-SI"/>
        </w:rPr>
        <w:t xml:space="preserve"> odločbo v 30 dneh od dneva prejema pripomb </w:t>
      </w:r>
      <w:r w:rsidR="00491D2B">
        <w:rPr>
          <w:rFonts w:eastAsia="Calibri"/>
          <w:spacing w:val="6"/>
          <w:lang w:val="sl-SI"/>
        </w:rPr>
        <w:t>k</w:t>
      </w:r>
      <w:r w:rsidR="00491D2B" w:rsidRPr="00045C60">
        <w:rPr>
          <w:rFonts w:eastAsia="Calibri"/>
          <w:spacing w:val="6"/>
          <w:lang w:val="sl-SI"/>
        </w:rPr>
        <w:t xml:space="preserve"> zapisnik</w:t>
      </w:r>
      <w:r w:rsidR="00491D2B">
        <w:rPr>
          <w:rFonts w:eastAsia="Calibri"/>
          <w:spacing w:val="6"/>
          <w:lang w:val="sl-SI"/>
        </w:rPr>
        <w:t>u</w:t>
      </w:r>
      <w:r w:rsidR="00491D2B" w:rsidRPr="00045C60">
        <w:rPr>
          <w:rFonts w:eastAsia="Calibri"/>
          <w:spacing w:val="6"/>
          <w:lang w:val="sl-SI"/>
        </w:rPr>
        <w:t xml:space="preserve"> oziroma </w:t>
      </w:r>
      <w:r w:rsidR="00491D2B" w:rsidRPr="003857FB">
        <w:rPr>
          <w:rFonts w:eastAsia="Calibri"/>
          <w:spacing w:val="6"/>
          <w:lang w:val="sl-SI"/>
        </w:rPr>
        <w:t xml:space="preserve">od dneva, ko je </w:t>
      </w:r>
      <w:r w:rsidR="00491D2B">
        <w:rPr>
          <w:rFonts w:eastAsia="Calibri"/>
          <w:spacing w:val="6"/>
          <w:lang w:val="sl-SI"/>
        </w:rPr>
        <w:t>potekel</w:t>
      </w:r>
      <w:r w:rsidR="00491D2B" w:rsidRPr="003857FB">
        <w:rPr>
          <w:rFonts w:eastAsia="Calibri"/>
          <w:spacing w:val="6"/>
          <w:lang w:val="sl-SI"/>
        </w:rPr>
        <w:t xml:space="preserve"> rok za pripombe. Predlog je povezan s spremembo 130. člena</w:t>
      </w:r>
      <w:r w:rsidR="00491D2B" w:rsidRPr="0001173B">
        <w:rPr>
          <w:rFonts w:eastAsia="Calibri"/>
          <w:spacing w:val="6"/>
          <w:lang w:val="sl-SI"/>
        </w:rPr>
        <w:t xml:space="preserve"> </w:t>
      </w:r>
      <w:r>
        <w:rPr>
          <w:rFonts w:eastAsia="Calibri"/>
          <w:spacing w:val="6"/>
          <w:lang w:val="sl-SI"/>
        </w:rPr>
        <w:t xml:space="preserve">veljavnega </w:t>
      </w:r>
      <w:r w:rsidR="00491D2B" w:rsidRPr="0001173B">
        <w:rPr>
          <w:rFonts w:eastAsia="Calibri"/>
          <w:spacing w:val="6"/>
          <w:lang w:val="sl-SI"/>
        </w:rPr>
        <w:t>ZDavP-2</w:t>
      </w:r>
      <w:r>
        <w:rPr>
          <w:rFonts w:eastAsia="Calibri"/>
          <w:spacing w:val="6"/>
          <w:lang w:val="sl-SI"/>
        </w:rPr>
        <w:t>, ki ureja davčni nadzor posameznega področja poslovanja</w:t>
      </w:r>
      <w:r w:rsidR="00491D2B" w:rsidRPr="005C5BC4">
        <w:rPr>
          <w:rFonts w:eastAsia="Calibri"/>
          <w:spacing w:val="6"/>
          <w:lang w:val="sl-SI"/>
        </w:rPr>
        <w:t>.</w:t>
      </w:r>
    </w:p>
    <w:p w14:paraId="6993E509" w14:textId="77777777" w:rsidR="00B512E9" w:rsidRDefault="00B512E9" w:rsidP="00491D2B">
      <w:pPr>
        <w:spacing w:line="240" w:lineRule="auto"/>
        <w:jc w:val="both"/>
        <w:rPr>
          <w:b/>
          <w:lang w:val="sl-SI"/>
        </w:rPr>
      </w:pPr>
    </w:p>
    <w:p w14:paraId="6993E50A" w14:textId="77777777" w:rsidR="00491D2B" w:rsidRPr="00B8032C" w:rsidRDefault="00B512E9" w:rsidP="00491D2B">
      <w:pPr>
        <w:spacing w:line="240" w:lineRule="auto"/>
        <w:jc w:val="both"/>
        <w:rPr>
          <w:rFonts w:cs="Arial"/>
          <w:b/>
          <w:szCs w:val="20"/>
          <w:lang w:val="sl-SI"/>
        </w:rPr>
      </w:pPr>
      <w:r>
        <w:rPr>
          <w:b/>
          <w:lang w:val="sl-SI"/>
        </w:rPr>
        <w:t>K</w:t>
      </w:r>
      <w:r w:rsidDel="009669E9">
        <w:rPr>
          <w:b/>
          <w:lang w:val="sl-SI"/>
        </w:rPr>
        <w:t xml:space="preserve"> </w:t>
      </w:r>
      <w:r w:rsidR="00355664" w:rsidRPr="00B8032C">
        <w:rPr>
          <w:rFonts w:cs="Arial"/>
          <w:b/>
          <w:szCs w:val="20"/>
          <w:lang w:val="sl-SI"/>
        </w:rPr>
        <w:fldChar w:fldCharType="begin"/>
      </w:r>
      <w:r w:rsidR="009669E9">
        <w:rPr>
          <w:b/>
          <w:lang w:val="sl-SI"/>
        </w:rPr>
        <w:instrText xml:space="preserve"> REF _Ref425412425 \r \h </w:instrText>
      </w:r>
      <w:r w:rsidR="00355664" w:rsidRPr="00B8032C">
        <w:rPr>
          <w:rFonts w:cs="Arial"/>
          <w:b/>
          <w:szCs w:val="20"/>
          <w:lang w:val="sl-SI"/>
        </w:rPr>
      </w:r>
      <w:r w:rsidR="00355664" w:rsidRPr="00B8032C">
        <w:rPr>
          <w:rFonts w:cs="Arial"/>
          <w:b/>
          <w:szCs w:val="20"/>
          <w:lang w:val="sl-SI"/>
        </w:rPr>
        <w:fldChar w:fldCharType="separate"/>
      </w:r>
      <w:r w:rsidR="00270BFA">
        <w:rPr>
          <w:b/>
          <w:lang w:val="sl-SI"/>
        </w:rPr>
        <w:t>11</w:t>
      </w:r>
      <w:r w:rsidR="00355664" w:rsidRPr="00B8032C">
        <w:rPr>
          <w:rFonts w:cs="Arial"/>
          <w:b/>
          <w:szCs w:val="20"/>
          <w:lang w:val="sl-SI"/>
        </w:rPr>
        <w:fldChar w:fldCharType="end"/>
      </w:r>
      <w:r w:rsidR="009669E9" w:rsidRPr="00B8032C">
        <w:rPr>
          <w:rFonts w:cs="Arial"/>
          <w:b/>
          <w:szCs w:val="20"/>
          <w:lang w:val="sl-SI"/>
        </w:rPr>
        <w:t>.</w:t>
      </w:r>
      <w:r w:rsidRPr="00B8032C">
        <w:rPr>
          <w:rFonts w:cs="Arial"/>
          <w:b/>
          <w:szCs w:val="20"/>
          <w:lang w:val="sl-SI"/>
        </w:rPr>
        <w:t xml:space="preserve"> členu</w:t>
      </w:r>
      <w:r w:rsidR="00491D2B" w:rsidRPr="00B8032C">
        <w:rPr>
          <w:rFonts w:cs="Arial"/>
          <w:b/>
          <w:szCs w:val="20"/>
          <w:lang w:val="sl-SI"/>
        </w:rPr>
        <w:t xml:space="preserve"> </w:t>
      </w:r>
    </w:p>
    <w:p w14:paraId="6993E50B" w14:textId="77777777" w:rsidR="00491D2B" w:rsidRPr="003857FB" w:rsidRDefault="00491D2B" w:rsidP="00491D2B">
      <w:pPr>
        <w:pStyle w:val="CommentText"/>
        <w:jc w:val="both"/>
        <w:rPr>
          <w:rFonts w:eastAsia="Calibri"/>
          <w:spacing w:val="6"/>
          <w:lang w:val="sl-SI"/>
        </w:rPr>
      </w:pPr>
      <w:r w:rsidRPr="006C07A5">
        <w:rPr>
          <w:rFonts w:eastAsia="Calibri" w:cs="Arial"/>
          <w:spacing w:val="6"/>
          <w:lang w:val="sl-SI"/>
        </w:rPr>
        <w:t xml:space="preserve">Veljavni osmi odstavek </w:t>
      </w:r>
      <w:proofErr w:type="spellStart"/>
      <w:r w:rsidR="003865C8" w:rsidRPr="00115411">
        <w:rPr>
          <w:rFonts w:eastAsia="Calibri" w:cs="Arial"/>
          <w:spacing w:val="6"/>
          <w:lang w:val="sl-SI"/>
        </w:rPr>
        <w:t>85.a</w:t>
      </w:r>
      <w:proofErr w:type="spellEnd"/>
      <w:r w:rsidRPr="00045C60">
        <w:rPr>
          <w:rFonts w:eastAsia="Calibri"/>
          <w:spacing w:val="6"/>
          <w:lang w:val="sl-SI"/>
        </w:rPr>
        <w:t xml:space="preserve"> člena</w:t>
      </w:r>
      <w:r w:rsidR="00716CE7">
        <w:rPr>
          <w:rFonts w:eastAsia="Calibri"/>
          <w:spacing w:val="6"/>
          <w:lang w:val="sl-SI"/>
        </w:rPr>
        <w:t xml:space="preserve"> ZDavP-2</w:t>
      </w:r>
      <w:r w:rsidRPr="00045C60">
        <w:rPr>
          <w:rFonts w:eastAsia="Calibri"/>
          <w:spacing w:val="6"/>
          <w:lang w:val="sl-SI"/>
        </w:rPr>
        <w:t xml:space="preserve">, ki ureja elektronsko vročanje prek portala </w:t>
      </w:r>
      <w:proofErr w:type="spellStart"/>
      <w:r w:rsidRPr="00045C60">
        <w:rPr>
          <w:rFonts w:eastAsia="Calibri"/>
          <w:spacing w:val="6"/>
          <w:lang w:val="sl-SI"/>
        </w:rPr>
        <w:t>eDavki</w:t>
      </w:r>
      <w:proofErr w:type="spellEnd"/>
      <w:r w:rsidRPr="00045C60">
        <w:rPr>
          <w:rFonts w:eastAsia="Calibri"/>
          <w:spacing w:val="6"/>
          <w:lang w:val="sl-SI"/>
        </w:rPr>
        <w:t>, določa, da se ta čl</w:t>
      </w:r>
      <w:r w:rsidRPr="003857FB">
        <w:rPr>
          <w:rFonts w:eastAsia="Calibri"/>
          <w:spacing w:val="6"/>
          <w:lang w:val="sl-SI"/>
        </w:rPr>
        <w:t xml:space="preserve">en ne uporablja za elektronsko vročanje, določeno z zakonom, ki ureja davek na dodano vrednost. </w:t>
      </w:r>
    </w:p>
    <w:p w14:paraId="6993E50C" w14:textId="77777777" w:rsidR="00491D2B" w:rsidRPr="0001173B" w:rsidRDefault="00491D2B" w:rsidP="00491D2B">
      <w:pPr>
        <w:pStyle w:val="CommentText"/>
        <w:jc w:val="both"/>
        <w:rPr>
          <w:rFonts w:eastAsia="Calibri"/>
          <w:spacing w:val="6"/>
          <w:lang w:val="sl-SI"/>
        </w:rPr>
      </w:pPr>
    </w:p>
    <w:p w14:paraId="6993E50D" w14:textId="77777777" w:rsidR="00491D2B" w:rsidRPr="00D42F5F" w:rsidRDefault="00491D2B" w:rsidP="00491D2B">
      <w:pPr>
        <w:pStyle w:val="CommentText"/>
        <w:jc w:val="both"/>
        <w:rPr>
          <w:rFonts w:eastAsia="Calibri"/>
          <w:spacing w:val="6"/>
          <w:lang w:val="sl-SI"/>
        </w:rPr>
      </w:pPr>
      <w:r w:rsidRPr="005C5BC4">
        <w:rPr>
          <w:rFonts w:eastAsia="Calibri"/>
          <w:spacing w:val="6"/>
          <w:lang w:val="sl-SI"/>
        </w:rPr>
        <w:t>S predlogom določamo, da se ta člen ne uporablja, če zakon o obdavčenju do</w:t>
      </w:r>
      <w:r w:rsidRPr="00D42F5F">
        <w:rPr>
          <w:rFonts w:eastAsia="Calibri"/>
          <w:spacing w:val="6"/>
          <w:lang w:val="sl-SI"/>
        </w:rPr>
        <w:t>loča drugače.</w:t>
      </w:r>
    </w:p>
    <w:p w14:paraId="6993E50E" w14:textId="77777777" w:rsidR="00491D2B" w:rsidRPr="00CE7BD9" w:rsidRDefault="00491D2B" w:rsidP="00491D2B">
      <w:pPr>
        <w:pStyle w:val="CommentText"/>
        <w:jc w:val="both"/>
        <w:rPr>
          <w:rFonts w:eastAsia="Calibri"/>
          <w:spacing w:val="6"/>
          <w:lang w:val="sl-SI"/>
        </w:rPr>
      </w:pPr>
      <w:r w:rsidRPr="00CE7BD9">
        <w:rPr>
          <w:rFonts w:eastAsia="Calibri"/>
          <w:spacing w:val="6"/>
          <w:lang w:val="sl-SI"/>
        </w:rPr>
        <w:t xml:space="preserve"> </w:t>
      </w:r>
    </w:p>
    <w:p w14:paraId="6993E50F" w14:textId="77777777" w:rsidR="00491D2B" w:rsidRPr="00E056CC" w:rsidRDefault="00491D2B" w:rsidP="00491D2B">
      <w:pPr>
        <w:pStyle w:val="CommentText"/>
        <w:jc w:val="both"/>
        <w:rPr>
          <w:rFonts w:eastAsia="Calibri"/>
          <w:spacing w:val="6"/>
          <w:lang w:val="sl-SI"/>
        </w:rPr>
      </w:pPr>
      <w:r w:rsidRPr="009D67E5">
        <w:rPr>
          <w:rFonts w:eastAsia="Calibri"/>
          <w:spacing w:val="6"/>
          <w:lang w:val="sl-SI"/>
        </w:rPr>
        <w:t>V določenih primerih zakoni s področja obdavčenja urejajo specialne ureditve elekt</w:t>
      </w:r>
      <w:r w:rsidRPr="00A80082">
        <w:rPr>
          <w:rFonts w:eastAsia="Calibri"/>
          <w:spacing w:val="6"/>
          <w:lang w:val="sl-SI"/>
        </w:rPr>
        <w:t xml:space="preserve">ronskega vročanja prek posebnih elektronskih aplikacij (ne prek portala </w:t>
      </w:r>
      <w:proofErr w:type="spellStart"/>
      <w:r w:rsidRPr="00A80082">
        <w:rPr>
          <w:rFonts w:eastAsia="Calibri"/>
          <w:spacing w:val="6"/>
          <w:lang w:val="sl-SI"/>
        </w:rPr>
        <w:t>eDavki</w:t>
      </w:r>
      <w:proofErr w:type="spellEnd"/>
      <w:r w:rsidRPr="00A80082">
        <w:rPr>
          <w:rFonts w:eastAsia="Calibri"/>
          <w:spacing w:val="6"/>
          <w:lang w:val="sl-SI"/>
        </w:rPr>
        <w:t>), zato za te primer</w:t>
      </w:r>
      <w:r w:rsidRPr="00107B5A">
        <w:rPr>
          <w:rFonts w:eastAsia="Calibri"/>
          <w:spacing w:val="6"/>
          <w:lang w:val="sl-SI"/>
        </w:rPr>
        <w:t xml:space="preserve">e ureditev </w:t>
      </w:r>
      <w:proofErr w:type="spellStart"/>
      <w:r w:rsidRPr="00107B5A">
        <w:rPr>
          <w:rFonts w:eastAsia="Calibri"/>
          <w:spacing w:val="6"/>
          <w:lang w:val="sl-SI"/>
        </w:rPr>
        <w:t>85.</w:t>
      </w:r>
      <w:r w:rsidRPr="00E056CC">
        <w:rPr>
          <w:rFonts w:eastAsia="Calibri"/>
          <w:spacing w:val="6"/>
          <w:lang w:val="sl-SI"/>
        </w:rPr>
        <w:t>a</w:t>
      </w:r>
      <w:proofErr w:type="spellEnd"/>
      <w:r w:rsidRPr="00E056CC">
        <w:rPr>
          <w:rFonts w:eastAsia="Calibri"/>
          <w:spacing w:val="6"/>
          <w:lang w:val="sl-SI"/>
        </w:rPr>
        <w:t xml:space="preserve"> člena ZDavP-2 ne velja.</w:t>
      </w:r>
    </w:p>
    <w:p w14:paraId="6993E510" w14:textId="77777777" w:rsidR="00491D2B" w:rsidRPr="00F43B90" w:rsidRDefault="00491D2B" w:rsidP="00491D2B">
      <w:pPr>
        <w:pStyle w:val="CommentText"/>
        <w:jc w:val="both"/>
        <w:rPr>
          <w:rFonts w:eastAsia="Calibri"/>
          <w:spacing w:val="6"/>
          <w:lang w:val="sl-SI"/>
        </w:rPr>
      </w:pPr>
    </w:p>
    <w:p w14:paraId="6993E511" w14:textId="77777777" w:rsidR="00491D2B" w:rsidRPr="0001173B" w:rsidRDefault="00491D2B" w:rsidP="00491D2B">
      <w:pPr>
        <w:pStyle w:val="CommentText"/>
        <w:jc w:val="both"/>
        <w:rPr>
          <w:rFonts w:eastAsia="Calibri"/>
          <w:spacing w:val="6"/>
          <w:lang w:val="sl-SI"/>
        </w:rPr>
      </w:pPr>
      <w:r w:rsidRPr="000D713F">
        <w:rPr>
          <w:rFonts w:eastAsia="Calibri"/>
          <w:spacing w:val="6"/>
          <w:lang w:val="sl-SI"/>
        </w:rPr>
        <w:t xml:space="preserve">Na to ureditev tako ne vpliva ureditev e-vročanja, urejena v ZDDV, ker gre za </w:t>
      </w:r>
      <w:r>
        <w:rPr>
          <w:rFonts w:eastAsia="Calibri"/>
          <w:spacing w:val="6"/>
          <w:lang w:val="sl-SI"/>
        </w:rPr>
        <w:t>posebno</w:t>
      </w:r>
      <w:r w:rsidRPr="00F81BCD">
        <w:rPr>
          <w:rFonts w:eastAsia="Calibri"/>
          <w:spacing w:val="6"/>
          <w:lang w:val="sl-SI"/>
        </w:rPr>
        <w:t xml:space="preserve"> določbo. Prav tako ne velja za carinske zadeve. Vlaganje carinskih deklaracij je v celoti elektronsko podprto v okviru »Carinskega informacijskega sistema – SICIS«. Nov Carinski zakonik,</w:t>
      </w:r>
      <w:r w:rsidRPr="0001173B">
        <w:rPr>
          <w:rFonts w:eastAsia="Calibri"/>
          <w:spacing w:val="6"/>
          <w:lang w:val="sl-SI"/>
        </w:rPr>
        <w:t xml:space="preserve"> ki se bo začel uporabljati 1. 5. 2016, uvaja popolno elektronsko poslovanje carinskih organov. To poslovanje mora biti skladno s carinskimi predpisi in z zahtevami, ki izhajajo iz specifikacij, ki se za posamezne e-sisteme pripravljajo na </w:t>
      </w:r>
      <w:r>
        <w:rPr>
          <w:rFonts w:eastAsia="Calibri"/>
          <w:spacing w:val="6"/>
          <w:lang w:val="sl-SI"/>
        </w:rPr>
        <w:t>ravni</w:t>
      </w:r>
      <w:r w:rsidRPr="0001173B">
        <w:rPr>
          <w:rFonts w:eastAsia="Calibri"/>
          <w:spacing w:val="6"/>
          <w:lang w:val="sl-SI"/>
        </w:rPr>
        <w:t xml:space="preserve"> EU.</w:t>
      </w:r>
    </w:p>
    <w:p w14:paraId="6993E512" w14:textId="77777777" w:rsidR="00491D2B" w:rsidRPr="005C5BC4" w:rsidRDefault="00491D2B" w:rsidP="00491D2B">
      <w:pPr>
        <w:spacing w:line="240" w:lineRule="auto"/>
        <w:jc w:val="both"/>
        <w:rPr>
          <w:b/>
          <w:lang w:val="sl-SI"/>
        </w:rPr>
      </w:pPr>
    </w:p>
    <w:p w14:paraId="6993E51C" w14:textId="1A46928B" w:rsidR="00B512E9" w:rsidRPr="00171153" w:rsidRDefault="002A0A82" w:rsidP="00491D2B">
      <w:pPr>
        <w:pStyle w:val="CommentText"/>
        <w:jc w:val="both"/>
        <w:rPr>
          <w:rFonts w:eastAsia="Calibri"/>
          <w:b/>
          <w:spacing w:val="6"/>
          <w:lang w:val="sl-SI"/>
        </w:rPr>
      </w:pPr>
      <w:r w:rsidRPr="00171153">
        <w:rPr>
          <w:rFonts w:eastAsia="Calibri"/>
          <w:b/>
          <w:spacing w:val="6"/>
          <w:lang w:val="sl-SI"/>
        </w:rPr>
        <w:t xml:space="preserve">K </w:t>
      </w:r>
      <w:r w:rsidR="00665304">
        <w:fldChar w:fldCharType="begin"/>
      </w:r>
      <w:r w:rsidR="00665304">
        <w:instrText xml:space="preserve"> REF _Ref419718122 \r \h  \* MERGEFORMAT </w:instrText>
      </w:r>
      <w:r w:rsidR="00665304">
        <w:fldChar w:fldCharType="separate"/>
      </w:r>
      <w:r w:rsidR="00270BFA" w:rsidRPr="00270BFA">
        <w:rPr>
          <w:rFonts w:eastAsia="Calibri"/>
          <w:b/>
          <w:spacing w:val="6"/>
          <w:lang w:val="sl-SI"/>
        </w:rPr>
        <w:t>12</w:t>
      </w:r>
      <w:r w:rsidR="00665304">
        <w:fldChar w:fldCharType="end"/>
      </w:r>
      <w:r w:rsidRPr="00171153">
        <w:rPr>
          <w:rFonts w:eastAsia="Calibri"/>
          <w:b/>
          <w:spacing w:val="6"/>
          <w:lang w:val="sl-SI"/>
        </w:rPr>
        <w:t>. členu</w:t>
      </w:r>
    </w:p>
    <w:p w14:paraId="6993E51D" w14:textId="77777777" w:rsidR="00491D2B" w:rsidRPr="0001173B" w:rsidRDefault="00491D2B" w:rsidP="00491D2B">
      <w:pPr>
        <w:pStyle w:val="CommentText"/>
        <w:jc w:val="both"/>
        <w:rPr>
          <w:rFonts w:eastAsia="Calibri"/>
          <w:spacing w:val="6"/>
          <w:lang w:val="sl-SI"/>
        </w:rPr>
      </w:pPr>
      <w:r w:rsidRPr="00045C60">
        <w:rPr>
          <w:rFonts w:eastAsia="Calibri"/>
          <w:spacing w:val="6"/>
          <w:lang w:val="sl-SI"/>
        </w:rPr>
        <w:t xml:space="preserve">V </w:t>
      </w:r>
      <w:r w:rsidR="00A07BB7">
        <w:rPr>
          <w:rFonts w:eastAsia="Calibri"/>
          <w:spacing w:val="6"/>
          <w:lang w:val="sl-SI"/>
        </w:rPr>
        <w:t>veljavnem 93.</w:t>
      </w:r>
      <w:r w:rsidR="00A07BB7" w:rsidRPr="00045C60">
        <w:rPr>
          <w:rFonts w:eastAsia="Calibri"/>
          <w:spacing w:val="6"/>
          <w:lang w:val="sl-SI"/>
        </w:rPr>
        <w:t xml:space="preserve"> </w:t>
      </w:r>
      <w:r w:rsidRPr="00045C60">
        <w:rPr>
          <w:rFonts w:eastAsia="Calibri"/>
          <w:spacing w:val="6"/>
          <w:lang w:val="sl-SI"/>
        </w:rPr>
        <w:t xml:space="preserve">členu </w:t>
      </w:r>
      <w:r w:rsidR="00A07BB7">
        <w:rPr>
          <w:rFonts w:eastAsia="Calibri"/>
          <w:spacing w:val="6"/>
          <w:lang w:val="sl-SI"/>
        </w:rPr>
        <w:t xml:space="preserve">ZDavP-2 </w:t>
      </w:r>
      <w:r w:rsidRPr="00045C60">
        <w:rPr>
          <w:rFonts w:eastAsia="Calibri"/>
          <w:spacing w:val="6"/>
          <w:lang w:val="sl-SI"/>
        </w:rPr>
        <w:t>je urejen vrstni red plačila davka in pripadajočih dajatev.</w:t>
      </w:r>
      <w:r w:rsidRPr="003857FB">
        <w:rPr>
          <w:rFonts w:eastAsia="Calibri"/>
          <w:spacing w:val="6"/>
          <w:lang w:val="sl-SI"/>
        </w:rPr>
        <w:t xml:space="preserve"> Veljavni peti odstavek </w:t>
      </w:r>
      <w:r w:rsidR="00A07BB7">
        <w:rPr>
          <w:rFonts w:eastAsia="Calibri"/>
          <w:spacing w:val="6"/>
          <w:lang w:val="sl-SI"/>
        </w:rPr>
        <w:t xml:space="preserve">tega člena </w:t>
      </w:r>
      <w:r w:rsidRPr="003857FB">
        <w:rPr>
          <w:rFonts w:eastAsia="Calibri"/>
          <w:spacing w:val="6"/>
          <w:lang w:val="sl-SI"/>
        </w:rPr>
        <w:t>določa, da se preplačilo na račun posamezne vrste pr</w:t>
      </w:r>
      <w:r w:rsidRPr="0001173B">
        <w:rPr>
          <w:rFonts w:eastAsia="Calibri"/>
          <w:spacing w:val="6"/>
          <w:lang w:val="sl-SI"/>
        </w:rPr>
        <w:t xml:space="preserve">ispevka lahko upošteva le za poplačilo istovrstne obveznosti. </w:t>
      </w:r>
    </w:p>
    <w:p w14:paraId="6993E51E" w14:textId="77777777" w:rsidR="00491D2B" w:rsidRPr="005C5BC4" w:rsidRDefault="00491D2B" w:rsidP="00491D2B">
      <w:pPr>
        <w:pStyle w:val="CommentText"/>
        <w:jc w:val="both"/>
        <w:rPr>
          <w:rFonts w:eastAsia="Calibri"/>
          <w:spacing w:val="6"/>
          <w:lang w:val="sl-SI"/>
        </w:rPr>
      </w:pPr>
    </w:p>
    <w:p w14:paraId="6993E51F" w14:textId="20709F89" w:rsidR="00491D2B" w:rsidRPr="009D67E5" w:rsidRDefault="00A07BB7" w:rsidP="00491D2B">
      <w:pPr>
        <w:pStyle w:val="CommentText"/>
        <w:jc w:val="both"/>
        <w:rPr>
          <w:rFonts w:eastAsia="Calibri"/>
          <w:spacing w:val="6"/>
          <w:lang w:val="sl-SI"/>
        </w:rPr>
      </w:pPr>
      <w:r>
        <w:rPr>
          <w:rFonts w:eastAsia="Calibri"/>
          <w:spacing w:val="6"/>
          <w:lang w:val="sl-SI"/>
        </w:rPr>
        <w:t xml:space="preserve">Veljavni </w:t>
      </w:r>
      <w:r w:rsidR="00491D2B" w:rsidRPr="00D42F5F">
        <w:rPr>
          <w:rFonts w:eastAsia="Calibri"/>
          <w:spacing w:val="6"/>
          <w:lang w:val="sl-SI"/>
        </w:rPr>
        <w:t>97. člen</w:t>
      </w:r>
      <w:r w:rsidR="00491D2B" w:rsidRPr="00CE7BD9">
        <w:rPr>
          <w:rFonts w:eastAsia="Calibri"/>
          <w:spacing w:val="6"/>
          <w:lang w:val="sl-SI"/>
        </w:rPr>
        <w:t xml:space="preserve"> ZDavP-2 ureja vra</w:t>
      </w:r>
      <w:r w:rsidR="00491D2B" w:rsidRPr="009D67E5">
        <w:rPr>
          <w:rFonts w:eastAsia="Calibri"/>
          <w:spacing w:val="6"/>
          <w:lang w:val="sl-SI"/>
        </w:rPr>
        <w:t xml:space="preserve">čilo davka. Davčni organ vrne preveč plačan davek, zmanjšan za znesek davkov, ki jim je potekel rok plačila pri davčnem organu, pri čemer mora upoštevati </w:t>
      </w:r>
      <w:r w:rsidR="00F874DB">
        <w:rPr>
          <w:rFonts w:eastAsia="Calibri"/>
          <w:spacing w:val="6"/>
          <w:lang w:val="sl-SI"/>
        </w:rPr>
        <w:t xml:space="preserve">zgoraj navedene </w:t>
      </w:r>
      <w:r w:rsidR="00491D2B" w:rsidRPr="009D67E5">
        <w:rPr>
          <w:rFonts w:eastAsia="Calibri"/>
          <w:spacing w:val="6"/>
          <w:lang w:val="sl-SI"/>
        </w:rPr>
        <w:t>omejitve iz 93. člena</w:t>
      </w:r>
      <w:r w:rsidR="00554A57">
        <w:rPr>
          <w:rFonts w:eastAsia="Calibri"/>
          <w:spacing w:val="6"/>
          <w:lang w:val="sl-SI"/>
        </w:rPr>
        <w:t xml:space="preserve"> ZDavP-2</w:t>
      </w:r>
      <w:r w:rsidR="00491D2B" w:rsidRPr="009D67E5">
        <w:rPr>
          <w:rFonts w:eastAsia="Calibri"/>
          <w:spacing w:val="6"/>
          <w:lang w:val="sl-SI"/>
        </w:rPr>
        <w:t xml:space="preserve">. </w:t>
      </w:r>
    </w:p>
    <w:p w14:paraId="6993E520" w14:textId="77777777" w:rsidR="00491D2B" w:rsidRPr="00A80082" w:rsidRDefault="00491D2B" w:rsidP="00491D2B">
      <w:pPr>
        <w:pStyle w:val="CommentText"/>
        <w:jc w:val="both"/>
        <w:rPr>
          <w:rFonts w:eastAsia="Calibri"/>
          <w:spacing w:val="6"/>
          <w:lang w:val="sl-SI"/>
        </w:rPr>
      </w:pPr>
    </w:p>
    <w:p w14:paraId="6993E521" w14:textId="77777777" w:rsidR="00491D2B" w:rsidRPr="006211B7" w:rsidRDefault="00491D2B" w:rsidP="00491D2B">
      <w:pPr>
        <w:pStyle w:val="CommentText"/>
        <w:jc w:val="both"/>
        <w:rPr>
          <w:rFonts w:eastAsia="Calibri"/>
          <w:spacing w:val="6"/>
          <w:lang w:val="sl-SI"/>
        </w:rPr>
      </w:pPr>
      <w:r w:rsidRPr="00107B5A">
        <w:rPr>
          <w:rFonts w:eastAsia="Calibri"/>
          <w:spacing w:val="6"/>
          <w:lang w:val="sl-SI"/>
        </w:rPr>
        <w:t xml:space="preserve">Če ima zavezanec preplačilo iz naslova prispevkov (na primer </w:t>
      </w:r>
      <w:r w:rsidRPr="00B641A0">
        <w:rPr>
          <w:rFonts w:eastAsia="Calibri"/>
          <w:spacing w:val="6"/>
          <w:lang w:val="sl-SI"/>
        </w:rPr>
        <w:t>PIZ), se mu lahko</w:t>
      </w:r>
      <w:r w:rsidR="00BA7FAB">
        <w:rPr>
          <w:rFonts w:eastAsia="Calibri"/>
          <w:spacing w:val="6"/>
          <w:lang w:val="sl-SI"/>
        </w:rPr>
        <w:t xml:space="preserve"> v skladu z veljavno ureditvijo</w:t>
      </w:r>
      <w:r w:rsidRPr="00B641A0">
        <w:rPr>
          <w:rFonts w:eastAsia="Calibri"/>
          <w:spacing w:val="6"/>
          <w:lang w:val="sl-SI"/>
        </w:rPr>
        <w:t xml:space="preserve"> izvede pobot le za druge </w:t>
      </w:r>
      <w:r w:rsidR="00BA7FAB">
        <w:rPr>
          <w:rFonts w:eastAsia="Calibri"/>
          <w:spacing w:val="6"/>
          <w:lang w:val="sl-SI"/>
        </w:rPr>
        <w:t xml:space="preserve">istovrstne </w:t>
      </w:r>
      <w:r w:rsidRPr="00B641A0">
        <w:rPr>
          <w:rFonts w:eastAsia="Calibri"/>
          <w:spacing w:val="6"/>
          <w:lang w:val="sl-SI"/>
        </w:rPr>
        <w:t xml:space="preserve">prispevke (PIZ), ne more </w:t>
      </w:r>
      <w:r w:rsidR="00BA7FAB">
        <w:rPr>
          <w:rFonts w:eastAsia="Calibri"/>
          <w:spacing w:val="6"/>
          <w:lang w:val="sl-SI"/>
        </w:rPr>
        <w:t xml:space="preserve">pa </w:t>
      </w:r>
      <w:r w:rsidRPr="00B641A0">
        <w:rPr>
          <w:rFonts w:eastAsia="Calibri"/>
          <w:spacing w:val="6"/>
          <w:lang w:val="sl-SI"/>
        </w:rPr>
        <w:t xml:space="preserve">se </w:t>
      </w:r>
      <w:r w:rsidRPr="00B641A0">
        <w:rPr>
          <w:rFonts w:eastAsia="Calibri"/>
          <w:spacing w:val="6"/>
          <w:lang w:val="sl-SI"/>
        </w:rPr>
        <w:lastRenderedPageBreak/>
        <w:t>izvesti pobot za druge vrste obveznosti.</w:t>
      </w:r>
      <w:r w:rsidRPr="00F43B90">
        <w:rPr>
          <w:rFonts w:eastAsia="Calibri"/>
          <w:spacing w:val="6"/>
          <w:lang w:val="sl-SI"/>
        </w:rPr>
        <w:t xml:space="preserve"> </w:t>
      </w:r>
      <w:r w:rsidRPr="000D713F">
        <w:rPr>
          <w:rFonts w:eastAsia="Calibri"/>
          <w:spacing w:val="6"/>
          <w:lang w:val="sl-SI"/>
        </w:rPr>
        <w:t>Davčni organ mora v tem primeru vrniti preplačani prispevek (za npr. PIZ), čeprav ima zavezanec na drugi strani obveznost iz naslova katerega drugega prispevka ali davka. Upoštevajoč navedeno, lahko davčni organ v primerih, ko ima dolžnik preplačilo iz naslova prispevkov, izvede pobot le za istovrstne prispevke,</w:t>
      </w:r>
      <w:r w:rsidRPr="001E0894">
        <w:rPr>
          <w:rFonts w:eastAsia="Calibri"/>
          <w:spacing w:val="6"/>
          <w:lang w:val="sl-SI"/>
        </w:rPr>
        <w:t xml:space="preserve"> za poplačilo drugih neporavnanih obveznosti dolžnika pa mora izdati sklep o izvršbi na dolžnikove denarne terjatve do FURS. Takšna ureditev ni v skladu z načelom </w:t>
      </w:r>
      <w:r w:rsidRPr="006211B7">
        <w:rPr>
          <w:rFonts w:eastAsia="Calibri"/>
          <w:spacing w:val="6"/>
          <w:lang w:val="sl-SI"/>
        </w:rPr>
        <w:t xml:space="preserve">gospodarnosti, saj davčnemu organu povzroča dodatno administriranje, davčnemu zavezancu kot dolžniku pa dodatne stroške v zvezi z izdajo sklepa o izvršbi. </w:t>
      </w:r>
    </w:p>
    <w:p w14:paraId="6993E522" w14:textId="77777777" w:rsidR="00491D2B" w:rsidRPr="00316D91" w:rsidRDefault="00491D2B" w:rsidP="00491D2B">
      <w:pPr>
        <w:pStyle w:val="CommentText"/>
        <w:jc w:val="both"/>
        <w:rPr>
          <w:rFonts w:eastAsia="Calibri"/>
          <w:spacing w:val="6"/>
          <w:lang w:val="sl-SI"/>
        </w:rPr>
      </w:pPr>
    </w:p>
    <w:p w14:paraId="6993E523" w14:textId="278BDC97" w:rsidR="00491D2B" w:rsidRPr="00B8032C" w:rsidRDefault="00A07BB7" w:rsidP="00491D2B">
      <w:pPr>
        <w:pStyle w:val="CommentText"/>
        <w:jc w:val="both"/>
        <w:rPr>
          <w:rFonts w:eastAsia="Calibri" w:cs="Arial"/>
          <w:spacing w:val="6"/>
          <w:lang w:val="sl-SI"/>
        </w:rPr>
      </w:pPr>
      <w:r>
        <w:rPr>
          <w:rFonts w:eastAsia="Calibri"/>
          <w:spacing w:val="6"/>
          <w:lang w:val="sl-SI"/>
        </w:rPr>
        <w:t>S predlagano spremembo, s katero se č</w:t>
      </w:r>
      <w:r w:rsidR="00491D2B" w:rsidRPr="0043458C">
        <w:rPr>
          <w:rFonts w:eastAsia="Calibri"/>
          <w:spacing w:val="6"/>
          <w:lang w:val="sl-SI"/>
        </w:rPr>
        <w:t xml:space="preserve">rta </w:t>
      </w:r>
      <w:r w:rsidR="005E4204">
        <w:rPr>
          <w:rFonts w:eastAsia="Calibri"/>
          <w:spacing w:val="6"/>
          <w:lang w:val="sl-SI"/>
        </w:rPr>
        <w:t xml:space="preserve">veljavni </w:t>
      </w:r>
      <w:r w:rsidR="00491D2B" w:rsidRPr="0043458C">
        <w:rPr>
          <w:rFonts w:eastAsia="Calibri"/>
          <w:spacing w:val="6"/>
          <w:lang w:val="sl-SI"/>
        </w:rPr>
        <w:t>pet</w:t>
      </w:r>
      <w:r>
        <w:rPr>
          <w:rFonts w:eastAsia="Calibri"/>
          <w:spacing w:val="6"/>
          <w:lang w:val="sl-SI"/>
        </w:rPr>
        <w:t>i</w:t>
      </w:r>
      <w:r w:rsidR="00491D2B" w:rsidRPr="0043458C">
        <w:rPr>
          <w:rFonts w:eastAsia="Calibri"/>
          <w:spacing w:val="6"/>
          <w:lang w:val="sl-SI"/>
        </w:rPr>
        <w:t xml:space="preserve"> odstav</w:t>
      </w:r>
      <w:r>
        <w:rPr>
          <w:rFonts w:eastAsia="Calibri"/>
          <w:spacing w:val="6"/>
          <w:lang w:val="sl-SI"/>
        </w:rPr>
        <w:t>ek</w:t>
      </w:r>
      <w:r w:rsidR="00554A57">
        <w:rPr>
          <w:rFonts w:eastAsia="Calibri"/>
          <w:spacing w:val="6"/>
          <w:lang w:val="sl-SI"/>
        </w:rPr>
        <w:t xml:space="preserve"> 93. člena ZDavP-2</w:t>
      </w:r>
      <w:r>
        <w:rPr>
          <w:rFonts w:eastAsia="Calibri"/>
          <w:spacing w:val="6"/>
          <w:lang w:val="sl-SI"/>
        </w:rPr>
        <w:t xml:space="preserve">, se </w:t>
      </w:r>
      <w:r w:rsidR="00491D2B" w:rsidRPr="00880E67">
        <w:rPr>
          <w:rFonts w:eastAsia="Calibri"/>
          <w:spacing w:val="6"/>
          <w:lang w:val="sl-SI"/>
        </w:rPr>
        <w:t>bo davčnemu organu omogočilo učinkovitejše poplačilo</w:t>
      </w:r>
      <w:r w:rsidR="00491D2B" w:rsidRPr="00B608F3">
        <w:rPr>
          <w:rFonts w:eastAsia="Calibri"/>
          <w:spacing w:val="6"/>
          <w:lang w:val="sl-SI"/>
        </w:rPr>
        <w:t xml:space="preserve"> vseh terjatev do dolžnika. S </w:t>
      </w:r>
      <w:r>
        <w:rPr>
          <w:rFonts w:eastAsia="Calibri"/>
          <w:spacing w:val="6"/>
          <w:lang w:val="sl-SI"/>
        </w:rPr>
        <w:t xml:space="preserve">tem </w:t>
      </w:r>
      <w:r w:rsidR="00491D2B" w:rsidRPr="00B608F3">
        <w:rPr>
          <w:rFonts w:eastAsia="Calibri"/>
          <w:spacing w:val="6"/>
          <w:lang w:val="sl-SI"/>
        </w:rPr>
        <w:t>se doseže, da se preplačila iz naslova p</w:t>
      </w:r>
      <w:r w:rsidR="00491D2B" w:rsidRPr="00BE6F12">
        <w:rPr>
          <w:rFonts w:eastAsia="Calibri"/>
          <w:spacing w:val="6"/>
          <w:lang w:val="sl-SI"/>
        </w:rPr>
        <w:t xml:space="preserve">rispevkov lahko pobotajo z drugimi obveznostmi, pri tem pa </w:t>
      </w:r>
      <w:r w:rsidR="00491D2B" w:rsidRPr="00BA7FAB">
        <w:rPr>
          <w:rFonts w:eastAsia="Calibri"/>
          <w:spacing w:val="6"/>
          <w:lang w:val="sl-SI"/>
        </w:rPr>
        <w:t xml:space="preserve">je treba upoštevati, da se najprej pobota istovrstna obveznost, šele </w:t>
      </w:r>
      <w:r w:rsidR="00BA7FAB">
        <w:rPr>
          <w:rFonts w:eastAsia="Calibri"/>
          <w:spacing w:val="6"/>
          <w:lang w:val="sl-SI"/>
        </w:rPr>
        <w:t>nato</w:t>
      </w:r>
      <w:r w:rsidR="00F874DB">
        <w:rPr>
          <w:rFonts w:eastAsia="Calibri"/>
          <w:spacing w:val="6"/>
          <w:lang w:val="sl-SI"/>
        </w:rPr>
        <w:t xml:space="preserve"> pa</w:t>
      </w:r>
      <w:r w:rsidR="00BA7FAB">
        <w:rPr>
          <w:rFonts w:eastAsia="Calibri"/>
          <w:spacing w:val="6"/>
          <w:lang w:val="sl-SI"/>
        </w:rPr>
        <w:t xml:space="preserve"> katerikoli zapadli dolg v drugi blagajni po kriteriju najstarejšega oziroma najmanj zavarovanega dolga, ob upoštevanju vrstnega reda poplačila v skladu s 93. členom ZDavP-2.</w:t>
      </w:r>
      <w:r w:rsidR="00BA7FAB">
        <w:rPr>
          <w:rFonts w:eastAsia="Calibri" w:cs="Arial"/>
          <w:spacing w:val="6"/>
          <w:lang w:val="sl-SI"/>
        </w:rPr>
        <w:t xml:space="preserve"> Predlagana sprememba bi pomenila poenostavitev postopka pobotov, enakopravno obravnavo obveznosti v vseh blagajnah, izenačitev vseh prejemnikov javnofinančnih prihodkov, hkrati pa tudi izboljšala položaj zavezanca za davek (manj zamudnih obresti in stroškov izterjave).</w:t>
      </w:r>
    </w:p>
    <w:p w14:paraId="6993E524" w14:textId="77777777" w:rsidR="00491D2B" w:rsidRPr="006C07A5" w:rsidRDefault="00491D2B" w:rsidP="00491D2B">
      <w:pPr>
        <w:pStyle w:val="CommentText"/>
        <w:jc w:val="both"/>
        <w:rPr>
          <w:rFonts w:eastAsia="Calibri" w:cs="Arial"/>
          <w:spacing w:val="6"/>
          <w:lang w:val="sl-SI"/>
        </w:rPr>
      </w:pPr>
    </w:p>
    <w:p w14:paraId="6993E526" w14:textId="3B9A522A" w:rsidR="00491D2B" w:rsidRPr="00B8032C" w:rsidRDefault="00491D2B" w:rsidP="00491D2B">
      <w:pPr>
        <w:spacing w:line="240" w:lineRule="auto"/>
        <w:jc w:val="both"/>
        <w:rPr>
          <w:rFonts w:cs="Arial"/>
          <w:b/>
          <w:szCs w:val="20"/>
          <w:lang w:val="sl-SI"/>
        </w:rPr>
      </w:pPr>
      <w:r w:rsidRPr="006211B7">
        <w:rPr>
          <w:b/>
          <w:lang w:val="sl-SI"/>
        </w:rPr>
        <w:t>K</w:t>
      </w:r>
      <w:r w:rsidR="00AF454B">
        <w:rPr>
          <w:b/>
          <w:lang w:val="sl-SI"/>
        </w:rPr>
        <w:t xml:space="preserve"> </w:t>
      </w:r>
      <w:r w:rsidR="00355664" w:rsidRPr="006C07A5">
        <w:rPr>
          <w:rFonts w:cs="Arial"/>
          <w:b/>
          <w:szCs w:val="20"/>
          <w:lang w:val="sl-SI"/>
        </w:rPr>
        <w:fldChar w:fldCharType="begin"/>
      </w:r>
      <w:r w:rsidR="002A0A82">
        <w:rPr>
          <w:b/>
          <w:lang w:val="sl-SI"/>
        </w:rPr>
        <w:instrText xml:space="preserve"> REF _Ref419718130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13</w:t>
      </w:r>
      <w:r w:rsidR="00355664" w:rsidRPr="006C07A5">
        <w:rPr>
          <w:rFonts w:cs="Arial"/>
          <w:b/>
          <w:szCs w:val="20"/>
          <w:lang w:val="sl-SI"/>
        </w:rPr>
        <w:fldChar w:fldCharType="end"/>
      </w:r>
      <w:r w:rsidRPr="00B8032C">
        <w:rPr>
          <w:rFonts w:cs="Arial"/>
          <w:b/>
          <w:szCs w:val="20"/>
          <w:lang w:val="sl-SI"/>
        </w:rPr>
        <w:t>. členu</w:t>
      </w:r>
    </w:p>
    <w:p w14:paraId="6993E527" w14:textId="77777777" w:rsidR="00491D2B" w:rsidRPr="003857FB" w:rsidRDefault="00554A57" w:rsidP="00491D2B">
      <w:pPr>
        <w:pStyle w:val="CommentText"/>
        <w:jc w:val="both"/>
        <w:rPr>
          <w:rFonts w:eastAsia="Calibri"/>
          <w:spacing w:val="6"/>
          <w:lang w:val="sl-SI"/>
        </w:rPr>
      </w:pPr>
      <w:r w:rsidRPr="006C07A5">
        <w:rPr>
          <w:rFonts w:eastAsia="Calibri" w:cs="Arial"/>
          <w:spacing w:val="6"/>
          <w:lang w:val="sl-SI"/>
        </w:rPr>
        <w:t xml:space="preserve">Veljavni </w:t>
      </w:r>
      <w:r w:rsidR="00491D2B" w:rsidRPr="00115411">
        <w:rPr>
          <w:rFonts w:eastAsia="Calibri" w:cs="Arial"/>
          <w:spacing w:val="6"/>
          <w:lang w:val="sl-SI"/>
        </w:rPr>
        <w:t xml:space="preserve">95. člen </w:t>
      </w:r>
      <w:r w:rsidR="00A07BB7">
        <w:rPr>
          <w:rFonts w:eastAsia="Calibri"/>
          <w:spacing w:val="6"/>
          <w:lang w:val="sl-SI"/>
        </w:rPr>
        <w:t>ZDavP-2</w:t>
      </w:r>
      <w:r w:rsidR="00A07BB7" w:rsidRPr="00045C60">
        <w:rPr>
          <w:rFonts w:eastAsia="Calibri"/>
          <w:spacing w:val="6"/>
          <w:lang w:val="sl-SI"/>
        </w:rPr>
        <w:t xml:space="preserve"> </w:t>
      </w:r>
      <w:r w:rsidR="00491D2B" w:rsidRPr="00045C60">
        <w:rPr>
          <w:rFonts w:eastAsia="Calibri"/>
          <w:spacing w:val="6"/>
          <w:lang w:val="sl-SI"/>
        </w:rPr>
        <w:t>ureja obračunavanje obresti v postopku davčnega nadzora. Prvi odstavek določa, da se davčnemu zavezancu zaračunajo obresti po evropski medbančni obrestni meri za ročnost enega leta v višini, ki je veljala na dan poteka roka za</w:t>
      </w:r>
      <w:r w:rsidR="00491D2B" w:rsidRPr="003857FB">
        <w:rPr>
          <w:rFonts w:eastAsia="Calibri"/>
          <w:spacing w:val="6"/>
          <w:lang w:val="sl-SI"/>
        </w:rPr>
        <w:t xml:space="preserve"> plačilo davka, če davčni organ ugotovi v postopku davčnega nadzora davčno obveznost. S predlogom</w:t>
      </w:r>
      <w:r w:rsidR="00A07BB7">
        <w:rPr>
          <w:rFonts w:eastAsia="Calibri"/>
          <w:spacing w:val="6"/>
          <w:lang w:val="sl-SI"/>
        </w:rPr>
        <w:t>, ki spreminja veljavni prvi odstavek 95. člena ZDavP-2</w:t>
      </w:r>
      <w:r w:rsidR="00265301">
        <w:rPr>
          <w:rFonts w:eastAsia="Calibri"/>
          <w:spacing w:val="6"/>
          <w:lang w:val="sl-SI"/>
        </w:rPr>
        <w:t>,</w:t>
      </w:r>
      <w:r w:rsidR="00491D2B" w:rsidRPr="003857FB">
        <w:rPr>
          <w:rFonts w:eastAsia="Calibri"/>
          <w:spacing w:val="6"/>
          <w:lang w:val="sl-SI"/>
        </w:rPr>
        <w:t xml:space="preserve"> se določi, da davčni zavezanec plača </w:t>
      </w:r>
      <w:proofErr w:type="spellStart"/>
      <w:r w:rsidR="00491D2B" w:rsidRPr="003857FB">
        <w:rPr>
          <w:rFonts w:eastAsia="Calibri"/>
          <w:spacing w:val="6"/>
          <w:lang w:val="sl-SI"/>
        </w:rPr>
        <w:t>evribor</w:t>
      </w:r>
      <w:proofErr w:type="spellEnd"/>
      <w:r w:rsidR="00491D2B" w:rsidRPr="003857FB">
        <w:rPr>
          <w:rFonts w:eastAsia="Calibri"/>
          <w:spacing w:val="6"/>
          <w:lang w:val="sl-SI"/>
        </w:rPr>
        <w:t xml:space="preserve"> obresti še za primer neupravičeno vrnjenega davka.</w:t>
      </w:r>
    </w:p>
    <w:p w14:paraId="6993E528" w14:textId="77777777" w:rsidR="00491D2B" w:rsidRPr="0001173B" w:rsidRDefault="00491D2B" w:rsidP="00491D2B">
      <w:pPr>
        <w:spacing w:line="240" w:lineRule="auto"/>
        <w:jc w:val="both"/>
        <w:rPr>
          <w:b/>
          <w:lang w:val="sl-SI"/>
        </w:rPr>
      </w:pPr>
    </w:p>
    <w:p w14:paraId="6993E530" w14:textId="04201857" w:rsidR="00491D2B" w:rsidRPr="00B8032C" w:rsidRDefault="00491D2B" w:rsidP="00491D2B">
      <w:pPr>
        <w:spacing w:line="240" w:lineRule="auto"/>
        <w:jc w:val="both"/>
        <w:rPr>
          <w:rFonts w:cs="Arial"/>
          <w:b/>
          <w:szCs w:val="20"/>
          <w:lang w:val="sl-SI"/>
        </w:rPr>
      </w:pPr>
      <w:r w:rsidRPr="006211B7">
        <w:rPr>
          <w:b/>
          <w:lang w:val="sl-SI"/>
        </w:rPr>
        <w:t xml:space="preserve">K </w:t>
      </w:r>
      <w:r w:rsidR="00355664" w:rsidRPr="008928B3">
        <w:rPr>
          <w:rFonts w:cs="Arial"/>
          <w:b/>
          <w:szCs w:val="20"/>
          <w:lang w:val="sl-SI"/>
        </w:rPr>
        <w:fldChar w:fldCharType="begin"/>
      </w:r>
      <w:r w:rsidR="002A0A82">
        <w:rPr>
          <w:b/>
          <w:lang w:val="sl-SI"/>
        </w:rPr>
        <w:instrText xml:space="preserve"> REF _Ref420511699 \r \h </w:instrText>
      </w:r>
      <w:r w:rsidR="00355664" w:rsidRPr="008928B3">
        <w:rPr>
          <w:rFonts w:cs="Arial"/>
          <w:b/>
          <w:szCs w:val="20"/>
          <w:lang w:val="sl-SI"/>
        </w:rPr>
      </w:r>
      <w:r w:rsidR="00355664" w:rsidRPr="008928B3">
        <w:rPr>
          <w:rFonts w:cs="Arial"/>
          <w:b/>
          <w:szCs w:val="20"/>
          <w:lang w:val="sl-SI"/>
        </w:rPr>
        <w:fldChar w:fldCharType="separate"/>
      </w:r>
      <w:r w:rsidR="00270BFA">
        <w:rPr>
          <w:b/>
          <w:lang w:val="sl-SI"/>
        </w:rPr>
        <w:t>14</w:t>
      </w:r>
      <w:r w:rsidR="00355664" w:rsidRPr="008928B3">
        <w:rPr>
          <w:rFonts w:cs="Arial"/>
          <w:b/>
          <w:szCs w:val="20"/>
          <w:lang w:val="sl-SI"/>
        </w:rPr>
        <w:fldChar w:fldCharType="end"/>
      </w:r>
      <w:r w:rsidRPr="00B8032C">
        <w:rPr>
          <w:rFonts w:cs="Arial"/>
          <w:b/>
          <w:szCs w:val="20"/>
          <w:lang w:val="sl-SI"/>
        </w:rPr>
        <w:t>. členu</w:t>
      </w:r>
    </w:p>
    <w:p w14:paraId="6993E531" w14:textId="77777777" w:rsidR="00491D2B" w:rsidRPr="00B641A0" w:rsidRDefault="00491D2B" w:rsidP="00491D2B">
      <w:pPr>
        <w:pStyle w:val="CommentText"/>
        <w:jc w:val="both"/>
        <w:rPr>
          <w:rFonts w:eastAsia="Calibri"/>
          <w:spacing w:val="6"/>
          <w:lang w:val="sl-SI"/>
        </w:rPr>
      </w:pPr>
      <w:r w:rsidRPr="006C07A5">
        <w:rPr>
          <w:rFonts w:eastAsia="Calibri" w:cs="Arial"/>
          <w:spacing w:val="6"/>
          <w:lang w:val="sl-SI"/>
        </w:rPr>
        <w:t>Davč</w:t>
      </w:r>
      <w:r w:rsidRPr="00115411">
        <w:rPr>
          <w:rFonts w:eastAsia="Calibri" w:cs="Arial"/>
          <w:spacing w:val="6"/>
          <w:lang w:val="sl-SI"/>
        </w:rPr>
        <w:t xml:space="preserve">ni organ na podlagi veljavnega šestega odstavka 97. člena </w:t>
      </w:r>
      <w:r w:rsidR="00DB4F7C">
        <w:rPr>
          <w:rFonts w:eastAsia="Calibri"/>
          <w:spacing w:val="6"/>
          <w:lang w:val="sl-SI"/>
        </w:rPr>
        <w:t xml:space="preserve">ZDavP-2 </w:t>
      </w:r>
      <w:r w:rsidRPr="00F81BCD">
        <w:rPr>
          <w:rFonts w:eastAsia="Calibri"/>
          <w:spacing w:val="6"/>
          <w:lang w:val="sl-SI"/>
        </w:rPr>
        <w:t xml:space="preserve">vrne preveč plačani davek, zmanjšan za </w:t>
      </w:r>
      <w:r w:rsidR="000C45A3">
        <w:rPr>
          <w:rFonts w:eastAsia="Calibri"/>
          <w:spacing w:val="6"/>
          <w:lang w:val="sl-SI"/>
        </w:rPr>
        <w:t>znesek davkov</w:t>
      </w:r>
      <w:r w:rsidRPr="00F81BCD">
        <w:rPr>
          <w:rFonts w:eastAsia="Calibri"/>
          <w:spacing w:val="6"/>
          <w:lang w:val="sl-SI"/>
        </w:rPr>
        <w:t>, ki jim je potekel rok plačila (pobot), pri tem (pobotu) pa mora upoš</w:t>
      </w:r>
      <w:r w:rsidRPr="0001173B">
        <w:rPr>
          <w:rFonts w:eastAsia="Calibri"/>
          <w:spacing w:val="6"/>
          <w:lang w:val="sl-SI"/>
        </w:rPr>
        <w:t xml:space="preserve">tevati omejitve iz petega odstavka 93. člena </w:t>
      </w:r>
      <w:r w:rsidR="00DB4F7C">
        <w:rPr>
          <w:rFonts w:eastAsia="Calibri"/>
          <w:spacing w:val="6"/>
          <w:lang w:val="sl-SI"/>
        </w:rPr>
        <w:t>ZDavP-2</w:t>
      </w:r>
      <w:r w:rsidRPr="0001173B">
        <w:rPr>
          <w:rFonts w:eastAsia="Calibri"/>
          <w:spacing w:val="6"/>
          <w:lang w:val="sl-SI"/>
        </w:rPr>
        <w:t>, ki določa, da se preplačilo na račun posamezne vrste prispevka lahko upošteva le za poplačilo istovrstnih obveznosti.</w:t>
      </w:r>
      <w:r w:rsidRPr="00D42F5F">
        <w:rPr>
          <w:rFonts w:eastAsia="Calibri"/>
          <w:spacing w:val="6"/>
          <w:lang w:val="sl-SI"/>
        </w:rPr>
        <w:t xml:space="preserve"> </w:t>
      </w:r>
      <w:r w:rsidRPr="00CE7BD9">
        <w:rPr>
          <w:rFonts w:eastAsia="Calibri"/>
          <w:spacing w:val="6"/>
          <w:lang w:val="sl-SI"/>
        </w:rPr>
        <w:t xml:space="preserve">To pomeni, da davčni organ ne more pobotati preveč plačanega prispevka z drugimi neplačanimi prispevki ali davki. Predlog, ki sledi načelu </w:t>
      </w:r>
      <w:r w:rsidRPr="00A80082">
        <w:rPr>
          <w:rFonts w:eastAsia="Calibri"/>
          <w:spacing w:val="6"/>
          <w:lang w:val="sl-SI"/>
        </w:rPr>
        <w:t xml:space="preserve">gospodarnosti </w:t>
      </w:r>
      <w:r w:rsidRPr="00107B5A">
        <w:rPr>
          <w:rFonts w:eastAsia="Calibri"/>
          <w:spacing w:val="6"/>
          <w:lang w:val="sl-SI"/>
        </w:rPr>
        <w:t>(v pov</w:t>
      </w:r>
      <w:r w:rsidRPr="00B641A0">
        <w:rPr>
          <w:rFonts w:eastAsia="Calibri"/>
          <w:spacing w:val="6"/>
          <w:lang w:val="sl-SI"/>
        </w:rPr>
        <w:t>ezavi s predlogom za črtanje petega odstavka 93. člena</w:t>
      </w:r>
      <w:r w:rsidR="00DB4F7C">
        <w:rPr>
          <w:rFonts w:eastAsia="Calibri"/>
          <w:spacing w:val="6"/>
          <w:lang w:val="sl-SI"/>
        </w:rPr>
        <w:t xml:space="preserve"> ZDavP-2</w:t>
      </w:r>
      <w:r w:rsidRPr="00B641A0">
        <w:rPr>
          <w:rFonts w:eastAsia="Calibri"/>
          <w:spacing w:val="6"/>
          <w:lang w:val="sl-SI"/>
        </w:rPr>
        <w:t>), omogoča davčnemu organu pobot preveč plačanih prispevkov z drugimi neplačanimi prispevki ali davki. Morebitno preplačilo davka, vključno s prispevki, pa bo davčni organ vrnil.</w:t>
      </w:r>
    </w:p>
    <w:p w14:paraId="6993E532" w14:textId="77777777" w:rsidR="00491D2B" w:rsidRPr="00E056CC" w:rsidRDefault="00491D2B" w:rsidP="00491D2B">
      <w:pPr>
        <w:pStyle w:val="CommentText"/>
        <w:jc w:val="both"/>
        <w:rPr>
          <w:rFonts w:eastAsia="Calibri"/>
          <w:spacing w:val="6"/>
          <w:lang w:val="sl-SI"/>
        </w:rPr>
      </w:pPr>
    </w:p>
    <w:p w14:paraId="6993E533" w14:textId="77777777" w:rsidR="00491D2B" w:rsidRPr="00333441" w:rsidRDefault="00491D2B" w:rsidP="00491D2B">
      <w:pPr>
        <w:pStyle w:val="CommentText"/>
        <w:jc w:val="both"/>
        <w:rPr>
          <w:rFonts w:eastAsia="Calibri"/>
          <w:spacing w:val="6"/>
          <w:lang w:val="sl-SI"/>
        </w:rPr>
      </w:pPr>
      <w:r w:rsidRPr="00F43B90">
        <w:rPr>
          <w:rFonts w:eastAsia="Calibri"/>
          <w:spacing w:val="6"/>
          <w:lang w:val="sl-SI"/>
        </w:rPr>
        <w:t xml:space="preserve">Veljavni osmi odstavek </w:t>
      </w:r>
      <w:r w:rsidR="00DB4F7C">
        <w:rPr>
          <w:rFonts w:eastAsia="Calibri"/>
          <w:spacing w:val="6"/>
          <w:lang w:val="sl-SI"/>
        </w:rPr>
        <w:t xml:space="preserve">97. člena ZDavP-2 </w:t>
      </w:r>
      <w:r w:rsidRPr="00F43B90">
        <w:rPr>
          <w:rFonts w:eastAsia="Calibri"/>
          <w:spacing w:val="6"/>
          <w:lang w:val="sl-SI"/>
        </w:rPr>
        <w:t>določa posebno pravilo glede vračila in pobota preveč plačanega davka z</w:t>
      </w:r>
      <w:r w:rsidRPr="000D713F">
        <w:rPr>
          <w:rFonts w:eastAsia="Calibri"/>
          <w:spacing w:val="6"/>
          <w:lang w:val="sl-SI"/>
        </w:rPr>
        <w:t xml:space="preserve"> </w:t>
      </w:r>
      <w:r w:rsidRPr="004E2A12">
        <w:rPr>
          <w:rFonts w:eastAsia="Calibri"/>
          <w:spacing w:val="6"/>
          <w:lang w:val="sl-SI"/>
        </w:rPr>
        <w:t>globami in stroški postopka o prekršku, ki jim je potekel rok plačil, če je davčni organ pristoj</w:t>
      </w:r>
      <w:r w:rsidRPr="00333441">
        <w:rPr>
          <w:rFonts w:eastAsia="Calibri"/>
          <w:spacing w:val="6"/>
          <w:lang w:val="sl-SI"/>
        </w:rPr>
        <w:t>en za izvršbo. Na podlagi te določbe lahko davčni organ izvaja pobote le za globe in stroške postopka, ki jih je izrekel davčni organ</w:t>
      </w:r>
      <w:r>
        <w:rPr>
          <w:rFonts w:eastAsia="Calibri"/>
          <w:spacing w:val="6"/>
          <w:lang w:val="sl-SI"/>
        </w:rPr>
        <w:t>,</w:t>
      </w:r>
      <w:r w:rsidRPr="00333441">
        <w:rPr>
          <w:rFonts w:eastAsia="Calibri"/>
          <w:spacing w:val="6"/>
          <w:lang w:val="sl-SI"/>
        </w:rPr>
        <w:t xml:space="preserve"> in za globe in stroške postopka, ki so jih izrekli oziroma naložili drugi organi v </w:t>
      </w:r>
      <w:proofErr w:type="spellStart"/>
      <w:r w:rsidRPr="00333441">
        <w:rPr>
          <w:rFonts w:eastAsia="Calibri"/>
          <w:spacing w:val="6"/>
          <w:lang w:val="sl-SI"/>
        </w:rPr>
        <w:t>prekrškovnem</w:t>
      </w:r>
      <w:proofErr w:type="spellEnd"/>
      <w:r w:rsidRPr="00333441">
        <w:rPr>
          <w:rFonts w:eastAsia="Calibri"/>
          <w:spacing w:val="6"/>
          <w:lang w:val="sl-SI"/>
        </w:rPr>
        <w:t xml:space="preserve"> postopku, če te niso bile pravočasno plačane. Davčni organ izterjuje številne druge nedavčne obveznosti, poleg glob, ki so jih izrekli drugi </w:t>
      </w:r>
      <w:proofErr w:type="spellStart"/>
      <w:r w:rsidRPr="00333441">
        <w:rPr>
          <w:rFonts w:eastAsia="Calibri"/>
          <w:spacing w:val="6"/>
          <w:lang w:val="sl-SI"/>
        </w:rPr>
        <w:t>prekrškovni</w:t>
      </w:r>
      <w:proofErr w:type="spellEnd"/>
      <w:r w:rsidRPr="00333441">
        <w:rPr>
          <w:rFonts w:eastAsia="Calibri"/>
          <w:spacing w:val="6"/>
          <w:lang w:val="sl-SI"/>
        </w:rPr>
        <w:t xml:space="preserve"> organi</w:t>
      </w:r>
      <w:r>
        <w:rPr>
          <w:rFonts w:eastAsia="Calibri"/>
          <w:spacing w:val="6"/>
          <w:lang w:val="sl-SI"/>
        </w:rPr>
        <w:t>,</w:t>
      </w:r>
      <w:r w:rsidRPr="00333441">
        <w:rPr>
          <w:rFonts w:eastAsia="Calibri"/>
          <w:spacing w:val="6"/>
          <w:lang w:val="sl-SI"/>
        </w:rPr>
        <w:t xml:space="preserve"> tudi sodne takse v skladu z Zakonom o sodnih taksah, denarne kazni v skladu z Zakonom o pravdnem postopku, denarne kazni in stroške postopka v skladu z Zakonom o kazenskem postopku, upravne takse v skladu z Zakonom o upravnih taksah, denarne terjatve, ki se obračunajo v skladu z Zakonom o splošnem upravnem postopku, stroške postopka in neupravičeno prejeto brezplačno pravno pomoč v skladu z Zakonom o brezplačni pravni pomoči itd. </w:t>
      </w:r>
    </w:p>
    <w:p w14:paraId="6993E534" w14:textId="77777777" w:rsidR="00491D2B" w:rsidRPr="00333441" w:rsidRDefault="00491D2B" w:rsidP="00491D2B">
      <w:pPr>
        <w:pStyle w:val="CommentText"/>
        <w:jc w:val="both"/>
        <w:rPr>
          <w:rFonts w:eastAsia="Calibri"/>
          <w:spacing w:val="6"/>
          <w:lang w:val="sl-SI"/>
        </w:rPr>
      </w:pPr>
    </w:p>
    <w:p w14:paraId="6993E535" w14:textId="77777777" w:rsidR="00491D2B" w:rsidRPr="00333441" w:rsidRDefault="00491D2B" w:rsidP="00491D2B">
      <w:pPr>
        <w:pStyle w:val="CommentText"/>
        <w:jc w:val="both"/>
        <w:rPr>
          <w:rFonts w:eastAsia="Calibri"/>
          <w:spacing w:val="6"/>
          <w:lang w:val="sl-SI"/>
        </w:rPr>
      </w:pPr>
      <w:r w:rsidRPr="00333441">
        <w:rPr>
          <w:rFonts w:eastAsia="Calibri"/>
          <w:spacing w:val="6"/>
          <w:lang w:val="sl-SI"/>
        </w:rPr>
        <w:lastRenderedPageBreak/>
        <w:t xml:space="preserve">Za vse te obveznosti, razen glob in stroškov v </w:t>
      </w:r>
      <w:proofErr w:type="spellStart"/>
      <w:r w:rsidRPr="00333441">
        <w:rPr>
          <w:rFonts w:eastAsia="Calibri"/>
          <w:spacing w:val="6"/>
          <w:lang w:val="sl-SI"/>
        </w:rPr>
        <w:t>prekrškovnem</w:t>
      </w:r>
      <w:proofErr w:type="spellEnd"/>
      <w:r w:rsidRPr="00333441">
        <w:rPr>
          <w:rFonts w:eastAsia="Calibri"/>
          <w:spacing w:val="6"/>
          <w:lang w:val="sl-SI"/>
        </w:rPr>
        <w:t xml:space="preserve"> postopku, pobot po veljavni ureditvi ni mogoč, zato mora davčni organ v teh primerih, ko je dolžnik hkrati upravičenec za vračilo davka, zavezancu za davek vrniti preveč plačan davek, iz naslova druge denarne terjatve pa mu izdati sklep o davčni izvršbi.</w:t>
      </w:r>
    </w:p>
    <w:p w14:paraId="6993E536" w14:textId="77777777" w:rsidR="00491D2B" w:rsidRPr="00333441" w:rsidRDefault="00491D2B" w:rsidP="00491D2B">
      <w:pPr>
        <w:pStyle w:val="CommentText"/>
        <w:jc w:val="both"/>
        <w:rPr>
          <w:rFonts w:eastAsia="Calibri"/>
          <w:spacing w:val="6"/>
          <w:lang w:val="sl-SI"/>
        </w:rPr>
      </w:pPr>
      <w:r w:rsidRPr="00333441">
        <w:rPr>
          <w:rFonts w:eastAsia="Calibri"/>
          <w:spacing w:val="6"/>
          <w:lang w:val="sl-SI"/>
        </w:rPr>
        <w:t xml:space="preserve"> </w:t>
      </w:r>
    </w:p>
    <w:p w14:paraId="6993E537" w14:textId="77777777" w:rsidR="00491D2B" w:rsidRPr="006211B7" w:rsidRDefault="005B78F4" w:rsidP="00491D2B">
      <w:pPr>
        <w:pStyle w:val="CommentText"/>
        <w:jc w:val="both"/>
        <w:rPr>
          <w:rFonts w:eastAsia="Calibri"/>
          <w:spacing w:val="6"/>
          <w:lang w:val="sl-SI"/>
        </w:rPr>
      </w:pPr>
      <w:r>
        <w:rPr>
          <w:rFonts w:eastAsia="Calibri"/>
          <w:spacing w:val="6"/>
          <w:lang w:val="sl-SI"/>
        </w:rPr>
        <w:t>D</w:t>
      </w:r>
      <w:r w:rsidR="00491D2B" w:rsidRPr="00333441">
        <w:rPr>
          <w:rFonts w:eastAsia="Calibri"/>
          <w:spacing w:val="6"/>
          <w:lang w:val="sl-SI"/>
        </w:rPr>
        <w:t xml:space="preserve">avčni organ </w:t>
      </w:r>
      <w:r>
        <w:rPr>
          <w:rFonts w:eastAsia="Calibri"/>
          <w:spacing w:val="6"/>
          <w:lang w:val="sl-SI"/>
        </w:rPr>
        <w:t xml:space="preserve">bo po predlagani spremembi </w:t>
      </w:r>
      <w:r w:rsidR="00F94580">
        <w:rPr>
          <w:rFonts w:eastAsia="Calibri"/>
          <w:spacing w:val="6"/>
          <w:lang w:val="sl-SI"/>
        </w:rPr>
        <w:t xml:space="preserve">osmega odstavka </w:t>
      </w:r>
      <w:r w:rsidR="00491D2B" w:rsidRPr="00333441">
        <w:rPr>
          <w:rFonts w:eastAsia="Calibri"/>
          <w:spacing w:val="6"/>
          <w:lang w:val="sl-SI"/>
        </w:rPr>
        <w:t xml:space="preserve">lahko pobotal </w:t>
      </w:r>
      <w:r>
        <w:rPr>
          <w:rFonts w:eastAsia="Calibri"/>
          <w:spacing w:val="6"/>
          <w:lang w:val="sl-SI"/>
        </w:rPr>
        <w:t xml:space="preserve">tudi </w:t>
      </w:r>
      <w:r w:rsidR="00491D2B" w:rsidRPr="00333441">
        <w:rPr>
          <w:rFonts w:eastAsia="Calibri"/>
          <w:spacing w:val="6"/>
          <w:lang w:val="sl-SI"/>
        </w:rPr>
        <w:t xml:space="preserve">druge neplačane denarne nedavčne obveznosti </w:t>
      </w:r>
      <w:r w:rsidR="00F94580" w:rsidRPr="007F74BB">
        <w:rPr>
          <w:lang w:val="sl-SI" w:eastAsia="sl-SI"/>
        </w:rPr>
        <w:t>i</w:t>
      </w:r>
      <w:r w:rsidR="00F94580" w:rsidRPr="00B8032C">
        <w:rPr>
          <w:lang w:val="sl-SI" w:eastAsia="sl-SI"/>
        </w:rPr>
        <w:t>n stroške postopka, ki jim je potekel rok plačila</w:t>
      </w:r>
      <w:r w:rsidR="00F94580" w:rsidRPr="00B8032C">
        <w:rPr>
          <w:rFonts w:cs="Arial"/>
          <w:bCs/>
          <w:lang w:val="sl-SI" w:eastAsia="sl-SI"/>
        </w:rPr>
        <w:t>,</w:t>
      </w:r>
      <w:r w:rsidR="00F94580" w:rsidRPr="00B8032C">
        <w:rPr>
          <w:rFonts w:eastAsia="Calibri" w:cs="Arial"/>
          <w:spacing w:val="6"/>
          <w:lang w:val="sl-SI"/>
        </w:rPr>
        <w:t xml:space="preserve"> </w:t>
      </w:r>
      <w:r w:rsidR="00491D2B" w:rsidRPr="006C07A5">
        <w:rPr>
          <w:rFonts w:eastAsia="Calibri" w:cs="Arial"/>
          <w:spacing w:val="6"/>
          <w:lang w:val="sl-SI"/>
        </w:rPr>
        <w:t>s preveč plačanim davkom.</w:t>
      </w:r>
      <w:r w:rsidR="00491D2B" w:rsidRPr="00115411">
        <w:rPr>
          <w:rFonts w:eastAsia="Calibri"/>
          <w:b/>
          <w:lang w:val="sl-SI" w:eastAsia="sl-SI"/>
        </w:rPr>
        <w:t xml:space="preserve"> </w:t>
      </w:r>
      <w:r w:rsidR="00491D2B" w:rsidRPr="00333441">
        <w:rPr>
          <w:rFonts w:eastAsia="Calibri"/>
          <w:spacing w:val="6"/>
          <w:lang w:val="sl-SI"/>
        </w:rPr>
        <w:t xml:space="preserve">S tem načinom se zagotavlja večja </w:t>
      </w:r>
      <w:r w:rsidR="00491D2B" w:rsidRPr="006211B7">
        <w:rPr>
          <w:rFonts w:eastAsia="Calibri"/>
          <w:spacing w:val="6"/>
          <w:lang w:val="sl-SI"/>
        </w:rPr>
        <w:t xml:space="preserve">gospodarnost davčnega organa in prihranek stroškov izvršbe za davčnega zavezanca.  </w:t>
      </w:r>
    </w:p>
    <w:p w14:paraId="6993E538" w14:textId="77777777" w:rsidR="00491D2B" w:rsidRPr="006211B7" w:rsidRDefault="00491D2B" w:rsidP="00491D2B">
      <w:pPr>
        <w:pStyle w:val="CommentText"/>
        <w:jc w:val="both"/>
        <w:rPr>
          <w:rFonts w:eastAsia="Calibri"/>
          <w:spacing w:val="6"/>
          <w:lang w:val="sl-SI"/>
        </w:rPr>
      </w:pPr>
    </w:p>
    <w:p w14:paraId="6993E539" w14:textId="77777777" w:rsidR="00491D2B" w:rsidRPr="00880E67" w:rsidRDefault="00491D2B" w:rsidP="00491D2B">
      <w:pPr>
        <w:pStyle w:val="CommentText"/>
        <w:jc w:val="both"/>
        <w:rPr>
          <w:rFonts w:eastAsia="Calibri"/>
          <w:spacing w:val="6"/>
          <w:lang w:val="sl-SI"/>
        </w:rPr>
      </w:pPr>
      <w:r w:rsidRPr="00316D91">
        <w:rPr>
          <w:rFonts w:eastAsia="Calibri"/>
          <w:spacing w:val="6"/>
          <w:lang w:val="sl-SI"/>
        </w:rPr>
        <w:t>ZDavP-2 je v</w:t>
      </w:r>
      <w:r w:rsidRPr="0043458C">
        <w:rPr>
          <w:rFonts w:eastAsia="Calibri"/>
          <w:spacing w:val="6"/>
          <w:lang w:val="sl-SI"/>
        </w:rPr>
        <w:t xml:space="preserve"> petem odstavku </w:t>
      </w:r>
      <w:r w:rsidR="005B78F4">
        <w:rPr>
          <w:rFonts w:eastAsia="Calibri"/>
          <w:spacing w:val="6"/>
          <w:lang w:val="sl-SI"/>
        </w:rPr>
        <w:t xml:space="preserve">97. člena </w:t>
      </w:r>
      <w:r w:rsidRPr="0043458C">
        <w:rPr>
          <w:rFonts w:eastAsia="Calibri"/>
          <w:spacing w:val="6"/>
          <w:lang w:val="sl-SI"/>
        </w:rPr>
        <w:t>določal, da lahko davčni organ na podlagi izjave zavezanca za davek, ki je upravičen do vračila davka, ta davek vrne tretji osebi, ki jo v izjavi navede zavezanec za davek, pod pogojem, da ni možnosti za oškodovanje morebitnih upnikov zavez</w:t>
      </w:r>
      <w:r w:rsidRPr="00880E67">
        <w:rPr>
          <w:rFonts w:eastAsia="Calibri"/>
          <w:spacing w:val="6"/>
          <w:lang w:val="sl-SI"/>
        </w:rPr>
        <w:t xml:space="preserve">anca za davek. Ta določba je bila z novelo ZDavP-2F (Uradni list RS, št. 94/12) črtana zaradi težav davčnega organa v zvezi z izvajanjem. </w:t>
      </w:r>
    </w:p>
    <w:p w14:paraId="6993E53A" w14:textId="77777777" w:rsidR="00491D2B" w:rsidRPr="00880E67" w:rsidRDefault="00491D2B" w:rsidP="00491D2B">
      <w:pPr>
        <w:pStyle w:val="CommentText"/>
        <w:jc w:val="both"/>
        <w:rPr>
          <w:rFonts w:eastAsia="Calibri"/>
          <w:spacing w:val="6"/>
          <w:lang w:val="sl-SI"/>
        </w:rPr>
      </w:pPr>
    </w:p>
    <w:p w14:paraId="6993E53B" w14:textId="77777777" w:rsidR="00491D2B" w:rsidRPr="00B034EE" w:rsidRDefault="00491D2B" w:rsidP="00491D2B">
      <w:pPr>
        <w:pStyle w:val="CommentText"/>
        <w:jc w:val="both"/>
        <w:rPr>
          <w:rFonts w:eastAsia="Calibri"/>
          <w:spacing w:val="6"/>
          <w:lang w:val="sl-SI"/>
        </w:rPr>
      </w:pPr>
      <w:r w:rsidRPr="00BE6F12">
        <w:rPr>
          <w:rFonts w:eastAsia="Calibri"/>
          <w:spacing w:val="6"/>
          <w:lang w:val="sl-SI"/>
        </w:rPr>
        <w:t>Ne glede na črtanje te določbe pa zavezanci za davek od davčnega organa pogosto zahtevajo, da opravi prenos terjatve</w:t>
      </w:r>
      <w:r w:rsidRPr="00B034EE">
        <w:rPr>
          <w:rFonts w:eastAsia="Calibri"/>
          <w:spacing w:val="6"/>
          <w:lang w:val="sl-SI"/>
        </w:rPr>
        <w:t xml:space="preserve"> iz naslova preveč plačanega davka na drugega davčnega zavezanca (na primer zaradi sklenjene cesije, odstopa terjatve). </w:t>
      </w:r>
    </w:p>
    <w:p w14:paraId="6993E53C" w14:textId="77777777" w:rsidR="00491D2B" w:rsidRPr="001614C4" w:rsidRDefault="00491D2B" w:rsidP="00491D2B">
      <w:pPr>
        <w:pStyle w:val="CommentText"/>
        <w:jc w:val="both"/>
        <w:rPr>
          <w:rFonts w:eastAsia="Calibri"/>
          <w:spacing w:val="6"/>
          <w:lang w:val="sl-SI"/>
        </w:rPr>
      </w:pPr>
    </w:p>
    <w:p w14:paraId="6993E53D" w14:textId="77777777" w:rsidR="00491D2B" w:rsidRPr="0003499B" w:rsidRDefault="00491D2B" w:rsidP="00491D2B">
      <w:pPr>
        <w:pStyle w:val="CommentText"/>
        <w:jc w:val="both"/>
        <w:rPr>
          <w:rFonts w:eastAsia="Calibri"/>
          <w:spacing w:val="6"/>
          <w:lang w:val="sl-SI"/>
        </w:rPr>
      </w:pPr>
      <w:r w:rsidRPr="001614C4">
        <w:rPr>
          <w:rFonts w:eastAsia="Calibri"/>
          <w:spacing w:val="6"/>
          <w:lang w:val="sl-SI"/>
        </w:rPr>
        <w:t xml:space="preserve">Vrhovno sodišče RS je v sklepu II </w:t>
      </w:r>
      <w:proofErr w:type="spellStart"/>
      <w:r w:rsidRPr="001614C4">
        <w:rPr>
          <w:rFonts w:eastAsia="Calibri"/>
          <w:spacing w:val="6"/>
          <w:lang w:val="sl-SI"/>
        </w:rPr>
        <w:t>Ips</w:t>
      </w:r>
      <w:proofErr w:type="spellEnd"/>
      <w:r w:rsidRPr="001614C4">
        <w:rPr>
          <w:rFonts w:eastAsia="Calibri"/>
          <w:spacing w:val="6"/>
          <w:lang w:val="sl-SI"/>
        </w:rPr>
        <w:t xml:space="preserve"> 322/2008)</w:t>
      </w:r>
      <w:r w:rsidRPr="00AF1621">
        <w:rPr>
          <w:rFonts w:eastAsia="Calibri"/>
          <w:spacing w:val="6"/>
          <w:lang w:val="sl-SI"/>
        </w:rPr>
        <w:t xml:space="preserve"> navedlo, da je prenos terjatve dopusten, kljub temu</w:t>
      </w:r>
      <w:r w:rsidRPr="008D3108">
        <w:rPr>
          <w:rFonts w:eastAsia="Calibri"/>
          <w:spacing w:val="6"/>
          <w:lang w:val="sl-SI"/>
        </w:rPr>
        <w:t xml:space="preserve"> da ZDavP</w:t>
      </w:r>
      <w:r w:rsidR="00265301">
        <w:rPr>
          <w:rFonts w:eastAsia="Calibri"/>
          <w:spacing w:val="6"/>
          <w:lang w:val="sl-SI"/>
        </w:rPr>
        <w:t>-2</w:t>
      </w:r>
      <w:r w:rsidRPr="008D3108">
        <w:rPr>
          <w:rFonts w:eastAsia="Calibri"/>
          <w:spacing w:val="6"/>
          <w:lang w:val="sl-SI"/>
        </w:rPr>
        <w:t xml:space="preserve"> </w:t>
      </w:r>
      <w:r w:rsidRPr="001F3C8F">
        <w:rPr>
          <w:rFonts w:eastAsia="Calibri"/>
          <w:spacing w:val="6"/>
          <w:lang w:val="sl-SI"/>
        </w:rPr>
        <w:t xml:space="preserve">tega izrecno ne dopušča. Tako je zavzelo stališče, da z zakonom prenos terjatve za vračilo preplačila obresti od preveč odmerjenega in plačanega davka ni prepovedan, po presoji revizijskega sodišča pa tudi narava te terjatve ne nasprotuje prenosu na drugega. Namen terjatve ni </w:t>
      </w:r>
      <w:r w:rsidRPr="00D3778E">
        <w:rPr>
          <w:rFonts w:eastAsia="Calibri"/>
          <w:spacing w:val="6"/>
          <w:lang w:val="sl-SI"/>
        </w:rPr>
        <w:t>strogo določen (kot je na primer pri denarni socialni pomoči, otroškem dodatku, pomoči ob rojstvu otroka, dodatku za pomoč in postrežbo). Bistvo, vsebina terjatve se z odstopom ne spremeni. Zato je po presoji revizijskega sodišča tudi ta terjatev, upošteva</w:t>
      </w:r>
      <w:r w:rsidRPr="00A850B3">
        <w:rPr>
          <w:rFonts w:eastAsia="Calibri"/>
          <w:spacing w:val="6"/>
          <w:lang w:val="sl-SI"/>
        </w:rPr>
        <w:t>joč določila Obligacijskega zakonika, lahko predmet odstopa. Tudi sodišče prve stopnje, ki je</w:t>
      </w:r>
      <w:r w:rsidRPr="008458BA">
        <w:rPr>
          <w:rFonts w:eastAsia="Calibri"/>
          <w:spacing w:val="6"/>
          <w:lang w:val="sl-SI"/>
        </w:rPr>
        <w:t xml:space="preserve"> zahtevku ugodilo, je zavzelo stališče, da z zakonom ni prepovedana cesija terjatev iz naslova preveč plačanih davčnih obveznosti oziroma obresti od davčnih obveznosti. Terjatev je po svoji naravi obligacijska, v kateri država nastopa kot prirejeni subjekt. Tudi narava te terjatve ne nasprotuje prenosu na drugega. Toženka je vedela za cesijo, preden je terjatev izpolnila družbi. Presodilo je, da ni pomembno, ali je </w:t>
      </w:r>
      <w:r w:rsidRPr="00F921C5">
        <w:rPr>
          <w:rFonts w:eastAsia="Calibri"/>
          <w:spacing w:val="6"/>
          <w:lang w:val="sl-SI"/>
        </w:rPr>
        <w:t>imela družba blokiran račun niti v kakšnem finančnem stanju je bila. Nepomembne so navedbe toženke, da je bil del sredstev nakazan sodišču za plačilo obveznosti v izvršilnem postopku. Nepomembno je tudi, ali je bila pogodba sklenjena zgolj z namenom prepre</w:t>
      </w:r>
      <w:r w:rsidRPr="0003499B">
        <w:rPr>
          <w:rFonts w:eastAsia="Calibri"/>
          <w:spacing w:val="6"/>
          <w:lang w:val="sl-SI"/>
        </w:rPr>
        <w:t>čiti plačilo upnika v tej izvršilni zadevi. Treba je upoštevati veljavno pogodbo (o cesiji).</w:t>
      </w:r>
    </w:p>
    <w:p w14:paraId="6993E53E" w14:textId="77777777" w:rsidR="00491D2B" w:rsidRPr="0003499B" w:rsidRDefault="00491D2B" w:rsidP="00491D2B">
      <w:pPr>
        <w:pStyle w:val="CommentText"/>
        <w:jc w:val="both"/>
        <w:rPr>
          <w:rFonts w:eastAsia="Calibri"/>
          <w:spacing w:val="6"/>
          <w:lang w:val="sl-SI"/>
        </w:rPr>
      </w:pPr>
      <w:r w:rsidRPr="0003499B">
        <w:rPr>
          <w:rFonts w:eastAsia="Calibri"/>
          <w:spacing w:val="6"/>
          <w:lang w:val="sl-SI"/>
        </w:rPr>
        <w:t xml:space="preserve"> </w:t>
      </w:r>
    </w:p>
    <w:p w14:paraId="6993E53F" w14:textId="77777777" w:rsidR="00491D2B" w:rsidRPr="00E33C74" w:rsidRDefault="00491D2B" w:rsidP="00491D2B">
      <w:pPr>
        <w:pStyle w:val="CommentText"/>
        <w:jc w:val="both"/>
        <w:rPr>
          <w:rFonts w:eastAsia="Calibri"/>
          <w:spacing w:val="6"/>
          <w:lang w:val="sl-SI"/>
        </w:rPr>
      </w:pPr>
      <w:r w:rsidRPr="006A0AE5">
        <w:rPr>
          <w:rFonts w:eastAsia="Calibri"/>
          <w:spacing w:val="6"/>
          <w:lang w:val="sl-SI"/>
        </w:rPr>
        <w:t xml:space="preserve">Davčni organ </w:t>
      </w:r>
      <w:r w:rsidRPr="00E33C74">
        <w:rPr>
          <w:rFonts w:eastAsia="Calibri"/>
          <w:spacing w:val="6"/>
          <w:lang w:val="sl-SI"/>
        </w:rPr>
        <w:t>ima v zvezi z izvajanjem vračil tretjim osebam težave, ker so pogosti primeri, ko je davčna terjatev predmet rubeža, kjer se davčni organ pojavi kot dolžnikov dolžnik v postopku civilne izvršbe. Enako velja, ko so davčne terjatve predmet različnih civilnih pogodb. Najpogostejša</w:t>
      </w:r>
      <w:r w:rsidRPr="001E0894">
        <w:rPr>
          <w:rFonts w:eastAsia="Calibri"/>
          <w:spacing w:val="6"/>
          <w:lang w:val="sl-SI"/>
        </w:rPr>
        <w:t xml:space="preserve"> so na primer obvestila o odstopu vseh bodočih davčnih terjate</w:t>
      </w:r>
      <w:r w:rsidRPr="006211B7">
        <w:rPr>
          <w:rFonts w:eastAsia="Calibri"/>
          <w:spacing w:val="6"/>
          <w:lang w:val="sl-SI"/>
        </w:rPr>
        <w:t>v v zavarovanje. Davčni organ težko izvaja vračila, ker zneski vračil v obvestilih in pogodbah, ki so podlaga za izvršitev vračil, niso jasno opredeljeni (na primer:</w:t>
      </w:r>
      <w:r w:rsidRPr="001E0894">
        <w:rPr>
          <w:rFonts w:eastAsia="Calibri"/>
          <w:spacing w:val="6"/>
          <w:lang w:val="sl-SI"/>
        </w:rPr>
        <w:t xml:space="preserve">  </w:t>
      </w:r>
      <w:r w:rsidRPr="00E33C74">
        <w:rPr>
          <w:rFonts w:eastAsia="Calibri"/>
          <w:spacing w:val="6"/>
          <w:lang w:val="sl-SI"/>
        </w:rPr>
        <w:t xml:space="preserve">»vsa nadaljnja vračila DDV do zneska </w:t>
      </w:r>
      <w:proofErr w:type="spellStart"/>
      <w:r w:rsidRPr="00E33C74">
        <w:rPr>
          <w:rFonts w:eastAsia="Calibri"/>
          <w:spacing w:val="6"/>
          <w:lang w:val="sl-SI"/>
        </w:rPr>
        <w:t>XX.XXX</w:t>
      </w:r>
      <w:proofErr w:type="spellEnd"/>
      <w:r w:rsidRPr="00E33C74">
        <w:rPr>
          <w:rFonts w:eastAsia="Calibri"/>
          <w:spacing w:val="6"/>
          <w:lang w:val="sl-SI"/>
        </w:rPr>
        <w:t xml:space="preserve"> naj se nakažejo cesionarju.«). To pomeni, da mora uslužbenec ne</w:t>
      </w:r>
      <w:r>
        <w:rPr>
          <w:rFonts w:eastAsia="Calibri"/>
          <w:spacing w:val="6"/>
          <w:lang w:val="sl-SI"/>
        </w:rPr>
        <w:t>nehno</w:t>
      </w:r>
      <w:r w:rsidRPr="00E33C74">
        <w:rPr>
          <w:rFonts w:eastAsia="Calibri"/>
          <w:spacing w:val="6"/>
          <w:lang w:val="sl-SI"/>
        </w:rPr>
        <w:t xml:space="preserve"> spremljati</w:t>
      </w:r>
      <w:r>
        <w:rPr>
          <w:rFonts w:eastAsia="Calibri"/>
          <w:spacing w:val="6"/>
          <w:lang w:val="sl-SI"/>
        </w:rPr>
        <w:t>,</w:t>
      </w:r>
      <w:r w:rsidRPr="00E33C74">
        <w:rPr>
          <w:rFonts w:eastAsia="Calibri"/>
          <w:spacing w:val="6"/>
          <w:lang w:val="sl-SI"/>
        </w:rPr>
        <w:t xml:space="preserve"> kdaj bo tak znesek iz naslova vračila DDV dosežen (vmes prihaja do pobotov, vračil preplačila davka iz drugih naslovov, kar še dodatno otežuje situacijo). Nadalje se pojavljajo tudi primeri, ko je davčna terjatev predmet pogodbe o zastavi terjatev. V tem primeru davčni organ prejme pogodbo, ki se glasi: »</w:t>
      </w:r>
      <w:r>
        <w:rPr>
          <w:rFonts w:eastAsia="Calibri"/>
          <w:spacing w:val="6"/>
          <w:lang w:val="sl-SI"/>
        </w:rPr>
        <w:t>V</w:t>
      </w:r>
      <w:r w:rsidRPr="00E33C74">
        <w:rPr>
          <w:rFonts w:eastAsia="Calibri"/>
          <w:spacing w:val="6"/>
          <w:lang w:val="sl-SI"/>
        </w:rPr>
        <w:t xml:space="preserve">sa nadaljnja vračila DDV so predmet te zastavne pogodbe in naj se zato do nadaljnjega ne vrnejo prvotnemu upniku (torej davčnemu zavezancu, ki je upravičen do vračila), temveč </w:t>
      </w:r>
      <w:r w:rsidRPr="00E33C74">
        <w:rPr>
          <w:rFonts w:eastAsia="Calibri"/>
          <w:spacing w:val="6"/>
          <w:lang w:val="sl-SI"/>
        </w:rPr>
        <w:lastRenderedPageBreak/>
        <w:t>naj se ob nastopu določenega pogoja vrnejo upniku XY</w:t>
      </w:r>
      <w:r>
        <w:rPr>
          <w:rFonts w:eastAsia="Calibri"/>
          <w:spacing w:val="6"/>
          <w:lang w:val="sl-SI"/>
        </w:rPr>
        <w:t>.</w:t>
      </w:r>
      <w:r w:rsidRPr="00E33C74">
        <w:rPr>
          <w:rFonts w:eastAsia="Calibri"/>
          <w:spacing w:val="6"/>
          <w:lang w:val="sl-SI"/>
        </w:rPr>
        <w:t xml:space="preserve">« Vse to za davčni organ </w:t>
      </w:r>
      <w:r>
        <w:rPr>
          <w:rFonts w:eastAsia="Calibri"/>
          <w:spacing w:val="6"/>
          <w:lang w:val="sl-SI"/>
        </w:rPr>
        <w:t>pomeni</w:t>
      </w:r>
      <w:r w:rsidRPr="00E33C74">
        <w:rPr>
          <w:rFonts w:eastAsia="Calibri"/>
          <w:spacing w:val="6"/>
          <w:lang w:val="sl-SI"/>
        </w:rPr>
        <w:t xml:space="preserve"> precejšnje breme, saj mora slediti načinu poplačila, ki </w:t>
      </w:r>
      <w:r>
        <w:rPr>
          <w:rFonts w:eastAsia="Calibri"/>
          <w:spacing w:val="6"/>
          <w:lang w:val="sl-SI"/>
        </w:rPr>
        <w:t>izhaja</w:t>
      </w:r>
      <w:r w:rsidRPr="00E33C74">
        <w:rPr>
          <w:rFonts w:eastAsia="Calibri"/>
          <w:spacing w:val="6"/>
          <w:lang w:val="sl-SI"/>
        </w:rPr>
        <w:t xml:space="preserve"> iz posamezne pogodbe. </w:t>
      </w:r>
    </w:p>
    <w:p w14:paraId="6993E540" w14:textId="77777777" w:rsidR="00491D2B" w:rsidRPr="00E33C74" w:rsidRDefault="00491D2B" w:rsidP="00491D2B">
      <w:pPr>
        <w:pStyle w:val="CommentText"/>
        <w:jc w:val="both"/>
        <w:rPr>
          <w:rFonts w:eastAsia="Calibri"/>
          <w:spacing w:val="6"/>
          <w:lang w:val="sl-SI"/>
        </w:rPr>
      </w:pPr>
    </w:p>
    <w:p w14:paraId="6993E541" w14:textId="1E92FF16" w:rsidR="00491D2B" w:rsidRPr="00E33C74" w:rsidRDefault="00491D2B" w:rsidP="00491D2B">
      <w:pPr>
        <w:pStyle w:val="CommentText"/>
        <w:jc w:val="both"/>
        <w:rPr>
          <w:rFonts w:eastAsia="Calibri"/>
          <w:spacing w:val="6"/>
          <w:lang w:val="sl-SI"/>
        </w:rPr>
      </w:pPr>
      <w:r w:rsidRPr="00E33C74">
        <w:rPr>
          <w:rFonts w:eastAsia="Calibri"/>
          <w:spacing w:val="6"/>
          <w:lang w:val="sl-SI"/>
        </w:rPr>
        <w:t>Davčna terjatev pa je vse pogosteje tudi predmet rubeža v civilni izvršbi. Ti sklepi ovir</w:t>
      </w:r>
      <w:r>
        <w:rPr>
          <w:rFonts w:eastAsia="Calibri"/>
          <w:spacing w:val="6"/>
          <w:lang w:val="sl-SI"/>
        </w:rPr>
        <w:t>ajo</w:t>
      </w:r>
      <w:r w:rsidRPr="00E33C74">
        <w:rPr>
          <w:rFonts w:eastAsia="Calibri"/>
          <w:spacing w:val="6"/>
          <w:lang w:val="sl-SI"/>
        </w:rPr>
        <w:t xml:space="preserve"> nemoteno delovanje davčnega organa, saj gre pri sistemu vračil za avtomatizirane procese, zato </w:t>
      </w:r>
      <w:r>
        <w:rPr>
          <w:rFonts w:eastAsia="Calibri"/>
          <w:spacing w:val="6"/>
          <w:lang w:val="sl-SI"/>
        </w:rPr>
        <w:t>so</w:t>
      </w:r>
      <w:r w:rsidRPr="00E33C74">
        <w:rPr>
          <w:rFonts w:eastAsia="Calibri"/>
          <w:spacing w:val="6"/>
          <w:lang w:val="sl-SI"/>
        </w:rPr>
        <w:t xml:space="preserve"> take pogodbe in sklepi breme in dodatno delo za davčni organ, saj v praksi povzročajo številne dileme in zahtevajo precej </w:t>
      </w:r>
      <w:r>
        <w:rPr>
          <w:rFonts w:eastAsia="Calibri"/>
          <w:spacing w:val="6"/>
          <w:lang w:val="sl-SI"/>
        </w:rPr>
        <w:t>usklajevanja</w:t>
      </w:r>
      <w:r w:rsidRPr="00E33C74">
        <w:rPr>
          <w:rFonts w:eastAsia="Calibri"/>
          <w:spacing w:val="6"/>
          <w:lang w:val="sl-SI"/>
        </w:rPr>
        <w:t xml:space="preserve">, pa tudi sicer so pogodbe pogosto nejasne in zahtevajo dodatno tolmačenje in pozivanje zavezancev, kar je protislovno, saj ravnanje v skladu s pogodbenimi obveznostmi, v katere davčni organ ne vstopa prostovoljno, ni del nalog davčnega organa. </w:t>
      </w:r>
    </w:p>
    <w:p w14:paraId="6993E542" w14:textId="77777777" w:rsidR="00491D2B" w:rsidRPr="00E33C74" w:rsidRDefault="00491D2B" w:rsidP="00491D2B">
      <w:pPr>
        <w:pStyle w:val="CommentText"/>
        <w:jc w:val="both"/>
        <w:rPr>
          <w:rFonts w:eastAsia="Calibri"/>
          <w:spacing w:val="6"/>
          <w:lang w:val="sl-SI"/>
        </w:rPr>
      </w:pPr>
    </w:p>
    <w:p w14:paraId="6993E543" w14:textId="0850A40C" w:rsidR="00491D2B" w:rsidRPr="00E33C74" w:rsidRDefault="00491D2B" w:rsidP="00491D2B">
      <w:pPr>
        <w:pStyle w:val="CommentText"/>
        <w:jc w:val="both"/>
        <w:rPr>
          <w:rFonts w:eastAsia="Calibri"/>
          <w:spacing w:val="6"/>
          <w:lang w:val="sl-SI"/>
        </w:rPr>
      </w:pPr>
      <w:r w:rsidRPr="00E33C74">
        <w:rPr>
          <w:rFonts w:eastAsia="Calibri"/>
          <w:spacing w:val="6"/>
          <w:lang w:val="sl-SI"/>
        </w:rPr>
        <w:t>Upoštevajoč težave, ki jih ima davčni organ v zvezi z izvajanjem vračil tretjim osebam</w:t>
      </w:r>
      <w:r>
        <w:rPr>
          <w:rFonts w:eastAsia="Calibri"/>
          <w:spacing w:val="6"/>
          <w:lang w:val="sl-SI"/>
        </w:rPr>
        <w:t>,</w:t>
      </w:r>
      <w:r w:rsidRPr="00E33C74">
        <w:rPr>
          <w:rFonts w:eastAsia="Calibri"/>
          <w:spacing w:val="6"/>
          <w:lang w:val="sl-SI"/>
        </w:rPr>
        <w:t xml:space="preserve"> ter dejstva, da je temeljna naloga davčnega organa pobiranje davkov, se </w:t>
      </w:r>
      <w:r w:rsidR="005B78F4">
        <w:rPr>
          <w:rFonts w:eastAsia="Calibri"/>
          <w:spacing w:val="6"/>
          <w:lang w:val="sl-SI"/>
        </w:rPr>
        <w:t xml:space="preserve">s predlogom </w:t>
      </w:r>
      <w:r w:rsidR="005E4204">
        <w:rPr>
          <w:rFonts w:eastAsia="Calibri"/>
          <w:spacing w:val="6"/>
          <w:lang w:val="sl-SI"/>
        </w:rPr>
        <w:t xml:space="preserve">novega </w:t>
      </w:r>
      <w:r w:rsidR="005B78F4">
        <w:rPr>
          <w:rFonts w:eastAsia="Calibri"/>
          <w:spacing w:val="6"/>
          <w:lang w:val="sl-SI"/>
        </w:rPr>
        <w:t xml:space="preserve">devetega odstavka 97. člena ZDavP-2 </w:t>
      </w:r>
      <w:r w:rsidRPr="00E33C74">
        <w:rPr>
          <w:rFonts w:eastAsia="Calibri"/>
          <w:spacing w:val="6"/>
          <w:lang w:val="sl-SI"/>
        </w:rPr>
        <w:t xml:space="preserve">jasno opredeli, da </w:t>
      </w:r>
      <w:r w:rsidR="005B78F4">
        <w:rPr>
          <w:rFonts w:eastAsia="Calibri"/>
          <w:spacing w:val="6"/>
          <w:lang w:val="sl-SI"/>
        </w:rPr>
        <w:t xml:space="preserve">terjatev zavezanca za davek </w:t>
      </w:r>
      <w:r w:rsidR="0099111E">
        <w:rPr>
          <w:rFonts w:eastAsia="Calibri"/>
          <w:spacing w:val="6"/>
          <w:lang w:val="sl-SI"/>
        </w:rPr>
        <w:t xml:space="preserve">iz tega člena (torej terjatev iz naslova vračila davka) </w:t>
      </w:r>
      <w:r w:rsidR="005B78F4">
        <w:rPr>
          <w:rFonts w:eastAsia="Calibri"/>
          <w:spacing w:val="6"/>
          <w:lang w:val="sl-SI"/>
        </w:rPr>
        <w:t>ni predmet razpolaganja v civilnih razmerjih niti predmet izvršbe.</w:t>
      </w:r>
    </w:p>
    <w:p w14:paraId="6993E544" w14:textId="77777777" w:rsidR="00491D2B" w:rsidRPr="00E33C74" w:rsidRDefault="00491D2B" w:rsidP="00491D2B">
      <w:pPr>
        <w:autoSpaceDE w:val="0"/>
        <w:autoSpaceDN w:val="0"/>
        <w:adjustRightInd w:val="0"/>
        <w:spacing w:line="240" w:lineRule="auto"/>
        <w:jc w:val="both"/>
        <w:rPr>
          <w:lang w:val="sl-SI"/>
        </w:rPr>
      </w:pPr>
    </w:p>
    <w:p w14:paraId="6993E545" w14:textId="18B2048D" w:rsidR="00491D2B" w:rsidRPr="00B8032C" w:rsidRDefault="00491D2B" w:rsidP="00491D2B">
      <w:pPr>
        <w:spacing w:line="240" w:lineRule="auto"/>
        <w:jc w:val="both"/>
        <w:rPr>
          <w:rFonts w:cs="Arial"/>
          <w:b/>
          <w:szCs w:val="20"/>
          <w:lang w:val="sl-SI"/>
        </w:rPr>
      </w:pPr>
      <w:r w:rsidRPr="00E33C74">
        <w:rPr>
          <w:b/>
          <w:lang w:val="sl-SI"/>
        </w:rPr>
        <w:t xml:space="preserve">K </w:t>
      </w:r>
      <w:r w:rsidR="00665304">
        <w:fldChar w:fldCharType="begin"/>
      </w:r>
      <w:r w:rsidR="00665304">
        <w:instrText xml:space="preserve"> REF _Ref419718146 \r \h  \* MERGEFORMAT </w:instrText>
      </w:r>
      <w:r w:rsidR="00665304">
        <w:fldChar w:fldCharType="separate"/>
      </w:r>
      <w:r w:rsidR="00270BFA" w:rsidRPr="00270BFA">
        <w:rPr>
          <w:rFonts w:cs="Arial"/>
          <w:b/>
          <w:szCs w:val="20"/>
          <w:lang w:val="sl-SI"/>
        </w:rPr>
        <w:t>15</w:t>
      </w:r>
      <w:r w:rsidR="00665304">
        <w:fldChar w:fldCharType="end"/>
      </w:r>
      <w:r w:rsidRPr="00B8032C">
        <w:rPr>
          <w:rFonts w:cs="Arial"/>
          <w:b/>
          <w:szCs w:val="20"/>
          <w:lang w:val="sl-SI"/>
        </w:rPr>
        <w:t>. členu</w:t>
      </w:r>
    </w:p>
    <w:p w14:paraId="6993E546" w14:textId="77777777" w:rsidR="00491D2B" w:rsidRPr="005C5BC4" w:rsidRDefault="00491D2B" w:rsidP="00491D2B">
      <w:pPr>
        <w:pStyle w:val="CommentText"/>
        <w:jc w:val="both"/>
        <w:rPr>
          <w:rFonts w:eastAsia="Calibri"/>
          <w:spacing w:val="6"/>
          <w:lang w:val="sl-SI"/>
        </w:rPr>
      </w:pPr>
      <w:r w:rsidRPr="006C07A5">
        <w:rPr>
          <w:rFonts w:eastAsia="Calibri" w:cs="Arial"/>
          <w:spacing w:val="6"/>
          <w:lang w:val="sl-SI"/>
        </w:rPr>
        <w:t xml:space="preserve">Veljavni </w:t>
      </w:r>
      <w:r w:rsidRPr="00115411">
        <w:rPr>
          <w:rFonts w:eastAsia="Calibri" w:cs="Arial"/>
          <w:spacing w:val="6"/>
          <w:lang w:val="sl-SI"/>
        </w:rPr>
        <w:t xml:space="preserve">99. člen </w:t>
      </w:r>
      <w:r w:rsidR="004F723A">
        <w:rPr>
          <w:rFonts w:eastAsia="Calibri"/>
          <w:spacing w:val="6"/>
          <w:lang w:val="sl-SI"/>
        </w:rPr>
        <w:t xml:space="preserve">ZDavP-2 </w:t>
      </w:r>
      <w:r w:rsidRPr="003857FB">
        <w:rPr>
          <w:rFonts w:eastAsia="Calibri"/>
          <w:spacing w:val="6"/>
          <w:lang w:val="sl-SI"/>
        </w:rPr>
        <w:t xml:space="preserve">določa, da zavezancu za davek, ki sam izračuna in plača davek, od razlike med letom plačane akontacije in davkom po davčnem obračunu ne pripadajo obresti v skladu s prvim odstavkom tega člena. Prvi odstavek </w:t>
      </w:r>
      <w:r w:rsidR="004F723A">
        <w:rPr>
          <w:rFonts w:eastAsia="Calibri"/>
          <w:spacing w:val="6"/>
          <w:lang w:val="sl-SI"/>
        </w:rPr>
        <w:t xml:space="preserve">tega člena </w:t>
      </w:r>
      <w:r w:rsidRPr="003857FB">
        <w:rPr>
          <w:rFonts w:eastAsia="Calibri"/>
          <w:spacing w:val="6"/>
          <w:lang w:val="sl-SI"/>
        </w:rPr>
        <w:t>določa, da zavezancu za davek pripadajo od neupr</w:t>
      </w:r>
      <w:r w:rsidRPr="0001173B">
        <w:rPr>
          <w:rFonts w:eastAsia="Calibri"/>
          <w:spacing w:val="6"/>
          <w:lang w:val="sl-SI"/>
        </w:rPr>
        <w:t>avičeno odmerjenega in plačanega, preveč odmerjenega in plačanega ali neupravičeno nevrnjenega davka zamudne obresti. Zavezancu za davek pripadajo v primeru neupravičeno odmerjenega oziroma preveč odmerjenega in plačanega davka obresti od dneva plačila da</w:t>
      </w:r>
      <w:r w:rsidRPr="005C5BC4">
        <w:rPr>
          <w:rFonts w:eastAsia="Calibri"/>
          <w:spacing w:val="6"/>
          <w:lang w:val="sl-SI"/>
        </w:rPr>
        <w:t>vka, v primeru neupravičene zavrnjene zahteve za vračilo davka pa od poteka 30</w:t>
      </w:r>
      <w:r>
        <w:rPr>
          <w:rFonts w:eastAsia="Calibri"/>
          <w:spacing w:val="6"/>
          <w:lang w:val="sl-SI"/>
        </w:rPr>
        <w:t>-</w:t>
      </w:r>
      <w:r w:rsidRPr="005C5BC4">
        <w:rPr>
          <w:rFonts w:eastAsia="Calibri"/>
          <w:spacing w:val="6"/>
          <w:lang w:val="sl-SI"/>
        </w:rPr>
        <w:t xml:space="preserve">dnevnega roka po vročitvi odločbe, s katero je bila zavezancu za davek neupravičeno zavrnjena zahteva za vračilo davka. </w:t>
      </w:r>
    </w:p>
    <w:p w14:paraId="6993E547" w14:textId="77777777" w:rsidR="00491D2B" w:rsidRPr="00D42F5F" w:rsidRDefault="00491D2B" w:rsidP="00491D2B">
      <w:pPr>
        <w:pStyle w:val="CommentText"/>
        <w:jc w:val="both"/>
        <w:rPr>
          <w:rFonts w:eastAsia="Calibri"/>
          <w:spacing w:val="6"/>
          <w:lang w:val="sl-SI"/>
        </w:rPr>
      </w:pPr>
    </w:p>
    <w:p w14:paraId="6993E548" w14:textId="77777777" w:rsidR="00491D2B" w:rsidRPr="00962301" w:rsidRDefault="00491D2B" w:rsidP="00491D2B">
      <w:pPr>
        <w:pStyle w:val="CommentText"/>
        <w:jc w:val="both"/>
        <w:rPr>
          <w:rFonts w:eastAsia="Calibri"/>
          <w:spacing w:val="6"/>
          <w:lang w:val="sl-SI"/>
        </w:rPr>
      </w:pPr>
      <w:r w:rsidRPr="00CE7BD9">
        <w:rPr>
          <w:rFonts w:eastAsia="Calibri"/>
          <w:spacing w:val="6"/>
          <w:lang w:val="sl-SI"/>
        </w:rPr>
        <w:t>Predlog ne spreminja veljavne ureditve</w:t>
      </w:r>
      <w:r w:rsidR="004F723A">
        <w:rPr>
          <w:rFonts w:eastAsia="Calibri"/>
          <w:spacing w:val="6"/>
          <w:lang w:val="sl-SI"/>
        </w:rPr>
        <w:t xml:space="preserve"> drugega odstavka 99. člena ZDavP-2</w:t>
      </w:r>
      <w:r w:rsidRPr="00CE7BD9">
        <w:rPr>
          <w:rFonts w:eastAsia="Calibri"/>
          <w:spacing w:val="6"/>
          <w:lang w:val="sl-SI"/>
        </w:rPr>
        <w:t xml:space="preserve">, temveč jasneje in splošneje določa, da v </w:t>
      </w:r>
      <w:r w:rsidRPr="009D67E5">
        <w:rPr>
          <w:rFonts w:eastAsia="Calibri"/>
          <w:spacing w:val="6"/>
          <w:lang w:val="sl-SI"/>
        </w:rPr>
        <w:t xml:space="preserve">vseh </w:t>
      </w:r>
      <w:r w:rsidRPr="00A80082">
        <w:rPr>
          <w:rFonts w:eastAsia="Calibri"/>
          <w:spacing w:val="6"/>
          <w:lang w:val="sl-SI"/>
        </w:rPr>
        <w:t>pri</w:t>
      </w:r>
      <w:r w:rsidRPr="00107B5A">
        <w:rPr>
          <w:rFonts w:eastAsia="Calibri"/>
          <w:spacing w:val="6"/>
          <w:lang w:val="sl-SI"/>
        </w:rPr>
        <w:t xml:space="preserve">merih, ko zavezanec za davek </w:t>
      </w:r>
      <w:r w:rsidR="0099111E">
        <w:rPr>
          <w:rFonts w:eastAsia="Calibri"/>
          <w:spacing w:val="6"/>
          <w:lang w:val="sl-SI"/>
        </w:rPr>
        <w:t xml:space="preserve">v skladu z zakonom </w:t>
      </w:r>
      <w:r w:rsidRPr="00107B5A">
        <w:rPr>
          <w:rFonts w:eastAsia="Calibri"/>
          <w:spacing w:val="6"/>
          <w:lang w:val="sl-SI"/>
        </w:rPr>
        <w:t>sam izračuna</w:t>
      </w:r>
      <w:r w:rsidR="0099111E">
        <w:rPr>
          <w:rFonts w:eastAsia="Calibri"/>
          <w:spacing w:val="6"/>
          <w:lang w:val="sl-SI"/>
        </w:rPr>
        <w:t>va</w:t>
      </w:r>
      <w:r w:rsidRPr="00107B5A">
        <w:rPr>
          <w:rFonts w:eastAsia="Calibri"/>
          <w:spacing w:val="6"/>
          <w:lang w:val="sl-SI"/>
        </w:rPr>
        <w:t xml:space="preserve"> davek, </w:t>
      </w:r>
      <w:r w:rsidR="007B62C8">
        <w:rPr>
          <w:rFonts w:eastAsia="Calibri"/>
          <w:spacing w:val="6"/>
          <w:lang w:val="sl-SI"/>
        </w:rPr>
        <w:t xml:space="preserve">temu </w:t>
      </w:r>
      <w:r w:rsidRPr="00107B5A">
        <w:rPr>
          <w:rFonts w:eastAsia="Calibri"/>
          <w:spacing w:val="6"/>
          <w:lang w:val="sl-SI"/>
        </w:rPr>
        <w:t xml:space="preserve">ne pripadajo obresti. Predlagana ureditev zajema vse primere, v katerih zavezanec za davek </w:t>
      </w:r>
      <w:r w:rsidR="0099111E">
        <w:rPr>
          <w:rFonts w:eastAsia="Calibri"/>
          <w:spacing w:val="6"/>
          <w:lang w:val="sl-SI"/>
        </w:rPr>
        <w:t xml:space="preserve">v skladu z zakonom </w:t>
      </w:r>
      <w:r w:rsidRPr="00107B5A">
        <w:rPr>
          <w:rFonts w:eastAsia="Calibri"/>
          <w:spacing w:val="6"/>
          <w:lang w:val="sl-SI"/>
        </w:rPr>
        <w:t>sam izračuna</w:t>
      </w:r>
      <w:r w:rsidR="0099111E">
        <w:rPr>
          <w:rFonts w:eastAsia="Calibri"/>
          <w:spacing w:val="6"/>
          <w:lang w:val="sl-SI"/>
        </w:rPr>
        <w:t>va</w:t>
      </w:r>
      <w:r w:rsidRPr="00107B5A">
        <w:rPr>
          <w:rFonts w:eastAsia="Calibri"/>
          <w:spacing w:val="6"/>
          <w:lang w:val="sl-SI"/>
        </w:rPr>
        <w:t xml:space="preserve"> davek, npr.</w:t>
      </w:r>
      <w:r w:rsidRPr="00B641A0">
        <w:rPr>
          <w:rFonts w:eastAsia="Calibri"/>
          <w:spacing w:val="6"/>
          <w:lang w:val="sl-SI"/>
        </w:rPr>
        <w:t xml:space="preserve"> tiste, v katerih zavezanec sam</w:t>
      </w:r>
      <w:r w:rsidRPr="00E056CC">
        <w:rPr>
          <w:rFonts w:eastAsia="Calibri"/>
          <w:spacing w:val="6"/>
          <w:lang w:val="sl-SI"/>
        </w:rPr>
        <w:t xml:space="preserve"> plača razliko med letom plačane akontacije</w:t>
      </w:r>
      <w:r w:rsidRPr="00F43B90">
        <w:rPr>
          <w:rFonts w:eastAsia="Calibri"/>
          <w:spacing w:val="6"/>
          <w:lang w:val="sl-SI"/>
        </w:rPr>
        <w:t xml:space="preserve"> in davkom po davčnem obračunu oziroma odločbi o odmeri davka ali plača davek na podlagi carinske deklaracije.</w:t>
      </w:r>
      <w:r w:rsidRPr="00A07A55">
        <w:rPr>
          <w:lang w:val="sl-SI"/>
        </w:rPr>
        <w:t xml:space="preserve"> </w:t>
      </w:r>
      <w:r w:rsidRPr="0048209E">
        <w:rPr>
          <w:lang w:val="sl-SI"/>
        </w:rPr>
        <w:t>Davčnemu zavezancu tako tudi ne pripadajo obresti v primeru, ko mu akontacijo določi davčni organ z odločbo. Gre za primere, če davčni zavezanec ne predloži obračuna in se mu akontacija odmeri v davčnem nadzoru z odločbo ali v primerih, ko se akontacija oziroma končni davek v skladu z zakonom odmerja z odločbo.</w:t>
      </w:r>
    </w:p>
    <w:p w14:paraId="6993E549" w14:textId="77777777" w:rsidR="00491D2B" w:rsidRPr="009F3AA7" w:rsidRDefault="00491D2B" w:rsidP="00491D2B">
      <w:pPr>
        <w:pStyle w:val="CommentText"/>
        <w:jc w:val="both"/>
        <w:rPr>
          <w:rFonts w:eastAsia="Calibri"/>
          <w:spacing w:val="6"/>
          <w:lang w:val="sl-SI"/>
        </w:rPr>
      </w:pPr>
    </w:p>
    <w:p w14:paraId="6993E54A" w14:textId="006564CD" w:rsidR="00491D2B" w:rsidRPr="0048209E" w:rsidRDefault="00491D2B" w:rsidP="0048209E">
      <w:pPr>
        <w:jc w:val="both"/>
        <w:rPr>
          <w:rFonts w:eastAsia="Calibri"/>
          <w:spacing w:val="6"/>
          <w:lang w:val="sl-SI"/>
        </w:rPr>
      </w:pPr>
      <w:r w:rsidRPr="0048209E">
        <w:rPr>
          <w:rFonts w:eastAsia="Calibri"/>
          <w:spacing w:val="6"/>
          <w:lang w:val="sl-SI"/>
        </w:rPr>
        <w:t>Ta ureditev velja tudi za  carinske deklaracije. Carinska deklaracija v 17. točki 4. člena Carinskega zakonika pomeni dejanje, s katerim oseba v predpisani obliki in na predpisan način izrazi voljo dati blago v določen carinski postopek. Na deklaraciji davčni zavezanec izpolni vse podatke, med drugim tudi znesek dajatev, carinik pa mora vedno na koncu potrditi carinsko deklaracijo, ki se potem šteje kot odločba. Blago se pa sprosti po plačilu dajatev ali če je dano zavarov</w:t>
      </w:r>
      <w:r w:rsidR="0048209E">
        <w:rPr>
          <w:rFonts w:eastAsia="Calibri"/>
          <w:spacing w:val="6"/>
          <w:lang w:val="sl-SI"/>
        </w:rPr>
        <w:t>anje za plačilo dajatev.</w:t>
      </w:r>
    </w:p>
    <w:p w14:paraId="6993E54B" w14:textId="77777777" w:rsidR="00491D2B" w:rsidRPr="000D713F" w:rsidRDefault="00491D2B" w:rsidP="00491D2B">
      <w:pPr>
        <w:spacing w:line="240" w:lineRule="auto"/>
        <w:jc w:val="both"/>
        <w:rPr>
          <w:b/>
          <w:lang w:val="sl-SI"/>
        </w:rPr>
      </w:pPr>
    </w:p>
    <w:p w14:paraId="6993E54C" w14:textId="4CD8BC34" w:rsidR="00491D2B" w:rsidRPr="00B8032C" w:rsidRDefault="00491D2B" w:rsidP="00491D2B">
      <w:pPr>
        <w:spacing w:line="240" w:lineRule="auto"/>
        <w:jc w:val="both"/>
        <w:rPr>
          <w:rFonts w:cs="Arial"/>
          <w:b/>
          <w:szCs w:val="20"/>
          <w:lang w:val="sl-SI"/>
        </w:rPr>
      </w:pPr>
      <w:r w:rsidRPr="004E2A12">
        <w:rPr>
          <w:b/>
          <w:lang w:val="sl-SI"/>
        </w:rPr>
        <w:t>K</w:t>
      </w:r>
      <w:r w:rsidR="00AF454B">
        <w:rPr>
          <w:b/>
          <w:lang w:val="sl-SI"/>
        </w:rPr>
        <w:t xml:space="preserve"> </w:t>
      </w:r>
      <w:r w:rsidR="00355664" w:rsidRPr="006C07A5">
        <w:rPr>
          <w:rFonts w:cs="Arial"/>
          <w:b/>
          <w:szCs w:val="20"/>
          <w:lang w:val="sl-SI"/>
        </w:rPr>
        <w:fldChar w:fldCharType="begin"/>
      </w:r>
      <w:r w:rsidR="00AF454B">
        <w:rPr>
          <w:b/>
          <w:lang w:val="sl-SI"/>
        </w:rPr>
        <w:instrText xml:space="preserve"> REF _Ref419718154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16</w:t>
      </w:r>
      <w:r w:rsidR="00355664" w:rsidRPr="006C07A5">
        <w:rPr>
          <w:rFonts w:cs="Arial"/>
          <w:b/>
          <w:szCs w:val="20"/>
          <w:lang w:val="sl-SI"/>
        </w:rPr>
        <w:fldChar w:fldCharType="end"/>
      </w:r>
      <w:r w:rsidRPr="00B8032C">
        <w:rPr>
          <w:rFonts w:cs="Arial"/>
          <w:b/>
          <w:szCs w:val="20"/>
          <w:lang w:val="sl-SI"/>
        </w:rPr>
        <w:t>. členu</w:t>
      </w:r>
    </w:p>
    <w:p w14:paraId="6993E54D" w14:textId="77777777" w:rsidR="00491D2B" w:rsidRPr="0001173B" w:rsidRDefault="00491D2B" w:rsidP="00491D2B">
      <w:pPr>
        <w:pStyle w:val="CommentText"/>
        <w:jc w:val="both"/>
        <w:rPr>
          <w:rFonts w:eastAsia="Calibri"/>
          <w:spacing w:val="6"/>
          <w:lang w:val="sl-SI"/>
        </w:rPr>
      </w:pPr>
      <w:r w:rsidRPr="006C07A5">
        <w:rPr>
          <w:rFonts w:eastAsia="Calibri" w:cs="Arial"/>
          <w:spacing w:val="6"/>
          <w:lang w:val="sl-SI"/>
        </w:rPr>
        <w:t xml:space="preserve">Veljavni </w:t>
      </w:r>
      <w:r w:rsidRPr="00115411">
        <w:rPr>
          <w:rFonts w:eastAsia="Calibri" w:cs="Arial"/>
          <w:spacing w:val="6"/>
          <w:lang w:val="sl-SI"/>
        </w:rPr>
        <w:t xml:space="preserve">102. člen ZDavP-2 omogoča davčnim zavezancem – pravnim osebam, samostojnim podjetnikom posameznikom, posameznikom, ki samostojno opravljajo dejavnost </w:t>
      </w:r>
      <w:r w:rsidRPr="00EE58CC">
        <w:rPr>
          <w:rFonts w:eastAsia="Calibri"/>
          <w:spacing w:val="6"/>
          <w:lang w:val="sl-SI"/>
        </w:rPr>
        <w:t xml:space="preserve">in združenju oseb, vključno z družbo civilnega prava po tujem pravu, odlog ali obročno plačilo davkov, če se ti soočajo z možnostjo za nastanek hujše </w:t>
      </w:r>
      <w:r w:rsidRPr="0001173B">
        <w:rPr>
          <w:rFonts w:eastAsia="Calibri"/>
          <w:spacing w:val="6"/>
          <w:lang w:val="sl-SI"/>
        </w:rPr>
        <w:t>gospodarske škode ali kadar je davčna obveznost zavarovana tako, da zagotavlja zanesljivo poplačilo davčnega dolga.</w:t>
      </w:r>
    </w:p>
    <w:p w14:paraId="6993E54E" w14:textId="77777777" w:rsidR="00491D2B" w:rsidRPr="005C5BC4" w:rsidRDefault="00491D2B" w:rsidP="00491D2B">
      <w:pPr>
        <w:pStyle w:val="CommentText"/>
        <w:jc w:val="both"/>
        <w:rPr>
          <w:rFonts w:eastAsia="Calibri"/>
          <w:spacing w:val="6"/>
          <w:lang w:val="sl-SI"/>
        </w:rPr>
      </w:pPr>
    </w:p>
    <w:p w14:paraId="6993E54F" w14:textId="77777777" w:rsidR="00491D2B" w:rsidRPr="009D67E5" w:rsidRDefault="00491D2B" w:rsidP="00491D2B">
      <w:pPr>
        <w:pStyle w:val="CommentText"/>
        <w:jc w:val="both"/>
        <w:rPr>
          <w:rFonts w:eastAsia="Calibri"/>
          <w:spacing w:val="6"/>
          <w:lang w:val="sl-SI"/>
        </w:rPr>
      </w:pPr>
      <w:r w:rsidRPr="00D42F5F">
        <w:rPr>
          <w:rFonts w:eastAsia="Calibri"/>
          <w:spacing w:val="6"/>
          <w:lang w:val="sl-SI"/>
        </w:rPr>
        <w:lastRenderedPageBreak/>
        <w:t xml:space="preserve">Na podlagi </w:t>
      </w:r>
      <w:r w:rsidR="005E4204">
        <w:rPr>
          <w:rFonts w:eastAsia="Calibri"/>
          <w:spacing w:val="6"/>
          <w:lang w:val="sl-SI"/>
        </w:rPr>
        <w:t xml:space="preserve">veljavnega </w:t>
      </w:r>
      <w:r w:rsidRPr="00D42F5F">
        <w:rPr>
          <w:rFonts w:eastAsia="Calibri"/>
          <w:spacing w:val="6"/>
          <w:lang w:val="sl-SI"/>
        </w:rPr>
        <w:t>102. člena ZDavP-2 davčni organ na podlagi vloge davčnega zavezanca v primerih hujše gospodarske škode lahko dovoli odlog plačil</w:t>
      </w:r>
      <w:r w:rsidRPr="00CE7BD9">
        <w:rPr>
          <w:rFonts w:eastAsia="Calibri"/>
          <w:spacing w:val="6"/>
          <w:lang w:val="sl-SI"/>
        </w:rPr>
        <w:t>a davka za čas do dveh let oziroma</w:t>
      </w:r>
      <w:r w:rsidRPr="009D67E5">
        <w:rPr>
          <w:rFonts w:eastAsia="Calibri"/>
          <w:spacing w:val="6"/>
          <w:lang w:val="sl-SI"/>
        </w:rPr>
        <w:t xml:space="preserve"> dovoli plačilo davka v največ 24 mesečnih obrokih v obdobju 24 mesecev, če so kumulativno izpolnjeni naslednji pogoji:</w:t>
      </w:r>
    </w:p>
    <w:p w14:paraId="6993E550" w14:textId="77777777" w:rsidR="00491D2B" w:rsidRPr="00107B5A" w:rsidRDefault="00491D2B" w:rsidP="007B086C">
      <w:pPr>
        <w:numPr>
          <w:ilvl w:val="0"/>
          <w:numId w:val="9"/>
        </w:numPr>
        <w:spacing w:after="200" w:line="276" w:lineRule="auto"/>
        <w:contextualSpacing/>
        <w:jc w:val="both"/>
        <w:rPr>
          <w:rFonts w:eastAsia="Calibri"/>
          <w:spacing w:val="6"/>
          <w:lang w:val="sl-SI"/>
        </w:rPr>
      </w:pPr>
      <w:r w:rsidRPr="00A80082">
        <w:rPr>
          <w:rFonts w:eastAsia="Calibri"/>
          <w:spacing w:val="6"/>
          <w:lang w:val="sl-SI"/>
        </w:rPr>
        <w:t>davčni zavezanec – poslovni subjekt je trajneje nelikviden ali je izgubil sposobnost pridobivanja prihodkov iz razlogov, na katere sam n</w:t>
      </w:r>
      <w:r w:rsidRPr="00107B5A">
        <w:rPr>
          <w:rFonts w:eastAsia="Calibri"/>
          <w:spacing w:val="6"/>
          <w:lang w:val="sl-SI"/>
        </w:rPr>
        <w:t>i mogel vplivati</w:t>
      </w:r>
      <w:r>
        <w:rPr>
          <w:rFonts w:eastAsia="Calibri"/>
          <w:spacing w:val="6"/>
          <w:lang w:val="sl-SI"/>
        </w:rPr>
        <w:t>,</w:t>
      </w:r>
    </w:p>
    <w:p w14:paraId="6993E551" w14:textId="77777777" w:rsidR="00491D2B" w:rsidRPr="00B641A0" w:rsidRDefault="00491D2B" w:rsidP="007B086C">
      <w:pPr>
        <w:numPr>
          <w:ilvl w:val="0"/>
          <w:numId w:val="9"/>
        </w:numPr>
        <w:spacing w:after="200" w:line="276" w:lineRule="auto"/>
        <w:contextualSpacing/>
        <w:jc w:val="both"/>
        <w:rPr>
          <w:rFonts w:eastAsia="Calibri"/>
          <w:spacing w:val="6"/>
          <w:lang w:val="sl-SI"/>
        </w:rPr>
      </w:pPr>
      <w:r w:rsidRPr="00B641A0">
        <w:rPr>
          <w:rFonts w:eastAsia="Calibri"/>
          <w:spacing w:val="6"/>
          <w:lang w:val="sl-SI"/>
        </w:rPr>
        <w:t>davčnemu zavezancu grozi hujša gospodarska škoda,</w:t>
      </w:r>
    </w:p>
    <w:p w14:paraId="6993E552" w14:textId="77777777" w:rsidR="00491D2B" w:rsidRPr="00F43B90" w:rsidRDefault="00491D2B" w:rsidP="007B086C">
      <w:pPr>
        <w:numPr>
          <w:ilvl w:val="0"/>
          <w:numId w:val="9"/>
        </w:numPr>
        <w:spacing w:after="200" w:line="276" w:lineRule="auto"/>
        <w:contextualSpacing/>
        <w:jc w:val="both"/>
        <w:rPr>
          <w:rFonts w:eastAsia="Calibri"/>
          <w:spacing w:val="6"/>
          <w:lang w:val="sl-SI"/>
        </w:rPr>
      </w:pPr>
      <w:r w:rsidRPr="00E056CC">
        <w:rPr>
          <w:rFonts w:eastAsia="Calibri"/>
          <w:spacing w:val="6"/>
          <w:lang w:val="sl-SI"/>
        </w:rPr>
        <w:t>odlog plačila davka oziroma obročno plačevanje davka bi davčnemu zavezancu – poslovnemu subjektu omogočilo preprečitev hujše gospodarske škode.</w:t>
      </w:r>
    </w:p>
    <w:p w14:paraId="6993E553" w14:textId="77777777" w:rsidR="00491D2B" w:rsidRPr="004E2A12" w:rsidRDefault="00491D2B" w:rsidP="00491D2B">
      <w:pPr>
        <w:pStyle w:val="CommentText"/>
        <w:jc w:val="both"/>
        <w:rPr>
          <w:rFonts w:eastAsia="Calibri"/>
          <w:spacing w:val="6"/>
          <w:lang w:val="sl-SI"/>
        </w:rPr>
      </w:pPr>
      <w:r w:rsidRPr="000D713F">
        <w:rPr>
          <w:rFonts w:eastAsia="Calibri"/>
          <w:spacing w:val="6"/>
          <w:lang w:val="sl-SI"/>
        </w:rPr>
        <w:t>Davčni organ ne more dovoliti odloga in obroč</w:t>
      </w:r>
      <w:r w:rsidRPr="004E2A12">
        <w:rPr>
          <w:rFonts w:eastAsia="Calibri"/>
          <w:spacing w:val="6"/>
          <w:lang w:val="sl-SI"/>
        </w:rPr>
        <w:t>nega plačila po tej določbi za akontacije davka ali davčni odtegljaj.</w:t>
      </w:r>
    </w:p>
    <w:p w14:paraId="6993E554" w14:textId="77777777" w:rsidR="00491D2B" w:rsidRPr="00E33C74" w:rsidRDefault="00491D2B" w:rsidP="00491D2B">
      <w:pPr>
        <w:pStyle w:val="CommentText"/>
        <w:jc w:val="both"/>
        <w:rPr>
          <w:rFonts w:eastAsia="Calibri"/>
          <w:spacing w:val="6"/>
          <w:lang w:val="sl-SI"/>
        </w:rPr>
      </w:pPr>
    </w:p>
    <w:p w14:paraId="6993E555" w14:textId="77777777" w:rsidR="00491D2B" w:rsidRPr="00E33C74" w:rsidRDefault="00491D2B" w:rsidP="00491D2B">
      <w:pPr>
        <w:pStyle w:val="CommentText"/>
        <w:jc w:val="both"/>
        <w:rPr>
          <w:rFonts w:eastAsia="Calibri"/>
          <w:lang w:val="sl-SI"/>
        </w:rPr>
      </w:pPr>
      <w:r w:rsidRPr="00E33C74">
        <w:rPr>
          <w:rFonts w:eastAsia="Calibri"/>
          <w:spacing w:val="6"/>
          <w:lang w:val="sl-SI"/>
        </w:rPr>
        <w:t>Pravilnik o izvajanju Zakona o davčnem postopku določa podrobnejš</w:t>
      </w:r>
      <w:r>
        <w:rPr>
          <w:rFonts w:eastAsia="Calibri"/>
          <w:spacing w:val="6"/>
          <w:lang w:val="sl-SI"/>
        </w:rPr>
        <w:t>a</w:t>
      </w:r>
      <w:r w:rsidRPr="00E33C74">
        <w:rPr>
          <w:rFonts w:eastAsia="Calibri"/>
          <w:spacing w:val="6"/>
          <w:lang w:val="sl-SI"/>
        </w:rPr>
        <w:t xml:space="preserve"> </w:t>
      </w:r>
      <w:r>
        <w:rPr>
          <w:rFonts w:eastAsia="Calibri"/>
          <w:spacing w:val="6"/>
          <w:lang w:val="sl-SI"/>
        </w:rPr>
        <w:t>merila</w:t>
      </w:r>
      <w:r w:rsidRPr="00E33C74">
        <w:rPr>
          <w:rFonts w:eastAsia="Calibri"/>
          <w:spacing w:val="6"/>
          <w:lang w:val="sl-SI"/>
        </w:rPr>
        <w:t xml:space="preserve"> in način ugotavljanja hujše</w:t>
      </w:r>
      <w:r w:rsidRPr="00E33C74">
        <w:rPr>
          <w:rFonts w:eastAsia="Calibri"/>
          <w:lang w:val="sl-SI"/>
        </w:rPr>
        <w:t xml:space="preserve"> gospodarske škode, na podlagi katerih mora davčni zavezanec dokazati</w:t>
      </w:r>
      <w:r w:rsidR="007B62C8">
        <w:rPr>
          <w:rFonts w:eastAsia="Calibri"/>
          <w:lang w:val="sl-SI"/>
        </w:rPr>
        <w:t>:</w:t>
      </w:r>
    </w:p>
    <w:p w14:paraId="6993E556" w14:textId="77777777" w:rsidR="00491D2B" w:rsidRPr="00E33C74" w:rsidRDefault="00491D2B" w:rsidP="00491D2B">
      <w:pPr>
        <w:pStyle w:val="CommentText"/>
        <w:jc w:val="both"/>
        <w:rPr>
          <w:rFonts w:eastAsia="Calibri"/>
          <w:lang w:val="sl-SI"/>
        </w:rPr>
      </w:pPr>
    </w:p>
    <w:p w14:paraId="6993E557" w14:textId="77777777" w:rsidR="00491D2B" w:rsidRPr="00E33C74" w:rsidRDefault="00491D2B" w:rsidP="007B086C">
      <w:pPr>
        <w:numPr>
          <w:ilvl w:val="0"/>
          <w:numId w:val="8"/>
        </w:numPr>
        <w:spacing w:after="200" w:line="240" w:lineRule="auto"/>
        <w:contextualSpacing/>
        <w:jc w:val="both"/>
        <w:rPr>
          <w:rFonts w:eastAsia="Calibri"/>
          <w:lang w:val="sl-SI"/>
        </w:rPr>
      </w:pPr>
      <w:r w:rsidRPr="00E33C74">
        <w:rPr>
          <w:rFonts w:eastAsia="Calibri"/>
          <w:lang w:val="sl-SI"/>
        </w:rPr>
        <w:t>da je trajneje nelikviden ali je izgubil sposobnost pridobivanja prihodkov</w:t>
      </w:r>
    </w:p>
    <w:p w14:paraId="6993E558" w14:textId="77777777" w:rsidR="00491D2B" w:rsidRPr="00E33C74" w:rsidRDefault="00491D2B" w:rsidP="00491D2B">
      <w:pPr>
        <w:spacing w:line="240" w:lineRule="auto"/>
        <w:ind w:left="360"/>
        <w:jc w:val="both"/>
        <w:rPr>
          <w:rFonts w:eastAsia="Calibri"/>
          <w:lang w:val="sl-SI"/>
        </w:rPr>
      </w:pPr>
    </w:p>
    <w:p w14:paraId="6993E559" w14:textId="77777777" w:rsidR="00491D2B" w:rsidRPr="00E33C74" w:rsidRDefault="00491D2B" w:rsidP="00491D2B">
      <w:pPr>
        <w:pStyle w:val="CommentText"/>
        <w:jc w:val="both"/>
        <w:rPr>
          <w:rFonts w:eastAsia="Calibri"/>
          <w:spacing w:val="6"/>
          <w:lang w:val="sl-SI"/>
        </w:rPr>
      </w:pPr>
      <w:r w:rsidRPr="00E33C74">
        <w:rPr>
          <w:rFonts w:eastAsia="Calibri"/>
          <w:spacing w:val="6"/>
          <w:lang w:val="sl-SI"/>
        </w:rPr>
        <w:t xml:space="preserve">Šteje se, da je davčni zavezanec trajneje nelikviden, če ni sposoben pravočasno izpolnjevati zapadlih obveznosti, vendar še ne izpolnjuje pogojev za začetek enega od </w:t>
      </w:r>
      <w:proofErr w:type="spellStart"/>
      <w:r w:rsidRPr="00E33C74">
        <w:rPr>
          <w:rFonts w:eastAsia="Calibri"/>
          <w:spacing w:val="6"/>
          <w:lang w:val="sl-SI"/>
        </w:rPr>
        <w:t>insolvenčnih</w:t>
      </w:r>
      <w:proofErr w:type="spellEnd"/>
      <w:r w:rsidRPr="00E33C74">
        <w:rPr>
          <w:rFonts w:eastAsia="Calibri"/>
          <w:spacing w:val="6"/>
          <w:lang w:val="sl-SI"/>
        </w:rPr>
        <w:t xml:space="preserve"> postopkov. Davčnemu zavezancu se dovoli odlog ali obročno plačilo davka tudi, če ne izpolnjuje teh pogojev – torej, če še ni trajneje nelikviden, pa bi tako stanje nastopilo, če bi davek, za katerega želi odlog ali obročno plačilo, že zapadel v plačilo.</w:t>
      </w:r>
    </w:p>
    <w:p w14:paraId="6993E55A" w14:textId="77777777" w:rsidR="00491D2B" w:rsidRPr="00E33C74" w:rsidRDefault="00491D2B" w:rsidP="00491D2B">
      <w:pPr>
        <w:pStyle w:val="CommentText"/>
        <w:jc w:val="both"/>
        <w:rPr>
          <w:rFonts w:eastAsia="Calibri"/>
          <w:spacing w:val="6"/>
          <w:lang w:val="sl-SI"/>
        </w:rPr>
      </w:pPr>
    </w:p>
    <w:p w14:paraId="6993E55B" w14:textId="77777777" w:rsidR="00491D2B" w:rsidRPr="00E33C74" w:rsidRDefault="00491D2B" w:rsidP="007B086C">
      <w:pPr>
        <w:numPr>
          <w:ilvl w:val="0"/>
          <w:numId w:val="8"/>
        </w:numPr>
        <w:spacing w:after="200" w:line="240" w:lineRule="auto"/>
        <w:contextualSpacing/>
        <w:jc w:val="both"/>
        <w:rPr>
          <w:rFonts w:eastAsia="Calibri"/>
          <w:lang w:val="sl-SI"/>
        </w:rPr>
      </w:pPr>
      <w:r w:rsidRPr="00E33C74">
        <w:rPr>
          <w:rFonts w:eastAsia="Calibri"/>
          <w:lang w:val="sl-SI"/>
        </w:rPr>
        <w:t>da je izgubil sposobnost pridobivanja prihodkov iz razlogov, na katere ni mogel vplivati</w:t>
      </w:r>
      <w:r w:rsidR="007B62C8">
        <w:rPr>
          <w:rFonts w:eastAsia="Calibri"/>
          <w:lang w:val="sl-SI"/>
        </w:rPr>
        <w:t>,</w:t>
      </w:r>
    </w:p>
    <w:p w14:paraId="6993E55D" w14:textId="77777777" w:rsidR="00773857" w:rsidRDefault="00491D2B" w:rsidP="00021445">
      <w:pPr>
        <w:spacing w:line="240" w:lineRule="auto"/>
        <w:jc w:val="both"/>
        <w:rPr>
          <w:rFonts w:eastAsia="Calibri"/>
          <w:lang w:val="sl-SI"/>
        </w:rPr>
      </w:pPr>
      <w:r w:rsidRPr="00E33C74">
        <w:rPr>
          <w:rFonts w:eastAsia="Calibri"/>
          <w:lang w:val="sl-SI"/>
        </w:rPr>
        <w:t>na primer zaradi:</w:t>
      </w:r>
    </w:p>
    <w:p w14:paraId="6993E55E" w14:textId="77777777" w:rsidR="00491D2B" w:rsidRPr="00E33C74" w:rsidRDefault="00491D2B" w:rsidP="007B086C">
      <w:pPr>
        <w:numPr>
          <w:ilvl w:val="0"/>
          <w:numId w:val="9"/>
        </w:numPr>
        <w:spacing w:after="200" w:line="276" w:lineRule="auto"/>
        <w:contextualSpacing/>
        <w:jc w:val="both"/>
        <w:rPr>
          <w:rFonts w:eastAsia="Calibri"/>
          <w:spacing w:val="6"/>
          <w:lang w:val="sl-SI"/>
        </w:rPr>
      </w:pPr>
      <w:r w:rsidRPr="00E33C74">
        <w:rPr>
          <w:rFonts w:eastAsia="Calibri"/>
          <w:spacing w:val="6"/>
          <w:lang w:val="sl-SI"/>
        </w:rPr>
        <w:t xml:space="preserve">začetih stečajnih postopkov ali postopkov prisilne poravnave pri njegovih ključnih poslovnih partnerjih; </w:t>
      </w:r>
    </w:p>
    <w:p w14:paraId="6993E55F" w14:textId="77777777" w:rsidR="00491D2B" w:rsidRPr="00E33C74" w:rsidRDefault="00491D2B" w:rsidP="007B086C">
      <w:pPr>
        <w:numPr>
          <w:ilvl w:val="0"/>
          <w:numId w:val="9"/>
        </w:numPr>
        <w:spacing w:after="200" w:line="276" w:lineRule="auto"/>
        <w:contextualSpacing/>
        <w:jc w:val="both"/>
        <w:rPr>
          <w:rFonts w:eastAsia="Calibri"/>
          <w:spacing w:val="6"/>
          <w:lang w:val="sl-SI"/>
        </w:rPr>
      </w:pPr>
      <w:r w:rsidRPr="00E33C74">
        <w:rPr>
          <w:rFonts w:eastAsia="Calibri"/>
          <w:spacing w:val="6"/>
          <w:lang w:val="sl-SI"/>
        </w:rPr>
        <w:t>ukrepov tuje države, na trgu katere davčni zavezanec ustvarja prihodke, zaradi katerih bi prišlo do trajnejše nelikvidnosti;</w:t>
      </w:r>
    </w:p>
    <w:p w14:paraId="6993E560" w14:textId="77777777" w:rsidR="00491D2B" w:rsidRPr="00E33C74" w:rsidRDefault="00491D2B" w:rsidP="007B086C">
      <w:pPr>
        <w:numPr>
          <w:ilvl w:val="0"/>
          <w:numId w:val="9"/>
        </w:numPr>
        <w:spacing w:after="200" w:line="276" w:lineRule="auto"/>
        <w:contextualSpacing/>
        <w:jc w:val="both"/>
        <w:rPr>
          <w:rFonts w:eastAsia="Calibri"/>
          <w:spacing w:val="6"/>
          <w:lang w:val="sl-SI"/>
        </w:rPr>
      </w:pPr>
      <w:r w:rsidRPr="00E33C74">
        <w:rPr>
          <w:rFonts w:eastAsia="Calibri"/>
          <w:spacing w:val="6"/>
          <w:lang w:val="sl-SI"/>
        </w:rPr>
        <w:t>neizpolnjevanja pogodbenih obveznosti oziroma odpovedi pogodbe ključnih pogodbenih partnerjev, če izkaže, da po sodni poti uveljavlja terjatve do pogodbenih partnerjev oziroma če so taka dejanja posledica domnevnih kaznivih dejanj pogodbenih partnerjev, za katere je podan obtožni predlog v kazenskem postopku;</w:t>
      </w:r>
    </w:p>
    <w:p w14:paraId="6993E561" w14:textId="77777777" w:rsidR="00491D2B" w:rsidRPr="00E33C74" w:rsidRDefault="00491D2B" w:rsidP="007B086C">
      <w:pPr>
        <w:numPr>
          <w:ilvl w:val="0"/>
          <w:numId w:val="9"/>
        </w:numPr>
        <w:spacing w:after="200" w:line="276" w:lineRule="auto"/>
        <w:contextualSpacing/>
        <w:jc w:val="both"/>
        <w:rPr>
          <w:rFonts w:eastAsia="Calibri"/>
          <w:spacing w:val="6"/>
          <w:lang w:val="sl-SI"/>
        </w:rPr>
      </w:pPr>
      <w:r w:rsidRPr="00E33C74">
        <w:rPr>
          <w:rFonts w:eastAsia="Calibri"/>
          <w:spacing w:val="6"/>
          <w:lang w:val="sl-SI"/>
        </w:rPr>
        <w:t xml:space="preserve">izrednih in nepredvidenih dogodkov na trgih, kjer ustvarja večino prihodkov; </w:t>
      </w:r>
    </w:p>
    <w:p w14:paraId="6993E562" w14:textId="77777777" w:rsidR="00491D2B" w:rsidRPr="00E33C74" w:rsidRDefault="00491D2B" w:rsidP="007B086C">
      <w:pPr>
        <w:numPr>
          <w:ilvl w:val="0"/>
          <w:numId w:val="9"/>
        </w:numPr>
        <w:spacing w:after="200" w:line="276" w:lineRule="auto"/>
        <w:contextualSpacing/>
        <w:jc w:val="both"/>
        <w:rPr>
          <w:rFonts w:eastAsia="Calibri"/>
          <w:spacing w:val="6"/>
          <w:lang w:val="sl-SI"/>
        </w:rPr>
      </w:pPr>
      <w:r w:rsidRPr="00E33C74">
        <w:rPr>
          <w:rFonts w:eastAsia="Calibri"/>
          <w:spacing w:val="6"/>
          <w:lang w:val="sl-SI"/>
        </w:rPr>
        <w:t>naravnih in drugih nepredvidenih nesreč.</w:t>
      </w:r>
    </w:p>
    <w:p w14:paraId="6993E563" w14:textId="77777777" w:rsidR="00491D2B" w:rsidRPr="00E33C74" w:rsidRDefault="00491D2B" w:rsidP="00491D2B">
      <w:pPr>
        <w:spacing w:after="200" w:line="276" w:lineRule="auto"/>
        <w:ind w:left="720"/>
        <w:contextualSpacing/>
        <w:jc w:val="both"/>
        <w:rPr>
          <w:rFonts w:eastAsia="Calibri"/>
          <w:spacing w:val="6"/>
          <w:lang w:val="sl-SI"/>
        </w:rPr>
      </w:pPr>
    </w:p>
    <w:p w14:paraId="6993E564" w14:textId="77777777" w:rsidR="00491D2B" w:rsidRPr="00E33C74" w:rsidRDefault="00491D2B" w:rsidP="00491D2B">
      <w:pPr>
        <w:spacing w:line="240" w:lineRule="auto"/>
        <w:jc w:val="both"/>
        <w:rPr>
          <w:rFonts w:eastAsia="Calibri"/>
          <w:lang w:val="sl-SI"/>
        </w:rPr>
      </w:pPr>
      <w:r w:rsidRPr="00E33C74">
        <w:rPr>
          <w:rFonts w:eastAsia="Calibri"/>
          <w:lang w:val="sl-SI"/>
        </w:rPr>
        <w:t xml:space="preserve">Davčni zavezanec mora dokazati izpolnjevanje pogojev po </w:t>
      </w:r>
      <w:r>
        <w:rPr>
          <w:rFonts w:eastAsia="Calibri"/>
          <w:lang w:val="sl-SI"/>
        </w:rPr>
        <w:t xml:space="preserve">1. </w:t>
      </w:r>
      <w:r w:rsidRPr="00E33C74">
        <w:rPr>
          <w:rFonts w:eastAsia="Calibri"/>
          <w:lang w:val="sl-SI"/>
        </w:rPr>
        <w:t xml:space="preserve">točki ali po </w:t>
      </w:r>
      <w:r>
        <w:rPr>
          <w:rFonts w:eastAsia="Calibri"/>
          <w:lang w:val="sl-SI"/>
        </w:rPr>
        <w:t xml:space="preserve">2. </w:t>
      </w:r>
      <w:r w:rsidRPr="00E33C74">
        <w:rPr>
          <w:rFonts w:eastAsia="Calibri"/>
          <w:lang w:val="sl-SI"/>
        </w:rPr>
        <w:t>točki (ne kumulativno).</w:t>
      </w:r>
    </w:p>
    <w:p w14:paraId="6993E565" w14:textId="77777777" w:rsidR="00491D2B" w:rsidRPr="00E33C74" w:rsidRDefault="00491D2B" w:rsidP="00491D2B">
      <w:pPr>
        <w:spacing w:line="240" w:lineRule="auto"/>
        <w:ind w:left="1080"/>
        <w:contextualSpacing/>
        <w:jc w:val="both"/>
        <w:rPr>
          <w:rFonts w:eastAsia="Calibri"/>
          <w:lang w:val="sl-SI"/>
        </w:rPr>
      </w:pPr>
    </w:p>
    <w:p w14:paraId="6993E566" w14:textId="77777777" w:rsidR="00491D2B" w:rsidRPr="00E33C74" w:rsidRDefault="00491D2B" w:rsidP="007B086C">
      <w:pPr>
        <w:numPr>
          <w:ilvl w:val="0"/>
          <w:numId w:val="8"/>
        </w:numPr>
        <w:spacing w:after="200" w:line="240" w:lineRule="auto"/>
        <w:jc w:val="both"/>
        <w:rPr>
          <w:rFonts w:eastAsia="Calibri"/>
          <w:lang w:val="sl-SI"/>
        </w:rPr>
      </w:pPr>
      <w:r w:rsidRPr="00E33C74">
        <w:rPr>
          <w:rFonts w:eastAsia="Calibri"/>
          <w:lang w:val="sl-SI"/>
        </w:rPr>
        <w:t xml:space="preserve">da mu grozi hujša gospodarska škoda </w:t>
      </w:r>
    </w:p>
    <w:p w14:paraId="6993E567" w14:textId="77777777" w:rsidR="00491D2B" w:rsidRPr="00E33C74" w:rsidRDefault="00491D2B" w:rsidP="00491D2B">
      <w:pPr>
        <w:pStyle w:val="CommentText"/>
        <w:jc w:val="both"/>
        <w:rPr>
          <w:rFonts w:eastAsia="Calibri"/>
          <w:spacing w:val="6"/>
          <w:lang w:val="sl-SI"/>
        </w:rPr>
      </w:pPr>
      <w:r w:rsidRPr="00E33C74">
        <w:rPr>
          <w:rFonts w:eastAsia="Calibri"/>
          <w:spacing w:val="6"/>
          <w:lang w:val="sl-SI"/>
        </w:rPr>
        <w:t xml:space="preserve">Šteje se, da davčnemu zavezancu grozi hujša gospodarska škoda, če je trajneje nelikviden ali je izgubil sposobnost pridobivanja prihodkov iz razlogov, na katere ni mogel vplivati. Dejstvo, da bo odlog oziroma obročno plačevanje davka omogočilo preprečitev hujše gospodarske škode, mora davčni zavezanec izkazati s pojasnili, poslovnimi strategijami in </w:t>
      </w:r>
      <w:r>
        <w:rPr>
          <w:rFonts w:eastAsia="Calibri"/>
          <w:spacing w:val="6"/>
          <w:lang w:val="sl-SI"/>
        </w:rPr>
        <w:t>načrti</w:t>
      </w:r>
      <w:r w:rsidRPr="00E33C74">
        <w:rPr>
          <w:rFonts w:eastAsia="Calibri"/>
          <w:spacing w:val="6"/>
          <w:lang w:val="sl-SI"/>
        </w:rPr>
        <w:t xml:space="preserve">, sprejetimi poslovnimi odločitvami, predvidenimi finančnimi tokovi, pričakovanimi prilivi, pogodbami s poslovnimi partnerji, kreditnimi pogodbami ter drugimi dokazili, katerih izvedba in finančni učinki se bodo pokazali v </w:t>
      </w:r>
      <w:r>
        <w:rPr>
          <w:rFonts w:eastAsia="Calibri"/>
          <w:spacing w:val="6"/>
          <w:lang w:val="sl-SI"/>
        </w:rPr>
        <w:t>poz</w:t>
      </w:r>
      <w:r w:rsidRPr="00E33C74">
        <w:rPr>
          <w:rFonts w:eastAsia="Calibri"/>
          <w:spacing w:val="6"/>
          <w:lang w:val="sl-SI"/>
        </w:rPr>
        <w:t xml:space="preserve">nejših obdobjih. </w:t>
      </w:r>
    </w:p>
    <w:p w14:paraId="6993E568" w14:textId="77777777" w:rsidR="00491D2B" w:rsidRPr="00E33C74" w:rsidRDefault="00491D2B" w:rsidP="00491D2B">
      <w:pPr>
        <w:pStyle w:val="CommentText"/>
        <w:jc w:val="both"/>
        <w:rPr>
          <w:rFonts w:eastAsia="Calibri"/>
          <w:spacing w:val="6"/>
          <w:lang w:val="sl-SI"/>
        </w:rPr>
      </w:pPr>
    </w:p>
    <w:p w14:paraId="6993E569" w14:textId="77777777" w:rsidR="00491D2B" w:rsidRPr="00E33C74" w:rsidRDefault="00491D2B" w:rsidP="007B086C">
      <w:pPr>
        <w:numPr>
          <w:ilvl w:val="0"/>
          <w:numId w:val="8"/>
        </w:numPr>
        <w:spacing w:after="200" w:line="240" w:lineRule="auto"/>
        <w:jc w:val="both"/>
        <w:rPr>
          <w:rFonts w:eastAsia="Calibri"/>
          <w:lang w:val="sl-SI"/>
        </w:rPr>
      </w:pPr>
      <w:r w:rsidRPr="00E33C74">
        <w:rPr>
          <w:rFonts w:eastAsia="Calibri"/>
          <w:lang w:val="sl-SI"/>
        </w:rPr>
        <w:t xml:space="preserve">da bi mu odlog plačila davka oziroma obročno plačevanje davka omogočilo preprečitev hujše gospodarske škode </w:t>
      </w:r>
    </w:p>
    <w:p w14:paraId="6993E56A" w14:textId="77777777" w:rsidR="00491D2B" w:rsidRPr="00E33C74" w:rsidRDefault="00491D2B" w:rsidP="00491D2B">
      <w:pPr>
        <w:pStyle w:val="CommentText"/>
        <w:jc w:val="both"/>
        <w:rPr>
          <w:rFonts w:eastAsia="Calibri"/>
          <w:spacing w:val="6"/>
          <w:lang w:val="sl-SI"/>
        </w:rPr>
      </w:pPr>
      <w:r w:rsidRPr="00E33C74">
        <w:rPr>
          <w:rFonts w:eastAsia="Calibri"/>
          <w:spacing w:val="6"/>
          <w:lang w:val="sl-SI"/>
        </w:rPr>
        <w:lastRenderedPageBreak/>
        <w:t>V letu 2014 je bila sprejeta dopolnitev Pravilnika o izvajanju Zakona o davčnem postopku, na podlagi katere se davčnemu zavezancu, ki ima možnost za uspešno finančno prestrukturiranje in s tem kratkoročno in dolgoročno plačilno sposobnost, omogoči odlog oziroma obročno plačilo, če razpolaga s pravnomočnim sklepom, s katerim sodišče na podlagi zakona, ki ureja finančno poslovanje pravnih oseb, postopke zaradi insolventnosti nad pravnimi in fizičnimi osebami ter postopke prisilnega prenehanja pravnih oseb, potrdi sporazum o finančnem prestrukturiranju.</w:t>
      </w:r>
    </w:p>
    <w:p w14:paraId="6993E56B" w14:textId="77777777" w:rsidR="00491D2B" w:rsidRPr="00E33C74" w:rsidRDefault="00491D2B" w:rsidP="00491D2B">
      <w:pPr>
        <w:pStyle w:val="CommentText"/>
        <w:jc w:val="both"/>
        <w:rPr>
          <w:rFonts w:eastAsia="Calibri"/>
          <w:spacing w:val="6"/>
          <w:lang w:val="sl-SI"/>
        </w:rPr>
      </w:pPr>
    </w:p>
    <w:p w14:paraId="6993E56C" w14:textId="77777777" w:rsidR="00491D2B" w:rsidRPr="00E33C74" w:rsidRDefault="00491D2B" w:rsidP="00491D2B">
      <w:pPr>
        <w:pStyle w:val="CommentText"/>
        <w:jc w:val="both"/>
        <w:rPr>
          <w:rFonts w:eastAsia="Calibri"/>
          <w:spacing w:val="6"/>
          <w:lang w:val="sl-SI"/>
        </w:rPr>
      </w:pPr>
      <w:r w:rsidRPr="00E33C74">
        <w:rPr>
          <w:rFonts w:eastAsia="Calibri"/>
          <w:spacing w:val="6"/>
          <w:lang w:val="sl-SI"/>
        </w:rPr>
        <w:t>Zakon o finančnem poslovanju, postopkih zaradi insolventnosti in prisilnem prenehanju (v nadaljnjem besedilu: ZFPPIPP), ki ureja finančno poslovanje pravnih oseb, postopke zaradi insolventnosti nad pravnimi in fizičnimi osebami ter postopke prisilnega prenehanja pravnih oseb, za gospodarske družbe ureja obveznosti v zvezi s finančnim poslovanjem, to je zagotavljanjem finančnih sredstev, upravljanjem finančnih sredstev in njihovih virov ter razporejanje virov finančnih sredstev zaradi zagotavljanja pogojev za opravljanje gospodarske dejavnosti ali drugih poslov. Ta zakon ureja tudi ukrepe za zagotovitev kratkoročne in dolgoročne plačilne sposobnosti družbe. ZFPPIPP v 15. členu določa, da je finančno prestrukturiranje celota ukrepov, ki se izvedejo, da bi dolžnik postal kratkoročno in dolgoročno plačilno sposoben (v nadaljnjem besedilu: ukrep finančnega prestrukturiranja), in lahko vključujejo zmanjšanje in odložitev zapadlosti dolžnikovih obveznosti, pri kapitalski družbi izvedbo povečanja osnovnega kapitala z novimi stvarnimi vložki, katerih predmet so terjatve upnikov do dolžnika, ali z novimi denarnimi vložki in druge ukrepe, katerih izvedba v skladu s pravili poslovno</w:t>
      </w:r>
      <w:r w:rsidR="00782CD1">
        <w:rPr>
          <w:rFonts w:eastAsia="Calibri"/>
          <w:spacing w:val="6"/>
          <w:lang w:val="sl-SI"/>
        </w:rPr>
        <w:t>-</w:t>
      </w:r>
      <w:r w:rsidRPr="00E33C74">
        <w:rPr>
          <w:rFonts w:eastAsia="Calibri"/>
          <w:spacing w:val="6"/>
          <w:lang w:val="sl-SI"/>
        </w:rPr>
        <w:t>finančne stroke omogoča odpravo vzrokov dolžnikove insolventnosti in zagotavlja, da dolžnik postane kratkoročno in dolgoročno plačilno sposoben.</w:t>
      </w:r>
    </w:p>
    <w:p w14:paraId="6993E56D" w14:textId="77777777" w:rsidR="00491D2B" w:rsidRPr="00E33C74" w:rsidRDefault="00491D2B" w:rsidP="00491D2B">
      <w:pPr>
        <w:pStyle w:val="CommentText"/>
        <w:jc w:val="both"/>
        <w:rPr>
          <w:rFonts w:eastAsia="Calibri"/>
          <w:spacing w:val="6"/>
          <w:lang w:val="sl-SI"/>
        </w:rPr>
      </w:pPr>
    </w:p>
    <w:p w14:paraId="6993E56E" w14:textId="77777777" w:rsidR="005056A9" w:rsidRPr="005E4204" w:rsidRDefault="00491D2B" w:rsidP="00F72B2D">
      <w:pPr>
        <w:pStyle w:val="CommentText"/>
        <w:jc w:val="both"/>
        <w:rPr>
          <w:rFonts w:eastAsia="Calibri"/>
          <w:spacing w:val="6"/>
          <w:lang w:val="sl-SI"/>
        </w:rPr>
      </w:pPr>
      <w:r w:rsidRPr="005056A9">
        <w:rPr>
          <w:rFonts w:eastAsia="Calibri"/>
          <w:spacing w:val="6"/>
          <w:lang w:val="sl-SI"/>
        </w:rPr>
        <w:t>Predl</w:t>
      </w:r>
      <w:r w:rsidR="00025513" w:rsidRPr="005056A9">
        <w:rPr>
          <w:rFonts w:eastAsia="Calibri"/>
          <w:spacing w:val="6"/>
          <w:lang w:val="sl-SI"/>
        </w:rPr>
        <w:t xml:space="preserve">agani novi drugi odstavek </w:t>
      </w:r>
      <w:r w:rsidRPr="005056A9">
        <w:rPr>
          <w:rFonts w:eastAsia="Calibri"/>
          <w:spacing w:val="6"/>
          <w:lang w:val="sl-SI"/>
        </w:rPr>
        <w:t xml:space="preserve">določa, da lahko davčni organ v primerih preventivnega finančnega prestrukturiranja </w:t>
      </w:r>
      <w:r w:rsidR="005056A9" w:rsidRPr="00F9605A">
        <w:rPr>
          <w:lang w:val="sl-SI"/>
        </w:rPr>
        <w:t>po zakon</w:t>
      </w:r>
      <w:r w:rsidR="005056A9" w:rsidRPr="00F71DFC">
        <w:rPr>
          <w:lang w:val="sl-SI"/>
        </w:rPr>
        <w:t>u</w:t>
      </w:r>
      <w:r w:rsidR="005056A9" w:rsidRPr="002533FB">
        <w:rPr>
          <w:lang w:val="sl-SI"/>
        </w:rPr>
        <w:t xml:space="preserve">, ki ureja finančno poslovanje, postopke zaradi insolventnosti ter postopke prisilnega prenehanja, </w:t>
      </w:r>
      <w:r w:rsidR="005056A9" w:rsidRPr="00003E26">
        <w:rPr>
          <w:lang w:val="sl-SI"/>
        </w:rPr>
        <w:t>dovoli obročno plačilo davka v</w:t>
      </w:r>
      <w:r w:rsidR="005056A9" w:rsidRPr="00307AAA">
        <w:rPr>
          <w:lang w:val="sl-SI"/>
        </w:rPr>
        <w:t xml:space="preserve"> največ 60 mesečnih obrokih</w:t>
      </w:r>
      <w:r w:rsidR="005056A9" w:rsidRPr="00CA020E">
        <w:rPr>
          <w:lang w:val="sl-SI"/>
        </w:rPr>
        <w:t>, če zavezanec za davek predloži pravnomočni sklep, s katerimi je potrjen sporazum o finančnem prestrukturiranju</w:t>
      </w:r>
      <w:r w:rsidR="005056A9" w:rsidRPr="00701A36">
        <w:rPr>
          <w:lang w:val="sl-SI"/>
        </w:rPr>
        <w:t>.</w:t>
      </w:r>
      <w:r w:rsidR="005056A9" w:rsidRPr="00110520">
        <w:rPr>
          <w:lang w:val="sl-SI"/>
        </w:rPr>
        <w:t xml:space="preserve">  </w:t>
      </w:r>
    </w:p>
    <w:p w14:paraId="6993E56F" w14:textId="77777777" w:rsidR="00491D2B" w:rsidRPr="00E33C74" w:rsidRDefault="00491D2B" w:rsidP="00491D2B">
      <w:pPr>
        <w:pStyle w:val="CommentText"/>
        <w:jc w:val="both"/>
        <w:rPr>
          <w:rFonts w:eastAsia="Calibri"/>
          <w:spacing w:val="6"/>
          <w:lang w:val="sl-SI"/>
        </w:rPr>
      </w:pPr>
    </w:p>
    <w:p w14:paraId="6993E570" w14:textId="77777777" w:rsidR="00491D2B" w:rsidRPr="00E33C74" w:rsidRDefault="00491D2B" w:rsidP="00491D2B">
      <w:pPr>
        <w:pStyle w:val="CommentText"/>
        <w:jc w:val="both"/>
        <w:rPr>
          <w:rFonts w:eastAsia="Calibri"/>
          <w:spacing w:val="6"/>
          <w:lang w:val="sl-SI"/>
        </w:rPr>
      </w:pPr>
      <w:r w:rsidRPr="00E33C74">
        <w:rPr>
          <w:rFonts w:eastAsia="Calibri"/>
          <w:spacing w:val="6"/>
          <w:lang w:val="sl-SI"/>
        </w:rPr>
        <w:t xml:space="preserve">S tem bodo davčnemu zavezancu dane dodatne možnosti za lažje izpolnjevanje davčnih obveznosti v zvezi s plačevanjem davka. </w:t>
      </w:r>
    </w:p>
    <w:p w14:paraId="6993E571" w14:textId="77777777" w:rsidR="00491D2B" w:rsidRPr="00E33C74" w:rsidRDefault="00491D2B" w:rsidP="00491D2B">
      <w:pPr>
        <w:pStyle w:val="CommentText"/>
        <w:jc w:val="both"/>
        <w:rPr>
          <w:rFonts w:eastAsia="Calibri"/>
          <w:spacing w:val="6"/>
          <w:lang w:val="sl-SI"/>
        </w:rPr>
      </w:pPr>
    </w:p>
    <w:p w14:paraId="6993E572" w14:textId="31B8E56B" w:rsidR="00491D2B" w:rsidRPr="00B8032C" w:rsidRDefault="00491D2B" w:rsidP="00491D2B">
      <w:pPr>
        <w:spacing w:line="240" w:lineRule="auto"/>
        <w:jc w:val="both"/>
        <w:rPr>
          <w:rFonts w:cs="Arial"/>
          <w:b/>
          <w:szCs w:val="20"/>
          <w:lang w:val="sl-SI"/>
        </w:rPr>
      </w:pPr>
      <w:r w:rsidRPr="00E33C74">
        <w:rPr>
          <w:b/>
          <w:lang w:val="sl-SI"/>
        </w:rPr>
        <w:t xml:space="preserve">K </w:t>
      </w:r>
      <w:r w:rsidR="00355664" w:rsidRPr="006C07A5">
        <w:rPr>
          <w:rFonts w:cs="Arial"/>
          <w:b/>
          <w:szCs w:val="20"/>
          <w:lang w:val="sl-SI"/>
        </w:rPr>
        <w:fldChar w:fldCharType="begin"/>
      </w:r>
      <w:r w:rsidR="002A0A82">
        <w:rPr>
          <w:b/>
          <w:lang w:val="sl-SI"/>
        </w:rPr>
        <w:instrText xml:space="preserve"> REF _Ref419718174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17</w:t>
      </w:r>
      <w:r w:rsidR="00355664" w:rsidRPr="006C07A5">
        <w:rPr>
          <w:rFonts w:cs="Arial"/>
          <w:b/>
          <w:szCs w:val="20"/>
          <w:lang w:val="sl-SI"/>
        </w:rPr>
        <w:fldChar w:fldCharType="end"/>
      </w:r>
      <w:r w:rsidRPr="00B8032C">
        <w:rPr>
          <w:rFonts w:cs="Arial"/>
          <w:b/>
          <w:szCs w:val="20"/>
          <w:lang w:val="sl-SI"/>
        </w:rPr>
        <w:t>. členu</w:t>
      </w:r>
    </w:p>
    <w:p w14:paraId="6993E573" w14:textId="77777777" w:rsidR="00491D2B" w:rsidRPr="009D67E5" w:rsidRDefault="00491D2B" w:rsidP="00491D2B">
      <w:pPr>
        <w:pStyle w:val="CommentText"/>
        <w:jc w:val="both"/>
        <w:rPr>
          <w:rFonts w:eastAsia="Calibri"/>
          <w:spacing w:val="6"/>
          <w:lang w:val="sl-SI"/>
        </w:rPr>
      </w:pPr>
      <w:r w:rsidRPr="006C07A5">
        <w:rPr>
          <w:rFonts w:eastAsia="Calibri" w:cs="Arial"/>
          <w:spacing w:val="6"/>
          <w:lang w:val="sl-SI"/>
        </w:rPr>
        <w:t xml:space="preserve">Veljavni 103. člen ZDavP-2 določa posebne primere odloga in obročnega plačevanja davka. Če davčni zavezanec predloži instrument zavarovanja iz 117. člena </w:t>
      </w:r>
      <w:r w:rsidR="005E4204" w:rsidRPr="00115411">
        <w:rPr>
          <w:rFonts w:eastAsia="Calibri" w:cs="Arial"/>
          <w:spacing w:val="6"/>
          <w:lang w:val="sl-SI"/>
        </w:rPr>
        <w:t>ZDavP-2</w:t>
      </w:r>
      <w:r w:rsidRPr="00045C60">
        <w:rPr>
          <w:rFonts w:eastAsia="Calibri"/>
          <w:spacing w:val="6"/>
          <w:lang w:val="sl-SI"/>
        </w:rPr>
        <w:t xml:space="preserve"> ali dovoli vknjižbo zastavne pravice v ustrezen register, mu</w:t>
      </w:r>
      <w:r w:rsidRPr="003857FB">
        <w:rPr>
          <w:rFonts w:eastAsia="Calibri"/>
          <w:spacing w:val="6"/>
          <w:lang w:val="sl-SI"/>
        </w:rPr>
        <w:t xml:space="preserve"> davčni organ dovoli odlog plačila za največ 12 mesecev ali dovoli plačilo davka v največ 12 mesečnih obrokih.</w:t>
      </w:r>
      <w:r w:rsidRPr="005C5BC4">
        <w:rPr>
          <w:rFonts w:eastAsia="Calibri"/>
          <w:spacing w:val="6"/>
          <w:lang w:val="sl-SI"/>
        </w:rPr>
        <w:t xml:space="preserve"> </w:t>
      </w:r>
      <w:r w:rsidRPr="00D42F5F">
        <w:rPr>
          <w:rFonts w:eastAsia="Calibri"/>
          <w:spacing w:val="6"/>
          <w:lang w:val="sl-SI"/>
        </w:rPr>
        <w:t>Način odobritve odloga ali obročnega plačila je poenostavljen, brez dokazovanj. Na tej zakonski podlagi pa davčni organ ne more dovoliti odloga</w:t>
      </w:r>
      <w:r w:rsidRPr="00CE7BD9">
        <w:rPr>
          <w:rFonts w:eastAsia="Calibri"/>
          <w:spacing w:val="6"/>
          <w:lang w:val="sl-SI"/>
        </w:rPr>
        <w:t xml:space="preserve"> in obročnega plačila akontacije d</w:t>
      </w:r>
      <w:r w:rsidRPr="009D67E5">
        <w:rPr>
          <w:rFonts w:eastAsia="Calibri"/>
          <w:spacing w:val="6"/>
          <w:lang w:val="sl-SI"/>
        </w:rPr>
        <w:t>avkov in davčn</w:t>
      </w:r>
      <w:r>
        <w:rPr>
          <w:rFonts w:eastAsia="Calibri"/>
          <w:spacing w:val="6"/>
          <w:lang w:val="sl-SI"/>
        </w:rPr>
        <w:t>ega</w:t>
      </w:r>
      <w:r w:rsidRPr="009D67E5">
        <w:rPr>
          <w:rFonts w:eastAsia="Calibri"/>
          <w:spacing w:val="6"/>
          <w:lang w:val="sl-SI"/>
        </w:rPr>
        <w:t xml:space="preserve"> odtegljaj</w:t>
      </w:r>
      <w:r>
        <w:rPr>
          <w:rFonts w:eastAsia="Calibri"/>
          <w:spacing w:val="6"/>
          <w:lang w:val="sl-SI"/>
        </w:rPr>
        <w:t>a</w:t>
      </w:r>
      <w:r w:rsidRPr="009D67E5">
        <w:rPr>
          <w:rFonts w:eastAsia="Calibri"/>
          <w:spacing w:val="6"/>
          <w:lang w:val="sl-SI"/>
        </w:rPr>
        <w:t xml:space="preserve">. </w:t>
      </w:r>
    </w:p>
    <w:p w14:paraId="6993E574" w14:textId="77777777" w:rsidR="00491D2B" w:rsidRPr="00A80082" w:rsidRDefault="00491D2B" w:rsidP="00491D2B">
      <w:pPr>
        <w:pStyle w:val="CommentText"/>
        <w:jc w:val="both"/>
        <w:rPr>
          <w:rFonts w:eastAsia="Calibri"/>
          <w:spacing w:val="6"/>
          <w:lang w:val="sl-SI"/>
        </w:rPr>
      </w:pPr>
    </w:p>
    <w:p w14:paraId="6993E575" w14:textId="77777777" w:rsidR="00491D2B" w:rsidRPr="00B641A0" w:rsidRDefault="00491D2B" w:rsidP="00491D2B">
      <w:pPr>
        <w:pStyle w:val="CommentText"/>
        <w:jc w:val="both"/>
        <w:rPr>
          <w:rFonts w:eastAsia="Calibri"/>
          <w:spacing w:val="6"/>
          <w:lang w:val="sl-SI"/>
        </w:rPr>
      </w:pPr>
      <w:r w:rsidRPr="00107B5A">
        <w:rPr>
          <w:rFonts w:eastAsia="Calibri"/>
          <w:spacing w:val="6"/>
          <w:lang w:val="sl-SI"/>
        </w:rPr>
        <w:t xml:space="preserve">Predlog </w:t>
      </w:r>
      <w:r w:rsidR="005056A9">
        <w:rPr>
          <w:rFonts w:eastAsia="Calibri"/>
          <w:spacing w:val="6"/>
          <w:lang w:val="sl-SI"/>
        </w:rPr>
        <w:t xml:space="preserve">spreminja </w:t>
      </w:r>
      <w:r w:rsidRPr="00107B5A">
        <w:rPr>
          <w:rFonts w:eastAsia="Calibri"/>
          <w:spacing w:val="6"/>
          <w:lang w:val="sl-SI"/>
        </w:rPr>
        <w:t xml:space="preserve">veljavno ureditev </w:t>
      </w:r>
      <w:r w:rsidR="005056A9">
        <w:rPr>
          <w:rFonts w:eastAsia="Calibri"/>
          <w:spacing w:val="6"/>
          <w:lang w:val="sl-SI"/>
        </w:rPr>
        <w:t xml:space="preserve">prvega odstavka 103. člena </w:t>
      </w:r>
      <w:r w:rsidRPr="00107B5A">
        <w:rPr>
          <w:rFonts w:eastAsia="Calibri"/>
          <w:spacing w:val="6"/>
          <w:lang w:val="sl-SI"/>
        </w:rPr>
        <w:t>tako, da se možnost odloga z 12 mesecev podaljša na 24 mesecev</w:t>
      </w:r>
      <w:r>
        <w:rPr>
          <w:rFonts w:eastAsia="Calibri"/>
          <w:spacing w:val="6"/>
          <w:lang w:val="sl-SI"/>
        </w:rPr>
        <w:t>,</w:t>
      </w:r>
      <w:r w:rsidRPr="00107B5A">
        <w:rPr>
          <w:rFonts w:eastAsia="Calibri"/>
          <w:spacing w:val="6"/>
          <w:lang w:val="sl-SI"/>
        </w:rPr>
        <w:t xml:space="preserve"> možnost obročnega plačila </w:t>
      </w:r>
      <w:r>
        <w:rPr>
          <w:rFonts w:eastAsia="Calibri"/>
          <w:spacing w:val="6"/>
          <w:lang w:val="sl-SI"/>
        </w:rPr>
        <w:t xml:space="preserve">pa </w:t>
      </w:r>
      <w:r w:rsidRPr="00107B5A">
        <w:rPr>
          <w:rFonts w:eastAsia="Calibri"/>
          <w:spacing w:val="6"/>
          <w:lang w:val="sl-SI"/>
        </w:rPr>
        <w:t>se z 12 mesečnih obrokov podaljša na 24 mesečnih obrokov. S tem bodo davčnemu zavezancu d</w:t>
      </w:r>
      <w:r w:rsidRPr="00B641A0">
        <w:rPr>
          <w:rFonts w:eastAsia="Calibri"/>
          <w:spacing w:val="6"/>
          <w:lang w:val="sl-SI"/>
        </w:rPr>
        <w:t xml:space="preserve">ane dodatne možnosti za lažje izpolnjevanje davčnih obveznosti v zvezi s plačevanjem davka. </w:t>
      </w:r>
    </w:p>
    <w:p w14:paraId="6993E576" w14:textId="77777777" w:rsidR="00491D2B" w:rsidRPr="00E056CC" w:rsidRDefault="00491D2B" w:rsidP="00491D2B">
      <w:pPr>
        <w:spacing w:line="240" w:lineRule="auto"/>
        <w:jc w:val="both"/>
        <w:rPr>
          <w:b/>
          <w:lang w:val="sl-SI"/>
        </w:rPr>
      </w:pPr>
    </w:p>
    <w:p w14:paraId="6993E577" w14:textId="1D460986" w:rsidR="00491D2B" w:rsidRPr="00B8032C" w:rsidRDefault="00491D2B" w:rsidP="00491D2B">
      <w:pPr>
        <w:spacing w:line="240" w:lineRule="auto"/>
        <w:jc w:val="both"/>
        <w:rPr>
          <w:rFonts w:cs="Arial"/>
          <w:b/>
          <w:szCs w:val="20"/>
          <w:lang w:val="sl-SI"/>
        </w:rPr>
      </w:pPr>
      <w:r w:rsidRPr="00874F4E">
        <w:rPr>
          <w:b/>
          <w:lang w:val="sl-SI"/>
        </w:rPr>
        <w:t xml:space="preserve">K </w:t>
      </w:r>
      <w:r w:rsidR="00355664" w:rsidRPr="006C07A5">
        <w:rPr>
          <w:rFonts w:cs="Arial"/>
          <w:b/>
          <w:szCs w:val="20"/>
          <w:lang w:val="sl-SI"/>
        </w:rPr>
        <w:fldChar w:fldCharType="begin"/>
      </w:r>
      <w:r w:rsidR="002A0A82">
        <w:rPr>
          <w:b/>
          <w:lang w:val="sl-SI"/>
        </w:rPr>
        <w:instrText xml:space="preserve"> REF _Ref419718189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18</w:t>
      </w:r>
      <w:r w:rsidR="00355664" w:rsidRPr="006C07A5">
        <w:rPr>
          <w:rFonts w:cs="Arial"/>
          <w:b/>
          <w:szCs w:val="20"/>
          <w:lang w:val="sl-SI"/>
        </w:rPr>
        <w:fldChar w:fldCharType="end"/>
      </w:r>
      <w:r w:rsidRPr="00B8032C">
        <w:rPr>
          <w:rFonts w:cs="Arial"/>
          <w:b/>
          <w:szCs w:val="20"/>
          <w:lang w:val="sl-SI"/>
        </w:rPr>
        <w:t>. členu</w:t>
      </w:r>
    </w:p>
    <w:p w14:paraId="6993E578" w14:textId="77777777" w:rsidR="00491D2B" w:rsidRPr="003857FB" w:rsidRDefault="00491D2B" w:rsidP="00491D2B">
      <w:pPr>
        <w:pStyle w:val="CommentText"/>
        <w:jc w:val="both"/>
        <w:rPr>
          <w:rFonts w:eastAsia="Calibri"/>
          <w:spacing w:val="6"/>
          <w:lang w:val="sl-SI"/>
        </w:rPr>
      </w:pPr>
      <w:r w:rsidRPr="006C07A5">
        <w:rPr>
          <w:rFonts w:eastAsia="Calibri" w:cs="Arial"/>
          <w:spacing w:val="6"/>
          <w:lang w:val="sl-SI"/>
        </w:rPr>
        <w:t>Veljavn</w:t>
      </w:r>
      <w:r w:rsidRPr="00115411">
        <w:rPr>
          <w:rFonts w:eastAsia="Calibri" w:cs="Arial"/>
          <w:spacing w:val="6"/>
          <w:lang w:val="sl-SI"/>
        </w:rPr>
        <w:t xml:space="preserve">i </w:t>
      </w:r>
      <w:r w:rsidRPr="003857FB">
        <w:rPr>
          <w:rFonts w:eastAsia="Calibri"/>
          <w:spacing w:val="6"/>
          <w:lang w:val="sl-SI"/>
        </w:rPr>
        <w:t xml:space="preserve">105. člen </w:t>
      </w:r>
      <w:r w:rsidR="00BC414D">
        <w:rPr>
          <w:rFonts w:eastAsia="Calibri"/>
          <w:spacing w:val="6"/>
          <w:lang w:val="sl-SI"/>
        </w:rPr>
        <w:t xml:space="preserve">ZDavP-2 </w:t>
      </w:r>
      <w:r w:rsidRPr="003857FB">
        <w:rPr>
          <w:rFonts w:eastAsia="Calibri"/>
          <w:spacing w:val="6"/>
          <w:lang w:val="sl-SI"/>
        </w:rPr>
        <w:t xml:space="preserve">določa, da se v plačilo dospeli davek, po posamezni vrsti davka, ki na dan 31. decembra ne preseže 1 </w:t>
      </w:r>
      <w:proofErr w:type="spellStart"/>
      <w:r w:rsidRPr="003857FB">
        <w:rPr>
          <w:rFonts w:eastAsia="Calibri"/>
          <w:spacing w:val="6"/>
          <w:lang w:val="sl-SI"/>
        </w:rPr>
        <w:t>e</w:t>
      </w:r>
      <w:r w:rsidR="0050434B">
        <w:rPr>
          <w:rFonts w:eastAsia="Calibri"/>
          <w:spacing w:val="6"/>
          <w:lang w:val="sl-SI"/>
        </w:rPr>
        <w:t>u</w:t>
      </w:r>
      <w:r w:rsidRPr="003857FB">
        <w:rPr>
          <w:rFonts w:eastAsia="Calibri"/>
          <w:spacing w:val="6"/>
          <w:lang w:val="sl-SI"/>
        </w:rPr>
        <w:t>ro</w:t>
      </w:r>
      <w:proofErr w:type="spellEnd"/>
      <w:r w:rsidRPr="003857FB">
        <w:rPr>
          <w:rFonts w:eastAsia="Calibri"/>
          <w:spacing w:val="6"/>
          <w:lang w:val="sl-SI"/>
        </w:rPr>
        <w:t xml:space="preserve">, odpiše po uradni dolžnosti. </w:t>
      </w:r>
      <w:r w:rsidR="00F94580">
        <w:rPr>
          <w:rFonts w:eastAsia="Calibri"/>
          <w:spacing w:val="6"/>
          <w:lang w:val="sl-SI"/>
        </w:rPr>
        <w:t xml:space="preserve">Odpis se opravi na dan 15. februarja za preteklo leto. </w:t>
      </w:r>
      <w:r w:rsidRPr="003857FB">
        <w:rPr>
          <w:rFonts w:eastAsia="Calibri"/>
          <w:spacing w:val="6"/>
          <w:lang w:val="sl-SI"/>
        </w:rPr>
        <w:t>Z odpisom davka preneha davčna obveznost.</w:t>
      </w:r>
    </w:p>
    <w:p w14:paraId="6993E579" w14:textId="77777777" w:rsidR="00491D2B" w:rsidRPr="0001173B" w:rsidRDefault="00491D2B" w:rsidP="00491D2B">
      <w:pPr>
        <w:pStyle w:val="CommentText"/>
        <w:jc w:val="both"/>
        <w:rPr>
          <w:rFonts w:eastAsia="Calibri"/>
          <w:spacing w:val="6"/>
          <w:lang w:val="sl-SI"/>
        </w:rPr>
      </w:pPr>
    </w:p>
    <w:p w14:paraId="6993E57A" w14:textId="77777777" w:rsidR="00491D2B" w:rsidRPr="00F43B90" w:rsidRDefault="00BB3341" w:rsidP="00491D2B">
      <w:pPr>
        <w:pStyle w:val="CommentText"/>
        <w:jc w:val="both"/>
        <w:rPr>
          <w:rFonts w:eastAsia="Calibri"/>
          <w:spacing w:val="6"/>
          <w:lang w:val="sl-SI"/>
        </w:rPr>
      </w:pPr>
      <w:r>
        <w:rPr>
          <w:rFonts w:eastAsia="Calibri"/>
          <w:spacing w:val="6"/>
          <w:lang w:val="sl-SI"/>
        </w:rPr>
        <w:t>S predlagano spremembo drugega odstavka 105. člena ZDavP-2 se določi, da se odpis opravi najkasneje do 15. februarja z</w:t>
      </w:r>
      <w:r w:rsidR="00782CD1">
        <w:rPr>
          <w:rFonts w:eastAsia="Calibri"/>
          <w:spacing w:val="6"/>
          <w:lang w:val="sl-SI"/>
        </w:rPr>
        <w:t>a</w:t>
      </w:r>
      <w:r>
        <w:rPr>
          <w:rFonts w:eastAsia="Calibri"/>
          <w:spacing w:val="6"/>
          <w:lang w:val="sl-SI"/>
        </w:rPr>
        <w:t xml:space="preserve"> preteklo leto. Veljavna ureditev, po kateri se odpis odpravi na dan 15. februarja za preteklo leto, je namreč neustrezna, saj je</w:t>
      </w:r>
      <w:r w:rsidR="00491D2B" w:rsidRPr="00D42F5F">
        <w:rPr>
          <w:rFonts w:eastAsia="Calibri"/>
          <w:spacing w:val="6"/>
          <w:lang w:val="sl-SI"/>
        </w:rPr>
        <w:t xml:space="preserve"> tak</w:t>
      </w:r>
      <w:r w:rsidR="00491D2B" w:rsidRPr="00CE7BD9">
        <w:rPr>
          <w:rFonts w:eastAsia="Calibri"/>
          <w:spacing w:val="6"/>
          <w:lang w:val="sl-SI"/>
        </w:rPr>
        <w:t xml:space="preserve">o določen datum </w:t>
      </w:r>
      <w:r w:rsidR="00491D2B" w:rsidRPr="009D67E5">
        <w:rPr>
          <w:rFonts w:eastAsia="Calibri"/>
          <w:spacing w:val="6"/>
          <w:lang w:val="sl-SI"/>
        </w:rPr>
        <w:t xml:space="preserve">za </w:t>
      </w:r>
      <w:r w:rsidR="00491D2B" w:rsidRPr="00A80082">
        <w:rPr>
          <w:rFonts w:eastAsia="Calibri"/>
          <w:spacing w:val="6"/>
          <w:lang w:val="sl-SI"/>
        </w:rPr>
        <w:t xml:space="preserve">odpis z vidika </w:t>
      </w:r>
      <w:r w:rsidR="00491D2B" w:rsidRPr="00107B5A">
        <w:rPr>
          <w:rFonts w:eastAsia="Calibri"/>
          <w:spacing w:val="6"/>
          <w:lang w:val="sl-SI"/>
        </w:rPr>
        <w:t xml:space="preserve">priprave zaključnega računa </w:t>
      </w:r>
      <w:r w:rsidR="00491D2B" w:rsidRPr="00B641A0">
        <w:rPr>
          <w:rFonts w:eastAsia="Calibri"/>
          <w:spacing w:val="6"/>
          <w:lang w:val="sl-SI"/>
        </w:rPr>
        <w:t xml:space="preserve">za davčni organ </w:t>
      </w:r>
      <w:r w:rsidR="00491D2B" w:rsidRPr="00E056CC">
        <w:rPr>
          <w:rFonts w:eastAsia="Calibri"/>
          <w:spacing w:val="6"/>
          <w:lang w:val="sl-SI"/>
        </w:rPr>
        <w:t xml:space="preserve">prepozen. </w:t>
      </w:r>
    </w:p>
    <w:p w14:paraId="6993E57B" w14:textId="77777777" w:rsidR="00491D2B" w:rsidRPr="000D713F" w:rsidRDefault="00491D2B" w:rsidP="00491D2B">
      <w:pPr>
        <w:spacing w:line="240" w:lineRule="auto"/>
        <w:jc w:val="both"/>
        <w:rPr>
          <w:b/>
          <w:lang w:val="sl-SI" w:eastAsia="sl-SI"/>
        </w:rPr>
      </w:pPr>
    </w:p>
    <w:p w14:paraId="6993E57C" w14:textId="22E81061" w:rsidR="00491D2B" w:rsidRPr="00B8032C" w:rsidRDefault="00491D2B" w:rsidP="00491D2B">
      <w:pPr>
        <w:spacing w:line="240" w:lineRule="auto"/>
        <w:jc w:val="both"/>
        <w:rPr>
          <w:rFonts w:cs="Arial"/>
          <w:b/>
          <w:bCs/>
          <w:szCs w:val="20"/>
          <w:lang w:val="sl-SI" w:eastAsia="sl-SI"/>
        </w:rPr>
      </w:pPr>
      <w:r w:rsidRPr="004E2A12">
        <w:rPr>
          <w:b/>
          <w:lang w:val="sl-SI" w:eastAsia="sl-SI"/>
        </w:rPr>
        <w:t>K</w:t>
      </w:r>
      <w:r w:rsidR="00AF454B">
        <w:rPr>
          <w:b/>
          <w:lang w:val="sl-SI" w:eastAsia="sl-SI"/>
        </w:rPr>
        <w:t xml:space="preserve"> </w:t>
      </w:r>
      <w:r w:rsidR="00355664" w:rsidRPr="006C07A5">
        <w:rPr>
          <w:rFonts w:cs="Arial"/>
          <w:b/>
          <w:bCs/>
          <w:szCs w:val="20"/>
          <w:lang w:val="sl-SI" w:eastAsia="sl-SI"/>
        </w:rPr>
        <w:fldChar w:fldCharType="begin"/>
      </w:r>
      <w:r w:rsidR="00AF454B">
        <w:rPr>
          <w:b/>
          <w:lang w:val="sl-SI" w:eastAsia="sl-SI"/>
        </w:rPr>
        <w:instrText xml:space="preserve"> REF _Ref420517272 \r \h </w:instrText>
      </w:r>
      <w:r w:rsidR="00355664" w:rsidRPr="006C07A5">
        <w:rPr>
          <w:rFonts w:cs="Arial"/>
          <w:b/>
          <w:bCs/>
          <w:szCs w:val="20"/>
          <w:lang w:val="sl-SI" w:eastAsia="sl-SI"/>
        </w:rPr>
      </w:r>
      <w:r w:rsidR="00355664" w:rsidRPr="006C07A5">
        <w:rPr>
          <w:rFonts w:cs="Arial"/>
          <w:b/>
          <w:bCs/>
          <w:szCs w:val="20"/>
          <w:lang w:val="sl-SI" w:eastAsia="sl-SI"/>
        </w:rPr>
        <w:fldChar w:fldCharType="separate"/>
      </w:r>
      <w:r w:rsidR="00270BFA">
        <w:rPr>
          <w:b/>
          <w:lang w:val="sl-SI" w:eastAsia="sl-SI"/>
        </w:rPr>
        <w:t>19</w:t>
      </w:r>
      <w:r w:rsidR="00355664" w:rsidRPr="006C07A5">
        <w:rPr>
          <w:rFonts w:cs="Arial"/>
          <w:b/>
          <w:bCs/>
          <w:szCs w:val="20"/>
          <w:lang w:val="sl-SI" w:eastAsia="sl-SI"/>
        </w:rPr>
        <w:fldChar w:fldCharType="end"/>
      </w:r>
      <w:r w:rsidRPr="00B8032C">
        <w:rPr>
          <w:rFonts w:cs="Arial"/>
          <w:b/>
          <w:bCs/>
          <w:szCs w:val="20"/>
          <w:lang w:val="sl-SI" w:eastAsia="sl-SI"/>
        </w:rPr>
        <w:t>. členu</w:t>
      </w:r>
    </w:p>
    <w:p w14:paraId="6993E57D" w14:textId="77777777" w:rsidR="00491D2B" w:rsidRPr="00234AD5" w:rsidRDefault="00491D2B" w:rsidP="00491D2B">
      <w:pPr>
        <w:pStyle w:val="CommentText"/>
        <w:jc w:val="both"/>
        <w:rPr>
          <w:rFonts w:eastAsia="Calibri"/>
          <w:spacing w:val="6"/>
          <w:lang w:val="sl-SI"/>
        </w:rPr>
      </w:pPr>
      <w:r w:rsidRPr="006C07A5">
        <w:rPr>
          <w:rFonts w:eastAsia="Calibri" w:cs="Arial"/>
          <w:spacing w:val="6"/>
          <w:lang w:val="sl-SI"/>
        </w:rPr>
        <w:t>Veljavni prvi odstavek</w:t>
      </w:r>
      <w:r w:rsidRPr="00115411">
        <w:rPr>
          <w:rFonts w:eastAsia="Calibri" w:cs="Arial"/>
          <w:spacing w:val="6"/>
          <w:lang w:val="sl-SI"/>
        </w:rPr>
        <w:t xml:space="preserve"> 109. člena</w:t>
      </w:r>
      <w:r w:rsidR="00716CE7">
        <w:rPr>
          <w:rFonts w:eastAsia="Calibri"/>
          <w:spacing w:val="6"/>
          <w:lang w:val="sl-SI"/>
        </w:rPr>
        <w:t xml:space="preserve"> ZDavP-2</w:t>
      </w:r>
      <w:r w:rsidRPr="00EE58CC">
        <w:rPr>
          <w:rFonts w:eastAsia="Calibri"/>
          <w:spacing w:val="6"/>
          <w:lang w:val="sl-SI"/>
        </w:rPr>
        <w:t xml:space="preserve"> določa, da davčni organ pogojno izterljiv davek prenese v okviru svojih ev</w:t>
      </w:r>
      <w:r w:rsidRPr="0001173B">
        <w:rPr>
          <w:rFonts w:eastAsia="Calibri"/>
          <w:spacing w:val="6"/>
          <w:lang w:val="sl-SI"/>
        </w:rPr>
        <w:t>idenc, ki izkazujejo terjat</w:t>
      </w:r>
      <w:r w:rsidRPr="005C5BC4">
        <w:rPr>
          <w:rFonts w:eastAsia="Calibri"/>
          <w:spacing w:val="6"/>
          <w:lang w:val="sl-SI"/>
        </w:rPr>
        <w:t>v</w:t>
      </w:r>
      <w:r w:rsidRPr="00D42F5F">
        <w:rPr>
          <w:rFonts w:eastAsia="Calibri"/>
          <w:spacing w:val="6"/>
          <w:lang w:val="sl-SI"/>
        </w:rPr>
        <w:t>e do posameznega zavezanca za davek, v evidenco pogojno izterljivega davka. Ta določba ne določa postopkovnih pravil, temveč ureja knjigovodstvo. Določba ureja prenos pogojno izterljivih terjatev v posebno evidenco, kar je nepri</w:t>
      </w:r>
      <w:r w:rsidRPr="00CE7BD9">
        <w:rPr>
          <w:rFonts w:eastAsia="Calibri"/>
          <w:spacing w:val="6"/>
          <w:lang w:val="sl-SI"/>
        </w:rPr>
        <w:t>merno, ker se morajo terjatve, tud</w:t>
      </w:r>
      <w:r w:rsidRPr="009D67E5">
        <w:rPr>
          <w:rFonts w:eastAsia="Calibri"/>
          <w:spacing w:val="6"/>
          <w:lang w:val="sl-SI"/>
        </w:rPr>
        <w:t xml:space="preserve">i če </w:t>
      </w:r>
      <w:r w:rsidRPr="00A80082">
        <w:rPr>
          <w:rFonts w:eastAsia="Calibri"/>
          <w:spacing w:val="6"/>
          <w:lang w:val="sl-SI"/>
        </w:rPr>
        <w:t>so pogojno neizterljive, voditi</w:t>
      </w:r>
      <w:r w:rsidRPr="00107B5A">
        <w:rPr>
          <w:rFonts w:eastAsia="Calibri"/>
          <w:spacing w:val="6"/>
          <w:lang w:val="sl-SI"/>
        </w:rPr>
        <w:t xml:space="preserve"> skupaj</w:t>
      </w:r>
      <w:r w:rsidRPr="00B641A0">
        <w:rPr>
          <w:rFonts w:eastAsia="Calibri"/>
          <w:spacing w:val="6"/>
          <w:lang w:val="sl-SI"/>
        </w:rPr>
        <w:t xml:space="preserve">. Ne glede na </w:t>
      </w:r>
      <w:r w:rsidR="00CC1841">
        <w:rPr>
          <w:rFonts w:eastAsia="Calibri"/>
          <w:spacing w:val="6"/>
          <w:lang w:val="sl-SI"/>
        </w:rPr>
        <w:t>predlagano</w:t>
      </w:r>
      <w:r w:rsidRPr="00B641A0">
        <w:rPr>
          <w:rFonts w:eastAsia="Calibri"/>
          <w:spacing w:val="6"/>
          <w:lang w:val="sl-SI"/>
        </w:rPr>
        <w:t xml:space="preserve"> črtanje te določbe</w:t>
      </w:r>
      <w:r w:rsidRPr="00E056CC">
        <w:rPr>
          <w:rFonts w:eastAsia="Calibri"/>
          <w:spacing w:val="6"/>
          <w:lang w:val="sl-SI"/>
        </w:rPr>
        <w:t>, pa mora davčni organ evidence voditi tako, da zagotavljajo ustrezne podatke za analizir</w:t>
      </w:r>
      <w:r w:rsidRPr="00F43B90">
        <w:rPr>
          <w:rFonts w:eastAsia="Calibri"/>
          <w:spacing w:val="6"/>
          <w:lang w:val="sl-SI"/>
        </w:rPr>
        <w:t>anje davčnega dolga, vključno s</w:t>
      </w:r>
      <w:r w:rsidRPr="000D713F">
        <w:rPr>
          <w:rFonts w:eastAsia="Calibri"/>
          <w:spacing w:val="6"/>
          <w:lang w:val="sl-SI"/>
        </w:rPr>
        <w:t xml:space="preserve"> podatki o pogojno izterljivem davku. Predpisovanje načina za</w:t>
      </w:r>
      <w:r w:rsidRPr="004E2A12">
        <w:rPr>
          <w:rFonts w:eastAsia="Calibri"/>
          <w:spacing w:val="6"/>
          <w:lang w:val="sl-SI"/>
        </w:rPr>
        <w:t xml:space="preserve"> zagotavljanje teh podatkov v postopkovnem predpisu ni </w:t>
      </w:r>
      <w:r w:rsidRPr="001E0894">
        <w:rPr>
          <w:rFonts w:eastAsia="Calibri"/>
          <w:spacing w:val="6"/>
          <w:lang w:val="sl-SI"/>
        </w:rPr>
        <w:t>potrebno</w:t>
      </w:r>
      <w:r w:rsidRPr="00234AD5">
        <w:rPr>
          <w:rFonts w:eastAsia="Calibri"/>
          <w:spacing w:val="6"/>
          <w:lang w:val="sl-SI"/>
        </w:rPr>
        <w:t>.</w:t>
      </w:r>
    </w:p>
    <w:p w14:paraId="6993E57E" w14:textId="77777777" w:rsidR="00491D2B" w:rsidRPr="006211B7" w:rsidRDefault="00491D2B" w:rsidP="00491D2B">
      <w:pPr>
        <w:pStyle w:val="CommentText"/>
        <w:jc w:val="both"/>
        <w:rPr>
          <w:rFonts w:eastAsia="Calibri"/>
          <w:spacing w:val="6"/>
          <w:lang w:val="sl-SI"/>
        </w:rPr>
      </w:pPr>
    </w:p>
    <w:p w14:paraId="6993E57F" w14:textId="2E693294" w:rsidR="00491D2B" w:rsidRPr="002B1003" w:rsidRDefault="00491D2B" w:rsidP="00491D2B">
      <w:pPr>
        <w:pStyle w:val="CommentText"/>
        <w:jc w:val="both"/>
        <w:rPr>
          <w:rFonts w:eastAsia="Calibri"/>
          <w:spacing w:val="6"/>
          <w:lang w:val="sl-SI"/>
        </w:rPr>
      </w:pPr>
      <w:r w:rsidRPr="006211B7">
        <w:rPr>
          <w:rFonts w:eastAsia="Calibri"/>
          <w:spacing w:val="6"/>
          <w:lang w:val="sl-SI"/>
        </w:rPr>
        <w:t>Veljavna tretja točka drugega odstavka tega člena določa, da se davek šteje za pogojno izterljivega, če ni bil plačan v petih letih po poteku koledarskega leta, ko je nastala davčna obveznost oziroma v petih letih po poteku koledarskega leta, do katerega je bilo plačilo davka odlo</w:t>
      </w:r>
      <w:r w:rsidR="002D1D1A">
        <w:rPr>
          <w:rFonts w:eastAsia="Calibri"/>
          <w:spacing w:val="6"/>
          <w:lang w:val="sl-SI"/>
        </w:rPr>
        <w:t>ž</w:t>
      </w:r>
      <w:r w:rsidRPr="006211B7">
        <w:rPr>
          <w:rFonts w:eastAsia="Calibri"/>
          <w:spacing w:val="6"/>
          <w:lang w:val="sl-SI"/>
        </w:rPr>
        <w:t>eno oziroma je bilo dovoljeno obročno plačilo ali je bil zadržan začet postopek davčne izvršbe, ali je bil odlo</w:t>
      </w:r>
      <w:r w:rsidR="002D1D1A">
        <w:rPr>
          <w:rFonts w:eastAsia="Calibri"/>
          <w:spacing w:val="6"/>
          <w:lang w:val="sl-SI"/>
        </w:rPr>
        <w:t>ž</w:t>
      </w:r>
      <w:r w:rsidRPr="006211B7">
        <w:rPr>
          <w:rFonts w:eastAsia="Calibri"/>
          <w:spacing w:val="6"/>
          <w:lang w:val="sl-SI"/>
        </w:rPr>
        <w:t xml:space="preserve">en začetek davčne izvršbe, pod pogojem, da ni nastopilo zastaranje. Določitev teh primerov za pogojno izterljiv davek </w:t>
      </w:r>
      <w:r w:rsidRPr="002B1003">
        <w:rPr>
          <w:rFonts w:eastAsia="Calibri"/>
          <w:spacing w:val="6"/>
          <w:lang w:val="sl-SI"/>
        </w:rPr>
        <w:t xml:space="preserve">ni ustrezna, zato se ta točka </w:t>
      </w:r>
      <w:r w:rsidR="00CC1841">
        <w:rPr>
          <w:rFonts w:eastAsia="Calibri"/>
          <w:spacing w:val="6"/>
          <w:lang w:val="sl-SI"/>
        </w:rPr>
        <w:t xml:space="preserve">s predlagano spremembo </w:t>
      </w:r>
      <w:r w:rsidRPr="002B1003">
        <w:rPr>
          <w:rFonts w:eastAsia="Calibri"/>
          <w:spacing w:val="6"/>
          <w:lang w:val="sl-SI"/>
        </w:rPr>
        <w:t>črta.</w:t>
      </w:r>
    </w:p>
    <w:p w14:paraId="6993E580" w14:textId="77777777" w:rsidR="00491D2B" w:rsidRPr="00316D91" w:rsidRDefault="00491D2B" w:rsidP="00491D2B">
      <w:pPr>
        <w:spacing w:line="240" w:lineRule="auto"/>
        <w:jc w:val="both"/>
        <w:rPr>
          <w:b/>
          <w:lang w:val="sl-SI"/>
        </w:rPr>
      </w:pPr>
    </w:p>
    <w:p w14:paraId="6993E581" w14:textId="14C6361A" w:rsidR="00491D2B" w:rsidRPr="00B8032C" w:rsidRDefault="00491D2B" w:rsidP="00491D2B">
      <w:pPr>
        <w:spacing w:line="240" w:lineRule="auto"/>
        <w:jc w:val="both"/>
        <w:rPr>
          <w:rFonts w:cs="Arial"/>
          <w:b/>
          <w:szCs w:val="20"/>
          <w:lang w:val="sl-SI"/>
        </w:rPr>
      </w:pPr>
      <w:r w:rsidRPr="0043458C">
        <w:rPr>
          <w:b/>
          <w:lang w:val="sl-SI"/>
        </w:rPr>
        <w:t xml:space="preserve">K </w:t>
      </w:r>
      <w:r w:rsidR="00355664" w:rsidRPr="006C07A5">
        <w:rPr>
          <w:rFonts w:cs="Arial"/>
          <w:b/>
          <w:szCs w:val="20"/>
          <w:lang w:val="sl-SI"/>
        </w:rPr>
        <w:fldChar w:fldCharType="begin"/>
      </w:r>
      <w:r w:rsidR="00756B99">
        <w:rPr>
          <w:b/>
          <w:lang w:val="sl-SI"/>
        </w:rPr>
        <w:instrText xml:space="preserve"> REF _Ref419718198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20</w:t>
      </w:r>
      <w:r w:rsidR="00355664" w:rsidRPr="006C07A5">
        <w:rPr>
          <w:rFonts w:cs="Arial"/>
          <w:b/>
          <w:szCs w:val="20"/>
          <w:lang w:val="sl-SI"/>
        </w:rPr>
        <w:fldChar w:fldCharType="end"/>
      </w:r>
      <w:r w:rsidRPr="00B8032C">
        <w:rPr>
          <w:rFonts w:cs="Arial"/>
          <w:b/>
          <w:szCs w:val="20"/>
          <w:lang w:val="sl-SI"/>
        </w:rPr>
        <w:t>. členu</w:t>
      </w:r>
    </w:p>
    <w:p w14:paraId="6993E582" w14:textId="77777777" w:rsidR="00491D2B" w:rsidRPr="0001173B" w:rsidRDefault="00491D2B" w:rsidP="00491D2B">
      <w:pPr>
        <w:pStyle w:val="CommentText"/>
        <w:jc w:val="both"/>
        <w:rPr>
          <w:rFonts w:eastAsia="Calibri"/>
          <w:spacing w:val="6"/>
          <w:lang w:val="sl-SI"/>
        </w:rPr>
      </w:pPr>
      <w:r w:rsidRPr="006C07A5">
        <w:rPr>
          <w:rFonts w:eastAsia="Calibri" w:cs="Arial"/>
          <w:spacing w:val="6"/>
          <w:lang w:val="sl-SI"/>
        </w:rPr>
        <w:t xml:space="preserve">Veljavni prvi odstavek </w:t>
      </w:r>
      <w:r w:rsidRPr="00115411">
        <w:rPr>
          <w:rFonts w:eastAsia="Calibri" w:cs="Arial"/>
          <w:spacing w:val="6"/>
          <w:lang w:val="sl-SI"/>
        </w:rPr>
        <w:t xml:space="preserve">110. člena </w:t>
      </w:r>
      <w:r w:rsidR="00F9605A">
        <w:rPr>
          <w:rFonts w:eastAsia="Calibri"/>
          <w:spacing w:val="6"/>
          <w:lang w:val="sl-SI"/>
        </w:rPr>
        <w:t xml:space="preserve">ZDavP-2 </w:t>
      </w:r>
      <w:r w:rsidRPr="003857FB">
        <w:rPr>
          <w:rFonts w:eastAsia="Calibri"/>
          <w:spacing w:val="6"/>
          <w:lang w:val="sl-SI"/>
        </w:rPr>
        <w:t>določa, da se 101., 102. in 103. člen tega zakona, ki ureja</w:t>
      </w:r>
      <w:r>
        <w:rPr>
          <w:rFonts w:eastAsia="Calibri"/>
          <w:spacing w:val="6"/>
          <w:lang w:val="sl-SI"/>
        </w:rPr>
        <w:t>jo</w:t>
      </w:r>
      <w:r w:rsidRPr="003857FB">
        <w:rPr>
          <w:rFonts w:eastAsia="Calibri"/>
          <w:spacing w:val="6"/>
          <w:lang w:val="sl-SI"/>
        </w:rPr>
        <w:t xml:space="preserve"> odpis, odlog ali obročno plačilo davkov, ne uporablja</w:t>
      </w:r>
      <w:r>
        <w:rPr>
          <w:rFonts w:eastAsia="Calibri"/>
          <w:spacing w:val="6"/>
          <w:lang w:val="sl-SI"/>
        </w:rPr>
        <w:t>jo</w:t>
      </w:r>
      <w:r w:rsidRPr="003857FB">
        <w:rPr>
          <w:rFonts w:eastAsia="Calibri"/>
          <w:spacing w:val="6"/>
          <w:lang w:val="sl-SI"/>
        </w:rPr>
        <w:t xml:space="preserve"> za prispevke za zdravstveno zavarovanje, prispevke za pokojninsko in invalidsko zavarovanje </w:t>
      </w:r>
      <w:r>
        <w:rPr>
          <w:rFonts w:eastAsia="Calibri"/>
          <w:spacing w:val="6"/>
          <w:lang w:val="sl-SI"/>
        </w:rPr>
        <w:t>ter</w:t>
      </w:r>
      <w:r w:rsidRPr="003857FB">
        <w:rPr>
          <w:rFonts w:eastAsia="Calibri"/>
          <w:spacing w:val="6"/>
          <w:lang w:val="sl-SI"/>
        </w:rPr>
        <w:t xml:space="preserve"> za obveznosti, za katere davčni organ opravlja samo izvršbo in ne vodi k</w:t>
      </w:r>
      <w:r w:rsidRPr="0001173B">
        <w:rPr>
          <w:rFonts w:eastAsia="Calibri"/>
          <w:spacing w:val="6"/>
          <w:lang w:val="sl-SI"/>
        </w:rPr>
        <w:t>njigovodskih evidenc o odmeri teh obveznosti.</w:t>
      </w:r>
      <w:r w:rsidR="00A63D22">
        <w:rPr>
          <w:rFonts w:eastAsia="Calibri"/>
          <w:spacing w:val="6"/>
          <w:lang w:val="sl-SI"/>
        </w:rPr>
        <w:t xml:space="preserve"> </w:t>
      </w:r>
      <w:r w:rsidR="00D766F4">
        <w:rPr>
          <w:rFonts w:eastAsia="Calibri"/>
          <w:spacing w:val="6"/>
          <w:lang w:val="sl-SI"/>
        </w:rPr>
        <w:t xml:space="preserve">Po določbi veljavnega drugega odstavka se navedene določbe ZDavP-2 prav tako ne uporabljajo za izrečene globe in stroške postopka o prekršku v skladu z zakonom, ki ureja prekrške, in jih izreka davčni organ. </w:t>
      </w:r>
    </w:p>
    <w:p w14:paraId="6993E583" w14:textId="77777777" w:rsidR="00491D2B" w:rsidRPr="005C5BC4" w:rsidRDefault="00491D2B" w:rsidP="00491D2B">
      <w:pPr>
        <w:pStyle w:val="CommentText"/>
        <w:jc w:val="both"/>
        <w:rPr>
          <w:rFonts w:eastAsia="Calibri"/>
          <w:spacing w:val="6"/>
          <w:lang w:val="sl-SI"/>
        </w:rPr>
      </w:pPr>
    </w:p>
    <w:p w14:paraId="6993E584" w14:textId="77777777" w:rsidR="00491D2B" w:rsidRPr="00C5367C" w:rsidRDefault="00F9605A" w:rsidP="00491D2B">
      <w:pPr>
        <w:pStyle w:val="CommentText"/>
        <w:jc w:val="both"/>
        <w:rPr>
          <w:rFonts w:eastAsia="Calibri"/>
          <w:spacing w:val="6"/>
          <w:lang w:val="sl-SI"/>
        </w:rPr>
      </w:pPr>
      <w:r>
        <w:rPr>
          <w:rFonts w:eastAsia="Calibri"/>
          <w:spacing w:val="6"/>
          <w:lang w:val="sl-SI"/>
        </w:rPr>
        <w:t xml:space="preserve">S </w:t>
      </w:r>
      <w:r w:rsidR="00D766F4">
        <w:rPr>
          <w:rFonts w:eastAsia="Calibri"/>
          <w:spacing w:val="6"/>
          <w:lang w:val="sl-SI"/>
        </w:rPr>
        <w:t>predlagano</w:t>
      </w:r>
      <w:r>
        <w:rPr>
          <w:rFonts w:eastAsia="Calibri"/>
          <w:spacing w:val="6"/>
          <w:lang w:val="sl-SI"/>
        </w:rPr>
        <w:t xml:space="preserve"> spremembo veljavnega drugega odstavka 110. člena ZDavP-2 se j</w:t>
      </w:r>
      <w:r w:rsidR="00491D2B" w:rsidRPr="006211B7">
        <w:rPr>
          <w:rFonts w:eastAsia="Calibri"/>
          <w:spacing w:val="6"/>
          <w:lang w:val="sl-SI"/>
        </w:rPr>
        <w:t>asneje določi, da se določbe o odpisu, odlogu, obročnem plačilu, ki so urejene v ZDavP-2,</w:t>
      </w:r>
      <w:r w:rsidR="00491D2B" w:rsidRPr="00C5367C">
        <w:rPr>
          <w:rFonts w:eastAsia="Calibri"/>
          <w:spacing w:val="6"/>
          <w:lang w:val="sl-SI"/>
        </w:rPr>
        <w:t xml:space="preserve"> ne uporabljajo za globe in stroške postopka o prekršku, ne glede na to, kateri organ izreče globe oziroma naloži stroške postopka (davčni organ ali drug organ). Prav tako te določbe ne veljajo za druge nedavčne denarne terjatve (npr. sodne in upravne takse, sodne stroške itd.), za katere davčni organ opravlja davčno izvršbo, razen če predpisi določajo drugače. </w:t>
      </w:r>
    </w:p>
    <w:p w14:paraId="6993E585" w14:textId="77777777" w:rsidR="00491D2B" w:rsidRPr="00C5367C" w:rsidRDefault="00491D2B" w:rsidP="00491D2B">
      <w:pPr>
        <w:pStyle w:val="CommentText"/>
        <w:jc w:val="both"/>
        <w:rPr>
          <w:rFonts w:eastAsia="Calibri"/>
          <w:spacing w:val="6"/>
          <w:lang w:val="sl-SI"/>
        </w:rPr>
      </w:pPr>
    </w:p>
    <w:p w14:paraId="6993E586" w14:textId="13165139" w:rsidR="00491D2B" w:rsidRPr="00B8032C" w:rsidRDefault="00491D2B" w:rsidP="00491D2B">
      <w:pPr>
        <w:spacing w:line="240" w:lineRule="auto"/>
        <w:jc w:val="both"/>
        <w:rPr>
          <w:rFonts w:cs="Arial"/>
          <w:b/>
          <w:szCs w:val="20"/>
          <w:lang w:val="sl-SI"/>
        </w:rPr>
      </w:pPr>
      <w:r w:rsidRPr="00C5367C">
        <w:rPr>
          <w:b/>
          <w:lang w:val="sl-SI"/>
        </w:rPr>
        <w:t xml:space="preserve">K </w:t>
      </w:r>
      <w:r w:rsidR="00355664" w:rsidRPr="006C07A5">
        <w:rPr>
          <w:rFonts w:cs="Arial"/>
          <w:b/>
          <w:szCs w:val="20"/>
          <w:lang w:val="sl-SI"/>
        </w:rPr>
        <w:fldChar w:fldCharType="begin"/>
      </w:r>
      <w:r w:rsidR="00756B99">
        <w:rPr>
          <w:b/>
          <w:lang w:val="sl-SI"/>
        </w:rPr>
        <w:instrText xml:space="preserve"> REF _Ref419718209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21</w:t>
      </w:r>
      <w:r w:rsidR="00355664" w:rsidRPr="006C07A5">
        <w:rPr>
          <w:rFonts w:cs="Arial"/>
          <w:b/>
          <w:szCs w:val="20"/>
          <w:lang w:val="sl-SI"/>
        </w:rPr>
        <w:fldChar w:fldCharType="end"/>
      </w:r>
      <w:r w:rsidRPr="00B8032C">
        <w:rPr>
          <w:rFonts w:cs="Arial"/>
          <w:b/>
          <w:szCs w:val="20"/>
          <w:lang w:val="sl-SI"/>
        </w:rPr>
        <w:t>. členu</w:t>
      </w:r>
    </w:p>
    <w:p w14:paraId="6993E587" w14:textId="5A36C003" w:rsidR="00491D2B" w:rsidRPr="00A80082" w:rsidRDefault="00491D2B" w:rsidP="00491D2B">
      <w:pPr>
        <w:pStyle w:val="CommentText"/>
        <w:jc w:val="both"/>
        <w:rPr>
          <w:rFonts w:eastAsia="Calibri"/>
          <w:spacing w:val="6"/>
          <w:lang w:val="sl-SI"/>
        </w:rPr>
      </w:pPr>
      <w:r w:rsidRPr="006C07A5">
        <w:rPr>
          <w:rFonts w:eastAsia="Calibri" w:cs="Arial"/>
          <w:spacing w:val="6"/>
          <w:lang w:val="sl-SI"/>
        </w:rPr>
        <w:t xml:space="preserve">Na podlagi </w:t>
      </w:r>
      <w:r w:rsidR="005B38FC" w:rsidRPr="00115411">
        <w:rPr>
          <w:rFonts w:eastAsia="Calibri" w:cs="Arial"/>
          <w:spacing w:val="6"/>
          <w:lang w:val="sl-SI"/>
        </w:rPr>
        <w:t xml:space="preserve">veljavnega </w:t>
      </w:r>
      <w:r w:rsidR="00307AAA">
        <w:rPr>
          <w:rFonts w:eastAsia="Calibri"/>
          <w:spacing w:val="6"/>
          <w:lang w:val="sl-SI"/>
        </w:rPr>
        <w:t xml:space="preserve">111. člena </w:t>
      </w:r>
      <w:r w:rsidRPr="00045C60">
        <w:rPr>
          <w:rFonts w:eastAsia="Calibri"/>
          <w:spacing w:val="6"/>
          <w:lang w:val="sl-SI"/>
        </w:rPr>
        <w:t>ZDavP-2 davčni organ zahteva zavarovanje izpolnitve davčne obveznosti pred izdajo odločbe ali potekom roka za predložitev obračuna (zavarovanje izpolnitve davčne obveznosti) oziroma zavarovanj</w:t>
      </w:r>
      <w:r w:rsidRPr="003857FB">
        <w:rPr>
          <w:rFonts w:eastAsia="Calibri"/>
          <w:spacing w:val="6"/>
          <w:lang w:val="sl-SI"/>
        </w:rPr>
        <w:t>e plačila v primeru odloga ali obročn</w:t>
      </w:r>
      <w:r w:rsidRPr="00EE58CC">
        <w:rPr>
          <w:rFonts w:eastAsia="Calibri"/>
          <w:spacing w:val="6"/>
          <w:lang w:val="sl-SI"/>
        </w:rPr>
        <w:t>ega plačila davčne obveznosti (</w:t>
      </w:r>
      <w:r w:rsidRPr="0001173B">
        <w:rPr>
          <w:rFonts w:eastAsia="Calibri"/>
          <w:spacing w:val="6"/>
          <w:lang w:val="sl-SI"/>
        </w:rPr>
        <w:t>zavarovanje plačila davčne obveznosti), če je tako določeno z zakonom o obdavčenju ali če na podlagi podatkov iz uradnih evidenc oziroma drugih podatkov, ki jih davčni organ pridobi o zav</w:t>
      </w:r>
      <w:r w:rsidRPr="005C5BC4">
        <w:rPr>
          <w:rFonts w:eastAsia="Calibri"/>
          <w:spacing w:val="6"/>
          <w:lang w:val="sl-SI"/>
        </w:rPr>
        <w:t>ezancu za davek, utemeljeno pričakuje, da bo izpolnitev oziroma plačilo davčne obveznosti onemogočeno ali precej oteženo</w:t>
      </w:r>
      <w:r>
        <w:rPr>
          <w:rFonts w:eastAsia="Calibri"/>
          <w:spacing w:val="6"/>
          <w:lang w:val="sl-SI"/>
        </w:rPr>
        <w:t xml:space="preserve"> </w:t>
      </w:r>
      <w:r w:rsidRPr="005C5BC4">
        <w:rPr>
          <w:rFonts w:eastAsia="Calibri"/>
          <w:spacing w:val="6"/>
          <w:lang w:val="sl-SI"/>
        </w:rPr>
        <w:t>(prvi odstavek 111. člena). Davčni organ zavaruje izpolnitev davčne ob</w:t>
      </w:r>
      <w:r w:rsidRPr="00D42F5F">
        <w:rPr>
          <w:rFonts w:eastAsia="Calibri"/>
          <w:spacing w:val="6"/>
          <w:lang w:val="sl-SI"/>
        </w:rPr>
        <w:t>v</w:t>
      </w:r>
      <w:r w:rsidRPr="00CE7BD9">
        <w:rPr>
          <w:rFonts w:eastAsia="Calibri"/>
          <w:spacing w:val="6"/>
          <w:lang w:val="sl-SI"/>
        </w:rPr>
        <w:t>eznosti pred izdajo odločbe ali po poteku roka za predložitev obračuna davka, če obračun davka ni bil predložen, kadar pričakovana davčn</w:t>
      </w:r>
      <w:r w:rsidR="002D1D1A">
        <w:rPr>
          <w:rFonts w:eastAsia="Calibri"/>
          <w:spacing w:val="6"/>
          <w:lang w:val="sl-SI"/>
        </w:rPr>
        <w:t>a</w:t>
      </w:r>
      <w:r w:rsidRPr="00CE7BD9">
        <w:rPr>
          <w:rFonts w:eastAsia="Calibri"/>
          <w:spacing w:val="6"/>
          <w:lang w:val="sl-SI"/>
        </w:rPr>
        <w:t xml:space="preserve"> ob</w:t>
      </w:r>
      <w:r w:rsidRPr="009D67E5">
        <w:rPr>
          <w:rFonts w:eastAsia="Calibri"/>
          <w:spacing w:val="6"/>
          <w:lang w:val="sl-SI"/>
        </w:rPr>
        <w:t>v</w:t>
      </w:r>
      <w:r w:rsidRPr="00A80082">
        <w:rPr>
          <w:rFonts w:eastAsia="Calibri"/>
          <w:spacing w:val="6"/>
          <w:lang w:val="sl-SI"/>
        </w:rPr>
        <w:t xml:space="preserve">eznost presega 50.000 </w:t>
      </w:r>
      <w:proofErr w:type="spellStart"/>
      <w:r w:rsidRPr="00A80082">
        <w:rPr>
          <w:rFonts w:eastAsia="Calibri"/>
          <w:spacing w:val="6"/>
          <w:lang w:val="sl-SI"/>
        </w:rPr>
        <w:t>e</w:t>
      </w:r>
      <w:r w:rsidR="0050434B">
        <w:rPr>
          <w:rFonts w:eastAsia="Calibri"/>
          <w:spacing w:val="6"/>
          <w:lang w:val="sl-SI"/>
        </w:rPr>
        <w:t>u</w:t>
      </w:r>
      <w:r w:rsidRPr="00A80082">
        <w:rPr>
          <w:rFonts w:eastAsia="Calibri"/>
          <w:spacing w:val="6"/>
          <w:lang w:val="sl-SI"/>
        </w:rPr>
        <w:t>rov</w:t>
      </w:r>
      <w:proofErr w:type="spellEnd"/>
      <w:r w:rsidRPr="00A80082">
        <w:rPr>
          <w:rFonts w:eastAsia="Calibri"/>
          <w:spacing w:val="6"/>
          <w:lang w:val="sl-SI"/>
        </w:rPr>
        <w:t xml:space="preserve"> (drugi odstavek 111. člena). </w:t>
      </w:r>
    </w:p>
    <w:p w14:paraId="6993E588" w14:textId="77777777" w:rsidR="00491D2B" w:rsidRPr="00107B5A" w:rsidRDefault="00491D2B" w:rsidP="00491D2B">
      <w:pPr>
        <w:pStyle w:val="CommentText"/>
        <w:jc w:val="both"/>
        <w:rPr>
          <w:rFonts w:eastAsia="Calibri"/>
          <w:spacing w:val="6"/>
          <w:lang w:val="sl-SI"/>
        </w:rPr>
      </w:pPr>
    </w:p>
    <w:p w14:paraId="6993E589" w14:textId="77777777" w:rsidR="00491D2B" w:rsidRPr="00B8032C" w:rsidRDefault="00491D2B" w:rsidP="00491D2B">
      <w:pPr>
        <w:pStyle w:val="CommentText"/>
        <w:jc w:val="both"/>
        <w:rPr>
          <w:rFonts w:eastAsia="Calibri" w:cs="Arial"/>
          <w:spacing w:val="6"/>
          <w:lang w:val="sl-SI"/>
        </w:rPr>
      </w:pPr>
      <w:r w:rsidRPr="00B641A0">
        <w:rPr>
          <w:rFonts w:eastAsia="Calibri"/>
          <w:spacing w:val="6"/>
          <w:lang w:val="sl-SI"/>
        </w:rPr>
        <w:t xml:space="preserve">Na podlagi veljavnega tretjega odstavka </w:t>
      </w:r>
      <w:r w:rsidR="00307AAA">
        <w:rPr>
          <w:rFonts w:eastAsia="Calibri"/>
          <w:spacing w:val="6"/>
          <w:lang w:val="sl-SI"/>
        </w:rPr>
        <w:t xml:space="preserve">111. člena ZDavP-2 </w:t>
      </w:r>
      <w:r w:rsidRPr="00B641A0">
        <w:rPr>
          <w:rFonts w:eastAsia="Calibri"/>
          <w:spacing w:val="6"/>
          <w:lang w:val="sl-SI"/>
        </w:rPr>
        <w:t>davčni organ zahteva zavarovanje izpolnitve davčne obveznosti oziroma zavarovanja plačila davčne obveznosti s sklep</w:t>
      </w:r>
      <w:r w:rsidRPr="00E056CC">
        <w:rPr>
          <w:rFonts w:eastAsia="Calibri"/>
          <w:spacing w:val="6"/>
          <w:lang w:val="sl-SI"/>
        </w:rPr>
        <w:t xml:space="preserve">om, v katerem tudi določi vrsto zavarovanja. </w:t>
      </w:r>
    </w:p>
    <w:p w14:paraId="6993E58A" w14:textId="77777777" w:rsidR="00491D2B" w:rsidRPr="006C07A5" w:rsidRDefault="00491D2B" w:rsidP="00491D2B">
      <w:pPr>
        <w:pStyle w:val="CommentText"/>
        <w:jc w:val="both"/>
        <w:rPr>
          <w:rFonts w:eastAsia="Calibri" w:cs="Arial"/>
          <w:spacing w:val="6"/>
          <w:lang w:val="sl-SI"/>
        </w:rPr>
      </w:pPr>
    </w:p>
    <w:p w14:paraId="6993E58B" w14:textId="77777777" w:rsidR="007E45C8" w:rsidRDefault="00491D2B" w:rsidP="00491D2B">
      <w:pPr>
        <w:pStyle w:val="CommentText"/>
        <w:jc w:val="both"/>
        <w:rPr>
          <w:rFonts w:eastAsia="Calibri"/>
          <w:spacing w:val="6"/>
          <w:lang w:val="sl-SI"/>
        </w:rPr>
      </w:pPr>
      <w:r w:rsidRPr="00115411">
        <w:rPr>
          <w:rFonts w:eastAsia="Calibri" w:cs="Arial"/>
          <w:spacing w:val="6"/>
          <w:lang w:val="sl-SI"/>
        </w:rPr>
        <w:t>Davčn</w:t>
      </w:r>
      <w:r w:rsidR="00782CD1">
        <w:rPr>
          <w:rFonts w:eastAsia="Calibri"/>
          <w:spacing w:val="6"/>
          <w:lang w:val="sl-SI"/>
        </w:rPr>
        <w:t>i</w:t>
      </w:r>
      <w:r w:rsidR="000C45A3">
        <w:rPr>
          <w:rFonts w:eastAsia="Calibri"/>
          <w:spacing w:val="6"/>
          <w:lang w:val="sl-SI"/>
        </w:rPr>
        <w:t xml:space="preserve"> </w:t>
      </w:r>
      <w:r w:rsidRPr="000D713F">
        <w:rPr>
          <w:rFonts w:eastAsia="Calibri"/>
          <w:spacing w:val="6"/>
          <w:lang w:val="sl-SI"/>
        </w:rPr>
        <w:t xml:space="preserve">organ po predlogu </w:t>
      </w:r>
      <w:r w:rsidR="00307AAA">
        <w:rPr>
          <w:rFonts w:eastAsia="Calibri"/>
          <w:spacing w:val="6"/>
          <w:lang w:val="sl-SI"/>
        </w:rPr>
        <w:t xml:space="preserve">spremembe tretjega odstavka 111. člena ZDavP-2 </w:t>
      </w:r>
      <w:r w:rsidR="00782CD1">
        <w:rPr>
          <w:rFonts w:eastAsia="Calibri"/>
          <w:spacing w:val="6"/>
          <w:lang w:val="sl-SI"/>
        </w:rPr>
        <w:t>v</w:t>
      </w:r>
      <w:r w:rsidR="00D24953">
        <w:rPr>
          <w:rFonts w:eastAsia="Calibri"/>
          <w:spacing w:val="6"/>
          <w:lang w:val="sl-SI"/>
        </w:rPr>
        <w:t xml:space="preserve"> </w:t>
      </w:r>
      <w:r w:rsidRPr="004E2A12">
        <w:rPr>
          <w:rFonts w:eastAsia="Calibri"/>
          <w:spacing w:val="6"/>
          <w:lang w:val="sl-SI"/>
        </w:rPr>
        <w:t>sklep</w:t>
      </w:r>
      <w:r w:rsidR="00782CD1">
        <w:rPr>
          <w:rFonts w:eastAsia="Calibri"/>
          <w:spacing w:val="6"/>
          <w:lang w:val="sl-SI"/>
        </w:rPr>
        <w:t>u</w:t>
      </w:r>
      <w:r w:rsidRPr="004E2A12">
        <w:rPr>
          <w:rFonts w:eastAsia="Calibri"/>
          <w:spacing w:val="6"/>
          <w:lang w:val="sl-SI"/>
        </w:rPr>
        <w:t>, s kateri</w:t>
      </w:r>
      <w:r w:rsidRPr="001E0894">
        <w:rPr>
          <w:rFonts w:eastAsia="Calibri"/>
          <w:spacing w:val="6"/>
          <w:lang w:val="sl-SI"/>
        </w:rPr>
        <w:t xml:space="preserve">m bo zahteval zavarovanje </w:t>
      </w:r>
      <w:r w:rsidR="00782CD1">
        <w:rPr>
          <w:rFonts w:eastAsia="Calibri"/>
          <w:spacing w:val="6"/>
          <w:lang w:val="sl-SI"/>
        </w:rPr>
        <w:t>izpolnitve davčne obveznosti oziroma zavarovanje plači</w:t>
      </w:r>
      <w:r w:rsidR="00782CD1" w:rsidRPr="001E0894">
        <w:rPr>
          <w:rFonts w:eastAsia="Calibri"/>
          <w:spacing w:val="6"/>
          <w:lang w:val="sl-SI"/>
        </w:rPr>
        <w:t xml:space="preserve">la </w:t>
      </w:r>
      <w:r w:rsidRPr="001E0894">
        <w:rPr>
          <w:rFonts w:eastAsia="Calibri"/>
          <w:spacing w:val="6"/>
          <w:lang w:val="sl-SI"/>
        </w:rPr>
        <w:t>davčne obveznosti</w:t>
      </w:r>
      <w:r w:rsidR="00782CD1">
        <w:rPr>
          <w:rFonts w:eastAsia="Calibri"/>
          <w:spacing w:val="6"/>
          <w:lang w:val="sl-SI"/>
        </w:rPr>
        <w:t>,</w:t>
      </w:r>
      <w:r w:rsidRPr="001E0894">
        <w:rPr>
          <w:rFonts w:eastAsia="Calibri"/>
          <w:spacing w:val="6"/>
          <w:lang w:val="sl-SI"/>
        </w:rPr>
        <w:t xml:space="preserve"> </w:t>
      </w:r>
      <w:r w:rsidR="00BB0796">
        <w:rPr>
          <w:rFonts w:eastAsia="Calibri"/>
          <w:spacing w:val="6"/>
          <w:lang w:val="sl-SI"/>
        </w:rPr>
        <w:t xml:space="preserve">ne bo </w:t>
      </w:r>
      <w:r w:rsidRPr="001E0894">
        <w:rPr>
          <w:rFonts w:eastAsia="Calibri"/>
          <w:spacing w:val="6"/>
          <w:lang w:val="sl-SI"/>
        </w:rPr>
        <w:t>določi</w:t>
      </w:r>
      <w:r w:rsidR="00782CD1">
        <w:rPr>
          <w:rFonts w:eastAsia="Calibri"/>
          <w:spacing w:val="6"/>
          <w:lang w:val="sl-SI"/>
        </w:rPr>
        <w:t>l</w:t>
      </w:r>
      <w:r w:rsidRPr="001E0894">
        <w:rPr>
          <w:rFonts w:eastAsia="Calibri"/>
          <w:spacing w:val="6"/>
          <w:lang w:val="sl-SI"/>
        </w:rPr>
        <w:t xml:space="preserve"> vrst</w:t>
      </w:r>
      <w:r w:rsidR="00BB0796">
        <w:rPr>
          <w:rFonts w:eastAsia="Calibri"/>
          <w:spacing w:val="6"/>
          <w:lang w:val="sl-SI"/>
        </w:rPr>
        <w:t>e</w:t>
      </w:r>
      <w:r w:rsidRPr="001E0894">
        <w:rPr>
          <w:rFonts w:eastAsia="Calibri"/>
          <w:spacing w:val="6"/>
          <w:lang w:val="sl-SI"/>
        </w:rPr>
        <w:t xml:space="preserve"> zavarovanja. </w:t>
      </w:r>
    </w:p>
    <w:p w14:paraId="6993E58C" w14:textId="77777777" w:rsidR="007E45C8" w:rsidRDefault="007E45C8" w:rsidP="00491D2B">
      <w:pPr>
        <w:pStyle w:val="CommentText"/>
        <w:jc w:val="both"/>
        <w:rPr>
          <w:rFonts w:eastAsia="Calibri"/>
          <w:spacing w:val="6"/>
          <w:lang w:val="sl-SI"/>
        </w:rPr>
      </w:pPr>
    </w:p>
    <w:p w14:paraId="6993E58D" w14:textId="77777777" w:rsidR="00491D2B" w:rsidRPr="00C5367C" w:rsidRDefault="000C45A3" w:rsidP="00491D2B">
      <w:pPr>
        <w:pStyle w:val="CommentText"/>
        <w:jc w:val="both"/>
        <w:rPr>
          <w:rFonts w:eastAsia="Calibri"/>
          <w:spacing w:val="6"/>
          <w:lang w:val="sl-SI"/>
        </w:rPr>
      </w:pPr>
      <w:r>
        <w:rPr>
          <w:rFonts w:eastAsia="Calibri"/>
          <w:spacing w:val="6"/>
          <w:lang w:val="sl-SI"/>
        </w:rPr>
        <w:t>P</w:t>
      </w:r>
      <w:r w:rsidR="00491D2B" w:rsidRPr="001E0894">
        <w:rPr>
          <w:rFonts w:eastAsia="Calibri"/>
          <w:spacing w:val="6"/>
          <w:lang w:val="sl-SI"/>
        </w:rPr>
        <w:t>ostopk</w:t>
      </w:r>
      <w:r w:rsidR="007E45C8">
        <w:rPr>
          <w:rFonts w:eastAsia="Calibri"/>
          <w:spacing w:val="6"/>
          <w:lang w:val="sl-SI"/>
        </w:rPr>
        <w:t>i</w:t>
      </w:r>
      <w:r w:rsidR="00491D2B" w:rsidRPr="001E0894">
        <w:rPr>
          <w:rFonts w:eastAsia="Calibri"/>
          <w:spacing w:val="6"/>
          <w:lang w:val="sl-SI"/>
        </w:rPr>
        <w:t xml:space="preserve"> o odlogu </w:t>
      </w:r>
      <w:r w:rsidR="00491D2B" w:rsidRPr="006211B7">
        <w:rPr>
          <w:rFonts w:eastAsia="Calibri"/>
          <w:spacing w:val="6"/>
          <w:lang w:val="sl-SI"/>
        </w:rPr>
        <w:t>ali obročnem plačilu teče</w:t>
      </w:r>
      <w:r w:rsidR="00782CD1">
        <w:rPr>
          <w:rFonts w:eastAsia="Calibri"/>
          <w:spacing w:val="6"/>
          <w:lang w:val="sl-SI"/>
        </w:rPr>
        <w:t>jo</w:t>
      </w:r>
      <w:r w:rsidR="00491D2B" w:rsidRPr="006211B7">
        <w:rPr>
          <w:rFonts w:eastAsia="Calibri"/>
          <w:spacing w:val="6"/>
          <w:lang w:val="sl-SI"/>
        </w:rPr>
        <w:t xml:space="preserve"> na zahtevo davčnega zavezanca, zato je ta zainteresiran, da davčni organ čim hitreje odloči o njegovi zahtevi. Z</w:t>
      </w:r>
      <w:r w:rsidR="00491D2B">
        <w:rPr>
          <w:rFonts w:eastAsia="Calibri"/>
          <w:spacing w:val="6"/>
          <w:lang w:val="sl-SI"/>
        </w:rPr>
        <w:t>a uresničevanje</w:t>
      </w:r>
      <w:r w:rsidR="00491D2B" w:rsidRPr="006211B7">
        <w:rPr>
          <w:rFonts w:eastAsia="Calibri"/>
          <w:spacing w:val="6"/>
          <w:lang w:val="sl-SI"/>
        </w:rPr>
        <w:t xml:space="preserve"> tega namena bo davčni zavezanec predložil vse dokaze </w:t>
      </w:r>
      <w:r w:rsidR="00491D2B">
        <w:rPr>
          <w:rFonts w:eastAsia="Calibri"/>
          <w:spacing w:val="6"/>
          <w:lang w:val="sl-SI"/>
        </w:rPr>
        <w:t>in</w:t>
      </w:r>
      <w:r w:rsidR="00491D2B" w:rsidRPr="006211B7">
        <w:rPr>
          <w:rFonts w:eastAsia="Calibri"/>
          <w:spacing w:val="6"/>
          <w:lang w:val="sl-SI"/>
        </w:rPr>
        <w:t xml:space="preserve"> tudi morebitna zavarovanja za ugodno rešite</w:t>
      </w:r>
      <w:r w:rsidR="00491D2B" w:rsidRPr="00C5367C">
        <w:rPr>
          <w:rFonts w:eastAsia="Calibri"/>
          <w:spacing w:val="6"/>
          <w:lang w:val="sl-SI"/>
        </w:rPr>
        <w:t xml:space="preserve">v vloge. Davčni organ ugotavlja, </w:t>
      </w:r>
      <w:r w:rsidR="00782CD1">
        <w:rPr>
          <w:rFonts w:eastAsia="Calibri"/>
          <w:spacing w:val="6"/>
          <w:lang w:val="sl-SI"/>
        </w:rPr>
        <w:t>da</w:t>
      </w:r>
      <w:r w:rsidR="00491D2B" w:rsidRPr="00C5367C">
        <w:rPr>
          <w:rFonts w:eastAsia="Calibri"/>
          <w:spacing w:val="6"/>
          <w:lang w:val="sl-SI"/>
        </w:rPr>
        <w:t xml:space="preserve"> davčni zavezanec ne more pridobiti bančne garancije, ki jo je zahteval davčni organ s sklepom, zato mora davčnemu organu predlagati novo zavarovanje, kar podaljšuje postopek o odlogu oziroma obročnem plačilu davka. Če davčni zavezanec ne bo predložil ustreznega zavarovanja,</w:t>
      </w:r>
      <w:r w:rsidR="00782CD1">
        <w:rPr>
          <w:rFonts w:eastAsia="Calibri"/>
          <w:spacing w:val="6"/>
          <w:lang w:val="sl-SI"/>
        </w:rPr>
        <w:t xml:space="preserve"> ki bo zagotavljal</w:t>
      </w:r>
      <w:r w:rsidR="00E73387">
        <w:rPr>
          <w:rFonts w:eastAsia="Calibri"/>
          <w:spacing w:val="6"/>
          <w:lang w:val="sl-SI"/>
        </w:rPr>
        <w:t>o</w:t>
      </w:r>
      <w:r w:rsidR="00782CD1">
        <w:rPr>
          <w:rFonts w:eastAsia="Calibri"/>
          <w:spacing w:val="6"/>
          <w:lang w:val="sl-SI"/>
        </w:rPr>
        <w:t xml:space="preserve"> izpolnitev davčne obveznosti, </w:t>
      </w:r>
      <w:r w:rsidR="00491D2B" w:rsidRPr="00C5367C">
        <w:rPr>
          <w:rFonts w:eastAsia="Calibri"/>
          <w:spacing w:val="6"/>
          <w:lang w:val="sl-SI"/>
        </w:rPr>
        <w:t>davčni organ ne bo ugodil njegovi vlogi</w:t>
      </w:r>
      <w:r w:rsidR="00782CD1">
        <w:rPr>
          <w:rFonts w:eastAsia="Calibri"/>
          <w:spacing w:val="6"/>
          <w:lang w:val="sl-SI"/>
        </w:rPr>
        <w:t>.</w:t>
      </w:r>
      <w:r w:rsidR="00491D2B" w:rsidRPr="00C5367C">
        <w:rPr>
          <w:rFonts w:eastAsia="Calibri"/>
          <w:spacing w:val="6"/>
          <w:lang w:val="sl-SI"/>
        </w:rPr>
        <w:t xml:space="preserve"> </w:t>
      </w:r>
    </w:p>
    <w:p w14:paraId="6993E58E" w14:textId="77777777" w:rsidR="00491D2B" w:rsidRPr="00C5367C" w:rsidRDefault="00491D2B" w:rsidP="00491D2B">
      <w:pPr>
        <w:pStyle w:val="CommentText"/>
        <w:jc w:val="both"/>
        <w:rPr>
          <w:rFonts w:eastAsia="Calibri"/>
          <w:spacing w:val="6"/>
          <w:lang w:val="sl-SI"/>
        </w:rPr>
      </w:pPr>
    </w:p>
    <w:p w14:paraId="6993E58F" w14:textId="017117CC" w:rsidR="00491D2B" w:rsidRDefault="00491D2B" w:rsidP="00491D2B">
      <w:pPr>
        <w:pStyle w:val="CommentText"/>
        <w:jc w:val="both"/>
        <w:rPr>
          <w:rFonts w:eastAsia="Calibri"/>
          <w:spacing w:val="6"/>
          <w:lang w:val="sl-SI"/>
        </w:rPr>
      </w:pPr>
      <w:r w:rsidRPr="00316D91">
        <w:rPr>
          <w:rFonts w:eastAsia="Calibri"/>
          <w:spacing w:val="6"/>
          <w:lang w:val="sl-SI"/>
        </w:rPr>
        <w:t xml:space="preserve">Cilj </w:t>
      </w:r>
      <w:r w:rsidRPr="00880E67">
        <w:rPr>
          <w:rFonts w:eastAsia="Calibri"/>
          <w:spacing w:val="6"/>
          <w:lang w:val="sl-SI"/>
        </w:rPr>
        <w:t>predlog</w:t>
      </w:r>
      <w:r w:rsidRPr="00BE6F12">
        <w:rPr>
          <w:rFonts w:eastAsia="Calibri"/>
          <w:spacing w:val="6"/>
          <w:lang w:val="sl-SI"/>
        </w:rPr>
        <w:t>a</w:t>
      </w:r>
      <w:r w:rsidRPr="004108DA">
        <w:rPr>
          <w:rFonts w:eastAsia="Calibri"/>
          <w:spacing w:val="6"/>
          <w:lang w:val="sl-SI"/>
        </w:rPr>
        <w:t xml:space="preserve"> </w:t>
      </w:r>
      <w:r w:rsidRPr="001614C4">
        <w:rPr>
          <w:rFonts w:eastAsia="Calibri"/>
          <w:spacing w:val="6"/>
          <w:lang w:val="sl-SI"/>
        </w:rPr>
        <w:t xml:space="preserve">je </w:t>
      </w:r>
      <w:r w:rsidRPr="00AF1621">
        <w:rPr>
          <w:rFonts w:eastAsia="Calibri"/>
          <w:spacing w:val="6"/>
          <w:lang w:val="sl-SI"/>
        </w:rPr>
        <w:t xml:space="preserve">hitrejši in gospodarnejši </w:t>
      </w:r>
      <w:r w:rsidRPr="008D3108">
        <w:rPr>
          <w:rFonts w:eastAsia="Calibri"/>
          <w:spacing w:val="6"/>
          <w:lang w:val="sl-SI"/>
        </w:rPr>
        <w:t>postope</w:t>
      </w:r>
      <w:r w:rsidRPr="00F52D03">
        <w:rPr>
          <w:rFonts w:eastAsia="Calibri"/>
          <w:spacing w:val="6"/>
          <w:lang w:val="sl-SI"/>
        </w:rPr>
        <w:t>k</w:t>
      </w:r>
      <w:r w:rsidRPr="001F3C8F">
        <w:rPr>
          <w:rFonts w:eastAsia="Calibri"/>
          <w:spacing w:val="6"/>
          <w:lang w:val="sl-SI"/>
        </w:rPr>
        <w:t xml:space="preserve"> o odlogu in obročnem </w:t>
      </w:r>
      <w:r w:rsidRPr="003E6BBC">
        <w:rPr>
          <w:rFonts w:eastAsia="Calibri"/>
          <w:spacing w:val="6"/>
          <w:lang w:val="sl-SI"/>
        </w:rPr>
        <w:t xml:space="preserve">plačilu, ki je v interesu davčnega zavezanca, in zato ne poslabšuje njegovega položaja. </w:t>
      </w:r>
    </w:p>
    <w:p w14:paraId="6993E590" w14:textId="77777777" w:rsidR="007E45C8" w:rsidRDefault="007E45C8" w:rsidP="00491D2B">
      <w:pPr>
        <w:pStyle w:val="CommentText"/>
        <w:jc w:val="both"/>
        <w:rPr>
          <w:rFonts w:eastAsia="Calibri"/>
          <w:spacing w:val="6"/>
          <w:lang w:val="sl-SI"/>
        </w:rPr>
      </w:pPr>
    </w:p>
    <w:p w14:paraId="6993E591" w14:textId="77777777" w:rsidR="007E45C8" w:rsidRPr="003E6BBC" w:rsidRDefault="007E45C8" w:rsidP="00491D2B">
      <w:pPr>
        <w:pStyle w:val="CommentText"/>
        <w:jc w:val="both"/>
        <w:rPr>
          <w:rFonts w:eastAsia="Calibri"/>
          <w:spacing w:val="6"/>
          <w:lang w:val="sl-SI"/>
        </w:rPr>
      </w:pPr>
      <w:r>
        <w:rPr>
          <w:rFonts w:eastAsia="Calibri"/>
          <w:spacing w:val="6"/>
          <w:lang w:val="sl-SI"/>
        </w:rPr>
        <w:t>Hitrost in gospodarnost zavarovanja je zasledovana tudi v primeru zavarovanja izpolnitve davčne obveznosti, ko davčni organ zahteva zavarovanje pred izdajo odločbe ali potekom roka za predložitev obračuna.</w:t>
      </w:r>
    </w:p>
    <w:p w14:paraId="6993E592" w14:textId="77777777" w:rsidR="00491D2B" w:rsidRPr="003E6BBC" w:rsidRDefault="00491D2B" w:rsidP="00491D2B">
      <w:pPr>
        <w:spacing w:line="240" w:lineRule="auto"/>
        <w:jc w:val="both"/>
        <w:rPr>
          <w:b/>
          <w:lang w:val="sl-SI"/>
        </w:rPr>
      </w:pPr>
    </w:p>
    <w:p w14:paraId="6993E593" w14:textId="6AAAA561" w:rsidR="00756B99" w:rsidRPr="00B8032C" w:rsidRDefault="00491D2B" w:rsidP="00491D2B">
      <w:pPr>
        <w:spacing w:line="240" w:lineRule="auto"/>
        <w:jc w:val="both"/>
        <w:rPr>
          <w:rFonts w:cs="Arial"/>
          <w:b/>
          <w:szCs w:val="20"/>
          <w:lang w:val="sl-SI"/>
        </w:rPr>
      </w:pPr>
      <w:r w:rsidRPr="003E6BBC">
        <w:rPr>
          <w:b/>
          <w:lang w:val="sl-SI"/>
        </w:rPr>
        <w:t xml:space="preserve">K </w:t>
      </w:r>
      <w:r w:rsidR="00355664" w:rsidRPr="006C07A5">
        <w:rPr>
          <w:rFonts w:cs="Arial"/>
          <w:b/>
          <w:szCs w:val="20"/>
          <w:lang w:val="sl-SI"/>
        </w:rPr>
        <w:fldChar w:fldCharType="begin"/>
      </w:r>
      <w:r w:rsidR="00756B99">
        <w:rPr>
          <w:b/>
          <w:lang w:val="sl-SI"/>
        </w:rPr>
        <w:instrText xml:space="preserve"> REF _Ref419982112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22</w:t>
      </w:r>
      <w:r w:rsidR="00355664" w:rsidRPr="006C07A5">
        <w:rPr>
          <w:rFonts w:cs="Arial"/>
          <w:b/>
          <w:szCs w:val="20"/>
          <w:lang w:val="sl-SI"/>
        </w:rPr>
        <w:fldChar w:fldCharType="end"/>
      </w:r>
      <w:r w:rsidR="00756B99" w:rsidRPr="00B8032C">
        <w:rPr>
          <w:rFonts w:cs="Arial"/>
          <w:b/>
          <w:szCs w:val="20"/>
          <w:lang w:val="sl-SI"/>
        </w:rPr>
        <w:t>. členu</w:t>
      </w:r>
    </w:p>
    <w:p w14:paraId="6993E594" w14:textId="77777777" w:rsidR="00CA020E" w:rsidRPr="00701A36" w:rsidRDefault="00701A36" w:rsidP="00491D2B">
      <w:pPr>
        <w:spacing w:line="240" w:lineRule="auto"/>
        <w:jc w:val="both"/>
        <w:rPr>
          <w:lang w:val="sl-SI"/>
        </w:rPr>
      </w:pPr>
      <w:r w:rsidRPr="006C07A5">
        <w:rPr>
          <w:rFonts w:cs="Arial"/>
          <w:szCs w:val="20"/>
          <w:lang w:val="sl-SI"/>
        </w:rPr>
        <w:t>Z redakcijs</w:t>
      </w:r>
      <w:r w:rsidRPr="00115411">
        <w:rPr>
          <w:rFonts w:cs="Arial"/>
          <w:szCs w:val="20"/>
          <w:lang w:val="sl-SI"/>
        </w:rPr>
        <w:t>kim popravkom se</w:t>
      </w:r>
      <w:r w:rsidR="00716CE7">
        <w:rPr>
          <w:lang w:val="sl-SI"/>
        </w:rPr>
        <w:t xml:space="preserve"> v veljavnem </w:t>
      </w:r>
      <w:proofErr w:type="spellStart"/>
      <w:r w:rsidR="00716CE7">
        <w:rPr>
          <w:lang w:val="sl-SI"/>
        </w:rPr>
        <w:t>126.a</w:t>
      </w:r>
      <w:proofErr w:type="spellEnd"/>
      <w:r w:rsidR="00716CE7">
        <w:rPr>
          <w:lang w:val="sl-SI"/>
        </w:rPr>
        <w:t xml:space="preserve"> členu ZDavP-2</w:t>
      </w:r>
      <w:r>
        <w:rPr>
          <w:lang w:val="sl-SI"/>
        </w:rPr>
        <w:t xml:space="preserve"> popravi sklicevanje. </w:t>
      </w:r>
    </w:p>
    <w:p w14:paraId="6993E595" w14:textId="77777777" w:rsidR="00756B99" w:rsidRDefault="00756B99" w:rsidP="00491D2B">
      <w:pPr>
        <w:spacing w:line="240" w:lineRule="auto"/>
        <w:jc w:val="both"/>
        <w:rPr>
          <w:b/>
          <w:lang w:val="sl-SI"/>
        </w:rPr>
      </w:pPr>
    </w:p>
    <w:p w14:paraId="6993E596" w14:textId="2F9763E4" w:rsidR="00491D2B" w:rsidRPr="00B8032C" w:rsidRDefault="00756B99" w:rsidP="00491D2B">
      <w:pPr>
        <w:spacing w:line="240" w:lineRule="auto"/>
        <w:jc w:val="both"/>
        <w:rPr>
          <w:rFonts w:cs="Arial"/>
          <w:b/>
          <w:szCs w:val="20"/>
          <w:lang w:val="sl-SI"/>
        </w:rPr>
      </w:pPr>
      <w:r>
        <w:rPr>
          <w:b/>
          <w:lang w:val="sl-SI"/>
        </w:rPr>
        <w:t xml:space="preserve">K </w:t>
      </w:r>
      <w:r w:rsidR="00355664" w:rsidRPr="006C07A5">
        <w:rPr>
          <w:rFonts w:cs="Arial"/>
          <w:b/>
          <w:szCs w:val="20"/>
          <w:lang w:val="sl-SI"/>
        </w:rPr>
        <w:fldChar w:fldCharType="begin"/>
      </w:r>
      <w:r>
        <w:rPr>
          <w:b/>
          <w:lang w:val="sl-SI"/>
        </w:rPr>
        <w:instrText xml:space="preserve"> REF _Ref424132626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23</w:t>
      </w:r>
      <w:r w:rsidR="00355664" w:rsidRPr="006C07A5">
        <w:rPr>
          <w:rFonts w:cs="Arial"/>
          <w:b/>
          <w:szCs w:val="20"/>
          <w:lang w:val="sl-SI"/>
        </w:rPr>
        <w:fldChar w:fldCharType="end"/>
      </w:r>
      <w:r w:rsidR="00491D2B" w:rsidRPr="00B8032C">
        <w:rPr>
          <w:rFonts w:cs="Arial"/>
          <w:b/>
          <w:szCs w:val="20"/>
          <w:lang w:val="sl-SI"/>
        </w:rPr>
        <w:t>. členu</w:t>
      </w:r>
    </w:p>
    <w:p w14:paraId="6993E597" w14:textId="716567B8" w:rsidR="00491D2B" w:rsidRPr="006211B7" w:rsidRDefault="005E4204" w:rsidP="00491D2B">
      <w:pPr>
        <w:pStyle w:val="CommentText"/>
        <w:jc w:val="both"/>
        <w:rPr>
          <w:rFonts w:eastAsia="Calibri"/>
          <w:spacing w:val="6"/>
          <w:lang w:val="sl-SI"/>
        </w:rPr>
      </w:pPr>
      <w:r w:rsidRPr="006C07A5">
        <w:rPr>
          <w:rFonts w:eastAsia="Calibri" w:cs="Arial"/>
          <w:spacing w:val="6"/>
          <w:lang w:val="sl-SI"/>
        </w:rPr>
        <w:t>V</w:t>
      </w:r>
      <w:r w:rsidR="00491D2B" w:rsidRPr="00045C60">
        <w:rPr>
          <w:rFonts w:eastAsia="Calibri"/>
          <w:spacing w:val="6"/>
          <w:lang w:val="sl-SI"/>
        </w:rPr>
        <w:t xml:space="preserve"> </w:t>
      </w:r>
      <w:r>
        <w:rPr>
          <w:rFonts w:eastAsia="Calibri"/>
          <w:spacing w:val="6"/>
          <w:lang w:val="sl-SI"/>
        </w:rPr>
        <w:t xml:space="preserve">veljavnem </w:t>
      </w:r>
      <w:r w:rsidR="00110520">
        <w:rPr>
          <w:rFonts w:eastAsia="Calibri"/>
          <w:spacing w:val="6"/>
          <w:lang w:val="sl-SI"/>
        </w:rPr>
        <w:t xml:space="preserve">127. </w:t>
      </w:r>
      <w:r w:rsidR="00491D2B" w:rsidRPr="003857FB">
        <w:rPr>
          <w:rFonts w:eastAsia="Calibri"/>
          <w:spacing w:val="6"/>
          <w:lang w:val="sl-SI"/>
        </w:rPr>
        <w:t>člen</w:t>
      </w:r>
      <w:r>
        <w:rPr>
          <w:rFonts w:eastAsia="Calibri"/>
          <w:spacing w:val="6"/>
          <w:lang w:val="sl-SI"/>
        </w:rPr>
        <w:t>u</w:t>
      </w:r>
      <w:r w:rsidR="00491D2B" w:rsidRPr="00C817B7">
        <w:rPr>
          <w:rFonts w:eastAsia="Calibri"/>
          <w:spacing w:val="6"/>
          <w:lang w:val="sl-SI"/>
        </w:rPr>
        <w:t xml:space="preserve"> </w:t>
      </w:r>
      <w:r w:rsidR="00110520">
        <w:rPr>
          <w:rFonts w:eastAsia="Calibri"/>
          <w:spacing w:val="6"/>
          <w:lang w:val="sl-SI"/>
        </w:rPr>
        <w:t xml:space="preserve">ZDavP-2 </w:t>
      </w:r>
      <w:r w:rsidR="00491D2B" w:rsidRPr="00EE58CC">
        <w:rPr>
          <w:rFonts w:eastAsia="Calibri"/>
          <w:spacing w:val="6"/>
          <w:lang w:val="sl-SI"/>
        </w:rPr>
        <w:t>je</w:t>
      </w:r>
      <w:r w:rsidR="00491D2B" w:rsidRPr="00A80082">
        <w:rPr>
          <w:rFonts w:eastAsia="Calibri"/>
          <w:spacing w:val="6"/>
          <w:lang w:val="sl-SI"/>
        </w:rPr>
        <w:t xml:space="preserve"> </w:t>
      </w:r>
      <w:r w:rsidR="00110520">
        <w:rPr>
          <w:rFonts w:eastAsia="Calibri"/>
          <w:spacing w:val="6"/>
          <w:lang w:val="sl-SI"/>
        </w:rPr>
        <w:t xml:space="preserve">določen </w:t>
      </w:r>
      <w:r w:rsidR="00491D2B" w:rsidRPr="00A80082">
        <w:rPr>
          <w:rFonts w:eastAsia="Calibri"/>
          <w:spacing w:val="6"/>
          <w:lang w:val="sl-SI"/>
        </w:rPr>
        <w:t>obseg davčnega nadzora. Po pr</w:t>
      </w:r>
      <w:r w:rsidR="00491D2B" w:rsidRPr="00107B5A">
        <w:rPr>
          <w:rFonts w:eastAsia="Calibri"/>
          <w:spacing w:val="6"/>
          <w:lang w:val="sl-SI"/>
        </w:rPr>
        <w:t xml:space="preserve">edlagani </w:t>
      </w:r>
      <w:r w:rsidR="00110520">
        <w:rPr>
          <w:rFonts w:eastAsia="Calibri"/>
          <w:spacing w:val="6"/>
          <w:lang w:val="sl-SI"/>
        </w:rPr>
        <w:t>spremembi</w:t>
      </w:r>
      <w:r w:rsidR="00110520" w:rsidRPr="00B641A0">
        <w:rPr>
          <w:rFonts w:eastAsia="Calibri"/>
          <w:spacing w:val="6"/>
          <w:lang w:val="sl-SI"/>
        </w:rPr>
        <w:t xml:space="preserve"> </w:t>
      </w:r>
      <w:r>
        <w:rPr>
          <w:rFonts w:eastAsia="Calibri"/>
          <w:spacing w:val="6"/>
          <w:lang w:val="sl-SI"/>
        </w:rPr>
        <w:t xml:space="preserve">veljavnega </w:t>
      </w:r>
      <w:r w:rsidR="00491D2B" w:rsidRPr="00B641A0">
        <w:rPr>
          <w:rFonts w:eastAsia="Calibri"/>
          <w:spacing w:val="6"/>
          <w:lang w:val="sl-SI"/>
        </w:rPr>
        <w:t>drugega odstavka 127. člena ZDavP-2</w:t>
      </w:r>
      <w:r w:rsidR="002D1D1A">
        <w:rPr>
          <w:rFonts w:eastAsia="Calibri"/>
          <w:spacing w:val="6"/>
          <w:lang w:val="sl-SI"/>
        </w:rPr>
        <w:t>,</w:t>
      </w:r>
      <w:r w:rsidR="00491D2B" w:rsidRPr="00E056CC">
        <w:rPr>
          <w:rFonts w:eastAsia="Calibri"/>
          <w:spacing w:val="6"/>
          <w:lang w:val="sl-SI"/>
        </w:rPr>
        <w:t xml:space="preserve"> </w:t>
      </w:r>
      <w:r w:rsidR="00110520">
        <w:rPr>
          <w:rFonts w:eastAsia="Calibri"/>
          <w:spacing w:val="6"/>
          <w:lang w:val="sl-SI"/>
        </w:rPr>
        <w:t>upoštevajoč novo vrsto davčnega nadzora, določen</w:t>
      </w:r>
      <w:r w:rsidR="002D1D1A">
        <w:rPr>
          <w:rFonts w:eastAsia="Calibri"/>
          <w:spacing w:val="6"/>
          <w:lang w:val="sl-SI"/>
        </w:rPr>
        <w:t>o</w:t>
      </w:r>
      <w:r w:rsidR="00110520">
        <w:rPr>
          <w:rFonts w:eastAsia="Calibri"/>
          <w:spacing w:val="6"/>
          <w:lang w:val="sl-SI"/>
        </w:rPr>
        <w:t xml:space="preserve"> v 130. členu ZDavP-2, bo </w:t>
      </w:r>
      <w:r w:rsidR="00491D2B" w:rsidRPr="00E056CC">
        <w:rPr>
          <w:rFonts w:eastAsia="Calibri"/>
          <w:spacing w:val="6"/>
          <w:lang w:val="sl-SI"/>
        </w:rPr>
        <w:t xml:space="preserve">davčni nadzor obsegal </w:t>
      </w:r>
      <w:r w:rsidR="00491D2B" w:rsidRPr="00F43B90">
        <w:rPr>
          <w:rFonts w:eastAsia="Calibri"/>
          <w:spacing w:val="6"/>
          <w:lang w:val="sl-SI"/>
        </w:rPr>
        <w:t>davčni nadzor davčnih obračunov</w:t>
      </w:r>
      <w:r w:rsidR="00491D2B" w:rsidRPr="000D713F">
        <w:rPr>
          <w:rFonts w:eastAsia="Calibri"/>
          <w:spacing w:val="6"/>
          <w:lang w:val="sl-SI"/>
        </w:rPr>
        <w:t xml:space="preserve">, </w:t>
      </w:r>
      <w:r w:rsidR="00491D2B" w:rsidRPr="004E2A12">
        <w:rPr>
          <w:rFonts w:eastAsia="Calibri"/>
          <w:spacing w:val="6"/>
          <w:lang w:val="sl-SI"/>
        </w:rPr>
        <w:t>davčni nadzor posameznega področ</w:t>
      </w:r>
      <w:r w:rsidR="00491D2B" w:rsidRPr="001E0894">
        <w:rPr>
          <w:rFonts w:eastAsia="Calibri"/>
          <w:spacing w:val="6"/>
          <w:lang w:val="sl-SI"/>
        </w:rPr>
        <w:t xml:space="preserve">ja </w:t>
      </w:r>
      <w:r w:rsidR="00491D2B" w:rsidRPr="006211B7">
        <w:rPr>
          <w:rFonts w:eastAsia="Calibri"/>
          <w:spacing w:val="6"/>
          <w:lang w:val="sl-SI"/>
        </w:rPr>
        <w:t>poslovanja in davčni inšpekcijski nadzor.</w:t>
      </w:r>
      <w:r w:rsidR="00110520">
        <w:rPr>
          <w:rFonts w:eastAsia="Calibri"/>
          <w:spacing w:val="6"/>
          <w:lang w:val="sl-SI"/>
        </w:rPr>
        <w:t xml:space="preserve"> </w:t>
      </w:r>
    </w:p>
    <w:p w14:paraId="6993E598" w14:textId="77777777" w:rsidR="00491D2B" w:rsidRPr="006211B7" w:rsidRDefault="00491D2B" w:rsidP="00491D2B">
      <w:pPr>
        <w:spacing w:line="240" w:lineRule="auto"/>
        <w:jc w:val="both"/>
        <w:rPr>
          <w:b/>
          <w:lang w:val="sl-SI"/>
        </w:rPr>
      </w:pPr>
    </w:p>
    <w:p w14:paraId="6993E599" w14:textId="5A48E40B" w:rsidR="00491D2B" w:rsidRPr="00B8032C" w:rsidRDefault="00491D2B" w:rsidP="00491D2B">
      <w:pPr>
        <w:spacing w:line="240" w:lineRule="auto"/>
        <w:jc w:val="both"/>
        <w:rPr>
          <w:rFonts w:cs="Arial"/>
          <w:b/>
          <w:szCs w:val="20"/>
          <w:lang w:val="sl-SI"/>
        </w:rPr>
      </w:pPr>
      <w:r w:rsidRPr="006211B7">
        <w:rPr>
          <w:b/>
          <w:lang w:val="sl-SI"/>
        </w:rPr>
        <w:t>K</w:t>
      </w:r>
      <w:r w:rsidRPr="002B1003">
        <w:rPr>
          <w:b/>
          <w:lang w:val="sl-SI"/>
        </w:rPr>
        <w:t xml:space="preserve"> </w:t>
      </w:r>
      <w:r w:rsidR="00355664" w:rsidRPr="006C07A5">
        <w:rPr>
          <w:rFonts w:cs="Arial"/>
          <w:b/>
          <w:szCs w:val="20"/>
          <w:lang w:val="sl-SI"/>
        </w:rPr>
        <w:fldChar w:fldCharType="begin"/>
      </w:r>
      <w:r w:rsidR="00756B99">
        <w:rPr>
          <w:b/>
          <w:lang w:val="sl-SI"/>
        </w:rPr>
        <w:instrText xml:space="preserve"> REF _Ref419878493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24</w:t>
      </w:r>
      <w:r w:rsidR="00355664" w:rsidRPr="006C07A5">
        <w:rPr>
          <w:rFonts w:cs="Arial"/>
          <w:b/>
          <w:szCs w:val="20"/>
          <w:lang w:val="sl-SI"/>
        </w:rPr>
        <w:fldChar w:fldCharType="end"/>
      </w:r>
      <w:r w:rsidRPr="00B8032C">
        <w:rPr>
          <w:rFonts w:cs="Arial"/>
          <w:b/>
          <w:szCs w:val="20"/>
          <w:lang w:val="sl-SI"/>
        </w:rPr>
        <w:t>. členu</w:t>
      </w:r>
    </w:p>
    <w:p w14:paraId="6993E59A" w14:textId="77777777" w:rsidR="00491D2B" w:rsidRPr="00C817B7" w:rsidRDefault="00491D2B" w:rsidP="00491D2B">
      <w:pPr>
        <w:pStyle w:val="CommentText"/>
        <w:jc w:val="both"/>
        <w:rPr>
          <w:rFonts w:eastAsia="Calibri"/>
          <w:spacing w:val="6"/>
          <w:lang w:val="sl-SI"/>
        </w:rPr>
      </w:pPr>
      <w:r w:rsidRPr="006C07A5">
        <w:rPr>
          <w:rFonts w:eastAsia="Calibri" w:cs="Arial"/>
          <w:spacing w:val="6"/>
          <w:lang w:val="sl-SI"/>
        </w:rPr>
        <w:t xml:space="preserve">Veljavni </w:t>
      </w:r>
      <w:r w:rsidR="00723F05" w:rsidRPr="00115411">
        <w:rPr>
          <w:rFonts w:eastAsia="Calibri" w:cs="Arial"/>
          <w:spacing w:val="6"/>
          <w:lang w:val="sl-SI"/>
        </w:rPr>
        <w:t xml:space="preserve">129. </w:t>
      </w:r>
      <w:r w:rsidRPr="00115411">
        <w:rPr>
          <w:rFonts w:eastAsia="Calibri" w:cs="Arial"/>
          <w:spacing w:val="6"/>
          <w:lang w:val="sl-SI"/>
        </w:rPr>
        <w:t xml:space="preserve">člen </w:t>
      </w:r>
      <w:r w:rsidR="00723F05" w:rsidRPr="00115411">
        <w:rPr>
          <w:rFonts w:eastAsia="Calibri" w:cs="Arial"/>
          <w:spacing w:val="6"/>
          <w:lang w:val="sl-SI"/>
        </w:rPr>
        <w:t xml:space="preserve">ZDavP-2 </w:t>
      </w:r>
      <w:r w:rsidRPr="00045C60">
        <w:rPr>
          <w:rFonts w:eastAsia="Calibri"/>
          <w:spacing w:val="6"/>
          <w:lang w:val="sl-SI"/>
        </w:rPr>
        <w:t xml:space="preserve">ureja nadzor obračunov davka pri davčnem organu. S predlogom se določi, da se nadzor lahko opravlja pri davčnem organu </w:t>
      </w:r>
      <w:r w:rsidRPr="003857FB">
        <w:rPr>
          <w:rFonts w:eastAsia="Calibri"/>
          <w:spacing w:val="6"/>
          <w:lang w:val="sl-SI"/>
        </w:rPr>
        <w:t xml:space="preserve">in </w:t>
      </w:r>
      <w:r w:rsidRPr="00C817B7">
        <w:rPr>
          <w:rFonts w:eastAsia="Calibri"/>
          <w:spacing w:val="6"/>
          <w:lang w:val="sl-SI"/>
        </w:rPr>
        <w:t>tudi izven poslovnih prostorov davčnega organa.</w:t>
      </w:r>
    </w:p>
    <w:p w14:paraId="6993E59B" w14:textId="77777777" w:rsidR="00491D2B" w:rsidRDefault="00491D2B" w:rsidP="00491D2B">
      <w:pPr>
        <w:pStyle w:val="CommentText"/>
        <w:jc w:val="both"/>
        <w:rPr>
          <w:rFonts w:eastAsia="Calibri"/>
          <w:spacing w:val="6"/>
          <w:lang w:val="sl-SI"/>
        </w:rPr>
      </w:pPr>
    </w:p>
    <w:p w14:paraId="6993E59C" w14:textId="77777777" w:rsidR="000C5396" w:rsidRDefault="000C5396" w:rsidP="000C5396">
      <w:pPr>
        <w:pStyle w:val="CommentText"/>
        <w:jc w:val="both"/>
        <w:rPr>
          <w:rFonts w:eastAsia="Calibri"/>
          <w:spacing w:val="6"/>
          <w:lang w:val="sl-SI"/>
        </w:rPr>
      </w:pPr>
      <w:r>
        <w:rPr>
          <w:rFonts w:eastAsia="Calibri"/>
          <w:spacing w:val="6"/>
          <w:lang w:val="sl-SI"/>
        </w:rPr>
        <w:t>Predlagan</w:t>
      </w:r>
      <w:r w:rsidR="005E4204">
        <w:rPr>
          <w:rFonts w:eastAsia="Calibri"/>
          <w:spacing w:val="6"/>
          <w:lang w:val="sl-SI"/>
        </w:rPr>
        <w:t>a sprememba</w:t>
      </w:r>
      <w:r>
        <w:rPr>
          <w:rFonts w:eastAsia="Calibri"/>
          <w:spacing w:val="6"/>
          <w:lang w:val="sl-SI"/>
        </w:rPr>
        <w:t xml:space="preserve"> </w:t>
      </w:r>
      <w:r w:rsidR="005E4204">
        <w:rPr>
          <w:rFonts w:eastAsia="Calibri"/>
          <w:spacing w:val="6"/>
          <w:lang w:val="sl-SI"/>
        </w:rPr>
        <w:t xml:space="preserve">veljavnega </w:t>
      </w:r>
      <w:r>
        <w:rPr>
          <w:rFonts w:eastAsia="Calibri"/>
          <w:spacing w:val="6"/>
          <w:lang w:val="sl-SI"/>
        </w:rPr>
        <w:t>pet</w:t>
      </w:r>
      <w:r w:rsidR="005E4204">
        <w:rPr>
          <w:rFonts w:eastAsia="Calibri"/>
          <w:spacing w:val="6"/>
          <w:lang w:val="sl-SI"/>
        </w:rPr>
        <w:t>ega</w:t>
      </w:r>
      <w:r>
        <w:rPr>
          <w:rFonts w:eastAsia="Calibri"/>
          <w:spacing w:val="6"/>
          <w:lang w:val="sl-SI"/>
        </w:rPr>
        <w:t xml:space="preserve"> odstav</w:t>
      </w:r>
      <w:r w:rsidR="005E4204">
        <w:rPr>
          <w:rFonts w:eastAsia="Calibri"/>
          <w:spacing w:val="6"/>
          <w:lang w:val="sl-SI"/>
        </w:rPr>
        <w:t>ka 129. člena ZDavP-2</w:t>
      </w:r>
      <w:r>
        <w:rPr>
          <w:rFonts w:eastAsia="Calibri"/>
          <w:spacing w:val="6"/>
          <w:lang w:val="sl-SI"/>
        </w:rPr>
        <w:t xml:space="preserve"> krepi pravno varnost zavezanca za davek s tem, ko mu je omogočeno podaljšanje roka za pripombe na zapisnik, če so za to podani </w:t>
      </w:r>
      <w:r w:rsidR="00E85FE1">
        <w:rPr>
          <w:rFonts w:eastAsia="Calibri"/>
          <w:spacing w:val="6"/>
          <w:lang w:val="sl-SI"/>
        </w:rPr>
        <w:t>u</w:t>
      </w:r>
      <w:r>
        <w:rPr>
          <w:rFonts w:eastAsia="Calibri"/>
          <w:spacing w:val="6"/>
          <w:lang w:val="sl-SI"/>
        </w:rPr>
        <w:t xml:space="preserve">pravičeni razlogi. </w:t>
      </w:r>
      <w:r w:rsidR="00435CB1">
        <w:rPr>
          <w:rFonts w:eastAsia="Calibri"/>
          <w:spacing w:val="6"/>
          <w:lang w:val="sl-SI"/>
        </w:rPr>
        <w:t>Zoper sklep o podaljšanju roka za pripombe ni pritožbe</w:t>
      </w:r>
      <w:r w:rsidR="001E60EE">
        <w:rPr>
          <w:rFonts w:eastAsia="Calibri"/>
          <w:spacing w:val="6"/>
          <w:lang w:val="sl-SI"/>
        </w:rPr>
        <w:t>, kar izhaja iz četrtega odstavka 99. člena</w:t>
      </w:r>
      <w:r w:rsidR="00FB18E6">
        <w:rPr>
          <w:rStyle w:val="FootnoteReference"/>
          <w:rFonts w:eastAsia="Calibri"/>
          <w:spacing w:val="6"/>
          <w:lang w:val="sl-SI"/>
        </w:rPr>
        <w:footnoteReference w:id="5"/>
      </w:r>
      <w:r w:rsidR="001E60EE">
        <w:rPr>
          <w:rFonts w:eastAsia="Calibri"/>
          <w:spacing w:val="6"/>
          <w:lang w:val="sl-SI"/>
        </w:rPr>
        <w:t xml:space="preserve"> </w:t>
      </w:r>
      <w:r w:rsidR="00913908">
        <w:rPr>
          <w:rFonts w:eastAsia="Calibri"/>
          <w:spacing w:val="6"/>
          <w:lang w:val="sl-SI"/>
        </w:rPr>
        <w:t>in 258. člena</w:t>
      </w:r>
      <w:r w:rsidR="00913908">
        <w:rPr>
          <w:rStyle w:val="FootnoteReference"/>
          <w:rFonts w:eastAsia="Calibri"/>
          <w:spacing w:val="6"/>
          <w:lang w:val="sl-SI"/>
        </w:rPr>
        <w:footnoteReference w:id="6"/>
      </w:r>
      <w:r w:rsidR="001E60EE">
        <w:rPr>
          <w:rFonts w:eastAsia="Calibri"/>
          <w:spacing w:val="6"/>
          <w:lang w:val="sl-SI"/>
        </w:rPr>
        <w:t xml:space="preserve"> Zakona o </w:t>
      </w:r>
      <w:r w:rsidR="001E60EE">
        <w:rPr>
          <w:rFonts w:eastAsia="Calibri"/>
          <w:spacing w:val="6"/>
          <w:lang w:val="sl-SI"/>
        </w:rPr>
        <w:lastRenderedPageBreak/>
        <w:t>splošnem upravnem postopku, ki določa, da zoper sklep o podaljšanju roka ni pritožbe.</w:t>
      </w:r>
      <w:r w:rsidR="00E85FE1">
        <w:rPr>
          <w:rFonts w:eastAsia="Calibri"/>
          <w:spacing w:val="6"/>
          <w:lang w:val="sl-SI"/>
        </w:rPr>
        <w:t xml:space="preserve"> Ponovno podaljšanje roka za vložitev pripomb</w:t>
      </w:r>
      <w:r w:rsidR="009F343E">
        <w:rPr>
          <w:rFonts w:eastAsia="Calibri"/>
          <w:spacing w:val="6"/>
          <w:lang w:val="sl-SI"/>
        </w:rPr>
        <w:t>, ki je že bil podaljšan,</w:t>
      </w:r>
      <w:r w:rsidR="00E85FE1">
        <w:rPr>
          <w:rFonts w:eastAsia="Calibri"/>
          <w:spacing w:val="6"/>
          <w:lang w:val="sl-SI"/>
        </w:rPr>
        <w:t xml:space="preserve"> ni dovoljeno.</w:t>
      </w:r>
    </w:p>
    <w:p w14:paraId="6993E59D" w14:textId="77777777" w:rsidR="000C5396" w:rsidRPr="009A4034" w:rsidRDefault="000C5396" w:rsidP="009A4034">
      <w:pPr>
        <w:pStyle w:val="CommentText"/>
        <w:rPr>
          <w:rFonts w:eastAsia="Calibri"/>
          <w:spacing w:val="6"/>
          <w:sz w:val="16"/>
          <w:lang w:val="sl-SI"/>
        </w:rPr>
      </w:pPr>
    </w:p>
    <w:p w14:paraId="6993E59E" w14:textId="77777777" w:rsidR="00491D2B" w:rsidRPr="00B641A0" w:rsidRDefault="00355664" w:rsidP="00491D2B">
      <w:pPr>
        <w:pStyle w:val="CommentText"/>
        <w:jc w:val="both"/>
        <w:rPr>
          <w:rFonts w:eastAsia="Calibri"/>
          <w:spacing w:val="6"/>
          <w:lang w:val="sl-SI"/>
        </w:rPr>
      </w:pPr>
      <w:r w:rsidRPr="000C260D">
        <w:rPr>
          <w:rFonts w:eastAsia="Calibri"/>
          <w:spacing w:val="6"/>
          <w:lang w:val="sl-SI"/>
        </w:rPr>
        <w:t xml:space="preserve">Predlagana sprememba veljavnega sedmega odstavka 129. člena </w:t>
      </w:r>
      <w:proofErr w:type="spellStart"/>
      <w:r w:rsidRPr="000C260D">
        <w:rPr>
          <w:rFonts w:eastAsia="Calibri"/>
          <w:spacing w:val="6"/>
          <w:lang w:val="sl-SI"/>
        </w:rPr>
        <w:t>ZDaP</w:t>
      </w:r>
      <w:proofErr w:type="spellEnd"/>
      <w:r w:rsidRPr="000C260D">
        <w:rPr>
          <w:rFonts w:eastAsia="Calibri"/>
          <w:spacing w:val="6"/>
          <w:lang w:val="sl-SI"/>
        </w:rPr>
        <w:t>-2 določa, da kadar iz ugotovitev nadzora obračunov davka izhaja, da je treba dejansko stanje dodatno raziskati, lahko davčni organ opravi, tako kot je že po veljavni ureditvi mogoče, davčni inšpekcijski nadzor, po novem pa tudi davčni nadzor posameznega področja poslovanja. Davčni organ na podlagi tega člena izda sklep, če po nadaljevanju davčnega nadzora davčnih obračunov začne davčni nadzor posameznega področja poslovanja. Zoper ta sklep ni dovoljena pritožba. Na podlagi 135. člena ZDavP-2 se izda sklep, če davčni organ začne davčni inšpekcijski nadzor. Upoštevajoč navedeno, po nadaljevanju davčnega nadzora davčnih obračunov, na podlagi katerega je davčni organ ugotovil, da je treba dejansko stanje dodatno raziskati, ni potrebna dvojna izdaja sklepa (na podlagi predlaganega sedmega odstavka tega člena in na podlagi 135. člena ZDavP-2).</w:t>
      </w:r>
      <w:r w:rsidR="009F343E">
        <w:rPr>
          <w:rFonts w:eastAsia="Calibri"/>
          <w:spacing w:val="6"/>
          <w:lang w:val="sl-SI"/>
        </w:rPr>
        <w:t xml:space="preserve">  </w:t>
      </w:r>
    </w:p>
    <w:p w14:paraId="6993E59F" w14:textId="77777777" w:rsidR="00491D2B" w:rsidRPr="00E056CC" w:rsidRDefault="00491D2B" w:rsidP="00491D2B">
      <w:pPr>
        <w:spacing w:line="240" w:lineRule="auto"/>
        <w:jc w:val="both"/>
        <w:rPr>
          <w:b/>
          <w:lang w:val="sl-SI"/>
        </w:rPr>
      </w:pPr>
    </w:p>
    <w:p w14:paraId="6993E5A0" w14:textId="396170E8" w:rsidR="00491D2B" w:rsidRPr="00B8032C" w:rsidRDefault="00491D2B" w:rsidP="00491D2B">
      <w:pPr>
        <w:spacing w:line="240" w:lineRule="auto"/>
        <w:jc w:val="both"/>
        <w:rPr>
          <w:rFonts w:cs="Arial"/>
          <w:b/>
          <w:szCs w:val="20"/>
          <w:lang w:val="sl-SI"/>
        </w:rPr>
      </w:pPr>
      <w:r w:rsidRPr="00F43B90">
        <w:rPr>
          <w:b/>
          <w:lang w:val="sl-SI"/>
        </w:rPr>
        <w:t>K</w:t>
      </w:r>
      <w:r w:rsidRPr="000D713F">
        <w:rPr>
          <w:b/>
          <w:lang w:val="sl-SI"/>
        </w:rPr>
        <w:t xml:space="preserve"> </w:t>
      </w:r>
      <w:r w:rsidR="00355664" w:rsidRPr="006C07A5">
        <w:rPr>
          <w:rFonts w:cs="Arial"/>
          <w:b/>
          <w:szCs w:val="20"/>
          <w:lang w:val="sl-SI"/>
        </w:rPr>
        <w:fldChar w:fldCharType="begin"/>
      </w:r>
      <w:r w:rsidR="00756B99">
        <w:rPr>
          <w:b/>
          <w:lang w:val="sl-SI"/>
        </w:rPr>
        <w:instrText xml:space="preserve"> REF _Ref419718234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25</w:t>
      </w:r>
      <w:r w:rsidR="00355664" w:rsidRPr="006C07A5">
        <w:rPr>
          <w:rFonts w:cs="Arial"/>
          <w:b/>
          <w:szCs w:val="20"/>
          <w:lang w:val="sl-SI"/>
        </w:rPr>
        <w:fldChar w:fldCharType="end"/>
      </w:r>
      <w:r w:rsidRPr="00B8032C">
        <w:rPr>
          <w:rFonts w:cs="Arial"/>
          <w:b/>
          <w:szCs w:val="20"/>
          <w:lang w:val="sl-SI"/>
        </w:rPr>
        <w:t>. členu</w:t>
      </w:r>
    </w:p>
    <w:p w14:paraId="6993E5A1" w14:textId="77777777" w:rsidR="00491D2B" w:rsidRPr="00115411" w:rsidRDefault="00491D2B" w:rsidP="00491D2B">
      <w:pPr>
        <w:pStyle w:val="CommentText"/>
        <w:jc w:val="both"/>
        <w:rPr>
          <w:rFonts w:eastAsia="Calibri" w:cs="Arial"/>
          <w:spacing w:val="6"/>
          <w:lang w:val="sl-SI"/>
        </w:rPr>
      </w:pPr>
      <w:r w:rsidRPr="006C07A5">
        <w:rPr>
          <w:rFonts w:eastAsia="Calibri" w:cs="Arial"/>
          <w:spacing w:val="6"/>
          <w:lang w:val="sl-SI"/>
        </w:rPr>
        <w:t>Veljavni 130. člen ZDavP-2 ureja nad</w:t>
      </w:r>
      <w:r w:rsidRPr="00115411">
        <w:rPr>
          <w:rFonts w:eastAsia="Calibri" w:cs="Arial"/>
          <w:spacing w:val="6"/>
          <w:lang w:val="sl-SI"/>
        </w:rPr>
        <w:t xml:space="preserve">zor in kontrolo v skladu z zakonom, ki ureja carinsko službo. Zaradi prenehanja veljavnosti Zakona o carinski službi, kar je povezano z združitvijo Carinske uprave RS in Davčne uprave RS v Finančno upravo RS, je treba to določbo spremeniti. </w:t>
      </w:r>
    </w:p>
    <w:p w14:paraId="6993E5A2" w14:textId="77777777" w:rsidR="00491D2B" w:rsidRPr="0001173B" w:rsidRDefault="00491D2B" w:rsidP="00491D2B">
      <w:pPr>
        <w:pStyle w:val="CommentText"/>
        <w:jc w:val="both"/>
        <w:rPr>
          <w:rFonts w:eastAsia="Calibri"/>
          <w:spacing w:val="6"/>
          <w:lang w:val="sl-SI"/>
        </w:rPr>
      </w:pPr>
    </w:p>
    <w:p w14:paraId="6993E5A3" w14:textId="77777777" w:rsidR="00491D2B" w:rsidRPr="006211B7" w:rsidRDefault="00D45EE2" w:rsidP="00491D2B">
      <w:pPr>
        <w:pStyle w:val="CommentText"/>
        <w:jc w:val="both"/>
        <w:rPr>
          <w:rFonts w:eastAsia="Calibri"/>
          <w:spacing w:val="6"/>
          <w:lang w:val="sl-SI"/>
        </w:rPr>
      </w:pPr>
      <w:r>
        <w:rPr>
          <w:rFonts w:eastAsia="Calibri"/>
          <w:spacing w:val="6"/>
          <w:lang w:val="sl-SI"/>
        </w:rPr>
        <w:t>Predlagani p</w:t>
      </w:r>
      <w:r w:rsidR="00491D2B" w:rsidRPr="005C5BC4">
        <w:rPr>
          <w:rFonts w:eastAsia="Calibri"/>
          <w:spacing w:val="6"/>
          <w:lang w:val="sl-SI"/>
        </w:rPr>
        <w:t xml:space="preserve">rvi </w:t>
      </w:r>
      <w:r w:rsidR="00491D2B" w:rsidRPr="00D42F5F">
        <w:rPr>
          <w:rFonts w:eastAsia="Calibri"/>
          <w:spacing w:val="6"/>
          <w:lang w:val="sl-SI"/>
        </w:rPr>
        <w:t>odstavek</w:t>
      </w:r>
      <w:r w:rsidR="00491D2B" w:rsidRPr="00CE7BD9">
        <w:rPr>
          <w:rFonts w:eastAsia="Calibri"/>
          <w:spacing w:val="6"/>
          <w:lang w:val="sl-SI"/>
        </w:rPr>
        <w:t xml:space="preserve"> opredeljuje vsebino davčnega nadzora posameznega področja poslovanja. Davčni organ bo v okviru tega nadzora</w:t>
      </w:r>
      <w:r w:rsidR="00491D2B" w:rsidRPr="009D67E5">
        <w:rPr>
          <w:rFonts w:eastAsia="Calibri"/>
          <w:spacing w:val="6"/>
          <w:lang w:val="sl-SI"/>
        </w:rPr>
        <w:t xml:space="preserve"> </w:t>
      </w:r>
      <w:r w:rsidR="00491D2B" w:rsidRPr="00A80082">
        <w:rPr>
          <w:rFonts w:eastAsia="Calibri"/>
          <w:spacing w:val="6"/>
          <w:lang w:val="sl-SI"/>
        </w:rPr>
        <w:t xml:space="preserve">preverjal </w:t>
      </w:r>
      <w:r w:rsidR="00491D2B" w:rsidRPr="00107B5A">
        <w:rPr>
          <w:rFonts w:eastAsia="Calibri"/>
          <w:spacing w:val="6"/>
          <w:lang w:val="sl-SI"/>
        </w:rPr>
        <w:t xml:space="preserve">posamezna dejanja zavezanca za davek za </w:t>
      </w:r>
      <w:r w:rsidR="00491D2B" w:rsidRPr="00B641A0">
        <w:rPr>
          <w:rFonts w:eastAsia="Calibri"/>
          <w:spacing w:val="6"/>
          <w:lang w:val="sl-SI"/>
        </w:rPr>
        <w:t>določeno</w:t>
      </w:r>
      <w:r w:rsidR="00491D2B" w:rsidRPr="00E056CC">
        <w:rPr>
          <w:rFonts w:eastAsia="Calibri"/>
          <w:spacing w:val="6"/>
          <w:lang w:val="sl-SI"/>
        </w:rPr>
        <w:t xml:space="preserve"> področje poslova</w:t>
      </w:r>
      <w:r w:rsidR="00491D2B" w:rsidRPr="00F43B90">
        <w:rPr>
          <w:rFonts w:eastAsia="Calibri"/>
          <w:spacing w:val="6"/>
          <w:lang w:val="sl-SI"/>
        </w:rPr>
        <w:t xml:space="preserve">nja. </w:t>
      </w:r>
      <w:r w:rsidR="00491D2B" w:rsidRPr="000D713F">
        <w:rPr>
          <w:rFonts w:eastAsia="Calibri"/>
          <w:spacing w:val="6"/>
          <w:lang w:val="sl-SI"/>
        </w:rPr>
        <w:t>Navedeno pomeni, da se bo v okviru tega nadzora še naprej lahko opravljal nadzor na področju trošarinskih, okoljskih in carinskih dajatev, poleg tega pa se bo po predlagani določbi lahko izvajal nadzor tud</w:t>
      </w:r>
      <w:r w:rsidR="00491D2B" w:rsidRPr="004E2A12">
        <w:rPr>
          <w:rFonts w:eastAsia="Calibri"/>
          <w:spacing w:val="6"/>
          <w:lang w:val="sl-SI"/>
        </w:rPr>
        <w:t>i v drugih primerih</w:t>
      </w:r>
      <w:r w:rsidR="00491D2B">
        <w:rPr>
          <w:rFonts w:eastAsia="Calibri"/>
          <w:spacing w:val="6"/>
          <w:lang w:val="sl-SI"/>
        </w:rPr>
        <w:t>,</w:t>
      </w:r>
      <w:r w:rsidR="00491D2B" w:rsidRPr="004E2A12">
        <w:rPr>
          <w:rFonts w:eastAsia="Calibri"/>
          <w:spacing w:val="6"/>
          <w:lang w:val="sl-SI"/>
        </w:rPr>
        <w:t xml:space="preserve"> kot je npr.</w:t>
      </w:r>
      <w:r w:rsidR="00491D2B" w:rsidRPr="001E0894">
        <w:rPr>
          <w:rFonts w:eastAsia="Calibri"/>
          <w:spacing w:val="6"/>
          <w:lang w:val="sl-SI"/>
        </w:rPr>
        <w:t xml:space="preserve"> nadzor nad posameznimi transakcijami, dejanji ali področji, ki </w:t>
      </w:r>
      <w:r w:rsidR="00491D2B">
        <w:rPr>
          <w:rFonts w:eastAsia="Calibri"/>
          <w:spacing w:val="6"/>
          <w:lang w:val="sl-SI"/>
        </w:rPr>
        <w:t>pomenijo</w:t>
      </w:r>
      <w:r w:rsidR="00491D2B" w:rsidRPr="006211B7">
        <w:rPr>
          <w:rFonts w:eastAsia="Calibri"/>
          <w:spacing w:val="6"/>
          <w:lang w:val="sl-SI"/>
        </w:rPr>
        <w:t xml:space="preserve"> del dejavnosti ali posamezno postavko v obračunu davka oziroma le del postavke posameznega davčnega obračuna, pa dejstva v zvezi s tem ni mogoče ugotoviti ali dovolj raziskati v okviru nadzora obračunov davka. </w:t>
      </w:r>
    </w:p>
    <w:p w14:paraId="6993E5A4" w14:textId="77777777" w:rsidR="00491D2B" w:rsidRPr="006211B7" w:rsidRDefault="00491D2B" w:rsidP="00491D2B">
      <w:pPr>
        <w:pStyle w:val="CommentText"/>
        <w:jc w:val="both"/>
        <w:rPr>
          <w:rFonts w:eastAsia="Calibri"/>
          <w:spacing w:val="6"/>
          <w:lang w:val="sl-SI"/>
        </w:rPr>
      </w:pPr>
    </w:p>
    <w:p w14:paraId="6993E5A5" w14:textId="77777777" w:rsidR="00491D2B" w:rsidRPr="003E6BBC" w:rsidRDefault="00491D2B" w:rsidP="00491D2B">
      <w:pPr>
        <w:pStyle w:val="CommentText"/>
        <w:jc w:val="both"/>
        <w:rPr>
          <w:rFonts w:eastAsia="Calibri"/>
          <w:spacing w:val="6"/>
          <w:lang w:val="sl-SI"/>
        </w:rPr>
      </w:pPr>
      <w:r w:rsidRPr="006211B7">
        <w:rPr>
          <w:rFonts w:eastAsia="Calibri"/>
          <w:spacing w:val="6"/>
          <w:lang w:val="sl-SI"/>
        </w:rPr>
        <w:t xml:space="preserve">Primeroma </w:t>
      </w:r>
      <w:r w:rsidRPr="002B1003">
        <w:rPr>
          <w:rFonts w:eastAsia="Calibri"/>
          <w:spacing w:val="6"/>
          <w:lang w:val="sl-SI"/>
        </w:rPr>
        <w:t xml:space="preserve">bo v okviru tega </w:t>
      </w:r>
      <w:r w:rsidRPr="003E6BBC">
        <w:rPr>
          <w:rFonts w:eastAsia="Calibri"/>
          <w:spacing w:val="6"/>
          <w:lang w:val="sl-SI"/>
        </w:rPr>
        <w:t xml:space="preserve">nadzora lahko opravljen nadzor v zvezi z blagajniškim poslovanjem zavezanca za davek, pravilnost izkazovanja zalog na določen dan, ugotavljanje pravilnosti uveljavljanja pravice do odbitka vstopnega DDV iz naslova nabave enega opredmetenega osnovnega sredstva ali nadzor nad opravljeno transakcijo v davčno ugodnejša območja, ki jo je zavezanec za davek morebiti vključil v obračun davka od dohodka pravnih oseb kot odhodek v smislu 29. člena ZDDPO-2. V nadzoru se ne bo ugotavljala pravilnost izkazovanja več postavk posameznega obračuna ali več vrst davkov kot posledica različnih poslovnih transakcij. </w:t>
      </w:r>
    </w:p>
    <w:p w14:paraId="6993E5A6" w14:textId="77777777" w:rsidR="00491D2B" w:rsidRPr="003E6BBC" w:rsidRDefault="00491D2B" w:rsidP="00491D2B">
      <w:pPr>
        <w:pStyle w:val="CommentText"/>
        <w:jc w:val="both"/>
        <w:rPr>
          <w:rFonts w:eastAsia="Calibri"/>
          <w:spacing w:val="6"/>
          <w:lang w:val="sl-SI"/>
        </w:rPr>
      </w:pPr>
    </w:p>
    <w:p w14:paraId="697ACE9F" w14:textId="77777777" w:rsidR="00F20412" w:rsidRDefault="00491D2B" w:rsidP="00491D2B">
      <w:pPr>
        <w:pStyle w:val="CommentText"/>
        <w:jc w:val="both"/>
        <w:rPr>
          <w:rFonts w:eastAsia="Calibri"/>
          <w:spacing w:val="6"/>
          <w:lang w:val="sl-SI"/>
        </w:rPr>
      </w:pPr>
      <w:r w:rsidRPr="003E6BBC">
        <w:rPr>
          <w:rFonts w:eastAsia="Calibri"/>
          <w:spacing w:val="6"/>
          <w:lang w:val="sl-SI"/>
        </w:rPr>
        <w:t>Na področju trošarin in okoljskih dajatev se nadzor na določenem področju poslovanja opravi v primerih, kadar gre npr. za nadzor nad pravilnostjo prijave trošarinskega zavezanca v evidenco trošarinskih zavezancev ali zavezancev za okoljsko dajatev, naknadno preverjanje zahtevka za vračilo trošarine potem, ko je bila že izdana odločba o vračilu, preverjanje zahtevka za odpust plačila trošarine, preverjanje izpolnjevanja določenih obveznosti iz dovoljenj s področja trošarinskih predpisov, nadzor nad porabo trošarinskih izdelkov za namene, za katere se ne plačuje trošarina (oproščeni uporabniki), preverjanje popisov trošarinskih izdelkov, vodenja evidenc in dostavljanja podatkov ter preverjanje konkretne pošiljke trošarinskih izdelkov pri gibanju v režimu odloga plačila trošarine med državami članicami ali pri gibanj</w:t>
      </w:r>
      <w:r>
        <w:rPr>
          <w:rFonts w:eastAsia="Calibri"/>
          <w:spacing w:val="6"/>
          <w:lang w:val="sl-SI"/>
        </w:rPr>
        <w:t>u</w:t>
      </w:r>
      <w:r w:rsidRPr="003E6BBC">
        <w:rPr>
          <w:rFonts w:eastAsia="Calibri"/>
          <w:spacing w:val="6"/>
          <w:lang w:val="sl-SI"/>
        </w:rPr>
        <w:t xml:space="preserve"> s plačano trošarino, nadzor nad izvajanjem naloženih nadzornih ukrepov pri gibanju trošarinskih izdelkov, nadzor nad </w:t>
      </w:r>
    </w:p>
    <w:p w14:paraId="6993E5A7" w14:textId="27559596" w:rsidR="00491D2B" w:rsidRPr="003E6BBC" w:rsidRDefault="00491D2B" w:rsidP="00491D2B">
      <w:pPr>
        <w:pStyle w:val="CommentText"/>
        <w:jc w:val="both"/>
        <w:rPr>
          <w:rFonts w:eastAsia="Calibri"/>
          <w:spacing w:val="6"/>
          <w:lang w:val="sl-SI"/>
        </w:rPr>
      </w:pPr>
      <w:r w:rsidRPr="003E6BBC">
        <w:rPr>
          <w:rFonts w:eastAsia="Calibri"/>
          <w:spacing w:val="6"/>
          <w:lang w:val="sl-SI"/>
        </w:rPr>
        <w:t xml:space="preserve">namensko porabo energentov vključno z jemanjem vzorcev, vodenje evidenc zavezancev, ki so podlaga za obračun okoljske dajatve, in naknadno preverjanje zahtevkov za vračila </w:t>
      </w:r>
      <w:r w:rsidRPr="003E6BBC">
        <w:rPr>
          <w:rFonts w:eastAsia="Calibri"/>
          <w:spacing w:val="6"/>
          <w:lang w:val="sl-SI"/>
        </w:rPr>
        <w:lastRenderedPageBreak/>
        <w:t xml:space="preserve">okoljskih dajatev, preverjanje pravilnosti prijavljenih podatkov okoljskih dajatev v zvezi z iznosom električne in elektronske opreme v druge države članice ter preverjanje podatkov iz obrazcev »pregled prometa« zlasti glede namena porabe in upravičenosti oseb do oprostitve plačila posamezne vrste okoljske dajatev. </w:t>
      </w:r>
    </w:p>
    <w:p w14:paraId="6993E5A8" w14:textId="77777777" w:rsidR="00491D2B" w:rsidRPr="003E6BBC" w:rsidRDefault="00491D2B" w:rsidP="00491D2B">
      <w:pPr>
        <w:spacing w:line="240" w:lineRule="auto"/>
        <w:jc w:val="both"/>
        <w:rPr>
          <w:lang w:val="sl-SI"/>
        </w:rPr>
      </w:pPr>
    </w:p>
    <w:p w14:paraId="6993E5A9" w14:textId="77777777" w:rsidR="00491D2B" w:rsidRPr="003E6BBC" w:rsidRDefault="00491D2B" w:rsidP="00491D2B">
      <w:pPr>
        <w:pStyle w:val="CommentText"/>
        <w:jc w:val="both"/>
        <w:rPr>
          <w:rFonts w:eastAsia="Calibri"/>
          <w:spacing w:val="6"/>
          <w:lang w:val="sl-SI"/>
        </w:rPr>
      </w:pPr>
      <w:r w:rsidRPr="003E6BBC">
        <w:rPr>
          <w:rFonts w:eastAsia="Calibri"/>
          <w:spacing w:val="6"/>
          <w:lang w:val="sl-SI"/>
        </w:rPr>
        <w:t>Na področju izvajanja carinskih predpisov se zaradi načela primarnosti prava EU primarno ne uporablja ZDavP-2, ampak carinski predpisi Unije</w:t>
      </w:r>
      <w:r>
        <w:rPr>
          <w:rFonts w:eastAsia="Calibri"/>
          <w:spacing w:val="6"/>
          <w:lang w:val="sl-SI"/>
        </w:rPr>
        <w:t>,</w:t>
      </w:r>
      <w:r w:rsidRPr="003E6BBC">
        <w:rPr>
          <w:rFonts w:eastAsia="Calibri"/>
          <w:spacing w:val="6"/>
          <w:lang w:val="sl-SI"/>
        </w:rPr>
        <w:t xml:space="preserve"> kot sta npr. Carinski zakonik in njegova izvedbena uredba. Carinski nadzor in carinska kontrola sta urejena in definirana v Carinskem zakoniku. Dalje preverjanje sprejete carinske deklaracije ureja 39. člen Zakona o izvajanju carinskih predpisov Evropske skupnosti (ZICPES), ki v primeru, kadar carinski organ pri preverjanju carinske deklaracije ugotovi večje nepravilnosti, napotuje na postopek v skladu z določbami ZDavP-a, kar pomeni spoštovanje določb v zvezi z zapisnikom, pripombami </w:t>
      </w:r>
      <w:r>
        <w:rPr>
          <w:rFonts w:eastAsia="Calibri"/>
          <w:spacing w:val="6"/>
          <w:lang w:val="sl-SI"/>
        </w:rPr>
        <w:t>k</w:t>
      </w:r>
      <w:r w:rsidRPr="003E6BBC">
        <w:rPr>
          <w:rFonts w:eastAsia="Calibri"/>
          <w:spacing w:val="6"/>
          <w:lang w:val="sl-SI"/>
        </w:rPr>
        <w:t xml:space="preserve"> zapisnik</w:t>
      </w:r>
      <w:r>
        <w:rPr>
          <w:rFonts w:eastAsia="Calibri"/>
          <w:spacing w:val="6"/>
          <w:lang w:val="sl-SI"/>
        </w:rPr>
        <w:t>u</w:t>
      </w:r>
      <w:r w:rsidRPr="003E6BBC">
        <w:rPr>
          <w:rFonts w:eastAsia="Calibri"/>
          <w:spacing w:val="6"/>
          <w:lang w:val="sl-SI"/>
        </w:rPr>
        <w:t xml:space="preserve"> ipd. Določba 78. člena Carinskega zakonika se uporablja pri naknadnem nadzoru nad izvajanjem carinskih predpisov. Navedena določba daje pooblastilo carinskim organom, da lahko po uradni dolžnosti ali na zahtevo deklaranta po odobritvi prepustitve blaga deklaracijo ponovno pregledajo, prav tako lahko preverijo poslovne dokumente in podatke, ki se nanašajo na operacije v zvezi z zadevnim blagom</w:t>
      </w:r>
      <w:r>
        <w:rPr>
          <w:rFonts w:eastAsia="Calibri"/>
          <w:spacing w:val="6"/>
          <w:lang w:val="sl-SI"/>
        </w:rPr>
        <w:t> </w:t>
      </w:r>
      <w:r w:rsidRPr="003E6BBC">
        <w:rPr>
          <w:rFonts w:eastAsia="Calibri"/>
          <w:spacing w:val="6"/>
          <w:lang w:val="sl-SI"/>
        </w:rPr>
        <w:t xml:space="preserve">… Sama oblika in postopek izvajanja naknadnega nadzora </w:t>
      </w:r>
      <w:r>
        <w:rPr>
          <w:rFonts w:eastAsia="Calibri"/>
          <w:spacing w:val="6"/>
          <w:lang w:val="sl-SI"/>
        </w:rPr>
        <w:t>sta</w:t>
      </w:r>
      <w:r w:rsidRPr="003E6BBC">
        <w:rPr>
          <w:rFonts w:eastAsia="Calibri"/>
          <w:spacing w:val="6"/>
          <w:lang w:val="sl-SI"/>
        </w:rPr>
        <w:t xml:space="preserve"> prepuščena nacionalni ureditvi držav članic. Primeri področij, ki se preverjajo v teh nadzorih</w:t>
      </w:r>
      <w:r>
        <w:rPr>
          <w:rFonts w:eastAsia="Calibri"/>
          <w:spacing w:val="6"/>
          <w:lang w:val="sl-SI"/>
        </w:rPr>
        <w:t>,</w:t>
      </w:r>
      <w:r w:rsidRPr="003E6BBC">
        <w:rPr>
          <w:rFonts w:eastAsia="Calibri"/>
          <w:spacing w:val="6"/>
          <w:lang w:val="sl-SI"/>
        </w:rPr>
        <w:t xml:space="preserve"> so npr. pravilnost izvajanja postopka aktivnega in pasivnega oplemenitenja, pravilnost izvajanja carinskega postopka 42, pravilna uporaba preferencialnega porekla blaga, pravilna uporaba izjave dobavitelja na računu, izogibanje </w:t>
      </w:r>
      <w:proofErr w:type="spellStart"/>
      <w:r w:rsidRPr="003E6BBC">
        <w:rPr>
          <w:rFonts w:eastAsia="Calibri"/>
          <w:spacing w:val="6"/>
          <w:lang w:val="sl-SI"/>
        </w:rPr>
        <w:t>protidampinškim</w:t>
      </w:r>
      <w:proofErr w:type="spellEnd"/>
      <w:r w:rsidRPr="003E6BBC">
        <w:rPr>
          <w:rFonts w:eastAsia="Calibri"/>
          <w:spacing w:val="6"/>
          <w:lang w:val="sl-SI"/>
        </w:rPr>
        <w:t xml:space="preserve"> ukrepom, nepravilno uvrščanje v kombinirano nomenklaturo tarifne oznake, neupravičeno uveljavljanje dodatnih </w:t>
      </w:r>
      <w:proofErr w:type="spellStart"/>
      <w:r w:rsidRPr="003E6BBC">
        <w:rPr>
          <w:rFonts w:eastAsia="Calibri"/>
          <w:spacing w:val="6"/>
          <w:lang w:val="sl-SI"/>
        </w:rPr>
        <w:t>taric</w:t>
      </w:r>
      <w:proofErr w:type="spellEnd"/>
      <w:r w:rsidRPr="003E6BBC">
        <w:rPr>
          <w:rFonts w:eastAsia="Calibri"/>
          <w:spacing w:val="6"/>
          <w:lang w:val="sl-SI"/>
        </w:rPr>
        <w:t xml:space="preserve"> kod, nepravilna carinska vrednost, </w:t>
      </w:r>
      <w:proofErr w:type="spellStart"/>
      <w:r w:rsidRPr="003E6BBC">
        <w:rPr>
          <w:rFonts w:eastAsia="Calibri"/>
          <w:spacing w:val="6"/>
          <w:lang w:val="sl-SI"/>
        </w:rPr>
        <w:t>neprijava</w:t>
      </w:r>
      <w:proofErr w:type="spellEnd"/>
      <w:r w:rsidRPr="003E6BBC">
        <w:rPr>
          <w:rFonts w:eastAsia="Calibri"/>
          <w:spacing w:val="6"/>
          <w:lang w:val="sl-SI"/>
        </w:rPr>
        <w:t xml:space="preserve"> vseh stroškov v carinsko vrednost in davčno osnovo pri uvozu, </w:t>
      </w:r>
      <w:proofErr w:type="spellStart"/>
      <w:r w:rsidRPr="003E6BBC">
        <w:rPr>
          <w:rFonts w:eastAsia="Calibri"/>
          <w:spacing w:val="6"/>
          <w:lang w:val="sl-SI"/>
        </w:rPr>
        <w:t>neprijava</w:t>
      </w:r>
      <w:proofErr w:type="spellEnd"/>
      <w:r w:rsidRPr="003E6BBC">
        <w:rPr>
          <w:rFonts w:eastAsia="Calibri"/>
          <w:spacing w:val="6"/>
          <w:lang w:val="sl-SI"/>
        </w:rPr>
        <w:t xml:space="preserve"> celotne količine blaga, pravilno obračunan DDV pri uvozu, pravilnost uveljavljanja oprostitve plačila carinskih dajatev, pravilnost obračunane trošarinske dajatve pri uvozu, naknadno preverjanje pogojev za izdajo dovoljenj (poenostavitve, pooblaščeni gospodarski subjekt, ekonomski učinki</w:t>
      </w:r>
      <w:r>
        <w:rPr>
          <w:rFonts w:eastAsia="Calibri"/>
          <w:spacing w:val="6"/>
          <w:lang w:val="sl-SI"/>
        </w:rPr>
        <w:t xml:space="preserve"> ..</w:t>
      </w:r>
      <w:r w:rsidRPr="003E6BBC">
        <w:rPr>
          <w:rFonts w:eastAsia="Calibri"/>
          <w:spacing w:val="6"/>
          <w:lang w:val="sl-SI"/>
        </w:rPr>
        <w:t>.).</w:t>
      </w:r>
      <w:r>
        <w:rPr>
          <w:rFonts w:eastAsia="Calibri"/>
          <w:spacing w:val="6"/>
          <w:lang w:val="sl-SI"/>
        </w:rPr>
        <w:t xml:space="preserve"> Ker</w:t>
      </w:r>
      <w:r w:rsidRPr="003E6BBC">
        <w:rPr>
          <w:rFonts w:eastAsia="Calibri"/>
          <w:spacing w:val="6"/>
          <w:lang w:val="sl-SI"/>
        </w:rPr>
        <w:t xml:space="preserve"> se določba 130. člena ZDavP-2 v teh primerih subsidiarno uporablja in </w:t>
      </w:r>
      <w:r>
        <w:rPr>
          <w:rFonts w:eastAsia="Calibri"/>
          <w:spacing w:val="6"/>
          <w:lang w:val="sl-SI"/>
        </w:rPr>
        <w:t>ker</w:t>
      </w:r>
      <w:r w:rsidRPr="003E6BBC">
        <w:rPr>
          <w:rFonts w:eastAsia="Calibri"/>
          <w:spacing w:val="6"/>
          <w:lang w:val="sl-SI"/>
        </w:rPr>
        <w:t xml:space="preserve"> se na podlagi carinske zakonodaje Unije med gospodarskimi subjekti in carinskimi organi izmenjujejo informacije (npr. deklaracije, zahtevki ali odločbe) tudi z uporabo tehnik elektronske obdelave podatkov</w:t>
      </w:r>
      <w:r>
        <w:rPr>
          <w:rFonts w:eastAsia="Calibri"/>
          <w:spacing w:val="6"/>
          <w:lang w:val="sl-SI"/>
        </w:rPr>
        <w:t>,</w:t>
      </w:r>
      <w:r w:rsidRPr="003E6BBC">
        <w:rPr>
          <w:rFonts w:eastAsia="Calibri"/>
          <w:spacing w:val="6"/>
          <w:lang w:val="sl-SI"/>
        </w:rPr>
        <w:t xml:space="preserve"> se določba 130. člena ZDavP-2 v tem delu smiselno uporablja.</w:t>
      </w:r>
    </w:p>
    <w:p w14:paraId="6993E5AA" w14:textId="77777777" w:rsidR="00491D2B" w:rsidRPr="003E6BBC" w:rsidRDefault="00491D2B" w:rsidP="00491D2B">
      <w:pPr>
        <w:spacing w:line="240" w:lineRule="auto"/>
        <w:jc w:val="both"/>
        <w:rPr>
          <w:lang w:val="sl-SI"/>
        </w:rPr>
      </w:pPr>
    </w:p>
    <w:p w14:paraId="6993E5AB" w14:textId="77777777" w:rsidR="00491D2B" w:rsidRPr="003E6BBC" w:rsidRDefault="00491D2B" w:rsidP="00491D2B">
      <w:pPr>
        <w:pStyle w:val="CommentText"/>
        <w:jc w:val="both"/>
        <w:rPr>
          <w:rFonts w:eastAsia="Calibri"/>
          <w:spacing w:val="6"/>
          <w:lang w:val="sl-SI"/>
        </w:rPr>
      </w:pPr>
      <w:r w:rsidRPr="003E6BBC">
        <w:rPr>
          <w:rFonts w:eastAsia="Calibri"/>
          <w:spacing w:val="6"/>
          <w:lang w:val="sl-SI"/>
        </w:rPr>
        <w:t xml:space="preserve">Na podlagi tega člena bo davčni organ opravljal nadzor tudi v primeru, če opravlja nadzor nad drugimi – nedavčnimi predpisi: Zakon o gozdovih, Zakon o preprečevanju zamud pri plačilih, Zakon o prevozih v cestnem prometu, Zakon o delu in zaposlovanju na črno itd. </w:t>
      </w:r>
    </w:p>
    <w:p w14:paraId="6993E5AC" w14:textId="77777777" w:rsidR="00491D2B" w:rsidRPr="003E6BBC" w:rsidRDefault="00491D2B" w:rsidP="00491D2B">
      <w:pPr>
        <w:pStyle w:val="CommentText"/>
        <w:jc w:val="both"/>
        <w:rPr>
          <w:rFonts w:eastAsia="Calibri"/>
          <w:spacing w:val="6"/>
          <w:lang w:val="sl-SI"/>
        </w:rPr>
      </w:pPr>
    </w:p>
    <w:p w14:paraId="6993E5AD" w14:textId="77777777" w:rsidR="00E85FE1" w:rsidRDefault="008A34D9" w:rsidP="00E85FE1">
      <w:pPr>
        <w:pStyle w:val="CommentText"/>
        <w:jc w:val="both"/>
        <w:rPr>
          <w:rFonts w:eastAsia="Calibri"/>
          <w:spacing w:val="6"/>
          <w:lang w:val="sl-SI"/>
        </w:rPr>
      </w:pPr>
      <w:r>
        <w:rPr>
          <w:rFonts w:eastAsia="Calibri"/>
          <w:spacing w:val="6"/>
          <w:lang w:val="sl-SI"/>
        </w:rPr>
        <w:t xml:space="preserve">Če so v davčnem nadzoru ugotovljene nepravilnosti, </w:t>
      </w:r>
      <w:r w:rsidR="0020701C">
        <w:rPr>
          <w:rFonts w:eastAsia="Calibri"/>
          <w:spacing w:val="6"/>
          <w:lang w:val="sl-SI"/>
        </w:rPr>
        <w:t>d</w:t>
      </w:r>
      <w:r w:rsidR="005D56BD">
        <w:rPr>
          <w:rFonts w:eastAsia="Calibri"/>
          <w:spacing w:val="6"/>
          <w:lang w:val="sl-SI"/>
        </w:rPr>
        <w:t xml:space="preserve">avčni organ </w:t>
      </w:r>
      <w:r w:rsidR="0020701C">
        <w:rPr>
          <w:rFonts w:eastAsia="Calibri"/>
          <w:spacing w:val="6"/>
          <w:lang w:val="sl-SI"/>
        </w:rPr>
        <w:t xml:space="preserve">v skladu s predlaganim drugim odstavkom </w:t>
      </w:r>
      <w:r w:rsidR="005D56BD">
        <w:rPr>
          <w:rFonts w:eastAsia="Calibri"/>
          <w:spacing w:val="6"/>
          <w:lang w:val="sl-SI"/>
        </w:rPr>
        <w:t>sestavi zapisnik</w:t>
      </w:r>
      <w:r>
        <w:rPr>
          <w:rFonts w:eastAsia="Calibri"/>
          <w:spacing w:val="6"/>
          <w:lang w:val="sl-SI"/>
        </w:rPr>
        <w:t>, ki ga vroči zavezancu za davek. Davčni organ mora poučiti zavezanca za davek, da lahko na zapisnik poda pripombe v 10 dneh po vročitvi. Na prošnjo zavezanca za davek</w:t>
      </w:r>
      <w:r w:rsidR="005D56BD">
        <w:rPr>
          <w:rFonts w:eastAsia="Calibri"/>
          <w:spacing w:val="6"/>
          <w:lang w:val="sl-SI"/>
        </w:rPr>
        <w:t xml:space="preserve"> </w:t>
      </w:r>
      <w:r>
        <w:rPr>
          <w:rFonts w:eastAsia="Calibri"/>
          <w:spacing w:val="6"/>
          <w:lang w:val="sl-SI"/>
        </w:rPr>
        <w:t>lahko davčni organ rok za pripombe po</w:t>
      </w:r>
      <w:r w:rsidR="00E85FE1">
        <w:rPr>
          <w:rFonts w:eastAsia="Calibri"/>
          <w:spacing w:val="6"/>
          <w:lang w:val="sl-SI"/>
        </w:rPr>
        <w:t>daljša, če so za to podani u</w:t>
      </w:r>
      <w:r>
        <w:rPr>
          <w:rFonts w:eastAsia="Calibri"/>
          <w:spacing w:val="6"/>
          <w:lang w:val="sl-SI"/>
        </w:rPr>
        <w:t>pravičeni razlogi. Davčni organ o prošnji za podaljšanje odloči s skle</w:t>
      </w:r>
      <w:r w:rsidR="002E4124">
        <w:rPr>
          <w:rFonts w:eastAsia="Calibri"/>
          <w:spacing w:val="6"/>
          <w:lang w:val="sl-SI"/>
        </w:rPr>
        <w:t>pom, zoper katerega ni pritožbe, kar izhaja iz četrtega odstavka 99. člena</w:t>
      </w:r>
      <w:r w:rsidR="002E4124">
        <w:rPr>
          <w:rStyle w:val="FootnoteReference"/>
          <w:rFonts w:eastAsia="Calibri"/>
          <w:spacing w:val="6"/>
          <w:lang w:val="sl-SI"/>
        </w:rPr>
        <w:footnoteReference w:id="7"/>
      </w:r>
      <w:r w:rsidR="002E4124">
        <w:rPr>
          <w:rFonts w:eastAsia="Calibri"/>
          <w:spacing w:val="6"/>
          <w:lang w:val="sl-SI"/>
        </w:rPr>
        <w:t xml:space="preserve"> </w:t>
      </w:r>
      <w:r w:rsidR="00913908">
        <w:rPr>
          <w:rFonts w:eastAsia="Calibri"/>
          <w:spacing w:val="6"/>
          <w:lang w:val="sl-SI"/>
        </w:rPr>
        <w:t>in</w:t>
      </w:r>
      <w:r w:rsidR="007202AF">
        <w:rPr>
          <w:rFonts w:eastAsia="Calibri"/>
          <w:spacing w:val="6"/>
          <w:lang w:val="sl-SI"/>
        </w:rPr>
        <w:t xml:space="preserve"> 258. člena</w:t>
      </w:r>
      <w:r w:rsidR="00913908">
        <w:rPr>
          <w:rStyle w:val="FootnoteReference"/>
          <w:rFonts w:eastAsia="Calibri"/>
          <w:spacing w:val="6"/>
          <w:lang w:val="sl-SI"/>
        </w:rPr>
        <w:footnoteReference w:id="8"/>
      </w:r>
      <w:r w:rsidR="007202AF">
        <w:rPr>
          <w:rFonts w:eastAsia="Calibri"/>
          <w:spacing w:val="6"/>
          <w:lang w:val="sl-SI"/>
        </w:rPr>
        <w:t xml:space="preserve"> </w:t>
      </w:r>
      <w:r w:rsidR="002E4124">
        <w:rPr>
          <w:rFonts w:eastAsia="Calibri"/>
          <w:spacing w:val="6"/>
          <w:lang w:val="sl-SI"/>
        </w:rPr>
        <w:t xml:space="preserve">Zakona o </w:t>
      </w:r>
      <w:r w:rsidR="002E4124">
        <w:rPr>
          <w:rFonts w:eastAsia="Calibri"/>
          <w:spacing w:val="6"/>
          <w:lang w:val="sl-SI"/>
        </w:rPr>
        <w:lastRenderedPageBreak/>
        <w:t>splošnem upravnem postopku, ki določa, da zoper sklep o podaljšanju roka ni pritožbe.</w:t>
      </w:r>
      <w:r w:rsidR="00E85FE1" w:rsidRPr="00E85FE1">
        <w:rPr>
          <w:rFonts w:eastAsia="Calibri"/>
          <w:spacing w:val="6"/>
          <w:lang w:val="sl-SI"/>
        </w:rPr>
        <w:t xml:space="preserve"> </w:t>
      </w:r>
      <w:r w:rsidR="00E85FE1">
        <w:rPr>
          <w:rFonts w:eastAsia="Calibri"/>
          <w:spacing w:val="6"/>
          <w:lang w:val="sl-SI"/>
        </w:rPr>
        <w:t>Ponovno podaljšanje roka za vložitev pripomb ni dovoljeno.</w:t>
      </w:r>
    </w:p>
    <w:p w14:paraId="6993E5AE" w14:textId="77777777" w:rsidR="002E4124" w:rsidRDefault="002E4124" w:rsidP="00491D2B">
      <w:pPr>
        <w:pStyle w:val="CommentText"/>
        <w:jc w:val="both"/>
        <w:rPr>
          <w:rFonts w:eastAsia="Calibri"/>
          <w:spacing w:val="6"/>
          <w:lang w:val="sl-SI"/>
        </w:rPr>
      </w:pPr>
    </w:p>
    <w:p w14:paraId="6993E5AF" w14:textId="77777777" w:rsidR="008A34D9" w:rsidRDefault="0020701C" w:rsidP="00491D2B">
      <w:pPr>
        <w:pStyle w:val="CommentText"/>
        <w:jc w:val="both"/>
        <w:rPr>
          <w:rFonts w:eastAsia="Calibri"/>
          <w:spacing w:val="6"/>
          <w:lang w:val="sl-SI"/>
        </w:rPr>
      </w:pPr>
      <w:r>
        <w:rPr>
          <w:rFonts w:eastAsia="Calibri"/>
          <w:spacing w:val="6"/>
          <w:lang w:val="sl-SI"/>
        </w:rPr>
        <w:t xml:space="preserve">Davčni organ po predlaganem četrtem odstavku izda </w:t>
      </w:r>
      <w:proofErr w:type="spellStart"/>
      <w:r>
        <w:rPr>
          <w:rFonts w:eastAsia="Calibri"/>
          <w:spacing w:val="6"/>
          <w:lang w:val="sl-SI"/>
        </w:rPr>
        <w:t>odmerno</w:t>
      </w:r>
      <w:proofErr w:type="spellEnd"/>
      <w:r>
        <w:rPr>
          <w:rFonts w:eastAsia="Calibri"/>
          <w:spacing w:val="6"/>
          <w:lang w:val="sl-SI"/>
        </w:rPr>
        <w:t xml:space="preserve"> odločbo po 84. členu ZDavP-2, če so v postopku nadzora ugotovljene nepravilnosti ali pa odločbo o ugotovitvi nepravilnosti, ki ne vplivajo na višino davčne obveznosti.</w:t>
      </w:r>
    </w:p>
    <w:p w14:paraId="6993E5B0" w14:textId="77777777" w:rsidR="005D56BD" w:rsidRDefault="005D56BD" w:rsidP="00491D2B">
      <w:pPr>
        <w:pStyle w:val="CommentText"/>
        <w:jc w:val="both"/>
        <w:rPr>
          <w:rFonts w:eastAsia="Calibri"/>
          <w:spacing w:val="6"/>
          <w:lang w:val="sl-SI"/>
        </w:rPr>
      </w:pPr>
    </w:p>
    <w:p w14:paraId="6993E5B1" w14:textId="77777777" w:rsidR="00491D2B" w:rsidRPr="003E6BBC" w:rsidRDefault="0020701C" w:rsidP="00491D2B">
      <w:pPr>
        <w:pStyle w:val="CommentText"/>
        <w:jc w:val="both"/>
        <w:rPr>
          <w:rFonts w:eastAsia="Calibri"/>
          <w:spacing w:val="6"/>
          <w:lang w:val="sl-SI"/>
        </w:rPr>
      </w:pPr>
      <w:r>
        <w:rPr>
          <w:rFonts w:eastAsia="Calibri"/>
          <w:spacing w:val="6"/>
          <w:lang w:val="sl-SI"/>
        </w:rPr>
        <w:t>Po predlaganem petem odstav</w:t>
      </w:r>
      <w:r w:rsidR="005D56BD">
        <w:rPr>
          <w:rFonts w:eastAsia="Calibri"/>
          <w:spacing w:val="6"/>
          <w:lang w:val="sl-SI"/>
        </w:rPr>
        <w:t>k</w:t>
      </w:r>
      <w:r>
        <w:rPr>
          <w:rFonts w:eastAsia="Calibri"/>
          <w:spacing w:val="6"/>
          <w:lang w:val="sl-SI"/>
        </w:rPr>
        <w:t>u davčni organ obvesti</w:t>
      </w:r>
      <w:r w:rsidR="00491D2B" w:rsidRPr="003E6BBC">
        <w:rPr>
          <w:rFonts w:eastAsia="Calibri"/>
          <w:spacing w:val="6"/>
          <w:lang w:val="sl-SI"/>
        </w:rPr>
        <w:t xml:space="preserve"> zavezanca za davek</w:t>
      </w:r>
      <w:r w:rsidR="005D56BD">
        <w:rPr>
          <w:rFonts w:eastAsia="Calibri"/>
          <w:spacing w:val="6"/>
          <w:lang w:val="sl-SI"/>
        </w:rPr>
        <w:t>, če v nadzoru niso ugotovljene nepravilnosti</w:t>
      </w:r>
      <w:r w:rsidR="00491D2B" w:rsidRPr="003E6BBC">
        <w:rPr>
          <w:rFonts w:eastAsia="Calibri"/>
          <w:spacing w:val="6"/>
          <w:lang w:val="sl-SI"/>
        </w:rPr>
        <w:t xml:space="preserve">. </w:t>
      </w:r>
    </w:p>
    <w:p w14:paraId="6993E5B2" w14:textId="77777777" w:rsidR="005D56BD" w:rsidRPr="003E6BBC" w:rsidRDefault="005D56BD" w:rsidP="00491D2B">
      <w:pPr>
        <w:pStyle w:val="CommentText"/>
        <w:jc w:val="both"/>
        <w:rPr>
          <w:rFonts w:eastAsia="Calibri"/>
          <w:spacing w:val="6"/>
          <w:lang w:val="sl-SI"/>
        </w:rPr>
      </w:pPr>
    </w:p>
    <w:p w14:paraId="6993E5B3" w14:textId="77777777" w:rsidR="00D00B8F" w:rsidRPr="003E6BBC" w:rsidRDefault="00D45EE2" w:rsidP="00491D2B">
      <w:pPr>
        <w:pStyle w:val="CommentText"/>
        <w:jc w:val="both"/>
        <w:rPr>
          <w:rFonts w:eastAsia="Calibri"/>
          <w:spacing w:val="6"/>
          <w:lang w:val="sl-SI"/>
        </w:rPr>
      </w:pPr>
      <w:r>
        <w:rPr>
          <w:rFonts w:eastAsia="Calibri"/>
          <w:spacing w:val="6"/>
          <w:lang w:val="sl-SI"/>
        </w:rPr>
        <w:t>Predlagani š</w:t>
      </w:r>
      <w:r w:rsidR="005D56BD">
        <w:rPr>
          <w:rFonts w:eastAsia="Calibri"/>
          <w:spacing w:val="6"/>
          <w:lang w:val="sl-SI"/>
        </w:rPr>
        <w:t>esti odstavek določa, da č</w:t>
      </w:r>
      <w:r w:rsidR="00491D2B" w:rsidRPr="003E6BBC">
        <w:rPr>
          <w:rFonts w:eastAsia="Calibri"/>
          <w:spacing w:val="6"/>
          <w:lang w:val="sl-SI"/>
        </w:rPr>
        <w:t>e iz ugotovitev nadzora izhaja, da je treba poslovanje zavezanca za davek dodatno raziskati na več področjih poslovanja zavezanca za davek oz</w:t>
      </w:r>
      <w:r w:rsidR="005D56BD">
        <w:rPr>
          <w:rFonts w:eastAsia="Calibri"/>
          <w:spacing w:val="6"/>
          <w:lang w:val="sl-SI"/>
        </w:rPr>
        <w:t>iroma</w:t>
      </w:r>
      <w:r w:rsidR="00491D2B" w:rsidRPr="003E6BBC">
        <w:rPr>
          <w:rFonts w:eastAsia="Calibri"/>
          <w:spacing w:val="6"/>
          <w:lang w:val="sl-SI"/>
        </w:rPr>
        <w:t xml:space="preserve"> na področju enega ali več davkov za eno ali več obdobij, </w:t>
      </w:r>
      <w:r w:rsidR="00D00B8F">
        <w:rPr>
          <w:rFonts w:eastAsia="Calibri"/>
          <w:spacing w:val="6"/>
          <w:lang w:val="sl-SI"/>
        </w:rPr>
        <w:t xml:space="preserve">lahko </w:t>
      </w:r>
      <w:r w:rsidR="00491D2B" w:rsidRPr="003E6BBC">
        <w:rPr>
          <w:rFonts w:eastAsia="Calibri"/>
          <w:spacing w:val="6"/>
          <w:lang w:val="sl-SI"/>
        </w:rPr>
        <w:t xml:space="preserve">davčni organ </w:t>
      </w:r>
      <w:r w:rsidR="00D00B8F">
        <w:rPr>
          <w:rFonts w:eastAsia="Calibri"/>
          <w:spacing w:val="6"/>
          <w:lang w:val="sl-SI"/>
        </w:rPr>
        <w:t>opravi</w:t>
      </w:r>
      <w:r w:rsidR="00491D2B" w:rsidRPr="003E6BBC">
        <w:rPr>
          <w:rFonts w:eastAsia="Calibri"/>
          <w:spacing w:val="6"/>
          <w:lang w:val="sl-SI"/>
        </w:rPr>
        <w:t xml:space="preserve"> davčni inšpekcijski nadzor.</w:t>
      </w:r>
      <w:r w:rsidR="00D00B8F" w:rsidRPr="00D00B8F">
        <w:rPr>
          <w:rFonts w:eastAsia="Calibri"/>
          <w:spacing w:val="6"/>
          <w:lang w:val="sl-SI"/>
        </w:rPr>
        <w:t xml:space="preserve"> </w:t>
      </w:r>
      <w:r w:rsidR="00D00B8F">
        <w:rPr>
          <w:rFonts w:eastAsia="Calibri"/>
          <w:spacing w:val="6"/>
          <w:lang w:val="sl-SI"/>
        </w:rPr>
        <w:t>Na podlagi 135. člena ZDavP-2 se izda sklep o uvedbi davčnega inšpekcijskega nadzora. Upoštevajoč navedeno, bo po nadaljevanju davčnega nadzora posameznega področja poslovanja, na podlagi katerega je davčni organ ugotovil, da je treba deja</w:t>
      </w:r>
      <w:r w:rsidR="00B46F2A">
        <w:rPr>
          <w:rFonts w:eastAsia="Calibri"/>
          <w:spacing w:val="6"/>
          <w:lang w:val="sl-SI"/>
        </w:rPr>
        <w:t>n</w:t>
      </w:r>
      <w:r w:rsidR="00D00B8F">
        <w:rPr>
          <w:rFonts w:eastAsia="Calibri"/>
          <w:spacing w:val="6"/>
          <w:lang w:val="sl-SI"/>
        </w:rPr>
        <w:t xml:space="preserve">sko stanje dodatno raziskati, izdan </w:t>
      </w:r>
      <w:r w:rsidR="00B46F2A">
        <w:rPr>
          <w:rFonts w:eastAsia="Calibri"/>
          <w:spacing w:val="6"/>
          <w:lang w:val="sl-SI"/>
        </w:rPr>
        <w:t xml:space="preserve">sklep </w:t>
      </w:r>
      <w:r w:rsidR="00D00B8F">
        <w:rPr>
          <w:rFonts w:eastAsia="Calibri"/>
          <w:spacing w:val="6"/>
          <w:lang w:val="sl-SI"/>
        </w:rPr>
        <w:t>na podlagi 135. člena ZDavP-2</w:t>
      </w:r>
      <w:r w:rsidR="00FB18E6">
        <w:rPr>
          <w:rFonts w:eastAsia="Calibri"/>
          <w:spacing w:val="6"/>
          <w:lang w:val="sl-SI"/>
        </w:rPr>
        <w:t>.</w:t>
      </w:r>
      <w:r w:rsidR="00D00B8F">
        <w:rPr>
          <w:rFonts w:eastAsia="Calibri"/>
          <w:spacing w:val="6"/>
          <w:lang w:val="sl-SI"/>
        </w:rPr>
        <w:t xml:space="preserve"> </w:t>
      </w:r>
    </w:p>
    <w:p w14:paraId="6993E5B4" w14:textId="77777777" w:rsidR="00491D2B" w:rsidRPr="003E6BBC" w:rsidRDefault="00491D2B" w:rsidP="00491D2B">
      <w:pPr>
        <w:spacing w:line="240" w:lineRule="auto"/>
        <w:jc w:val="both"/>
        <w:rPr>
          <w:b/>
          <w:lang w:val="sl-SI"/>
        </w:rPr>
      </w:pPr>
      <w:r w:rsidRPr="003E6BBC">
        <w:rPr>
          <w:lang w:val="sl-SI"/>
        </w:rPr>
        <w:t xml:space="preserve">          </w:t>
      </w:r>
    </w:p>
    <w:p w14:paraId="6993E5B5" w14:textId="6A35583C" w:rsidR="00491D2B" w:rsidRPr="00B8032C" w:rsidRDefault="00491D2B" w:rsidP="00491D2B">
      <w:pPr>
        <w:spacing w:line="240" w:lineRule="auto"/>
        <w:jc w:val="both"/>
        <w:rPr>
          <w:rFonts w:cs="Arial"/>
          <w:b/>
          <w:szCs w:val="20"/>
          <w:lang w:val="sl-SI"/>
        </w:rPr>
      </w:pPr>
      <w:r w:rsidRPr="003E6BBC">
        <w:rPr>
          <w:b/>
          <w:lang w:val="sl-SI"/>
        </w:rPr>
        <w:t xml:space="preserve">K </w:t>
      </w:r>
      <w:r w:rsidR="00355664" w:rsidRPr="006C07A5">
        <w:rPr>
          <w:rFonts w:cs="Arial"/>
          <w:b/>
          <w:szCs w:val="20"/>
          <w:lang w:val="sl-SI"/>
        </w:rPr>
        <w:fldChar w:fldCharType="begin"/>
      </w:r>
      <w:r w:rsidR="00756B99">
        <w:rPr>
          <w:b/>
          <w:lang w:val="sl-SI"/>
        </w:rPr>
        <w:instrText xml:space="preserve"> REF _Ref419984837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26</w:t>
      </w:r>
      <w:r w:rsidR="00355664" w:rsidRPr="006C07A5">
        <w:rPr>
          <w:rFonts w:cs="Arial"/>
          <w:b/>
          <w:szCs w:val="20"/>
          <w:lang w:val="sl-SI"/>
        </w:rPr>
        <w:fldChar w:fldCharType="end"/>
      </w:r>
      <w:r w:rsidRPr="00B8032C">
        <w:rPr>
          <w:rFonts w:cs="Arial"/>
          <w:b/>
          <w:szCs w:val="20"/>
          <w:lang w:val="sl-SI"/>
        </w:rPr>
        <w:t>. členu</w:t>
      </w:r>
    </w:p>
    <w:p w14:paraId="6993E5B6" w14:textId="77777777" w:rsidR="00491D2B" w:rsidRPr="005C5BC4" w:rsidRDefault="00491D2B" w:rsidP="00491D2B">
      <w:pPr>
        <w:pStyle w:val="CommentText"/>
        <w:jc w:val="both"/>
        <w:rPr>
          <w:rFonts w:eastAsia="Calibri"/>
          <w:spacing w:val="6"/>
          <w:lang w:val="sl-SI"/>
        </w:rPr>
      </w:pPr>
      <w:r w:rsidRPr="006C07A5">
        <w:rPr>
          <w:rFonts w:eastAsia="Calibri" w:cs="Arial"/>
          <w:spacing w:val="6"/>
          <w:lang w:val="sl-SI"/>
        </w:rPr>
        <w:t xml:space="preserve">Veljavni </w:t>
      </w:r>
      <w:r w:rsidR="0088061B" w:rsidRPr="00115411">
        <w:rPr>
          <w:rFonts w:eastAsia="Calibri" w:cs="Arial"/>
          <w:spacing w:val="6"/>
          <w:lang w:val="sl-SI"/>
        </w:rPr>
        <w:t xml:space="preserve">132. </w:t>
      </w:r>
      <w:r w:rsidRPr="00115411">
        <w:rPr>
          <w:rFonts w:eastAsia="Calibri" w:cs="Arial"/>
          <w:spacing w:val="6"/>
          <w:lang w:val="sl-SI"/>
        </w:rPr>
        <w:t xml:space="preserve">člen </w:t>
      </w:r>
      <w:r w:rsidR="0088061B" w:rsidRPr="00115411">
        <w:rPr>
          <w:rFonts w:eastAsia="Calibri" w:cs="Arial"/>
          <w:spacing w:val="6"/>
          <w:lang w:val="sl-SI"/>
        </w:rPr>
        <w:t xml:space="preserve">ZDavP-2 </w:t>
      </w:r>
      <w:r w:rsidRPr="003857FB">
        <w:rPr>
          <w:rFonts w:eastAsia="Calibri"/>
          <w:spacing w:val="6"/>
          <w:lang w:val="sl-SI"/>
        </w:rPr>
        <w:t>določa obseg davčnega inšpekcijskega nadzora, ki je lahko celostni ali delni. Celostni davčni inšpekcijski nadzor obsega vsa področja poslovanja oziroma vse vrste davkov za eno ali več davčnih obdo</w:t>
      </w:r>
      <w:r w:rsidRPr="0001173B">
        <w:rPr>
          <w:rFonts w:eastAsia="Calibri"/>
          <w:spacing w:val="6"/>
          <w:lang w:val="sl-SI"/>
        </w:rPr>
        <w:t xml:space="preserve">bij. Delni davčni inšpekcijski nadzor pa obsega posamezna področja poslovanja oziroma je omejen na enega ali več davkov oziroma eno ali več davčnih obdobij. </w:t>
      </w:r>
    </w:p>
    <w:p w14:paraId="6993E5B7" w14:textId="77777777" w:rsidR="00491D2B" w:rsidRPr="00D42F5F" w:rsidRDefault="00491D2B" w:rsidP="00491D2B">
      <w:pPr>
        <w:pStyle w:val="CommentText"/>
        <w:jc w:val="both"/>
        <w:rPr>
          <w:rFonts w:eastAsia="Calibri"/>
          <w:spacing w:val="6"/>
          <w:lang w:val="sl-SI"/>
        </w:rPr>
      </w:pPr>
    </w:p>
    <w:p w14:paraId="6993E5B8" w14:textId="77777777" w:rsidR="00491D2B" w:rsidRDefault="00491D2B" w:rsidP="00491D2B">
      <w:pPr>
        <w:pStyle w:val="CommentText"/>
        <w:jc w:val="both"/>
        <w:rPr>
          <w:rFonts w:eastAsia="Calibri"/>
          <w:spacing w:val="6"/>
          <w:lang w:val="sl-SI"/>
        </w:rPr>
      </w:pPr>
      <w:r w:rsidRPr="00CE7BD9">
        <w:rPr>
          <w:rFonts w:eastAsia="Calibri"/>
          <w:spacing w:val="6"/>
          <w:lang w:val="sl-SI"/>
        </w:rPr>
        <w:t>Po predlagani ureditvi bo davčni inšpekcijski nadzor obsegal nadzor nad več področji poslovanja oziroma nadzor enega ali več davkov</w:t>
      </w:r>
      <w:r w:rsidRPr="009D67E5">
        <w:rPr>
          <w:rFonts w:eastAsia="Calibri"/>
          <w:spacing w:val="6"/>
          <w:lang w:val="sl-SI"/>
        </w:rPr>
        <w:t xml:space="preserve"> za eno ali več obdobij. </w:t>
      </w:r>
      <w:r w:rsidRPr="00A80082">
        <w:rPr>
          <w:rFonts w:eastAsia="Calibri"/>
          <w:spacing w:val="6"/>
          <w:lang w:val="sl-SI"/>
        </w:rPr>
        <w:t xml:space="preserve">Predlagana ureditev vsebinsko ne spreminja </w:t>
      </w:r>
      <w:r w:rsidRPr="00107B5A">
        <w:rPr>
          <w:rFonts w:eastAsia="Calibri"/>
          <w:spacing w:val="6"/>
          <w:lang w:val="sl-SI"/>
        </w:rPr>
        <w:t xml:space="preserve">samega </w:t>
      </w:r>
      <w:r w:rsidRPr="00B641A0">
        <w:rPr>
          <w:rFonts w:eastAsia="Calibri"/>
          <w:spacing w:val="6"/>
          <w:lang w:val="sl-SI"/>
        </w:rPr>
        <w:t xml:space="preserve">obsega davčnega inšpekcijskega nadzora, temveč olajšuje postopek davčnemu organu. </w:t>
      </w:r>
    </w:p>
    <w:p w14:paraId="6993E5B9" w14:textId="77777777" w:rsidR="00491D2B" w:rsidRPr="00B641A0" w:rsidRDefault="00491D2B" w:rsidP="00491D2B">
      <w:pPr>
        <w:pStyle w:val="CommentText"/>
        <w:jc w:val="both"/>
        <w:rPr>
          <w:rFonts w:eastAsia="Calibri"/>
          <w:spacing w:val="6"/>
          <w:lang w:val="sl-SI"/>
        </w:rPr>
      </w:pPr>
    </w:p>
    <w:p w14:paraId="6993E5BA" w14:textId="1B86DB7A" w:rsidR="000E0B63" w:rsidRDefault="0088061B" w:rsidP="00491D2B">
      <w:pPr>
        <w:pStyle w:val="CommentText"/>
        <w:jc w:val="both"/>
        <w:rPr>
          <w:rFonts w:eastAsia="Calibri"/>
          <w:spacing w:val="6"/>
          <w:lang w:val="sl-SI"/>
        </w:rPr>
      </w:pPr>
      <w:r>
        <w:rPr>
          <w:rFonts w:eastAsia="Calibri"/>
          <w:spacing w:val="6"/>
          <w:lang w:val="sl-SI"/>
        </w:rPr>
        <w:t>Predlagani d</w:t>
      </w:r>
      <w:r w:rsidR="00491D2B">
        <w:rPr>
          <w:rFonts w:eastAsia="Calibri"/>
          <w:spacing w:val="6"/>
          <w:lang w:val="sl-SI"/>
        </w:rPr>
        <w:t>rugi odstavek določa, da se davčni nadzor pri zavezancu za davek, ki samostojno opravlja dejavnost, lahko nanaša na vsa dejstva, ki so pomembna za obdavčenje. Za obdavčenje so lahko pomembna tudi dejstva, ki niso neposredno povezana z opravljanjem dejavnosti (na primer dejstva v zvezi z opravljanjem aktivnosti nosilca dejavnosti fizične osebe)</w:t>
      </w:r>
      <w:r w:rsidR="000E0B63">
        <w:rPr>
          <w:rFonts w:eastAsia="Calibri"/>
          <w:spacing w:val="6"/>
          <w:lang w:val="sl-SI"/>
        </w:rPr>
        <w:t xml:space="preserve">. Upoštevajoč predlagani drugi odstavek, 39. člen veljavnega ZDavP-2, ki določa obveznost dajanja podatkov, </w:t>
      </w:r>
      <w:r w:rsidR="00FB18E6">
        <w:rPr>
          <w:rFonts w:eastAsia="Calibri"/>
          <w:spacing w:val="6"/>
          <w:lang w:val="sl-SI"/>
        </w:rPr>
        <w:t xml:space="preserve">ter </w:t>
      </w:r>
      <w:r w:rsidR="000E0B63">
        <w:rPr>
          <w:rFonts w:eastAsia="Calibri"/>
          <w:spacing w:val="6"/>
          <w:lang w:val="sl-SI"/>
        </w:rPr>
        <w:t>pooblastila uradnih oseb, določena v Zakonu o finančni upravi, se d</w:t>
      </w:r>
      <w:r w:rsidR="000E0B63">
        <w:rPr>
          <w:lang w:val="sl-SI"/>
        </w:rPr>
        <w:t>avčni inšpekcijski nadzor</w:t>
      </w:r>
      <w:r w:rsidR="000E0B63" w:rsidRPr="00280861">
        <w:rPr>
          <w:lang w:val="sl-SI"/>
        </w:rPr>
        <w:t xml:space="preserve"> lahko opravlja tudi pri fizični osebi, ki opravlja neregistrirano dejavnost oziroma se ukvarja s posli ali prejema dohodke, ki so pomembni za obdavčenje</w:t>
      </w:r>
      <w:r w:rsidR="000E0B63">
        <w:rPr>
          <w:lang w:val="sl-SI"/>
        </w:rPr>
        <w:t xml:space="preserve"> in </w:t>
      </w:r>
      <w:r w:rsidR="000E0B63" w:rsidRPr="0059784B">
        <w:rPr>
          <w:lang w:val="sl-SI"/>
        </w:rPr>
        <w:t>pri pravnih osebah</w:t>
      </w:r>
      <w:r w:rsidR="000E0B63">
        <w:rPr>
          <w:lang w:val="sl-SI"/>
        </w:rPr>
        <w:t>, pri katerih</w:t>
      </w:r>
      <w:r w:rsidR="000E0B63" w:rsidRPr="0059784B">
        <w:rPr>
          <w:lang w:val="sl-SI"/>
        </w:rPr>
        <w:t xml:space="preserve"> lahko vključuje tudi razmerja med lastniki pravnih oseb in pravnimi osebami oziroma člani pravnih oseb in pravnimi osebami</w:t>
      </w:r>
      <w:r w:rsidR="000E0B63">
        <w:rPr>
          <w:lang w:val="sl-SI"/>
        </w:rPr>
        <w:t>, kar je določeno v tretjem in četrtem odstavku veljavnega 132. člena ZDavP-2.</w:t>
      </w:r>
    </w:p>
    <w:p w14:paraId="6993E5BB" w14:textId="77777777" w:rsidR="00491D2B" w:rsidRPr="00E056CC" w:rsidRDefault="00491D2B" w:rsidP="00491D2B">
      <w:pPr>
        <w:pStyle w:val="CommentText"/>
        <w:jc w:val="both"/>
        <w:rPr>
          <w:rFonts w:eastAsia="Calibri"/>
          <w:spacing w:val="6"/>
          <w:lang w:val="sl-SI"/>
        </w:rPr>
      </w:pPr>
    </w:p>
    <w:p w14:paraId="6993E5BC" w14:textId="77777777" w:rsidR="00491D2B" w:rsidRPr="00F43B90" w:rsidRDefault="00491D2B" w:rsidP="00491D2B">
      <w:pPr>
        <w:pStyle w:val="CommentText"/>
        <w:jc w:val="both"/>
        <w:rPr>
          <w:rFonts w:eastAsia="Calibri"/>
          <w:spacing w:val="6"/>
          <w:lang w:val="sl-SI"/>
        </w:rPr>
      </w:pPr>
      <w:r w:rsidRPr="00F43B90">
        <w:rPr>
          <w:rFonts w:eastAsia="Calibri"/>
          <w:spacing w:val="6"/>
          <w:lang w:val="sl-SI"/>
        </w:rPr>
        <w:t xml:space="preserve">Spremembe ne </w:t>
      </w:r>
      <w:r w:rsidR="000E0B63">
        <w:rPr>
          <w:rFonts w:eastAsia="Calibri"/>
          <w:spacing w:val="6"/>
          <w:lang w:val="sl-SI"/>
        </w:rPr>
        <w:t xml:space="preserve">spreminjajo vsebine veljavnega 132. člena ZDavP-2 niti ne </w:t>
      </w:r>
      <w:r w:rsidRPr="00F43B90">
        <w:rPr>
          <w:rFonts w:eastAsia="Calibri"/>
          <w:spacing w:val="6"/>
          <w:lang w:val="sl-SI"/>
        </w:rPr>
        <w:t>poslabšujejo pravne varnosti davčnega zavezanca.</w:t>
      </w:r>
    </w:p>
    <w:p w14:paraId="6993E5BD" w14:textId="77777777" w:rsidR="00491D2B" w:rsidRPr="000D713F" w:rsidRDefault="00491D2B" w:rsidP="00491D2B">
      <w:pPr>
        <w:spacing w:line="240" w:lineRule="auto"/>
        <w:jc w:val="both"/>
        <w:rPr>
          <w:b/>
          <w:lang w:val="sl-SI"/>
        </w:rPr>
      </w:pPr>
    </w:p>
    <w:p w14:paraId="6993E5BE" w14:textId="1F9E9D75" w:rsidR="00756B99" w:rsidRPr="00B8032C" w:rsidRDefault="00491D2B" w:rsidP="00491D2B">
      <w:pPr>
        <w:spacing w:line="240" w:lineRule="auto"/>
        <w:jc w:val="both"/>
        <w:rPr>
          <w:rFonts w:cs="Arial"/>
          <w:b/>
          <w:szCs w:val="20"/>
          <w:lang w:val="sl-SI"/>
        </w:rPr>
      </w:pPr>
      <w:r w:rsidRPr="004E2A12">
        <w:rPr>
          <w:b/>
          <w:lang w:val="sl-SI"/>
        </w:rPr>
        <w:t>K</w:t>
      </w:r>
      <w:r w:rsidR="00756B99">
        <w:rPr>
          <w:b/>
          <w:lang w:val="sl-SI"/>
        </w:rPr>
        <w:t xml:space="preserve"> </w:t>
      </w:r>
      <w:r w:rsidR="00355664" w:rsidRPr="006C07A5">
        <w:rPr>
          <w:rFonts w:cs="Arial"/>
          <w:b/>
          <w:szCs w:val="20"/>
          <w:lang w:val="sl-SI"/>
        </w:rPr>
        <w:fldChar w:fldCharType="begin"/>
      </w:r>
      <w:r w:rsidR="00756B99">
        <w:rPr>
          <w:b/>
          <w:lang w:val="sl-SI"/>
        </w:rPr>
        <w:instrText xml:space="preserve"> REF _Ref419718253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27</w:t>
      </w:r>
      <w:r w:rsidR="00355664" w:rsidRPr="006C07A5">
        <w:rPr>
          <w:rFonts w:cs="Arial"/>
          <w:b/>
          <w:szCs w:val="20"/>
          <w:lang w:val="sl-SI"/>
        </w:rPr>
        <w:fldChar w:fldCharType="end"/>
      </w:r>
      <w:r w:rsidR="00756B99" w:rsidRPr="00B8032C">
        <w:rPr>
          <w:rFonts w:cs="Arial"/>
          <w:b/>
          <w:szCs w:val="20"/>
          <w:lang w:val="sl-SI"/>
        </w:rPr>
        <w:t>. členu</w:t>
      </w:r>
      <w:r w:rsidRPr="00B8032C">
        <w:rPr>
          <w:rFonts w:cs="Arial"/>
          <w:b/>
          <w:szCs w:val="20"/>
          <w:lang w:val="sl-SI"/>
        </w:rPr>
        <w:t xml:space="preserve"> </w:t>
      </w:r>
    </w:p>
    <w:p w14:paraId="6993E5BF" w14:textId="77777777" w:rsidR="00A57431" w:rsidRPr="00FB18E6" w:rsidRDefault="0088061B" w:rsidP="0098291C">
      <w:pPr>
        <w:pStyle w:val="CommentText"/>
        <w:jc w:val="both"/>
        <w:rPr>
          <w:rFonts w:eastAsia="Calibri"/>
          <w:spacing w:val="6"/>
          <w:lang w:val="sl-SI"/>
        </w:rPr>
      </w:pPr>
      <w:r w:rsidRPr="00FB18E6">
        <w:rPr>
          <w:rFonts w:eastAsia="Calibri"/>
          <w:spacing w:val="6"/>
          <w:lang w:val="sl-SI"/>
        </w:rPr>
        <w:lastRenderedPageBreak/>
        <w:t>Redakcijski popravki</w:t>
      </w:r>
      <w:r w:rsidR="00D45EE2" w:rsidRPr="00FB18E6">
        <w:rPr>
          <w:rFonts w:eastAsia="Calibri"/>
          <w:spacing w:val="6"/>
          <w:lang w:val="sl-SI"/>
        </w:rPr>
        <w:t xml:space="preserve"> veljavnega 135. člena ZDavP-2</w:t>
      </w:r>
      <w:r w:rsidR="006372AE">
        <w:rPr>
          <w:rFonts w:eastAsia="Calibri"/>
          <w:spacing w:val="6"/>
          <w:lang w:val="sl-SI"/>
        </w:rPr>
        <w:t>.</w:t>
      </w:r>
      <w:r w:rsidRPr="00FB18E6">
        <w:rPr>
          <w:rFonts w:eastAsia="Calibri"/>
          <w:spacing w:val="6"/>
          <w:lang w:val="sl-SI"/>
        </w:rPr>
        <w:t xml:space="preserve"> </w:t>
      </w:r>
      <w:r w:rsidR="00D45EE2" w:rsidRPr="00FB18E6">
        <w:rPr>
          <w:rFonts w:eastAsia="Calibri"/>
          <w:spacing w:val="6"/>
          <w:lang w:val="sl-SI"/>
        </w:rPr>
        <w:t>S predlagano spremembo se v</w:t>
      </w:r>
      <w:r w:rsidRPr="00FB18E6">
        <w:rPr>
          <w:rFonts w:eastAsia="Calibri"/>
          <w:spacing w:val="6"/>
          <w:lang w:val="sl-SI"/>
        </w:rPr>
        <w:t xml:space="preserve"> </w:t>
      </w:r>
      <w:r w:rsidR="00D45EE2" w:rsidRPr="00FB18E6">
        <w:rPr>
          <w:rFonts w:eastAsia="Calibri"/>
          <w:spacing w:val="6"/>
          <w:lang w:val="sl-SI"/>
        </w:rPr>
        <w:t xml:space="preserve">veljavnem </w:t>
      </w:r>
      <w:r w:rsidR="007D5759" w:rsidRPr="00FB18E6">
        <w:rPr>
          <w:rFonts w:eastAsia="Calibri"/>
          <w:spacing w:val="6"/>
          <w:lang w:val="sl-SI"/>
        </w:rPr>
        <w:t>drugem odstavku</w:t>
      </w:r>
      <w:r w:rsidR="00AB62BA" w:rsidRPr="00FB18E6">
        <w:rPr>
          <w:rFonts w:eastAsia="Calibri"/>
          <w:spacing w:val="6"/>
          <w:lang w:val="sl-SI"/>
        </w:rPr>
        <w:t xml:space="preserve"> 135. člena</w:t>
      </w:r>
      <w:r w:rsidR="007D5759" w:rsidRPr="00FB18E6">
        <w:rPr>
          <w:rFonts w:eastAsia="Calibri"/>
          <w:spacing w:val="6"/>
          <w:lang w:val="sl-SI"/>
        </w:rPr>
        <w:t xml:space="preserve"> </w:t>
      </w:r>
      <w:r w:rsidR="00716CE7" w:rsidRPr="00FB18E6">
        <w:rPr>
          <w:rFonts w:eastAsia="Calibri"/>
          <w:spacing w:val="6"/>
          <w:lang w:val="sl-SI"/>
        </w:rPr>
        <w:t xml:space="preserve">ZDavP-2 </w:t>
      </w:r>
      <w:r w:rsidR="007D5759" w:rsidRPr="00FB18E6">
        <w:rPr>
          <w:rFonts w:eastAsia="Calibri"/>
          <w:spacing w:val="6"/>
          <w:lang w:val="sl-SI"/>
        </w:rPr>
        <w:t xml:space="preserve"> izraz »inšpektor« nadomesti z »uradno osebo«. </w:t>
      </w:r>
      <w:r w:rsidR="00A57431" w:rsidRPr="00FB18E6">
        <w:rPr>
          <w:rFonts w:eastAsia="Calibri"/>
          <w:spacing w:val="6"/>
          <w:lang w:val="sl-SI"/>
        </w:rPr>
        <w:t xml:space="preserve">S tem se </w:t>
      </w:r>
      <w:r w:rsidR="00E53513">
        <w:rPr>
          <w:rFonts w:eastAsia="Calibri"/>
          <w:spacing w:val="6"/>
          <w:lang w:val="sl-SI"/>
        </w:rPr>
        <w:t>p</w:t>
      </w:r>
      <w:r w:rsidR="00D87F7C">
        <w:rPr>
          <w:rFonts w:eastAsia="Calibri"/>
          <w:spacing w:val="6"/>
          <w:lang w:val="sl-SI"/>
        </w:rPr>
        <w:t>o</w:t>
      </w:r>
      <w:r w:rsidR="00A57431" w:rsidRPr="00FB18E6">
        <w:rPr>
          <w:rFonts w:eastAsia="Calibri"/>
          <w:spacing w:val="6"/>
          <w:lang w:val="sl-SI"/>
        </w:rPr>
        <w:t xml:space="preserve">imenovanje oseb, ki odločajo v upravnem postopku, poenoti. </w:t>
      </w:r>
      <w:r w:rsidR="006E48D4" w:rsidRPr="00FB18E6">
        <w:rPr>
          <w:rFonts w:eastAsia="Calibri"/>
          <w:spacing w:val="6"/>
          <w:lang w:val="sl-SI"/>
        </w:rPr>
        <w:t>Uradna oseba je oseba, ki je v skladu z zakonom pooblaščena za odločanje v upravni zadevi ali za opravljanje posameznih dejanj v postopku</w:t>
      </w:r>
      <w:r w:rsidR="00A57431" w:rsidRPr="00FB18E6">
        <w:rPr>
          <w:rFonts w:eastAsia="Calibri"/>
          <w:spacing w:val="6"/>
          <w:lang w:val="sl-SI"/>
        </w:rPr>
        <w:t xml:space="preserve"> (drugi odstavek 5. člena Zakona o splošnem upravnem postopku). </w:t>
      </w:r>
    </w:p>
    <w:p w14:paraId="6993E5C0" w14:textId="77777777" w:rsidR="00A57431" w:rsidRDefault="00A57431" w:rsidP="00491D2B">
      <w:pPr>
        <w:spacing w:line="240" w:lineRule="auto"/>
        <w:jc w:val="both"/>
        <w:rPr>
          <w:lang w:val="sl-SI"/>
        </w:rPr>
      </w:pPr>
    </w:p>
    <w:p w14:paraId="6993E5C1" w14:textId="77777777" w:rsidR="006E48D4" w:rsidRPr="00FB18E6" w:rsidRDefault="00A821BC" w:rsidP="0098291C">
      <w:pPr>
        <w:pStyle w:val="CommentText"/>
        <w:jc w:val="both"/>
        <w:rPr>
          <w:rFonts w:eastAsia="Calibri"/>
          <w:spacing w:val="6"/>
          <w:lang w:val="sl-SI"/>
        </w:rPr>
      </w:pPr>
      <w:r w:rsidRPr="00FB18E6">
        <w:rPr>
          <w:rFonts w:eastAsia="Calibri"/>
          <w:spacing w:val="6"/>
          <w:lang w:val="sl-SI"/>
        </w:rPr>
        <w:t>Poimenovanje delovnih mest oziroma nazivov uradne osebe (kontro</w:t>
      </w:r>
      <w:r w:rsidR="007E45C8" w:rsidRPr="00FB18E6">
        <w:rPr>
          <w:rFonts w:eastAsia="Calibri"/>
          <w:spacing w:val="6"/>
          <w:lang w:val="sl-SI"/>
        </w:rPr>
        <w:t>lor, carinik, inšpektor, izterje</w:t>
      </w:r>
      <w:r w:rsidRPr="00FB18E6">
        <w:rPr>
          <w:rFonts w:eastAsia="Calibri"/>
          <w:spacing w:val="6"/>
          <w:lang w:val="sl-SI"/>
        </w:rPr>
        <w:t>valec) v zakonu, ki ureja dav</w:t>
      </w:r>
      <w:r w:rsidR="00D45EE2" w:rsidRPr="00FB18E6">
        <w:rPr>
          <w:rFonts w:eastAsia="Calibri"/>
          <w:spacing w:val="6"/>
          <w:lang w:val="sl-SI"/>
        </w:rPr>
        <w:t>čni</w:t>
      </w:r>
      <w:r w:rsidRPr="00FB18E6">
        <w:rPr>
          <w:rFonts w:eastAsia="Calibri"/>
          <w:spacing w:val="6"/>
          <w:lang w:val="sl-SI"/>
        </w:rPr>
        <w:t xml:space="preserve"> postopek, ni primer</w:t>
      </w:r>
      <w:r w:rsidR="00D45EE2" w:rsidRPr="00FB18E6">
        <w:rPr>
          <w:rFonts w:eastAsia="Calibri"/>
          <w:spacing w:val="6"/>
          <w:lang w:val="sl-SI"/>
        </w:rPr>
        <w:t>no</w:t>
      </w:r>
      <w:r w:rsidRPr="00FB18E6">
        <w:rPr>
          <w:rFonts w:eastAsia="Calibri"/>
          <w:spacing w:val="6"/>
          <w:lang w:val="sl-SI"/>
        </w:rPr>
        <w:t xml:space="preserve"> niti potreb</w:t>
      </w:r>
      <w:r w:rsidR="00D45EE2" w:rsidRPr="00FB18E6">
        <w:rPr>
          <w:rFonts w:eastAsia="Calibri"/>
          <w:spacing w:val="6"/>
          <w:lang w:val="sl-SI"/>
        </w:rPr>
        <w:t>no</w:t>
      </w:r>
      <w:r w:rsidRPr="00FB18E6">
        <w:rPr>
          <w:rFonts w:eastAsia="Calibri"/>
          <w:spacing w:val="6"/>
          <w:lang w:val="sl-SI"/>
        </w:rPr>
        <w:t>.</w:t>
      </w:r>
    </w:p>
    <w:p w14:paraId="6993E5C2" w14:textId="77777777" w:rsidR="007D5759" w:rsidRPr="00FB18E6" w:rsidRDefault="007D5759" w:rsidP="0098291C">
      <w:pPr>
        <w:pStyle w:val="CommentText"/>
        <w:jc w:val="both"/>
        <w:rPr>
          <w:rFonts w:eastAsia="Calibri"/>
          <w:spacing w:val="6"/>
          <w:lang w:val="sl-SI"/>
        </w:rPr>
      </w:pPr>
    </w:p>
    <w:p w14:paraId="6993E5C3" w14:textId="77777777" w:rsidR="00AB62BA" w:rsidRPr="00FB18E6" w:rsidRDefault="00D45EE2" w:rsidP="0098291C">
      <w:pPr>
        <w:pStyle w:val="CommentText"/>
        <w:jc w:val="both"/>
        <w:rPr>
          <w:rFonts w:eastAsia="Calibri"/>
          <w:spacing w:val="6"/>
          <w:lang w:val="sl-SI"/>
        </w:rPr>
      </w:pPr>
      <w:r w:rsidRPr="00FB18E6">
        <w:rPr>
          <w:rFonts w:eastAsia="Calibri"/>
          <w:spacing w:val="6"/>
          <w:lang w:val="sl-SI"/>
        </w:rPr>
        <w:t>Iz enakega razloga je</w:t>
      </w:r>
      <w:r w:rsidR="00AB62BA" w:rsidRPr="00FB18E6">
        <w:rPr>
          <w:rFonts w:eastAsia="Calibri"/>
          <w:spacing w:val="6"/>
          <w:lang w:val="sl-SI"/>
        </w:rPr>
        <w:t xml:space="preserve"> </w:t>
      </w:r>
      <w:r w:rsidRPr="00FB18E6">
        <w:rPr>
          <w:rFonts w:eastAsia="Calibri"/>
          <w:spacing w:val="6"/>
          <w:lang w:val="sl-SI"/>
        </w:rPr>
        <w:t xml:space="preserve">predlagana tudi </w:t>
      </w:r>
      <w:r w:rsidR="00AB62BA" w:rsidRPr="00FB18E6">
        <w:rPr>
          <w:rFonts w:eastAsia="Calibri"/>
          <w:spacing w:val="6"/>
          <w:lang w:val="sl-SI"/>
        </w:rPr>
        <w:t xml:space="preserve">sprememba izraza v </w:t>
      </w:r>
      <w:r w:rsidRPr="00FB18E6">
        <w:rPr>
          <w:rFonts w:eastAsia="Calibri"/>
          <w:spacing w:val="6"/>
          <w:lang w:val="sl-SI"/>
        </w:rPr>
        <w:t>veljavnem</w:t>
      </w:r>
      <w:r w:rsidR="00AB62BA" w:rsidRPr="00FB18E6">
        <w:rPr>
          <w:rFonts w:eastAsia="Calibri"/>
          <w:spacing w:val="6"/>
          <w:lang w:val="sl-SI"/>
        </w:rPr>
        <w:t xml:space="preserve"> tretjem odstavku</w:t>
      </w:r>
      <w:r w:rsidRPr="00FB18E6">
        <w:rPr>
          <w:rFonts w:eastAsia="Calibri"/>
          <w:spacing w:val="6"/>
          <w:lang w:val="sl-SI"/>
        </w:rPr>
        <w:t xml:space="preserve"> 135. člena ZDavP-2</w:t>
      </w:r>
      <w:r w:rsidR="00FB18E6">
        <w:rPr>
          <w:rFonts w:eastAsia="Calibri"/>
          <w:spacing w:val="6"/>
          <w:lang w:val="sl-SI"/>
        </w:rPr>
        <w:t>.</w:t>
      </w:r>
      <w:r w:rsidR="00AB62BA" w:rsidRPr="00FB18E6">
        <w:rPr>
          <w:rFonts w:eastAsia="Calibri"/>
          <w:spacing w:val="6"/>
          <w:lang w:val="sl-SI"/>
        </w:rPr>
        <w:t xml:space="preserve">  </w:t>
      </w:r>
    </w:p>
    <w:p w14:paraId="6993E5C4" w14:textId="77777777" w:rsidR="00756B99" w:rsidRDefault="00756B99" w:rsidP="00491D2B">
      <w:pPr>
        <w:spacing w:line="240" w:lineRule="auto"/>
        <w:jc w:val="both"/>
        <w:rPr>
          <w:b/>
          <w:lang w:val="sl-SI"/>
        </w:rPr>
      </w:pPr>
    </w:p>
    <w:p w14:paraId="6993E5C5" w14:textId="230B4595" w:rsidR="00756B99" w:rsidRPr="00756B99" w:rsidRDefault="00756B99" w:rsidP="00491D2B">
      <w:pPr>
        <w:pStyle w:val="CommentText"/>
        <w:jc w:val="both"/>
        <w:rPr>
          <w:rFonts w:eastAsia="Calibri"/>
          <w:b/>
          <w:spacing w:val="6"/>
          <w:lang w:val="sl-SI"/>
        </w:rPr>
      </w:pPr>
      <w:r w:rsidRPr="00756B99">
        <w:rPr>
          <w:rFonts w:eastAsia="Calibri"/>
          <w:b/>
          <w:spacing w:val="6"/>
          <w:lang w:val="sl-SI"/>
        </w:rPr>
        <w:t xml:space="preserve">K </w:t>
      </w:r>
      <w:r w:rsidR="00665304">
        <w:fldChar w:fldCharType="begin"/>
      </w:r>
      <w:r w:rsidR="00665304">
        <w:instrText xml:space="preserve"> REF _Ref424132781 \r \h  \* MERGEFORMAT </w:instrText>
      </w:r>
      <w:r w:rsidR="00665304">
        <w:fldChar w:fldCharType="separate"/>
      </w:r>
      <w:r w:rsidR="00270BFA" w:rsidRPr="00270BFA">
        <w:rPr>
          <w:rFonts w:eastAsia="Calibri"/>
          <w:b/>
          <w:spacing w:val="6"/>
          <w:lang w:val="sl-SI"/>
        </w:rPr>
        <w:t>28</w:t>
      </w:r>
      <w:r w:rsidR="00665304">
        <w:fldChar w:fldCharType="end"/>
      </w:r>
      <w:r w:rsidRPr="00756B99">
        <w:rPr>
          <w:rFonts w:eastAsia="Calibri"/>
          <w:b/>
          <w:spacing w:val="6"/>
          <w:lang w:val="sl-SI"/>
        </w:rPr>
        <w:t>. členu</w:t>
      </w:r>
    </w:p>
    <w:p w14:paraId="6993E5C6" w14:textId="027921D3" w:rsidR="00491D2B" w:rsidRPr="003857FB" w:rsidRDefault="00D45EE2" w:rsidP="00491D2B">
      <w:pPr>
        <w:pStyle w:val="CommentText"/>
        <w:jc w:val="both"/>
        <w:rPr>
          <w:rFonts w:eastAsia="Calibri"/>
          <w:spacing w:val="6"/>
          <w:lang w:val="sl-SI"/>
        </w:rPr>
      </w:pPr>
      <w:r>
        <w:rPr>
          <w:rFonts w:eastAsia="Calibri"/>
          <w:spacing w:val="6"/>
          <w:lang w:val="sl-SI"/>
        </w:rPr>
        <w:t xml:space="preserve">Veljavni </w:t>
      </w:r>
      <w:r w:rsidR="00491D2B" w:rsidRPr="00045C60">
        <w:rPr>
          <w:rFonts w:eastAsia="Calibri"/>
          <w:spacing w:val="6"/>
          <w:lang w:val="sl-SI"/>
        </w:rPr>
        <w:t xml:space="preserve">136. člen ZDavP-2 določa, da se mora pooblaščena oseba pred začetkom davčnega inšpekcijskega nadzora izkazati s službeno izkaznico. </w:t>
      </w:r>
      <w:r w:rsidR="00491D2B">
        <w:rPr>
          <w:rFonts w:eastAsia="Calibri"/>
          <w:spacing w:val="6"/>
          <w:lang w:val="sl-SI"/>
        </w:rPr>
        <w:t>Ker</w:t>
      </w:r>
      <w:r w:rsidR="00491D2B" w:rsidRPr="00045C60">
        <w:rPr>
          <w:rFonts w:eastAsia="Calibri"/>
          <w:spacing w:val="6"/>
          <w:lang w:val="sl-SI"/>
        </w:rPr>
        <w:t xml:space="preserve"> je dolžnost pooblaščene uradne </w:t>
      </w:r>
      <w:r w:rsidR="00491D2B" w:rsidRPr="003857FB">
        <w:rPr>
          <w:rFonts w:eastAsia="Calibri"/>
          <w:spacing w:val="6"/>
          <w:lang w:val="sl-SI"/>
        </w:rPr>
        <w:t xml:space="preserve">osebe </w:t>
      </w:r>
      <w:r w:rsidR="006372AE">
        <w:rPr>
          <w:rFonts w:eastAsia="Calibri"/>
          <w:spacing w:val="6"/>
          <w:lang w:val="sl-SI"/>
        </w:rPr>
        <w:t>FURS</w:t>
      </w:r>
      <w:r w:rsidR="00491D2B" w:rsidRPr="003857FB">
        <w:rPr>
          <w:rFonts w:eastAsia="Calibri"/>
          <w:spacing w:val="6"/>
          <w:lang w:val="sl-SI"/>
        </w:rPr>
        <w:t xml:space="preserve"> urejena že v 41. členu Zakona o finančni upravi, se </w:t>
      </w:r>
      <w:r w:rsidR="00BE22D4">
        <w:rPr>
          <w:rFonts w:eastAsia="Calibri"/>
          <w:spacing w:val="6"/>
          <w:lang w:val="sl-SI"/>
        </w:rPr>
        <w:t xml:space="preserve">ta </w:t>
      </w:r>
      <w:r w:rsidR="00491D2B" w:rsidRPr="003857FB">
        <w:rPr>
          <w:rFonts w:eastAsia="Calibri"/>
          <w:spacing w:val="6"/>
          <w:lang w:val="sl-SI"/>
        </w:rPr>
        <w:t>določba črta.</w:t>
      </w:r>
    </w:p>
    <w:p w14:paraId="6993E5C7" w14:textId="77777777" w:rsidR="00491D2B" w:rsidRPr="0001173B" w:rsidRDefault="00491D2B" w:rsidP="00491D2B">
      <w:pPr>
        <w:spacing w:line="240" w:lineRule="auto"/>
        <w:jc w:val="both"/>
        <w:rPr>
          <w:b/>
          <w:lang w:val="sl-SI"/>
        </w:rPr>
      </w:pPr>
    </w:p>
    <w:p w14:paraId="6993E5C8" w14:textId="7C135412" w:rsidR="00171153" w:rsidRPr="00B8032C" w:rsidRDefault="00491D2B" w:rsidP="00491D2B">
      <w:pPr>
        <w:spacing w:line="240" w:lineRule="auto"/>
        <w:jc w:val="both"/>
        <w:rPr>
          <w:rFonts w:cs="Arial"/>
          <w:b/>
          <w:szCs w:val="20"/>
          <w:lang w:val="sl-SI"/>
        </w:rPr>
      </w:pPr>
      <w:r w:rsidRPr="005C5BC4">
        <w:rPr>
          <w:b/>
          <w:lang w:val="sl-SI"/>
        </w:rPr>
        <w:t>K</w:t>
      </w:r>
      <w:r w:rsidRPr="00D42F5F">
        <w:rPr>
          <w:b/>
          <w:lang w:val="sl-SI"/>
        </w:rPr>
        <w:t xml:space="preserve"> </w:t>
      </w:r>
      <w:r w:rsidR="00355664" w:rsidRPr="006C07A5">
        <w:rPr>
          <w:rFonts w:cs="Arial"/>
          <w:b/>
          <w:szCs w:val="20"/>
          <w:lang w:val="sl-SI"/>
        </w:rPr>
        <w:fldChar w:fldCharType="begin"/>
      </w:r>
      <w:r w:rsidR="00756B99">
        <w:rPr>
          <w:b/>
          <w:lang w:val="sl-SI"/>
        </w:rPr>
        <w:instrText xml:space="preserve"> REF _Ref424133083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29</w:t>
      </w:r>
      <w:r w:rsidR="00355664" w:rsidRPr="006C07A5">
        <w:rPr>
          <w:rFonts w:cs="Arial"/>
          <w:b/>
          <w:szCs w:val="20"/>
          <w:lang w:val="sl-SI"/>
        </w:rPr>
        <w:fldChar w:fldCharType="end"/>
      </w:r>
      <w:r w:rsidR="00171153" w:rsidRPr="00B8032C">
        <w:rPr>
          <w:rFonts w:cs="Arial"/>
          <w:b/>
          <w:szCs w:val="20"/>
          <w:lang w:val="sl-SI"/>
        </w:rPr>
        <w:t xml:space="preserve">. </w:t>
      </w:r>
      <w:r w:rsidRPr="00B8032C">
        <w:rPr>
          <w:rFonts w:cs="Arial"/>
          <w:b/>
          <w:szCs w:val="20"/>
          <w:lang w:val="sl-SI"/>
        </w:rPr>
        <w:t>členu</w:t>
      </w:r>
    </w:p>
    <w:p w14:paraId="6993E5C9" w14:textId="77777777" w:rsidR="00215229" w:rsidRPr="006E2E32" w:rsidRDefault="00AB62BA" w:rsidP="0098291C">
      <w:pPr>
        <w:pStyle w:val="CommentText"/>
        <w:jc w:val="both"/>
        <w:rPr>
          <w:rFonts w:eastAsia="Calibri"/>
          <w:spacing w:val="6"/>
          <w:lang w:val="sl-SI"/>
        </w:rPr>
      </w:pPr>
      <w:r w:rsidRPr="006E2E32">
        <w:rPr>
          <w:rFonts w:eastAsia="Calibri"/>
          <w:spacing w:val="6"/>
          <w:lang w:val="sl-SI"/>
        </w:rPr>
        <w:t>Redakcijski popravki</w:t>
      </w:r>
      <w:r w:rsidR="00D45EE2" w:rsidRPr="006E2E32">
        <w:rPr>
          <w:rFonts w:eastAsia="Calibri"/>
          <w:spacing w:val="6"/>
          <w:lang w:val="sl-SI"/>
        </w:rPr>
        <w:t xml:space="preserve"> veljavnega 137. </w:t>
      </w:r>
      <w:r w:rsidR="00215229" w:rsidRPr="006E2E32">
        <w:rPr>
          <w:rFonts w:eastAsia="Calibri"/>
          <w:spacing w:val="6"/>
          <w:lang w:val="sl-SI"/>
        </w:rPr>
        <w:t xml:space="preserve">in 139. </w:t>
      </w:r>
      <w:r w:rsidR="00D45EE2" w:rsidRPr="006E2E32">
        <w:rPr>
          <w:rFonts w:eastAsia="Calibri"/>
          <w:spacing w:val="6"/>
          <w:lang w:val="sl-SI"/>
        </w:rPr>
        <w:t>člena ZDavP-2</w:t>
      </w:r>
      <w:r w:rsidRPr="006E2E32">
        <w:rPr>
          <w:rFonts w:eastAsia="Calibri"/>
          <w:spacing w:val="6"/>
          <w:lang w:val="sl-SI"/>
        </w:rPr>
        <w:t xml:space="preserve">. </w:t>
      </w:r>
      <w:r w:rsidR="00D45EE2" w:rsidRPr="006E2E32">
        <w:rPr>
          <w:rFonts w:eastAsia="Calibri"/>
          <w:spacing w:val="6"/>
          <w:lang w:val="sl-SI"/>
        </w:rPr>
        <w:t>S predlagano spremembo se v</w:t>
      </w:r>
      <w:r w:rsidRPr="006E2E32">
        <w:rPr>
          <w:rFonts w:eastAsia="Calibri"/>
          <w:spacing w:val="6"/>
          <w:lang w:val="sl-SI"/>
        </w:rPr>
        <w:t xml:space="preserve"> </w:t>
      </w:r>
      <w:r w:rsidR="00D45EE2" w:rsidRPr="006E2E32">
        <w:rPr>
          <w:rFonts w:eastAsia="Calibri"/>
          <w:spacing w:val="6"/>
          <w:lang w:val="sl-SI"/>
        </w:rPr>
        <w:t xml:space="preserve">veljavnem </w:t>
      </w:r>
      <w:r w:rsidRPr="006E2E32">
        <w:rPr>
          <w:rFonts w:eastAsia="Calibri"/>
          <w:spacing w:val="6"/>
          <w:lang w:val="sl-SI"/>
        </w:rPr>
        <w:t xml:space="preserve">četrtem in petem odstavku 137. </w:t>
      </w:r>
      <w:r w:rsidR="00716CE7" w:rsidRPr="006E2E32">
        <w:rPr>
          <w:rFonts w:eastAsia="Calibri"/>
          <w:spacing w:val="6"/>
          <w:lang w:val="sl-SI"/>
        </w:rPr>
        <w:t>člena ZDavP-2</w:t>
      </w:r>
      <w:r w:rsidRPr="006E2E32">
        <w:rPr>
          <w:rFonts w:eastAsia="Calibri"/>
          <w:spacing w:val="6"/>
          <w:lang w:val="sl-SI"/>
        </w:rPr>
        <w:t xml:space="preserve"> </w:t>
      </w:r>
      <w:r w:rsidR="00215229" w:rsidRPr="006E2E32">
        <w:rPr>
          <w:rFonts w:eastAsia="Calibri"/>
          <w:spacing w:val="6"/>
          <w:lang w:val="sl-SI"/>
        </w:rPr>
        <w:t>ter v prvem in drugem odstavku 139. člena ZDavP-2 beseda »pooblaščena« nadomesti z besedo »uradna«.</w:t>
      </w:r>
    </w:p>
    <w:p w14:paraId="6993E5CA" w14:textId="77777777" w:rsidR="00215229" w:rsidRPr="006E2E32" w:rsidRDefault="00AB62BA" w:rsidP="0098291C">
      <w:pPr>
        <w:pStyle w:val="CommentText"/>
        <w:jc w:val="both"/>
        <w:rPr>
          <w:rFonts w:eastAsia="Calibri"/>
          <w:spacing w:val="6"/>
          <w:lang w:val="sl-SI"/>
        </w:rPr>
      </w:pPr>
      <w:r w:rsidRPr="006E2E32">
        <w:rPr>
          <w:rFonts w:eastAsia="Calibri"/>
          <w:spacing w:val="6"/>
          <w:lang w:val="sl-SI"/>
        </w:rPr>
        <w:t xml:space="preserve">S tem se </w:t>
      </w:r>
      <w:r w:rsidR="00E53513">
        <w:rPr>
          <w:rFonts w:eastAsia="Calibri"/>
          <w:spacing w:val="6"/>
          <w:lang w:val="sl-SI"/>
        </w:rPr>
        <w:t>p</w:t>
      </w:r>
      <w:r w:rsidR="00D87F7C">
        <w:rPr>
          <w:rFonts w:eastAsia="Calibri"/>
          <w:spacing w:val="6"/>
          <w:lang w:val="sl-SI"/>
        </w:rPr>
        <w:t>o</w:t>
      </w:r>
      <w:r w:rsidRPr="006E2E32">
        <w:rPr>
          <w:rFonts w:eastAsia="Calibri"/>
          <w:spacing w:val="6"/>
          <w:lang w:val="sl-SI"/>
        </w:rPr>
        <w:t>imenovanje oseb, ki odločajo v upravnem postopku, poenoti.</w:t>
      </w:r>
    </w:p>
    <w:p w14:paraId="6993E5CB" w14:textId="77777777" w:rsidR="00171153" w:rsidRDefault="00171153" w:rsidP="00491D2B">
      <w:pPr>
        <w:spacing w:line="240" w:lineRule="auto"/>
        <w:jc w:val="both"/>
        <w:rPr>
          <w:b/>
          <w:lang w:val="sl-SI"/>
        </w:rPr>
      </w:pPr>
    </w:p>
    <w:p w14:paraId="6993E5CC" w14:textId="0C8D2E21" w:rsidR="00171153" w:rsidRPr="00B8032C" w:rsidRDefault="00171153" w:rsidP="00491D2B">
      <w:pPr>
        <w:spacing w:line="240" w:lineRule="auto"/>
        <w:jc w:val="both"/>
        <w:rPr>
          <w:rFonts w:cs="Arial"/>
          <w:b/>
          <w:szCs w:val="20"/>
          <w:lang w:val="sl-SI"/>
        </w:rPr>
      </w:pPr>
      <w:r>
        <w:rPr>
          <w:b/>
          <w:lang w:val="sl-SI"/>
        </w:rPr>
        <w:t>K</w:t>
      </w:r>
      <w:r w:rsidR="00860A91">
        <w:rPr>
          <w:b/>
          <w:lang w:val="sl-SI"/>
        </w:rPr>
        <w:t xml:space="preserve"> </w:t>
      </w:r>
      <w:r w:rsidR="00355664">
        <w:rPr>
          <w:b/>
          <w:lang w:val="sl-SI"/>
        </w:rPr>
        <w:fldChar w:fldCharType="begin"/>
      </w:r>
      <w:r w:rsidR="00860A91">
        <w:rPr>
          <w:b/>
          <w:lang w:val="sl-SI"/>
        </w:rPr>
        <w:instrText xml:space="preserve"> REF _Ref425758732 \r \h </w:instrText>
      </w:r>
      <w:r w:rsidR="00355664">
        <w:rPr>
          <w:b/>
          <w:lang w:val="sl-SI"/>
        </w:rPr>
      </w:r>
      <w:r w:rsidR="00355664">
        <w:rPr>
          <w:b/>
          <w:lang w:val="sl-SI"/>
        </w:rPr>
        <w:fldChar w:fldCharType="separate"/>
      </w:r>
      <w:r w:rsidR="00270BFA">
        <w:rPr>
          <w:b/>
          <w:lang w:val="sl-SI"/>
        </w:rPr>
        <w:t>30</w:t>
      </w:r>
      <w:r w:rsidR="00355664">
        <w:rPr>
          <w:b/>
          <w:lang w:val="sl-SI"/>
        </w:rPr>
        <w:fldChar w:fldCharType="end"/>
      </w:r>
      <w:r w:rsidRPr="00B8032C">
        <w:rPr>
          <w:rFonts w:cs="Arial"/>
          <w:b/>
          <w:szCs w:val="20"/>
          <w:lang w:val="sl-SI"/>
        </w:rPr>
        <w:t>. členu</w:t>
      </w:r>
    </w:p>
    <w:p w14:paraId="6993E5CD" w14:textId="77777777" w:rsidR="00491D2B" w:rsidRPr="005C5BC4" w:rsidRDefault="00491D2B" w:rsidP="00491D2B">
      <w:pPr>
        <w:pStyle w:val="CommentText"/>
        <w:jc w:val="both"/>
        <w:rPr>
          <w:rFonts w:eastAsia="Calibri"/>
          <w:spacing w:val="6"/>
          <w:lang w:val="sl-SI"/>
        </w:rPr>
      </w:pPr>
      <w:r w:rsidRPr="006C07A5">
        <w:rPr>
          <w:rFonts w:eastAsia="Calibri" w:cs="Arial"/>
          <w:spacing w:val="6"/>
          <w:lang w:val="sl-SI"/>
        </w:rPr>
        <w:t>Predl</w:t>
      </w:r>
      <w:r w:rsidR="00716CE7" w:rsidRPr="00115411">
        <w:rPr>
          <w:rFonts w:eastAsia="Calibri" w:cs="Arial"/>
          <w:spacing w:val="6"/>
          <w:lang w:val="sl-SI"/>
        </w:rPr>
        <w:t>o</w:t>
      </w:r>
      <w:r w:rsidRPr="00115411">
        <w:rPr>
          <w:rFonts w:eastAsia="Calibri" w:cs="Arial"/>
          <w:spacing w:val="6"/>
          <w:lang w:val="sl-SI"/>
        </w:rPr>
        <w:t>g</w:t>
      </w:r>
      <w:r w:rsidRPr="0001173B">
        <w:rPr>
          <w:rFonts w:eastAsia="Calibri"/>
          <w:spacing w:val="6"/>
          <w:lang w:val="sl-SI"/>
        </w:rPr>
        <w:t xml:space="preserve"> </w:t>
      </w:r>
      <w:r w:rsidR="00AB62BA">
        <w:rPr>
          <w:rFonts w:eastAsia="Calibri"/>
          <w:spacing w:val="6"/>
          <w:lang w:val="sl-SI"/>
        </w:rPr>
        <w:t xml:space="preserve">novega 138. člena ZDavP-2 </w:t>
      </w:r>
      <w:r w:rsidRPr="0001173B">
        <w:rPr>
          <w:rFonts w:eastAsia="Calibri"/>
          <w:spacing w:val="6"/>
          <w:lang w:val="sl-SI"/>
        </w:rPr>
        <w:t>ne spreminja veljavne ureditve, ki ureja sodelovanje zavezanca za da</w:t>
      </w:r>
      <w:r w:rsidRPr="005C5BC4">
        <w:rPr>
          <w:rFonts w:eastAsia="Calibri"/>
          <w:spacing w:val="6"/>
          <w:lang w:val="sl-SI"/>
        </w:rPr>
        <w:t>vek v davčnem inšpekcijskem nadzoru in pristojnosti pooblaščene osebe.</w:t>
      </w:r>
    </w:p>
    <w:p w14:paraId="6993E5CE" w14:textId="77777777" w:rsidR="00491D2B" w:rsidRPr="00D42F5F" w:rsidRDefault="00491D2B" w:rsidP="00491D2B">
      <w:pPr>
        <w:pStyle w:val="CommentText"/>
        <w:jc w:val="both"/>
        <w:rPr>
          <w:rFonts w:eastAsia="Calibri"/>
          <w:spacing w:val="6"/>
          <w:lang w:val="sl-SI"/>
        </w:rPr>
      </w:pPr>
    </w:p>
    <w:p w14:paraId="6993E5CF" w14:textId="77777777" w:rsidR="00491D2B" w:rsidRPr="000D713F" w:rsidRDefault="00491D2B" w:rsidP="00491D2B">
      <w:pPr>
        <w:pStyle w:val="CommentText"/>
        <w:jc w:val="both"/>
        <w:rPr>
          <w:rFonts w:eastAsia="Calibri"/>
          <w:spacing w:val="6"/>
          <w:lang w:val="sl-SI"/>
        </w:rPr>
      </w:pPr>
      <w:r w:rsidRPr="00CE7BD9">
        <w:rPr>
          <w:rFonts w:eastAsia="Calibri"/>
          <w:spacing w:val="6"/>
          <w:lang w:val="sl-SI"/>
        </w:rPr>
        <w:t>Pooblastila uradnih oseb finančne uprave so določena od 14. do 44. člena Zakona o finančni upravi,</w:t>
      </w:r>
      <w:r w:rsidRPr="009D67E5">
        <w:rPr>
          <w:rFonts w:eastAsia="Calibri"/>
          <w:spacing w:val="6"/>
          <w:lang w:val="sl-SI"/>
        </w:rPr>
        <w:t xml:space="preserve"> </w:t>
      </w:r>
      <w:r w:rsidRPr="00107B5A">
        <w:rPr>
          <w:rFonts w:eastAsia="Calibri"/>
          <w:spacing w:val="6"/>
          <w:lang w:val="sl-SI"/>
        </w:rPr>
        <w:t xml:space="preserve">zato se </w:t>
      </w:r>
      <w:r w:rsidRPr="00B641A0">
        <w:rPr>
          <w:rFonts w:eastAsia="Calibri"/>
          <w:spacing w:val="6"/>
          <w:lang w:val="sl-SI"/>
        </w:rPr>
        <w:t xml:space="preserve">te </w:t>
      </w:r>
      <w:r w:rsidRPr="00E056CC">
        <w:rPr>
          <w:rFonts w:eastAsia="Calibri"/>
          <w:spacing w:val="6"/>
          <w:lang w:val="sl-SI"/>
        </w:rPr>
        <w:t>vsebine v ZDavP-2</w:t>
      </w:r>
      <w:r w:rsidRPr="00F43B90">
        <w:rPr>
          <w:rFonts w:eastAsia="Calibri"/>
          <w:spacing w:val="6"/>
          <w:lang w:val="sl-SI"/>
        </w:rPr>
        <w:t xml:space="preserve"> črtajo</w:t>
      </w:r>
      <w:r w:rsidRPr="000D713F">
        <w:rPr>
          <w:rFonts w:eastAsia="Calibri"/>
          <w:spacing w:val="6"/>
          <w:lang w:val="sl-SI"/>
        </w:rPr>
        <w:t>.</w:t>
      </w:r>
    </w:p>
    <w:p w14:paraId="6993E5D0" w14:textId="77777777" w:rsidR="00AB62BA" w:rsidRDefault="00AB62BA" w:rsidP="00491D2B">
      <w:pPr>
        <w:spacing w:line="240" w:lineRule="auto"/>
        <w:jc w:val="both"/>
        <w:rPr>
          <w:b/>
          <w:lang w:val="sl-SI"/>
        </w:rPr>
      </w:pPr>
    </w:p>
    <w:p w14:paraId="6993E5D1" w14:textId="1F2F6EA6" w:rsidR="00491D2B" w:rsidRPr="0032272B" w:rsidRDefault="00491D2B" w:rsidP="00491D2B">
      <w:pPr>
        <w:spacing w:line="240" w:lineRule="auto"/>
        <w:jc w:val="both"/>
        <w:rPr>
          <w:b/>
          <w:lang w:val="sl-SI"/>
        </w:rPr>
      </w:pPr>
      <w:r w:rsidRPr="001E0894">
        <w:rPr>
          <w:b/>
          <w:lang w:val="sl-SI"/>
        </w:rPr>
        <w:t>K</w:t>
      </w:r>
      <w:r w:rsidR="00860A91">
        <w:rPr>
          <w:b/>
          <w:lang w:val="sl-SI"/>
        </w:rPr>
        <w:t xml:space="preserve"> </w:t>
      </w:r>
      <w:r w:rsidR="00355664" w:rsidRPr="00E240EF">
        <w:rPr>
          <w:b/>
          <w:lang w:val="sl-SI"/>
        </w:rPr>
        <w:fldChar w:fldCharType="begin"/>
      </w:r>
      <w:r w:rsidR="002071BA">
        <w:rPr>
          <w:b/>
          <w:lang w:val="sl-SI"/>
        </w:rPr>
        <w:instrText xml:space="preserve"> REF _Ref425414738 \r \h </w:instrText>
      </w:r>
      <w:r w:rsidR="00355664" w:rsidRPr="00E240EF">
        <w:rPr>
          <w:b/>
          <w:lang w:val="sl-SI"/>
        </w:rPr>
      </w:r>
      <w:r w:rsidR="00355664" w:rsidRPr="00E240EF">
        <w:rPr>
          <w:rFonts w:cs="Arial"/>
          <w:b/>
          <w:szCs w:val="20"/>
          <w:lang w:val="sl-SI"/>
        </w:rPr>
        <w:fldChar w:fldCharType="separate"/>
      </w:r>
      <w:r w:rsidR="00270BFA">
        <w:rPr>
          <w:b/>
          <w:lang w:val="sl-SI"/>
        </w:rPr>
        <w:t>31</w:t>
      </w:r>
      <w:r w:rsidR="00355664" w:rsidRPr="00E240EF">
        <w:rPr>
          <w:rFonts w:cs="Arial"/>
          <w:b/>
          <w:szCs w:val="20"/>
          <w:lang w:val="sl-SI"/>
        </w:rPr>
        <w:fldChar w:fldCharType="end"/>
      </w:r>
      <w:r w:rsidRPr="0032272B">
        <w:rPr>
          <w:b/>
          <w:lang w:val="sl-SI"/>
        </w:rPr>
        <w:t>. členu</w:t>
      </w:r>
    </w:p>
    <w:p w14:paraId="6993E5D2" w14:textId="1FBD1C52" w:rsidR="003A4015" w:rsidRPr="007661DC" w:rsidRDefault="00C00FA0" w:rsidP="00DA0E67">
      <w:pPr>
        <w:pStyle w:val="CommentText"/>
        <w:jc w:val="both"/>
        <w:rPr>
          <w:lang w:val="sl-SI"/>
        </w:rPr>
      </w:pPr>
      <w:r w:rsidRPr="00DA0E67">
        <w:rPr>
          <w:rFonts w:eastAsia="Calibri" w:cs="Arial"/>
          <w:spacing w:val="6"/>
          <w:lang w:val="sl-SI"/>
        </w:rPr>
        <w:t>Veljavni prvi odstavek 140. člena ZDa</w:t>
      </w:r>
      <w:r w:rsidR="007E45C8" w:rsidRPr="00DA0E67">
        <w:rPr>
          <w:rFonts w:eastAsia="Calibri" w:cs="Arial"/>
          <w:spacing w:val="6"/>
          <w:lang w:val="sl-SI"/>
        </w:rPr>
        <w:t>v</w:t>
      </w:r>
      <w:r w:rsidRPr="00DA0E67">
        <w:rPr>
          <w:rFonts w:eastAsia="Calibri" w:cs="Arial"/>
          <w:spacing w:val="6"/>
          <w:lang w:val="sl-SI"/>
        </w:rPr>
        <w:t xml:space="preserve">P-2 določa, da se zapisnik o davčnem </w:t>
      </w:r>
      <w:r w:rsidR="003A4015" w:rsidRPr="00DA0E67">
        <w:rPr>
          <w:lang w:val="sl-SI"/>
        </w:rPr>
        <w:t xml:space="preserve">inšpekcijskem nadzoru sestavi in vroči zavezancu za davek najpozneje v desetih dneh po končanem pregledu. V zapisniku o </w:t>
      </w:r>
      <w:r w:rsidR="003A4015" w:rsidRPr="007661DC">
        <w:rPr>
          <w:lang w:val="sl-SI"/>
        </w:rPr>
        <w:t>davčnem</w:t>
      </w:r>
      <w:r w:rsidR="003A4015" w:rsidRPr="00DA0E67">
        <w:rPr>
          <w:lang w:val="sl-SI"/>
        </w:rPr>
        <w:t xml:space="preserve"> inšpekcijskem nadzoru se zavezanca za davek opozori glede možnosti in upoštevanja novih dejstev in dokazov iz tretjega odstavka tega člena. Zavezanec za davek lahko poda nanj pripombe v 20 dneh po vročitvi zapisnika. Rok za pripombe se na utemeljeno pisno zahtevo zavezanca za davek lahko s sklepom podaljša praviloma največ za dodatnih deset dni. </w:t>
      </w:r>
      <w:r w:rsidR="00D45EE2" w:rsidRPr="00DA0E67">
        <w:rPr>
          <w:lang w:val="sl-SI"/>
        </w:rPr>
        <w:t>Veljavni d</w:t>
      </w:r>
      <w:r w:rsidR="003A4015" w:rsidRPr="00DA0E67">
        <w:rPr>
          <w:lang w:val="sl-SI"/>
        </w:rPr>
        <w:t xml:space="preserve">rugi odstavek </w:t>
      </w:r>
      <w:r w:rsidR="00D45EE2" w:rsidRPr="00DA0E67">
        <w:rPr>
          <w:lang w:val="sl-SI"/>
        </w:rPr>
        <w:t xml:space="preserve">140. člena ZDavP-2 </w:t>
      </w:r>
      <w:r w:rsidR="003A4015" w:rsidRPr="00DA0E67">
        <w:rPr>
          <w:lang w:val="sl-SI"/>
        </w:rPr>
        <w:t xml:space="preserve">pa določa, da mora zavezanec </w:t>
      </w:r>
      <w:r w:rsidR="006372AE" w:rsidRPr="00DA0E67">
        <w:rPr>
          <w:lang w:val="sl-SI"/>
        </w:rPr>
        <w:t xml:space="preserve">za davek </w:t>
      </w:r>
      <w:r w:rsidR="003A4015" w:rsidRPr="00DA0E67">
        <w:rPr>
          <w:lang w:val="sl-SI"/>
        </w:rPr>
        <w:t>pred iztekom roka vložiti pisno zahtevo za podaljšanje roka za pripombe iz prvega odstavka tega člena.</w:t>
      </w:r>
    </w:p>
    <w:p w14:paraId="6993E5D3" w14:textId="77777777" w:rsidR="003A4015" w:rsidRPr="007661DC" w:rsidRDefault="003A4015" w:rsidP="00DA0E67">
      <w:pPr>
        <w:pStyle w:val="CommentText"/>
        <w:jc w:val="both"/>
        <w:rPr>
          <w:lang w:val="sl-SI"/>
        </w:rPr>
      </w:pPr>
    </w:p>
    <w:p w14:paraId="6993E5D4" w14:textId="77777777" w:rsidR="00AB62BA" w:rsidRDefault="00E85FE1" w:rsidP="00491D2B">
      <w:pPr>
        <w:pStyle w:val="CommentText"/>
        <w:jc w:val="both"/>
        <w:rPr>
          <w:rFonts w:eastAsia="Calibri"/>
          <w:spacing w:val="6"/>
          <w:lang w:val="sl-SI"/>
        </w:rPr>
      </w:pPr>
      <w:r w:rsidRPr="00DA0E67">
        <w:rPr>
          <w:lang w:val="sl-SI"/>
        </w:rPr>
        <w:t>Predlog</w:t>
      </w:r>
      <w:r w:rsidR="003A4015" w:rsidRPr="00DA0E67">
        <w:rPr>
          <w:lang w:val="sl-SI"/>
        </w:rPr>
        <w:t>, ki spreminja prvi odstavek</w:t>
      </w:r>
      <w:r w:rsidRPr="00DA0E67">
        <w:rPr>
          <w:lang w:val="sl-SI"/>
        </w:rPr>
        <w:t xml:space="preserve"> 140. člena</w:t>
      </w:r>
      <w:r w:rsidR="003A4015" w:rsidRPr="00DA0E67">
        <w:rPr>
          <w:lang w:val="sl-SI"/>
        </w:rPr>
        <w:t xml:space="preserve">, </w:t>
      </w:r>
      <w:r w:rsidRPr="00DA0E67">
        <w:rPr>
          <w:lang w:val="sl-SI"/>
        </w:rPr>
        <w:t xml:space="preserve">tudi daje možnost podaljšanja roka za vložitev pripomb na zapisnik, vendar pa podaljšanje roka ni več omejeno na deset dni. Davčni organ bo pri določitvi roka za podaljšanje upošteval </w:t>
      </w:r>
      <w:r w:rsidR="00A518FB" w:rsidRPr="00DA0E67">
        <w:rPr>
          <w:lang w:val="sl-SI"/>
        </w:rPr>
        <w:t>upravičene razloge za podaljšanje, ki jih bo moral zavezanec</w:t>
      </w:r>
      <w:r w:rsidRPr="00DA0E67">
        <w:rPr>
          <w:lang w:val="sl-SI"/>
        </w:rPr>
        <w:t xml:space="preserve"> </w:t>
      </w:r>
      <w:r w:rsidR="00A518FB" w:rsidRPr="00DA0E67">
        <w:rPr>
          <w:lang w:val="sl-SI"/>
        </w:rPr>
        <w:t xml:space="preserve">za davek izkazati pred iztekom 20 dnevnega roka za pripombe, ki se šteje od vročitve zapisnika. </w:t>
      </w:r>
      <w:r w:rsidRPr="00B8032C">
        <w:rPr>
          <w:rFonts w:eastAsia="Calibri" w:cs="Arial"/>
          <w:spacing w:val="6"/>
          <w:lang w:val="sl-SI"/>
        </w:rPr>
        <w:t>Ponovno podaljšanje roka za vložitev pripomb</w:t>
      </w:r>
      <w:r w:rsidR="00A518FB" w:rsidRPr="00B8032C">
        <w:rPr>
          <w:rFonts w:eastAsia="Calibri" w:cs="Arial"/>
          <w:spacing w:val="6"/>
          <w:lang w:val="sl-SI"/>
        </w:rPr>
        <w:t>, ki je že bil podaljšan,</w:t>
      </w:r>
      <w:r w:rsidRPr="006C07A5">
        <w:rPr>
          <w:rFonts w:eastAsia="Calibri" w:cs="Arial"/>
          <w:spacing w:val="6"/>
          <w:lang w:val="sl-SI"/>
        </w:rPr>
        <w:t xml:space="preserve"> ni </w:t>
      </w:r>
      <w:r w:rsidR="00A518FB" w:rsidRPr="00115411">
        <w:rPr>
          <w:rFonts w:eastAsia="Calibri" w:cs="Arial"/>
          <w:spacing w:val="6"/>
          <w:lang w:val="sl-SI"/>
        </w:rPr>
        <w:t>več mogoče</w:t>
      </w:r>
      <w:r>
        <w:rPr>
          <w:rFonts w:eastAsia="Calibri"/>
          <w:spacing w:val="6"/>
          <w:lang w:val="sl-SI"/>
        </w:rPr>
        <w:t>.</w:t>
      </w:r>
    </w:p>
    <w:p w14:paraId="6993E5D5" w14:textId="77777777" w:rsidR="0098291C" w:rsidRPr="00B8032C" w:rsidRDefault="0098291C" w:rsidP="00491D2B">
      <w:pPr>
        <w:pStyle w:val="CommentText"/>
        <w:jc w:val="both"/>
        <w:rPr>
          <w:rFonts w:eastAsia="Calibri" w:cs="Arial"/>
          <w:spacing w:val="6"/>
          <w:lang w:val="sl-SI"/>
        </w:rPr>
      </w:pPr>
    </w:p>
    <w:p w14:paraId="6993E5D6" w14:textId="34F430E9" w:rsidR="00AF454B" w:rsidRPr="00AF454B" w:rsidRDefault="00AF454B" w:rsidP="00491D2B">
      <w:pPr>
        <w:pStyle w:val="CommentText"/>
        <w:jc w:val="both"/>
        <w:rPr>
          <w:rFonts w:eastAsia="Calibri"/>
          <w:b/>
          <w:spacing w:val="6"/>
          <w:lang w:val="sl-SI"/>
        </w:rPr>
      </w:pPr>
      <w:r w:rsidRPr="006C07A5">
        <w:rPr>
          <w:rFonts w:eastAsia="Calibri" w:cs="Arial"/>
          <w:b/>
          <w:spacing w:val="6"/>
          <w:lang w:val="sl-SI"/>
        </w:rPr>
        <w:t xml:space="preserve">K </w:t>
      </w:r>
      <w:r w:rsidR="00665304">
        <w:fldChar w:fldCharType="begin"/>
      </w:r>
      <w:r w:rsidR="00665304">
        <w:instrText xml:space="preserve"> REF _Ref424290239 \r \h  \* MERGEFORMAT </w:instrText>
      </w:r>
      <w:r w:rsidR="00665304">
        <w:fldChar w:fldCharType="separate"/>
      </w:r>
      <w:r w:rsidR="00270BFA" w:rsidRPr="00270BFA">
        <w:rPr>
          <w:rFonts w:eastAsia="Calibri"/>
          <w:b/>
          <w:spacing w:val="6"/>
          <w:lang w:val="sl-SI"/>
        </w:rPr>
        <w:t>32</w:t>
      </w:r>
      <w:r w:rsidR="00665304">
        <w:fldChar w:fldCharType="end"/>
      </w:r>
      <w:r w:rsidRPr="00AF454B">
        <w:rPr>
          <w:rFonts w:eastAsia="Calibri"/>
          <w:b/>
          <w:spacing w:val="6"/>
          <w:lang w:val="sl-SI"/>
        </w:rPr>
        <w:t>. členu</w:t>
      </w:r>
    </w:p>
    <w:p w14:paraId="6993E5D7" w14:textId="77777777" w:rsidR="00AF454B" w:rsidRDefault="00AF454B" w:rsidP="00AF454B">
      <w:pPr>
        <w:pStyle w:val="CommentText"/>
        <w:jc w:val="both"/>
        <w:rPr>
          <w:rFonts w:eastAsia="Calibri"/>
          <w:spacing w:val="6"/>
          <w:lang w:val="sl-SI"/>
        </w:rPr>
      </w:pPr>
      <w:r w:rsidRPr="00045C60">
        <w:rPr>
          <w:rFonts w:eastAsia="Calibri"/>
          <w:spacing w:val="6"/>
          <w:lang w:val="sl-SI"/>
        </w:rPr>
        <w:t xml:space="preserve">V </w:t>
      </w:r>
      <w:r w:rsidR="00691560">
        <w:rPr>
          <w:rFonts w:eastAsia="Calibri"/>
          <w:spacing w:val="6"/>
          <w:lang w:val="sl-SI"/>
        </w:rPr>
        <w:t xml:space="preserve">veljavnem </w:t>
      </w:r>
      <w:r w:rsidRPr="00045C60">
        <w:rPr>
          <w:rFonts w:eastAsia="Calibri"/>
          <w:spacing w:val="6"/>
          <w:lang w:val="sl-SI"/>
        </w:rPr>
        <w:t>dr</w:t>
      </w:r>
      <w:r w:rsidRPr="003857FB">
        <w:rPr>
          <w:rFonts w:eastAsia="Calibri"/>
          <w:spacing w:val="6"/>
          <w:lang w:val="sl-SI"/>
        </w:rPr>
        <w:t>ugem odstavku</w:t>
      </w:r>
      <w:r w:rsidR="00BC414D">
        <w:rPr>
          <w:rFonts w:eastAsia="Calibri"/>
          <w:spacing w:val="6"/>
          <w:lang w:val="sl-SI"/>
        </w:rPr>
        <w:t xml:space="preserve"> 142. člena ZDavP-2</w:t>
      </w:r>
      <w:r w:rsidRPr="003857FB">
        <w:rPr>
          <w:rFonts w:eastAsia="Calibri"/>
          <w:spacing w:val="6"/>
          <w:lang w:val="sl-SI"/>
        </w:rPr>
        <w:t xml:space="preserve">, ki določa, da je pri izvajanju davčne izvršbe davčni organ dolžan upoštevati dostojanstvo zavezanca za davek, ki dolguje </w:t>
      </w:r>
      <w:r w:rsidRPr="003857FB">
        <w:rPr>
          <w:rFonts w:eastAsia="Calibri"/>
          <w:spacing w:val="6"/>
          <w:lang w:val="sl-SI"/>
        </w:rPr>
        <w:lastRenderedPageBreak/>
        <w:t xml:space="preserve">davek, in poskrbeti, da je izvršba za dolžnika čim manj neugodna, se izraz »izvajanju« nadomesti </w:t>
      </w:r>
      <w:r>
        <w:rPr>
          <w:rFonts w:eastAsia="Calibri"/>
          <w:spacing w:val="6"/>
          <w:lang w:val="sl-SI"/>
        </w:rPr>
        <w:t>s primernejšim</w:t>
      </w:r>
      <w:r w:rsidRPr="003857FB">
        <w:rPr>
          <w:rFonts w:eastAsia="Calibri"/>
          <w:spacing w:val="6"/>
          <w:lang w:val="sl-SI"/>
        </w:rPr>
        <w:t xml:space="preserve"> izrazom »opravljanju«</w:t>
      </w:r>
      <w:r w:rsidRPr="0001173B">
        <w:rPr>
          <w:rFonts w:eastAsia="Calibri"/>
          <w:spacing w:val="6"/>
          <w:lang w:val="sl-SI"/>
        </w:rPr>
        <w:t xml:space="preserve">. Tak izraz se uporablja tudi v ZUP in ZIZ. </w:t>
      </w:r>
    </w:p>
    <w:p w14:paraId="6993E5D8" w14:textId="77777777" w:rsidR="00491D2B" w:rsidRPr="005C5BC4" w:rsidRDefault="00491D2B" w:rsidP="00491D2B">
      <w:pPr>
        <w:spacing w:line="240" w:lineRule="auto"/>
        <w:jc w:val="both"/>
        <w:rPr>
          <w:b/>
          <w:lang w:val="sl-SI"/>
        </w:rPr>
      </w:pPr>
    </w:p>
    <w:p w14:paraId="6993E5D9" w14:textId="17051A30" w:rsidR="00491D2B" w:rsidRPr="0032272B" w:rsidRDefault="00491D2B" w:rsidP="00491D2B">
      <w:pPr>
        <w:spacing w:line="240" w:lineRule="auto"/>
        <w:jc w:val="both"/>
        <w:rPr>
          <w:b/>
          <w:lang w:val="sl-SI"/>
        </w:rPr>
      </w:pPr>
      <w:r w:rsidRPr="00D42F5F">
        <w:rPr>
          <w:b/>
          <w:lang w:val="sl-SI"/>
        </w:rPr>
        <w:t>K</w:t>
      </w:r>
      <w:r w:rsidR="00AF454B">
        <w:rPr>
          <w:b/>
          <w:lang w:val="sl-SI"/>
        </w:rPr>
        <w:t xml:space="preserve"> </w:t>
      </w:r>
      <w:r w:rsidR="00355664" w:rsidRPr="00E240EF">
        <w:rPr>
          <w:b/>
          <w:lang w:val="sl-SI"/>
        </w:rPr>
        <w:fldChar w:fldCharType="begin"/>
      </w:r>
      <w:r w:rsidR="00AF454B">
        <w:rPr>
          <w:b/>
          <w:lang w:val="sl-SI"/>
        </w:rPr>
        <w:instrText xml:space="preserve"> REF _Ref419718260 \r \h </w:instrText>
      </w:r>
      <w:r w:rsidR="00355664" w:rsidRPr="00E240EF">
        <w:rPr>
          <w:b/>
          <w:lang w:val="sl-SI"/>
        </w:rPr>
      </w:r>
      <w:r w:rsidR="00355664" w:rsidRPr="00E240EF">
        <w:rPr>
          <w:rFonts w:cs="Arial"/>
          <w:b/>
          <w:szCs w:val="20"/>
          <w:lang w:val="sl-SI"/>
        </w:rPr>
        <w:fldChar w:fldCharType="separate"/>
      </w:r>
      <w:r w:rsidR="00270BFA">
        <w:rPr>
          <w:b/>
          <w:lang w:val="sl-SI"/>
        </w:rPr>
        <w:t>33</w:t>
      </w:r>
      <w:r w:rsidR="00355664" w:rsidRPr="00E240EF">
        <w:rPr>
          <w:rFonts w:cs="Arial"/>
          <w:b/>
          <w:szCs w:val="20"/>
          <w:lang w:val="sl-SI"/>
        </w:rPr>
        <w:fldChar w:fldCharType="end"/>
      </w:r>
      <w:r w:rsidR="00171153">
        <w:rPr>
          <w:b/>
          <w:lang w:val="sl-SI"/>
        </w:rPr>
        <w:t>.</w:t>
      </w:r>
      <w:r w:rsidRPr="0032272B">
        <w:rPr>
          <w:b/>
          <w:lang w:val="sl-SI"/>
        </w:rPr>
        <w:t xml:space="preserve"> členu</w:t>
      </w:r>
    </w:p>
    <w:p w14:paraId="6993E5DA" w14:textId="77777777" w:rsidR="00491D2B" w:rsidRPr="005C5BC4" w:rsidRDefault="00491D2B" w:rsidP="00491D2B">
      <w:pPr>
        <w:pStyle w:val="CommentText"/>
        <w:jc w:val="both"/>
        <w:rPr>
          <w:rFonts w:eastAsia="Calibri"/>
          <w:spacing w:val="6"/>
          <w:lang w:val="sl-SI"/>
        </w:rPr>
      </w:pPr>
      <w:r w:rsidRPr="00045C60">
        <w:rPr>
          <w:rFonts w:eastAsia="Calibri"/>
          <w:spacing w:val="6"/>
          <w:lang w:val="sl-SI"/>
        </w:rPr>
        <w:t>Redakcijski popravek</w:t>
      </w:r>
      <w:r w:rsidR="00BC414D">
        <w:rPr>
          <w:rFonts w:eastAsia="Calibri"/>
          <w:spacing w:val="6"/>
          <w:lang w:val="sl-SI"/>
        </w:rPr>
        <w:t xml:space="preserve"> </w:t>
      </w:r>
      <w:r w:rsidR="00691560">
        <w:rPr>
          <w:rFonts w:eastAsia="Calibri"/>
          <w:spacing w:val="6"/>
          <w:lang w:val="sl-SI"/>
        </w:rPr>
        <w:t xml:space="preserve">veljavnega </w:t>
      </w:r>
      <w:r w:rsidR="00BC414D">
        <w:rPr>
          <w:rFonts w:eastAsia="Calibri"/>
          <w:spacing w:val="6"/>
          <w:lang w:val="sl-SI"/>
        </w:rPr>
        <w:t>143. člena ZDavP-2</w:t>
      </w:r>
      <w:r w:rsidRPr="003857FB">
        <w:rPr>
          <w:rFonts w:eastAsia="Calibri"/>
          <w:spacing w:val="6"/>
          <w:lang w:val="sl-SI"/>
        </w:rPr>
        <w:t>, ki določa, da če davek ni plačan v zakonskih rokih, davčni organ začne davčno izvršbo. Roki</w:t>
      </w:r>
      <w:r>
        <w:rPr>
          <w:rFonts w:eastAsia="Calibri"/>
          <w:spacing w:val="6"/>
          <w:lang w:val="sl-SI"/>
        </w:rPr>
        <w:t>,</w:t>
      </w:r>
      <w:r w:rsidRPr="003857FB">
        <w:rPr>
          <w:rFonts w:eastAsia="Calibri"/>
          <w:spacing w:val="6"/>
          <w:lang w:val="sl-SI"/>
        </w:rPr>
        <w:t xml:space="preserve"> predpisani z z</w:t>
      </w:r>
      <w:r w:rsidRPr="0001173B">
        <w:rPr>
          <w:rFonts w:eastAsia="Calibri"/>
          <w:spacing w:val="6"/>
          <w:lang w:val="sl-SI"/>
        </w:rPr>
        <w:t>akonom</w:t>
      </w:r>
      <w:r>
        <w:rPr>
          <w:rFonts w:eastAsia="Calibri"/>
          <w:spacing w:val="6"/>
          <w:lang w:val="sl-SI"/>
        </w:rPr>
        <w:t>,</w:t>
      </w:r>
      <w:r w:rsidRPr="0001173B">
        <w:rPr>
          <w:rFonts w:eastAsia="Calibri"/>
          <w:spacing w:val="6"/>
          <w:lang w:val="sl-SI"/>
        </w:rPr>
        <w:t xml:space="preserve"> so tako roki, določeni z ZDavP-2 ali zakonom o obdavčenju.</w:t>
      </w:r>
    </w:p>
    <w:p w14:paraId="6993E5DB" w14:textId="77777777" w:rsidR="00491D2B" w:rsidRPr="00D42F5F" w:rsidRDefault="00491D2B" w:rsidP="00491D2B">
      <w:pPr>
        <w:spacing w:line="240" w:lineRule="auto"/>
        <w:jc w:val="both"/>
        <w:rPr>
          <w:b/>
          <w:lang w:val="sl-SI"/>
        </w:rPr>
      </w:pPr>
    </w:p>
    <w:p w14:paraId="6993E5DC" w14:textId="39CA581D" w:rsidR="00491D2B" w:rsidRPr="0032272B" w:rsidRDefault="00491D2B" w:rsidP="00491D2B">
      <w:pPr>
        <w:spacing w:line="240" w:lineRule="auto"/>
        <w:jc w:val="both"/>
        <w:rPr>
          <w:b/>
          <w:lang w:val="sl-SI"/>
        </w:rPr>
      </w:pPr>
      <w:r w:rsidRPr="00CE7BD9">
        <w:rPr>
          <w:b/>
          <w:lang w:val="sl-SI"/>
        </w:rPr>
        <w:t>K</w:t>
      </w:r>
      <w:r w:rsidR="00AF454B">
        <w:rPr>
          <w:b/>
          <w:lang w:val="sl-SI"/>
        </w:rPr>
        <w:t xml:space="preserve"> </w:t>
      </w:r>
      <w:r w:rsidR="00355664" w:rsidRPr="00E240EF">
        <w:rPr>
          <w:b/>
          <w:lang w:val="sl-SI"/>
        </w:rPr>
        <w:fldChar w:fldCharType="begin"/>
      </w:r>
      <w:r w:rsidR="00AF454B">
        <w:rPr>
          <w:b/>
          <w:lang w:val="sl-SI"/>
        </w:rPr>
        <w:instrText xml:space="preserve"> REF _Ref419718308 \r \h </w:instrText>
      </w:r>
      <w:r w:rsidR="00355664" w:rsidRPr="00E240EF">
        <w:rPr>
          <w:b/>
          <w:lang w:val="sl-SI"/>
        </w:rPr>
      </w:r>
      <w:r w:rsidR="00355664" w:rsidRPr="00E240EF">
        <w:rPr>
          <w:rFonts w:cs="Arial"/>
          <w:b/>
          <w:szCs w:val="20"/>
          <w:lang w:val="sl-SI"/>
        </w:rPr>
        <w:fldChar w:fldCharType="separate"/>
      </w:r>
      <w:r w:rsidR="00270BFA">
        <w:rPr>
          <w:b/>
          <w:lang w:val="sl-SI"/>
        </w:rPr>
        <w:t>34</w:t>
      </w:r>
      <w:r w:rsidR="00355664" w:rsidRPr="00E240EF">
        <w:rPr>
          <w:rFonts w:cs="Arial"/>
          <w:b/>
          <w:szCs w:val="20"/>
          <w:lang w:val="sl-SI"/>
        </w:rPr>
        <w:fldChar w:fldCharType="end"/>
      </w:r>
      <w:r w:rsidRPr="0032272B">
        <w:rPr>
          <w:b/>
          <w:lang w:val="sl-SI"/>
        </w:rPr>
        <w:t>. členu</w:t>
      </w:r>
    </w:p>
    <w:p w14:paraId="6993E5DD" w14:textId="77777777" w:rsidR="00491D2B" w:rsidRPr="003857FB" w:rsidRDefault="00491D2B" w:rsidP="00491D2B">
      <w:pPr>
        <w:pStyle w:val="CommentText"/>
        <w:jc w:val="both"/>
        <w:rPr>
          <w:rFonts w:eastAsia="Calibri"/>
          <w:spacing w:val="6"/>
          <w:lang w:val="sl-SI"/>
        </w:rPr>
      </w:pPr>
      <w:r w:rsidRPr="0032272B">
        <w:rPr>
          <w:rFonts w:eastAsia="Calibri"/>
          <w:spacing w:val="6"/>
          <w:lang w:val="sl-SI"/>
        </w:rPr>
        <w:t xml:space="preserve">V </w:t>
      </w:r>
      <w:r w:rsidR="00691560">
        <w:rPr>
          <w:rFonts w:eastAsia="Calibri"/>
          <w:spacing w:val="6"/>
          <w:lang w:val="sl-SI"/>
        </w:rPr>
        <w:t xml:space="preserve">veljavnem </w:t>
      </w:r>
      <w:r w:rsidRPr="0032272B">
        <w:rPr>
          <w:rFonts w:eastAsia="Calibri"/>
          <w:spacing w:val="6"/>
          <w:lang w:val="sl-SI"/>
        </w:rPr>
        <w:t>prvem odstavku</w:t>
      </w:r>
      <w:r w:rsidR="00BC414D">
        <w:rPr>
          <w:rFonts w:eastAsia="Calibri"/>
          <w:spacing w:val="6"/>
          <w:lang w:val="sl-SI"/>
        </w:rPr>
        <w:t xml:space="preserve"> 145. člena ZDavP-2</w:t>
      </w:r>
      <w:r w:rsidRPr="0032272B">
        <w:rPr>
          <w:rFonts w:eastAsia="Calibri"/>
          <w:spacing w:val="6"/>
          <w:lang w:val="sl-SI"/>
        </w:rPr>
        <w:t>, ki določa</w:t>
      </w:r>
      <w:r>
        <w:rPr>
          <w:rFonts w:eastAsia="Calibri"/>
          <w:spacing w:val="6"/>
          <w:lang w:val="sl-SI"/>
        </w:rPr>
        <w:t>,</w:t>
      </w:r>
      <w:r w:rsidRPr="0032272B">
        <w:rPr>
          <w:rFonts w:eastAsia="Calibri"/>
          <w:spacing w:val="6"/>
          <w:lang w:val="sl-SI"/>
        </w:rPr>
        <w:t xml:space="preserve"> da se davčna izvršba izvede na podlagi izvršilnega naslova</w:t>
      </w:r>
      <w:r w:rsidRPr="00045C60">
        <w:rPr>
          <w:rFonts w:eastAsia="Calibri"/>
          <w:spacing w:val="6"/>
          <w:lang w:val="sl-SI"/>
        </w:rPr>
        <w:t>,</w:t>
      </w:r>
      <w:r w:rsidRPr="003857FB">
        <w:rPr>
          <w:rFonts w:eastAsia="Calibri"/>
          <w:spacing w:val="6"/>
          <w:lang w:val="sl-SI"/>
        </w:rPr>
        <w:t xml:space="preserve"> se izraz »izvede« nadomesti z »opravi«. </w:t>
      </w:r>
    </w:p>
    <w:p w14:paraId="6993E5DE" w14:textId="77777777" w:rsidR="00491D2B" w:rsidRPr="0001173B" w:rsidRDefault="00491D2B" w:rsidP="00491D2B">
      <w:pPr>
        <w:pStyle w:val="CommentText"/>
        <w:jc w:val="both"/>
        <w:rPr>
          <w:rFonts w:eastAsia="Calibri"/>
          <w:spacing w:val="6"/>
          <w:lang w:val="sl-SI"/>
        </w:rPr>
      </w:pPr>
    </w:p>
    <w:p w14:paraId="6993E5DF" w14:textId="77777777" w:rsidR="00491D2B" w:rsidRPr="00107B5A" w:rsidRDefault="009A4034" w:rsidP="00491D2B">
      <w:pPr>
        <w:pStyle w:val="CommentText"/>
        <w:jc w:val="both"/>
        <w:rPr>
          <w:rFonts w:eastAsia="Calibri"/>
          <w:spacing w:val="6"/>
          <w:lang w:val="sl-SI"/>
        </w:rPr>
      </w:pPr>
      <w:r>
        <w:rPr>
          <w:rFonts w:eastAsia="Calibri"/>
          <w:spacing w:val="6"/>
          <w:lang w:val="sl-SI"/>
        </w:rPr>
        <w:t>S predlagano spremembo se k</w:t>
      </w:r>
      <w:r w:rsidR="00491D2B" w:rsidRPr="005C5BC4">
        <w:rPr>
          <w:rFonts w:eastAsia="Calibri"/>
          <w:spacing w:val="6"/>
          <w:lang w:val="sl-SI"/>
        </w:rPr>
        <w:t>o</w:t>
      </w:r>
      <w:r w:rsidR="00491D2B" w:rsidRPr="00D42F5F">
        <w:rPr>
          <w:rFonts w:eastAsia="Calibri"/>
          <w:spacing w:val="6"/>
          <w:lang w:val="sl-SI"/>
        </w:rPr>
        <w:t>t izvršilni naslov, na podlagi katerega se opravi davčna izvršba,</w:t>
      </w:r>
      <w:r w:rsidR="00491D2B" w:rsidRPr="00A80082">
        <w:rPr>
          <w:rFonts w:eastAsia="Calibri"/>
          <w:spacing w:val="6"/>
          <w:lang w:val="sl-SI"/>
        </w:rPr>
        <w:t xml:space="preserve"> doda izvršljiv notarski zapis, s katerim je davčni organ pridobil zastavno pravico na premičnini. </w:t>
      </w:r>
    </w:p>
    <w:p w14:paraId="6993E5E0" w14:textId="77777777" w:rsidR="00491D2B" w:rsidRPr="00B641A0" w:rsidRDefault="00491D2B" w:rsidP="00491D2B">
      <w:pPr>
        <w:pStyle w:val="CommentText"/>
        <w:jc w:val="both"/>
        <w:rPr>
          <w:rFonts w:eastAsia="Calibri"/>
          <w:spacing w:val="6"/>
          <w:lang w:val="sl-SI"/>
        </w:rPr>
      </w:pPr>
      <w:r w:rsidRPr="00B641A0">
        <w:rPr>
          <w:rFonts w:eastAsia="Calibri"/>
          <w:spacing w:val="6"/>
          <w:lang w:val="sl-SI"/>
        </w:rPr>
        <w:t xml:space="preserve"> </w:t>
      </w:r>
    </w:p>
    <w:p w14:paraId="6993E5E1" w14:textId="77777777" w:rsidR="00491D2B" w:rsidRPr="001E0894" w:rsidRDefault="00491D2B" w:rsidP="00491D2B">
      <w:pPr>
        <w:pStyle w:val="CommentText"/>
        <w:jc w:val="both"/>
        <w:rPr>
          <w:rFonts w:eastAsia="Calibri"/>
          <w:spacing w:val="6"/>
          <w:lang w:val="sl-SI"/>
        </w:rPr>
      </w:pPr>
      <w:r w:rsidRPr="00E056CC">
        <w:rPr>
          <w:rFonts w:eastAsia="Calibri"/>
          <w:spacing w:val="6"/>
          <w:lang w:val="sl-SI"/>
        </w:rPr>
        <w:t>Davčni organ za zavarovanje izpolnitve in plačila davka v skladu z določbami 111., 114. in 117. člena ZDavP-2 z davčni</w:t>
      </w:r>
      <w:r w:rsidRPr="00F43B90">
        <w:rPr>
          <w:rFonts w:eastAsia="Calibri"/>
          <w:spacing w:val="6"/>
          <w:lang w:val="sl-SI"/>
        </w:rPr>
        <w:t xml:space="preserve">m zavezancem lahko sklene tudi sporazum o ustanovitvi </w:t>
      </w:r>
      <w:proofErr w:type="spellStart"/>
      <w:r w:rsidRPr="00F43B90">
        <w:rPr>
          <w:rFonts w:eastAsia="Calibri"/>
          <w:spacing w:val="6"/>
          <w:lang w:val="sl-SI"/>
        </w:rPr>
        <w:t>neposestne</w:t>
      </w:r>
      <w:proofErr w:type="spellEnd"/>
      <w:r w:rsidRPr="00F43B90">
        <w:rPr>
          <w:rFonts w:eastAsia="Calibri"/>
          <w:spacing w:val="6"/>
          <w:lang w:val="sl-SI"/>
        </w:rPr>
        <w:t xml:space="preserve"> zastavne pravice na premičninah v obliki neposredno izvršljivega notarskega zapisa, kot to določa 171. člen Stvarnopravnega zakonika. V primeru neplačila zavarovane obveznosti je notarski zap</w:t>
      </w:r>
      <w:r w:rsidRPr="000D713F">
        <w:rPr>
          <w:rFonts w:eastAsia="Calibri"/>
          <w:spacing w:val="6"/>
          <w:lang w:val="sl-SI"/>
        </w:rPr>
        <w:t>is izvršilni naslov, na podlagi katerega se izvede postopek izvršbe oziroma prodaje premičnin</w:t>
      </w:r>
      <w:r>
        <w:rPr>
          <w:rFonts w:eastAsia="Calibri"/>
          <w:spacing w:val="6"/>
          <w:lang w:val="sl-SI"/>
        </w:rPr>
        <w:t>e</w:t>
      </w:r>
      <w:r w:rsidRPr="000D713F">
        <w:rPr>
          <w:rFonts w:eastAsia="Calibri"/>
          <w:spacing w:val="6"/>
          <w:lang w:val="sl-SI"/>
        </w:rPr>
        <w:t xml:space="preserve">, ki </w:t>
      </w:r>
      <w:r w:rsidRPr="004E2A12">
        <w:rPr>
          <w:rFonts w:eastAsia="Calibri"/>
          <w:spacing w:val="6"/>
          <w:lang w:val="sl-SI"/>
        </w:rPr>
        <w:t xml:space="preserve">je </w:t>
      </w:r>
      <w:r w:rsidRPr="001E0894">
        <w:rPr>
          <w:rFonts w:eastAsia="Calibri"/>
          <w:spacing w:val="6"/>
          <w:lang w:val="sl-SI"/>
        </w:rPr>
        <w:t>predmet zavarovanja.</w:t>
      </w:r>
    </w:p>
    <w:p w14:paraId="6993E5E2" w14:textId="77777777" w:rsidR="00491D2B" w:rsidRPr="006211B7" w:rsidRDefault="00491D2B" w:rsidP="00491D2B">
      <w:pPr>
        <w:pStyle w:val="CommentText"/>
        <w:jc w:val="both"/>
        <w:rPr>
          <w:rFonts w:eastAsia="Calibri"/>
          <w:spacing w:val="6"/>
          <w:lang w:val="sl-SI"/>
        </w:rPr>
      </w:pPr>
    </w:p>
    <w:p w14:paraId="6993E5E3" w14:textId="77777777" w:rsidR="00491D2B" w:rsidRPr="006211B7" w:rsidRDefault="00491D2B" w:rsidP="00491D2B">
      <w:pPr>
        <w:pStyle w:val="CommentText"/>
        <w:jc w:val="both"/>
        <w:rPr>
          <w:rFonts w:eastAsia="Calibri"/>
          <w:spacing w:val="6"/>
          <w:lang w:val="sl-SI"/>
        </w:rPr>
      </w:pPr>
      <w:r w:rsidRPr="006211B7">
        <w:rPr>
          <w:rFonts w:eastAsia="Calibri"/>
          <w:spacing w:val="6"/>
          <w:lang w:val="sl-SI"/>
        </w:rPr>
        <w:t xml:space="preserve">Veljavni 145. člen ZDavP-2 med taksativno naštetimi izvršilnimi naslovi ne našteva izvršljivega notarskega zapisa, s katerim je bila ustanovljena zastavna pravica na premičninah zastavitelja. Nasprotno pa ZIZ v 17. členu med izvršilnimi naslovi posebej navaja tudi izvršljiv notarski zapis. </w:t>
      </w:r>
    </w:p>
    <w:p w14:paraId="6993E5E4" w14:textId="77777777" w:rsidR="00491D2B" w:rsidRPr="006211B7" w:rsidRDefault="00491D2B" w:rsidP="00491D2B">
      <w:pPr>
        <w:pStyle w:val="CommentText"/>
        <w:jc w:val="both"/>
        <w:rPr>
          <w:rFonts w:eastAsia="Calibri"/>
          <w:spacing w:val="6"/>
          <w:lang w:val="sl-SI"/>
        </w:rPr>
      </w:pPr>
    </w:p>
    <w:p w14:paraId="6993E5E5" w14:textId="77777777" w:rsidR="00491D2B" w:rsidRPr="00CE0880" w:rsidRDefault="00491D2B" w:rsidP="00491D2B">
      <w:pPr>
        <w:pStyle w:val="CommentText"/>
        <w:jc w:val="both"/>
        <w:rPr>
          <w:rFonts w:eastAsia="Calibri"/>
          <w:spacing w:val="6"/>
          <w:lang w:val="sl-SI"/>
        </w:rPr>
      </w:pPr>
      <w:r>
        <w:rPr>
          <w:rFonts w:eastAsia="Calibri"/>
          <w:spacing w:val="6"/>
          <w:lang w:val="sl-SI"/>
        </w:rPr>
        <w:t>Da bi se izognili</w:t>
      </w:r>
      <w:r w:rsidRPr="00CE0880">
        <w:rPr>
          <w:rFonts w:eastAsia="Calibri"/>
          <w:spacing w:val="6"/>
          <w:lang w:val="sl-SI"/>
        </w:rPr>
        <w:t xml:space="preserve"> dvomo</w:t>
      </w:r>
      <w:r>
        <w:rPr>
          <w:rFonts w:eastAsia="Calibri"/>
          <w:spacing w:val="6"/>
          <w:lang w:val="sl-SI"/>
        </w:rPr>
        <w:t>m</w:t>
      </w:r>
      <w:r w:rsidRPr="00CE0880">
        <w:rPr>
          <w:rFonts w:eastAsia="Calibri"/>
          <w:spacing w:val="6"/>
          <w:lang w:val="sl-SI"/>
        </w:rPr>
        <w:t xml:space="preserve"> o stvarni pristojnosti za izvršitev notarskega zapisa, s katerim je davčni organ pridobil zastavno pravico na premičnini (ki ima učinek rubeža premičnin), se kot veljaven izvršilni naslov, na podlagi katerega davčni organ lahko opravi davčno izvršbo </w:t>
      </w:r>
      <w:r>
        <w:rPr>
          <w:rFonts w:eastAsia="Calibri"/>
          <w:spacing w:val="6"/>
          <w:lang w:val="sl-SI"/>
        </w:rPr>
        <w:t>–</w:t>
      </w:r>
      <w:r w:rsidRPr="00CE0880">
        <w:rPr>
          <w:rFonts w:eastAsia="Calibri"/>
          <w:spacing w:val="6"/>
          <w:lang w:val="sl-SI"/>
        </w:rPr>
        <w:t xml:space="preserve"> prodajo zavarovanih premičnin, v 145. členu ZDavP-2 doda tudi izvršljiv notarski zapis, s katerim je bila v zavarovanje plačila davčne obveznosti ustanovljena zastavna pravica na premičnini.  </w:t>
      </w:r>
    </w:p>
    <w:p w14:paraId="6993E5E6" w14:textId="77777777" w:rsidR="00491D2B" w:rsidRPr="00CE0880" w:rsidRDefault="00491D2B" w:rsidP="00491D2B">
      <w:pPr>
        <w:spacing w:line="240" w:lineRule="auto"/>
        <w:jc w:val="both"/>
        <w:rPr>
          <w:b/>
          <w:lang w:val="sl-SI"/>
        </w:rPr>
      </w:pPr>
    </w:p>
    <w:p w14:paraId="6993E5E7" w14:textId="22A31E9D" w:rsidR="00491D2B" w:rsidRPr="0032272B" w:rsidRDefault="00491D2B" w:rsidP="00491D2B">
      <w:pPr>
        <w:spacing w:line="240" w:lineRule="auto"/>
        <w:jc w:val="both"/>
        <w:rPr>
          <w:b/>
          <w:lang w:val="sl-SI"/>
        </w:rPr>
      </w:pPr>
      <w:r w:rsidRPr="00CE0880">
        <w:rPr>
          <w:b/>
          <w:lang w:val="sl-SI"/>
        </w:rPr>
        <w:t>K</w:t>
      </w:r>
      <w:r w:rsidR="00AF454B">
        <w:rPr>
          <w:b/>
          <w:lang w:val="sl-SI"/>
        </w:rPr>
        <w:t xml:space="preserve"> </w:t>
      </w:r>
      <w:r w:rsidR="00355664" w:rsidRPr="00E240EF">
        <w:rPr>
          <w:b/>
          <w:lang w:val="sl-SI"/>
        </w:rPr>
        <w:fldChar w:fldCharType="begin"/>
      </w:r>
      <w:r w:rsidR="00AF454B">
        <w:rPr>
          <w:b/>
          <w:lang w:val="sl-SI"/>
        </w:rPr>
        <w:instrText xml:space="preserve"> REF _Ref419718315 \r \h </w:instrText>
      </w:r>
      <w:r w:rsidR="00355664" w:rsidRPr="00E240EF">
        <w:rPr>
          <w:b/>
          <w:lang w:val="sl-SI"/>
        </w:rPr>
      </w:r>
      <w:r w:rsidR="00355664" w:rsidRPr="00E240EF">
        <w:rPr>
          <w:rFonts w:cs="Arial"/>
          <w:b/>
          <w:szCs w:val="20"/>
          <w:lang w:val="sl-SI"/>
        </w:rPr>
        <w:fldChar w:fldCharType="separate"/>
      </w:r>
      <w:r w:rsidR="00270BFA">
        <w:rPr>
          <w:b/>
          <w:lang w:val="sl-SI"/>
        </w:rPr>
        <w:t>35</w:t>
      </w:r>
      <w:r w:rsidR="00355664" w:rsidRPr="00E240EF">
        <w:rPr>
          <w:rFonts w:cs="Arial"/>
          <w:b/>
          <w:szCs w:val="20"/>
          <w:lang w:val="sl-SI"/>
        </w:rPr>
        <w:fldChar w:fldCharType="end"/>
      </w:r>
      <w:r w:rsidRPr="0032272B">
        <w:rPr>
          <w:b/>
          <w:lang w:val="sl-SI"/>
        </w:rPr>
        <w:t>. členu</w:t>
      </w:r>
    </w:p>
    <w:p w14:paraId="6993E5E8" w14:textId="77777777" w:rsidR="00491D2B" w:rsidRPr="00CE7BD9" w:rsidRDefault="00491D2B" w:rsidP="00491D2B">
      <w:pPr>
        <w:pStyle w:val="CommentText"/>
        <w:jc w:val="both"/>
        <w:rPr>
          <w:rFonts w:eastAsia="Calibri"/>
          <w:spacing w:val="6"/>
          <w:lang w:val="sl-SI"/>
        </w:rPr>
      </w:pPr>
      <w:r w:rsidRPr="00045C60">
        <w:rPr>
          <w:rFonts w:eastAsia="Calibri"/>
          <w:spacing w:val="6"/>
          <w:lang w:val="sl-SI"/>
        </w:rPr>
        <w:t xml:space="preserve">V </w:t>
      </w:r>
      <w:r w:rsidR="00691560">
        <w:rPr>
          <w:rFonts w:eastAsia="Calibri"/>
          <w:spacing w:val="6"/>
          <w:lang w:val="sl-SI"/>
        </w:rPr>
        <w:t xml:space="preserve">veljavnem </w:t>
      </w:r>
      <w:r w:rsidRPr="00045C60">
        <w:rPr>
          <w:rFonts w:eastAsia="Calibri"/>
          <w:spacing w:val="6"/>
          <w:lang w:val="sl-SI"/>
        </w:rPr>
        <w:t xml:space="preserve">prvem odstavku </w:t>
      </w:r>
      <w:r w:rsidR="003865C8">
        <w:rPr>
          <w:rFonts w:eastAsia="Calibri"/>
          <w:spacing w:val="6"/>
          <w:lang w:val="sl-SI"/>
        </w:rPr>
        <w:t>147.</w:t>
      </w:r>
      <w:r w:rsidRPr="00045C60">
        <w:rPr>
          <w:rFonts w:eastAsia="Calibri"/>
          <w:spacing w:val="6"/>
          <w:lang w:val="sl-SI"/>
        </w:rPr>
        <w:t xml:space="preserve"> člena</w:t>
      </w:r>
      <w:r w:rsidR="003865C8">
        <w:rPr>
          <w:rFonts w:eastAsia="Calibri"/>
          <w:spacing w:val="6"/>
          <w:lang w:val="sl-SI"/>
        </w:rPr>
        <w:t xml:space="preserve"> ZDavP-2</w:t>
      </w:r>
      <w:r w:rsidRPr="00045C60">
        <w:rPr>
          <w:rFonts w:eastAsia="Calibri"/>
          <w:spacing w:val="6"/>
          <w:lang w:val="sl-SI"/>
        </w:rPr>
        <w:t>, ki določa, da sme davčni o</w:t>
      </w:r>
      <w:r w:rsidRPr="003857FB">
        <w:rPr>
          <w:rFonts w:eastAsia="Calibri"/>
          <w:spacing w:val="6"/>
          <w:lang w:val="sl-SI"/>
        </w:rPr>
        <w:t>rgan zaradi izvedbe davčne izvršbe zahtevati, da davčni dolžnik predloži seznam svojega premoženja skupaj z dokazili o lastninskih in drugih stvarn</w:t>
      </w:r>
      <w:r w:rsidRPr="005C5BC4">
        <w:rPr>
          <w:rFonts w:eastAsia="Calibri"/>
          <w:spacing w:val="6"/>
          <w:lang w:val="sl-SI"/>
        </w:rPr>
        <w:t>ih pravicah na tem premoženju</w:t>
      </w:r>
      <w:r w:rsidRPr="00D42F5F">
        <w:rPr>
          <w:rFonts w:eastAsia="Calibri"/>
          <w:spacing w:val="6"/>
          <w:lang w:val="sl-SI"/>
        </w:rPr>
        <w:t>,</w:t>
      </w:r>
      <w:r w:rsidRPr="00CE7BD9">
        <w:rPr>
          <w:rFonts w:eastAsia="Calibri"/>
          <w:spacing w:val="6"/>
          <w:lang w:val="sl-SI"/>
        </w:rPr>
        <w:t xml:space="preserve"> se izraz »izvedbe« nadomesti z izrazom »oprave«.</w:t>
      </w:r>
    </w:p>
    <w:p w14:paraId="6993E5E9" w14:textId="77777777" w:rsidR="00491D2B" w:rsidRPr="009D67E5" w:rsidRDefault="00491D2B" w:rsidP="00491D2B">
      <w:pPr>
        <w:spacing w:line="240" w:lineRule="auto"/>
        <w:jc w:val="both"/>
        <w:rPr>
          <w:b/>
          <w:lang w:val="sl-SI"/>
        </w:rPr>
      </w:pPr>
    </w:p>
    <w:p w14:paraId="6993E5EA" w14:textId="66DA2AD9" w:rsidR="00491D2B" w:rsidRPr="0032272B" w:rsidRDefault="00491D2B" w:rsidP="00491D2B">
      <w:pPr>
        <w:spacing w:line="240" w:lineRule="auto"/>
        <w:jc w:val="both"/>
        <w:rPr>
          <w:b/>
          <w:lang w:val="sl-SI"/>
        </w:rPr>
      </w:pPr>
      <w:r w:rsidRPr="00A80082">
        <w:rPr>
          <w:b/>
          <w:lang w:val="sl-SI"/>
        </w:rPr>
        <w:t>K</w:t>
      </w:r>
      <w:r w:rsidR="00AF454B">
        <w:rPr>
          <w:b/>
          <w:lang w:val="sl-SI"/>
        </w:rPr>
        <w:t xml:space="preserve"> </w:t>
      </w:r>
      <w:r w:rsidR="00355664" w:rsidRPr="00E240EF">
        <w:rPr>
          <w:b/>
          <w:lang w:val="sl-SI"/>
        </w:rPr>
        <w:fldChar w:fldCharType="begin"/>
      </w:r>
      <w:r w:rsidR="00AF454B">
        <w:rPr>
          <w:b/>
          <w:lang w:val="sl-SI"/>
        </w:rPr>
        <w:instrText xml:space="preserve"> REF _Ref424133713 \r \h </w:instrText>
      </w:r>
      <w:r w:rsidR="00355664" w:rsidRPr="00E240EF">
        <w:rPr>
          <w:b/>
          <w:lang w:val="sl-SI"/>
        </w:rPr>
      </w:r>
      <w:r w:rsidR="00355664" w:rsidRPr="00E240EF">
        <w:rPr>
          <w:rFonts w:cs="Arial"/>
          <w:b/>
          <w:szCs w:val="20"/>
          <w:lang w:val="sl-SI"/>
        </w:rPr>
        <w:fldChar w:fldCharType="separate"/>
      </w:r>
      <w:r w:rsidR="00270BFA">
        <w:rPr>
          <w:b/>
          <w:lang w:val="sl-SI"/>
        </w:rPr>
        <w:t>36</w:t>
      </w:r>
      <w:r w:rsidR="00355664" w:rsidRPr="00E240EF">
        <w:rPr>
          <w:rFonts w:cs="Arial"/>
          <w:b/>
          <w:szCs w:val="20"/>
          <w:lang w:val="sl-SI"/>
        </w:rPr>
        <w:fldChar w:fldCharType="end"/>
      </w:r>
      <w:r w:rsidRPr="0032272B">
        <w:rPr>
          <w:b/>
          <w:lang w:val="sl-SI"/>
        </w:rPr>
        <w:t>. členu</w:t>
      </w:r>
    </w:p>
    <w:p w14:paraId="6993E5EB" w14:textId="5AAAC16A" w:rsidR="00491D2B" w:rsidRPr="001E0894" w:rsidRDefault="00491D2B" w:rsidP="00491D2B">
      <w:pPr>
        <w:pStyle w:val="CommentText"/>
        <w:jc w:val="both"/>
        <w:rPr>
          <w:rFonts w:eastAsia="Calibri"/>
          <w:spacing w:val="6"/>
          <w:lang w:val="sl-SI"/>
        </w:rPr>
      </w:pPr>
      <w:r>
        <w:rPr>
          <w:rFonts w:eastAsia="Calibri"/>
          <w:spacing w:val="6"/>
          <w:lang w:val="sl-SI"/>
        </w:rPr>
        <w:t>Če</w:t>
      </w:r>
      <w:r w:rsidRPr="00045C60">
        <w:rPr>
          <w:rFonts w:eastAsia="Calibri"/>
          <w:spacing w:val="6"/>
          <w:lang w:val="sl-SI"/>
        </w:rPr>
        <w:t xml:space="preserve"> kmečko gospodinjstvo ugotavlja dohodek iz osnovne kmetijske in osnovne gozdarske, druge kmetijske dejavnosti in iz dopolnilne dejavnosti v skladu z drugim odstavkom 47. člena ZDoh-2 (na podlagi dejanskih prihodko</w:t>
      </w:r>
      <w:r w:rsidRPr="003857FB">
        <w:rPr>
          <w:rFonts w:eastAsia="Calibri"/>
          <w:spacing w:val="6"/>
          <w:lang w:val="sl-SI"/>
        </w:rPr>
        <w:t>v in dejanskih odhodkov ali dejanskih prihodkov in normiranih odhodkov), se kot zavezan</w:t>
      </w:r>
      <w:r>
        <w:rPr>
          <w:rFonts w:eastAsia="Calibri"/>
          <w:spacing w:val="6"/>
          <w:lang w:val="sl-SI"/>
        </w:rPr>
        <w:t>e</w:t>
      </w:r>
      <w:r w:rsidRPr="003857FB">
        <w:rPr>
          <w:rFonts w:eastAsia="Calibri"/>
          <w:spacing w:val="6"/>
          <w:lang w:val="sl-SI"/>
        </w:rPr>
        <w:t>c za celotno dejavnost določi en</w:t>
      </w:r>
      <w:r>
        <w:rPr>
          <w:rFonts w:eastAsia="Calibri"/>
          <w:spacing w:val="6"/>
          <w:lang w:val="sl-SI"/>
        </w:rPr>
        <w:t>a</w:t>
      </w:r>
      <w:r w:rsidRPr="003857FB">
        <w:rPr>
          <w:rFonts w:eastAsia="Calibri"/>
          <w:spacing w:val="6"/>
          <w:lang w:val="sl-SI"/>
        </w:rPr>
        <w:t xml:space="preserve"> oseb</w:t>
      </w:r>
      <w:r>
        <w:rPr>
          <w:rFonts w:eastAsia="Calibri"/>
          <w:spacing w:val="6"/>
          <w:lang w:val="sl-SI"/>
        </w:rPr>
        <w:t>a</w:t>
      </w:r>
      <w:r w:rsidRPr="003857FB">
        <w:rPr>
          <w:rFonts w:eastAsia="Calibri"/>
          <w:spacing w:val="6"/>
          <w:lang w:val="sl-SI"/>
        </w:rPr>
        <w:t xml:space="preserve"> (kot nosil</w:t>
      </w:r>
      <w:r>
        <w:rPr>
          <w:rFonts w:eastAsia="Calibri"/>
          <w:spacing w:val="6"/>
          <w:lang w:val="sl-SI"/>
        </w:rPr>
        <w:t>e</w:t>
      </w:r>
      <w:r w:rsidRPr="003857FB">
        <w:rPr>
          <w:rFonts w:eastAsia="Calibri"/>
          <w:spacing w:val="6"/>
          <w:lang w:val="sl-SI"/>
        </w:rPr>
        <w:t xml:space="preserve">c), ki se ji pripiše dohodek vseh dejavnosti, povezanih s kmetijstvom v okviru kmečkega gospodinjstva. Dejansko pa k </w:t>
      </w:r>
      <w:r w:rsidRPr="0001173B">
        <w:rPr>
          <w:rFonts w:eastAsia="Calibri"/>
          <w:spacing w:val="6"/>
          <w:lang w:val="sl-SI"/>
        </w:rPr>
        <w:t xml:space="preserve">doseganju dohodka prispevajo vsi člani kmečkega gospodinjstva, ki opravljajo dela, </w:t>
      </w:r>
      <w:r>
        <w:rPr>
          <w:rFonts w:eastAsia="Calibri"/>
          <w:spacing w:val="6"/>
          <w:lang w:val="sl-SI"/>
        </w:rPr>
        <w:t>po</w:t>
      </w:r>
      <w:r w:rsidRPr="0001173B">
        <w:rPr>
          <w:rFonts w:eastAsia="Calibri"/>
          <w:spacing w:val="6"/>
          <w:lang w:val="sl-SI"/>
        </w:rPr>
        <w:t xml:space="preserve">vezana </w:t>
      </w:r>
      <w:r>
        <w:rPr>
          <w:rFonts w:eastAsia="Calibri"/>
          <w:spacing w:val="6"/>
          <w:lang w:val="sl-SI"/>
        </w:rPr>
        <w:t>s</w:t>
      </w:r>
      <w:r w:rsidRPr="0001173B">
        <w:rPr>
          <w:rFonts w:eastAsia="Calibri"/>
          <w:spacing w:val="6"/>
          <w:lang w:val="sl-SI"/>
        </w:rPr>
        <w:t xml:space="preserve"> te</w:t>
      </w:r>
      <w:r>
        <w:rPr>
          <w:rFonts w:eastAsia="Calibri"/>
          <w:spacing w:val="6"/>
          <w:lang w:val="sl-SI"/>
        </w:rPr>
        <w:t>mi</w:t>
      </w:r>
      <w:r w:rsidRPr="0001173B">
        <w:rPr>
          <w:rFonts w:eastAsia="Calibri"/>
          <w:spacing w:val="6"/>
          <w:lang w:val="sl-SI"/>
        </w:rPr>
        <w:t xml:space="preserve"> dejavnost</w:t>
      </w:r>
      <w:r>
        <w:rPr>
          <w:rFonts w:eastAsia="Calibri"/>
          <w:spacing w:val="6"/>
          <w:lang w:val="sl-SI"/>
        </w:rPr>
        <w:t>m</w:t>
      </w:r>
      <w:r w:rsidRPr="0001173B">
        <w:rPr>
          <w:rFonts w:eastAsia="Calibri"/>
          <w:spacing w:val="6"/>
          <w:lang w:val="sl-SI"/>
        </w:rPr>
        <w:t xml:space="preserve">i. Zaradi neurejenega organizacijskega statusa kmetije po predpisih o kmetijstvu se za davčne namene kmetija oblikuje kot kmečko gospodinjstvo z vsemi </w:t>
      </w:r>
      <w:r w:rsidRPr="005C5BC4">
        <w:rPr>
          <w:rFonts w:eastAsia="Calibri"/>
          <w:spacing w:val="6"/>
          <w:lang w:val="sl-SI"/>
        </w:rPr>
        <w:t>člani, kot osebe, ki opravljajo dejavnost</w:t>
      </w:r>
      <w:r>
        <w:rPr>
          <w:rFonts w:eastAsia="Calibri"/>
          <w:spacing w:val="6"/>
          <w:lang w:val="sl-SI"/>
        </w:rPr>
        <w:t>,</w:t>
      </w:r>
      <w:r w:rsidRPr="005C5BC4">
        <w:rPr>
          <w:rFonts w:eastAsia="Calibri"/>
          <w:spacing w:val="6"/>
          <w:lang w:val="sl-SI"/>
        </w:rPr>
        <w:t xml:space="preserve"> pa v primeru, ko se dohodek iz osnovne kmetijske in osnovne gozdarske dejavnosti določi na podlagi pavšalne ocene (katastrskega dohodka oziroma pavšalne ocene dohodka na panj)</w:t>
      </w:r>
      <w:r>
        <w:rPr>
          <w:rFonts w:eastAsia="Calibri"/>
          <w:spacing w:val="6"/>
          <w:lang w:val="sl-SI"/>
        </w:rPr>
        <w:t>,</w:t>
      </w:r>
      <w:r w:rsidRPr="005C5BC4">
        <w:rPr>
          <w:rFonts w:eastAsia="Calibri"/>
          <w:spacing w:val="6"/>
          <w:lang w:val="sl-SI"/>
        </w:rPr>
        <w:t xml:space="preserve"> šteje člane, ki so lastniki ali uporab</w:t>
      </w:r>
      <w:r w:rsidRPr="00D42F5F">
        <w:rPr>
          <w:rFonts w:eastAsia="Calibri"/>
          <w:spacing w:val="6"/>
          <w:lang w:val="sl-SI"/>
        </w:rPr>
        <w:t xml:space="preserve">niki kmetijskih in gozdnih </w:t>
      </w:r>
      <w:r w:rsidRPr="00D42F5F">
        <w:rPr>
          <w:rFonts w:eastAsia="Calibri"/>
          <w:spacing w:val="6"/>
          <w:lang w:val="sl-SI"/>
        </w:rPr>
        <w:lastRenderedPageBreak/>
        <w:t>zemljišč ali čebeljih panjev ali pa uveljavljajo plačila iz naslova ukrepov kmetijske politike. Ko kmečko gospodinjstvo (prostovoljno ali obvezno) preide na sistem ugotavljanja dohodka na podlagi knjigovodstva, pa kmečkega gospod</w:t>
      </w:r>
      <w:r w:rsidRPr="00CE7BD9">
        <w:rPr>
          <w:rFonts w:eastAsia="Calibri"/>
          <w:spacing w:val="6"/>
          <w:lang w:val="sl-SI"/>
        </w:rPr>
        <w:t>injstva skladno z veljavno statusn</w:t>
      </w:r>
      <w:r w:rsidRPr="009D67E5">
        <w:rPr>
          <w:rFonts w:eastAsia="Calibri"/>
          <w:spacing w:val="6"/>
          <w:lang w:val="sl-SI"/>
        </w:rPr>
        <w:t>o organiziranostjo opravljanja dejavnosti fizičnih oseb, ki posledično nalaga tem osebam tudi druge administrativne obveznosti, ni mogoče obravnavati drugače kot dejavnosti posameznika. Zato se v takem primeru za kmečko gospodinjstvo določi en</w:t>
      </w:r>
      <w:r>
        <w:rPr>
          <w:rFonts w:eastAsia="Calibri"/>
          <w:spacing w:val="6"/>
          <w:lang w:val="sl-SI"/>
        </w:rPr>
        <w:t>a</w:t>
      </w:r>
      <w:r w:rsidRPr="009D67E5">
        <w:rPr>
          <w:rFonts w:eastAsia="Calibri"/>
          <w:spacing w:val="6"/>
          <w:lang w:val="sl-SI"/>
        </w:rPr>
        <w:t xml:space="preserve"> oseb</w:t>
      </w:r>
      <w:r>
        <w:rPr>
          <w:rFonts w:eastAsia="Calibri"/>
          <w:spacing w:val="6"/>
          <w:lang w:val="sl-SI"/>
        </w:rPr>
        <w:t>a</w:t>
      </w:r>
      <w:r w:rsidRPr="009D67E5">
        <w:rPr>
          <w:rFonts w:eastAsia="Calibri"/>
          <w:spacing w:val="6"/>
          <w:lang w:val="sl-SI"/>
        </w:rPr>
        <w:t>, ki se ji naloži</w:t>
      </w:r>
      <w:r>
        <w:rPr>
          <w:rFonts w:eastAsia="Calibri"/>
          <w:spacing w:val="6"/>
          <w:lang w:val="sl-SI"/>
        </w:rPr>
        <w:t>jo</w:t>
      </w:r>
      <w:r w:rsidRPr="009D67E5">
        <w:rPr>
          <w:rFonts w:eastAsia="Calibri"/>
          <w:spacing w:val="6"/>
          <w:lang w:val="sl-SI"/>
        </w:rPr>
        <w:t xml:space="preserve"> vse obveznosti zavezanca. Vendar se smiselno </w:t>
      </w:r>
      <w:r w:rsidRPr="00107B5A">
        <w:rPr>
          <w:rFonts w:eastAsia="Calibri"/>
          <w:spacing w:val="6"/>
          <w:lang w:val="sl-SI"/>
        </w:rPr>
        <w:t xml:space="preserve">z </w:t>
      </w:r>
      <w:r w:rsidRPr="00B641A0">
        <w:rPr>
          <w:rFonts w:eastAsia="Calibri"/>
          <w:spacing w:val="6"/>
          <w:lang w:val="sl-SI"/>
        </w:rPr>
        <w:t>določbo, na podlagi katere se za dohodke takega subjekta davčna stopnja dohodnine določi kot povprečna stopnja ob predpostavki, da dohodek dosegajo vsi člani kmečkega gospodinjstva, ki so pok</w:t>
      </w:r>
      <w:r w:rsidRPr="00E056CC">
        <w:rPr>
          <w:rFonts w:eastAsia="Calibri"/>
          <w:spacing w:val="6"/>
          <w:lang w:val="sl-SI"/>
        </w:rPr>
        <w:t>ojninsko in invalidsko zavarovan</w:t>
      </w:r>
      <w:r>
        <w:rPr>
          <w:rFonts w:eastAsia="Calibri"/>
          <w:spacing w:val="6"/>
          <w:lang w:val="sl-SI"/>
        </w:rPr>
        <w:t>i</w:t>
      </w:r>
      <w:r w:rsidRPr="00E056CC">
        <w:rPr>
          <w:rFonts w:eastAsia="Calibri"/>
          <w:spacing w:val="6"/>
          <w:lang w:val="sl-SI"/>
        </w:rPr>
        <w:t xml:space="preserve"> iz naslova kmetijske dejavnosti, posredno priznava dejstvo, da dohodek dejansko pridobiva več oseb. Zato je smiselno, da se tudi za namene izterjave neplačanih davčnih obveznosti iz tega naslova določi, da je mogoče to pop</w:t>
      </w:r>
      <w:r w:rsidRPr="00F43B90">
        <w:rPr>
          <w:rFonts w:eastAsia="Calibri"/>
          <w:spacing w:val="6"/>
          <w:lang w:val="sl-SI"/>
        </w:rPr>
        <w:t>lačati tudi od drugih članov kmečkega gospodinjstva in ne samo od nosilca dejavnosti za davčne namene. In sicer se predlaga, da je davek (razen poračuna dohodnine) mogoče izterjati tudi od članov, za katere se šteje, da opravljajo osnovno kmetijsko in osno</w:t>
      </w:r>
      <w:r w:rsidRPr="000D713F">
        <w:rPr>
          <w:rFonts w:eastAsia="Calibri"/>
          <w:spacing w:val="6"/>
          <w:lang w:val="sl-SI"/>
        </w:rPr>
        <w:t>vno gozdarsko dejavnost (imajo v lasti ali uporabi zemljišča ali uveljavljajo plačila za ukrepe kmetijske politike)</w:t>
      </w:r>
      <w:r w:rsidR="002A0A82">
        <w:rPr>
          <w:rFonts w:eastAsia="Calibri"/>
          <w:spacing w:val="6"/>
          <w:lang w:val="sl-SI"/>
        </w:rPr>
        <w:t>,</w:t>
      </w:r>
      <w:r w:rsidRPr="000D713F">
        <w:rPr>
          <w:rFonts w:eastAsia="Calibri"/>
          <w:spacing w:val="6"/>
          <w:lang w:val="sl-SI"/>
        </w:rPr>
        <w:t xml:space="preserve"> ali so lastniki osnovnih sredstev, ki se uporabljajo za opravljanje dejavnosti kmečkega gospodinjstva</w:t>
      </w:r>
      <w:r w:rsidR="002A0A82">
        <w:rPr>
          <w:rFonts w:eastAsia="Calibri"/>
          <w:spacing w:val="6"/>
          <w:lang w:val="sl-SI"/>
        </w:rPr>
        <w:t>,</w:t>
      </w:r>
      <w:r w:rsidR="00171153">
        <w:rPr>
          <w:rFonts w:eastAsia="Calibri"/>
          <w:spacing w:val="6"/>
          <w:lang w:val="sl-SI"/>
        </w:rPr>
        <w:t xml:space="preserve"> </w:t>
      </w:r>
      <w:r w:rsidR="002A0A82">
        <w:rPr>
          <w:rFonts w:eastAsia="Calibri"/>
          <w:spacing w:val="6"/>
          <w:lang w:val="sl-SI"/>
        </w:rPr>
        <w:t>ali so obvezno pokojninsko in invalidsko zavarovani iz naslova kmetijske in dopolnilne dejavnosti (s tem se sledi ureditvi v ZDoh-2, da se šteje te osebe kot osebe, ki soustvarjajo dohodek kmečkega gospodinjstva, ki se za davčne namene pripiše samo nosilcu)</w:t>
      </w:r>
      <w:r w:rsidRPr="004E2A12">
        <w:rPr>
          <w:rFonts w:eastAsia="Calibri"/>
          <w:spacing w:val="6"/>
          <w:lang w:val="sl-SI"/>
        </w:rPr>
        <w:t>.</w:t>
      </w:r>
      <w:r w:rsidRPr="001E0894">
        <w:rPr>
          <w:rFonts w:eastAsia="Calibri"/>
          <w:spacing w:val="6"/>
          <w:lang w:val="sl-SI"/>
        </w:rPr>
        <w:t xml:space="preserve"> </w:t>
      </w:r>
    </w:p>
    <w:p w14:paraId="6993E5EC" w14:textId="77777777" w:rsidR="00491D2B" w:rsidRPr="006211B7" w:rsidRDefault="00491D2B" w:rsidP="00491D2B">
      <w:pPr>
        <w:spacing w:line="240" w:lineRule="auto"/>
        <w:jc w:val="both"/>
        <w:rPr>
          <w:b/>
          <w:lang w:val="sl-SI"/>
        </w:rPr>
      </w:pPr>
    </w:p>
    <w:p w14:paraId="6993E5ED" w14:textId="63CADFA4" w:rsidR="00491D2B" w:rsidRPr="00045C60" w:rsidRDefault="00491D2B" w:rsidP="00491D2B">
      <w:pPr>
        <w:spacing w:line="240" w:lineRule="auto"/>
        <w:jc w:val="both"/>
        <w:rPr>
          <w:b/>
          <w:lang w:val="sl-SI"/>
        </w:rPr>
      </w:pPr>
      <w:r w:rsidRPr="006211B7">
        <w:rPr>
          <w:b/>
          <w:lang w:val="sl-SI"/>
        </w:rPr>
        <w:t xml:space="preserve">K </w:t>
      </w:r>
      <w:r w:rsidR="00665304">
        <w:fldChar w:fldCharType="begin"/>
      </w:r>
      <w:r w:rsidR="00665304">
        <w:instrText xml:space="preserve"> REF _Ref420066407 \r \h  \* MERGEFORMAT </w:instrText>
      </w:r>
      <w:r w:rsidR="00665304">
        <w:fldChar w:fldCharType="separate"/>
      </w:r>
      <w:r w:rsidR="00270BFA" w:rsidRPr="00270BFA">
        <w:rPr>
          <w:b/>
          <w:lang w:val="sl-SI"/>
        </w:rPr>
        <w:t>37</w:t>
      </w:r>
      <w:r w:rsidR="00665304">
        <w:fldChar w:fldCharType="end"/>
      </w:r>
      <w:r w:rsidRPr="0032272B">
        <w:rPr>
          <w:b/>
          <w:lang w:val="sl-SI"/>
        </w:rPr>
        <w:t>. členu</w:t>
      </w:r>
    </w:p>
    <w:p w14:paraId="6993E5EE" w14:textId="77777777" w:rsidR="00491D2B" w:rsidRPr="00CE7BD9" w:rsidRDefault="00491D2B" w:rsidP="00491D2B">
      <w:pPr>
        <w:pStyle w:val="CommentText"/>
        <w:jc w:val="both"/>
        <w:rPr>
          <w:rFonts w:eastAsia="Calibri"/>
          <w:spacing w:val="6"/>
          <w:lang w:val="sl-SI"/>
        </w:rPr>
      </w:pPr>
      <w:r w:rsidRPr="003857FB">
        <w:rPr>
          <w:rFonts w:eastAsia="Calibri"/>
          <w:spacing w:val="6"/>
          <w:lang w:val="sl-SI"/>
        </w:rPr>
        <w:t xml:space="preserve">Veljavni </w:t>
      </w:r>
      <w:r w:rsidR="003865C8">
        <w:rPr>
          <w:rFonts w:eastAsia="Calibri"/>
          <w:spacing w:val="6"/>
          <w:lang w:val="sl-SI"/>
        </w:rPr>
        <w:t xml:space="preserve">149. </w:t>
      </w:r>
      <w:r w:rsidRPr="003857FB">
        <w:rPr>
          <w:rFonts w:eastAsia="Calibri"/>
          <w:spacing w:val="6"/>
          <w:lang w:val="sl-SI"/>
        </w:rPr>
        <w:t>člen</w:t>
      </w:r>
      <w:r w:rsidR="003865C8">
        <w:rPr>
          <w:rFonts w:eastAsia="Calibri"/>
          <w:spacing w:val="6"/>
          <w:lang w:val="sl-SI"/>
        </w:rPr>
        <w:t xml:space="preserve"> ZDavP-2</w:t>
      </w:r>
      <w:r w:rsidRPr="003857FB">
        <w:rPr>
          <w:rFonts w:eastAsia="Calibri"/>
          <w:spacing w:val="6"/>
          <w:lang w:val="sl-SI"/>
        </w:rPr>
        <w:t xml:space="preserve"> določa znesek, do katerega se davčna izvršba ne začne, pri čemer ureja dva primera. Na podlagi prvega odstavka se davčna izvršba ne začne, če znesek davka po enem izvršilnem naslovu, raz</w:t>
      </w:r>
      <w:r w:rsidRPr="0001173B">
        <w:rPr>
          <w:rFonts w:eastAsia="Calibri"/>
          <w:spacing w:val="6"/>
          <w:lang w:val="sl-SI"/>
        </w:rPr>
        <w:t xml:space="preserve">en v primeru, ko je davčni organ pristojen za izterjavo drugih obveznosti, na dan zapadlosti ne presega 10 </w:t>
      </w:r>
      <w:proofErr w:type="spellStart"/>
      <w:r w:rsidRPr="0001173B">
        <w:rPr>
          <w:rFonts w:eastAsia="Calibri"/>
          <w:spacing w:val="6"/>
          <w:lang w:val="sl-SI"/>
        </w:rPr>
        <w:t>e</w:t>
      </w:r>
      <w:r w:rsidR="0050434B">
        <w:rPr>
          <w:rFonts w:eastAsia="Calibri"/>
          <w:spacing w:val="6"/>
          <w:lang w:val="sl-SI"/>
        </w:rPr>
        <w:t>u</w:t>
      </w:r>
      <w:r w:rsidRPr="0001173B">
        <w:rPr>
          <w:rFonts w:eastAsia="Calibri"/>
          <w:spacing w:val="6"/>
          <w:lang w:val="sl-SI"/>
        </w:rPr>
        <w:t>rov</w:t>
      </w:r>
      <w:proofErr w:type="spellEnd"/>
      <w:r w:rsidRPr="0001173B">
        <w:rPr>
          <w:rFonts w:eastAsia="Calibri"/>
          <w:spacing w:val="6"/>
          <w:lang w:val="sl-SI"/>
        </w:rPr>
        <w:t xml:space="preserve">. Na podlagi drugega odstavka pa se </w:t>
      </w:r>
      <w:r w:rsidRPr="005C5BC4">
        <w:rPr>
          <w:rFonts w:eastAsia="Calibri"/>
          <w:spacing w:val="6"/>
          <w:lang w:val="sl-SI"/>
        </w:rPr>
        <w:t xml:space="preserve">davčna izvršba </w:t>
      </w:r>
      <w:r w:rsidRPr="00D42F5F">
        <w:rPr>
          <w:rFonts w:eastAsia="Calibri"/>
          <w:spacing w:val="6"/>
          <w:lang w:val="sl-SI"/>
        </w:rPr>
        <w:t xml:space="preserve">začne, če skupni znesek dolga enega dolžnika po posameznih izvršilnih naslovih presega 20 </w:t>
      </w:r>
      <w:proofErr w:type="spellStart"/>
      <w:r w:rsidRPr="00D42F5F">
        <w:rPr>
          <w:rFonts w:eastAsia="Calibri"/>
          <w:spacing w:val="6"/>
          <w:lang w:val="sl-SI"/>
        </w:rPr>
        <w:t>e</w:t>
      </w:r>
      <w:r w:rsidR="0050434B">
        <w:rPr>
          <w:rFonts w:eastAsia="Calibri"/>
          <w:spacing w:val="6"/>
          <w:lang w:val="sl-SI"/>
        </w:rPr>
        <w:t>u</w:t>
      </w:r>
      <w:r w:rsidRPr="00D42F5F">
        <w:rPr>
          <w:rFonts w:eastAsia="Calibri"/>
          <w:spacing w:val="6"/>
          <w:lang w:val="sl-SI"/>
        </w:rPr>
        <w:t>r</w:t>
      </w:r>
      <w:r w:rsidRPr="00CE7BD9">
        <w:rPr>
          <w:rFonts w:eastAsia="Calibri"/>
          <w:spacing w:val="6"/>
          <w:lang w:val="sl-SI"/>
        </w:rPr>
        <w:t>ov</w:t>
      </w:r>
      <w:proofErr w:type="spellEnd"/>
      <w:r w:rsidRPr="00CE7BD9">
        <w:rPr>
          <w:rFonts w:eastAsia="Calibri"/>
          <w:spacing w:val="6"/>
          <w:lang w:val="sl-SI"/>
        </w:rPr>
        <w:t xml:space="preserve">. </w:t>
      </w:r>
    </w:p>
    <w:p w14:paraId="6993E5EF" w14:textId="77777777" w:rsidR="00491D2B" w:rsidRPr="009D67E5" w:rsidRDefault="00491D2B" w:rsidP="00491D2B">
      <w:pPr>
        <w:pStyle w:val="CommentText"/>
        <w:jc w:val="both"/>
        <w:rPr>
          <w:rFonts w:eastAsia="Calibri"/>
          <w:spacing w:val="6"/>
          <w:lang w:val="sl-SI"/>
        </w:rPr>
      </w:pPr>
    </w:p>
    <w:p w14:paraId="6993E5F0" w14:textId="77777777" w:rsidR="00491D2B" w:rsidRPr="00DF7CF9" w:rsidRDefault="00491D2B" w:rsidP="00491D2B">
      <w:pPr>
        <w:pStyle w:val="CommentText"/>
        <w:jc w:val="both"/>
        <w:rPr>
          <w:rFonts w:eastAsia="Calibri"/>
          <w:spacing w:val="6"/>
          <w:lang w:val="sl-SI"/>
        </w:rPr>
      </w:pPr>
      <w:r w:rsidRPr="00A80082">
        <w:rPr>
          <w:rFonts w:eastAsia="Calibri"/>
          <w:spacing w:val="6"/>
          <w:lang w:val="sl-SI"/>
        </w:rPr>
        <w:t xml:space="preserve">Predlagana </w:t>
      </w:r>
      <w:r w:rsidR="008F6141">
        <w:rPr>
          <w:rFonts w:eastAsia="Calibri"/>
          <w:spacing w:val="6"/>
          <w:lang w:val="sl-SI"/>
        </w:rPr>
        <w:t>sprememba veljavnega 149. člena ZDavP-2</w:t>
      </w:r>
      <w:r w:rsidR="008F6141" w:rsidRPr="00A80082">
        <w:rPr>
          <w:rFonts w:eastAsia="Calibri"/>
          <w:spacing w:val="6"/>
          <w:lang w:val="sl-SI"/>
        </w:rPr>
        <w:t xml:space="preserve"> </w:t>
      </w:r>
      <w:r w:rsidRPr="00E056CC">
        <w:rPr>
          <w:rFonts w:eastAsia="Calibri"/>
          <w:spacing w:val="6"/>
          <w:lang w:val="sl-SI"/>
        </w:rPr>
        <w:t xml:space="preserve">sledi </w:t>
      </w:r>
      <w:r w:rsidRPr="00F43B90">
        <w:rPr>
          <w:rFonts w:eastAsia="Calibri"/>
          <w:spacing w:val="6"/>
          <w:lang w:val="sl-SI"/>
        </w:rPr>
        <w:t>načel</w:t>
      </w:r>
      <w:r w:rsidRPr="000D713F">
        <w:rPr>
          <w:rFonts w:eastAsia="Calibri"/>
          <w:spacing w:val="6"/>
          <w:lang w:val="sl-SI"/>
        </w:rPr>
        <w:t>u</w:t>
      </w:r>
      <w:r w:rsidRPr="001E0894">
        <w:rPr>
          <w:rFonts w:eastAsia="Calibri"/>
          <w:spacing w:val="6"/>
          <w:lang w:val="sl-SI"/>
        </w:rPr>
        <w:t xml:space="preserve"> </w:t>
      </w:r>
      <w:r w:rsidRPr="006211B7">
        <w:rPr>
          <w:rFonts w:eastAsia="Calibri"/>
          <w:spacing w:val="6"/>
          <w:lang w:val="sl-SI"/>
        </w:rPr>
        <w:t>gospodarnosti postopka ter znižanj</w:t>
      </w:r>
      <w:r w:rsidRPr="002B1003">
        <w:rPr>
          <w:rFonts w:eastAsia="Calibri"/>
          <w:spacing w:val="6"/>
          <w:lang w:val="sl-SI"/>
        </w:rPr>
        <w:t>u</w:t>
      </w:r>
      <w:r w:rsidRPr="00DF7CF9">
        <w:rPr>
          <w:rFonts w:eastAsia="Calibri"/>
          <w:spacing w:val="6"/>
          <w:lang w:val="sl-SI"/>
        </w:rPr>
        <w:t xml:space="preserve"> stroškov davčnim zavezancem in davčnemu organu. </w:t>
      </w:r>
      <w:r w:rsidR="00165677">
        <w:rPr>
          <w:rFonts w:eastAsia="Calibri"/>
          <w:spacing w:val="6"/>
          <w:lang w:val="sl-SI"/>
        </w:rPr>
        <w:t>Predlagana ureditev ne spreminja veljavne ureditve glede začetka davčne izvršbe za druge denarne nedavčne obveznosti.</w:t>
      </w:r>
    </w:p>
    <w:p w14:paraId="6993E5F1" w14:textId="77777777" w:rsidR="00491D2B" w:rsidRPr="00316D91" w:rsidRDefault="00491D2B" w:rsidP="00491D2B">
      <w:pPr>
        <w:spacing w:line="240" w:lineRule="auto"/>
        <w:jc w:val="both"/>
        <w:rPr>
          <w:b/>
          <w:lang w:val="sl-SI"/>
        </w:rPr>
      </w:pPr>
    </w:p>
    <w:p w14:paraId="6993E5F2" w14:textId="78F27223" w:rsidR="00491D2B" w:rsidRPr="0032272B" w:rsidRDefault="00491D2B" w:rsidP="00491D2B">
      <w:pPr>
        <w:spacing w:line="240" w:lineRule="auto"/>
        <w:jc w:val="both"/>
        <w:rPr>
          <w:b/>
          <w:lang w:val="sl-SI"/>
        </w:rPr>
      </w:pPr>
      <w:r w:rsidRPr="0043458C">
        <w:rPr>
          <w:b/>
          <w:lang w:val="sl-SI"/>
        </w:rPr>
        <w:t>K</w:t>
      </w:r>
      <w:r w:rsidR="00171153">
        <w:rPr>
          <w:b/>
          <w:lang w:val="sl-SI"/>
        </w:rPr>
        <w:t xml:space="preserve"> </w:t>
      </w:r>
      <w:r w:rsidR="00665304">
        <w:fldChar w:fldCharType="begin"/>
      </w:r>
      <w:r w:rsidR="00665304">
        <w:instrText xml:space="preserve"> REF _Ref419718331 \r \h  \* MERGEFORMAT </w:instrText>
      </w:r>
      <w:r w:rsidR="00665304">
        <w:fldChar w:fldCharType="separate"/>
      </w:r>
      <w:r w:rsidR="00270BFA" w:rsidRPr="00270BFA">
        <w:rPr>
          <w:b/>
          <w:lang w:val="sl-SI"/>
        </w:rPr>
        <w:t>38</w:t>
      </w:r>
      <w:r w:rsidR="00665304">
        <w:fldChar w:fldCharType="end"/>
      </w:r>
      <w:r w:rsidRPr="0032272B">
        <w:rPr>
          <w:b/>
          <w:lang w:val="sl-SI"/>
        </w:rPr>
        <w:t>. členu</w:t>
      </w:r>
    </w:p>
    <w:p w14:paraId="6993E5F3" w14:textId="0811A792" w:rsidR="00491D2B" w:rsidRPr="006211B7" w:rsidRDefault="00491D2B" w:rsidP="00491D2B">
      <w:pPr>
        <w:pStyle w:val="CommentText"/>
        <w:jc w:val="both"/>
        <w:rPr>
          <w:rFonts w:eastAsia="Calibri"/>
          <w:spacing w:val="6"/>
          <w:lang w:val="sl-SI"/>
        </w:rPr>
      </w:pPr>
      <w:r w:rsidRPr="00045C60">
        <w:rPr>
          <w:rFonts w:eastAsia="Calibri"/>
          <w:spacing w:val="6"/>
          <w:lang w:val="sl-SI"/>
        </w:rPr>
        <w:t xml:space="preserve">S predlagano spremembo </w:t>
      </w:r>
      <w:r w:rsidR="008F6141">
        <w:rPr>
          <w:rFonts w:eastAsia="Calibri"/>
          <w:spacing w:val="6"/>
          <w:lang w:val="sl-SI"/>
        </w:rPr>
        <w:t xml:space="preserve">veljavne </w:t>
      </w:r>
      <w:r w:rsidRPr="00045C60">
        <w:rPr>
          <w:rFonts w:eastAsia="Calibri"/>
          <w:spacing w:val="6"/>
          <w:lang w:val="sl-SI"/>
        </w:rPr>
        <w:t xml:space="preserve">10. točke 159. člena </w:t>
      </w:r>
      <w:r w:rsidR="003865C8">
        <w:rPr>
          <w:rFonts w:eastAsia="Calibri"/>
          <w:spacing w:val="6"/>
          <w:lang w:val="sl-SI"/>
        </w:rPr>
        <w:t xml:space="preserve">ZDavP-2 </w:t>
      </w:r>
      <w:r w:rsidRPr="00045C60">
        <w:rPr>
          <w:rFonts w:eastAsia="Calibri"/>
          <w:spacing w:val="6"/>
          <w:lang w:val="sl-SI"/>
        </w:rPr>
        <w:t>se me</w:t>
      </w:r>
      <w:r w:rsidRPr="003857FB">
        <w:rPr>
          <w:rFonts w:eastAsia="Calibri"/>
          <w:spacing w:val="6"/>
          <w:lang w:val="sl-SI"/>
        </w:rPr>
        <w:t>d prejemke, ki so izvzeti iz izvršbe, dodaja</w:t>
      </w:r>
      <w:r>
        <w:rPr>
          <w:rFonts w:eastAsia="Calibri"/>
          <w:spacing w:val="6"/>
          <w:lang w:val="sl-SI"/>
        </w:rPr>
        <w:t>jo</w:t>
      </w:r>
      <w:r w:rsidRPr="003857FB">
        <w:rPr>
          <w:rFonts w:eastAsia="Calibri"/>
          <w:spacing w:val="6"/>
          <w:lang w:val="sl-SI"/>
        </w:rPr>
        <w:t xml:space="preserve"> enkratn</w:t>
      </w:r>
      <w:r>
        <w:rPr>
          <w:rFonts w:eastAsia="Calibri"/>
          <w:spacing w:val="6"/>
          <w:lang w:val="sl-SI"/>
        </w:rPr>
        <w:t>i</w:t>
      </w:r>
      <w:r w:rsidRPr="003857FB">
        <w:rPr>
          <w:rFonts w:eastAsia="Calibri"/>
          <w:spacing w:val="6"/>
          <w:lang w:val="sl-SI"/>
        </w:rPr>
        <w:t xml:space="preserve"> prejemk</w:t>
      </w:r>
      <w:r>
        <w:rPr>
          <w:rFonts w:eastAsia="Calibri"/>
          <w:spacing w:val="6"/>
          <w:lang w:val="sl-SI"/>
        </w:rPr>
        <w:t>i</w:t>
      </w:r>
      <w:r w:rsidRPr="003857FB">
        <w:rPr>
          <w:rFonts w:eastAsia="Calibri"/>
          <w:spacing w:val="6"/>
          <w:lang w:val="sl-SI"/>
        </w:rPr>
        <w:t xml:space="preserve"> ob prvi namestitvi otroka v rejniško družino</w:t>
      </w:r>
      <w:r w:rsidRPr="0001173B">
        <w:rPr>
          <w:rFonts w:eastAsia="Calibri"/>
          <w:spacing w:val="6"/>
          <w:lang w:val="sl-SI"/>
        </w:rPr>
        <w:t>, ki so bili uvedeni z</w:t>
      </w:r>
      <w:r w:rsidRPr="005C5BC4">
        <w:rPr>
          <w:rFonts w:eastAsia="Calibri"/>
          <w:spacing w:val="6"/>
          <w:lang w:val="sl-SI"/>
        </w:rPr>
        <w:t xml:space="preserve"> </w:t>
      </w:r>
      <w:r w:rsidRPr="00D42F5F">
        <w:rPr>
          <w:rFonts w:eastAsia="Calibri"/>
          <w:spacing w:val="6"/>
          <w:lang w:val="sl-SI"/>
        </w:rPr>
        <w:t>zadnjo novelo</w:t>
      </w:r>
      <w:r w:rsidRPr="00CE7BD9">
        <w:rPr>
          <w:rFonts w:eastAsia="Calibri"/>
          <w:spacing w:val="6"/>
          <w:lang w:val="sl-SI"/>
        </w:rPr>
        <w:t xml:space="preserve"> Zakona o izv</w:t>
      </w:r>
      <w:r w:rsidRPr="009D67E5">
        <w:rPr>
          <w:rFonts w:eastAsia="Calibri"/>
          <w:spacing w:val="6"/>
          <w:lang w:val="sl-SI"/>
        </w:rPr>
        <w:t xml:space="preserve">ajanju rejniške dejavnosti. Ta določa, da se rejniku </w:t>
      </w:r>
      <w:r w:rsidRPr="00A80082">
        <w:rPr>
          <w:rFonts w:eastAsia="Calibri"/>
          <w:spacing w:val="6"/>
          <w:lang w:val="sl-SI"/>
        </w:rPr>
        <w:t>dodeli enkraten prejemek v višini enkratnega prejemka za opremo novorojenca, dolo</w:t>
      </w:r>
      <w:r w:rsidRPr="00107B5A">
        <w:rPr>
          <w:rFonts w:eastAsia="Calibri"/>
          <w:spacing w:val="6"/>
          <w:lang w:val="sl-SI"/>
        </w:rPr>
        <w:t xml:space="preserve">čenega s posebnim predpisom, ki ureja družinske prejemke, če center za socialno delo </w:t>
      </w:r>
      <w:r w:rsidRPr="00E056CC">
        <w:rPr>
          <w:rFonts w:eastAsia="Calibri"/>
          <w:spacing w:val="6"/>
          <w:lang w:val="sl-SI"/>
        </w:rPr>
        <w:t>presodi</w:t>
      </w:r>
      <w:r w:rsidRPr="00F43B90">
        <w:rPr>
          <w:rFonts w:eastAsia="Calibri"/>
          <w:spacing w:val="6"/>
          <w:lang w:val="sl-SI"/>
        </w:rPr>
        <w:t xml:space="preserve">, da je ob prvi namestitvi potreben dodaten nakup oblačil, obutve, potrebščin in opreme za otroka. V skladu z 68. členom </w:t>
      </w:r>
      <w:r w:rsidR="00F167DE">
        <w:rPr>
          <w:rFonts w:eastAsia="Calibri"/>
          <w:spacing w:val="6"/>
          <w:lang w:val="sl-SI"/>
        </w:rPr>
        <w:t>Zakona o socialno varstvenih prejemkih</w:t>
      </w:r>
      <w:r w:rsidR="00F167DE" w:rsidRPr="00F43B90">
        <w:rPr>
          <w:rFonts w:eastAsia="Calibri"/>
          <w:spacing w:val="6"/>
          <w:lang w:val="sl-SI"/>
        </w:rPr>
        <w:t xml:space="preserve"> </w:t>
      </w:r>
      <w:r w:rsidRPr="00F43B90">
        <w:rPr>
          <w:rFonts w:eastAsia="Calibri"/>
          <w:spacing w:val="6"/>
          <w:lang w:val="sl-SI"/>
        </w:rPr>
        <w:t>znaša višina tega prejemka 28</w:t>
      </w:r>
      <w:r w:rsidRPr="000D713F">
        <w:rPr>
          <w:rFonts w:eastAsia="Calibri"/>
          <w:spacing w:val="6"/>
          <w:lang w:val="sl-SI"/>
        </w:rPr>
        <w:t xml:space="preserve">0 </w:t>
      </w:r>
      <w:proofErr w:type="spellStart"/>
      <w:r w:rsidRPr="000D713F">
        <w:rPr>
          <w:rFonts w:eastAsia="Calibri"/>
          <w:spacing w:val="6"/>
          <w:lang w:val="sl-SI"/>
        </w:rPr>
        <w:t>e</w:t>
      </w:r>
      <w:r w:rsidR="0050434B">
        <w:rPr>
          <w:rFonts w:eastAsia="Calibri"/>
          <w:spacing w:val="6"/>
          <w:lang w:val="sl-SI"/>
        </w:rPr>
        <w:t>u</w:t>
      </w:r>
      <w:r w:rsidRPr="000D713F">
        <w:rPr>
          <w:rFonts w:eastAsia="Calibri"/>
          <w:spacing w:val="6"/>
          <w:lang w:val="sl-SI"/>
        </w:rPr>
        <w:t>rov</w:t>
      </w:r>
      <w:proofErr w:type="spellEnd"/>
      <w:r w:rsidRPr="000D713F">
        <w:rPr>
          <w:rFonts w:eastAsia="Calibri"/>
          <w:spacing w:val="6"/>
          <w:lang w:val="sl-SI"/>
        </w:rPr>
        <w:t xml:space="preserve">. Upoštevaje dejstvo, da lahko namestitev otroka v rejniško družino za rejnika </w:t>
      </w:r>
      <w:r>
        <w:rPr>
          <w:rFonts w:eastAsia="Calibri"/>
          <w:spacing w:val="6"/>
          <w:lang w:val="sl-SI"/>
        </w:rPr>
        <w:t>pomeni</w:t>
      </w:r>
      <w:r w:rsidRPr="000D713F">
        <w:rPr>
          <w:rFonts w:eastAsia="Calibri"/>
          <w:spacing w:val="6"/>
          <w:lang w:val="sl-SI"/>
        </w:rPr>
        <w:t xml:space="preserve"> precejšnjo finančno obremenitev </w:t>
      </w:r>
      <w:r>
        <w:rPr>
          <w:rFonts w:eastAsia="Calibri"/>
          <w:spacing w:val="6"/>
          <w:lang w:val="sl-SI"/>
        </w:rPr>
        <w:t>in</w:t>
      </w:r>
      <w:r w:rsidRPr="000D713F">
        <w:rPr>
          <w:rFonts w:eastAsia="Calibri"/>
          <w:spacing w:val="6"/>
          <w:lang w:val="sl-SI"/>
        </w:rPr>
        <w:t xml:space="preserve"> glede na to, da je tovrsten enkraten prejemek namenjen izključno nakupu </w:t>
      </w:r>
      <w:r w:rsidRPr="004E2A12">
        <w:rPr>
          <w:rFonts w:eastAsia="Calibri"/>
          <w:spacing w:val="6"/>
          <w:lang w:val="sl-SI"/>
        </w:rPr>
        <w:t xml:space="preserve">opreme </w:t>
      </w:r>
      <w:r w:rsidRPr="001E0894">
        <w:rPr>
          <w:rFonts w:eastAsia="Calibri"/>
          <w:spacing w:val="6"/>
          <w:lang w:val="sl-SI"/>
        </w:rPr>
        <w:t xml:space="preserve">za otroka, otroci pa že po Ustavi RS uživajo posebno varstvo, se predlaga dopolnitev </w:t>
      </w:r>
      <w:r w:rsidR="008F6141">
        <w:rPr>
          <w:rFonts w:eastAsia="Calibri"/>
          <w:spacing w:val="6"/>
          <w:lang w:val="sl-SI"/>
        </w:rPr>
        <w:t xml:space="preserve">veljavne </w:t>
      </w:r>
      <w:r w:rsidRPr="001E0894">
        <w:rPr>
          <w:rFonts w:eastAsia="Calibri"/>
          <w:spacing w:val="6"/>
          <w:lang w:val="sl-SI"/>
        </w:rPr>
        <w:t>10. točke 159. člena</w:t>
      </w:r>
      <w:r w:rsidR="003865C8">
        <w:rPr>
          <w:rFonts w:eastAsia="Calibri"/>
          <w:spacing w:val="6"/>
          <w:lang w:val="sl-SI"/>
        </w:rPr>
        <w:t xml:space="preserve"> ZDavP-2</w:t>
      </w:r>
      <w:r w:rsidRPr="006211B7">
        <w:rPr>
          <w:rFonts w:eastAsia="Calibri"/>
          <w:spacing w:val="6"/>
          <w:lang w:val="sl-SI"/>
        </w:rPr>
        <w:t>, s katero se navedeni prejemek izvzema iz izvršbe.</w:t>
      </w:r>
    </w:p>
    <w:p w14:paraId="6993E5F4" w14:textId="77777777" w:rsidR="00491D2B" w:rsidRPr="006211B7" w:rsidRDefault="00491D2B" w:rsidP="00491D2B">
      <w:pPr>
        <w:pStyle w:val="CommentText"/>
        <w:jc w:val="both"/>
        <w:rPr>
          <w:rFonts w:eastAsia="Calibri"/>
          <w:spacing w:val="6"/>
          <w:lang w:val="sl-SI"/>
        </w:rPr>
      </w:pPr>
    </w:p>
    <w:p w14:paraId="6993E5F5" w14:textId="77777777" w:rsidR="00491D2B" w:rsidRPr="00EB475D" w:rsidRDefault="00491D2B" w:rsidP="00491D2B">
      <w:pPr>
        <w:pStyle w:val="CommentText"/>
        <w:jc w:val="both"/>
        <w:rPr>
          <w:rFonts w:eastAsia="Calibri"/>
          <w:spacing w:val="6"/>
          <w:lang w:val="sl-SI"/>
        </w:rPr>
      </w:pPr>
      <w:r w:rsidRPr="00EB475D">
        <w:rPr>
          <w:rFonts w:eastAsia="Calibri"/>
          <w:spacing w:val="6"/>
          <w:lang w:val="sl-SI"/>
        </w:rPr>
        <w:t xml:space="preserve">S predlagano spremembo </w:t>
      </w:r>
      <w:r w:rsidR="008F6141">
        <w:rPr>
          <w:rFonts w:eastAsia="Calibri"/>
          <w:spacing w:val="6"/>
          <w:lang w:val="sl-SI"/>
        </w:rPr>
        <w:t xml:space="preserve">veljavne </w:t>
      </w:r>
      <w:r w:rsidRPr="00EB475D">
        <w:rPr>
          <w:rFonts w:eastAsia="Calibri"/>
          <w:spacing w:val="6"/>
          <w:lang w:val="sl-SI"/>
        </w:rPr>
        <w:t>13. točke 159. člena</w:t>
      </w:r>
      <w:r w:rsidR="003865C8">
        <w:rPr>
          <w:rFonts w:eastAsia="Calibri"/>
          <w:spacing w:val="6"/>
          <w:lang w:val="sl-SI"/>
        </w:rPr>
        <w:t xml:space="preserve"> ZDavP-2</w:t>
      </w:r>
      <w:r w:rsidRPr="00EB475D">
        <w:rPr>
          <w:rFonts w:eastAsia="Calibri"/>
          <w:spacing w:val="6"/>
          <w:lang w:val="sl-SI"/>
        </w:rPr>
        <w:t xml:space="preserve"> se skladno z veljavno zakonodajo popravlja sklic na ustrezen zakon, ki ureja denarna sredstva, prejeta iz naslova aktivne politike zaposlovanja, saj je Zakon o zaposlovanju in zavarovanju za primer brezposelnosti nadomest</w:t>
      </w:r>
      <w:r>
        <w:rPr>
          <w:rFonts w:eastAsia="Calibri"/>
          <w:spacing w:val="6"/>
          <w:lang w:val="sl-SI"/>
        </w:rPr>
        <w:t xml:space="preserve">il Zakon o urejanju trga dela. </w:t>
      </w:r>
      <w:r w:rsidRPr="00EB475D">
        <w:rPr>
          <w:rFonts w:eastAsia="Calibri"/>
          <w:spacing w:val="6"/>
          <w:lang w:val="sl-SI"/>
        </w:rPr>
        <w:t xml:space="preserve">Hkrati se s predlagano spremembo med prejemke, izvzete iz izvršbe, na predlog Ministrstva za delo, družino, </w:t>
      </w:r>
      <w:r w:rsidRPr="00EB475D">
        <w:rPr>
          <w:rFonts w:eastAsia="Calibri"/>
          <w:spacing w:val="6"/>
          <w:lang w:val="sl-SI"/>
        </w:rPr>
        <w:lastRenderedPageBreak/>
        <w:t>socialne zadeve in enake možnosti vključujejo še denarna sredstva brezposelnih oseb in ostalih iskalcev zaposlitve iz naslova vključevanja v storitv</w:t>
      </w:r>
      <w:r>
        <w:rPr>
          <w:rFonts w:eastAsia="Calibri"/>
          <w:spacing w:val="6"/>
          <w:lang w:val="sl-SI"/>
        </w:rPr>
        <w:t>i</w:t>
      </w:r>
      <w:r w:rsidRPr="00EB475D">
        <w:rPr>
          <w:rFonts w:eastAsia="Calibri"/>
          <w:spacing w:val="6"/>
          <w:lang w:val="sl-SI"/>
        </w:rPr>
        <w:t xml:space="preserve"> za trg dela</w:t>
      </w:r>
      <w:r>
        <w:rPr>
          <w:rFonts w:eastAsia="Calibri"/>
          <w:spacing w:val="6"/>
          <w:lang w:val="sl-SI"/>
        </w:rPr>
        <w:t xml:space="preserve"> (to je v storitvi vseživljenjske karierne orientacije in posredovanja zaposlitve)</w:t>
      </w:r>
      <w:r w:rsidRPr="00EB475D">
        <w:rPr>
          <w:rFonts w:eastAsia="Calibri"/>
          <w:spacing w:val="6"/>
          <w:lang w:val="sl-SI"/>
        </w:rPr>
        <w:t xml:space="preserve"> in zaradi iskanja zaposlitve, ki jih prav tako ureja Zakon o urejanju trga dela, saj ni razlogov za ločevanje med navedenimi prejemki ter prejemki iz naslova aktivne politike zaposlovanja, ki so iz izvršbe izvzeti že po veljavnem ZDavP-2.</w:t>
      </w:r>
    </w:p>
    <w:p w14:paraId="6993E5F6" w14:textId="77777777" w:rsidR="00491D2B" w:rsidRPr="00871B26" w:rsidRDefault="00491D2B" w:rsidP="00491D2B">
      <w:pPr>
        <w:pStyle w:val="CommentText"/>
        <w:jc w:val="both"/>
        <w:rPr>
          <w:rFonts w:eastAsia="Calibri"/>
          <w:spacing w:val="6"/>
          <w:lang w:val="sl-SI"/>
        </w:rPr>
      </w:pPr>
    </w:p>
    <w:p w14:paraId="6993E5F7" w14:textId="77777777" w:rsidR="00491D2B" w:rsidRPr="00871B26" w:rsidRDefault="00491D2B" w:rsidP="00491D2B">
      <w:pPr>
        <w:pStyle w:val="CommentText"/>
        <w:jc w:val="both"/>
        <w:rPr>
          <w:rFonts w:eastAsia="Calibri"/>
          <w:spacing w:val="6"/>
          <w:lang w:val="sl-SI"/>
        </w:rPr>
      </w:pPr>
      <w:r w:rsidRPr="00871B26">
        <w:rPr>
          <w:rFonts w:eastAsia="Calibri"/>
          <w:spacing w:val="6"/>
          <w:lang w:val="sl-SI"/>
        </w:rPr>
        <w:t xml:space="preserve">S predlagano novo 15. točko 159. člena </w:t>
      </w:r>
      <w:r w:rsidR="003865C8">
        <w:rPr>
          <w:rFonts w:eastAsia="Calibri"/>
          <w:spacing w:val="6"/>
          <w:lang w:val="sl-SI"/>
        </w:rPr>
        <w:t xml:space="preserve">ZDavP-2 </w:t>
      </w:r>
      <w:r w:rsidRPr="00871B26">
        <w:rPr>
          <w:rFonts w:eastAsia="Calibri"/>
          <w:spacing w:val="6"/>
          <w:lang w:val="sl-SI"/>
        </w:rPr>
        <w:t>se med prejemke, ki so izvzeti iz davčne izvršbe, vključuje</w:t>
      </w:r>
      <w:r>
        <w:rPr>
          <w:rFonts w:eastAsia="Calibri"/>
          <w:spacing w:val="6"/>
          <w:lang w:val="sl-SI"/>
        </w:rPr>
        <w:t>jo</w:t>
      </w:r>
      <w:r w:rsidRPr="00871B26">
        <w:rPr>
          <w:rFonts w:eastAsia="Calibri"/>
          <w:spacing w:val="6"/>
          <w:lang w:val="sl-SI"/>
        </w:rPr>
        <w:t xml:space="preserve"> prejemk</w:t>
      </w:r>
      <w:r>
        <w:rPr>
          <w:rFonts w:eastAsia="Calibri"/>
          <w:spacing w:val="6"/>
          <w:lang w:val="sl-SI"/>
        </w:rPr>
        <w:t>i</w:t>
      </w:r>
      <w:r w:rsidRPr="00871B26">
        <w:rPr>
          <w:rFonts w:eastAsia="Calibri"/>
          <w:spacing w:val="6"/>
          <w:lang w:val="sl-SI"/>
        </w:rPr>
        <w:t xml:space="preserve"> iz naslova veteranskega dodatka po zakonu, ki ureja varstvo vojnih veteranov. Pravica do veteranskega dodatka je ena izmed pravic vojnih veteranov, do katere so ti upravičeni pod pogoji, določenimi v Zakonu o vojnih veteranih. Vojni veteran ima tako pravico do veteranskega dodatka, ko dopolni 55 let starosti ali je pri njem nastala trajna popolna izguba delovne zmožnosti, hkrati pa delež prejemkov na družinskega člana ne dosega osnove za veteranski dodatek. Mesečni znesek veteranskega dodatka se določi v odstotku od razlike med osnovo in deležem prejemkov na družinskega člana in znaša od 100 % do 60 % razlike za različne kategorije vojnih veteranov</w:t>
      </w:r>
      <w:r>
        <w:rPr>
          <w:rFonts w:eastAsia="Calibri"/>
          <w:spacing w:val="6"/>
          <w:lang w:val="sl-SI"/>
        </w:rPr>
        <w:t>,</w:t>
      </w:r>
      <w:r w:rsidRPr="00871B26">
        <w:rPr>
          <w:rFonts w:eastAsia="Calibri"/>
          <w:spacing w:val="6"/>
          <w:lang w:val="sl-SI"/>
        </w:rPr>
        <w:t xml:space="preserve"> ne more </w:t>
      </w:r>
      <w:r>
        <w:rPr>
          <w:rFonts w:eastAsia="Calibri"/>
          <w:spacing w:val="6"/>
          <w:lang w:val="sl-SI"/>
        </w:rPr>
        <w:t xml:space="preserve">pa </w:t>
      </w:r>
      <w:r w:rsidRPr="00871B26">
        <w:rPr>
          <w:rFonts w:eastAsia="Calibri"/>
          <w:spacing w:val="6"/>
          <w:lang w:val="sl-SI"/>
        </w:rPr>
        <w:t xml:space="preserve">znašati manj kot 10 % osnove (10. člen). </w:t>
      </w:r>
      <w:r w:rsidRPr="00EB475D">
        <w:rPr>
          <w:rFonts w:eastAsia="Calibri"/>
          <w:spacing w:val="6"/>
          <w:lang w:val="sl-SI"/>
        </w:rPr>
        <w:t xml:space="preserve">Glede na namen in vsebino veteranskega dodatka </w:t>
      </w:r>
      <w:r>
        <w:rPr>
          <w:rFonts w:eastAsia="Calibri"/>
          <w:spacing w:val="6"/>
          <w:lang w:val="sl-SI"/>
        </w:rPr>
        <w:t xml:space="preserve">se predlaga, da </w:t>
      </w:r>
      <w:r w:rsidRPr="00EB475D">
        <w:rPr>
          <w:rFonts w:eastAsia="Calibri"/>
          <w:spacing w:val="6"/>
          <w:lang w:val="sl-SI"/>
        </w:rPr>
        <w:t>se veteranski dodatek izvz</w:t>
      </w:r>
      <w:r>
        <w:rPr>
          <w:rFonts w:eastAsia="Calibri"/>
          <w:spacing w:val="6"/>
          <w:lang w:val="sl-SI"/>
        </w:rPr>
        <w:t>a</w:t>
      </w:r>
      <w:r w:rsidRPr="00EB475D">
        <w:rPr>
          <w:rFonts w:eastAsia="Calibri"/>
          <w:spacing w:val="6"/>
          <w:lang w:val="sl-SI"/>
        </w:rPr>
        <w:t>m</w:t>
      </w:r>
      <w:r>
        <w:rPr>
          <w:rFonts w:eastAsia="Calibri"/>
          <w:spacing w:val="6"/>
          <w:lang w:val="sl-SI"/>
        </w:rPr>
        <w:t>e</w:t>
      </w:r>
      <w:r w:rsidRPr="00EB475D">
        <w:rPr>
          <w:rFonts w:eastAsia="Calibri"/>
          <w:spacing w:val="6"/>
          <w:lang w:val="sl-SI"/>
        </w:rPr>
        <w:t xml:space="preserve"> iz izvršbe.</w:t>
      </w:r>
      <w:r w:rsidR="00AF454B" w:rsidRPr="00AF454B">
        <w:rPr>
          <w:lang w:val="sl-SI" w:eastAsia="sl-SI"/>
        </w:rPr>
        <w:t xml:space="preserve"> </w:t>
      </w:r>
      <w:r w:rsidR="0015403C">
        <w:rPr>
          <w:lang w:val="sl-SI" w:eastAsia="sl-SI"/>
        </w:rPr>
        <w:t>Iz podobnih razlogov</w:t>
      </w:r>
      <w:r w:rsidR="00AF454B">
        <w:rPr>
          <w:lang w:val="sl-SI" w:eastAsia="sl-SI"/>
        </w:rPr>
        <w:t xml:space="preserve"> se </w:t>
      </w:r>
      <w:r w:rsidR="00344E9E">
        <w:rPr>
          <w:lang w:val="sl-SI" w:eastAsia="sl-SI"/>
        </w:rPr>
        <w:t xml:space="preserve">s predlagano novo 16. točko 159. člena ZDavP-2 </w:t>
      </w:r>
      <w:r w:rsidR="00AF454B">
        <w:rPr>
          <w:lang w:val="sl-SI" w:eastAsia="sl-SI"/>
        </w:rPr>
        <w:t>med prejemke, ki so izvzeti iz izvršbe, dodaja invalidnine, dodatek za posebno invalidnost in invalidski dodatek po zakonu, ki ureja vojne invalide.</w:t>
      </w:r>
    </w:p>
    <w:p w14:paraId="6993E5F8" w14:textId="77777777" w:rsidR="00491D2B" w:rsidRPr="00871B26" w:rsidRDefault="00491D2B" w:rsidP="00491D2B">
      <w:pPr>
        <w:spacing w:line="240" w:lineRule="auto"/>
        <w:jc w:val="both"/>
        <w:rPr>
          <w:b/>
          <w:lang w:val="sl-SI"/>
        </w:rPr>
      </w:pPr>
    </w:p>
    <w:p w14:paraId="6993E5F9" w14:textId="28565373" w:rsidR="00491D2B" w:rsidRPr="0032272B" w:rsidRDefault="00491D2B" w:rsidP="00491D2B">
      <w:pPr>
        <w:spacing w:line="240" w:lineRule="auto"/>
        <w:jc w:val="both"/>
        <w:rPr>
          <w:b/>
          <w:lang w:val="sl-SI"/>
        </w:rPr>
      </w:pPr>
      <w:r w:rsidRPr="00871B26">
        <w:rPr>
          <w:b/>
          <w:lang w:val="sl-SI"/>
        </w:rPr>
        <w:t xml:space="preserve">K </w:t>
      </w:r>
      <w:r w:rsidR="00355664" w:rsidRPr="005978B1">
        <w:rPr>
          <w:rFonts w:cs="Arial"/>
          <w:b/>
          <w:szCs w:val="20"/>
          <w:lang w:val="sl-SI"/>
        </w:rPr>
        <w:fldChar w:fldCharType="begin"/>
      </w:r>
      <w:r w:rsidR="00171153">
        <w:rPr>
          <w:b/>
          <w:lang w:val="sl-SI"/>
        </w:rPr>
        <w:instrText xml:space="preserve"> REF _Ref419718350 \r \h </w:instrText>
      </w:r>
      <w:r w:rsidR="00355664" w:rsidRPr="005978B1">
        <w:rPr>
          <w:rFonts w:cs="Arial"/>
          <w:b/>
          <w:szCs w:val="20"/>
          <w:lang w:val="sl-SI"/>
        </w:rPr>
      </w:r>
      <w:r w:rsidR="00355664" w:rsidRPr="005978B1">
        <w:rPr>
          <w:rFonts w:cs="Arial"/>
          <w:b/>
          <w:szCs w:val="20"/>
          <w:lang w:val="sl-SI"/>
        </w:rPr>
        <w:fldChar w:fldCharType="separate"/>
      </w:r>
      <w:r w:rsidR="00270BFA">
        <w:rPr>
          <w:b/>
          <w:lang w:val="sl-SI"/>
        </w:rPr>
        <w:t>39</w:t>
      </w:r>
      <w:r w:rsidR="00355664" w:rsidRPr="005978B1">
        <w:rPr>
          <w:rFonts w:cs="Arial"/>
          <w:b/>
          <w:szCs w:val="20"/>
          <w:lang w:val="sl-SI"/>
        </w:rPr>
        <w:fldChar w:fldCharType="end"/>
      </w:r>
      <w:r w:rsidR="00171153">
        <w:rPr>
          <w:b/>
          <w:lang w:val="sl-SI"/>
        </w:rPr>
        <w:t xml:space="preserve">. </w:t>
      </w:r>
      <w:r w:rsidRPr="0032272B">
        <w:rPr>
          <w:b/>
          <w:lang w:val="sl-SI"/>
        </w:rPr>
        <w:t>členu</w:t>
      </w:r>
    </w:p>
    <w:p w14:paraId="6993E5FA" w14:textId="77777777" w:rsidR="00491D2B" w:rsidRPr="003857FB" w:rsidRDefault="00491D2B" w:rsidP="00491D2B">
      <w:pPr>
        <w:pStyle w:val="CommentText"/>
        <w:jc w:val="both"/>
        <w:rPr>
          <w:rFonts w:eastAsia="Calibri"/>
          <w:spacing w:val="6"/>
          <w:lang w:val="sl-SI"/>
        </w:rPr>
      </w:pPr>
      <w:r w:rsidRPr="00045C60">
        <w:rPr>
          <w:rFonts w:eastAsia="Calibri"/>
          <w:spacing w:val="6"/>
          <w:lang w:val="sl-SI"/>
        </w:rPr>
        <w:t xml:space="preserve">V </w:t>
      </w:r>
      <w:r w:rsidR="008F6141">
        <w:rPr>
          <w:rFonts w:eastAsia="Calibri"/>
          <w:spacing w:val="6"/>
          <w:lang w:val="sl-SI"/>
        </w:rPr>
        <w:t xml:space="preserve">veljavnem </w:t>
      </w:r>
      <w:r w:rsidRPr="00045C60">
        <w:rPr>
          <w:rFonts w:eastAsia="Calibri"/>
          <w:spacing w:val="6"/>
          <w:lang w:val="sl-SI"/>
        </w:rPr>
        <w:t>160. členu</w:t>
      </w:r>
      <w:r w:rsidR="003865C8">
        <w:rPr>
          <w:rFonts w:eastAsia="Calibri"/>
          <w:spacing w:val="6"/>
          <w:lang w:val="sl-SI"/>
        </w:rPr>
        <w:t xml:space="preserve"> ZDavP-2</w:t>
      </w:r>
      <w:r w:rsidRPr="00045C60">
        <w:rPr>
          <w:rFonts w:eastAsia="Calibri"/>
          <w:spacing w:val="6"/>
          <w:lang w:val="sl-SI"/>
        </w:rPr>
        <w:t xml:space="preserve"> so določene omejitve davčne izvršbe na dolžnikove denarne prejemke. Veljavni prvi odstavek določa, da je na dolžnikove denarne prejemke, ki se v skladu z zakonom, ki ureja dohodnino, štejejo za dohodek iz delovnega razmerja</w:t>
      </w:r>
      <w:r w:rsidRPr="003857FB">
        <w:rPr>
          <w:rFonts w:eastAsia="Calibri"/>
          <w:spacing w:val="6"/>
          <w:lang w:val="sl-SI"/>
        </w:rPr>
        <w:t>, z davčno izvršbo mogoče seči največ do višine dveh tretjin, vendar tako, da dolžniku ostane najmanj znesek v višini 70</w:t>
      </w:r>
      <w:r w:rsidRPr="0001173B">
        <w:rPr>
          <w:rFonts w:eastAsia="Calibri"/>
          <w:spacing w:val="6"/>
          <w:lang w:val="sl-SI"/>
        </w:rPr>
        <w:t xml:space="preserve"> </w:t>
      </w:r>
      <w:r w:rsidRPr="005C5BC4">
        <w:rPr>
          <w:rFonts w:eastAsia="Calibri"/>
          <w:spacing w:val="6"/>
          <w:lang w:val="sl-SI"/>
        </w:rPr>
        <w:t>% minimalne plače po zakonu, ki ureja minimalno plačo. S predlagano spremembo prvega odstavka se minimalni znesek, ki mora dolžniku ost</w:t>
      </w:r>
      <w:r w:rsidRPr="00D42F5F">
        <w:rPr>
          <w:rFonts w:eastAsia="Calibri"/>
          <w:spacing w:val="6"/>
          <w:lang w:val="sl-SI"/>
        </w:rPr>
        <w:t>ati pri izvršbi, dviga s 70</w:t>
      </w:r>
      <w:r w:rsidRPr="00CE7BD9">
        <w:rPr>
          <w:rFonts w:eastAsia="Calibri"/>
          <w:spacing w:val="6"/>
          <w:lang w:val="sl-SI"/>
        </w:rPr>
        <w:t xml:space="preserve"> </w:t>
      </w:r>
      <w:r w:rsidRPr="009D67E5">
        <w:rPr>
          <w:rFonts w:eastAsia="Calibri"/>
          <w:spacing w:val="6"/>
          <w:lang w:val="sl-SI"/>
        </w:rPr>
        <w:t>% na 7</w:t>
      </w:r>
      <w:r w:rsidRPr="00A80082">
        <w:rPr>
          <w:rFonts w:eastAsia="Calibri"/>
          <w:spacing w:val="6"/>
          <w:lang w:val="sl-SI"/>
        </w:rPr>
        <w:t>6</w:t>
      </w:r>
      <w:r w:rsidRPr="00107B5A">
        <w:rPr>
          <w:rFonts w:eastAsia="Calibri"/>
          <w:spacing w:val="6"/>
          <w:lang w:val="sl-SI"/>
        </w:rPr>
        <w:t xml:space="preserve"> </w:t>
      </w:r>
      <w:r w:rsidRPr="00B641A0">
        <w:rPr>
          <w:rFonts w:eastAsia="Calibri"/>
          <w:spacing w:val="6"/>
          <w:lang w:val="sl-SI"/>
        </w:rPr>
        <w:t>% minimalne (bruto) plače. Predlagana sprememba izhaja iz zaveze iz Socialnega sporazuma za obdobje 2015</w:t>
      </w:r>
      <w:r w:rsidRPr="00F43B90">
        <w:rPr>
          <w:rFonts w:eastAsia="Calibri"/>
          <w:spacing w:val="6"/>
          <w:lang w:val="sl-SI"/>
        </w:rPr>
        <w:t>–</w:t>
      </w:r>
      <w:r w:rsidRPr="004E2A12">
        <w:rPr>
          <w:rFonts w:eastAsia="Calibri"/>
          <w:spacing w:val="6"/>
          <w:lang w:val="sl-SI"/>
        </w:rPr>
        <w:t xml:space="preserve">2016, po kateri je izvršbo </w:t>
      </w:r>
      <w:r>
        <w:rPr>
          <w:rFonts w:eastAsia="Calibri"/>
          <w:spacing w:val="6"/>
          <w:lang w:val="sl-SI"/>
        </w:rPr>
        <w:t>treba</w:t>
      </w:r>
      <w:r w:rsidRPr="004E2A12">
        <w:rPr>
          <w:rFonts w:eastAsia="Calibri"/>
          <w:spacing w:val="6"/>
          <w:lang w:val="sl-SI"/>
        </w:rPr>
        <w:t xml:space="preserve"> urediti tako, da z izvršilnim sredstvom ni mo</w:t>
      </w:r>
      <w:r>
        <w:rPr>
          <w:rFonts w:eastAsia="Calibri"/>
          <w:spacing w:val="6"/>
          <w:lang w:val="sl-SI"/>
        </w:rPr>
        <w:t>goče</w:t>
      </w:r>
      <w:r w:rsidRPr="004E2A12">
        <w:rPr>
          <w:rFonts w:eastAsia="Calibri"/>
          <w:spacing w:val="6"/>
          <w:lang w:val="sl-SI"/>
        </w:rPr>
        <w:t xml:space="preserve"> poseči pod minimalno plačo, zmanjšano za davke in prispevke. Z</w:t>
      </w:r>
      <w:r w:rsidRPr="001E0894">
        <w:rPr>
          <w:rFonts w:eastAsia="Calibri"/>
          <w:spacing w:val="6"/>
          <w:lang w:val="sl-SI"/>
        </w:rPr>
        <w:t>nesek minimalne plače je določen v skladu z Zakonom o minimaln</w:t>
      </w:r>
      <w:r w:rsidRPr="006211B7">
        <w:rPr>
          <w:rFonts w:eastAsia="Calibri"/>
          <w:spacing w:val="6"/>
          <w:lang w:val="sl-SI"/>
        </w:rPr>
        <w:t xml:space="preserve">i plači in od 1. januarja 2015 znaša 790,73 </w:t>
      </w:r>
      <w:proofErr w:type="spellStart"/>
      <w:r w:rsidRPr="006211B7">
        <w:rPr>
          <w:rFonts w:eastAsia="Calibri"/>
          <w:spacing w:val="6"/>
          <w:lang w:val="sl-SI"/>
        </w:rPr>
        <w:t>e</w:t>
      </w:r>
      <w:r w:rsidR="0050434B">
        <w:rPr>
          <w:rFonts w:eastAsia="Calibri"/>
          <w:spacing w:val="6"/>
          <w:lang w:val="sl-SI"/>
        </w:rPr>
        <w:t>u</w:t>
      </w:r>
      <w:r w:rsidRPr="006211B7">
        <w:rPr>
          <w:rFonts w:eastAsia="Calibri"/>
          <w:spacing w:val="6"/>
          <w:lang w:val="sl-SI"/>
        </w:rPr>
        <w:t>r</w:t>
      </w:r>
      <w:r>
        <w:rPr>
          <w:rFonts w:eastAsia="Calibri"/>
          <w:spacing w:val="6"/>
          <w:lang w:val="sl-SI"/>
        </w:rPr>
        <w:t>a</w:t>
      </w:r>
      <w:proofErr w:type="spellEnd"/>
      <w:r w:rsidRPr="003857FB">
        <w:rPr>
          <w:rFonts w:eastAsia="Calibri"/>
          <w:spacing w:val="6"/>
          <w:lang w:val="sl-SI"/>
        </w:rPr>
        <w:t>. To pomeni, da minimalni varovani znesek, na katerega se z izvršbo ne sme poseči oziroma mora dolžniku o</w:t>
      </w:r>
      <w:r w:rsidRPr="0001173B">
        <w:rPr>
          <w:rFonts w:eastAsia="Calibri"/>
          <w:spacing w:val="6"/>
          <w:lang w:val="sl-SI"/>
        </w:rPr>
        <w:t>stati, skladno z veljavno ureditvijo trenutno znaša 70</w:t>
      </w:r>
      <w:r w:rsidRPr="005C5BC4">
        <w:rPr>
          <w:rFonts w:eastAsia="Calibri"/>
          <w:spacing w:val="6"/>
          <w:lang w:val="sl-SI"/>
        </w:rPr>
        <w:t xml:space="preserve"> </w:t>
      </w:r>
      <w:r w:rsidRPr="00D42F5F">
        <w:rPr>
          <w:rFonts w:eastAsia="Calibri"/>
          <w:spacing w:val="6"/>
          <w:lang w:val="sl-SI"/>
        </w:rPr>
        <w:t xml:space="preserve">% navedenega zneska, tj. 553,51 </w:t>
      </w:r>
      <w:proofErr w:type="spellStart"/>
      <w:r w:rsidRPr="00D42F5F">
        <w:rPr>
          <w:rFonts w:eastAsia="Calibri"/>
          <w:spacing w:val="6"/>
          <w:lang w:val="sl-SI"/>
        </w:rPr>
        <w:t>e</w:t>
      </w:r>
      <w:r w:rsidR="0050434B">
        <w:rPr>
          <w:rFonts w:eastAsia="Calibri"/>
          <w:spacing w:val="6"/>
          <w:lang w:val="sl-SI"/>
        </w:rPr>
        <w:t>u</w:t>
      </w:r>
      <w:r w:rsidRPr="00D42F5F">
        <w:rPr>
          <w:rFonts w:eastAsia="Calibri"/>
          <w:spacing w:val="6"/>
          <w:lang w:val="sl-SI"/>
        </w:rPr>
        <w:t>r</w:t>
      </w:r>
      <w:r>
        <w:rPr>
          <w:rFonts w:eastAsia="Calibri"/>
          <w:spacing w:val="6"/>
          <w:lang w:val="sl-SI"/>
        </w:rPr>
        <w:t>a</w:t>
      </w:r>
      <w:proofErr w:type="spellEnd"/>
      <w:r w:rsidRPr="003857FB">
        <w:rPr>
          <w:rFonts w:eastAsia="Calibri"/>
          <w:spacing w:val="6"/>
          <w:lang w:val="sl-SI"/>
        </w:rPr>
        <w:t xml:space="preserve">. </w:t>
      </w:r>
    </w:p>
    <w:p w14:paraId="6993E5FB" w14:textId="77777777" w:rsidR="00491D2B" w:rsidRPr="0001173B" w:rsidRDefault="00491D2B" w:rsidP="00491D2B">
      <w:pPr>
        <w:pStyle w:val="CommentText"/>
        <w:jc w:val="both"/>
        <w:rPr>
          <w:rFonts w:eastAsia="Calibri"/>
          <w:spacing w:val="6"/>
          <w:lang w:val="sl-SI"/>
        </w:rPr>
      </w:pPr>
    </w:p>
    <w:p w14:paraId="6993E5FC" w14:textId="77777777" w:rsidR="00491D2B" w:rsidRPr="006211B7" w:rsidRDefault="00491D2B" w:rsidP="00491D2B">
      <w:pPr>
        <w:pStyle w:val="CommentText"/>
        <w:jc w:val="both"/>
        <w:rPr>
          <w:rFonts w:eastAsia="Calibri"/>
          <w:spacing w:val="6"/>
          <w:lang w:val="sl-SI"/>
        </w:rPr>
      </w:pPr>
      <w:r w:rsidRPr="005C5BC4">
        <w:rPr>
          <w:rFonts w:eastAsia="Calibri"/>
          <w:spacing w:val="6"/>
          <w:lang w:val="sl-SI"/>
        </w:rPr>
        <w:t>Različni davčni ukrepi, ki so bili sprejeti na področju dohodnine (npr. spremembe davčne lestvice, uvedba dodatne splošne olajšave za najnižje dohodke), so vpli</w:t>
      </w:r>
      <w:r w:rsidRPr="00D42F5F">
        <w:rPr>
          <w:rFonts w:eastAsia="Calibri"/>
          <w:spacing w:val="6"/>
          <w:lang w:val="sl-SI"/>
        </w:rPr>
        <w:t xml:space="preserve">vali na znižanje obremenitve z dohodnino in prispevki za socialno varnost v minimalni plači, tako da se je ta delež </w:t>
      </w:r>
      <w:r>
        <w:rPr>
          <w:rFonts w:eastAsia="Calibri"/>
          <w:spacing w:val="6"/>
          <w:lang w:val="sl-SI"/>
        </w:rPr>
        <w:t>z</w:t>
      </w:r>
      <w:r w:rsidRPr="00D42F5F">
        <w:rPr>
          <w:rFonts w:eastAsia="Calibri"/>
          <w:spacing w:val="6"/>
          <w:lang w:val="sl-SI"/>
        </w:rPr>
        <w:t xml:space="preserve"> let</w:t>
      </w:r>
      <w:r>
        <w:rPr>
          <w:rFonts w:eastAsia="Calibri"/>
          <w:spacing w:val="6"/>
          <w:lang w:val="sl-SI"/>
        </w:rPr>
        <w:t>i</w:t>
      </w:r>
      <w:r w:rsidRPr="00D42F5F">
        <w:rPr>
          <w:rFonts w:eastAsia="Calibri"/>
          <w:spacing w:val="6"/>
          <w:lang w:val="sl-SI"/>
        </w:rPr>
        <w:t xml:space="preserve"> postopno zmanjševal </w:t>
      </w:r>
      <w:r>
        <w:rPr>
          <w:rFonts w:eastAsia="Calibri"/>
          <w:spacing w:val="6"/>
          <w:lang w:val="sl-SI"/>
        </w:rPr>
        <w:t>ter</w:t>
      </w:r>
      <w:r w:rsidRPr="00D42F5F">
        <w:rPr>
          <w:rFonts w:eastAsia="Calibri"/>
          <w:spacing w:val="6"/>
          <w:lang w:val="sl-SI"/>
        </w:rPr>
        <w:t xml:space="preserve"> glede na veljavno lestvico in olajšave za leto 2015 po opravljenih izračunih znaša okoli 24</w:t>
      </w:r>
      <w:r w:rsidRPr="00CE7BD9">
        <w:rPr>
          <w:rFonts w:eastAsia="Calibri"/>
          <w:spacing w:val="6"/>
          <w:lang w:val="sl-SI"/>
        </w:rPr>
        <w:t xml:space="preserve"> </w:t>
      </w:r>
      <w:r w:rsidRPr="009D67E5">
        <w:rPr>
          <w:rFonts w:eastAsia="Calibri"/>
          <w:spacing w:val="6"/>
          <w:lang w:val="sl-SI"/>
        </w:rPr>
        <w:t>%. Glede na navedeno je mo</w:t>
      </w:r>
      <w:r>
        <w:rPr>
          <w:rFonts w:eastAsia="Calibri"/>
          <w:spacing w:val="6"/>
          <w:lang w:val="sl-SI"/>
        </w:rPr>
        <w:t>go</w:t>
      </w:r>
      <w:r w:rsidRPr="009D67E5">
        <w:rPr>
          <w:rFonts w:eastAsia="Calibri"/>
          <w:spacing w:val="6"/>
          <w:lang w:val="sl-SI"/>
        </w:rPr>
        <w:t>č</w:t>
      </w:r>
      <w:r>
        <w:rPr>
          <w:rFonts w:eastAsia="Calibri"/>
          <w:spacing w:val="6"/>
          <w:lang w:val="sl-SI"/>
        </w:rPr>
        <w:t>e</w:t>
      </w:r>
      <w:r w:rsidRPr="009D67E5">
        <w:rPr>
          <w:rFonts w:eastAsia="Calibri"/>
          <w:spacing w:val="6"/>
          <w:lang w:val="sl-SI"/>
        </w:rPr>
        <w:t xml:space="preserve"> </w:t>
      </w:r>
      <w:r>
        <w:rPr>
          <w:rFonts w:eastAsia="Calibri"/>
          <w:spacing w:val="6"/>
          <w:lang w:val="sl-SI"/>
        </w:rPr>
        <w:t>ugotoviti</w:t>
      </w:r>
      <w:r w:rsidRPr="009D67E5">
        <w:rPr>
          <w:rFonts w:eastAsia="Calibri"/>
          <w:spacing w:val="6"/>
          <w:lang w:val="sl-SI"/>
        </w:rPr>
        <w:t xml:space="preserve">, da se </w:t>
      </w:r>
      <w:r w:rsidRPr="00A80082">
        <w:rPr>
          <w:rFonts w:eastAsia="Calibri"/>
          <w:spacing w:val="6"/>
          <w:lang w:val="sl-SI"/>
        </w:rPr>
        <w:t>lahko ob veljavni ureditvi z izvršbo poseže na minimalno neto plačo, kar pa je v nasprotju z zgoraj navedeno zavezo iz Socialnega sporazuma za obdobje 2015</w:t>
      </w:r>
      <w:r w:rsidRPr="00B641A0">
        <w:rPr>
          <w:rFonts w:eastAsia="Calibri"/>
          <w:spacing w:val="6"/>
          <w:lang w:val="sl-SI"/>
        </w:rPr>
        <w:t>–</w:t>
      </w:r>
      <w:r w:rsidRPr="00F43B90">
        <w:rPr>
          <w:rFonts w:eastAsia="Calibri"/>
          <w:spacing w:val="6"/>
          <w:lang w:val="sl-SI"/>
        </w:rPr>
        <w:t>2016, zaradi česar je treb</w:t>
      </w:r>
      <w:r>
        <w:rPr>
          <w:rFonts w:eastAsia="Calibri"/>
          <w:spacing w:val="6"/>
          <w:lang w:val="sl-SI"/>
        </w:rPr>
        <w:t>a</w:t>
      </w:r>
      <w:r w:rsidRPr="00F43B90">
        <w:rPr>
          <w:rFonts w:eastAsia="Calibri"/>
          <w:spacing w:val="6"/>
          <w:lang w:val="sl-SI"/>
        </w:rPr>
        <w:t xml:space="preserve"> obstoječo ureditev spremeniti tako, da to ne bo mogoče. Iz navedene</w:t>
      </w:r>
      <w:r w:rsidRPr="000D713F">
        <w:rPr>
          <w:rFonts w:eastAsia="Calibri"/>
          <w:spacing w:val="6"/>
          <w:lang w:val="sl-SI"/>
        </w:rPr>
        <w:t xml:space="preserve">ga razloga se minimalni znesek, ki mora dolžniku pri izvršbi ostati, zvišuje </w:t>
      </w:r>
      <w:r>
        <w:rPr>
          <w:rFonts w:eastAsia="Calibri"/>
          <w:spacing w:val="6"/>
          <w:lang w:val="sl-SI"/>
        </w:rPr>
        <w:t>s</w:t>
      </w:r>
      <w:r w:rsidRPr="000D713F">
        <w:rPr>
          <w:rFonts w:eastAsia="Calibri"/>
          <w:spacing w:val="6"/>
          <w:lang w:val="sl-SI"/>
        </w:rPr>
        <w:t xml:space="preserve"> 70</w:t>
      </w:r>
      <w:r w:rsidRPr="004E2A12">
        <w:rPr>
          <w:rFonts w:eastAsia="Calibri"/>
          <w:spacing w:val="6"/>
          <w:lang w:val="sl-SI"/>
        </w:rPr>
        <w:t xml:space="preserve"> </w:t>
      </w:r>
      <w:r w:rsidRPr="001E0894">
        <w:rPr>
          <w:rFonts w:eastAsia="Calibri"/>
          <w:spacing w:val="6"/>
          <w:lang w:val="sl-SI"/>
        </w:rPr>
        <w:t>% na 76</w:t>
      </w:r>
      <w:r w:rsidRPr="006211B7">
        <w:rPr>
          <w:rFonts w:eastAsia="Calibri"/>
          <w:spacing w:val="6"/>
          <w:lang w:val="sl-SI"/>
        </w:rPr>
        <w:t xml:space="preserve"> % minimalne plače.</w:t>
      </w:r>
    </w:p>
    <w:p w14:paraId="6993E5FD" w14:textId="77777777" w:rsidR="00491D2B" w:rsidRDefault="00491D2B" w:rsidP="00491D2B">
      <w:pPr>
        <w:pStyle w:val="CommentText"/>
        <w:jc w:val="both"/>
        <w:rPr>
          <w:rFonts w:eastAsia="Calibri"/>
          <w:spacing w:val="6"/>
          <w:lang w:val="sl-SI"/>
        </w:rPr>
      </w:pPr>
    </w:p>
    <w:p w14:paraId="6993E5FE" w14:textId="77777777" w:rsidR="00491D2B" w:rsidRPr="00BE6F12" w:rsidRDefault="009C5465" w:rsidP="00491D2B">
      <w:pPr>
        <w:pStyle w:val="CommentText"/>
        <w:jc w:val="both"/>
        <w:rPr>
          <w:rFonts w:eastAsia="Calibri"/>
          <w:spacing w:val="6"/>
          <w:lang w:val="sl-SI"/>
        </w:rPr>
      </w:pPr>
      <w:r>
        <w:rPr>
          <w:rFonts w:eastAsia="Calibri"/>
          <w:spacing w:val="6"/>
          <w:lang w:val="sl-SI"/>
        </w:rPr>
        <w:t xml:space="preserve">Veljavni drugi odstavek 160. člena ZDavP-2 določa, da ne glede na prvi odstavek tega člena z davčno izvršbo ni mogoče seči na denarne prejemke iz prvega odstavka tega člena, če le-ti ne presegajo osnovnega zneska minimalnega dohodka po zakonu, ki ureja socialno varstvo. </w:t>
      </w:r>
      <w:r w:rsidR="00934A61">
        <w:rPr>
          <w:rFonts w:eastAsia="Calibri"/>
          <w:spacing w:val="6"/>
          <w:lang w:val="sl-SI"/>
        </w:rPr>
        <w:t xml:space="preserve">Ob predlagani spremembi prvega odstavka 160. člena ZDavP-2 je </w:t>
      </w:r>
      <w:r w:rsidR="00934A61">
        <w:rPr>
          <w:rFonts w:eastAsia="Calibri"/>
          <w:spacing w:val="6"/>
          <w:lang w:val="sl-SI"/>
        </w:rPr>
        <w:lastRenderedPageBreak/>
        <w:t>dodatna omejitev, določena v veljavnem drugem odstavku 160. člena ZDavP-2</w:t>
      </w:r>
      <w:r w:rsidR="00F167DE">
        <w:rPr>
          <w:rFonts w:eastAsia="Calibri"/>
          <w:spacing w:val="6"/>
          <w:lang w:val="sl-SI"/>
        </w:rPr>
        <w:t>,</w:t>
      </w:r>
      <w:r w:rsidR="00934A61">
        <w:rPr>
          <w:rFonts w:eastAsia="Calibri"/>
          <w:spacing w:val="6"/>
          <w:lang w:val="sl-SI"/>
        </w:rPr>
        <w:t xml:space="preserve"> nepotrebna in neusklajena z ureditvijo ZIZ. Iz tega razloga</w:t>
      </w:r>
      <w:r>
        <w:rPr>
          <w:rFonts w:eastAsia="Calibri"/>
          <w:spacing w:val="6"/>
          <w:lang w:val="sl-SI"/>
        </w:rPr>
        <w:t xml:space="preserve"> se s predlagano spremembo </w:t>
      </w:r>
      <w:r w:rsidR="00634604">
        <w:rPr>
          <w:rFonts w:eastAsia="Calibri"/>
          <w:spacing w:val="6"/>
          <w:lang w:val="sl-SI"/>
        </w:rPr>
        <w:t>drugega odstavka</w:t>
      </w:r>
      <w:r w:rsidR="00300A14">
        <w:rPr>
          <w:rFonts w:eastAsia="Calibri"/>
          <w:spacing w:val="6"/>
          <w:lang w:val="sl-SI"/>
        </w:rPr>
        <w:t>, ki sledi ureditvi v ZIZ,</w:t>
      </w:r>
      <w:r w:rsidR="00634604">
        <w:rPr>
          <w:rFonts w:eastAsia="Calibri"/>
          <w:spacing w:val="6"/>
          <w:lang w:val="sl-SI"/>
        </w:rPr>
        <w:t xml:space="preserve"> </w:t>
      </w:r>
      <w:r>
        <w:rPr>
          <w:rFonts w:eastAsia="Calibri"/>
          <w:spacing w:val="6"/>
          <w:lang w:val="sl-SI"/>
        </w:rPr>
        <w:t xml:space="preserve">določi, </w:t>
      </w:r>
      <w:r w:rsidR="00491D2B" w:rsidRPr="00871B26">
        <w:rPr>
          <w:rFonts w:eastAsia="Calibri"/>
          <w:spacing w:val="6"/>
          <w:lang w:val="sl-SI"/>
        </w:rPr>
        <w:t xml:space="preserve">da se na dolžnikove denarne prejemke lahko poseže upoštevaje omejitve za tekoči mesec, hkrati pa </w:t>
      </w:r>
      <w:r>
        <w:rPr>
          <w:rFonts w:eastAsia="Calibri"/>
          <w:spacing w:val="6"/>
          <w:lang w:val="sl-SI"/>
        </w:rPr>
        <w:t xml:space="preserve">se </w:t>
      </w:r>
      <w:r w:rsidR="00491D2B" w:rsidRPr="00871B26">
        <w:rPr>
          <w:rFonts w:eastAsia="Calibri"/>
          <w:spacing w:val="6"/>
          <w:lang w:val="sl-SI"/>
        </w:rPr>
        <w:t>določ</w:t>
      </w:r>
      <w:r>
        <w:rPr>
          <w:rFonts w:eastAsia="Calibri"/>
          <w:spacing w:val="6"/>
          <w:lang w:val="sl-SI"/>
        </w:rPr>
        <w:t>i</w:t>
      </w:r>
      <w:r w:rsidR="00491D2B" w:rsidRPr="00871B26">
        <w:rPr>
          <w:rFonts w:eastAsia="Calibri"/>
          <w:spacing w:val="6"/>
          <w:lang w:val="sl-SI"/>
        </w:rPr>
        <w:t xml:space="preserve"> tudi dolžnost izvrševalca sklepa, da mora v primeru, če dolžnik </w:t>
      </w:r>
      <w:r w:rsidR="00491D2B" w:rsidRPr="00316D91">
        <w:rPr>
          <w:rFonts w:eastAsia="Calibri"/>
          <w:spacing w:val="6"/>
          <w:lang w:val="sl-SI"/>
        </w:rPr>
        <w:t>v tekočem mesecu prejme prejemke za več pretek</w:t>
      </w:r>
      <w:r w:rsidR="00491D2B" w:rsidRPr="0043458C">
        <w:rPr>
          <w:rFonts w:eastAsia="Calibri"/>
          <w:spacing w:val="6"/>
          <w:lang w:val="sl-SI"/>
        </w:rPr>
        <w:t>lih mesecev, upoštevati omejitve za vsak posamezen mesec</w:t>
      </w:r>
      <w:r w:rsidR="00491D2B" w:rsidRPr="00880E67">
        <w:rPr>
          <w:rFonts w:eastAsia="Calibri"/>
          <w:spacing w:val="6"/>
          <w:lang w:val="sl-SI"/>
        </w:rPr>
        <w:t>. Upravičenci namreč večkrat prejmejo prilive za več mesecev</w:t>
      </w:r>
      <w:r w:rsidR="0088409D">
        <w:rPr>
          <w:rFonts w:eastAsia="Calibri"/>
          <w:spacing w:val="6"/>
          <w:lang w:val="sl-SI"/>
        </w:rPr>
        <w:t xml:space="preserve"> </w:t>
      </w:r>
      <w:r w:rsidR="00491D2B" w:rsidRPr="00880E67">
        <w:rPr>
          <w:rFonts w:eastAsia="Calibri"/>
          <w:spacing w:val="6"/>
          <w:lang w:val="sl-SI"/>
        </w:rPr>
        <w:t xml:space="preserve">iz razlogov, ki niso na njihovi strani (npr. </w:t>
      </w:r>
      <w:r w:rsidR="00491D2B" w:rsidRPr="00BE6F12">
        <w:rPr>
          <w:rFonts w:eastAsia="Calibri"/>
          <w:spacing w:val="6"/>
          <w:lang w:val="sl-SI"/>
        </w:rPr>
        <w:t xml:space="preserve">prejmejo plačo z zakasnitvijo zaradi slabe solventnosti delodajalca). Veljavna ureditev ne ureja izjem v teh primerih, zato se pri izvršbi upošteva samo omejitev, ki velja za en mesec. </w:t>
      </w:r>
    </w:p>
    <w:p w14:paraId="6993E5FF" w14:textId="77777777" w:rsidR="00491D2B" w:rsidRPr="00B034EE" w:rsidRDefault="00491D2B" w:rsidP="00491D2B">
      <w:pPr>
        <w:pStyle w:val="CommentText"/>
        <w:jc w:val="both"/>
        <w:rPr>
          <w:rFonts w:eastAsia="Calibri"/>
          <w:spacing w:val="6"/>
          <w:lang w:val="sl-SI"/>
        </w:rPr>
      </w:pPr>
    </w:p>
    <w:p w14:paraId="6993E600" w14:textId="77777777" w:rsidR="00491D2B" w:rsidRPr="001614C4" w:rsidRDefault="00491D2B" w:rsidP="00491D2B">
      <w:pPr>
        <w:pStyle w:val="CommentText"/>
        <w:jc w:val="both"/>
        <w:rPr>
          <w:rFonts w:eastAsia="Calibri"/>
          <w:spacing w:val="6"/>
          <w:lang w:val="sl-SI"/>
        </w:rPr>
      </w:pPr>
      <w:r w:rsidRPr="001614C4">
        <w:rPr>
          <w:rFonts w:eastAsia="Calibri"/>
          <w:spacing w:val="6"/>
          <w:lang w:val="sl-SI"/>
        </w:rPr>
        <w:t xml:space="preserve">S predlagano </w:t>
      </w:r>
      <w:r w:rsidR="009C5465">
        <w:rPr>
          <w:rFonts w:eastAsia="Calibri"/>
          <w:spacing w:val="6"/>
          <w:lang w:val="sl-SI"/>
        </w:rPr>
        <w:t>spremembo</w:t>
      </w:r>
      <w:r w:rsidRPr="001614C4">
        <w:rPr>
          <w:rFonts w:eastAsia="Calibri"/>
          <w:spacing w:val="6"/>
          <w:lang w:val="sl-SI"/>
        </w:rPr>
        <w:t xml:space="preserve"> se dolžnikom omogoča, da s prejemki, ki so jih sicer prejeli v enem mesecu, vendar za več preteklih mesecev, prosto razpolagajo v okviru omejitev, ki veljajo za vsak posamezen mesec, in sicer za vsako obdobje z zneskom, s katerim bi lahko razpolagali, če bi ga prejeli v mesecu, v katerem so bili upravičeni do njegovega prejema. </w:t>
      </w:r>
    </w:p>
    <w:p w14:paraId="6993E601" w14:textId="77777777" w:rsidR="00491D2B" w:rsidRPr="001614C4" w:rsidRDefault="00491D2B" w:rsidP="00491D2B">
      <w:pPr>
        <w:pStyle w:val="CommentText"/>
        <w:jc w:val="both"/>
        <w:rPr>
          <w:rFonts w:eastAsia="Calibri"/>
          <w:spacing w:val="6"/>
          <w:lang w:val="sl-SI"/>
        </w:rPr>
      </w:pPr>
    </w:p>
    <w:p w14:paraId="6993E602" w14:textId="77777777" w:rsidR="00491D2B" w:rsidRPr="008D3108" w:rsidRDefault="00491D2B" w:rsidP="00491D2B">
      <w:pPr>
        <w:pStyle w:val="CommentText"/>
        <w:jc w:val="both"/>
        <w:rPr>
          <w:rFonts w:eastAsia="Calibri"/>
          <w:spacing w:val="6"/>
          <w:lang w:val="sl-SI"/>
        </w:rPr>
      </w:pPr>
      <w:r w:rsidRPr="00AF1621">
        <w:rPr>
          <w:rFonts w:eastAsia="Calibri"/>
          <w:spacing w:val="6"/>
          <w:lang w:val="sl-SI"/>
        </w:rPr>
        <w:t>Predlagana ureditev glede omejitev izvršbe</w:t>
      </w:r>
      <w:r w:rsidRPr="001B7709">
        <w:rPr>
          <w:rFonts w:eastAsia="Calibri"/>
          <w:spacing w:val="6"/>
          <w:lang w:val="sl-SI"/>
        </w:rPr>
        <w:t xml:space="preserve"> </w:t>
      </w:r>
      <w:r w:rsidRPr="008D3108">
        <w:rPr>
          <w:rFonts w:eastAsia="Calibri"/>
          <w:spacing w:val="6"/>
          <w:lang w:val="sl-SI"/>
        </w:rPr>
        <w:t>sledi ureditvi ZIZ. Z uskladitvami omejitev v teh dveh predpisih se poenostavijo tudi postopki za banke ali hranilnice, ki opravljajo davčno in civilno izvršbo.</w:t>
      </w:r>
    </w:p>
    <w:p w14:paraId="6993E603" w14:textId="77777777" w:rsidR="00491D2B" w:rsidRPr="00F52D03" w:rsidRDefault="00491D2B" w:rsidP="00491D2B">
      <w:pPr>
        <w:spacing w:line="288" w:lineRule="auto"/>
        <w:jc w:val="both"/>
        <w:rPr>
          <w:rFonts w:eastAsia="Calibri"/>
          <w:lang w:val="sl-SI"/>
        </w:rPr>
      </w:pPr>
    </w:p>
    <w:p w14:paraId="6993E604" w14:textId="12CC1A3A" w:rsidR="00491D2B" w:rsidRPr="0032272B" w:rsidRDefault="00491D2B" w:rsidP="00491D2B">
      <w:pPr>
        <w:spacing w:line="240" w:lineRule="auto"/>
        <w:jc w:val="both"/>
        <w:rPr>
          <w:b/>
          <w:lang w:val="sl-SI"/>
        </w:rPr>
      </w:pPr>
      <w:r w:rsidRPr="001F3C8F">
        <w:rPr>
          <w:b/>
          <w:lang w:val="sl-SI"/>
        </w:rPr>
        <w:t>K</w:t>
      </w:r>
      <w:r w:rsidR="00171153">
        <w:rPr>
          <w:b/>
          <w:lang w:val="sl-SI"/>
        </w:rPr>
        <w:t xml:space="preserve"> </w:t>
      </w:r>
      <w:r w:rsidR="00665304">
        <w:fldChar w:fldCharType="begin"/>
      </w:r>
      <w:r w:rsidR="00665304">
        <w:instrText xml:space="preserve"> REF _Ref419718360 \r \h  \* MERGEFORMAT </w:instrText>
      </w:r>
      <w:r w:rsidR="00665304">
        <w:fldChar w:fldCharType="separate"/>
      </w:r>
      <w:r w:rsidR="00270BFA" w:rsidRPr="00270BFA">
        <w:rPr>
          <w:b/>
          <w:lang w:val="sl-SI"/>
        </w:rPr>
        <w:t>40</w:t>
      </w:r>
      <w:r w:rsidR="00665304">
        <w:fldChar w:fldCharType="end"/>
      </w:r>
      <w:r w:rsidRPr="0032272B">
        <w:rPr>
          <w:b/>
          <w:lang w:val="sl-SI"/>
        </w:rPr>
        <w:t>. členu</w:t>
      </w:r>
    </w:p>
    <w:p w14:paraId="6993E605" w14:textId="77777777" w:rsidR="00491D2B" w:rsidRPr="005C5BC4" w:rsidRDefault="008F6141" w:rsidP="00491D2B">
      <w:pPr>
        <w:pStyle w:val="CommentText"/>
        <w:jc w:val="both"/>
        <w:rPr>
          <w:rFonts w:eastAsia="Calibri"/>
          <w:spacing w:val="6"/>
          <w:lang w:val="sl-SI"/>
        </w:rPr>
      </w:pPr>
      <w:r>
        <w:rPr>
          <w:rFonts w:eastAsia="Calibri"/>
          <w:spacing w:val="6"/>
          <w:lang w:val="sl-SI"/>
        </w:rPr>
        <w:t xml:space="preserve">S predlaganim novim </w:t>
      </w:r>
      <w:proofErr w:type="spellStart"/>
      <w:r>
        <w:rPr>
          <w:rFonts w:eastAsia="Calibri"/>
          <w:spacing w:val="6"/>
          <w:lang w:val="sl-SI"/>
        </w:rPr>
        <w:t>160.a</w:t>
      </w:r>
      <w:proofErr w:type="spellEnd"/>
      <w:r>
        <w:rPr>
          <w:rFonts w:eastAsia="Calibri"/>
          <w:spacing w:val="6"/>
          <w:lang w:val="sl-SI"/>
        </w:rPr>
        <w:t xml:space="preserve"> členom ZDavP-2</w:t>
      </w:r>
      <w:r w:rsidR="00F167DE">
        <w:rPr>
          <w:rFonts w:eastAsia="Calibri"/>
          <w:spacing w:val="6"/>
          <w:lang w:val="sl-SI"/>
        </w:rPr>
        <w:t xml:space="preserve"> </w:t>
      </w:r>
      <w:r w:rsidR="00491D2B" w:rsidRPr="003857FB">
        <w:rPr>
          <w:rFonts w:eastAsia="Calibri"/>
          <w:spacing w:val="6"/>
          <w:lang w:val="sl-SI"/>
        </w:rPr>
        <w:t xml:space="preserve">se ureja dolžnost izvrševalca sklepa o izvršbi, da </w:t>
      </w:r>
      <w:r w:rsidR="00491D2B">
        <w:rPr>
          <w:rFonts w:eastAsia="Calibri"/>
          <w:spacing w:val="6"/>
          <w:lang w:val="sl-SI"/>
        </w:rPr>
        <w:t>kadar</w:t>
      </w:r>
      <w:r w:rsidR="00491D2B" w:rsidRPr="003857FB">
        <w:rPr>
          <w:rFonts w:eastAsia="Calibri"/>
          <w:spacing w:val="6"/>
          <w:lang w:val="sl-SI"/>
        </w:rPr>
        <w:t xml:space="preserve"> dolžniku zaračunava posebno nadomestilo za izvajanje dejanj na podlagi sklepa o izvršbi ali zavarovanju, tega ne sme poravnati iz prejemkov,</w:t>
      </w:r>
      <w:r w:rsidR="00491D2B" w:rsidRPr="0001173B">
        <w:rPr>
          <w:rFonts w:eastAsia="Calibri"/>
          <w:spacing w:val="6"/>
          <w:lang w:val="sl-SI"/>
        </w:rPr>
        <w:t xml:space="preserve"> ki so po 159. členu </w:t>
      </w:r>
      <w:r w:rsidR="00DF3E07">
        <w:rPr>
          <w:rFonts w:eastAsia="Calibri"/>
          <w:spacing w:val="6"/>
          <w:lang w:val="sl-SI"/>
        </w:rPr>
        <w:t xml:space="preserve">ZDavP-2 </w:t>
      </w:r>
      <w:r w:rsidR="00491D2B" w:rsidRPr="0001173B">
        <w:rPr>
          <w:rFonts w:eastAsia="Calibri"/>
          <w:spacing w:val="6"/>
          <w:lang w:val="sl-SI"/>
        </w:rPr>
        <w:t xml:space="preserve">iz izvršbe izvzeti, v primeru izvršbe na prejemke, na katere je po 160. členu </w:t>
      </w:r>
      <w:r>
        <w:rPr>
          <w:rFonts w:eastAsia="Calibri"/>
          <w:spacing w:val="6"/>
          <w:lang w:val="sl-SI"/>
        </w:rPr>
        <w:t>ZDavP-2</w:t>
      </w:r>
      <w:r w:rsidR="00491D2B" w:rsidRPr="0001173B">
        <w:rPr>
          <w:rFonts w:eastAsia="Calibri"/>
          <w:spacing w:val="6"/>
          <w:lang w:val="sl-SI"/>
        </w:rPr>
        <w:t xml:space="preserve"> izvršba omejena, pa ne iz zneska, ki ne presega višine 76 % minimalne plače. S predlagano dopolnitvijo se </w:t>
      </w:r>
      <w:r w:rsidR="00491D2B">
        <w:rPr>
          <w:rFonts w:eastAsia="Calibri"/>
          <w:spacing w:val="6"/>
          <w:lang w:val="sl-SI"/>
        </w:rPr>
        <w:t>uresničuje</w:t>
      </w:r>
      <w:r w:rsidR="00491D2B" w:rsidRPr="0001173B">
        <w:rPr>
          <w:rFonts w:eastAsia="Calibri"/>
          <w:spacing w:val="6"/>
          <w:lang w:val="sl-SI"/>
        </w:rPr>
        <w:t xml:space="preserve"> cilj, da izvršba </w:t>
      </w:r>
      <w:r w:rsidR="00491D2B" w:rsidRPr="005C5BC4">
        <w:rPr>
          <w:rFonts w:eastAsia="Calibri"/>
          <w:spacing w:val="6"/>
          <w:lang w:val="sl-SI"/>
        </w:rPr>
        <w:t xml:space="preserve">na plačo in druge prejemke dolžnika ne sme </w:t>
      </w:r>
      <w:r w:rsidR="00491D2B">
        <w:rPr>
          <w:rFonts w:eastAsia="Calibri"/>
          <w:spacing w:val="6"/>
          <w:lang w:val="sl-SI"/>
        </w:rPr>
        <w:t xml:space="preserve">tako </w:t>
      </w:r>
      <w:r w:rsidR="00491D2B" w:rsidRPr="005C5BC4">
        <w:rPr>
          <w:rFonts w:eastAsia="Calibri"/>
          <w:spacing w:val="6"/>
          <w:lang w:val="sl-SI"/>
        </w:rPr>
        <w:t xml:space="preserve">prizadeti, da bi bil ogrožen njegov eksistenčni minimum, kar je v obrazložitvi ene izmed svojih odločb (št. U-I-339/98 z dne 14. 10. 1998) poudarilo tudi Ustavno sodišče. </w:t>
      </w:r>
    </w:p>
    <w:p w14:paraId="6993E606" w14:textId="77777777" w:rsidR="00491D2B" w:rsidRPr="00D42F5F" w:rsidRDefault="00491D2B" w:rsidP="00491D2B">
      <w:pPr>
        <w:pStyle w:val="CommentText"/>
        <w:jc w:val="both"/>
        <w:rPr>
          <w:rFonts w:eastAsia="Calibri"/>
          <w:spacing w:val="6"/>
          <w:lang w:val="sl-SI"/>
        </w:rPr>
      </w:pPr>
    </w:p>
    <w:p w14:paraId="6993E607" w14:textId="3B16E66E" w:rsidR="00491D2B" w:rsidRPr="006211B7" w:rsidRDefault="00491D2B" w:rsidP="00491D2B">
      <w:pPr>
        <w:pStyle w:val="CommentText"/>
        <w:jc w:val="both"/>
        <w:rPr>
          <w:rFonts w:eastAsia="Calibri"/>
          <w:spacing w:val="6"/>
          <w:lang w:val="sl-SI"/>
        </w:rPr>
      </w:pPr>
      <w:r w:rsidRPr="00CE7BD9">
        <w:rPr>
          <w:rFonts w:eastAsia="Calibri"/>
          <w:spacing w:val="6"/>
          <w:lang w:val="sl-SI"/>
        </w:rPr>
        <w:t xml:space="preserve">Banke in drugi izvrševalci sklepov o izvršbi si za </w:t>
      </w:r>
      <w:r w:rsidRPr="009D67E5">
        <w:rPr>
          <w:rFonts w:eastAsia="Calibri"/>
          <w:spacing w:val="6"/>
          <w:lang w:val="sl-SI"/>
        </w:rPr>
        <w:t>vsako o</w:t>
      </w:r>
      <w:r w:rsidRPr="00A80082">
        <w:rPr>
          <w:rFonts w:eastAsia="Calibri"/>
          <w:spacing w:val="6"/>
          <w:lang w:val="sl-SI"/>
        </w:rPr>
        <w:t xml:space="preserve">bdelavo sklepa o izvršbi zaračunajo določeno nadomestilo, za kar imajo podlago </w:t>
      </w:r>
      <w:r w:rsidRPr="00107B5A">
        <w:rPr>
          <w:rFonts w:eastAsia="Calibri"/>
          <w:spacing w:val="6"/>
          <w:lang w:val="sl-SI"/>
        </w:rPr>
        <w:t xml:space="preserve">v pogodbenem razmerju </w:t>
      </w:r>
      <w:r w:rsidRPr="00B641A0">
        <w:rPr>
          <w:rFonts w:eastAsia="Calibri"/>
          <w:spacing w:val="6"/>
          <w:lang w:val="sl-SI"/>
        </w:rPr>
        <w:t>s</w:t>
      </w:r>
      <w:r w:rsidRPr="00E056CC">
        <w:rPr>
          <w:rFonts w:eastAsia="Calibri"/>
          <w:spacing w:val="6"/>
          <w:lang w:val="sl-SI"/>
        </w:rPr>
        <w:t xml:space="preserve"> komitentom. S sklenitvijo pogodbe komitent sprejme splošne pogoje poslovanja banke, slednji pa </w:t>
      </w:r>
      <w:r w:rsidRPr="00F43B90">
        <w:rPr>
          <w:rFonts w:eastAsia="Calibri"/>
          <w:spacing w:val="6"/>
          <w:lang w:val="sl-SI"/>
        </w:rPr>
        <w:t>po</w:t>
      </w:r>
      <w:r>
        <w:rPr>
          <w:rFonts w:eastAsia="Calibri"/>
          <w:spacing w:val="6"/>
          <w:lang w:val="sl-SI"/>
        </w:rPr>
        <w:t xml:space="preserve"> </w:t>
      </w:r>
      <w:r w:rsidRPr="00F43B90">
        <w:rPr>
          <w:rFonts w:eastAsia="Calibri"/>
          <w:spacing w:val="6"/>
          <w:lang w:val="sl-SI"/>
        </w:rPr>
        <w:t xml:space="preserve">navadi </w:t>
      </w:r>
      <w:r w:rsidRPr="004E2A12">
        <w:rPr>
          <w:rFonts w:eastAsia="Calibri"/>
          <w:spacing w:val="6"/>
          <w:lang w:val="sl-SI"/>
        </w:rPr>
        <w:t>vsebujejo tudi določilo, na podlagi kater</w:t>
      </w:r>
      <w:r w:rsidRPr="001E0894">
        <w:rPr>
          <w:rFonts w:eastAsia="Calibri"/>
          <w:spacing w:val="6"/>
          <w:lang w:val="sl-SI"/>
        </w:rPr>
        <w:t>ega je banka za opravljene storitve upravičena zaračunati nado</w:t>
      </w:r>
      <w:r w:rsidRPr="006211B7">
        <w:rPr>
          <w:rFonts w:eastAsia="Calibri"/>
          <w:spacing w:val="6"/>
          <w:lang w:val="sl-SI"/>
        </w:rPr>
        <w:t xml:space="preserve">mestilo, določeno v veljavni tarifi banke. Višina nadomestila se med bankami sicer razlikuje, je pa omejena z določbo 142. člena </w:t>
      </w:r>
      <w:proofErr w:type="spellStart"/>
      <w:r w:rsidRPr="006211B7">
        <w:rPr>
          <w:rFonts w:eastAsia="Calibri"/>
          <w:spacing w:val="6"/>
          <w:lang w:val="sl-SI"/>
        </w:rPr>
        <w:t>ZPlaSS</w:t>
      </w:r>
      <w:proofErr w:type="spellEnd"/>
      <w:r w:rsidRPr="006211B7">
        <w:rPr>
          <w:rFonts w:eastAsia="Calibri"/>
          <w:spacing w:val="6"/>
          <w:lang w:val="sl-SI"/>
        </w:rPr>
        <w:t>, ki določa, da morajo biti nadomestila primerna in v skladu z dejanskimi stroški, nasta</w:t>
      </w:r>
      <w:r>
        <w:rPr>
          <w:rFonts w:eastAsia="Calibri"/>
          <w:spacing w:val="6"/>
          <w:lang w:val="sl-SI"/>
        </w:rPr>
        <w:t>limi</w:t>
      </w:r>
      <w:r w:rsidRPr="006211B7">
        <w:rPr>
          <w:rFonts w:eastAsia="Calibri"/>
          <w:spacing w:val="6"/>
          <w:lang w:val="sl-SI"/>
        </w:rPr>
        <w:t xml:space="preserve"> ponudniku plačilnih storitev v zvezi z izvrševanjem sklepa o izvršbi ali zavarovanju. </w:t>
      </w:r>
    </w:p>
    <w:p w14:paraId="6993E608" w14:textId="77777777" w:rsidR="00491D2B" w:rsidRPr="006211B7" w:rsidRDefault="00491D2B" w:rsidP="00491D2B">
      <w:pPr>
        <w:pStyle w:val="CommentText"/>
        <w:jc w:val="both"/>
        <w:rPr>
          <w:rFonts w:eastAsia="Calibri"/>
          <w:spacing w:val="6"/>
          <w:lang w:val="sl-SI"/>
        </w:rPr>
      </w:pPr>
    </w:p>
    <w:p w14:paraId="6993E609" w14:textId="77777777" w:rsidR="00491D2B" w:rsidRPr="00365A3A" w:rsidRDefault="00491D2B" w:rsidP="00491D2B">
      <w:pPr>
        <w:pStyle w:val="CommentText"/>
        <w:jc w:val="both"/>
        <w:rPr>
          <w:rFonts w:eastAsia="Calibri"/>
          <w:spacing w:val="6"/>
          <w:lang w:val="sl-SI"/>
        </w:rPr>
      </w:pPr>
      <w:r w:rsidRPr="006211B7">
        <w:rPr>
          <w:rFonts w:eastAsia="Calibri"/>
          <w:spacing w:val="6"/>
          <w:lang w:val="sl-SI"/>
        </w:rPr>
        <w:t xml:space="preserve">Glede na obstoječo ureditev ni ovire za to, da izvrševalec sklepa o izvršbi na podlagi pogodbenega razmerja z dolžnikom za poplačilo stroškov obdelave sklepa o izvršbi oziroma drugih stroškov, </w:t>
      </w:r>
      <w:r w:rsidRPr="00365A3A">
        <w:rPr>
          <w:rFonts w:eastAsia="Calibri"/>
          <w:spacing w:val="6"/>
          <w:lang w:val="sl-SI"/>
        </w:rPr>
        <w:t>ki jih ima v zvezi z izvršbo, poseže tudi na prejemke, ki so na podlagi 159. člena</w:t>
      </w:r>
      <w:r w:rsidR="00DF3E07">
        <w:rPr>
          <w:rFonts w:eastAsia="Calibri"/>
          <w:spacing w:val="6"/>
          <w:lang w:val="sl-SI"/>
        </w:rPr>
        <w:t xml:space="preserve"> ZDavP-2</w:t>
      </w:r>
      <w:r w:rsidRPr="00365A3A">
        <w:rPr>
          <w:rFonts w:eastAsia="Calibri"/>
          <w:spacing w:val="6"/>
          <w:lang w:val="sl-SI"/>
        </w:rPr>
        <w:t xml:space="preserve"> iz izvršbe izvzeti. Tako lahko banka za poplačilo stroškov, ki jih ima v zvezi z izvršbo, poseže tudi na tista sredstva, ki so iz izvršbe sicer izvzeta in na katera ne more poseči upnik, ki razpolaga z izvršilnim naslovom. Takšna ureditev je z vidika varstva ustavnega načela socialne države neustrezna, saj bi moral biti socialni položaj dolžnika v postopku davčne izvršbe varovan tako v razmerju do upnika v izvršilnem postopku</w:t>
      </w:r>
      <w:r>
        <w:rPr>
          <w:rFonts w:eastAsia="Calibri"/>
          <w:spacing w:val="6"/>
          <w:lang w:val="sl-SI"/>
        </w:rPr>
        <w:t xml:space="preserve"> kakor</w:t>
      </w:r>
      <w:r w:rsidRPr="00365A3A">
        <w:rPr>
          <w:rFonts w:eastAsia="Calibri"/>
          <w:spacing w:val="6"/>
          <w:lang w:val="sl-SI"/>
        </w:rPr>
        <w:t xml:space="preserve"> tudi v razmerju do izvrševalca sklepa o izvršbi. Ob tem je treb</w:t>
      </w:r>
      <w:r>
        <w:rPr>
          <w:rFonts w:eastAsia="Calibri"/>
          <w:spacing w:val="6"/>
          <w:lang w:val="sl-SI"/>
        </w:rPr>
        <w:t>a</w:t>
      </w:r>
      <w:r w:rsidRPr="00365A3A">
        <w:rPr>
          <w:rFonts w:eastAsia="Calibri"/>
          <w:spacing w:val="6"/>
          <w:lang w:val="sl-SI"/>
        </w:rPr>
        <w:t xml:space="preserve"> dodati, da si v primeru, ko je sklep o izvršbi poslan v izvršitev več različnim bankam, vsaka izmed njih zaračuna nadomestilo za obdelavo sklepa, kar pomeni, da lahko dolžnik posledično ostane tudi brez vseh sredstev, ki jih je prejel iz naslova socialnih pomoči </w:t>
      </w:r>
      <w:r w:rsidRPr="00365A3A">
        <w:rPr>
          <w:rFonts w:eastAsia="Calibri"/>
          <w:spacing w:val="6"/>
          <w:lang w:val="sl-SI"/>
        </w:rPr>
        <w:lastRenderedPageBreak/>
        <w:t xml:space="preserve">oziroma ostalih prejemkov, ki so iz izvršbe izvzeti. Ti prejemki so namenjeni zadovoljevanju minimalnih življenjskih potreb in zagotavljanju eksistenčnega minimuma dolžnika, zato nanje ne bi smel poseči ne upnik ne izvrševalec sklepa o izvršbi. </w:t>
      </w:r>
    </w:p>
    <w:p w14:paraId="6993E60A" w14:textId="77777777" w:rsidR="00491D2B" w:rsidRPr="00365A3A" w:rsidRDefault="00491D2B" w:rsidP="00491D2B">
      <w:pPr>
        <w:pStyle w:val="CommentText"/>
        <w:jc w:val="both"/>
        <w:rPr>
          <w:rFonts w:eastAsia="Calibri"/>
          <w:spacing w:val="6"/>
          <w:lang w:val="sl-SI"/>
        </w:rPr>
      </w:pPr>
    </w:p>
    <w:p w14:paraId="6993E60B" w14:textId="77777777" w:rsidR="00491D2B" w:rsidRDefault="00491D2B" w:rsidP="00491D2B">
      <w:pPr>
        <w:pStyle w:val="CommentText"/>
        <w:jc w:val="both"/>
        <w:rPr>
          <w:rFonts w:eastAsia="Calibri"/>
          <w:spacing w:val="6"/>
          <w:lang w:val="sl-SI"/>
        </w:rPr>
      </w:pPr>
      <w:r w:rsidRPr="00365A3A">
        <w:rPr>
          <w:rFonts w:eastAsia="Calibri"/>
          <w:spacing w:val="6"/>
          <w:lang w:val="sl-SI"/>
        </w:rPr>
        <w:t>Iz istih razlogov je nesprejemljivo, da izvrševalec sklepa za poplačilo nadomestila za izvajanje dejanj na podlagi sklepa o izvršbi ali zavarovanju poseže na minimalni varovani znesek, ki ga določa 160. člen ZDavP-2, zaradi česar se s predlagano dopolnitvijo tudi določa, da se v primeru izvršbe na prejemke, na katere je po 160. členu tega zakona izvršba omejena, izvrševalec sklepa ne sme poplačati iz zneska, ki ne presega višine 76</w:t>
      </w:r>
      <w:r>
        <w:rPr>
          <w:rFonts w:eastAsia="Calibri"/>
          <w:spacing w:val="6"/>
          <w:lang w:val="sl-SI"/>
        </w:rPr>
        <w:t> </w:t>
      </w:r>
      <w:r w:rsidRPr="00365A3A">
        <w:rPr>
          <w:rFonts w:eastAsia="Calibri"/>
          <w:spacing w:val="6"/>
          <w:lang w:val="sl-SI"/>
        </w:rPr>
        <w:t xml:space="preserve">% minimalne plače. </w:t>
      </w:r>
    </w:p>
    <w:p w14:paraId="6993E60C" w14:textId="77777777" w:rsidR="006734CD" w:rsidRDefault="006734CD" w:rsidP="00491D2B">
      <w:pPr>
        <w:pStyle w:val="CommentText"/>
        <w:jc w:val="both"/>
        <w:rPr>
          <w:rFonts w:eastAsia="Calibri"/>
          <w:spacing w:val="6"/>
          <w:lang w:val="sl-SI"/>
        </w:rPr>
      </w:pPr>
    </w:p>
    <w:p w14:paraId="6993E60D" w14:textId="7892EF1C" w:rsidR="007F3EF2" w:rsidRDefault="007F3EF2" w:rsidP="00491D2B">
      <w:pPr>
        <w:pStyle w:val="CommentText"/>
        <w:jc w:val="both"/>
        <w:rPr>
          <w:rFonts w:eastAsia="Calibri"/>
          <w:b/>
          <w:spacing w:val="6"/>
          <w:lang w:val="sl-SI"/>
        </w:rPr>
      </w:pPr>
      <w:r w:rsidRPr="005E5EB6">
        <w:rPr>
          <w:rFonts w:eastAsia="Calibri"/>
          <w:b/>
          <w:spacing w:val="6"/>
          <w:lang w:val="sl-SI"/>
        </w:rPr>
        <w:t xml:space="preserve">K </w:t>
      </w:r>
      <w:r w:rsidR="00665304">
        <w:fldChar w:fldCharType="begin"/>
      </w:r>
      <w:r w:rsidR="00665304">
        <w:instrText xml:space="preserve"> REF _Ref425513319 \r \h  \* MERGEFORMAT </w:instrText>
      </w:r>
      <w:r w:rsidR="00665304">
        <w:fldChar w:fldCharType="separate"/>
      </w:r>
      <w:r w:rsidR="00270BFA" w:rsidRPr="00270BFA">
        <w:rPr>
          <w:rFonts w:eastAsia="Calibri"/>
          <w:b/>
          <w:spacing w:val="6"/>
          <w:lang w:val="sl-SI"/>
        </w:rPr>
        <w:t>41</w:t>
      </w:r>
      <w:r w:rsidR="00665304">
        <w:fldChar w:fldCharType="end"/>
      </w:r>
      <w:r w:rsidRPr="005E5EB6">
        <w:rPr>
          <w:rFonts w:eastAsia="Calibri"/>
          <w:b/>
          <w:spacing w:val="6"/>
          <w:lang w:val="sl-SI"/>
        </w:rPr>
        <w:t>. členu</w:t>
      </w:r>
    </w:p>
    <w:p w14:paraId="6993E60E" w14:textId="77777777" w:rsidR="00AD2D43" w:rsidRDefault="00547D8B" w:rsidP="00491D2B">
      <w:pPr>
        <w:pStyle w:val="CommentText"/>
        <w:jc w:val="both"/>
        <w:rPr>
          <w:rFonts w:eastAsia="Calibri"/>
          <w:spacing w:val="6"/>
          <w:lang w:val="sl-SI"/>
        </w:rPr>
      </w:pPr>
      <w:r>
        <w:rPr>
          <w:rFonts w:eastAsia="Calibri"/>
          <w:spacing w:val="6"/>
          <w:lang w:val="sl-SI"/>
        </w:rPr>
        <w:t xml:space="preserve">Veljavni </w:t>
      </w:r>
      <w:r w:rsidR="00AD2D43">
        <w:rPr>
          <w:rFonts w:eastAsia="Calibri"/>
          <w:spacing w:val="6"/>
          <w:lang w:val="sl-SI"/>
        </w:rPr>
        <w:t>165. člen</w:t>
      </w:r>
      <w:r>
        <w:rPr>
          <w:rFonts w:eastAsia="Calibri"/>
          <w:spacing w:val="6"/>
          <w:lang w:val="sl-SI"/>
        </w:rPr>
        <w:t xml:space="preserve"> ZDavP-2 določa, da če delodajalec oziroma izplačevalec ne ravna po sklepu o izvršbi, se davek izterja od njega. Davčni organ mora o tem izdati odločbo, s katero naloži delodajalcu oziroma izplačevalcu, da v 15 dneh plača na predpisane račune celoten znesek davka, ki bi ga moral po sklepu o izvršbi odtegniti do izdaje te odločbe</w:t>
      </w:r>
      <w:r w:rsidR="00AD2D43">
        <w:rPr>
          <w:rFonts w:eastAsia="Calibri"/>
          <w:spacing w:val="6"/>
          <w:lang w:val="sl-SI"/>
        </w:rPr>
        <w:t xml:space="preserve"> (prvi odstavek 165. člena ZDavP-2)</w:t>
      </w:r>
      <w:r>
        <w:rPr>
          <w:rFonts w:eastAsia="Calibri"/>
          <w:spacing w:val="6"/>
          <w:lang w:val="sl-SI"/>
        </w:rPr>
        <w:t xml:space="preserve">. </w:t>
      </w:r>
      <w:r w:rsidR="00AD2D43">
        <w:rPr>
          <w:rFonts w:eastAsia="Calibri"/>
          <w:spacing w:val="6"/>
          <w:lang w:val="sl-SI"/>
        </w:rPr>
        <w:t xml:space="preserve">V skladu z drugim odstavkom se lahko delodajalec oziroma izplačevalec </w:t>
      </w:r>
      <w:r w:rsidR="00C92264">
        <w:rPr>
          <w:rFonts w:eastAsia="Calibri"/>
          <w:spacing w:val="6"/>
          <w:lang w:val="sl-SI"/>
        </w:rPr>
        <w:t xml:space="preserve">zoper odločbo </w:t>
      </w:r>
      <w:r w:rsidR="00AD2D43">
        <w:rPr>
          <w:rFonts w:eastAsia="Calibri"/>
          <w:spacing w:val="6"/>
          <w:lang w:val="sl-SI"/>
        </w:rPr>
        <w:t>pritoži v osmih dneh od vročitve, pri čemer pritožba ne zadrži izvršitve odločbe</w:t>
      </w:r>
      <w:r w:rsidR="00C92264">
        <w:rPr>
          <w:rFonts w:eastAsia="Calibri"/>
          <w:spacing w:val="6"/>
          <w:lang w:val="sl-SI"/>
        </w:rPr>
        <w:t xml:space="preserve"> (tretji odstavek 165. člena ZDavP-2)</w:t>
      </w:r>
      <w:r w:rsidR="00AD2D43">
        <w:rPr>
          <w:rFonts w:eastAsia="Calibri"/>
          <w:spacing w:val="6"/>
          <w:lang w:val="sl-SI"/>
        </w:rPr>
        <w:t xml:space="preserve">. </w:t>
      </w:r>
      <w:r w:rsidR="00AD2D43" w:rsidRPr="005E5EB6">
        <w:rPr>
          <w:rFonts w:eastAsia="Calibri"/>
          <w:spacing w:val="6"/>
          <w:lang w:val="sl-SI"/>
        </w:rPr>
        <w:t>Veljavni četrti odstavek 165. člena ZDavP-2 določa,</w:t>
      </w:r>
      <w:r w:rsidR="00AD2D43">
        <w:rPr>
          <w:rFonts w:eastAsia="Calibri"/>
          <w:spacing w:val="6"/>
          <w:lang w:val="sl-SI"/>
        </w:rPr>
        <w:t xml:space="preserve"> da</w:t>
      </w:r>
      <w:r w:rsidR="00AD2D43" w:rsidRPr="005E5EB6">
        <w:rPr>
          <w:rFonts w:eastAsia="Calibri"/>
          <w:spacing w:val="6"/>
          <w:lang w:val="sl-SI"/>
        </w:rPr>
        <w:t xml:space="preserve"> </w:t>
      </w:r>
      <w:r w:rsidR="00AD2D43">
        <w:rPr>
          <w:rFonts w:eastAsia="Calibri"/>
          <w:spacing w:val="6"/>
          <w:lang w:val="sl-SI"/>
        </w:rPr>
        <w:t>n</w:t>
      </w:r>
      <w:r w:rsidR="00AD2D43" w:rsidRPr="005E5EB6">
        <w:rPr>
          <w:rFonts w:eastAsia="Calibri"/>
          <w:spacing w:val="6"/>
          <w:lang w:val="sl-SI"/>
        </w:rPr>
        <w:t xml:space="preserve">e glede na četrti odstavek 164. člena tega zakona in prvi odstavek </w:t>
      </w:r>
      <w:r w:rsidR="00AD2D43">
        <w:rPr>
          <w:rFonts w:eastAsia="Calibri"/>
          <w:spacing w:val="6"/>
          <w:lang w:val="sl-SI"/>
        </w:rPr>
        <w:t xml:space="preserve">165. </w:t>
      </w:r>
      <w:r w:rsidR="00AD2D43" w:rsidRPr="005E5EB6">
        <w:rPr>
          <w:rFonts w:eastAsia="Calibri"/>
          <w:spacing w:val="6"/>
          <w:lang w:val="sl-SI"/>
        </w:rPr>
        <w:t>člena davčni organ po uradni dolžnosti do odločitve o ugovoru odloži začetek davčne izvršbe zoper delodajalca oziroma izplačevalca, če oceni, da bi bilo ugovoru mogoče ugoditi. O tem odloči davčni organ s sklepom.</w:t>
      </w:r>
    </w:p>
    <w:p w14:paraId="6993E60F" w14:textId="77777777" w:rsidR="00AD2D43" w:rsidRDefault="00AD2D43" w:rsidP="00491D2B">
      <w:pPr>
        <w:pStyle w:val="CommentText"/>
        <w:jc w:val="both"/>
        <w:rPr>
          <w:rFonts w:eastAsia="Calibri"/>
          <w:spacing w:val="6"/>
          <w:lang w:val="sl-SI"/>
        </w:rPr>
      </w:pPr>
    </w:p>
    <w:p w14:paraId="6993E610" w14:textId="77777777" w:rsidR="006734CD" w:rsidRPr="005E5EB6" w:rsidRDefault="00547D8B" w:rsidP="00491D2B">
      <w:pPr>
        <w:pStyle w:val="CommentText"/>
        <w:jc w:val="both"/>
        <w:rPr>
          <w:rFonts w:eastAsia="Calibri"/>
          <w:b/>
          <w:spacing w:val="6"/>
          <w:lang w:val="sl-SI"/>
        </w:rPr>
      </w:pPr>
      <w:r>
        <w:rPr>
          <w:rFonts w:eastAsia="Calibri"/>
          <w:spacing w:val="6"/>
          <w:lang w:val="sl-SI"/>
        </w:rPr>
        <w:t xml:space="preserve">S predlagano spremembo </w:t>
      </w:r>
      <w:r w:rsidR="005E5EB6">
        <w:rPr>
          <w:rFonts w:eastAsia="Calibri"/>
          <w:spacing w:val="6"/>
          <w:lang w:val="sl-SI"/>
        </w:rPr>
        <w:t xml:space="preserve">prvega odstavka </w:t>
      </w:r>
      <w:r>
        <w:rPr>
          <w:rFonts w:eastAsia="Calibri"/>
          <w:spacing w:val="6"/>
          <w:lang w:val="sl-SI"/>
        </w:rPr>
        <w:t xml:space="preserve">se </w:t>
      </w:r>
      <w:r w:rsidR="005E5EB6">
        <w:rPr>
          <w:rFonts w:eastAsia="Calibri"/>
          <w:spacing w:val="6"/>
          <w:lang w:val="sl-SI"/>
        </w:rPr>
        <w:t xml:space="preserve">jasneje določi, da se lahko delodajalcu oziroma izplačevalcu naloži plačilo davka le do višine </w:t>
      </w:r>
      <w:proofErr w:type="spellStart"/>
      <w:r w:rsidR="005E5EB6">
        <w:rPr>
          <w:rFonts w:eastAsia="Calibri"/>
          <w:spacing w:val="6"/>
          <w:lang w:val="sl-SI"/>
        </w:rPr>
        <w:t>rubljivih</w:t>
      </w:r>
      <w:proofErr w:type="spellEnd"/>
      <w:r w:rsidR="005E5EB6">
        <w:rPr>
          <w:rFonts w:eastAsia="Calibri"/>
          <w:spacing w:val="6"/>
          <w:lang w:val="sl-SI"/>
        </w:rPr>
        <w:t xml:space="preserve"> denarnih prejemkov, ki bi jih moral na podlagi sklepa o izvršbi in upoštevaje izvzetja in omejitve iz 159. in 160. člena ZDavP-2 odtegniti dolžniku</w:t>
      </w:r>
      <w:r w:rsidR="00866047">
        <w:rPr>
          <w:rFonts w:eastAsia="Calibri"/>
          <w:spacing w:val="6"/>
          <w:lang w:val="sl-SI"/>
        </w:rPr>
        <w:t>.</w:t>
      </w:r>
      <w:r w:rsidR="005E5EB6">
        <w:rPr>
          <w:rFonts w:eastAsia="Calibri"/>
          <w:spacing w:val="6"/>
          <w:lang w:val="sl-SI"/>
        </w:rPr>
        <w:t xml:space="preserve">  </w:t>
      </w:r>
    </w:p>
    <w:p w14:paraId="6993E611" w14:textId="77777777" w:rsidR="005E5EB6" w:rsidRPr="00365A3A" w:rsidRDefault="005E5EB6" w:rsidP="00491D2B">
      <w:pPr>
        <w:spacing w:line="240" w:lineRule="auto"/>
        <w:jc w:val="both"/>
        <w:rPr>
          <w:lang w:val="sl-SI"/>
        </w:rPr>
      </w:pPr>
    </w:p>
    <w:p w14:paraId="6993E612" w14:textId="37EC0D9E" w:rsidR="00491D2B" w:rsidRPr="0032272B" w:rsidRDefault="00491D2B" w:rsidP="00491D2B">
      <w:pPr>
        <w:spacing w:line="240" w:lineRule="auto"/>
        <w:jc w:val="both"/>
        <w:rPr>
          <w:b/>
          <w:lang w:val="sl-SI"/>
        </w:rPr>
      </w:pPr>
      <w:r w:rsidRPr="00365A3A">
        <w:rPr>
          <w:b/>
          <w:lang w:val="sl-SI"/>
        </w:rPr>
        <w:t>K</w:t>
      </w:r>
      <w:r w:rsidRPr="00365A3A" w:rsidDel="00590778">
        <w:rPr>
          <w:b/>
          <w:lang w:val="sl-SI"/>
        </w:rPr>
        <w:t xml:space="preserve"> </w:t>
      </w:r>
      <w:r w:rsidR="00355664">
        <w:rPr>
          <w:b/>
          <w:lang w:val="sl-SI"/>
        </w:rPr>
        <w:fldChar w:fldCharType="begin"/>
      </w:r>
      <w:r w:rsidR="00590778">
        <w:rPr>
          <w:b/>
          <w:lang w:val="sl-SI"/>
        </w:rPr>
        <w:instrText xml:space="preserve"> REF _Ref425513347 \r \h </w:instrText>
      </w:r>
      <w:r w:rsidR="00355664">
        <w:rPr>
          <w:b/>
          <w:lang w:val="sl-SI"/>
        </w:rPr>
      </w:r>
      <w:r w:rsidR="00355664">
        <w:rPr>
          <w:b/>
          <w:lang w:val="sl-SI"/>
        </w:rPr>
        <w:fldChar w:fldCharType="separate"/>
      </w:r>
      <w:r w:rsidR="00270BFA">
        <w:rPr>
          <w:b/>
          <w:lang w:val="sl-SI"/>
        </w:rPr>
        <w:t>42</w:t>
      </w:r>
      <w:r w:rsidR="00355664">
        <w:rPr>
          <w:b/>
          <w:lang w:val="sl-SI"/>
        </w:rPr>
        <w:fldChar w:fldCharType="end"/>
      </w:r>
      <w:r w:rsidRPr="0032272B">
        <w:rPr>
          <w:b/>
          <w:lang w:val="sl-SI"/>
        </w:rPr>
        <w:t>. členu</w:t>
      </w:r>
    </w:p>
    <w:p w14:paraId="6993E613" w14:textId="77777777" w:rsidR="00491D2B" w:rsidRDefault="00491D2B" w:rsidP="00491D2B">
      <w:pPr>
        <w:pStyle w:val="CommentText"/>
        <w:jc w:val="both"/>
        <w:rPr>
          <w:rFonts w:eastAsia="Calibri"/>
          <w:spacing w:val="6"/>
          <w:lang w:val="sl-SI"/>
        </w:rPr>
      </w:pPr>
      <w:r>
        <w:rPr>
          <w:rFonts w:eastAsia="Calibri"/>
          <w:spacing w:val="6"/>
          <w:lang w:val="sl-SI"/>
        </w:rPr>
        <w:t xml:space="preserve">Veljavna ureditev v tretjem odstavku 166. člena </w:t>
      </w:r>
      <w:r w:rsidR="003865C8">
        <w:rPr>
          <w:rFonts w:eastAsia="Calibri"/>
          <w:spacing w:val="6"/>
          <w:lang w:val="sl-SI"/>
        </w:rPr>
        <w:t xml:space="preserve">ZDavP-2 </w:t>
      </w:r>
      <w:r>
        <w:rPr>
          <w:rFonts w:eastAsia="Calibri"/>
          <w:spacing w:val="6"/>
          <w:lang w:val="sl-SI"/>
        </w:rPr>
        <w:t xml:space="preserve">določa, da je na dolžnikova denarna sredstva pri bankah in hranilnicah iz naslova drugih prejemkov fizičnih oseb mogoče seči z davčno izvršbo z upoštevanjem omejitev iz 160. člena tega zakona. 160. člen </w:t>
      </w:r>
      <w:r w:rsidR="00DF3E07">
        <w:rPr>
          <w:rFonts w:eastAsia="Calibri"/>
          <w:spacing w:val="6"/>
          <w:lang w:val="sl-SI"/>
        </w:rPr>
        <w:t xml:space="preserve">ZDavP-2 </w:t>
      </w:r>
      <w:r>
        <w:rPr>
          <w:rFonts w:eastAsia="Calibri"/>
          <w:spacing w:val="6"/>
          <w:lang w:val="sl-SI"/>
        </w:rPr>
        <w:t>določa omejitve na denarne prejemke v zvezi z dohodki iz delovnega razmerja. Pri teh omejitvah se zasleduje tudi načelo socialne države in zagotavljanje eksistence davčnega zavezanca. Ureditev, na podlagi katere bi se te omejitve upoštevale tudi za druge denarne prejemke (na primer darila in dediščine), je neprimerna</w:t>
      </w:r>
      <w:r w:rsidR="00FA2208">
        <w:rPr>
          <w:rFonts w:eastAsia="Calibri"/>
          <w:spacing w:val="6"/>
          <w:lang w:val="sl-SI"/>
        </w:rPr>
        <w:t xml:space="preserve"> </w:t>
      </w:r>
      <w:r w:rsidR="00061A6D">
        <w:rPr>
          <w:rFonts w:eastAsia="Calibri"/>
          <w:spacing w:val="6"/>
          <w:lang w:val="sl-SI"/>
        </w:rPr>
        <w:t>in neuskla</w:t>
      </w:r>
      <w:r w:rsidR="00FA2208">
        <w:rPr>
          <w:rFonts w:eastAsia="Calibri"/>
          <w:spacing w:val="6"/>
          <w:lang w:val="sl-SI"/>
        </w:rPr>
        <w:t>jena z ZIZ</w:t>
      </w:r>
      <w:r w:rsidR="008F6141">
        <w:rPr>
          <w:rFonts w:eastAsia="Calibri"/>
          <w:spacing w:val="6"/>
          <w:lang w:val="sl-SI"/>
        </w:rPr>
        <w:t>, zato se</w:t>
      </w:r>
      <w:r>
        <w:rPr>
          <w:rFonts w:eastAsia="Calibri"/>
          <w:spacing w:val="6"/>
          <w:lang w:val="sl-SI"/>
        </w:rPr>
        <w:t xml:space="preserve"> </w:t>
      </w:r>
      <w:r w:rsidR="00061A6D">
        <w:rPr>
          <w:rFonts w:eastAsia="Calibri"/>
          <w:spacing w:val="6"/>
          <w:lang w:val="sl-SI"/>
        </w:rPr>
        <w:t>tretji od</w:t>
      </w:r>
      <w:r w:rsidR="00C235F8">
        <w:rPr>
          <w:rFonts w:eastAsia="Calibri"/>
          <w:spacing w:val="6"/>
          <w:lang w:val="sl-SI"/>
        </w:rPr>
        <w:t>s</w:t>
      </w:r>
      <w:r w:rsidR="00061A6D">
        <w:rPr>
          <w:rFonts w:eastAsia="Calibri"/>
          <w:spacing w:val="6"/>
          <w:lang w:val="sl-SI"/>
        </w:rPr>
        <w:t>tavek veljavnega 166. člena ZDavP-2 s</w:t>
      </w:r>
      <w:r w:rsidR="00C235F8">
        <w:rPr>
          <w:rFonts w:eastAsia="Calibri"/>
          <w:spacing w:val="6"/>
          <w:lang w:val="sl-SI"/>
        </w:rPr>
        <w:t xml:space="preserve"> predlagano spremembo </w:t>
      </w:r>
      <w:r w:rsidR="00061A6D">
        <w:rPr>
          <w:rFonts w:eastAsia="Calibri"/>
          <w:spacing w:val="6"/>
          <w:lang w:val="sl-SI"/>
        </w:rPr>
        <w:t xml:space="preserve">črta. </w:t>
      </w:r>
    </w:p>
    <w:p w14:paraId="6993E614" w14:textId="77777777" w:rsidR="00491D2B" w:rsidRDefault="00491D2B" w:rsidP="00491D2B">
      <w:pPr>
        <w:pStyle w:val="CommentText"/>
        <w:jc w:val="both"/>
        <w:rPr>
          <w:rFonts w:eastAsia="Calibri"/>
          <w:spacing w:val="6"/>
          <w:lang w:val="sl-SI"/>
        </w:rPr>
      </w:pPr>
    </w:p>
    <w:p w14:paraId="6993E615" w14:textId="75D33765" w:rsidR="007A58D8" w:rsidRPr="00870B81" w:rsidRDefault="00491D2B" w:rsidP="00870B81">
      <w:pPr>
        <w:spacing w:line="240" w:lineRule="auto"/>
        <w:jc w:val="both"/>
        <w:rPr>
          <w:b/>
          <w:lang w:val="sl-SI"/>
        </w:rPr>
      </w:pPr>
      <w:r w:rsidRPr="0073342D">
        <w:rPr>
          <w:b/>
          <w:lang w:val="sl-SI"/>
        </w:rPr>
        <w:t xml:space="preserve">K </w:t>
      </w:r>
      <w:r w:rsidR="00355664" w:rsidRPr="00E240EF">
        <w:rPr>
          <w:b/>
          <w:lang w:val="sl-SI"/>
        </w:rPr>
        <w:fldChar w:fldCharType="begin"/>
      </w:r>
      <w:r w:rsidR="00171153">
        <w:rPr>
          <w:b/>
          <w:lang w:val="sl-SI"/>
        </w:rPr>
        <w:instrText xml:space="preserve"> REF _Ref421876154 \r \h </w:instrText>
      </w:r>
      <w:r w:rsidR="00355664" w:rsidRPr="00E240EF">
        <w:rPr>
          <w:b/>
          <w:lang w:val="sl-SI"/>
        </w:rPr>
      </w:r>
      <w:r w:rsidR="00355664" w:rsidRPr="00E240EF">
        <w:rPr>
          <w:rFonts w:cs="Arial"/>
          <w:b/>
          <w:szCs w:val="20"/>
          <w:lang w:val="sl-SI"/>
        </w:rPr>
        <w:fldChar w:fldCharType="separate"/>
      </w:r>
      <w:r w:rsidR="00270BFA">
        <w:rPr>
          <w:b/>
          <w:lang w:val="sl-SI"/>
        </w:rPr>
        <w:t>43</w:t>
      </w:r>
      <w:r w:rsidR="00355664" w:rsidRPr="00E240EF">
        <w:rPr>
          <w:rFonts w:cs="Arial"/>
          <w:b/>
          <w:szCs w:val="20"/>
          <w:lang w:val="sl-SI"/>
        </w:rPr>
        <w:fldChar w:fldCharType="end"/>
      </w:r>
      <w:r w:rsidRPr="0073342D">
        <w:rPr>
          <w:b/>
          <w:lang w:val="sl-SI"/>
        </w:rPr>
        <w:t>. členu</w:t>
      </w:r>
    </w:p>
    <w:p w14:paraId="6993E616" w14:textId="43010518" w:rsidR="007A58D8" w:rsidRPr="007C7074" w:rsidRDefault="007A58D8" w:rsidP="00866047">
      <w:pPr>
        <w:autoSpaceDE w:val="0"/>
        <w:autoSpaceDN w:val="0"/>
        <w:adjustRightInd w:val="0"/>
        <w:jc w:val="both"/>
        <w:rPr>
          <w:rFonts w:eastAsia="Calibri"/>
          <w:spacing w:val="6"/>
          <w:szCs w:val="20"/>
          <w:lang w:val="sl-SI"/>
        </w:rPr>
      </w:pPr>
      <w:r w:rsidRPr="007C7074">
        <w:rPr>
          <w:rFonts w:eastAsia="Calibri"/>
          <w:spacing w:val="6"/>
          <w:szCs w:val="20"/>
          <w:lang w:val="sl-SI"/>
        </w:rPr>
        <w:t xml:space="preserve">Veljavni prvi odstavek 168. člena ZDavP-2 določa, da če v času, ko se banki oziroma hranilnici vroči sklep o izvršbi, dolžnik pri njej nima denarnih sredstev ali jih nima dovolj za poplačilo davka, obdrži banka oziroma hranilnica sklep v evidenci in opravi na njegovi podlagi izplačilo ali dodatno izplačilo, ko denarna sredstva prispejo na račun dolžnika. O tem mora banka oziroma hranilnica obvestiti davčni organ, ki je izdal sklep o izvršbi. S predlagano spremembo </w:t>
      </w:r>
      <w:r w:rsidR="006D5C6E" w:rsidRPr="007C7074">
        <w:rPr>
          <w:rFonts w:eastAsia="Calibri"/>
          <w:spacing w:val="6"/>
          <w:szCs w:val="20"/>
          <w:lang w:val="sl-SI"/>
        </w:rPr>
        <w:t>se obveznost banke oziroma hranilnice, ki se nanaša na obveščanje davčnega organa, odpravlja. Predlagatelj namreč meni, da pošiljanje posebnega obvestila o neobstoju sredstev že ob prejemu sklepa o izvršbi ni potrebno, saj je obveznost banke oziroma hranilnice v primerih, ko dolžnik ob prejemu sklepa o izvršbi nima dovolj sredstev za poplačilo davka, jasno določena. V kolikor banka ne ravna po sklepu o izvršbi</w:t>
      </w:r>
      <w:r w:rsidR="00001FD2" w:rsidRPr="007C7074">
        <w:rPr>
          <w:rFonts w:eastAsia="Calibri"/>
          <w:spacing w:val="6"/>
          <w:szCs w:val="20"/>
          <w:lang w:val="sl-SI"/>
        </w:rPr>
        <w:t xml:space="preserve"> oziroma davčni organ ob preverjanju pravilnosti izvrševanja sklepov v </w:t>
      </w:r>
      <w:r w:rsidR="00001FD2" w:rsidRPr="007C7074">
        <w:rPr>
          <w:rFonts w:eastAsia="Calibri"/>
          <w:spacing w:val="6"/>
          <w:szCs w:val="20"/>
          <w:lang w:val="sl-SI"/>
        </w:rPr>
        <w:lastRenderedPageBreak/>
        <w:t xml:space="preserve">posamezni zadevi ugotovi nepravilnosti, </w:t>
      </w:r>
      <w:r w:rsidR="007C7074" w:rsidRPr="007C7074">
        <w:rPr>
          <w:rFonts w:eastAsia="Calibri"/>
          <w:spacing w:val="6"/>
          <w:szCs w:val="20"/>
          <w:lang w:val="sl-SI"/>
        </w:rPr>
        <w:t xml:space="preserve">pa </w:t>
      </w:r>
      <w:r w:rsidR="00001FD2" w:rsidRPr="007C7074">
        <w:rPr>
          <w:rFonts w:eastAsia="Calibri"/>
          <w:spacing w:val="6"/>
          <w:szCs w:val="20"/>
          <w:lang w:val="sl-SI"/>
        </w:rPr>
        <w:t xml:space="preserve">ima možnost banko sankcionirati z izdajo odločbe na podlagi 170. člena ZDavP-2. </w:t>
      </w:r>
    </w:p>
    <w:p w14:paraId="6993E617" w14:textId="77777777" w:rsidR="007C7074" w:rsidRPr="00866047" w:rsidRDefault="007C7074" w:rsidP="00472037">
      <w:pPr>
        <w:autoSpaceDE w:val="0"/>
        <w:autoSpaceDN w:val="0"/>
        <w:adjustRightInd w:val="0"/>
        <w:spacing w:line="240" w:lineRule="auto"/>
        <w:jc w:val="both"/>
        <w:rPr>
          <w:rFonts w:eastAsia="Calibri"/>
          <w:spacing w:val="6"/>
          <w:lang w:val="sl-SI"/>
        </w:rPr>
      </w:pPr>
    </w:p>
    <w:p w14:paraId="6993E618" w14:textId="77777777" w:rsidR="007C7074" w:rsidRPr="00D818B1" w:rsidRDefault="007C7074" w:rsidP="00866047">
      <w:pPr>
        <w:autoSpaceDE w:val="0"/>
        <w:autoSpaceDN w:val="0"/>
        <w:adjustRightInd w:val="0"/>
        <w:jc w:val="both"/>
        <w:rPr>
          <w:rFonts w:eastAsia="Calibri"/>
          <w:spacing w:val="6"/>
          <w:szCs w:val="20"/>
          <w:lang w:val="sl-SI"/>
        </w:rPr>
      </w:pPr>
      <w:r w:rsidRPr="00D818B1">
        <w:rPr>
          <w:rFonts w:eastAsia="Calibri"/>
          <w:spacing w:val="6"/>
          <w:szCs w:val="20"/>
          <w:lang w:val="sl-SI"/>
        </w:rPr>
        <w:t xml:space="preserve">Veljavni drugi odstavek 168. člena ZDavP-2 določa, da če v enem letu po prejemu sklepa o izvršbi ali delnem plačilu po sklepu o izvršbi na dolžnikovih računih ni nobenega priliva denarnih sredstev,banka oziroma hranilnica o tem obvesti davčni organ,  ki je izdal sklep. S predlagano spremembo se veljavna določba dopolni na način, da se določi obveznost obveščanja tudi v primeru, ko dolžnik </w:t>
      </w:r>
      <w:r w:rsidR="00D818B1" w:rsidRPr="00D818B1">
        <w:rPr>
          <w:rFonts w:eastAsia="Calibri"/>
          <w:spacing w:val="6"/>
          <w:szCs w:val="20"/>
          <w:lang w:val="sl-SI"/>
        </w:rPr>
        <w:t xml:space="preserve">na račun sicer prejema določena sredstva, ki pa niso </w:t>
      </w:r>
      <w:proofErr w:type="spellStart"/>
      <w:r w:rsidR="00D818B1" w:rsidRPr="00D818B1">
        <w:rPr>
          <w:rFonts w:eastAsia="Calibri"/>
          <w:spacing w:val="6"/>
          <w:szCs w:val="20"/>
          <w:lang w:val="sl-SI"/>
        </w:rPr>
        <w:t>rubljiva</w:t>
      </w:r>
      <w:proofErr w:type="spellEnd"/>
      <w:r w:rsidR="00D818B1" w:rsidRPr="00D818B1">
        <w:rPr>
          <w:rFonts w:eastAsia="Calibri"/>
          <w:spacing w:val="6"/>
          <w:szCs w:val="20"/>
          <w:lang w:val="sl-SI"/>
        </w:rPr>
        <w:t xml:space="preserve"> (bodisi ne dosegajo zneska omejitve oz. so izvzeta iz izvršbe). Prav tako se s predlagano spremembo določi obveznost banke oziroma hranilnice, da davčni organ obvesti o zaprtju računa dolžnika.</w:t>
      </w:r>
    </w:p>
    <w:p w14:paraId="6993E619" w14:textId="77777777" w:rsidR="007C7074" w:rsidRPr="00866047" w:rsidRDefault="007C7074" w:rsidP="00866047">
      <w:pPr>
        <w:autoSpaceDE w:val="0"/>
        <w:autoSpaceDN w:val="0"/>
        <w:adjustRightInd w:val="0"/>
        <w:jc w:val="both"/>
        <w:rPr>
          <w:rFonts w:eastAsia="Calibri"/>
          <w:spacing w:val="6"/>
          <w:lang w:val="sl-SI"/>
        </w:rPr>
      </w:pPr>
    </w:p>
    <w:p w14:paraId="6993E61A" w14:textId="77777777" w:rsidR="00491D2B" w:rsidRPr="000B3833" w:rsidRDefault="00D818B1" w:rsidP="00866047">
      <w:pPr>
        <w:autoSpaceDE w:val="0"/>
        <w:autoSpaceDN w:val="0"/>
        <w:adjustRightInd w:val="0"/>
        <w:jc w:val="both"/>
        <w:rPr>
          <w:rFonts w:eastAsia="Calibri"/>
          <w:spacing w:val="6"/>
          <w:lang w:val="sl-SI"/>
        </w:rPr>
      </w:pPr>
      <w:r w:rsidRPr="00D818B1">
        <w:rPr>
          <w:rFonts w:eastAsia="Calibri"/>
          <w:spacing w:val="6"/>
          <w:lang w:val="sl-SI"/>
        </w:rPr>
        <w:t>Veljavni tretji odstavek 168. člena ZDavP-2 določa, da ne glede na prejšnji odstavek banka oziroma hranilnica obdrži sklep o davčni izvršbi v svoji evidenci, kadar ima dolžnik pri banki oziroma hranilnici sredstva, s katerimi ne more razpolagati. Banka oziroma hranilnica o tem obvesti davčni organ, zarubi dolžnikova denarna sredstva in poplača davčni dolg, ko dolžnik pridobi pravico razpolagati s sredstvi</w:t>
      </w:r>
      <w:r w:rsidR="000B3833">
        <w:rPr>
          <w:rFonts w:eastAsia="Calibri"/>
          <w:spacing w:val="6"/>
          <w:lang w:val="sl-SI"/>
        </w:rPr>
        <w:t xml:space="preserve">. </w:t>
      </w:r>
      <w:r w:rsidR="00491D2B" w:rsidRPr="000B3833">
        <w:rPr>
          <w:rFonts w:eastAsia="Calibri"/>
          <w:spacing w:val="6"/>
          <w:lang w:val="sl-SI"/>
        </w:rPr>
        <w:t>S predl</w:t>
      </w:r>
      <w:r w:rsidR="003865C8" w:rsidRPr="000B3833">
        <w:rPr>
          <w:rFonts w:eastAsia="Calibri"/>
          <w:spacing w:val="6"/>
          <w:lang w:val="sl-SI"/>
        </w:rPr>
        <w:t>agano spremembo</w:t>
      </w:r>
      <w:r w:rsidR="000B3833">
        <w:rPr>
          <w:rFonts w:eastAsia="Calibri"/>
          <w:spacing w:val="6"/>
          <w:lang w:val="sl-SI"/>
        </w:rPr>
        <w:t xml:space="preserve"> </w:t>
      </w:r>
      <w:r w:rsidR="008F6141" w:rsidRPr="000B3833">
        <w:rPr>
          <w:rFonts w:eastAsia="Calibri"/>
          <w:spacing w:val="6"/>
          <w:lang w:val="sl-SI"/>
        </w:rPr>
        <w:t xml:space="preserve">se </w:t>
      </w:r>
      <w:r w:rsidR="00491D2B" w:rsidRPr="000B3833">
        <w:rPr>
          <w:rFonts w:eastAsia="Calibri"/>
          <w:spacing w:val="6"/>
          <w:lang w:val="sl-SI"/>
        </w:rPr>
        <w:t>določi obveznost bank oziroma hranilnic, ki morajo davčni organ takoj po prejemu sklepa obvestiti tudi o obstoju morebitnega depozita ter o višini in zapadlosti sredstev dolžnika iz tega naslova. Od tega podatka je odvisno nadaljnje postopanje davčnega organa v zvezi s poplačilom davka. Davčni organ mora na podlagi veljavne ureditve te podatke pridobivati na posamezno zahtevo (po 39. členu ZDavP-2), kar podaljšuje postopke davčnemu organu in s tem</w:t>
      </w:r>
      <w:r w:rsidR="00714E4E">
        <w:rPr>
          <w:rFonts w:eastAsia="Calibri"/>
          <w:spacing w:val="6"/>
          <w:lang w:val="sl-SI"/>
        </w:rPr>
        <w:t xml:space="preserve"> povečuje</w:t>
      </w:r>
      <w:r w:rsidR="00491D2B" w:rsidRPr="000B3833">
        <w:rPr>
          <w:rFonts w:eastAsia="Calibri"/>
          <w:spacing w:val="6"/>
          <w:lang w:val="sl-SI"/>
        </w:rPr>
        <w:t xml:space="preserve"> stroške. Po drugi strani pa vpliva tudi na uspešnost davčne izvršbe. </w:t>
      </w:r>
    </w:p>
    <w:p w14:paraId="6993E61B" w14:textId="77777777" w:rsidR="00491D2B" w:rsidRPr="0001173B" w:rsidRDefault="00491D2B" w:rsidP="00491D2B">
      <w:pPr>
        <w:pStyle w:val="CommentText"/>
        <w:jc w:val="both"/>
        <w:rPr>
          <w:rFonts w:eastAsia="Calibri"/>
          <w:spacing w:val="6"/>
          <w:lang w:val="sl-SI"/>
        </w:rPr>
      </w:pPr>
    </w:p>
    <w:p w14:paraId="6993E61C" w14:textId="77777777" w:rsidR="000B3833" w:rsidRDefault="00491D2B" w:rsidP="00491D2B">
      <w:pPr>
        <w:pStyle w:val="CommentText"/>
        <w:jc w:val="both"/>
        <w:rPr>
          <w:rFonts w:eastAsia="Calibri"/>
          <w:spacing w:val="6"/>
          <w:lang w:val="sl-SI"/>
        </w:rPr>
      </w:pPr>
      <w:r w:rsidRPr="005C5BC4">
        <w:rPr>
          <w:rFonts w:eastAsia="Calibri"/>
          <w:spacing w:val="6"/>
          <w:lang w:val="sl-SI"/>
        </w:rPr>
        <w:t>S predlagano ureditvijo bo davčni organ lahko t</w:t>
      </w:r>
      <w:r w:rsidRPr="00D42F5F">
        <w:rPr>
          <w:rFonts w:eastAsia="Calibri"/>
          <w:spacing w:val="6"/>
          <w:lang w:val="sl-SI"/>
        </w:rPr>
        <w:t>akoj ugotovil, koliko znaša višina vezanih sredstev oziroma ali ta po sprostitvi zadoščajo za poplačilo davka. Davčni organ mora nadaljevati davčno izvršbo na druga sredstva (premičnine, denarne terjatve, nepremičnine, vrednostne papirje itd.), če vezan</w:t>
      </w:r>
      <w:r w:rsidRPr="00CE7BD9">
        <w:rPr>
          <w:rFonts w:eastAsia="Calibri"/>
          <w:spacing w:val="6"/>
          <w:lang w:val="sl-SI"/>
        </w:rPr>
        <w:t>a sredstva ne zadoščajo za popla</w:t>
      </w:r>
      <w:r w:rsidRPr="009D67E5">
        <w:rPr>
          <w:rFonts w:eastAsia="Calibri"/>
          <w:spacing w:val="6"/>
          <w:lang w:val="sl-SI"/>
        </w:rPr>
        <w:t>čilo davka ali če bi davčna izvršba po sprostitvi teh sredstev že zastarala.</w:t>
      </w:r>
    </w:p>
    <w:p w14:paraId="6993E61D" w14:textId="77777777" w:rsidR="006844C5" w:rsidRDefault="006844C5" w:rsidP="00870B81">
      <w:pPr>
        <w:pStyle w:val="CommentText"/>
        <w:jc w:val="both"/>
        <w:rPr>
          <w:rFonts w:eastAsia="Calibri"/>
          <w:spacing w:val="6"/>
          <w:lang w:val="sl-SI"/>
        </w:rPr>
      </w:pPr>
    </w:p>
    <w:p w14:paraId="6993E61E" w14:textId="77777777" w:rsidR="002217FA" w:rsidRDefault="002217FA" w:rsidP="00870B81">
      <w:pPr>
        <w:pStyle w:val="CommentText"/>
        <w:jc w:val="both"/>
        <w:rPr>
          <w:rFonts w:eastAsia="Calibri"/>
          <w:spacing w:val="6"/>
          <w:lang w:val="sl-SI"/>
        </w:rPr>
      </w:pPr>
      <w:r w:rsidRPr="00866047">
        <w:rPr>
          <w:rFonts w:eastAsia="Calibri"/>
          <w:spacing w:val="6"/>
          <w:lang w:val="sl-SI"/>
        </w:rPr>
        <w:t>Banka oziroma hranilnica poplača davčni dolg, ko dolžnik pridobi pravico razpolagati z denarnimi sredstvi</w:t>
      </w:r>
      <w:r w:rsidR="00866047">
        <w:rPr>
          <w:rFonts w:eastAsia="Calibri"/>
          <w:spacing w:val="6"/>
          <w:lang w:val="sl-SI"/>
        </w:rPr>
        <w:t>.</w:t>
      </w:r>
      <w:r w:rsidRPr="00866047">
        <w:rPr>
          <w:rFonts w:eastAsia="Calibri"/>
          <w:spacing w:val="6"/>
          <w:lang w:val="sl-SI"/>
        </w:rPr>
        <w:t xml:space="preserve"> Obveznost banke oziroma hranilnice po predlagani spremembi veljavnega tretjega odstavka 168. člena velj</w:t>
      </w:r>
      <w:r w:rsidR="007B281F" w:rsidRPr="00866047">
        <w:rPr>
          <w:rFonts w:eastAsia="Calibri"/>
          <w:spacing w:val="6"/>
          <w:lang w:val="sl-SI"/>
        </w:rPr>
        <w:t>a</w:t>
      </w:r>
      <w:r w:rsidRPr="00866047">
        <w:rPr>
          <w:rFonts w:eastAsia="Calibri"/>
          <w:spacing w:val="6"/>
          <w:lang w:val="sl-SI"/>
        </w:rPr>
        <w:t xml:space="preserve"> tudi v primeru, če dolžnik pri banki oziroma hranilnici nima odprtega računa</w:t>
      </w:r>
      <w:r w:rsidR="003608B6" w:rsidRPr="00866047">
        <w:rPr>
          <w:rFonts w:eastAsia="Calibri"/>
          <w:spacing w:val="6"/>
          <w:lang w:val="sl-SI"/>
        </w:rPr>
        <w:t xml:space="preserve"> ali pa pri njej nima več odprtega računa</w:t>
      </w:r>
      <w:r w:rsidR="00866047">
        <w:rPr>
          <w:rFonts w:eastAsia="Calibri"/>
          <w:spacing w:val="6"/>
          <w:lang w:val="sl-SI"/>
        </w:rPr>
        <w:t>.</w:t>
      </w:r>
      <w:r w:rsidRPr="00866047">
        <w:rPr>
          <w:rFonts w:eastAsia="Calibri"/>
          <w:spacing w:val="6"/>
          <w:lang w:val="sl-SI"/>
        </w:rPr>
        <w:t xml:space="preserve"> </w:t>
      </w:r>
      <w:r w:rsidR="003608B6" w:rsidRPr="00866047">
        <w:rPr>
          <w:rFonts w:eastAsia="Calibri"/>
          <w:spacing w:val="6"/>
          <w:lang w:val="sl-SI"/>
        </w:rPr>
        <w:t xml:space="preserve">Gre za primere, ko se v času trajanja depozita račun dolžnika zapre, kot tudi primere, ko se sklep o izvršbi pošlje na banko oziroma hranilnico, pri kateri dolžnik nima odprtega računa, ima pa pri njej vezana denarna sredstva. </w:t>
      </w:r>
      <w:r w:rsidRPr="00866047">
        <w:rPr>
          <w:rFonts w:eastAsia="Calibri"/>
          <w:spacing w:val="6"/>
          <w:lang w:val="sl-SI"/>
        </w:rPr>
        <w:t>T</w:t>
      </w:r>
      <w:r w:rsidR="003608B6" w:rsidRPr="00866047">
        <w:rPr>
          <w:rFonts w:eastAsia="Calibri"/>
          <w:spacing w:val="6"/>
          <w:lang w:val="sl-SI"/>
        </w:rPr>
        <w:t>ako banka oziroma hranilnica t</w:t>
      </w:r>
      <w:r w:rsidRPr="00866047">
        <w:rPr>
          <w:rFonts w:eastAsia="Calibri"/>
          <w:spacing w:val="6"/>
          <w:lang w:val="sl-SI"/>
        </w:rPr>
        <w:t xml:space="preserve">udi v tem primeru izvrši sklep o davčni izvršbi takoj po sprostitvi vezanih denarnih sredstev, to je na dan, ko dolžnik pridobi pravico </w:t>
      </w:r>
      <w:r w:rsidR="007B281F" w:rsidRPr="00866047">
        <w:rPr>
          <w:rFonts w:eastAsia="Calibri"/>
          <w:spacing w:val="6"/>
          <w:lang w:val="sl-SI"/>
        </w:rPr>
        <w:t>z njimi razpolagati</w:t>
      </w:r>
      <w:r w:rsidRPr="00866047">
        <w:rPr>
          <w:rFonts w:eastAsia="Calibri"/>
          <w:spacing w:val="6"/>
          <w:lang w:val="sl-SI"/>
        </w:rPr>
        <w:t>.</w:t>
      </w:r>
    </w:p>
    <w:p w14:paraId="6993E61F" w14:textId="77777777" w:rsidR="00866047" w:rsidRPr="00866047" w:rsidRDefault="00866047" w:rsidP="00870B81">
      <w:pPr>
        <w:pStyle w:val="CommentText"/>
        <w:jc w:val="both"/>
        <w:rPr>
          <w:rFonts w:eastAsia="Calibri"/>
          <w:spacing w:val="6"/>
          <w:lang w:val="sl-SI"/>
        </w:rPr>
      </w:pPr>
    </w:p>
    <w:p w14:paraId="6993E620" w14:textId="77777777" w:rsidR="00491D2B" w:rsidRPr="00C264F7" w:rsidRDefault="000B3833" w:rsidP="00C264F7">
      <w:pPr>
        <w:pStyle w:val="CommentText"/>
        <w:jc w:val="both"/>
        <w:rPr>
          <w:rFonts w:eastAsia="Calibri"/>
          <w:spacing w:val="6"/>
          <w:lang w:val="sl-SI"/>
        </w:rPr>
      </w:pPr>
      <w:r w:rsidRPr="00866047">
        <w:rPr>
          <w:rFonts w:eastAsia="Calibri"/>
          <w:spacing w:val="6"/>
          <w:lang w:val="sl-SI"/>
        </w:rPr>
        <w:t>S predlaganim novim četrtim odstavkom 16</w:t>
      </w:r>
      <w:r w:rsidRPr="00C264F7">
        <w:rPr>
          <w:rFonts w:eastAsia="Calibri"/>
          <w:spacing w:val="6"/>
          <w:lang w:val="sl-SI"/>
        </w:rPr>
        <w:t xml:space="preserve">8. člena ZDavP-2 se določi, da mora banka oziroma hranilnica v osmih dneh po prejemu sklepa obvestiti davčni organ, da  dolžnik pri njej na dan prejema sklepa nima odprtega računa oziroma denarnih sredstev, s katerimi ne more razpolagati. Predlagana dopolnitev je povezana s predlaganim črtanjem 169. člena ZDavP-2, ki ureja ugovor banke oziroma hranilnice. </w:t>
      </w:r>
      <w:r w:rsidR="00870B81" w:rsidRPr="00C264F7">
        <w:rPr>
          <w:rFonts w:eastAsia="Calibri"/>
          <w:spacing w:val="6"/>
          <w:lang w:val="sl-SI"/>
        </w:rPr>
        <w:t xml:space="preserve">Po predlagani dopolnitvi bo morala banka oziroma hranilnica o tem, da dolžnik pri njej nima odprtega računa oziroma vezanih sredstev, obvestiti davčni organ, ne bo pa ji treba vlagati formalnega ugovora. </w:t>
      </w:r>
    </w:p>
    <w:p w14:paraId="6993E621" w14:textId="77777777" w:rsidR="0098291C" w:rsidRPr="00A80082" w:rsidRDefault="0098291C" w:rsidP="00491D2B">
      <w:pPr>
        <w:spacing w:line="240" w:lineRule="auto"/>
        <w:jc w:val="both"/>
        <w:rPr>
          <w:b/>
          <w:lang w:val="sl-SI"/>
        </w:rPr>
      </w:pPr>
    </w:p>
    <w:p w14:paraId="6993E622" w14:textId="192D36AC" w:rsidR="00491D2B" w:rsidRPr="00045C60" w:rsidRDefault="00491D2B" w:rsidP="00491D2B">
      <w:pPr>
        <w:spacing w:line="240" w:lineRule="auto"/>
        <w:jc w:val="both"/>
        <w:rPr>
          <w:b/>
          <w:lang w:val="sl-SI"/>
        </w:rPr>
      </w:pPr>
      <w:r w:rsidRPr="00107B5A">
        <w:rPr>
          <w:b/>
          <w:lang w:val="sl-SI"/>
        </w:rPr>
        <w:t>K</w:t>
      </w:r>
      <w:r w:rsidRPr="00B641A0">
        <w:rPr>
          <w:b/>
          <w:lang w:val="sl-SI"/>
        </w:rPr>
        <w:t xml:space="preserve"> </w:t>
      </w:r>
      <w:r w:rsidR="00355664" w:rsidRPr="00E240EF">
        <w:rPr>
          <w:b/>
          <w:lang w:val="sl-SI"/>
        </w:rPr>
        <w:fldChar w:fldCharType="begin"/>
      </w:r>
      <w:r w:rsidRPr="00365A3A">
        <w:rPr>
          <w:b/>
          <w:lang w:val="sl-SI"/>
        </w:rPr>
        <w:instrText xml:space="preserve"> REF _Ref419718370 \r \h </w:instrText>
      </w:r>
      <w:r w:rsidR="00355664" w:rsidRPr="00E240EF">
        <w:rPr>
          <w:b/>
          <w:lang w:val="sl-SI"/>
        </w:rPr>
      </w:r>
      <w:r w:rsidR="00355664" w:rsidRPr="00E240EF">
        <w:rPr>
          <w:rFonts w:cs="Arial"/>
          <w:b/>
          <w:szCs w:val="20"/>
          <w:lang w:val="sl-SI"/>
        </w:rPr>
        <w:fldChar w:fldCharType="separate"/>
      </w:r>
      <w:r w:rsidR="00270BFA">
        <w:rPr>
          <w:b/>
          <w:lang w:val="sl-SI"/>
        </w:rPr>
        <w:t>44</w:t>
      </w:r>
      <w:r w:rsidR="00355664" w:rsidRPr="00E240EF">
        <w:rPr>
          <w:rFonts w:cs="Arial"/>
          <w:b/>
          <w:szCs w:val="20"/>
          <w:lang w:val="sl-SI"/>
        </w:rPr>
        <w:fldChar w:fldCharType="end"/>
      </w:r>
      <w:r w:rsidRPr="0032272B">
        <w:rPr>
          <w:b/>
          <w:lang w:val="sl-SI"/>
        </w:rPr>
        <w:t>.</w:t>
      </w:r>
      <w:r w:rsidRPr="00045C60">
        <w:rPr>
          <w:b/>
          <w:lang w:val="sl-SI"/>
        </w:rPr>
        <w:t xml:space="preserve"> členu</w:t>
      </w:r>
    </w:p>
    <w:p w14:paraId="6993E623" w14:textId="77777777" w:rsidR="00491D2B" w:rsidRDefault="00491D2B" w:rsidP="00491D2B">
      <w:pPr>
        <w:pStyle w:val="CommentText"/>
        <w:jc w:val="both"/>
        <w:rPr>
          <w:rFonts w:eastAsia="Calibri"/>
          <w:spacing w:val="6"/>
          <w:lang w:val="sl-SI"/>
        </w:rPr>
      </w:pPr>
      <w:r w:rsidRPr="003857FB">
        <w:rPr>
          <w:rFonts w:eastAsia="Calibri"/>
          <w:spacing w:val="6"/>
          <w:lang w:val="sl-SI"/>
        </w:rPr>
        <w:t xml:space="preserve">Po veljavni ureditvi </w:t>
      </w:r>
      <w:r w:rsidR="003865C8">
        <w:rPr>
          <w:rFonts w:eastAsia="Calibri"/>
          <w:spacing w:val="6"/>
          <w:lang w:val="sl-SI"/>
        </w:rPr>
        <w:t xml:space="preserve">169. člena ZDavP-2 </w:t>
      </w:r>
      <w:r w:rsidRPr="003857FB">
        <w:rPr>
          <w:rFonts w:eastAsia="Calibri"/>
          <w:spacing w:val="6"/>
          <w:lang w:val="sl-SI"/>
        </w:rPr>
        <w:t>banka oziroma hranilnica lahko zoper sklep o izvršbi ugovarja v osmih dneh po njegov</w:t>
      </w:r>
      <w:r w:rsidRPr="0001173B">
        <w:rPr>
          <w:rFonts w:eastAsia="Calibri"/>
          <w:spacing w:val="6"/>
          <w:lang w:val="sl-SI"/>
        </w:rPr>
        <w:t xml:space="preserve">em prejemu pri davčnem organu, ki je izdal sklep. </w:t>
      </w:r>
      <w:r w:rsidRPr="0001173B">
        <w:rPr>
          <w:rFonts w:eastAsia="Calibri"/>
          <w:spacing w:val="6"/>
          <w:lang w:val="sl-SI"/>
        </w:rPr>
        <w:lastRenderedPageBreak/>
        <w:t xml:space="preserve">V svojem ugovoru banka ali hranilnica lahko ugovarja, da dolžnik pri njej nima odprtega računa. </w:t>
      </w:r>
    </w:p>
    <w:p w14:paraId="6993E624" w14:textId="77777777" w:rsidR="00870B81" w:rsidRDefault="00870B81" w:rsidP="00491D2B">
      <w:pPr>
        <w:pStyle w:val="CommentText"/>
        <w:jc w:val="both"/>
        <w:rPr>
          <w:rFonts w:eastAsia="Calibri"/>
          <w:spacing w:val="6"/>
          <w:lang w:val="sl-SI"/>
        </w:rPr>
      </w:pPr>
    </w:p>
    <w:p w14:paraId="6993E625" w14:textId="77777777" w:rsidR="00870B81" w:rsidRPr="0001173B" w:rsidRDefault="00870B81" w:rsidP="00870B81">
      <w:pPr>
        <w:pStyle w:val="CommentText"/>
        <w:jc w:val="both"/>
        <w:rPr>
          <w:rFonts w:eastAsia="Calibri"/>
          <w:spacing w:val="6"/>
          <w:lang w:val="sl-SI"/>
        </w:rPr>
      </w:pPr>
      <w:r>
        <w:rPr>
          <w:rFonts w:eastAsia="Calibri"/>
          <w:spacing w:val="6"/>
          <w:lang w:val="sl-SI"/>
        </w:rPr>
        <w:t xml:space="preserve">S predlaganim črtanjem 169. člena ZDavP-2 se obveznost vložitve ugovora odpravlja. Predlog je povezan s predlaganim novim četrtim odstavkom 168. člena ZDavP-2, po katerem mora </w:t>
      </w:r>
      <w:r w:rsidRPr="00870B81">
        <w:rPr>
          <w:rFonts w:eastAsia="Calibri"/>
          <w:spacing w:val="6"/>
          <w:lang w:val="sl-SI"/>
        </w:rPr>
        <w:t>banka oziroma hranilnica v osmih dneh po prejemu sklepa obvestiti davčni organ, da  dolžnik pri njej na dan prejema sklepa nima odprtega računa oziroma denarnih sredstev, s katerimi ne more razpolagati.</w:t>
      </w:r>
      <w:r>
        <w:rPr>
          <w:rFonts w:eastAsia="Calibri"/>
          <w:spacing w:val="6"/>
          <w:lang w:val="sl-SI"/>
        </w:rPr>
        <w:t xml:space="preserve"> Po mnenju predlagatelja ureditev, po kateri bi banka oziroma hranilnica morala vlagati formalni ugovor, ni potrebna</w:t>
      </w:r>
      <w:r w:rsidR="00855AEC">
        <w:rPr>
          <w:rFonts w:eastAsia="Calibri"/>
          <w:spacing w:val="6"/>
          <w:lang w:val="sl-SI"/>
        </w:rPr>
        <w:t xml:space="preserve">, temveč je dovolj, da banka oziroma hranilnica davčni organ o tem zgolj obvesti, Davčnemu organu s tem ne nastane nikakršna škoda, saj bo o tem, da dolžnik pri banki oziroma hranilnici nima odprtega računa oz. vezanih sredstev, na vsak način obveščen. </w:t>
      </w:r>
    </w:p>
    <w:p w14:paraId="6993E626" w14:textId="77777777" w:rsidR="00855AEC" w:rsidRDefault="00855AEC" w:rsidP="00491D2B">
      <w:pPr>
        <w:pStyle w:val="CommentText"/>
        <w:jc w:val="both"/>
        <w:rPr>
          <w:rFonts w:eastAsia="Calibri"/>
          <w:spacing w:val="6"/>
          <w:lang w:val="sl-SI"/>
        </w:rPr>
      </w:pPr>
    </w:p>
    <w:p w14:paraId="6993E627" w14:textId="76972CDD" w:rsidR="006734CD" w:rsidRDefault="006734CD" w:rsidP="00491D2B">
      <w:pPr>
        <w:pStyle w:val="CommentText"/>
        <w:jc w:val="both"/>
        <w:rPr>
          <w:rFonts w:eastAsia="Calibri"/>
          <w:b/>
          <w:spacing w:val="6"/>
          <w:lang w:val="sl-SI"/>
        </w:rPr>
      </w:pPr>
      <w:r w:rsidRPr="00935E27">
        <w:rPr>
          <w:rFonts w:eastAsia="Calibri"/>
          <w:b/>
          <w:spacing w:val="6"/>
          <w:lang w:val="sl-SI"/>
        </w:rPr>
        <w:t xml:space="preserve">K </w:t>
      </w:r>
      <w:r w:rsidR="00665304">
        <w:fldChar w:fldCharType="begin"/>
      </w:r>
      <w:r w:rsidR="00665304">
        <w:instrText xml:space="preserve"> REF _Ref419785808 \r \h  \* MERGEFORMAT </w:instrText>
      </w:r>
      <w:r w:rsidR="00665304">
        <w:fldChar w:fldCharType="separate"/>
      </w:r>
      <w:r w:rsidR="00270BFA" w:rsidRPr="00270BFA">
        <w:rPr>
          <w:rFonts w:eastAsia="Calibri"/>
          <w:b/>
          <w:spacing w:val="6"/>
          <w:lang w:val="sl-SI"/>
        </w:rPr>
        <w:t>45</w:t>
      </w:r>
      <w:r w:rsidR="00665304">
        <w:fldChar w:fldCharType="end"/>
      </w:r>
      <w:r w:rsidRPr="00935E27">
        <w:rPr>
          <w:rFonts w:eastAsia="Calibri"/>
          <w:b/>
          <w:spacing w:val="6"/>
          <w:lang w:val="sl-SI"/>
        </w:rPr>
        <w:t>. členu</w:t>
      </w:r>
    </w:p>
    <w:p w14:paraId="6993E628" w14:textId="77777777" w:rsidR="00855AEC" w:rsidRPr="009D2717" w:rsidRDefault="00855AEC" w:rsidP="009D2717">
      <w:pPr>
        <w:jc w:val="both"/>
        <w:rPr>
          <w:rFonts w:eastAsia="Calibri"/>
          <w:spacing w:val="6"/>
          <w:szCs w:val="20"/>
          <w:lang w:val="sl-SI"/>
        </w:rPr>
      </w:pPr>
      <w:r w:rsidRPr="009D2717">
        <w:rPr>
          <w:rFonts w:eastAsia="Calibri"/>
          <w:spacing w:val="6"/>
          <w:szCs w:val="20"/>
          <w:lang w:val="sl-SI"/>
        </w:rPr>
        <w:t>Veljavni 170. člen ZDavP-2 določa, da če banka oziroma hranilnica ne ravna po sklepu o izvršbi, se davek izterja od nje. Davčni organ mora o tem izdati odločbo, s katero ban</w:t>
      </w:r>
      <w:r w:rsidR="00082E39">
        <w:rPr>
          <w:rFonts w:eastAsia="Calibri"/>
          <w:spacing w:val="6"/>
          <w:szCs w:val="20"/>
          <w:lang w:val="sl-SI"/>
        </w:rPr>
        <w:t>k</w:t>
      </w:r>
      <w:r w:rsidRPr="009D2717">
        <w:rPr>
          <w:rFonts w:eastAsia="Calibri"/>
          <w:spacing w:val="6"/>
          <w:szCs w:val="20"/>
          <w:lang w:val="sl-SI"/>
        </w:rPr>
        <w:t>i oziroma hranilnici naloži, da v 15 dneh na predpisane račune plača dolgovani znesek davka</w:t>
      </w:r>
      <w:r w:rsidRPr="00472037">
        <w:rPr>
          <w:rFonts w:eastAsia="Calibri"/>
          <w:spacing w:val="6"/>
          <w:szCs w:val="20"/>
          <w:lang w:val="sl-SI"/>
        </w:rPr>
        <w:t>. V skladu z drugim odstavkom se lahko banka oziroma hranilnica</w:t>
      </w:r>
      <w:r w:rsidR="00C92264" w:rsidRPr="00472037">
        <w:rPr>
          <w:rFonts w:eastAsia="Calibri"/>
          <w:spacing w:val="6"/>
          <w:szCs w:val="20"/>
          <w:lang w:val="sl-SI"/>
        </w:rPr>
        <w:t xml:space="preserve"> zoper odločbo</w:t>
      </w:r>
      <w:r w:rsidRPr="00472037">
        <w:rPr>
          <w:rFonts w:eastAsia="Calibri"/>
          <w:spacing w:val="6"/>
          <w:szCs w:val="20"/>
          <w:lang w:val="sl-SI"/>
        </w:rPr>
        <w:t xml:space="preserve"> pritoži v osmih dneh od vročitve, pri čemer pritožba ne zadrži izvršitve odločbe</w:t>
      </w:r>
      <w:r w:rsidR="00C92264" w:rsidRPr="00450297">
        <w:rPr>
          <w:rFonts w:eastAsia="Calibri"/>
          <w:spacing w:val="6"/>
          <w:szCs w:val="20"/>
          <w:lang w:val="sl-SI"/>
        </w:rPr>
        <w:t xml:space="preserve"> (tretji odstavek 170. člena ZDavP-2)</w:t>
      </w:r>
      <w:r w:rsidRPr="00DA0E67">
        <w:rPr>
          <w:rFonts w:eastAsia="Calibri"/>
          <w:spacing w:val="6"/>
          <w:szCs w:val="20"/>
          <w:lang w:val="sl-SI"/>
        </w:rPr>
        <w:t xml:space="preserve">. </w:t>
      </w:r>
      <w:r w:rsidR="00C92264" w:rsidRPr="00DA0E67">
        <w:rPr>
          <w:rFonts w:eastAsia="Calibri"/>
          <w:spacing w:val="6"/>
          <w:szCs w:val="20"/>
          <w:lang w:val="sl-SI"/>
        </w:rPr>
        <w:t>Veljavni četrti odstavek 170</w:t>
      </w:r>
      <w:r w:rsidRPr="00DA0E67">
        <w:rPr>
          <w:rFonts w:eastAsia="Calibri"/>
          <w:spacing w:val="6"/>
          <w:szCs w:val="20"/>
          <w:lang w:val="sl-SI"/>
        </w:rPr>
        <w:t xml:space="preserve">. člena ZDavP-2 določa, da </w:t>
      </w:r>
      <w:r w:rsidRPr="00953679">
        <w:rPr>
          <w:rFonts w:eastAsia="Calibri"/>
          <w:spacing w:val="6"/>
          <w:szCs w:val="20"/>
          <w:lang w:val="sl-SI"/>
        </w:rPr>
        <w:t>n</w:t>
      </w:r>
      <w:r w:rsidR="00C92264" w:rsidRPr="00AC24B4">
        <w:rPr>
          <w:rFonts w:eastAsia="Calibri"/>
          <w:spacing w:val="6"/>
          <w:szCs w:val="20"/>
          <w:lang w:val="sl-SI"/>
        </w:rPr>
        <w:t>e glede na četrti odstavek 169</w:t>
      </w:r>
      <w:r w:rsidRPr="008E607D">
        <w:rPr>
          <w:rFonts w:eastAsia="Calibri"/>
          <w:spacing w:val="6"/>
          <w:lang w:val="sl-SI"/>
        </w:rPr>
        <w:t xml:space="preserve">. člena tega zakona in prvi odstavek </w:t>
      </w:r>
      <w:r w:rsidR="00C92264" w:rsidRPr="00A85B3E">
        <w:rPr>
          <w:rFonts w:eastAsia="Calibri"/>
          <w:spacing w:val="6"/>
          <w:szCs w:val="20"/>
          <w:lang w:val="sl-SI"/>
        </w:rPr>
        <w:t>170</w:t>
      </w:r>
      <w:r w:rsidRPr="00A85B3E">
        <w:rPr>
          <w:rFonts w:eastAsia="Calibri"/>
          <w:spacing w:val="6"/>
          <w:szCs w:val="20"/>
          <w:lang w:val="sl-SI"/>
        </w:rPr>
        <w:t xml:space="preserve">. člena davčni organ po uradni dolžnosti do odločitve o ugovoru odloži začetek davčne izvršbe zoper </w:t>
      </w:r>
      <w:r w:rsidR="00C92264" w:rsidRPr="0006281D">
        <w:rPr>
          <w:rFonts w:eastAsia="Calibri"/>
          <w:spacing w:val="6"/>
          <w:szCs w:val="20"/>
          <w:lang w:val="sl-SI"/>
        </w:rPr>
        <w:t>banke oziroma hranilnice</w:t>
      </w:r>
      <w:r w:rsidRPr="00E10D98">
        <w:rPr>
          <w:rFonts w:eastAsia="Calibri"/>
          <w:spacing w:val="6"/>
          <w:lang w:val="sl-SI"/>
        </w:rPr>
        <w:t>, če oceni, da bi bilo ugovoru mogoče ugoditi. O tem odloči davčni organ s</w:t>
      </w:r>
      <w:r w:rsidRPr="00844F32">
        <w:rPr>
          <w:rFonts w:eastAsia="Calibri"/>
          <w:spacing w:val="6"/>
          <w:lang w:val="sl-SI"/>
        </w:rPr>
        <w:t xml:space="preserve"> sklepom.</w:t>
      </w:r>
    </w:p>
    <w:p w14:paraId="6993E629" w14:textId="77777777" w:rsidR="00855AEC" w:rsidRDefault="00855AEC" w:rsidP="00855AEC">
      <w:pPr>
        <w:pStyle w:val="CommentText"/>
        <w:jc w:val="both"/>
        <w:rPr>
          <w:rFonts w:eastAsia="Calibri"/>
          <w:spacing w:val="6"/>
          <w:lang w:val="sl-SI"/>
        </w:rPr>
      </w:pPr>
    </w:p>
    <w:p w14:paraId="6993E62A" w14:textId="77777777" w:rsidR="00855AEC" w:rsidRPr="009D2717" w:rsidRDefault="00855AEC" w:rsidP="009D2717">
      <w:pPr>
        <w:jc w:val="both"/>
        <w:rPr>
          <w:rFonts w:eastAsia="Calibri"/>
          <w:spacing w:val="6"/>
          <w:szCs w:val="20"/>
          <w:lang w:val="sl-SI"/>
        </w:rPr>
      </w:pPr>
      <w:r w:rsidRPr="009D2717">
        <w:rPr>
          <w:rFonts w:eastAsia="Calibri"/>
          <w:spacing w:val="6"/>
          <w:szCs w:val="20"/>
          <w:lang w:val="sl-SI"/>
        </w:rPr>
        <w:t xml:space="preserve">S predlagano spremembo prvega odstavka se jasneje določi, da se lahko </w:t>
      </w:r>
      <w:r w:rsidR="00C92264" w:rsidRPr="009D2717">
        <w:rPr>
          <w:rFonts w:eastAsia="Calibri"/>
          <w:spacing w:val="6"/>
          <w:szCs w:val="20"/>
          <w:lang w:val="sl-SI"/>
        </w:rPr>
        <w:t>ban</w:t>
      </w:r>
      <w:r w:rsidR="00082E39">
        <w:rPr>
          <w:rFonts w:eastAsia="Calibri"/>
          <w:spacing w:val="6"/>
          <w:szCs w:val="20"/>
          <w:lang w:val="sl-SI"/>
        </w:rPr>
        <w:t>k</w:t>
      </w:r>
      <w:r w:rsidR="00C92264" w:rsidRPr="009D2717">
        <w:rPr>
          <w:rFonts w:eastAsia="Calibri"/>
          <w:spacing w:val="6"/>
          <w:szCs w:val="20"/>
          <w:lang w:val="sl-SI"/>
        </w:rPr>
        <w:t xml:space="preserve">i oziroma hranilnici </w:t>
      </w:r>
      <w:r w:rsidRPr="009D2717">
        <w:rPr>
          <w:rFonts w:eastAsia="Calibri"/>
          <w:spacing w:val="6"/>
          <w:szCs w:val="20"/>
          <w:lang w:val="sl-SI"/>
        </w:rPr>
        <w:t xml:space="preserve">naloži plačilo davka le do višine </w:t>
      </w:r>
      <w:proofErr w:type="spellStart"/>
      <w:r w:rsidRPr="009D2717">
        <w:rPr>
          <w:rFonts w:eastAsia="Calibri"/>
          <w:spacing w:val="6"/>
          <w:szCs w:val="20"/>
          <w:lang w:val="sl-SI"/>
        </w:rPr>
        <w:t>rubljivih</w:t>
      </w:r>
      <w:proofErr w:type="spellEnd"/>
      <w:r w:rsidRPr="009D2717">
        <w:rPr>
          <w:rFonts w:eastAsia="Calibri"/>
          <w:spacing w:val="6"/>
          <w:szCs w:val="20"/>
          <w:lang w:val="sl-SI"/>
        </w:rPr>
        <w:t xml:space="preserve"> denarnih </w:t>
      </w:r>
      <w:r w:rsidR="00C92264" w:rsidRPr="009D2717">
        <w:rPr>
          <w:rFonts w:eastAsia="Calibri"/>
          <w:spacing w:val="6"/>
          <w:szCs w:val="20"/>
          <w:lang w:val="sl-SI"/>
        </w:rPr>
        <w:t>sredstev</w:t>
      </w:r>
      <w:r w:rsidRPr="009D2717">
        <w:rPr>
          <w:rFonts w:eastAsia="Calibri"/>
          <w:spacing w:val="6"/>
          <w:szCs w:val="20"/>
          <w:lang w:val="sl-SI"/>
        </w:rPr>
        <w:t>, ki bi jih moral</w:t>
      </w:r>
      <w:r w:rsidR="00C92264" w:rsidRPr="00472037">
        <w:rPr>
          <w:rFonts w:eastAsia="Calibri"/>
          <w:spacing w:val="6"/>
          <w:szCs w:val="20"/>
          <w:lang w:val="sl-SI"/>
        </w:rPr>
        <w:t>a</w:t>
      </w:r>
      <w:r w:rsidRPr="00472037">
        <w:rPr>
          <w:rFonts w:eastAsia="Calibri"/>
          <w:spacing w:val="6"/>
          <w:szCs w:val="20"/>
          <w:lang w:val="sl-SI"/>
        </w:rPr>
        <w:t xml:space="preserve"> na podlagi sklepa o izvršbi in </w:t>
      </w:r>
      <w:r w:rsidRPr="00450297">
        <w:rPr>
          <w:rFonts w:eastAsia="Calibri"/>
          <w:spacing w:val="6"/>
          <w:szCs w:val="20"/>
          <w:lang w:val="sl-SI"/>
        </w:rPr>
        <w:t>upoštevaje izvzetja in omejitve iz 159. in 160. člena ZDavP-2 odtegniti</w:t>
      </w:r>
      <w:r w:rsidR="00C92264" w:rsidRPr="00DA0E67">
        <w:rPr>
          <w:rFonts w:eastAsia="Calibri"/>
          <w:spacing w:val="6"/>
          <w:szCs w:val="20"/>
          <w:lang w:val="sl-SI"/>
        </w:rPr>
        <w:t xml:space="preserve"> dolžniku</w:t>
      </w:r>
      <w:r w:rsidR="00082E39">
        <w:rPr>
          <w:rFonts w:eastAsia="Calibri"/>
          <w:spacing w:val="6"/>
          <w:szCs w:val="20"/>
          <w:lang w:val="sl-SI"/>
        </w:rPr>
        <w:t>.</w:t>
      </w:r>
      <w:r w:rsidR="00C92264" w:rsidRPr="00DA0E67">
        <w:rPr>
          <w:rFonts w:eastAsia="Calibri"/>
          <w:spacing w:val="6"/>
          <w:szCs w:val="20"/>
          <w:lang w:val="sl-SI"/>
        </w:rPr>
        <w:t xml:space="preserve"> S tem se odgovornost banke oziroma hranilnice izenačuje z odgovornostjo delodajalca oziroma izplačevalca.</w:t>
      </w:r>
    </w:p>
    <w:p w14:paraId="6993E62B" w14:textId="77777777" w:rsidR="00855AEC" w:rsidRPr="00082E39" w:rsidRDefault="00855AEC" w:rsidP="00855AEC">
      <w:pPr>
        <w:spacing w:line="240" w:lineRule="auto"/>
        <w:jc w:val="both"/>
        <w:rPr>
          <w:rFonts w:eastAsia="Calibri"/>
          <w:spacing w:val="6"/>
          <w:lang w:val="sl-SI"/>
        </w:rPr>
      </w:pPr>
    </w:p>
    <w:p w14:paraId="6993E62C" w14:textId="77777777" w:rsidR="00491D2B" w:rsidRDefault="00855AEC" w:rsidP="00C264F7">
      <w:pPr>
        <w:jc w:val="both"/>
        <w:rPr>
          <w:rFonts w:eastAsia="Calibri"/>
          <w:spacing w:val="6"/>
          <w:szCs w:val="20"/>
          <w:lang w:val="sl-SI"/>
        </w:rPr>
      </w:pPr>
      <w:r>
        <w:rPr>
          <w:rFonts w:eastAsia="Calibri"/>
          <w:spacing w:val="6"/>
          <w:szCs w:val="20"/>
          <w:lang w:val="sl-SI"/>
        </w:rPr>
        <w:t xml:space="preserve">Glede na predlagano črtanje veljavnega </w:t>
      </w:r>
      <w:r w:rsidR="00C92264">
        <w:rPr>
          <w:rFonts w:eastAsia="Calibri"/>
          <w:spacing w:val="6"/>
          <w:szCs w:val="20"/>
          <w:lang w:val="sl-SI"/>
        </w:rPr>
        <w:t>169</w:t>
      </w:r>
      <w:r>
        <w:rPr>
          <w:rFonts w:eastAsia="Calibri"/>
          <w:spacing w:val="6"/>
          <w:szCs w:val="20"/>
          <w:lang w:val="sl-SI"/>
        </w:rPr>
        <w:t xml:space="preserve">. člena ZDavP-2, ki ureja ugovor </w:t>
      </w:r>
      <w:r w:rsidR="00C92264">
        <w:rPr>
          <w:rFonts w:eastAsia="Calibri"/>
          <w:spacing w:val="6"/>
          <w:szCs w:val="20"/>
          <w:lang w:val="sl-SI"/>
        </w:rPr>
        <w:t>banke</w:t>
      </w:r>
      <w:r>
        <w:rPr>
          <w:rFonts w:eastAsia="Calibri"/>
          <w:spacing w:val="6"/>
          <w:szCs w:val="20"/>
          <w:lang w:val="sl-SI"/>
        </w:rPr>
        <w:t xml:space="preserve"> oziroma </w:t>
      </w:r>
      <w:r w:rsidR="00C92264">
        <w:rPr>
          <w:rFonts w:eastAsia="Calibri"/>
          <w:spacing w:val="6"/>
          <w:szCs w:val="20"/>
          <w:lang w:val="sl-SI"/>
        </w:rPr>
        <w:t>hranilnice</w:t>
      </w:r>
      <w:r>
        <w:rPr>
          <w:rFonts w:eastAsia="Calibri"/>
          <w:spacing w:val="6"/>
          <w:szCs w:val="20"/>
          <w:lang w:val="sl-SI"/>
        </w:rPr>
        <w:t xml:space="preserve">, določba veljavnega četrtega odstavka </w:t>
      </w:r>
      <w:r w:rsidR="00C92264">
        <w:rPr>
          <w:rFonts w:eastAsia="Calibri"/>
          <w:spacing w:val="6"/>
          <w:szCs w:val="20"/>
          <w:lang w:val="sl-SI"/>
        </w:rPr>
        <w:t>170</w:t>
      </w:r>
      <w:r>
        <w:rPr>
          <w:rFonts w:eastAsia="Calibri"/>
          <w:spacing w:val="6"/>
          <w:szCs w:val="20"/>
          <w:lang w:val="sl-SI"/>
        </w:rPr>
        <w:t xml:space="preserve">. člena ZDavP-2 ni več ustrezna, zato se predlaga sprememba, s katero se določi, da </w:t>
      </w:r>
      <w:r w:rsidRPr="007A58D8">
        <w:rPr>
          <w:rFonts w:eastAsia="Calibri"/>
          <w:spacing w:val="6"/>
          <w:szCs w:val="20"/>
          <w:lang w:val="sl-SI"/>
        </w:rPr>
        <w:t xml:space="preserve">lahko davčni organ ne glede na tretji odstavek </w:t>
      </w:r>
      <w:r>
        <w:rPr>
          <w:rFonts w:eastAsia="Calibri"/>
          <w:spacing w:val="6"/>
          <w:szCs w:val="20"/>
          <w:lang w:val="sl-SI"/>
        </w:rPr>
        <w:t xml:space="preserve">tega člena </w:t>
      </w:r>
      <w:r w:rsidRPr="007A58D8">
        <w:rPr>
          <w:rFonts w:eastAsia="Calibri"/>
          <w:spacing w:val="6"/>
          <w:szCs w:val="20"/>
          <w:lang w:val="sl-SI"/>
        </w:rPr>
        <w:t>s sklepom odloži začetek davčne izvršbe</w:t>
      </w:r>
      <w:r w:rsidR="00472037">
        <w:rPr>
          <w:rFonts w:eastAsia="Calibri"/>
          <w:spacing w:val="6"/>
          <w:szCs w:val="20"/>
          <w:lang w:val="sl-SI"/>
        </w:rPr>
        <w:t xml:space="preserve"> zoper banko oziroma hranilnico</w:t>
      </w:r>
      <w:r w:rsidRPr="007A58D8">
        <w:rPr>
          <w:rFonts w:eastAsia="Calibri"/>
          <w:spacing w:val="6"/>
          <w:szCs w:val="20"/>
          <w:lang w:val="sl-SI"/>
        </w:rPr>
        <w:t xml:space="preserve">, če oceni, da bi bilo </w:t>
      </w:r>
      <w:r>
        <w:rPr>
          <w:rFonts w:eastAsia="Calibri"/>
          <w:spacing w:val="6"/>
          <w:szCs w:val="20"/>
          <w:lang w:val="sl-SI"/>
        </w:rPr>
        <w:t xml:space="preserve">pritožbi zoper odločbo, s katero se </w:t>
      </w:r>
      <w:r w:rsidR="00C92264">
        <w:rPr>
          <w:rFonts w:eastAsia="Calibri"/>
          <w:spacing w:val="6"/>
          <w:szCs w:val="20"/>
          <w:lang w:val="sl-SI"/>
        </w:rPr>
        <w:t>banki</w:t>
      </w:r>
      <w:r>
        <w:rPr>
          <w:rFonts w:eastAsia="Calibri"/>
          <w:spacing w:val="6"/>
          <w:szCs w:val="20"/>
          <w:lang w:val="sl-SI"/>
        </w:rPr>
        <w:t xml:space="preserve"> oziroma </w:t>
      </w:r>
      <w:r w:rsidR="00C92264">
        <w:rPr>
          <w:rFonts w:eastAsia="Calibri"/>
          <w:spacing w:val="6"/>
          <w:szCs w:val="20"/>
          <w:lang w:val="sl-SI"/>
        </w:rPr>
        <w:t>hranilnici</w:t>
      </w:r>
      <w:r>
        <w:rPr>
          <w:rFonts w:eastAsia="Calibri"/>
          <w:spacing w:val="6"/>
          <w:szCs w:val="20"/>
          <w:lang w:val="sl-SI"/>
        </w:rPr>
        <w:t xml:space="preserve"> naloži plačilo davka, </w:t>
      </w:r>
      <w:r w:rsidRPr="007A58D8">
        <w:rPr>
          <w:rFonts w:eastAsia="Calibri"/>
          <w:spacing w:val="6"/>
          <w:szCs w:val="20"/>
          <w:lang w:val="sl-SI"/>
        </w:rPr>
        <w:t>mogoče ugoditi</w:t>
      </w:r>
      <w:r>
        <w:rPr>
          <w:rFonts w:eastAsia="Calibri"/>
          <w:spacing w:val="6"/>
          <w:szCs w:val="20"/>
          <w:lang w:val="sl-SI"/>
        </w:rPr>
        <w:t>.</w:t>
      </w:r>
    </w:p>
    <w:p w14:paraId="6993E62D" w14:textId="77777777" w:rsidR="00C264F7" w:rsidRPr="00C264F7" w:rsidRDefault="00C264F7" w:rsidP="00C264F7">
      <w:pPr>
        <w:jc w:val="both"/>
        <w:rPr>
          <w:rFonts w:eastAsia="Calibri"/>
          <w:spacing w:val="6"/>
          <w:szCs w:val="20"/>
          <w:lang w:val="sl-SI"/>
        </w:rPr>
      </w:pPr>
    </w:p>
    <w:p w14:paraId="6993E62E" w14:textId="20A105F6" w:rsidR="00491D2B" w:rsidDel="00EA76F7" w:rsidRDefault="00491D2B" w:rsidP="00491D2B">
      <w:pPr>
        <w:spacing w:line="240" w:lineRule="auto"/>
        <w:jc w:val="both"/>
        <w:rPr>
          <w:b/>
          <w:lang w:val="sl-SI"/>
        </w:rPr>
      </w:pPr>
      <w:r w:rsidRPr="00B641A0">
        <w:rPr>
          <w:b/>
          <w:lang w:val="sl-SI"/>
        </w:rPr>
        <w:t>K</w:t>
      </w:r>
      <w:r w:rsidR="005978B1">
        <w:rPr>
          <w:b/>
          <w:lang w:val="sl-SI"/>
        </w:rPr>
        <w:t xml:space="preserve"> </w:t>
      </w:r>
      <w:r w:rsidR="00355664">
        <w:rPr>
          <w:b/>
          <w:lang w:val="sl-SI"/>
        </w:rPr>
        <w:fldChar w:fldCharType="begin"/>
      </w:r>
      <w:r w:rsidR="007F3EF2">
        <w:rPr>
          <w:b/>
          <w:lang w:val="sl-SI"/>
        </w:rPr>
        <w:instrText xml:space="preserve"> REF _Ref425513627 \r \h </w:instrText>
      </w:r>
      <w:r w:rsidR="00355664">
        <w:rPr>
          <w:b/>
          <w:lang w:val="sl-SI"/>
        </w:rPr>
      </w:r>
      <w:r w:rsidR="00355664">
        <w:rPr>
          <w:b/>
          <w:lang w:val="sl-SI"/>
        </w:rPr>
        <w:fldChar w:fldCharType="separate"/>
      </w:r>
      <w:r w:rsidR="00270BFA">
        <w:rPr>
          <w:b/>
          <w:lang w:val="sl-SI"/>
        </w:rPr>
        <w:t>46</w:t>
      </w:r>
      <w:r w:rsidR="00355664">
        <w:rPr>
          <w:b/>
          <w:lang w:val="sl-SI"/>
        </w:rPr>
        <w:fldChar w:fldCharType="end"/>
      </w:r>
      <w:r w:rsidRPr="0032272B">
        <w:rPr>
          <w:b/>
          <w:lang w:val="sl-SI"/>
        </w:rPr>
        <w:t>. členu</w:t>
      </w:r>
    </w:p>
    <w:p w14:paraId="6993E62F" w14:textId="77777777" w:rsidR="00C0021E" w:rsidRPr="00C264F7" w:rsidRDefault="00C0021E" w:rsidP="00C264F7">
      <w:pPr>
        <w:jc w:val="both"/>
        <w:rPr>
          <w:rFonts w:eastAsia="Calibri"/>
          <w:spacing w:val="6"/>
          <w:szCs w:val="20"/>
          <w:lang w:val="sl-SI"/>
        </w:rPr>
      </w:pPr>
      <w:r w:rsidRPr="00C264F7">
        <w:rPr>
          <w:rFonts w:eastAsia="Calibri"/>
          <w:spacing w:val="6"/>
          <w:szCs w:val="20"/>
          <w:lang w:val="sl-SI"/>
        </w:rPr>
        <w:t>Veljavna ureditev 176. člena</w:t>
      </w:r>
      <w:r w:rsidR="00216813" w:rsidRPr="00C264F7">
        <w:rPr>
          <w:rFonts w:eastAsia="Calibri"/>
          <w:spacing w:val="6"/>
          <w:szCs w:val="20"/>
          <w:lang w:val="sl-SI"/>
        </w:rPr>
        <w:t xml:space="preserve"> ZDavP-2</w:t>
      </w:r>
      <w:r w:rsidRPr="00C264F7">
        <w:rPr>
          <w:rFonts w:eastAsia="Calibri"/>
          <w:spacing w:val="6"/>
          <w:szCs w:val="20"/>
          <w:lang w:val="sl-SI"/>
        </w:rPr>
        <w:t xml:space="preserve"> določa, da če se premičnina ne nahaja na območju davčnega organa, ki je izdal sklep o izvršbi, le-ta lahko p</w:t>
      </w:r>
      <w:r w:rsidR="008B7A16" w:rsidRPr="00C264F7">
        <w:rPr>
          <w:rFonts w:eastAsia="Calibri"/>
          <w:spacing w:val="6"/>
          <w:szCs w:val="20"/>
          <w:lang w:val="sl-SI"/>
        </w:rPr>
        <w:t xml:space="preserve">ošlje sklep o izvršbi davčnemu </w:t>
      </w:r>
      <w:r w:rsidRPr="00C264F7">
        <w:rPr>
          <w:rFonts w:eastAsia="Calibri"/>
          <w:spacing w:val="6"/>
          <w:szCs w:val="20"/>
          <w:lang w:val="sl-SI"/>
        </w:rPr>
        <w:t>o</w:t>
      </w:r>
      <w:r w:rsidR="008B7A16" w:rsidRPr="00C264F7">
        <w:rPr>
          <w:rFonts w:eastAsia="Calibri"/>
          <w:spacing w:val="6"/>
          <w:szCs w:val="20"/>
          <w:lang w:val="sl-SI"/>
        </w:rPr>
        <w:t>r</w:t>
      </w:r>
      <w:r w:rsidRPr="00C264F7">
        <w:rPr>
          <w:rFonts w:eastAsia="Calibri"/>
          <w:spacing w:val="6"/>
          <w:szCs w:val="20"/>
          <w:lang w:val="sl-SI"/>
        </w:rPr>
        <w:t>ganu, na območju katerega se premičnina nahaja, da izvrši rubež, cenitev in prodajo zarubljene premičnine</w:t>
      </w:r>
      <w:r w:rsidR="008B7A16" w:rsidRPr="00C264F7">
        <w:rPr>
          <w:rFonts w:eastAsia="Calibri"/>
          <w:spacing w:val="6"/>
          <w:szCs w:val="20"/>
          <w:lang w:val="sl-SI"/>
        </w:rPr>
        <w:t>.</w:t>
      </w:r>
      <w:r w:rsidRPr="00C264F7">
        <w:rPr>
          <w:rFonts w:eastAsia="Calibri"/>
          <w:spacing w:val="6"/>
          <w:szCs w:val="20"/>
          <w:lang w:val="sl-SI"/>
        </w:rPr>
        <w:t xml:space="preserve"> </w:t>
      </w:r>
    </w:p>
    <w:p w14:paraId="6993E630" w14:textId="77777777" w:rsidR="00627AE4" w:rsidRPr="00C264F7" w:rsidRDefault="00627AE4" w:rsidP="00C264F7">
      <w:pPr>
        <w:jc w:val="both"/>
        <w:rPr>
          <w:rFonts w:eastAsia="Calibri"/>
          <w:spacing w:val="6"/>
          <w:szCs w:val="20"/>
          <w:lang w:val="sl-SI"/>
        </w:rPr>
      </w:pPr>
    </w:p>
    <w:p w14:paraId="6993E631" w14:textId="6DA3FA5F" w:rsidR="008B7A16" w:rsidRDefault="008B7A16" w:rsidP="00C264F7">
      <w:pPr>
        <w:jc w:val="both"/>
        <w:rPr>
          <w:rFonts w:eastAsia="Calibri"/>
          <w:spacing w:val="6"/>
          <w:szCs w:val="20"/>
          <w:lang w:val="sl-SI"/>
        </w:rPr>
      </w:pPr>
      <w:r w:rsidRPr="00C264F7">
        <w:rPr>
          <w:rFonts w:eastAsia="Calibri"/>
          <w:spacing w:val="6"/>
          <w:szCs w:val="20"/>
          <w:lang w:val="sl-SI"/>
        </w:rPr>
        <w:t>71. člen ZDavP-2, ki je določal krajevno pristojnost, je bil z Zakonom o finančni upravi črtan, zato je treba črtati tudi</w:t>
      </w:r>
      <w:r w:rsidR="00627AE4" w:rsidRPr="00C264F7">
        <w:rPr>
          <w:rFonts w:eastAsia="Calibri"/>
          <w:spacing w:val="6"/>
          <w:szCs w:val="20"/>
          <w:lang w:val="sl-SI"/>
        </w:rPr>
        <w:t xml:space="preserve"> </w:t>
      </w:r>
      <w:r w:rsidRPr="00C264F7">
        <w:rPr>
          <w:rFonts w:eastAsia="Calibri"/>
          <w:spacing w:val="6"/>
          <w:szCs w:val="20"/>
          <w:lang w:val="sl-SI"/>
        </w:rPr>
        <w:t>1. podpoglavje III. poglavja tretjega dela</w:t>
      </w:r>
      <w:r w:rsidR="00082E39">
        <w:rPr>
          <w:rFonts w:eastAsia="Calibri"/>
          <w:spacing w:val="6"/>
          <w:szCs w:val="20"/>
          <w:lang w:val="sl-SI"/>
        </w:rPr>
        <w:t xml:space="preserve"> </w:t>
      </w:r>
      <w:r w:rsidRPr="00082E39">
        <w:rPr>
          <w:rFonts w:eastAsia="Calibri"/>
          <w:spacing w:val="6"/>
          <w:szCs w:val="20"/>
          <w:lang w:val="sl-SI"/>
        </w:rPr>
        <w:t>ZDavP</w:t>
      </w:r>
      <w:r w:rsidRPr="00C264F7">
        <w:rPr>
          <w:rFonts w:eastAsia="Calibri"/>
          <w:spacing w:val="6"/>
          <w:szCs w:val="20"/>
          <w:lang w:val="sl-SI"/>
        </w:rPr>
        <w:t>-2</w:t>
      </w:r>
      <w:r w:rsidR="007661DC" w:rsidRPr="00C264F7">
        <w:rPr>
          <w:rFonts w:eastAsia="Calibri"/>
          <w:spacing w:val="6"/>
          <w:szCs w:val="20"/>
          <w:lang w:val="sl-SI"/>
        </w:rPr>
        <w:t xml:space="preserve">. </w:t>
      </w:r>
      <w:r w:rsidRPr="00C264F7">
        <w:rPr>
          <w:rFonts w:eastAsia="Calibri"/>
          <w:spacing w:val="6"/>
          <w:szCs w:val="20"/>
          <w:lang w:val="sl-SI"/>
        </w:rPr>
        <w:t>Naloge Generalnega finančnega urada in finančnih uradov ter razmejitev nalog med njimi so na podlagi Zakona o finančni upravi določene v Uredbi o določitvi finančnih uradov</w:t>
      </w:r>
      <w:r w:rsidR="00216813" w:rsidRPr="00C264F7">
        <w:rPr>
          <w:rFonts w:eastAsia="Calibri"/>
          <w:spacing w:val="6"/>
          <w:szCs w:val="20"/>
          <w:lang w:val="sl-SI"/>
        </w:rPr>
        <w:t xml:space="preserve"> Finančne uprave Republike Slovenije</w:t>
      </w:r>
      <w:r w:rsidRPr="00C264F7">
        <w:rPr>
          <w:rFonts w:eastAsia="Calibri"/>
          <w:spacing w:val="6"/>
          <w:szCs w:val="20"/>
          <w:lang w:val="sl-SI"/>
        </w:rPr>
        <w:t>.</w:t>
      </w:r>
    </w:p>
    <w:p w14:paraId="6993E632" w14:textId="77777777" w:rsidR="00C264F7" w:rsidRPr="00C264F7" w:rsidRDefault="00C264F7" w:rsidP="00C264F7">
      <w:pPr>
        <w:jc w:val="both"/>
        <w:rPr>
          <w:rFonts w:eastAsia="Calibri"/>
          <w:spacing w:val="6"/>
          <w:szCs w:val="20"/>
          <w:lang w:val="sl-SI"/>
        </w:rPr>
      </w:pPr>
    </w:p>
    <w:p w14:paraId="6993E633" w14:textId="46C906D9" w:rsidR="00165677" w:rsidRPr="0032272B" w:rsidRDefault="00165677" w:rsidP="00491D2B">
      <w:pPr>
        <w:spacing w:line="240" w:lineRule="auto"/>
        <w:jc w:val="both"/>
        <w:rPr>
          <w:b/>
          <w:lang w:val="sl-SI"/>
        </w:rPr>
      </w:pPr>
      <w:r w:rsidRPr="00115411">
        <w:rPr>
          <w:rFonts w:cs="Arial"/>
          <w:b/>
          <w:szCs w:val="20"/>
          <w:lang w:val="sl-SI"/>
        </w:rPr>
        <w:t xml:space="preserve">K  </w:t>
      </w:r>
      <w:r w:rsidR="00665304">
        <w:fldChar w:fldCharType="begin"/>
      </w:r>
      <w:r w:rsidR="00665304">
        <w:instrText xml:space="preserve"> REF _Ref424290631 \r \h  \* MERGEFORMAT </w:instrText>
      </w:r>
      <w:r w:rsidR="00665304">
        <w:fldChar w:fldCharType="separate"/>
      </w:r>
      <w:r w:rsidR="00270BFA" w:rsidRPr="00270BFA">
        <w:rPr>
          <w:b/>
          <w:lang w:val="sl-SI"/>
        </w:rPr>
        <w:t>47</w:t>
      </w:r>
      <w:r w:rsidR="00665304">
        <w:fldChar w:fldCharType="end"/>
      </w:r>
      <w:r w:rsidRPr="00AF454B">
        <w:rPr>
          <w:b/>
          <w:lang w:val="sl-SI"/>
        </w:rPr>
        <w:t>. členu</w:t>
      </w:r>
    </w:p>
    <w:p w14:paraId="6993E634" w14:textId="77777777" w:rsidR="00491D2B" w:rsidRPr="00107B5A" w:rsidRDefault="00491D2B" w:rsidP="00491D2B">
      <w:pPr>
        <w:pStyle w:val="CommentText"/>
        <w:jc w:val="both"/>
        <w:rPr>
          <w:rFonts w:eastAsia="Calibri"/>
          <w:spacing w:val="6"/>
          <w:lang w:val="sl-SI"/>
        </w:rPr>
      </w:pPr>
      <w:r w:rsidRPr="00045C60">
        <w:rPr>
          <w:rFonts w:eastAsia="Calibri"/>
          <w:spacing w:val="6"/>
          <w:lang w:val="sl-SI"/>
        </w:rPr>
        <w:t>Po veljavni ureditvi</w:t>
      </w:r>
      <w:r w:rsidR="003865C8">
        <w:rPr>
          <w:rFonts w:eastAsia="Calibri"/>
          <w:spacing w:val="6"/>
          <w:lang w:val="sl-SI"/>
        </w:rPr>
        <w:t xml:space="preserve"> 182. člena ZDavP-2</w:t>
      </w:r>
      <w:r w:rsidRPr="00045C60">
        <w:rPr>
          <w:rFonts w:eastAsia="Calibri"/>
          <w:spacing w:val="6"/>
          <w:lang w:val="sl-SI"/>
        </w:rPr>
        <w:t>, ki sledi ureditvi v Z</w:t>
      </w:r>
      <w:r w:rsidRPr="003857FB">
        <w:rPr>
          <w:rFonts w:eastAsia="Calibri"/>
          <w:spacing w:val="6"/>
          <w:lang w:val="sl-SI"/>
        </w:rPr>
        <w:t>akonu o izvršbi in zavarovanju, lahko davčni organ zarubi tudi terja</w:t>
      </w:r>
      <w:r w:rsidRPr="0001173B">
        <w:rPr>
          <w:rFonts w:eastAsia="Calibri"/>
          <w:spacing w:val="6"/>
          <w:lang w:val="sl-SI"/>
        </w:rPr>
        <w:t xml:space="preserve">tev, za katero dolžnik izjavi, da je last </w:t>
      </w:r>
      <w:r w:rsidRPr="0001173B">
        <w:rPr>
          <w:rFonts w:eastAsia="Calibri"/>
          <w:spacing w:val="6"/>
          <w:lang w:val="sl-SI"/>
        </w:rPr>
        <w:lastRenderedPageBreak/>
        <w:t>tretje osebe, vendar za to nima dokazov. V tem primeru davčni organ opozori tretjo osebo, da lahko v osmih dneh predloži dokaze o lastništvu oziroma drugi pravici na zarubljeni premičnini. Če davčni organ predložen</w:t>
      </w:r>
      <w:r>
        <w:rPr>
          <w:rFonts w:eastAsia="Calibri"/>
          <w:spacing w:val="6"/>
          <w:lang w:val="sl-SI"/>
        </w:rPr>
        <w:t>ega</w:t>
      </w:r>
      <w:r w:rsidRPr="005C5BC4">
        <w:rPr>
          <w:rFonts w:eastAsia="Calibri"/>
          <w:spacing w:val="6"/>
          <w:lang w:val="sl-SI"/>
        </w:rPr>
        <w:t xml:space="preserve"> dokaz</w:t>
      </w:r>
      <w:r>
        <w:rPr>
          <w:rFonts w:eastAsia="Calibri"/>
          <w:spacing w:val="6"/>
          <w:lang w:val="sl-SI"/>
        </w:rPr>
        <w:t>a</w:t>
      </w:r>
      <w:r w:rsidRPr="005C5BC4">
        <w:rPr>
          <w:rFonts w:eastAsia="Calibri"/>
          <w:spacing w:val="6"/>
          <w:lang w:val="sl-SI"/>
        </w:rPr>
        <w:t xml:space="preserve"> ne šteje za verodostojnega ali zadostnega, napoti tretjo osebo na pravdo (na ugotovitev lastninske pravice). </w:t>
      </w:r>
      <w:r>
        <w:rPr>
          <w:rFonts w:eastAsia="Calibri"/>
          <w:spacing w:val="6"/>
          <w:lang w:val="sl-SI"/>
        </w:rPr>
        <w:t>Če</w:t>
      </w:r>
      <w:r w:rsidRPr="005C5BC4">
        <w:rPr>
          <w:rFonts w:eastAsia="Calibri"/>
          <w:spacing w:val="6"/>
          <w:lang w:val="sl-SI"/>
        </w:rPr>
        <w:t xml:space="preserve"> tretja oseba v postavljenem roku ne vloži tožbe, davčni organ nadaljuje davčno izvršbo. Davčni organ zadrži prodajo spornih z</w:t>
      </w:r>
      <w:r w:rsidRPr="00D42F5F">
        <w:rPr>
          <w:rFonts w:eastAsia="Calibri"/>
          <w:spacing w:val="6"/>
          <w:lang w:val="sl-SI"/>
        </w:rPr>
        <w:t xml:space="preserve">arubljenih stvari do </w:t>
      </w:r>
      <w:r w:rsidRPr="00CE7BD9">
        <w:rPr>
          <w:rFonts w:eastAsia="Calibri"/>
          <w:spacing w:val="6"/>
          <w:lang w:val="sl-SI"/>
        </w:rPr>
        <w:t xml:space="preserve">zaključka </w:t>
      </w:r>
      <w:r w:rsidRPr="00107B5A">
        <w:rPr>
          <w:rFonts w:eastAsia="Calibri"/>
          <w:spacing w:val="6"/>
          <w:lang w:val="sl-SI"/>
        </w:rPr>
        <w:t xml:space="preserve">postopka pred sodiščem, če je tožba pravočasno vložena. Sodišče mora o tej tožbi prednostno odločati. </w:t>
      </w:r>
    </w:p>
    <w:p w14:paraId="6993E635" w14:textId="77777777" w:rsidR="00491D2B" w:rsidRPr="00B641A0" w:rsidRDefault="00491D2B" w:rsidP="00491D2B">
      <w:pPr>
        <w:pStyle w:val="CommentText"/>
        <w:jc w:val="both"/>
        <w:rPr>
          <w:rFonts w:eastAsia="Calibri"/>
          <w:spacing w:val="6"/>
          <w:lang w:val="sl-SI"/>
        </w:rPr>
      </w:pPr>
    </w:p>
    <w:p w14:paraId="6993E636" w14:textId="77777777" w:rsidR="00491D2B" w:rsidRPr="00F43B90" w:rsidRDefault="00491D2B" w:rsidP="00491D2B">
      <w:pPr>
        <w:pStyle w:val="CommentText"/>
        <w:jc w:val="both"/>
        <w:rPr>
          <w:rFonts w:eastAsia="Calibri"/>
          <w:spacing w:val="6"/>
          <w:lang w:val="sl-SI"/>
        </w:rPr>
      </w:pPr>
      <w:r w:rsidRPr="00E056CC">
        <w:rPr>
          <w:rFonts w:eastAsia="Calibri"/>
          <w:spacing w:val="6"/>
          <w:lang w:val="sl-SI"/>
        </w:rPr>
        <w:t xml:space="preserve">Zaradi dolgotrajnosti sodnih postopkov se vrednost spornih zarubljenih premičnin znatno zniža, kar je v škodo davčnemu dolžniku </w:t>
      </w:r>
      <w:r>
        <w:rPr>
          <w:rFonts w:eastAsia="Calibri"/>
          <w:spacing w:val="6"/>
          <w:lang w:val="sl-SI"/>
        </w:rPr>
        <w:t>in</w:t>
      </w:r>
      <w:r w:rsidRPr="00E056CC">
        <w:rPr>
          <w:rFonts w:eastAsia="Calibri"/>
          <w:spacing w:val="6"/>
          <w:lang w:val="sl-SI"/>
        </w:rPr>
        <w:t xml:space="preserve"> tudi davčnemu o</w:t>
      </w:r>
      <w:r w:rsidRPr="00F43B90">
        <w:rPr>
          <w:rFonts w:eastAsia="Calibri"/>
          <w:spacing w:val="6"/>
          <w:lang w:val="sl-SI"/>
        </w:rPr>
        <w:t xml:space="preserve">rganu, ker je poplačan nižji delež dolga. Tako na primer znaša vrednost vozil, ki so bila zarubljena v letu 2010 in so še vedno v hrambi pri davčnemu organu, le še desetino vrednosti, ki so jo imela ob rubežu. </w:t>
      </w:r>
    </w:p>
    <w:p w14:paraId="6993E637" w14:textId="77777777" w:rsidR="00491D2B" w:rsidRPr="000D713F" w:rsidRDefault="00491D2B" w:rsidP="00491D2B">
      <w:pPr>
        <w:pStyle w:val="CommentText"/>
        <w:jc w:val="both"/>
        <w:rPr>
          <w:rFonts w:eastAsia="Calibri"/>
          <w:spacing w:val="6"/>
          <w:lang w:val="sl-SI"/>
        </w:rPr>
      </w:pPr>
    </w:p>
    <w:p w14:paraId="6993E638" w14:textId="77777777" w:rsidR="00491D2B" w:rsidRPr="00E32A5E" w:rsidRDefault="00491D2B" w:rsidP="00491D2B">
      <w:pPr>
        <w:pStyle w:val="CommentText"/>
        <w:jc w:val="both"/>
        <w:rPr>
          <w:rFonts w:eastAsia="Calibri"/>
          <w:spacing w:val="6"/>
          <w:lang w:val="sl-SI"/>
        </w:rPr>
      </w:pPr>
      <w:r w:rsidRPr="004E2A12">
        <w:rPr>
          <w:rFonts w:eastAsia="Calibri"/>
          <w:spacing w:val="6"/>
          <w:lang w:val="sl-SI"/>
        </w:rPr>
        <w:t xml:space="preserve">Predlagana </w:t>
      </w:r>
      <w:r w:rsidR="00715B33">
        <w:rPr>
          <w:rFonts w:eastAsia="Calibri"/>
          <w:spacing w:val="6"/>
          <w:lang w:val="sl-SI"/>
        </w:rPr>
        <w:t>sprememba veljavnega 182. člena ZDavP-2</w:t>
      </w:r>
      <w:r w:rsidR="00715B33" w:rsidRPr="004E2A12">
        <w:rPr>
          <w:rFonts w:eastAsia="Calibri"/>
          <w:spacing w:val="6"/>
          <w:lang w:val="sl-SI"/>
        </w:rPr>
        <w:t xml:space="preserve"> </w:t>
      </w:r>
      <w:r w:rsidRPr="004E2A12">
        <w:rPr>
          <w:rFonts w:eastAsia="Calibri"/>
          <w:spacing w:val="6"/>
          <w:lang w:val="sl-SI"/>
        </w:rPr>
        <w:t>varuje davčnega dolžnika</w:t>
      </w:r>
      <w:r w:rsidRPr="001E0894">
        <w:rPr>
          <w:rFonts w:eastAsia="Calibri"/>
          <w:spacing w:val="6"/>
          <w:lang w:val="sl-SI"/>
        </w:rPr>
        <w:t>, tretjo osebo, ki zatrjuje lastništvo sporne zarubljene premi</w:t>
      </w:r>
      <w:r w:rsidRPr="006211B7">
        <w:rPr>
          <w:rFonts w:eastAsia="Calibri"/>
          <w:spacing w:val="6"/>
          <w:lang w:val="sl-SI"/>
        </w:rPr>
        <w:t>čnine</w:t>
      </w:r>
      <w:r>
        <w:rPr>
          <w:rFonts w:eastAsia="Calibri"/>
          <w:spacing w:val="6"/>
          <w:lang w:val="sl-SI"/>
        </w:rPr>
        <w:t>,</w:t>
      </w:r>
      <w:r w:rsidRPr="006211B7">
        <w:rPr>
          <w:rFonts w:eastAsia="Calibri"/>
          <w:spacing w:val="6"/>
          <w:lang w:val="sl-SI"/>
        </w:rPr>
        <w:t xml:space="preserve"> </w:t>
      </w:r>
      <w:r>
        <w:rPr>
          <w:rFonts w:eastAsia="Calibri"/>
          <w:spacing w:val="6"/>
          <w:lang w:val="sl-SI"/>
        </w:rPr>
        <w:t>in</w:t>
      </w:r>
      <w:r w:rsidRPr="006211B7">
        <w:rPr>
          <w:rFonts w:eastAsia="Calibri"/>
          <w:spacing w:val="6"/>
          <w:lang w:val="sl-SI"/>
        </w:rPr>
        <w:t xml:space="preserve"> tudi davčni organ. Po predlogu bo davčni organ lahko kljub vloženi tožbi za ugotovitev lastninske pravice prodal sporne premičnine, če gre za hitro pokvarljivo blago, če je hramba povezana z nesorazmernimi stroški ali se vrednost premičnine zmanjšuje. Davčni organ bo moral vrniti lastniku – tretji osebi kupnino z zamudnimi obrestmi </w:t>
      </w:r>
      <w:r w:rsidRPr="006211B7">
        <w:rPr>
          <w:lang w:val="sl-SI"/>
        </w:rPr>
        <w:t>po pravilih zakona, ki ureja obligacijska razmerja, o neupravičeni pridobitvi, če bo s pravnomočno sodno odločbo ugotovljena lastninska pravica tretje osebe.</w:t>
      </w:r>
    </w:p>
    <w:p w14:paraId="6993E639" w14:textId="77777777" w:rsidR="002F5473" w:rsidRPr="00627AE4" w:rsidRDefault="00935E27" w:rsidP="00627AE4">
      <w:pPr>
        <w:pStyle w:val="odstavek1"/>
        <w:spacing w:line="260" w:lineRule="exact"/>
        <w:ind w:firstLine="0"/>
        <w:rPr>
          <w:rFonts w:eastAsia="Calibri" w:cs="Times New Roman"/>
          <w:spacing w:val="6"/>
          <w:sz w:val="20"/>
          <w:szCs w:val="20"/>
          <w:lang w:eastAsia="en-US"/>
        </w:rPr>
      </w:pPr>
      <w:r w:rsidRPr="00BC2E15">
        <w:rPr>
          <w:rFonts w:eastAsia="Calibri" w:cs="Times New Roman"/>
          <w:spacing w:val="6"/>
          <w:sz w:val="20"/>
          <w:szCs w:val="20"/>
          <w:lang w:eastAsia="en-US"/>
        </w:rPr>
        <w:t>Podobno ureditev glede t.i. »nujne prodaje« poznajo tudi nekateri</w:t>
      </w:r>
      <w:r w:rsidR="00BC2E15" w:rsidRPr="00BC2E15">
        <w:rPr>
          <w:rFonts w:eastAsia="Calibri" w:cs="Times New Roman"/>
          <w:spacing w:val="6"/>
          <w:sz w:val="20"/>
          <w:szCs w:val="20"/>
          <w:lang w:eastAsia="en-US"/>
        </w:rPr>
        <w:t xml:space="preserve"> drugi</w:t>
      </w:r>
      <w:r w:rsidRPr="00BC2E15">
        <w:rPr>
          <w:rFonts w:eastAsia="Calibri" w:cs="Times New Roman"/>
          <w:spacing w:val="6"/>
          <w:sz w:val="20"/>
          <w:szCs w:val="20"/>
          <w:lang w:eastAsia="en-US"/>
        </w:rPr>
        <w:t xml:space="preserve"> predpisi, npr. Zakon o kazenskem postopku (ZKP-1), Zakon o odvzemu premoženja nezakonitega izvora (ZOPNI) ter Zakon o prekrških (ZP-1). V drugem odstavku </w:t>
      </w:r>
      <w:proofErr w:type="spellStart"/>
      <w:r w:rsidRPr="00BC2E15">
        <w:rPr>
          <w:rFonts w:eastAsia="Calibri" w:cs="Times New Roman"/>
          <w:spacing w:val="6"/>
          <w:sz w:val="20"/>
          <w:szCs w:val="20"/>
          <w:lang w:eastAsia="en-US"/>
        </w:rPr>
        <w:t>506.a</w:t>
      </w:r>
      <w:proofErr w:type="spellEnd"/>
      <w:r w:rsidRPr="00BC2E15">
        <w:rPr>
          <w:rFonts w:eastAsia="Calibri" w:cs="Times New Roman"/>
          <w:spacing w:val="6"/>
          <w:sz w:val="20"/>
          <w:szCs w:val="20"/>
          <w:lang w:eastAsia="en-US"/>
        </w:rPr>
        <w:t xml:space="preserve"> člena ZKP-1 je tako določeno, da če je hramba zaseženih predmetov ali začasno zavarovanje zahtevka </w:t>
      </w:r>
      <w:r w:rsidR="00BC2E15" w:rsidRPr="00BC2E15">
        <w:rPr>
          <w:rFonts w:eastAsia="Calibri" w:cs="Times New Roman"/>
          <w:spacing w:val="6"/>
          <w:sz w:val="20"/>
          <w:szCs w:val="20"/>
          <w:lang w:eastAsia="en-US"/>
        </w:rPr>
        <w:t>povezano</w:t>
      </w:r>
      <w:r w:rsidRPr="00BC2E15">
        <w:rPr>
          <w:rFonts w:eastAsia="Calibri" w:cs="Times New Roman"/>
          <w:spacing w:val="6"/>
          <w:sz w:val="20"/>
          <w:szCs w:val="20"/>
          <w:lang w:eastAsia="en-US"/>
        </w:rPr>
        <w:t xml:space="preserve"> z nesorazmernimi stroški ali pa se vrednost premoženja ali predmetov zmanjšuje, lahko sodišče odredi, da se tako premoženje ali predmeti prodajo, uničijo ali podarijo v javno korist. </w:t>
      </w:r>
      <w:r w:rsidR="00BC2E15" w:rsidRPr="00BC2E15">
        <w:rPr>
          <w:rFonts w:eastAsia="Calibri" w:cs="Times New Roman"/>
          <w:spacing w:val="6"/>
          <w:sz w:val="20"/>
          <w:szCs w:val="20"/>
          <w:lang w:eastAsia="en-US"/>
        </w:rPr>
        <w:t xml:space="preserve">ZOPNI v 38. členu določa, da če je hramba ali upravljanje </w:t>
      </w:r>
      <w:r w:rsidR="00BC2E15">
        <w:rPr>
          <w:rFonts w:eastAsia="Calibri" w:cs="Times New Roman"/>
          <w:spacing w:val="6"/>
          <w:sz w:val="20"/>
          <w:szCs w:val="20"/>
          <w:lang w:eastAsia="en-US"/>
        </w:rPr>
        <w:t>z začasno zavarovanim oziroma začasno odvzetim premoženjem</w:t>
      </w:r>
      <w:r w:rsidR="00BC2E15" w:rsidRPr="00BC2E15">
        <w:rPr>
          <w:rFonts w:eastAsia="Calibri" w:cs="Times New Roman"/>
          <w:spacing w:val="6"/>
          <w:sz w:val="20"/>
          <w:szCs w:val="20"/>
          <w:lang w:eastAsia="en-US"/>
        </w:rPr>
        <w:t xml:space="preserve"> povezano z nesorazmernimi stroški ali se vrednost premoženja ali predmetov zmanjšuje, lahko državni tožilec na predlog organa, pristojnega za hrambo ali upravljanje</w:t>
      </w:r>
      <w:r w:rsidR="00E53513">
        <w:rPr>
          <w:rFonts w:eastAsia="Calibri" w:cs="Times New Roman"/>
          <w:spacing w:val="6"/>
          <w:sz w:val="20"/>
          <w:szCs w:val="20"/>
          <w:lang w:eastAsia="en-US"/>
        </w:rPr>
        <w:t>,</w:t>
      </w:r>
      <w:r w:rsidR="00BC2E15" w:rsidRPr="00BC2E15">
        <w:rPr>
          <w:rFonts w:eastAsia="Calibri" w:cs="Times New Roman"/>
          <w:spacing w:val="6"/>
          <w:sz w:val="20"/>
          <w:szCs w:val="20"/>
          <w:lang w:eastAsia="en-US"/>
        </w:rPr>
        <w:t xml:space="preserve"> predlaga sodiš</w:t>
      </w:r>
      <w:r w:rsidR="00BC2E15">
        <w:rPr>
          <w:rFonts w:eastAsia="Calibri" w:cs="Times New Roman"/>
          <w:spacing w:val="6"/>
          <w:sz w:val="20"/>
          <w:szCs w:val="20"/>
          <w:lang w:eastAsia="en-US"/>
        </w:rPr>
        <w:t>ču, da se tako premoženje proda, uniči ali podari v javno korist. V skladu s 123. členom ZP</w:t>
      </w:r>
      <w:r w:rsidR="00627AE4">
        <w:rPr>
          <w:rFonts w:eastAsia="Calibri" w:cs="Times New Roman"/>
          <w:spacing w:val="6"/>
          <w:sz w:val="20"/>
          <w:szCs w:val="20"/>
          <w:lang w:eastAsia="en-US"/>
        </w:rPr>
        <w:t>-1 lahko sodišče odredi, da se</w:t>
      </w:r>
      <w:r w:rsidR="00BC2E15">
        <w:rPr>
          <w:rFonts w:eastAsia="Calibri" w:cs="Times New Roman"/>
          <w:spacing w:val="6"/>
          <w:sz w:val="20"/>
          <w:szCs w:val="20"/>
          <w:lang w:eastAsia="en-US"/>
        </w:rPr>
        <w:t xml:space="preserve"> v primeru, če je zasežen predmet pokvarljiv ali je njegova hramb</w:t>
      </w:r>
      <w:r w:rsidR="00627AE4">
        <w:rPr>
          <w:rFonts w:eastAsia="Calibri" w:cs="Times New Roman"/>
          <w:spacing w:val="6"/>
          <w:sz w:val="20"/>
          <w:szCs w:val="20"/>
          <w:lang w:eastAsia="en-US"/>
        </w:rPr>
        <w:t xml:space="preserve">a zvezana s prevelikimi stroški, le-ta proda. </w:t>
      </w:r>
      <w:r w:rsidR="002F5473">
        <w:rPr>
          <w:rFonts w:eastAsia="Calibri" w:cs="Times New Roman"/>
          <w:spacing w:val="6"/>
          <w:sz w:val="20"/>
          <w:szCs w:val="20"/>
          <w:lang w:eastAsia="en-US"/>
        </w:rPr>
        <w:t>Ostale predlagane spremembe veljavnega 182. člena ZDavP-2 so redakcijske narave,</w:t>
      </w:r>
      <w:r w:rsidR="002F5473" w:rsidRPr="002F5473">
        <w:rPr>
          <w:rFonts w:eastAsia="Calibri" w:cs="Times New Roman"/>
          <w:spacing w:val="6"/>
          <w:sz w:val="20"/>
          <w:szCs w:val="20"/>
          <w:lang w:eastAsia="en-US"/>
        </w:rPr>
        <w:t xml:space="preserve"> njihov namen pa je poenotenje poimenovanja oseb, ki odločajo v upravnem postopku.</w:t>
      </w:r>
    </w:p>
    <w:p w14:paraId="6993E63A" w14:textId="77777777" w:rsidR="00491D2B" w:rsidRPr="00E32A5E" w:rsidRDefault="00491D2B" w:rsidP="00491D2B">
      <w:pPr>
        <w:pStyle w:val="CommentText"/>
        <w:jc w:val="both"/>
        <w:rPr>
          <w:lang w:val="sl-SI"/>
        </w:rPr>
      </w:pPr>
    </w:p>
    <w:p w14:paraId="6993E63B" w14:textId="291881E2" w:rsidR="00EA76F7" w:rsidRDefault="00491D2B" w:rsidP="00EA76F7">
      <w:pPr>
        <w:spacing w:line="240" w:lineRule="auto"/>
        <w:jc w:val="both"/>
        <w:rPr>
          <w:b/>
          <w:lang w:val="sl-SI"/>
        </w:rPr>
      </w:pPr>
      <w:r w:rsidRPr="00E32A5E">
        <w:rPr>
          <w:b/>
          <w:lang w:val="sl-SI"/>
        </w:rPr>
        <w:t>K</w:t>
      </w:r>
      <w:r w:rsidR="00A423DB">
        <w:rPr>
          <w:b/>
          <w:lang w:val="sl-SI"/>
        </w:rPr>
        <w:t xml:space="preserve"> </w:t>
      </w:r>
      <w:r w:rsidR="00355664" w:rsidRPr="00E240EF">
        <w:rPr>
          <w:b/>
          <w:lang w:val="sl-SI"/>
        </w:rPr>
        <w:fldChar w:fldCharType="begin"/>
      </w:r>
      <w:r w:rsidR="00AF454B">
        <w:rPr>
          <w:b/>
          <w:lang w:val="sl-SI"/>
        </w:rPr>
        <w:instrText xml:space="preserve"> REF _Ref419785838 \r \h </w:instrText>
      </w:r>
      <w:r w:rsidR="00355664" w:rsidRPr="00E240EF">
        <w:rPr>
          <w:b/>
          <w:lang w:val="sl-SI"/>
        </w:rPr>
      </w:r>
      <w:r w:rsidR="00355664" w:rsidRPr="00E240EF">
        <w:rPr>
          <w:rFonts w:cs="Arial"/>
          <w:b/>
          <w:szCs w:val="20"/>
          <w:lang w:val="sl-SI"/>
        </w:rPr>
        <w:fldChar w:fldCharType="separate"/>
      </w:r>
      <w:r w:rsidR="00270BFA">
        <w:rPr>
          <w:b/>
          <w:lang w:val="sl-SI"/>
        </w:rPr>
        <w:t>48</w:t>
      </w:r>
      <w:r w:rsidR="00355664" w:rsidRPr="00E240EF">
        <w:rPr>
          <w:rFonts w:cs="Arial"/>
          <w:b/>
          <w:szCs w:val="20"/>
          <w:lang w:val="sl-SI"/>
        </w:rPr>
        <w:fldChar w:fldCharType="end"/>
      </w:r>
      <w:r w:rsidR="00A423DB">
        <w:rPr>
          <w:b/>
          <w:lang w:val="sl-SI"/>
        </w:rPr>
        <w:t>.</w:t>
      </w:r>
      <w:r w:rsidRPr="0032272B">
        <w:rPr>
          <w:b/>
          <w:lang w:val="sl-SI"/>
        </w:rPr>
        <w:t xml:space="preserve"> členu</w:t>
      </w:r>
    </w:p>
    <w:p w14:paraId="6993E63C" w14:textId="77777777" w:rsidR="00EA76F7" w:rsidRPr="00082E39" w:rsidRDefault="00EA76F7" w:rsidP="00EA76F7">
      <w:pPr>
        <w:spacing w:line="240" w:lineRule="auto"/>
        <w:jc w:val="both"/>
        <w:rPr>
          <w:rFonts w:eastAsia="Calibri"/>
          <w:spacing w:val="6"/>
          <w:lang w:val="sl-SI"/>
        </w:rPr>
      </w:pPr>
      <w:r w:rsidRPr="00082E39">
        <w:rPr>
          <w:rFonts w:eastAsia="Calibri"/>
          <w:spacing w:val="6"/>
          <w:lang w:val="sl-SI"/>
        </w:rPr>
        <w:t>Redakcijski popravek veljavnega 184. člena ZDavP-2, s katerim se v drugem in tretjem odstavku besedilo »pooblaščena uradna oseba davčnega organa« nadomesti z besedama »uradna oseba</w:t>
      </w:r>
      <w:r w:rsidRPr="00082E39">
        <w:rPr>
          <w:rFonts w:eastAsia="Calibri"/>
          <w:spacing w:val="6"/>
          <w:szCs w:val="20"/>
          <w:lang w:val="sl-SI"/>
        </w:rPr>
        <w:t>«</w:t>
      </w:r>
      <w:r w:rsidR="00082E39" w:rsidRPr="00082E39">
        <w:rPr>
          <w:rFonts w:eastAsia="Calibri"/>
          <w:spacing w:val="6"/>
          <w:szCs w:val="20"/>
          <w:lang w:val="sl-SI"/>
        </w:rPr>
        <w:t>.</w:t>
      </w:r>
      <w:r w:rsidRPr="00082E39">
        <w:rPr>
          <w:rFonts w:eastAsia="Calibri"/>
          <w:spacing w:val="6"/>
          <w:lang w:val="sl-SI"/>
        </w:rPr>
        <w:t xml:space="preserve"> S tem se </w:t>
      </w:r>
      <w:r w:rsidR="00E53513">
        <w:rPr>
          <w:rFonts w:eastAsia="Calibri"/>
          <w:spacing w:val="6"/>
          <w:lang w:val="sl-SI"/>
        </w:rPr>
        <w:t>p</w:t>
      </w:r>
      <w:r w:rsidR="00D87F7C">
        <w:rPr>
          <w:rFonts w:eastAsia="Calibri"/>
          <w:spacing w:val="6"/>
          <w:lang w:val="sl-SI"/>
        </w:rPr>
        <w:t>o</w:t>
      </w:r>
      <w:r w:rsidRPr="00082E39">
        <w:rPr>
          <w:rFonts w:eastAsia="Calibri"/>
          <w:spacing w:val="6"/>
          <w:lang w:val="sl-SI"/>
        </w:rPr>
        <w:t>imenovanje oseb, ki odločajo v upravnem postopku, poenoti.</w:t>
      </w:r>
    </w:p>
    <w:p w14:paraId="6993E63D" w14:textId="77777777" w:rsidR="00215229" w:rsidRDefault="00215229" w:rsidP="00491D2B">
      <w:pPr>
        <w:spacing w:line="240" w:lineRule="auto"/>
        <w:jc w:val="both"/>
        <w:rPr>
          <w:b/>
          <w:lang w:val="sl-SI"/>
        </w:rPr>
      </w:pPr>
    </w:p>
    <w:p w14:paraId="6993E63E" w14:textId="2C3B86C8" w:rsidR="00215229" w:rsidRDefault="00215229" w:rsidP="00491D2B">
      <w:pPr>
        <w:spacing w:line="240" w:lineRule="auto"/>
        <w:jc w:val="both"/>
        <w:rPr>
          <w:b/>
          <w:lang w:val="sl-SI"/>
        </w:rPr>
      </w:pPr>
      <w:r>
        <w:rPr>
          <w:b/>
          <w:lang w:val="sl-SI"/>
        </w:rPr>
        <w:t xml:space="preserve">K </w:t>
      </w:r>
      <w:r w:rsidR="00355664">
        <w:rPr>
          <w:b/>
          <w:lang w:val="sl-SI"/>
        </w:rPr>
        <w:fldChar w:fldCharType="begin"/>
      </w:r>
      <w:r>
        <w:rPr>
          <w:b/>
          <w:lang w:val="sl-SI"/>
        </w:rPr>
        <w:instrText xml:space="preserve"> REF _Ref425854794 \r \h </w:instrText>
      </w:r>
      <w:r w:rsidR="00355664">
        <w:rPr>
          <w:b/>
          <w:lang w:val="sl-SI"/>
        </w:rPr>
      </w:r>
      <w:r w:rsidR="00355664">
        <w:rPr>
          <w:b/>
          <w:lang w:val="sl-SI"/>
        </w:rPr>
        <w:fldChar w:fldCharType="separate"/>
      </w:r>
      <w:r w:rsidR="00270BFA">
        <w:rPr>
          <w:b/>
          <w:lang w:val="sl-SI"/>
        </w:rPr>
        <w:t>49</w:t>
      </w:r>
      <w:r w:rsidR="00355664">
        <w:rPr>
          <w:b/>
          <w:lang w:val="sl-SI"/>
        </w:rPr>
        <w:fldChar w:fldCharType="end"/>
      </w:r>
      <w:r>
        <w:rPr>
          <w:b/>
          <w:lang w:val="sl-SI"/>
        </w:rPr>
        <w:t>. členu</w:t>
      </w:r>
    </w:p>
    <w:p w14:paraId="6993E63F" w14:textId="77777777" w:rsidR="00491D2B" w:rsidRPr="009D67E5" w:rsidRDefault="00491D2B" w:rsidP="00491D2B">
      <w:pPr>
        <w:pStyle w:val="CommentText"/>
        <w:jc w:val="both"/>
        <w:rPr>
          <w:rFonts w:eastAsia="Calibri"/>
          <w:spacing w:val="6"/>
          <w:lang w:val="sl-SI"/>
        </w:rPr>
      </w:pPr>
      <w:r w:rsidRPr="00045C60">
        <w:rPr>
          <w:rFonts w:eastAsia="Calibri"/>
          <w:spacing w:val="6"/>
          <w:lang w:val="sl-SI"/>
        </w:rPr>
        <w:t>Veljavni</w:t>
      </w:r>
      <w:r w:rsidR="003865C8">
        <w:rPr>
          <w:rFonts w:eastAsia="Calibri"/>
          <w:spacing w:val="6"/>
          <w:lang w:val="sl-SI"/>
        </w:rPr>
        <w:t xml:space="preserve"> 186.</w:t>
      </w:r>
      <w:r w:rsidRPr="00045C60">
        <w:rPr>
          <w:rFonts w:eastAsia="Calibri"/>
          <w:spacing w:val="6"/>
          <w:lang w:val="sl-SI"/>
        </w:rPr>
        <w:t xml:space="preserve"> člen</w:t>
      </w:r>
      <w:r w:rsidR="003865C8">
        <w:rPr>
          <w:rFonts w:eastAsia="Calibri"/>
          <w:spacing w:val="6"/>
          <w:lang w:val="sl-SI"/>
        </w:rPr>
        <w:t xml:space="preserve"> ZDavP-2</w:t>
      </w:r>
      <w:r w:rsidRPr="00045C60">
        <w:rPr>
          <w:rFonts w:eastAsia="Calibri"/>
          <w:spacing w:val="6"/>
          <w:lang w:val="sl-SI"/>
        </w:rPr>
        <w:t xml:space="preserve"> ureja hrambo za</w:t>
      </w:r>
      <w:r w:rsidRPr="003857FB">
        <w:rPr>
          <w:rFonts w:eastAsia="Calibri"/>
          <w:spacing w:val="6"/>
          <w:lang w:val="sl-SI"/>
        </w:rPr>
        <w:t xml:space="preserve">rubljenih premičnin, ki se lahko hranijo pri dolžniku. Dolžnik lahko uporablja zarubljene premičnine, če mu davčni organ dovoli. Na podlagi utemeljenega suma, da bo dolžnik zarubljene premičnine odtujil ali jih poškodoval, pa davčni organ lahko odloči, da </w:t>
      </w:r>
      <w:r w:rsidRPr="0001173B">
        <w:rPr>
          <w:rFonts w:eastAsia="Calibri"/>
          <w:spacing w:val="6"/>
          <w:lang w:val="sl-SI"/>
        </w:rPr>
        <w:t xml:space="preserve">se </w:t>
      </w:r>
      <w:r w:rsidRPr="005C5BC4">
        <w:rPr>
          <w:rFonts w:eastAsia="Calibri"/>
          <w:spacing w:val="6"/>
          <w:lang w:val="sl-SI"/>
        </w:rPr>
        <w:t>te</w:t>
      </w:r>
      <w:r w:rsidRPr="00CE7BD9">
        <w:rPr>
          <w:rFonts w:eastAsia="Calibri"/>
          <w:spacing w:val="6"/>
          <w:lang w:val="sl-SI"/>
        </w:rPr>
        <w:t xml:space="preserve"> dolžniku odvzamejo. V</w:t>
      </w:r>
      <w:r w:rsidRPr="009D67E5">
        <w:rPr>
          <w:rFonts w:eastAsia="Calibri"/>
          <w:spacing w:val="6"/>
          <w:lang w:val="sl-SI"/>
        </w:rPr>
        <w:t xml:space="preserve"> tem primeru jih davčni organ sam hrani ali pa jih da v hrambo pooblaščeni osebi. Stroške prevoza in hrambe nosi dolžnik. </w:t>
      </w:r>
    </w:p>
    <w:p w14:paraId="6993E640" w14:textId="77777777" w:rsidR="00491D2B" w:rsidRPr="00A80082" w:rsidRDefault="00491D2B" w:rsidP="00491D2B">
      <w:pPr>
        <w:pStyle w:val="CommentText"/>
        <w:jc w:val="both"/>
        <w:rPr>
          <w:rFonts w:eastAsia="Calibri"/>
          <w:spacing w:val="6"/>
          <w:lang w:val="sl-SI"/>
        </w:rPr>
      </w:pPr>
    </w:p>
    <w:p w14:paraId="6993E641" w14:textId="77777777" w:rsidR="00491D2B" w:rsidRPr="00874F4E" w:rsidRDefault="00491D2B" w:rsidP="00491D2B">
      <w:pPr>
        <w:pStyle w:val="CommentText"/>
        <w:jc w:val="both"/>
        <w:rPr>
          <w:rFonts w:eastAsia="Calibri"/>
          <w:spacing w:val="6"/>
          <w:lang w:val="sl-SI"/>
        </w:rPr>
      </w:pPr>
      <w:r w:rsidRPr="00A80082">
        <w:rPr>
          <w:rFonts w:eastAsia="Calibri"/>
          <w:spacing w:val="6"/>
          <w:lang w:val="sl-SI"/>
        </w:rPr>
        <w:lastRenderedPageBreak/>
        <w:t>Do prenehanja veljavnosti rubeža motornega ali priklopnega vozila</w:t>
      </w:r>
      <w:r w:rsidR="00E0798D">
        <w:rPr>
          <w:rFonts w:eastAsia="Calibri"/>
          <w:spacing w:val="6"/>
          <w:lang w:val="sl-SI"/>
        </w:rPr>
        <w:t xml:space="preserve"> slednjega</w:t>
      </w:r>
      <w:r w:rsidRPr="00107B5A">
        <w:rPr>
          <w:rFonts w:eastAsia="Calibri"/>
          <w:spacing w:val="6"/>
          <w:lang w:val="sl-SI"/>
        </w:rPr>
        <w:t xml:space="preserve"> brez dovoljenja </w:t>
      </w:r>
      <w:r w:rsidR="00E0798D">
        <w:rPr>
          <w:rFonts w:eastAsia="Calibri"/>
          <w:spacing w:val="6"/>
          <w:lang w:val="sl-SI"/>
        </w:rPr>
        <w:t xml:space="preserve">davčnega organa ni dovoljeno </w:t>
      </w:r>
      <w:r w:rsidRPr="00107B5A">
        <w:rPr>
          <w:rFonts w:eastAsia="Calibri"/>
          <w:spacing w:val="6"/>
          <w:lang w:val="sl-SI"/>
        </w:rPr>
        <w:t xml:space="preserve">uporabljati, registrirati oziroma </w:t>
      </w:r>
      <w:r w:rsidR="00E0798D">
        <w:rPr>
          <w:rFonts w:eastAsia="Calibri"/>
          <w:spacing w:val="6"/>
          <w:lang w:val="sl-SI"/>
        </w:rPr>
        <w:t xml:space="preserve">zanj </w:t>
      </w:r>
      <w:r w:rsidRPr="00874F4E">
        <w:rPr>
          <w:rFonts w:eastAsia="Calibri"/>
          <w:spacing w:val="6"/>
          <w:lang w:val="sl-SI"/>
        </w:rPr>
        <w:t xml:space="preserve">podaljšati prometno dovoljenje. </w:t>
      </w:r>
    </w:p>
    <w:p w14:paraId="6993E642" w14:textId="77777777" w:rsidR="00491D2B" w:rsidRPr="00874F4E" w:rsidRDefault="00491D2B" w:rsidP="00491D2B">
      <w:pPr>
        <w:pStyle w:val="CommentText"/>
        <w:jc w:val="both"/>
        <w:rPr>
          <w:rFonts w:eastAsia="Calibri"/>
          <w:spacing w:val="6"/>
          <w:lang w:val="sl-SI"/>
        </w:rPr>
      </w:pPr>
    </w:p>
    <w:p w14:paraId="6993E643" w14:textId="77777777" w:rsidR="00491D2B" w:rsidRPr="0043458C" w:rsidRDefault="00491D2B" w:rsidP="00491D2B">
      <w:pPr>
        <w:pStyle w:val="CommentText"/>
        <w:jc w:val="both"/>
        <w:rPr>
          <w:rFonts w:eastAsia="Calibri"/>
          <w:spacing w:val="6"/>
          <w:lang w:val="sl-SI"/>
        </w:rPr>
      </w:pPr>
      <w:r w:rsidRPr="00874F4E">
        <w:rPr>
          <w:rFonts w:eastAsia="Calibri"/>
          <w:spacing w:val="6"/>
          <w:lang w:val="sl-SI"/>
        </w:rPr>
        <w:t xml:space="preserve">Če davčni organ motorno ali priklopno vozilo pusti v hrambi pri dolžniku, </w:t>
      </w:r>
      <w:r w:rsidR="00E0798D">
        <w:rPr>
          <w:rFonts w:eastAsia="Calibri"/>
          <w:spacing w:val="6"/>
          <w:lang w:val="sl-SI"/>
        </w:rPr>
        <w:t xml:space="preserve">po veljavni ureditvi </w:t>
      </w:r>
      <w:r w:rsidRPr="00874F4E">
        <w:rPr>
          <w:rFonts w:eastAsia="Calibri"/>
          <w:spacing w:val="6"/>
          <w:lang w:val="sl-SI"/>
        </w:rPr>
        <w:t>pošlje sklep o davčni izvršbi z rubežnim zapisnikom organu, pri katerem je motorno oziroma priklopno vozilo vpisano v evidenco</w:t>
      </w:r>
      <w:r w:rsidRPr="000D713F">
        <w:rPr>
          <w:rFonts w:eastAsia="Calibri"/>
          <w:spacing w:val="6"/>
          <w:lang w:val="sl-SI"/>
        </w:rPr>
        <w:t xml:space="preserve"> registriranih vozil z</w:t>
      </w:r>
      <w:r w:rsidRPr="004E2A12">
        <w:rPr>
          <w:rFonts w:eastAsia="Calibri"/>
          <w:spacing w:val="6"/>
          <w:lang w:val="sl-SI"/>
        </w:rPr>
        <w:t xml:space="preserve"> zahtevo, da v to evidenco vpiše rubež. S črtanjem te določbe (drugega stavka tretjega odstavka </w:t>
      </w:r>
      <w:r w:rsidR="00715B33">
        <w:rPr>
          <w:rFonts w:eastAsia="Calibri"/>
          <w:spacing w:val="6"/>
          <w:lang w:val="sl-SI"/>
        </w:rPr>
        <w:t>veljavnega 186.</w:t>
      </w:r>
      <w:r w:rsidRPr="004E2A12">
        <w:rPr>
          <w:rFonts w:eastAsia="Calibri"/>
          <w:spacing w:val="6"/>
          <w:lang w:val="sl-SI"/>
        </w:rPr>
        <w:t xml:space="preserve"> člena</w:t>
      </w:r>
      <w:r w:rsidR="00715B33">
        <w:rPr>
          <w:rFonts w:eastAsia="Calibri"/>
          <w:spacing w:val="6"/>
          <w:lang w:val="sl-SI"/>
        </w:rPr>
        <w:t xml:space="preserve"> ZDavP-2</w:t>
      </w:r>
      <w:r w:rsidRPr="004E2A12">
        <w:rPr>
          <w:rFonts w:eastAsia="Calibri"/>
          <w:spacing w:val="6"/>
          <w:lang w:val="sl-SI"/>
        </w:rPr>
        <w:t xml:space="preserve">) in </w:t>
      </w:r>
      <w:r w:rsidR="00715B33">
        <w:rPr>
          <w:rFonts w:eastAsia="Calibri"/>
          <w:spacing w:val="6"/>
          <w:lang w:val="sl-SI"/>
        </w:rPr>
        <w:t xml:space="preserve">predlaganim </w:t>
      </w:r>
      <w:r w:rsidRPr="004E2A12">
        <w:rPr>
          <w:rFonts w:eastAsia="Calibri"/>
          <w:spacing w:val="6"/>
          <w:lang w:val="sl-SI"/>
        </w:rPr>
        <w:t>novim četrtim odstavkom 188. člena</w:t>
      </w:r>
      <w:r w:rsidR="00715B33">
        <w:rPr>
          <w:rFonts w:eastAsia="Calibri"/>
          <w:spacing w:val="6"/>
          <w:lang w:val="sl-SI"/>
        </w:rPr>
        <w:t xml:space="preserve"> ZDavP-2</w:t>
      </w:r>
      <w:r w:rsidRPr="004E2A12">
        <w:rPr>
          <w:rFonts w:eastAsia="Calibri"/>
          <w:spacing w:val="6"/>
          <w:lang w:val="sl-SI"/>
        </w:rPr>
        <w:t xml:space="preserve">, ki določa, da organ, pristojen za vodenje registra, po uradni dolžnosti pošlje podatke o rubežu in prepovedi </w:t>
      </w:r>
      <w:r w:rsidRPr="001E0894">
        <w:rPr>
          <w:rFonts w:eastAsia="Calibri"/>
          <w:spacing w:val="6"/>
          <w:lang w:val="sl-SI"/>
        </w:rPr>
        <w:t xml:space="preserve">razpolaganja organom, ki vodijo uradne evidence, v katerih je </w:t>
      </w:r>
      <w:r w:rsidRPr="006211B7">
        <w:rPr>
          <w:rFonts w:eastAsia="Calibri"/>
          <w:spacing w:val="6"/>
          <w:lang w:val="sl-SI"/>
        </w:rPr>
        <w:t>premičnina vpisana, da jih vpišejo v evidence in v listine, s katerimi se dokazuje lastništvo premičnine, se poenostavi postopek rubeža in znižajo stroški</w:t>
      </w:r>
      <w:r w:rsidRPr="00647E5C">
        <w:rPr>
          <w:rFonts w:eastAsia="Calibri"/>
          <w:spacing w:val="6"/>
          <w:lang w:val="sl-SI"/>
        </w:rPr>
        <w:t xml:space="preserve"> rubeža.</w:t>
      </w:r>
      <w:r w:rsidRPr="00316D91">
        <w:rPr>
          <w:rFonts w:eastAsia="Calibri"/>
          <w:spacing w:val="6"/>
          <w:lang w:val="sl-SI"/>
        </w:rPr>
        <w:t xml:space="preserve"> </w:t>
      </w:r>
    </w:p>
    <w:p w14:paraId="6993E644" w14:textId="77777777" w:rsidR="00491D2B" w:rsidRPr="00880E67" w:rsidRDefault="00491D2B" w:rsidP="00491D2B">
      <w:pPr>
        <w:spacing w:line="240" w:lineRule="auto"/>
        <w:jc w:val="both"/>
        <w:rPr>
          <w:b/>
          <w:lang w:val="sl-SI"/>
        </w:rPr>
      </w:pPr>
    </w:p>
    <w:p w14:paraId="6993E645" w14:textId="02AE6BAB" w:rsidR="00491D2B" w:rsidRPr="0032272B" w:rsidRDefault="00491D2B" w:rsidP="00491D2B">
      <w:pPr>
        <w:spacing w:line="240" w:lineRule="auto"/>
        <w:jc w:val="both"/>
        <w:rPr>
          <w:b/>
          <w:lang w:val="sl-SI"/>
        </w:rPr>
      </w:pPr>
      <w:r w:rsidRPr="00880E67">
        <w:rPr>
          <w:b/>
          <w:lang w:val="sl-SI"/>
        </w:rPr>
        <w:t>K</w:t>
      </w:r>
      <w:r w:rsidR="006A7DAC">
        <w:rPr>
          <w:b/>
          <w:lang w:val="sl-SI"/>
        </w:rPr>
        <w:t xml:space="preserve"> </w:t>
      </w:r>
      <w:r w:rsidR="00355664" w:rsidRPr="00E240EF">
        <w:rPr>
          <w:b/>
          <w:lang w:val="sl-SI"/>
        </w:rPr>
        <w:fldChar w:fldCharType="begin"/>
      </w:r>
      <w:r w:rsidR="00DC1C83">
        <w:rPr>
          <w:b/>
          <w:lang w:val="sl-SI"/>
        </w:rPr>
        <w:instrText xml:space="preserve"> REF _Ref419718410 \r \h </w:instrText>
      </w:r>
      <w:r w:rsidR="00355664" w:rsidRPr="00E240EF">
        <w:rPr>
          <w:b/>
          <w:lang w:val="sl-SI"/>
        </w:rPr>
      </w:r>
      <w:r w:rsidR="00355664" w:rsidRPr="00E240EF">
        <w:rPr>
          <w:rFonts w:cs="Arial"/>
          <w:b/>
          <w:szCs w:val="20"/>
          <w:lang w:val="sl-SI"/>
        </w:rPr>
        <w:fldChar w:fldCharType="separate"/>
      </w:r>
      <w:r w:rsidR="00270BFA">
        <w:rPr>
          <w:b/>
          <w:lang w:val="sl-SI"/>
        </w:rPr>
        <w:t>50</w:t>
      </w:r>
      <w:r w:rsidR="00355664" w:rsidRPr="00E240EF">
        <w:rPr>
          <w:rFonts w:cs="Arial"/>
          <w:b/>
          <w:szCs w:val="20"/>
          <w:lang w:val="sl-SI"/>
        </w:rPr>
        <w:fldChar w:fldCharType="end"/>
      </w:r>
      <w:r w:rsidRPr="0032272B">
        <w:rPr>
          <w:b/>
          <w:lang w:val="sl-SI"/>
        </w:rPr>
        <w:t>. členu</w:t>
      </w:r>
    </w:p>
    <w:p w14:paraId="6993E646" w14:textId="77777777" w:rsidR="00491D2B" w:rsidRPr="003857FB" w:rsidRDefault="00491D2B" w:rsidP="00491D2B">
      <w:pPr>
        <w:pStyle w:val="CommentText"/>
        <w:jc w:val="both"/>
        <w:rPr>
          <w:rFonts w:eastAsia="Calibri"/>
          <w:spacing w:val="6"/>
          <w:lang w:val="sl-SI"/>
        </w:rPr>
      </w:pPr>
      <w:r w:rsidRPr="00045C60">
        <w:rPr>
          <w:rFonts w:eastAsia="Calibri"/>
          <w:spacing w:val="6"/>
          <w:lang w:val="sl-SI"/>
        </w:rPr>
        <w:t xml:space="preserve">Veljavni </w:t>
      </w:r>
      <w:r w:rsidR="00DF3E07">
        <w:rPr>
          <w:rFonts w:eastAsia="Calibri"/>
          <w:spacing w:val="6"/>
          <w:lang w:val="sl-SI"/>
        </w:rPr>
        <w:t xml:space="preserve">188. </w:t>
      </w:r>
      <w:r w:rsidRPr="00045C60">
        <w:rPr>
          <w:rFonts w:eastAsia="Calibri"/>
          <w:spacing w:val="6"/>
          <w:lang w:val="sl-SI"/>
        </w:rPr>
        <w:t>člen</w:t>
      </w:r>
      <w:r w:rsidR="00DF3E07">
        <w:rPr>
          <w:rFonts w:eastAsia="Calibri"/>
          <w:spacing w:val="6"/>
          <w:lang w:val="sl-SI"/>
        </w:rPr>
        <w:t xml:space="preserve"> ZDavP-2</w:t>
      </w:r>
      <w:r w:rsidRPr="00045C60">
        <w:rPr>
          <w:rFonts w:eastAsia="Calibri"/>
          <w:spacing w:val="6"/>
          <w:lang w:val="sl-SI"/>
        </w:rPr>
        <w:t xml:space="preserve"> ureja pridobitev zastavne pravice na zarubljenih premičninah. Zastavna pravica se pridobi z rubežem. Če pa se zarubi premičnina, ki je vpisana v register </w:t>
      </w:r>
      <w:proofErr w:type="spellStart"/>
      <w:r w:rsidRPr="00045C60">
        <w:rPr>
          <w:rFonts w:eastAsia="Calibri"/>
          <w:spacing w:val="6"/>
          <w:lang w:val="sl-SI"/>
        </w:rPr>
        <w:t>neposestnih</w:t>
      </w:r>
      <w:proofErr w:type="spellEnd"/>
      <w:r w:rsidRPr="00045C60">
        <w:rPr>
          <w:rFonts w:eastAsia="Calibri"/>
          <w:spacing w:val="6"/>
          <w:lang w:val="sl-SI"/>
        </w:rPr>
        <w:t xml:space="preserve"> </w:t>
      </w:r>
      <w:r w:rsidRPr="003857FB">
        <w:rPr>
          <w:rFonts w:eastAsia="Calibri"/>
          <w:spacing w:val="6"/>
          <w:lang w:val="sl-SI"/>
        </w:rPr>
        <w:t xml:space="preserve">zastavnih pravic in zarubljenih premičnin, se pridobi šele z vpisom zastavne pravice v ta register.  </w:t>
      </w:r>
    </w:p>
    <w:p w14:paraId="6993E647" w14:textId="77777777" w:rsidR="00491D2B" w:rsidRPr="0001173B" w:rsidRDefault="00491D2B" w:rsidP="00491D2B">
      <w:pPr>
        <w:pStyle w:val="CommentText"/>
        <w:jc w:val="both"/>
        <w:rPr>
          <w:rFonts w:eastAsia="Calibri"/>
          <w:spacing w:val="6"/>
          <w:lang w:val="sl-SI"/>
        </w:rPr>
      </w:pPr>
    </w:p>
    <w:p w14:paraId="6993E648" w14:textId="77777777" w:rsidR="00491D2B" w:rsidRPr="000D713F" w:rsidRDefault="00A312A7" w:rsidP="00491D2B">
      <w:pPr>
        <w:pStyle w:val="CommentText"/>
        <w:jc w:val="both"/>
        <w:rPr>
          <w:rFonts w:eastAsia="Calibri"/>
          <w:spacing w:val="6"/>
          <w:lang w:val="sl-SI"/>
        </w:rPr>
      </w:pPr>
      <w:r>
        <w:rPr>
          <w:rFonts w:eastAsia="Calibri"/>
          <w:spacing w:val="6"/>
          <w:lang w:val="sl-SI"/>
        </w:rPr>
        <w:t>Predlagani n</w:t>
      </w:r>
      <w:r w:rsidR="00491D2B" w:rsidRPr="005C5BC4">
        <w:rPr>
          <w:rFonts w:eastAsia="Calibri"/>
          <w:spacing w:val="6"/>
          <w:lang w:val="sl-SI"/>
        </w:rPr>
        <w:t xml:space="preserve">ovi </w:t>
      </w:r>
      <w:r w:rsidR="00491D2B" w:rsidRPr="00D42F5F">
        <w:rPr>
          <w:rFonts w:eastAsia="Calibri"/>
          <w:spacing w:val="6"/>
          <w:lang w:val="sl-SI"/>
        </w:rPr>
        <w:t>četrti</w:t>
      </w:r>
      <w:r w:rsidR="00491D2B" w:rsidRPr="00CE7BD9">
        <w:rPr>
          <w:rFonts w:eastAsia="Calibri"/>
          <w:spacing w:val="6"/>
          <w:lang w:val="sl-SI"/>
        </w:rPr>
        <w:t xml:space="preserve"> odstavek določa, da organ, pristojen za vodenje registra, po uradni dolžnosti pošlje podatke o rubežu in prepovedi razpolaganja organom, ki vodijo uradne evidence, v kate</w:t>
      </w:r>
      <w:r w:rsidR="00491D2B" w:rsidRPr="009D67E5">
        <w:rPr>
          <w:rFonts w:eastAsia="Calibri"/>
          <w:spacing w:val="6"/>
          <w:lang w:val="sl-SI"/>
        </w:rPr>
        <w:t>rih je premičnina vpisana, da jih vpišejo v evidence in v listine, s katerimi se</w:t>
      </w:r>
      <w:r w:rsidR="00491D2B" w:rsidRPr="00A80082">
        <w:rPr>
          <w:rFonts w:eastAsia="Calibri"/>
          <w:spacing w:val="6"/>
          <w:lang w:val="sl-SI"/>
        </w:rPr>
        <w:t xml:space="preserve"> dokazuje lastništvo premičnine. S tem</w:t>
      </w:r>
      <w:r w:rsidR="00491D2B" w:rsidRPr="00107B5A">
        <w:rPr>
          <w:rFonts w:eastAsia="Calibri"/>
          <w:spacing w:val="6"/>
          <w:lang w:val="sl-SI"/>
        </w:rPr>
        <w:t xml:space="preserve"> se poenostavi postopek rubeža in zniža</w:t>
      </w:r>
      <w:r w:rsidR="00491D2B">
        <w:rPr>
          <w:rFonts w:eastAsia="Calibri"/>
          <w:spacing w:val="6"/>
          <w:lang w:val="sl-SI"/>
        </w:rPr>
        <w:t>jo</w:t>
      </w:r>
      <w:r w:rsidR="00491D2B" w:rsidRPr="00107B5A">
        <w:rPr>
          <w:rFonts w:eastAsia="Calibri"/>
          <w:spacing w:val="6"/>
          <w:lang w:val="sl-SI"/>
        </w:rPr>
        <w:t xml:space="preserve"> strošk</w:t>
      </w:r>
      <w:r w:rsidR="00491D2B">
        <w:rPr>
          <w:rFonts w:eastAsia="Calibri"/>
          <w:spacing w:val="6"/>
          <w:lang w:val="sl-SI"/>
        </w:rPr>
        <w:t>i</w:t>
      </w:r>
      <w:r w:rsidR="00491D2B" w:rsidRPr="00107B5A">
        <w:rPr>
          <w:rFonts w:eastAsia="Calibri"/>
          <w:spacing w:val="6"/>
          <w:lang w:val="sl-SI"/>
        </w:rPr>
        <w:t xml:space="preserve"> rubeža. S predlaganim načinom se poenostavi pošiljanje podatkov pristojnim organom za name</w:t>
      </w:r>
      <w:r w:rsidR="00491D2B" w:rsidRPr="00B641A0">
        <w:rPr>
          <w:rFonts w:eastAsia="Calibri"/>
          <w:spacing w:val="6"/>
          <w:lang w:val="sl-SI"/>
        </w:rPr>
        <w:t xml:space="preserve">ne rubeža in prilagodi tehnični ureditvi Registra </w:t>
      </w:r>
      <w:proofErr w:type="spellStart"/>
      <w:r w:rsidR="00491D2B" w:rsidRPr="00B641A0">
        <w:rPr>
          <w:rFonts w:eastAsia="Calibri"/>
          <w:spacing w:val="6"/>
          <w:lang w:val="sl-SI"/>
        </w:rPr>
        <w:t>neposestnih</w:t>
      </w:r>
      <w:proofErr w:type="spellEnd"/>
      <w:r w:rsidR="00491D2B" w:rsidRPr="00B641A0">
        <w:rPr>
          <w:rFonts w:eastAsia="Calibri"/>
          <w:spacing w:val="6"/>
          <w:lang w:val="sl-SI"/>
        </w:rPr>
        <w:t xml:space="preserve"> zastavnih pravic in zarubljenih premičnin, ki ga vodi AJPES. Ta je povezan z bazami organov, ki vodijo uradne evidence, v katerih so te premičnine vpisane. Davčnemu organu ne bo več treba pošilj</w:t>
      </w:r>
      <w:r w:rsidR="00491D2B" w:rsidRPr="00E056CC">
        <w:rPr>
          <w:rFonts w:eastAsia="Calibri"/>
          <w:spacing w:val="6"/>
          <w:lang w:val="sl-SI"/>
        </w:rPr>
        <w:t>ati AJPES sklepa o izvršbi z rubež</w:t>
      </w:r>
      <w:r w:rsidR="00491D2B" w:rsidRPr="00F43B90">
        <w:rPr>
          <w:rFonts w:eastAsia="Calibri"/>
          <w:spacing w:val="6"/>
          <w:lang w:val="sl-SI"/>
        </w:rPr>
        <w:t>n</w:t>
      </w:r>
      <w:r w:rsidR="00491D2B" w:rsidRPr="000D713F">
        <w:rPr>
          <w:rFonts w:eastAsia="Calibri"/>
          <w:spacing w:val="6"/>
          <w:lang w:val="sl-SI"/>
        </w:rPr>
        <w:t xml:space="preserve">im zapisnikom. Predlagana ureditev sledi ureditvi v ZIZ (81. člen).  </w:t>
      </w:r>
    </w:p>
    <w:p w14:paraId="6993E649" w14:textId="77777777" w:rsidR="00491D2B" w:rsidRPr="004E2A12" w:rsidRDefault="00491D2B" w:rsidP="00491D2B">
      <w:pPr>
        <w:spacing w:line="240" w:lineRule="auto"/>
        <w:jc w:val="both"/>
        <w:rPr>
          <w:b/>
          <w:lang w:val="sl-SI"/>
        </w:rPr>
      </w:pPr>
    </w:p>
    <w:p w14:paraId="6993E64A" w14:textId="78653DC2" w:rsidR="00970044" w:rsidRDefault="00491D2B" w:rsidP="00970044">
      <w:pPr>
        <w:spacing w:line="240" w:lineRule="auto"/>
        <w:jc w:val="both"/>
        <w:rPr>
          <w:b/>
          <w:lang w:val="sl-SI"/>
        </w:rPr>
      </w:pPr>
      <w:r w:rsidRPr="001E0894">
        <w:rPr>
          <w:b/>
          <w:lang w:val="sl-SI"/>
        </w:rPr>
        <w:t>K</w:t>
      </w:r>
      <w:r w:rsidR="006A7DAC">
        <w:rPr>
          <w:b/>
          <w:lang w:val="sl-SI"/>
        </w:rPr>
        <w:t xml:space="preserve"> </w:t>
      </w:r>
      <w:r w:rsidR="00355664" w:rsidRPr="00E240EF">
        <w:rPr>
          <w:rFonts w:cs="Arial"/>
          <w:b/>
          <w:szCs w:val="20"/>
          <w:lang w:val="sl-SI"/>
        </w:rPr>
        <w:fldChar w:fldCharType="begin"/>
      </w:r>
      <w:r w:rsidR="00DC1C83">
        <w:rPr>
          <w:b/>
          <w:lang w:val="sl-SI"/>
        </w:rPr>
        <w:instrText xml:space="preserve"> REF _Ref419785873 \r \h </w:instrText>
      </w:r>
      <w:r w:rsidR="00355664" w:rsidRPr="00E240EF">
        <w:rPr>
          <w:rFonts w:cs="Arial"/>
          <w:b/>
          <w:szCs w:val="20"/>
          <w:lang w:val="sl-SI"/>
        </w:rPr>
      </w:r>
      <w:r w:rsidR="00355664" w:rsidRPr="00E240EF">
        <w:rPr>
          <w:rFonts w:cs="Arial"/>
          <w:b/>
          <w:szCs w:val="20"/>
          <w:lang w:val="sl-SI"/>
        </w:rPr>
        <w:fldChar w:fldCharType="separate"/>
      </w:r>
      <w:r w:rsidR="00270BFA">
        <w:rPr>
          <w:b/>
          <w:lang w:val="sl-SI"/>
        </w:rPr>
        <w:t>51</w:t>
      </w:r>
      <w:r w:rsidR="00355664" w:rsidRPr="00E240EF">
        <w:rPr>
          <w:rFonts w:cs="Arial"/>
          <w:b/>
          <w:szCs w:val="20"/>
          <w:lang w:val="sl-SI"/>
        </w:rPr>
        <w:fldChar w:fldCharType="end"/>
      </w:r>
      <w:r w:rsidRPr="0032272B">
        <w:rPr>
          <w:b/>
          <w:lang w:val="sl-SI"/>
        </w:rPr>
        <w:t>. členu</w:t>
      </w:r>
    </w:p>
    <w:p w14:paraId="6993E64B" w14:textId="77777777" w:rsidR="002F5473" w:rsidRPr="00970044" w:rsidRDefault="00970044" w:rsidP="00970044">
      <w:pPr>
        <w:spacing w:line="240" w:lineRule="auto"/>
        <w:jc w:val="both"/>
        <w:rPr>
          <w:lang w:val="sl-SI"/>
        </w:rPr>
      </w:pPr>
      <w:r>
        <w:rPr>
          <w:lang w:val="sl-SI"/>
        </w:rPr>
        <w:t>Redakcijski popravki,</w:t>
      </w:r>
      <w:r w:rsidR="002F5473" w:rsidRPr="00970044">
        <w:rPr>
          <w:lang w:val="sl-SI"/>
        </w:rPr>
        <w:t xml:space="preserve"> s katerim</w:t>
      </w:r>
      <w:r>
        <w:rPr>
          <w:lang w:val="sl-SI"/>
        </w:rPr>
        <w:t>i</w:t>
      </w:r>
      <w:r w:rsidR="002F5473" w:rsidRPr="00970044">
        <w:rPr>
          <w:lang w:val="sl-SI"/>
        </w:rPr>
        <w:t xml:space="preserve"> se</w:t>
      </w:r>
      <w:r w:rsidR="002F5473" w:rsidRPr="00970044">
        <w:rPr>
          <w:lang w:val="sl-SI" w:eastAsia="sl-SI"/>
        </w:rPr>
        <w:t xml:space="preserve"> v drugem odstavku </w:t>
      </w:r>
      <w:r>
        <w:rPr>
          <w:lang w:val="sl-SI" w:eastAsia="sl-SI"/>
        </w:rPr>
        <w:t xml:space="preserve">veljavnega </w:t>
      </w:r>
      <w:r w:rsidR="002F5473" w:rsidRPr="00970044">
        <w:rPr>
          <w:lang w:val="sl-SI" w:eastAsia="sl-SI"/>
        </w:rPr>
        <w:t>191. člena</w:t>
      </w:r>
      <w:r>
        <w:rPr>
          <w:lang w:val="sl-SI" w:eastAsia="sl-SI"/>
        </w:rPr>
        <w:t xml:space="preserve"> ZDavP-2 ter v prvem, drugem in tretjem odstavku 200. člena ZDavP-2</w:t>
      </w:r>
      <w:r w:rsidR="002F5473" w:rsidRPr="00970044">
        <w:rPr>
          <w:lang w:val="sl-SI" w:eastAsia="sl-SI"/>
        </w:rPr>
        <w:t xml:space="preserve"> črta beseda »pooblaščena«</w:t>
      </w:r>
      <w:r>
        <w:rPr>
          <w:lang w:val="sl-SI" w:eastAsia="sl-SI"/>
        </w:rPr>
        <w:t xml:space="preserve"> v ustreznem sklonu</w:t>
      </w:r>
      <w:r w:rsidR="002F5473" w:rsidRPr="00970044">
        <w:rPr>
          <w:lang w:val="sl-SI" w:eastAsia="sl-SI"/>
        </w:rPr>
        <w:t>.</w:t>
      </w:r>
      <w:r w:rsidR="002F5473" w:rsidRPr="00970044">
        <w:rPr>
          <w:lang w:val="sl-SI"/>
        </w:rPr>
        <w:t xml:space="preserve"> S tem se </w:t>
      </w:r>
      <w:r w:rsidR="00E53513">
        <w:rPr>
          <w:lang w:val="sl-SI"/>
        </w:rPr>
        <w:t>p</w:t>
      </w:r>
      <w:r w:rsidR="00D87F7C">
        <w:rPr>
          <w:lang w:val="sl-SI"/>
        </w:rPr>
        <w:t>o</w:t>
      </w:r>
      <w:r w:rsidR="002F5473" w:rsidRPr="00970044">
        <w:rPr>
          <w:lang w:val="sl-SI"/>
        </w:rPr>
        <w:t>imenovanje oseb, ki odločajo v upravnem postopku, poenoti.</w:t>
      </w:r>
    </w:p>
    <w:p w14:paraId="6993E64C" w14:textId="77777777" w:rsidR="00EA76F7" w:rsidRPr="002F5473" w:rsidRDefault="00EA76F7" w:rsidP="00491D2B">
      <w:pPr>
        <w:spacing w:line="240" w:lineRule="auto"/>
        <w:jc w:val="both"/>
        <w:rPr>
          <w:lang w:val="sl-SI"/>
        </w:rPr>
      </w:pPr>
    </w:p>
    <w:p w14:paraId="6993E64D" w14:textId="5EFF35FC" w:rsidR="00EA76F7" w:rsidRDefault="00EA76F7" w:rsidP="00491D2B">
      <w:pPr>
        <w:spacing w:line="240" w:lineRule="auto"/>
        <w:jc w:val="both"/>
        <w:rPr>
          <w:b/>
          <w:lang w:val="sl-SI"/>
        </w:rPr>
      </w:pPr>
      <w:r>
        <w:rPr>
          <w:b/>
          <w:lang w:val="sl-SI"/>
        </w:rPr>
        <w:t xml:space="preserve">K </w:t>
      </w:r>
      <w:r w:rsidR="00355664">
        <w:rPr>
          <w:b/>
          <w:lang w:val="sl-SI"/>
        </w:rPr>
        <w:fldChar w:fldCharType="begin"/>
      </w:r>
      <w:r>
        <w:rPr>
          <w:b/>
          <w:lang w:val="sl-SI"/>
        </w:rPr>
        <w:instrText xml:space="preserve"> REF _Ref425855583 \r \h </w:instrText>
      </w:r>
      <w:r w:rsidR="00355664">
        <w:rPr>
          <w:b/>
          <w:lang w:val="sl-SI"/>
        </w:rPr>
      </w:r>
      <w:r w:rsidR="00355664">
        <w:rPr>
          <w:b/>
          <w:lang w:val="sl-SI"/>
        </w:rPr>
        <w:fldChar w:fldCharType="separate"/>
      </w:r>
      <w:r w:rsidR="00270BFA">
        <w:rPr>
          <w:b/>
          <w:lang w:val="sl-SI"/>
        </w:rPr>
        <w:t>52</w:t>
      </w:r>
      <w:r w:rsidR="00355664">
        <w:rPr>
          <w:b/>
          <w:lang w:val="sl-SI"/>
        </w:rPr>
        <w:fldChar w:fldCharType="end"/>
      </w:r>
      <w:r>
        <w:rPr>
          <w:b/>
          <w:lang w:val="sl-SI"/>
        </w:rPr>
        <w:t xml:space="preserve">. členu </w:t>
      </w:r>
    </w:p>
    <w:p w14:paraId="6993E64E" w14:textId="77777777" w:rsidR="00491D2B" w:rsidRPr="00D42F5F" w:rsidRDefault="00DF3E07" w:rsidP="00491D2B">
      <w:pPr>
        <w:pStyle w:val="CommentText"/>
        <w:jc w:val="both"/>
        <w:rPr>
          <w:rFonts w:eastAsia="Calibri"/>
          <w:spacing w:val="6"/>
          <w:lang w:val="sl-SI"/>
        </w:rPr>
      </w:pPr>
      <w:r>
        <w:rPr>
          <w:rFonts w:eastAsia="Calibri"/>
          <w:spacing w:val="6"/>
          <w:lang w:val="sl-SI"/>
        </w:rPr>
        <w:t xml:space="preserve">Veljavni </w:t>
      </w:r>
      <w:r w:rsidR="00491D2B" w:rsidRPr="00045C60">
        <w:rPr>
          <w:rFonts w:eastAsia="Calibri"/>
          <w:spacing w:val="6"/>
          <w:lang w:val="sl-SI"/>
        </w:rPr>
        <w:t xml:space="preserve">192. člen </w:t>
      </w:r>
      <w:r>
        <w:rPr>
          <w:rFonts w:eastAsia="Calibri"/>
          <w:spacing w:val="6"/>
          <w:lang w:val="sl-SI"/>
        </w:rPr>
        <w:t xml:space="preserve">ZDavP-2 </w:t>
      </w:r>
      <w:r w:rsidR="00491D2B" w:rsidRPr="00045C60">
        <w:rPr>
          <w:rFonts w:eastAsia="Calibri"/>
          <w:spacing w:val="6"/>
          <w:lang w:val="sl-SI"/>
        </w:rPr>
        <w:t xml:space="preserve">ureja rubežni in cenilni zapisnik. V zapisnik se </w:t>
      </w:r>
      <w:r w:rsidR="00491D2B" w:rsidRPr="003857FB">
        <w:rPr>
          <w:rFonts w:eastAsia="Calibri"/>
          <w:spacing w:val="6"/>
          <w:lang w:val="sl-SI"/>
        </w:rPr>
        <w:t>vpišejo določeni podatki</w:t>
      </w:r>
      <w:r w:rsidR="00491D2B" w:rsidRPr="0001173B">
        <w:rPr>
          <w:rFonts w:eastAsia="Calibri"/>
          <w:spacing w:val="6"/>
          <w:lang w:val="sl-SI"/>
        </w:rPr>
        <w:t xml:space="preserve">, med katerimi je po veljavni ureditvi tudi navedba, da bo sklep o izvršbi poslan organu, </w:t>
      </w:r>
      <w:r w:rsidR="00491D2B" w:rsidRPr="005C5BC4">
        <w:rPr>
          <w:rFonts w:eastAsia="Calibri"/>
          <w:spacing w:val="6"/>
          <w:lang w:val="sl-SI"/>
        </w:rPr>
        <w:t>pristojnemu za vodenje evidence</w:t>
      </w:r>
      <w:r w:rsidR="00491D2B" w:rsidRPr="00D42F5F">
        <w:rPr>
          <w:rFonts w:eastAsia="Calibri"/>
          <w:spacing w:val="6"/>
          <w:lang w:val="sl-SI"/>
        </w:rPr>
        <w:t xml:space="preserve"> registriranih vozil. To določilo se zaradi uskladitve predlogov, povezanih s 186. in 188. členom</w:t>
      </w:r>
      <w:r>
        <w:rPr>
          <w:rFonts w:eastAsia="Calibri"/>
          <w:spacing w:val="6"/>
          <w:lang w:val="sl-SI"/>
        </w:rPr>
        <w:t xml:space="preserve"> ZDavP-2</w:t>
      </w:r>
      <w:r w:rsidR="00491D2B" w:rsidRPr="00D42F5F">
        <w:rPr>
          <w:rFonts w:eastAsia="Calibri"/>
          <w:spacing w:val="6"/>
          <w:lang w:val="sl-SI"/>
        </w:rPr>
        <w:t>, črta.</w:t>
      </w:r>
      <w:r w:rsidR="00EA76F7">
        <w:rPr>
          <w:rFonts w:eastAsia="Calibri"/>
          <w:spacing w:val="6"/>
          <w:lang w:val="sl-SI"/>
        </w:rPr>
        <w:t xml:space="preserve"> Ostale predlagane spremembe 192. člena ZDavP-2 so redakcijske narave, njihov namen pa je poenotenje po</w:t>
      </w:r>
      <w:r w:rsidR="00EA76F7">
        <w:rPr>
          <w:lang w:val="sl-SI"/>
        </w:rPr>
        <w:t>imenovanja oseb, ki odločajo v upravnem postopku.</w:t>
      </w:r>
      <w:r w:rsidR="00EA76F7">
        <w:rPr>
          <w:rFonts w:eastAsia="Calibri"/>
          <w:spacing w:val="6"/>
          <w:lang w:val="sl-SI"/>
        </w:rPr>
        <w:t xml:space="preserve"> </w:t>
      </w:r>
    </w:p>
    <w:p w14:paraId="6993E64F" w14:textId="77777777" w:rsidR="00491D2B" w:rsidRPr="00CE7BD9" w:rsidRDefault="00491D2B" w:rsidP="00491D2B">
      <w:pPr>
        <w:spacing w:line="240" w:lineRule="auto"/>
        <w:jc w:val="both"/>
        <w:rPr>
          <w:lang w:val="sl-SI"/>
        </w:rPr>
      </w:pPr>
    </w:p>
    <w:p w14:paraId="6993E650" w14:textId="7FC6F4B6" w:rsidR="00491D2B" w:rsidRPr="00045C60" w:rsidRDefault="00491D2B" w:rsidP="00491D2B">
      <w:pPr>
        <w:spacing w:line="240" w:lineRule="auto"/>
        <w:jc w:val="both"/>
        <w:rPr>
          <w:b/>
          <w:lang w:val="sl-SI"/>
        </w:rPr>
      </w:pPr>
      <w:r w:rsidRPr="009D67E5">
        <w:rPr>
          <w:b/>
          <w:lang w:val="sl-SI"/>
        </w:rPr>
        <w:t>K</w:t>
      </w:r>
      <w:r w:rsidR="006A7DAC">
        <w:rPr>
          <w:b/>
          <w:lang w:val="sl-SI"/>
        </w:rPr>
        <w:t xml:space="preserve"> </w:t>
      </w:r>
      <w:r w:rsidR="00355664" w:rsidRPr="00E240EF">
        <w:rPr>
          <w:rFonts w:cs="Arial"/>
          <w:b/>
          <w:szCs w:val="20"/>
          <w:lang w:val="sl-SI"/>
        </w:rPr>
        <w:fldChar w:fldCharType="begin"/>
      </w:r>
      <w:r w:rsidR="00DC1C83">
        <w:rPr>
          <w:b/>
          <w:lang w:val="sl-SI"/>
        </w:rPr>
        <w:instrText xml:space="preserve"> REF _Ref424290806 \r \h </w:instrText>
      </w:r>
      <w:r w:rsidR="00355664" w:rsidRPr="00E240EF">
        <w:rPr>
          <w:rFonts w:cs="Arial"/>
          <w:b/>
          <w:szCs w:val="20"/>
          <w:lang w:val="sl-SI"/>
        </w:rPr>
      </w:r>
      <w:r w:rsidR="00355664" w:rsidRPr="00E240EF">
        <w:rPr>
          <w:rFonts w:cs="Arial"/>
          <w:b/>
          <w:szCs w:val="20"/>
          <w:lang w:val="sl-SI"/>
        </w:rPr>
        <w:fldChar w:fldCharType="separate"/>
      </w:r>
      <w:r w:rsidR="00270BFA">
        <w:rPr>
          <w:b/>
          <w:lang w:val="sl-SI"/>
        </w:rPr>
        <w:t>53</w:t>
      </w:r>
      <w:r w:rsidR="00355664" w:rsidRPr="00E240EF">
        <w:rPr>
          <w:rFonts w:cs="Arial"/>
          <w:b/>
          <w:szCs w:val="20"/>
          <w:lang w:val="sl-SI"/>
        </w:rPr>
        <w:fldChar w:fldCharType="end"/>
      </w:r>
      <w:r w:rsidRPr="0032272B">
        <w:rPr>
          <w:b/>
          <w:lang w:val="sl-SI"/>
        </w:rPr>
        <w:t xml:space="preserve">. </w:t>
      </w:r>
      <w:r w:rsidRPr="00045C60">
        <w:rPr>
          <w:b/>
          <w:lang w:val="sl-SI"/>
        </w:rPr>
        <w:t>členu</w:t>
      </w:r>
    </w:p>
    <w:p w14:paraId="6993E651" w14:textId="77777777" w:rsidR="00491D2B" w:rsidRPr="0001173B" w:rsidRDefault="00DF3E07" w:rsidP="00491D2B">
      <w:pPr>
        <w:pStyle w:val="CommentText"/>
        <w:jc w:val="both"/>
        <w:rPr>
          <w:rFonts w:eastAsia="Calibri"/>
          <w:spacing w:val="6"/>
          <w:lang w:val="sl-SI"/>
        </w:rPr>
      </w:pPr>
      <w:r>
        <w:rPr>
          <w:rFonts w:eastAsia="Calibri"/>
          <w:spacing w:val="6"/>
          <w:lang w:val="sl-SI"/>
        </w:rPr>
        <w:t xml:space="preserve">Veljavni </w:t>
      </w:r>
      <w:r w:rsidR="00491D2B" w:rsidRPr="003857FB">
        <w:rPr>
          <w:rFonts w:eastAsia="Calibri"/>
          <w:spacing w:val="6"/>
          <w:lang w:val="sl-SI"/>
        </w:rPr>
        <w:t>197. člen</w:t>
      </w:r>
      <w:r>
        <w:rPr>
          <w:rFonts w:eastAsia="Calibri"/>
          <w:spacing w:val="6"/>
          <w:lang w:val="sl-SI"/>
        </w:rPr>
        <w:t xml:space="preserve"> ZDavP-2</w:t>
      </w:r>
      <w:r w:rsidR="00491D2B" w:rsidRPr="003857FB">
        <w:rPr>
          <w:rFonts w:eastAsia="Calibri"/>
          <w:spacing w:val="6"/>
          <w:lang w:val="sl-SI"/>
        </w:rPr>
        <w:t xml:space="preserve"> ureja potek javne dražbe. Zarubljene premičnine se dajo na javno dražbo z začetno izklicno ceno, ki je enaka ocenjeni vrednosti po rubežnem zapisniku. Prva dražba se opravi tudi, če se je udeleži en pon</w:t>
      </w:r>
      <w:r w:rsidR="00491D2B" w:rsidRPr="0001173B">
        <w:rPr>
          <w:rFonts w:eastAsia="Calibri"/>
          <w:spacing w:val="6"/>
          <w:lang w:val="sl-SI"/>
        </w:rPr>
        <w:t>udnik. Javna dražba uspe tudi, če vsaj en ponudnik ponudi ceno, ki je enaka izklicni ceni, zarubljene premičnine pa se prodajo tistemu dražitelju, ki ponudi najvišjo ceno.</w:t>
      </w:r>
    </w:p>
    <w:p w14:paraId="6993E652" w14:textId="77777777" w:rsidR="00491D2B" w:rsidRPr="005C5BC4" w:rsidRDefault="00491D2B" w:rsidP="00491D2B">
      <w:pPr>
        <w:pStyle w:val="CommentText"/>
        <w:jc w:val="both"/>
        <w:rPr>
          <w:rFonts w:eastAsia="Calibri"/>
          <w:spacing w:val="6"/>
          <w:lang w:val="sl-SI"/>
        </w:rPr>
      </w:pPr>
    </w:p>
    <w:p w14:paraId="6993E653" w14:textId="77777777" w:rsidR="00491D2B" w:rsidRPr="009D67E5" w:rsidRDefault="00491D2B" w:rsidP="00491D2B">
      <w:pPr>
        <w:pStyle w:val="CommentText"/>
        <w:jc w:val="both"/>
        <w:rPr>
          <w:rFonts w:eastAsia="Calibri"/>
          <w:spacing w:val="6"/>
          <w:lang w:val="sl-SI"/>
        </w:rPr>
      </w:pPr>
      <w:r w:rsidRPr="00D42F5F">
        <w:rPr>
          <w:rFonts w:eastAsia="Calibri"/>
          <w:spacing w:val="6"/>
          <w:lang w:val="sl-SI"/>
        </w:rPr>
        <w:t xml:space="preserve">Pri drugi javni dražbi se lahko izklicna cena s prve dražbe – to je </w:t>
      </w:r>
      <w:r>
        <w:rPr>
          <w:rFonts w:eastAsia="Calibri"/>
          <w:spacing w:val="6"/>
          <w:lang w:val="sl-SI"/>
        </w:rPr>
        <w:t xml:space="preserve">cena, </w:t>
      </w:r>
      <w:r w:rsidRPr="00D42F5F">
        <w:rPr>
          <w:rFonts w:eastAsia="Calibri"/>
          <w:spacing w:val="6"/>
          <w:lang w:val="sl-SI"/>
        </w:rPr>
        <w:t>ki je enaka oce</w:t>
      </w:r>
      <w:r w:rsidRPr="00CE7BD9">
        <w:rPr>
          <w:rFonts w:eastAsia="Calibri"/>
          <w:spacing w:val="6"/>
          <w:lang w:val="sl-SI"/>
        </w:rPr>
        <w:t>njeni vrednosti po rubežnem zapi</w:t>
      </w:r>
      <w:r w:rsidRPr="009D67E5">
        <w:rPr>
          <w:rFonts w:eastAsia="Calibri"/>
          <w:spacing w:val="6"/>
          <w:lang w:val="sl-SI"/>
        </w:rPr>
        <w:t xml:space="preserve">sniku, zniža največ do polovice ocenjene vrednosti po rubežnem zapisniku. Po neuspešni drugi javni dražbi se zarubljeni predmeti prodajo na </w:t>
      </w:r>
      <w:r w:rsidRPr="009D67E5">
        <w:rPr>
          <w:rFonts w:eastAsia="Calibri"/>
          <w:spacing w:val="6"/>
          <w:lang w:val="sl-SI"/>
        </w:rPr>
        <w:lastRenderedPageBreak/>
        <w:t>drug način, to je s prodajo po dolžniku, z zbiranjem ponudb, z neposredno pogodbo ali s komisijsko pogodbo.</w:t>
      </w:r>
    </w:p>
    <w:p w14:paraId="6993E654" w14:textId="77777777" w:rsidR="00491D2B" w:rsidRPr="00A80082" w:rsidRDefault="00491D2B" w:rsidP="00491D2B">
      <w:pPr>
        <w:pStyle w:val="CommentText"/>
        <w:jc w:val="both"/>
        <w:rPr>
          <w:rFonts w:eastAsia="Calibri"/>
          <w:spacing w:val="6"/>
          <w:lang w:val="sl-SI"/>
        </w:rPr>
      </w:pPr>
    </w:p>
    <w:p w14:paraId="6993E655" w14:textId="77777777" w:rsidR="00491D2B" w:rsidRPr="000D713F" w:rsidRDefault="00491D2B" w:rsidP="00491D2B">
      <w:pPr>
        <w:pStyle w:val="CommentText"/>
        <w:jc w:val="both"/>
        <w:rPr>
          <w:rFonts w:eastAsia="Calibri"/>
          <w:spacing w:val="6"/>
          <w:lang w:val="sl-SI"/>
        </w:rPr>
      </w:pPr>
      <w:r w:rsidRPr="00107B5A">
        <w:rPr>
          <w:rFonts w:eastAsia="Calibri"/>
          <w:spacing w:val="6"/>
          <w:lang w:val="sl-SI"/>
        </w:rPr>
        <w:t>Predl</w:t>
      </w:r>
      <w:r w:rsidR="00A312A7">
        <w:rPr>
          <w:rFonts w:eastAsia="Calibri"/>
          <w:spacing w:val="6"/>
          <w:lang w:val="sl-SI"/>
        </w:rPr>
        <w:t xml:space="preserve">agana sprememba veljavnega četrtega odstavka </w:t>
      </w:r>
      <w:r w:rsidRPr="00B641A0">
        <w:rPr>
          <w:rFonts w:eastAsia="Calibri"/>
          <w:spacing w:val="6"/>
          <w:lang w:val="sl-SI"/>
        </w:rPr>
        <w:t>določa, da se zarubljene premičnine prodajo udeležencu javne dražbe, ki je na javni dražbi ponudil najvišjo ceno. Če ta v roku iz 199. člena ZDavP-2 (takoj po končani javni draž</w:t>
      </w:r>
      <w:r w:rsidRPr="00E056CC">
        <w:rPr>
          <w:rFonts w:eastAsia="Calibri"/>
          <w:spacing w:val="6"/>
          <w:lang w:val="sl-SI"/>
        </w:rPr>
        <w:t>bi</w:t>
      </w:r>
      <w:r w:rsidR="00D87F7C">
        <w:rPr>
          <w:rFonts w:eastAsia="Calibri"/>
          <w:spacing w:val="6"/>
          <w:lang w:val="sl-SI"/>
        </w:rPr>
        <w:t xml:space="preserve"> oziroma v treh dneh po končani javni dražbi</w:t>
      </w:r>
      <w:r w:rsidRPr="00E056CC">
        <w:rPr>
          <w:rFonts w:eastAsia="Calibri"/>
          <w:spacing w:val="6"/>
          <w:lang w:val="sl-SI"/>
        </w:rPr>
        <w:t>, če ni vložen ugovor</w:t>
      </w:r>
      <w:r>
        <w:rPr>
          <w:rFonts w:eastAsia="Calibri"/>
          <w:spacing w:val="6"/>
          <w:lang w:val="sl-SI"/>
        </w:rPr>
        <w:t>,</w:t>
      </w:r>
      <w:r w:rsidRPr="00E056CC">
        <w:rPr>
          <w:rFonts w:eastAsia="Calibri"/>
          <w:spacing w:val="6"/>
          <w:lang w:val="sl-SI"/>
        </w:rPr>
        <w:t xml:space="preserve"> oziroma</w:t>
      </w:r>
      <w:r w:rsidRPr="00F43B90">
        <w:rPr>
          <w:rFonts w:eastAsia="Calibri"/>
          <w:spacing w:val="6"/>
          <w:lang w:val="sl-SI"/>
        </w:rPr>
        <w:t xml:space="preserve"> takoj, ko davčni organ odloči o ugovoru) ne plača kupnine, s</w:t>
      </w:r>
      <w:r w:rsidRPr="000D713F">
        <w:rPr>
          <w:rFonts w:eastAsia="Calibri"/>
          <w:spacing w:val="6"/>
          <w:lang w:val="sl-SI"/>
        </w:rPr>
        <w:t xml:space="preserve">e premičnina lahko proda naslednjemu najboljšemu ponudniku, ki v to privoli.  </w:t>
      </w:r>
    </w:p>
    <w:p w14:paraId="6993E656" w14:textId="77777777" w:rsidR="00491D2B" w:rsidRPr="000D713F" w:rsidRDefault="00491D2B" w:rsidP="00491D2B">
      <w:pPr>
        <w:pStyle w:val="CommentText"/>
        <w:jc w:val="both"/>
        <w:rPr>
          <w:rFonts w:eastAsia="Calibri"/>
          <w:spacing w:val="6"/>
          <w:lang w:val="sl-SI"/>
        </w:rPr>
      </w:pPr>
    </w:p>
    <w:p w14:paraId="6993E657" w14:textId="77777777" w:rsidR="00491D2B" w:rsidRDefault="00491D2B" w:rsidP="00491D2B">
      <w:pPr>
        <w:pStyle w:val="CommentText"/>
        <w:jc w:val="both"/>
        <w:rPr>
          <w:rFonts w:eastAsia="Calibri"/>
          <w:spacing w:val="6"/>
          <w:lang w:val="sl-SI"/>
        </w:rPr>
      </w:pPr>
      <w:r w:rsidRPr="004E2A12">
        <w:rPr>
          <w:rFonts w:eastAsia="Calibri"/>
          <w:spacing w:val="6"/>
          <w:lang w:val="sl-SI"/>
        </w:rPr>
        <w:t xml:space="preserve">S predlogom se </w:t>
      </w:r>
      <w:r>
        <w:rPr>
          <w:rFonts w:eastAsia="Calibri"/>
          <w:spacing w:val="6"/>
          <w:lang w:val="sl-SI"/>
        </w:rPr>
        <w:t>želi doseči</w:t>
      </w:r>
      <w:r w:rsidRPr="004E2A12">
        <w:rPr>
          <w:rFonts w:eastAsia="Calibri"/>
          <w:spacing w:val="6"/>
          <w:lang w:val="sl-SI"/>
        </w:rPr>
        <w:t xml:space="preserve"> prodaja zarubljene premičnine že na prvi javni dražbi in preprečit</w:t>
      </w:r>
      <w:r>
        <w:rPr>
          <w:rFonts w:eastAsia="Calibri"/>
          <w:spacing w:val="6"/>
          <w:lang w:val="sl-SI"/>
        </w:rPr>
        <w:t>i</w:t>
      </w:r>
      <w:r w:rsidRPr="004E2A12">
        <w:rPr>
          <w:rFonts w:eastAsia="Calibri"/>
          <w:spacing w:val="6"/>
          <w:lang w:val="sl-SI"/>
        </w:rPr>
        <w:t xml:space="preserve"> zlorab</w:t>
      </w:r>
      <w:r>
        <w:rPr>
          <w:rFonts w:eastAsia="Calibri"/>
          <w:spacing w:val="6"/>
          <w:lang w:val="sl-SI"/>
        </w:rPr>
        <w:t>e</w:t>
      </w:r>
      <w:r w:rsidRPr="004E2A12">
        <w:rPr>
          <w:rFonts w:eastAsia="Calibri"/>
          <w:spacing w:val="6"/>
          <w:lang w:val="sl-SI"/>
        </w:rPr>
        <w:t xml:space="preserve"> dražiteljev. Ti ponudijo nesorazmerno visoko ceno, nato pa ne plačajo kupni</w:t>
      </w:r>
      <w:r w:rsidRPr="001E0894">
        <w:rPr>
          <w:rFonts w:eastAsia="Calibri"/>
          <w:spacing w:val="6"/>
          <w:lang w:val="sl-SI"/>
        </w:rPr>
        <w:t>ne, kljub temu da s</w:t>
      </w:r>
      <w:r w:rsidRPr="006211B7">
        <w:rPr>
          <w:rFonts w:eastAsia="Calibri"/>
          <w:spacing w:val="6"/>
          <w:lang w:val="sl-SI"/>
        </w:rPr>
        <w:t>e plačana varščina ne vrne kupcu, ki ni plačal kupnine. Predlog bo izboljšal tudi položaj davčnega dolžnika.</w:t>
      </w:r>
    </w:p>
    <w:p w14:paraId="6993E658" w14:textId="77777777" w:rsidR="00DC1C83" w:rsidRDefault="00DC1C83" w:rsidP="00491D2B">
      <w:pPr>
        <w:pStyle w:val="CommentText"/>
        <w:jc w:val="both"/>
        <w:rPr>
          <w:rFonts w:eastAsia="Calibri"/>
          <w:spacing w:val="6"/>
          <w:lang w:val="sl-SI"/>
        </w:rPr>
      </w:pPr>
    </w:p>
    <w:p w14:paraId="6993E659" w14:textId="0EA6E71A" w:rsidR="00B24FB4" w:rsidRDefault="00DC1C83" w:rsidP="00B24FB4">
      <w:pPr>
        <w:pStyle w:val="CommentText"/>
        <w:jc w:val="both"/>
        <w:rPr>
          <w:rFonts w:eastAsia="Calibri" w:cs="Arial"/>
          <w:b/>
          <w:spacing w:val="6"/>
          <w:lang w:val="sl-SI"/>
        </w:rPr>
      </w:pPr>
      <w:r w:rsidRPr="00DC1C83">
        <w:rPr>
          <w:rFonts w:eastAsia="Calibri"/>
          <w:b/>
          <w:spacing w:val="6"/>
          <w:lang w:val="sl-SI"/>
        </w:rPr>
        <w:t xml:space="preserve">K </w:t>
      </w:r>
      <w:r w:rsidR="00665304">
        <w:fldChar w:fldCharType="begin"/>
      </w:r>
      <w:r w:rsidR="00665304">
        <w:instrText xml:space="preserve"> REF _Ref419785943 \r \h  \* MERGEFORMAT </w:instrText>
      </w:r>
      <w:r w:rsidR="00665304">
        <w:fldChar w:fldCharType="separate"/>
      </w:r>
      <w:r w:rsidR="00270BFA" w:rsidRPr="00270BFA">
        <w:rPr>
          <w:rFonts w:eastAsia="Calibri"/>
          <w:b/>
          <w:spacing w:val="6"/>
          <w:lang w:val="sl-SI"/>
        </w:rPr>
        <w:t>54</w:t>
      </w:r>
      <w:r w:rsidR="00665304">
        <w:fldChar w:fldCharType="end"/>
      </w:r>
      <w:r w:rsidRPr="007C4D93">
        <w:rPr>
          <w:rFonts w:eastAsia="Calibri" w:cs="Arial"/>
          <w:b/>
          <w:spacing w:val="6"/>
          <w:lang w:val="sl-SI"/>
        </w:rPr>
        <w:t>. členu</w:t>
      </w:r>
    </w:p>
    <w:p w14:paraId="6993E65A" w14:textId="77777777" w:rsidR="001224D1" w:rsidRDefault="001224D1" w:rsidP="00B24FB4">
      <w:pPr>
        <w:pStyle w:val="CommentText"/>
        <w:jc w:val="both"/>
        <w:rPr>
          <w:rFonts w:eastAsia="Calibri"/>
          <w:spacing w:val="6"/>
          <w:lang w:val="sl-SI"/>
        </w:rPr>
      </w:pPr>
      <w:r w:rsidRPr="00C264F7">
        <w:rPr>
          <w:rFonts w:eastAsia="Calibri"/>
          <w:spacing w:val="6"/>
          <w:lang w:val="sl-SI"/>
        </w:rPr>
        <w:t xml:space="preserve">Redakcijski popravki veljavnega 198. člena ZDavP-2. </w:t>
      </w:r>
      <w:r w:rsidRPr="00082E39">
        <w:rPr>
          <w:rFonts w:eastAsia="Calibri"/>
          <w:spacing w:val="6"/>
          <w:lang w:val="sl-SI"/>
        </w:rPr>
        <w:t>V drugem odstavku se besedilo »pooblaščena uradna oseba davčnega organa« nadomesti z besedama »uradna oseba«, v tretjem odstavku se črta besedilo »pristojnega za prodajo,« in »pristojnem za prodajo,«, besedilo »pooblaščeni osebi davčnega organa« pa se nadomesti z besedama »uradni osebi«</w:t>
      </w:r>
      <w:r w:rsidR="00082E39" w:rsidRPr="00082E39">
        <w:rPr>
          <w:rFonts w:eastAsia="Calibri"/>
          <w:spacing w:val="6"/>
          <w:lang w:val="sl-SI"/>
        </w:rPr>
        <w:t>.</w:t>
      </w:r>
      <w:r w:rsidRPr="00082E39">
        <w:rPr>
          <w:rFonts w:eastAsia="Calibri"/>
          <w:spacing w:val="6"/>
          <w:lang w:val="sl-SI"/>
        </w:rPr>
        <w:t xml:space="preserve"> S tem se </w:t>
      </w:r>
      <w:r w:rsidR="00E53513">
        <w:rPr>
          <w:rFonts w:eastAsia="Calibri"/>
          <w:spacing w:val="6"/>
          <w:lang w:val="sl-SI"/>
        </w:rPr>
        <w:t>p</w:t>
      </w:r>
      <w:r w:rsidR="00D87F7C">
        <w:rPr>
          <w:rFonts w:eastAsia="Calibri"/>
          <w:spacing w:val="6"/>
          <w:lang w:val="sl-SI"/>
        </w:rPr>
        <w:t>o</w:t>
      </w:r>
      <w:r w:rsidRPr="00082E39">
        <w:rPr>
          <w:rFonts w:eastAsia="Calibri"/>
          <w:spacing w:val="6"/>
          <w:lang w:val="sl-SI"/>
        </w:rPr>
        <w:t>imenovanje oseb, ki odločajo v upravnem postopku, poenoti.</w:t>
      </w:r>
    </w:p>
    <w:p w14:paraId="6993E65B" w14:textId="77777777" w:rsidR="00C264F7" w:rsidRPr="00C264F7" w:rsidRDefault="00C264F7" w:rsidP="00B24FB4">
      <w:pPr>
        <w:pStyle w:val="CommentText"/>
        <w:jc w:val="both"/>
        <w:rPr>
          <w:rFonts w:eastAsia="Calibri"/>
          <w:spacing w:val="6"/>
          <w:lang w:val="sl-SI"/>
        </w:rPr>
      </w:pPr>
    </w:p>
    <w:p w14:paraId="6993E65C" w14:textId="77777777" w:rsidR="001224D1" w:rsidRPr="00C264F7" w:rsidRDefault="001224D1" w:rsidP="00C264F7">
      <w:pPr>
        <w:pStyle w:val="CommentText"/>
        <w:jc w:val="both"/>
        <w:rPr>
          <w:rFonts w:eastAsia="Calibri"/>
          <w:spacing w:val="6"/>
          <w:lang w:val="sl-SI"/>
        </w:rPr>
      </w:pPr>
      <w:r w:rsidRPr="00C264F7">
        <w:rPr>
          <w:rFonts w:eastAsia="Calibri"/>
          <w:spacing w:val="6"/>
          <w:lang w:val="sl-SI"/>
        </w:rPr>
        <w:t xml:space="preserve">Pri predlagani spremembi drugega stavka veljavnega četrtega odstavka gre zgolj za </w:t>
      </w:r>
      <w:r w:rsidR="00B24FB4" w:rsidRPr="00C264F7">
        <w:rPr>
          <w:rFonts w:eastAsia="Calibri"/>
          <w:spacing w:val="6"/>
          <w:lang w:val="sl-SI"/>
        </w:rPr>
        <w:t>uporabo primernejše dikcije</w:t>
      </w:r>
      <w:r w:rsidRPr="00C264F7">
        <w:rPr>
          <w:rFonts w:eastAsia="Calibri"/>
          <w:spacing w:val="6"/>
          <w:lang w:val="sl-SI"/>
        </w:rPr>
        <w:t xml:space="preserve"> in ne za vsebinsko spremembo veljavne ureditve.  </w:t>
      </w:r>
    </w:p>
    <w:p w14:paraId="6993E65D" w14:textId="77777777" w:rsidR="00491D2B" w:rsidRPr="00115411" w:rsidRDefault="00491D2B" w:rsidP="00491D2B">
      <w:pPr>
        <w:spacing w:line="240" w:lineRule="auto"/>
        <w:jc w:val="both"/>
        <w:rPr>
          <w:rFonts w:cs="Arial"/>
          <w:bCs/>
          <w:szCs w:val="20"/>
          <w:lang w:val="sl-SI"/>
        </w:rPr>
      </w:pPr>
    </w:p>
    <w:p w14:paraId="6993E65E" w14:textId="33FC8306" w:rsidR="00491D2B" w:rsidRPr="0032272B" w:rsidRDefault="00491D2B" w:rsidP="00491D2B">
      <w:pPr>
        <w:spacing w:line="240" w:lineRule="auto"/>
        <w:jc w:val="both"/>
        <w:rPr>
          <w:b/>
          <w:lang w:val="sl-SI"/>
        </w:rPr>
      </w:pPr>
      <w:r w:rsidRPr="00871B26">
        <w:rPr>
          <w:b/>
          <w:lang w:val="sl-SI"/>
        </w:rPr>
        <w:t>K</w:t>
      </w:r>
      <w:r w:rsidR="00411CE5">
        <w:rPr>
          <w:b/>
          <w:lang w:val="sl-SI"/>
        </w:rPr>
        <w:t xml:space="preserve"> </w:t>
      </w:r>
      <w:r w:rsidR="00355664" w:rsidRPr="00E240EF">
        <w:rPr>
          <w:rFonts w:cs="Arial"/>
          <w:b/>
          <w:bCs/>
          <w:szCs w:val="20"/>
          <w:lang w:val="sl-SI"/>
        </w:rPr>
        <w:fldChar w:fldCharType="begin"/>
      </w:r>
      <w:r w:rsidR="00411CE5">
        <w:rPr>
          <w:b/>
          <w:lang w:val="sl-SI"/>
        </w:rPr>
        <w:instrText xml:space="preserve"> REF _Ref425415404 \r \h </w:instrText>
      </w:r>
      <w:r w:rsidR="00355664" w:rsidRPr="00E240EF">
        <w:rPr>
          <w:rFonts w:cs="Arial"/>
          <w:b/>
          <w:bCs/>
          <w:szCs w:val="20"/>
          <w:lang w:val="sl-SI"/>
        </w:rPr>
      </w:r>
      <w:r w:rsidR="00355664" w:rsidRPr="00E240EF">
        <w:rPr>
          <w:rFonts w:cs="Arial"/>
          <w:b/>
          <w:bCs/>
          <w:szCs w:val="20"/>
          <w:lang w:val="sl-SI"/>
        </w:rPr>
        <w:fldChar w:fldCharType="separate"/>
      </w:r>
      <w:r w:rsidR="00270BFA">
        <w:rPr>
          <w:b/>
          <w:lang w:val="sl-SI"/>
        </w:rPr>
        <w:t>55</w:t>
      </w:r>
      <w:r w:rsidR="00355664" w:rsidRPr="00E240EF">
        <w:rPr>
          <w:rFonts w:cs="Arial"/>
          <w:b/>
          <w:bCs/>
          <w:szCs w:val="20"/>
          <w:lang w:val="sl-SI"/>
        </w:rPr>
        <w:fldChar w:fldCharType="end"/>
      </w:r>
      <w:r w:rsidRPr="0032272B">
        <w:rPr>
          <w:b/>
          <w:lang w:val="sl-SI"/>
        </w:rPr>
        <w:t>. členu</w:t>
      </w:r>
    </w:p>
    <w:p w14:paraId="6993E65F" w14:textId="77777777" w:rsidR="00491D2B" w:rsidRPr="003857FB" w:rsidRDefault="00491D2B" w:rsidP="00491D2B">
      <w:pPr>
        <w:pStyle w:val="CommentText"/>
        <w:jc w:val="both"/>
        <w:rPr>
          <w:rFonts w:eastAsia="Calibri"/>
          <w:spacing w:val="6"/>
          <w:lang w:val="sl-SI"/>
        </w:rPr>
      </w:pPr>
      <w:r w:rsidRPr="00045C60">
        <w:rPr>
          <w:rFonts w:eastAsia="Calibri"/>
          <w:spacing w:val="6"/>
          <w:lang w:val="sl-SI"/>
        </w:rPr>
        <w:t xml:space="preserve">Veljavni 199. člen </w:t>
      </w:r>
      <w:r w:rsidR="00DF3E07">
        <w:rPr>
          <w:rFonts w:eastAsia="Calibri"/>
          <w:spacing w:val="6"/>
          <w:lang w:val="sl-SI"/>
        </w:rPr>
        <w:t xml:space="preserve">ZDavP-2 </w:t>
      </w:r>
      <w:r w:rsidRPr="00045C60">
        <w:rPr>
          <w:rFonts w:eastAsia="Calibri"/>
          <w:spacing w:val="6"/>
          <w:lang w:val="sl-SI"/>
        </w:rPr>
        <w:t>ure</w:t>
      </w:r>
      <w:r w:rsidRPr="003857FB">
        <w:rPr>
          <w:rFonts w:eastAsia="Calibri"/>
          <w:spacing w:val="6"/>
          <w:lang w:val="sl-SI"/>
        </w:rPr>
        <w:t xml:space="preserve">ja plačilo kupnine, druge pogoje za prevzem blaga, vračilo varščine </w:t>
      </w:r>
      <w:r>
        <w:rPr>
          <w:rFonts w:eastAsia="Calibri"/>
          <w:spacing w:val="6"/>
          <w:lang w:val="sl-SI"/>
        </w:rPr>
        <w:t>in</w:t>
      </w:r>
      <w:r w:rsidRPr="003857FB">
        <w:rPr>
          <w:rFonts w:eastAsia="Calibri"/>
          <w:spacing w:val="6"/>
          <w:lang w:val="sl-SI"/>
        </w:rPr>
        <w:t xml:space="preserve"> </w:t>
      </w:r>
      <w:r>
        <w:rPr>
          <w:rFonts w:eastAsia="Calibri"/>
          <w:spacing w:val="6"/>
          <w:lang w:val="sl-SI"/>
        </w:rPr>
        <w:t>u</w:t>
      </w:r>
      <w:r w:rsidRPr="003857FB">
        <w:rPr>
          <w:rFonts w:eastAsia="Calibri"/>
          <w:spacing w:val="6"/>
          <w:lang w:val="sl-SI"/>
        </w:rPr>
        <w:t xml:space="preserve">novčitev instrumenta zavarovanja. </w:t>
      </w:r>
    </w:p>
    <w:p w14:paraId="6993E660" w14:textId="77777777" w:rsidR="00491D2B" w:rsidRPr="0001173B" w:rsidRDefault="00491D2B" w:rsidP="00491D2B">
      <w:pPr>
        <w:pStyle w:val="CommentText"/>
        <w:jc w:val="both"/>
        <w:rPr>
          <w:rFonts w:eastAsia="Calibri"/>
          <w:spacing w:val="6"/>
          <w:lang w:val="sl-SI"/>
        </w:rPr>
      </w:pPr>
    </w:p>
    <w:p w14:paraId="6993E661" w14:textId="77777777" w:rsidR="00491D2B" w:rsidRPr="00A80082" w:rsidRDefault="00491D2B" w:rsidP="00491D2B">
      <w:pPr>
        <w:pStyle w:val="CommentText"/>
        <w:jc w:val="both"/>
        <w:rPr>
          <w:rFonts w:eastAsia="Calibri"/>
          <w:spacing w:val="6"/>
          <w:lang w:val="sl-SI"/>
        </w:rPr>
      </w:pPr>
      <w:r w:rsidRPr="005C5BC4">
        <w:rPr>
          <w:rFonts w:eastAsia="Calibri"/>
          <w:spacing w:val="6"/>
          <w:lang w:val="sl-SI"/>
        </w:rPr>
        <w:t xml:space="preserve">S predlagano spremembo </w:t>
      </w:r>
      <w:r w:rsidR="00FE37D2">
        <w:rPr>
          <w:rFonts w:eastAsia="Calibri"/>
          <w:spacing w:val="6"/>
          <w:lang w:val="sl-SI"/>
        </w:rPr>
        <w:t xml:space="preserve">veljavnega </w:t>
      </w:r>
      <w:r w:rsidRPr="005C5BC4">
        <w:rPr>
          <w:rFonts w:eastAsia="Calibri"/>
          <w:spacing w:val="6"/>
          <w:lang w:val="sl-SI"/>
        </w:rPr>
        <w:t>prvega odstavka se podaljšuje rok za položitev zneska kupnine za kupljene premičnine, ki bo omogočila izvedbo plačila viš</w:t>
      </w:r>
      <w:r w:rsidRPr="00D42F5F">
        <w:rPr>
          <w:rFonts w:eastAsia="Calibri"/>
          <w:spacing w:val="6"/>
          <w:lang w:val="sl-SI"/>
        </w:rPr>
        <w:t xml:space="preserve">jih vrednosti. V praksi so pogosti primeri prodaje premičnin večjih vrednosti, za katere je zelo težko izvesti plačilo takoj po </w:t>
      </w:r>
      <w:r w:rsidRPr="009D67E5">
        <w:rPr>
          <w:rFonts w:eastAsia="Calibri"/>
          <w:spacing w:val="6"/>
          <w:lang w:val="sl-SI"/>
        </w:rPr>
        <w:t xml:space="preserve">koncu </w:t>
      </w:r>
      <w:r w:rsidRPr="00A80082">
        <w:rPr>
          <w:rFonts w:eastAsia="Calibri"/>
          <w:spacing w:val="6"/>
          <w:lang w:val="sl-SI"/>
        </w:rPr>
        <w:t xml:space="preserve">javne dražbe. </w:t>
      </w:r>
    </w:p>
    <w:p w14:paraId="6993E662" w14:textId="77777777" w:rsidR="00491D2B" w:rsidRPr="00107B5A" w:rsidRDefault="00491D2B" w:rsidP="00491D2B">
      <w:pPr>
        <w:pStyle w:val="CommentText"/>
        <w:jc w:val="both"/>
        <w:rPr>
          <w:rFonts w:eastAsia="Calibri"/>
          <w:spacing w:val="6"/>
          <w:lang w:val="sl-SI"/>
        </w:rPr>
      </w:pPr>
    </w:p>
    <w:p w14:paraId="6993E663" w14:textId="77777777" w:rsidR="00491D2B" w:rsidRPr="00E056CC" w:rsidRDefault="00491D2B" w:rsidP="00491D2B">
      <w:pPr>
        <w:pStyle w:val="CommentText"/>
        <w:jc w:val="both"/>
        <w:rPr>
          <w:rFonts w:eastAsia="Calibri"/>
          <w:spacing w:val="6"/>
          <w:lang w:val="sl-SI"/>
        </w:rPr>
      </w:pPr>
      <w:r w:rsidRPr="00B641A0">
        <w:rPr>
          <w:rFonts w:eastAsia="Calibri"/>
          <w:spacing w:val="6"/>
          <w:lang w:val="sl-SI"/>
        </w:rPr>
        <w:t xml:space="preserve">V </w:t>
      </w:r>
      <w:r w:rsidR="00FE37D2">
        <w:rPr>
          <w:rFonts w:eastAsia="Calibri"/>
          <w:spacing w:val="6"/>
          <w:lang w:val="sl-SI"/>
        </w:rPr>
        <w:t>predlagan</w:t>
      </w:r>
      <w:r w:rsidR="009A4034">
        <w:rPr>
          <w:rFonts w:eastAsia="Calibri"/>
          <w:spacing w:val="6"/>
          <w:lang w:val="sl-SI"/>
        </w:rPr>
        <w:t xml:space="preserve">i spremembi </w:t>
      </w:r>
      <w:r w:rsidRPr="00B641A0">
        <w:rPr>
          <w:rFonts w:eastAsia="Calibri"/>
          <w:spacing w:val="6"/>
          <w:lang w:val="sl-SI"/>
        </w:rPr>
        <w:t>četrte</w:t>
      </w:r>
      <w:r w:rsidR="009A4034">
        <w:rPr>
          <w:rFonts w:eastAsia="Calibri"/>
          <w:spacing w:val="6"/>
          <w:lang w:val="sl-SI"/>
        </w:rPr>
        <w:t>ga</w:t>
      </w:r>
      <w:r w:rsidRPr="00B641A0">
        <w:rPr>
          <w:rFonts w:eastAsia="Calibri"/>
          <w:spacing w:val="6"/>
          <w:lang w:val="sl-SI"/>
        </w:rPr>
        <w:t xml:space="preserve"> odstavk</w:t>
      </w:r>
      <w:r w:rsidR="009A4034">
        <w:rPr>
          <w:rFonts w:eastAsia="Calibri"/>
          <w:spacing w:val="6"/>
          <w:lang w:val="sl-SI"/>
        </w:rPr>
        <w:t>a</w:t>
      </w:r>
      <w:r w:rsidRPr="00B641A0">
        <w:rPr>
          <w:rFonts w:eastAsia="Calibri"/>
          <w:spacing w:val="6"/>
          <w:lang w:val="sl-SI"/>
        </w:rPr>
        <w:t xml:space="preserve"> gre samo za redakcijske spremembe – uporabo primernejših izrazov.</w:t>
      </w:r>
    </w:p>
    <w:p w14:paraId="6993E664" w14:textId="77777777" w:rsidR="00491D2B" w:rsidRPr="00F43B90" w:rsidRDefault="00491D2B" w:rsidP="00491D2B">
      <w:pPr>
        <w:pStyle w:val="CommentText"/>
        <w:jc w:val="both"/>
        <w:rPr>
          <w:rFonts w:eastAsia="Calibri"/>
          <w:spacing w:val="6"/>
          <w:lang w:val="sl-SI"/>
        </w:rPr>
      </w:pPr>
      <w:r w:rsidRPr="00F43B90">
        <w:rPr>
          <w:rFonts w:eastAsia="Calibri"/>
          <w:spacing w:val="6"/>
          <w:lang w:val="sl-SI"/>
        </w:rPr>
        <w:t xml:space="preserve"> </w:t>
      </w:r>
    </w:p>
    <w:p w14:paraId="6993E665" w14:textId="451C6CDA" w:rsidR="00491D2B" w:rsidRPr="0054546E" w:rsidRDefault="00491D2B" w:rsidP="00491D2B">
      <w:pPr>
        <w:pStyle w:val="CommentText"/>
        <w:jc w:val="both"/>
        <w:rPr>
          <w:rFonts w:eastAsia="Calibri"/>
          <w:spacing w:val="6"/>
          <w:lang w:val="sl-SI"/>
        </w:rPr>
      </w:pPr>
      <w:r w:rsidRPr="000D713F">
        <w:rPr>
          <w:rFonts w:eastAsia="Calibri"/>
          <w:spacing w:val="6"/>
          <w:lang w:val="sl-SI"/>
        </w:rPr>
        <w:t>Na javni dražbi lahko sodelujejo samo tisti ponudniki, k</w:t>
      </w:r>
      <w:r w:rsidRPr="004E2A12">
        <w:rPr>
          <w:rFonts w:eastAsia="Calibri"/>
          <w:spacing w:val="6"/>
          <w:lang w:val="sl-SI"/>
        </w:rPr>
        <w:t>i so plačali varščino ali predložili ustrezen instrument zavarovanja plačila varščine. Varščina znaša 10</w:t>
      </w:r>
      <w:r w:rsidRPr="001E0894">
        <w:rPr>
          <w:rFonts w:eastAsia="Calibri"/>
          <w:spacing w:val="6"/>
          <w:lang w:val="sl-SI"/>
        </w:rPr>
        <w:t xml:space="preserve"> </w:t>
      </w:r>
      <w:r w:rsidRPr="006211B7">
        <w:rPr>
          <w:rFonts w:eastAsia="Calibri"/>
          <w:spacing w:val="6"/>
          <w:lang w:val="sl-SI"/>
        </w:rPr>
        <w:t xml:space="preserve">% izklicne cene zarubljenih premičnin, vendar ne manj kot 40 </w:t>
      </w:r>
      <w:proofErr w:type="spellStart"/>
      <w:r w:rsidRPr="006211B7">
        <w:rPr>
          <w:rFonts w:eastAsia="Calibri"/>
          <w:spacing w:val="6"/>
          <w:lang w:val="sl-SI"/>
        </w:rPr>
        <w:t>e</w:t>
      </w:r>
      <w:r w:rsidR="0050434B">
        <w:rPr>
          <w:rFonts w:eastAsia="Calibri"/>
          <w:spacing w:val="6"/>
          <w:lang w:val="sl-SI"/>
        </w:rPr>
        <w:t>u</w:t>
      </w:r>
      <w:r w:rsidRPr="006211B7">
        <w:rPr>
          <w:rFonts w:eastAsia="Calibri"/>
          <w:spacing w:val="6"/>
          <w:lang w:val="sl-SI"/>
        </w:rPr>
        <w:t>rov</w:t>
      </w:r>
      <w:proofErr w:type="spellEnd"/>
      <w:r w:rsidRPr="006211B7">
        <w:rPr>
          <w:rFonts w:eastAsia="Calibri"/>
          <w:spacing w:val="6"/>
          <w:lang w:val="sl-SI"/>
        </w:rPr>
        <w:t xml:space="preserve">. Vplačana varščina se odšteje od kupnine. Udeležencem javne dražbe, ki niso uspeli, se varščina vrne, predloženi instrument zavarovanja pa </w:t>
      </w:r>
      <w:r w:rsidR="006615F2">
        <w:rPr>
          <w:rFonts w:eastAsia="Calibri"/>
          <w:spacing w:val="6"/>
          <w:lang w:val="sl-SI"/>
        </w:rPr>
        <w:t>vrne</w:t>
      </w:r>
      <w:r w:rsidR="006615F2" w:rsidRPr="006211B7">
        <w:rPr>
          <w:rFonts w:eastAsia="Calibri"/>
          <w:spacing w:val="6"/>
          <w:lang w:val="sl-SI"/>
        </w:rPr>
        <w:t xml:space="preserve"> </w:t>
      </w:r>
      <w:r w:rsidRPr="006211B7">
        <w:rPr>
          <w:rFonts w:eastAsia="Calibri"/>
          <w:spacing w:val="6"/>
          <w:lang w:val="sl-SI"/>
        </w:rPr>
        <w:t>najpoz</w:t>
      </w:r>
      <w:r w:rsidRPr="00871B26">
        <w:rPr>
          <w:rFonts w:eastAsia="Calibri"/>
          <w:spacing w:val="6"/>
          <w:lang w:val="sl-SI"/>
        </w:rPr>
        <w:t xml:space="preserve">neje v petih dneh po </w:t>
      </w:r>
      <w:r w:rsidRPr="00AD08ED">
        <w:rPr>
          <w:rFonts w:eastAsia="Calibri"/>
          <w:spacing w:val="6"/>
          <w:lang w:val="sl-SI"/>
        </w:rPr>
        <w:t>koncu javne dražbe. Za zagotavljanje resnosti udeležencev javne dražbe</w:t>
      </w:r>
      <w:r w:rsidRPr="0054546E">
        <w:rPr>
          <w:rFonts w:eastAsia="Calibri"/>
          <w:spacing w:val="6"/>
          <w:lang w:val="sl-SI"/>
        </w:rPr>
        <w:t xml:space="preserve"> veljavni peti odstavek tega člena določa, da se udeležencu javne dražbe, ki jo zapusti pred </w:t>
      </w:r>
      <w:r w:rsidRPr="00316D91">
        <w:rPr>
          <w:rFonts w:eastAsia="Calibri"/>
          <w:spacing w:val="6"/>
          <w:lang w:val="sl-SI"/>
        </w:rPr>
        <w:t>koncem, ali kup</w:t>
      </w:r>
      <w:r w:rsidRPr="0043458C">
        <w:rPr>
          <w:rFonts w:eastAsia="Calibri"/>
          <w:spacing w:val="6"/>
          <w:lang w:val="sl-SI"/>
        </w:rPr>
        <w:t xml:space="preserve">cu, ki ni plačal kupnine, </w:t>
      </w:r>
      <w:r w:rsidRPr="00880E67">
        <w:rPr>
          <w:rFonts w:eastAsia="Calibri"/>
          <w:spacing w:val="6"/>
          <w:lang w:val="sl-SI"/>
        </w:rPr>
        <w:t xml:space="preserve">varščina ne vrne, instrument zavarovanja pa </w:t>
      </w:r>
      <w:r w:rsidR="006615F2">
        <w:rPr>
          <w:rFonts w:eastAsia="Calibri"/>
          <w:spacing w:val="6"/>
          <w:lang w:val="sl-SI"/>
        </w:rPr>
        <w:t>unovči</w:t>
      </w:r>
      <w:r w:rsidRPr="00880E67">
        <w:rPr>
          <w:rFonts w:eastAsia="Calibri"/>
          <w:spacing w:val="6"/>
          <w:lang w:val="sl-SI"/>
        </w:rPr>
        <w:t xml:space="preserve">. S spremembo petega odstavka se doda dodatni razlog za </w:t>
      </w:r>
      <w:proofErr w:type="spellStart"/>
      <w:r w:rsidRPr="00880E67">
        <w:rPr>
          <w:rFonts w:eastAsia="Calibri"/>
          <w:spacing w:val="6"/>
          <w:lang w:val="sl-SI"/>
        </w:rPr>
        <w:t>nevračilo</w:t>
      </w:r>
      <w:proofErr w:type="spellEnd"/>
      <w:r w:rsidRPr="00880E67">
        <w:rPr>
          <w:rFonts w:eastAsia="Calibri"/>
          <w:spacing w:val="6"/>
          <w:lang w:val="sl-SI"/>
        </w:rPr>
        <w:t xml:space="preserve"> varščine oziroma </w:t>
      </w:r>
      <w:r w:rsidR="006615F2">
        <w:rPr>
          <w:rFonts w:eastAsia="Calibri"/>
          <w:spacing w:val="6"/>
          <w:lang w:val="sl-SI"/>
        </w:rPr>
        <w:t>unovčitev</w:t>
      </w:r>
      <w:r w:rsidR="006615F2" w:rsidRPr="00880E67">
        <w:rPr>
          <w:rFonts w:eastAsia="Calibri"/>
          <w:spacing w:val="6"/>
          <w:lang w:val="sl-SI"/>
        </w:rPr>
        <w:t xml:space="preserve"> </w:t>
      </w:r>
      <w:r w:rsidRPr="00880E67">
        <w:rPr>
          <w:rFonts w:eastAsia="Calibri"/>
          <w:spacing w:val="6"/>
          <w:lang w:val="sl-SI"/>
        </w:rPr>
        <w:t>instrumenta zavarovanja, to je</w:t>
      </w:r>
      <w:r>
        <w:rPr>
          <w:rFonts w:eastAsia="Calibri"/>
          <w:spacing w:val="6"/>
          <w:lang w:val="sl-SI"/>
        </w:rPr>
        <w:t>,</w:t>
      </w:r>
      <w:r w:rsidRPr="0054546E">
        <w:rPr>
          <w:rFonts w:eastAsia="Calibri"/>
          <w:spacing w:val="6"/>
          <w:lang w:val="sl-SI"/>
        </w:rPr>
        <w:t xml:space="preserve"> če udeleženec javne dražbe ni pripravljen ponuditi niti izklicne cene. Z zaostritvijo razlogov za vračilo varščine se </w:t>
      </w:r>
      <w:r>
        <w:rPr>
          <w:rFonts w:eastAsia="Calibri"/>
          <w:spacing w:val="6"/>
          <w:lang w:val="sl-SI"/>
        </w:rPr>
        <w:t>želi</w:t>
      </w:r>
      <w:r w:rsidRPr="0054546E">
        <w:rPr>
          <w:rFonts w:eastAsia="Calibri"/>
          <w:spacing w:val="6"/>
          <w:lang w:val="sl-SI"/>
        </w:rPr>
        <w:t xml:space="preserve"> poviša</w:t>
      </w:r>
      <w:r>
        <w:rPr>
          <w:rFonts w:eastAsia="Calibri"/>
          <w:spacing w:val="6"/>
          <w:lang w:val="sl-SI"/>
        </w:rPr>
        <w:t>ti</w:t>
      </w:r>
      <w:r w:rsidRPr="0054546E">
        <w:rPr>
          <w:rFonts w:eastAsia="Calibri"/>
          <w:spacing w:val="6"/>
          <w:lang w:val="sl-SI"/>
        </w:rPr>
        <w:t xml:space="preserve"> delež uspešnosti prvih javnih dražb, pospešit</w:t>
      </w:r>
      <w:r>
        <w:rPr>
          <w:rFonts w:eastAsia="Calibri"/>
          <w:spacing w:val="6"/>
          <w:lang w:val="sl-SI"/>
        </w:rPr>
        <w:t>i</w:t>
      </w:r>
      <w:r w:rsidRPr="0054546E">
        <w:rPr>
          <w:rFonts w:eastAsia="Calibri"/>
          <w:spacing w:val="6"/>
          <w:lang w:val="sl-SI"/>
        </w:rPr>
        <w:t xml:space="preserve"> in poveča</w:t>
      </w:r>
      <w:r>
        <w:rPr>
          <w:rFonts w:eastAsia="Calibri"/>
          <w:spacing w:val="6"/>
          <w:lang w:val="sl-SI"/>
        </w:rPr>
        <w:t>ti</w:t>
      </w:r>
      <w:r w:rsidRPr="0054546E">
        <w:rPr>
          <w:rFonts w:eastAsia="Calibri"/>
          <w:spacing w:val="6"/>
          <w:lang w:val="sl-SI"/>
        </w:rPr>
        <w:t xml:space="preserve"> učinkovitost davčne izvršbe, preprečit</w:t>
      </w:r>
      <w:r>
        <w:rPr>
          <w:rFonts w:eastAsia="Calibri"/>
          <w:spacing w:val="6"/>
          <w:lang w:val="sl-SI"/>
        </w:rPr>
        <w:t>i</w:t>
      </w:r>
      <w:r w:rsidRPr="0054546E">
        <w:rPr>
          <w:rFonts w:eastAsia="Calibri"/>
          <w:spacing w:val="6"/>
          <w:lang w:val="sl-SI"/>
        </w:rPr>
        <w:t xml:space="preserve"> izigravanj</w:t>
      </w:r>
      <w:r>
        <w:rPr>
          <w:rFonts w:eastAsia="Calibri"/>
          <w:spacing w:val="6"/>
          <w:lang w:val="sl-SI"/>
        </w:rPr>
        <w:t>e</w:t>
      </w:r>
      <w:r w:rsidRPr="0054546E">
        <w:rPr>
          <w:rFonts w:eastAsia="Calibri"/>
          <w:spacing w:val="6"/>
          <w:lang w:val="sl-SI"/>
        </w:rPr>
        <w:t xml:space="preserve"> pravil o poteku javne dražbe kot tudi </w:t>
      </w:r>
      <w:r w:rsidR="006615F2">
        <w:rPr>
          <w:rFonts w:eastAsia="Calibri"/>
          <w:spacing w:val="6"/>
          <w:lang w:val="sl-SI"/>
        </w:rPr>
        <w:t xml:space="preserve">zaščititi </w:t>
      </w:r>
      <w:r w:rsidRPr="0054546E">
        <w:rPr>
          <w:rFonts w:eastAsia="Calibri"/>
          <w:spacing w:val="6"/>
          <w:lang w:val="sl-SI"/>
        </w:rPr>
        <w:t>interes davčnega dolžnika. Pogosto se udeleženci javne dražbe dogovorijo, da na prvi dražbi ne bo nihče ponudil niti izklicne cene, zato da se ta cena na drugi dražbi zniža. S predlogom se želi k javni dražbi vabiti le zainteresirane ponudnike, ki so pripravljeni plačati vsaj izklicno ceno.</w:t>
      </w:r>
    </w:p>
    <w:p w14:paraId="6993E666" w14:textId="77777777" w:rsidR="00491D2B" w:rsidRPr="00316D91" w:rsidRDefault="00491D2B" w:rsidP="00491D2B">
      <w:pPr>
        <w:pStyle w:val="CommentText"/>
        <w:jc w:val="both"/>
        <w:rPr>
          <w:rFonts w:eastAsia="Calibri"/>
          <w:spacing w:val="6"/>
          <w:lang w:val="sl-SI"/>
        </w:rPr>
      </w:pPr>
    </w:p>
    <w:p w14:paraId="6993E667" w14:textId="77777777" w:rsidR="00491D2B" w:rsidRPr="0054546E" w:rsidRDefault="00491D2B" w:rsidP="00491D2B">
      <w:pPr>
        <w:pStyle w:val="CommentText"/>
        <w:jc w:val="both"/>
        <w:rPr>
          <w:rFonts w:eastAsia="Calibri"/>
          <w:spacing w:val="6"/>
          <w:lang w:val="sl-SI"/>
        </w:rPr>
      </w:pPr>
      <w:r w:rsidRPr="0043458C">
        <w:rPr>
          <w:rFonts w:eastAsia="Calibri"/>
          <w:spacing w:val="6"/>
          <w:lang w:val="sl-SI"/>
        </w:rPr>
        <w:t xml:space="preserve">Udeleženci javne dražbe </w:t>
      </w:r>
      <w:r>
        <w:rPr>
          <w:rFonts w:eastAsia="Calibri"/>
          <w:spacing w:val="6"/>
          <w:lang w:val="sl-SI"/>
        </w:rPr>
        <w:t>si lahko</w:t>
      </w:r>
      <w:r w:rsidRPr="0054546E">
        <w:rPr>
          <w:rFonts w:eastAsia="Calibri"/>
          <w:spacing w:val="6"/>
          <w:lang w:val="sl-SI"/>
        </w:rPr>
        <w:t xml:space="preserve"> ogleda</w:t>
      </w:r>
      <w:r>
        <w:rPr>
          <w:rFonts w:eastAsia="Calibri"/>
          <w:spacing w:val="6"/>
          <w:lang w:val="sl-SI"/>
        </w:rPr>
        <w:t>jo</w:t>
      </w:r>
      <w:r w:rsidRPr="0054546E">
        <w:rPr>
          <w:rFonts w:eastAsia="Calibri"/>
          <w:spacing w:val="6"/>
          <w:lang w:val="sl-SI"/>
        </w:rPr>
        <w:t xml:space="preserve"> stvari že pred javno dražbo in pred rokom za položitev varščine, zato tak</w:t>
      </w:r>
      <w:r>
        <w:rPr>
          <w:rFonts w:eastAsia="Calibri"/>
          <w:spacing w:val="6"/>
          <w:lang w:val="sl-SI"/>
        </w:rPr>
        <w:t>a</w:t>
      </w:r>
      <w:r w:rsidRPr="0054546E">
        <w:rPr>
          <w:rFonts w:eastAsia="Calibri"/>
          <w:spacing w:val="6"/>
          <w:lang w:val="sl-SI"/>
        </w:rPr>
        <w:t xml:space="preserve"> uredit</w:t>
      </w:r>
      <w:r>
        <w:rPr>
          <w:rFonts w:eastAsia="Calibri"/>
          <w:spacing w:val="6"/>
          <w:lang w:val="sl-SI"/>
        </w:rPr>
        <w:t>e</w:t>
      </w:r>
      <w:r w:rsidRPr="0054546E">
        <w:rPr>
          <w:rFonts w:eastAsia="Calibri"/>
          <w:spacing w:val="6"/>
          <w:lang w:val="sl-SI"/>
        </w:rPr>
        <w:t xml:space="preserve">v kupca ne prisiljuje k nakupu premičnine. </w:t>
      </w:r>
    </w:p>
    <w:p w14:paraId="6993E668" w14:textId="77777777" w:rsidR="00491D2B" w:rsidRPr="0054546E" w:rsidRDefault="00491D2B" w:rsidP="00491D2B">
      <w:pPr>
        <w:spacing w:line="240" w:lineRule="auto"/>
        <w:jc w:val="both"/>
        <w:rPr>
          <w:b/>
          <w:lang w:val="sl-SI"/>
        </w:rPr>
      </w:pPr>
    </w:p>
    <w:p w14:paraId="6993E669" w14:textId="6E88BDE3" w:rsidR="00491D2B" w:rsidRPr="00B8032C" w:rsidRDefault="00491D2B" w:rsidP="00491D2B">
      <w:pPr>
        <w:spacing w:line="240" w:lineRule="auto"/>
        <w:jc w:val="both"/>
        <w:rPr>
          <w:rFonts w:cs="Arial"/>
          <w:b/>
          <w:szCs w:val="20"/>
          <w:lang w:val="sl-SI"/>
        </w:rPr>
      </w:pPr>
      <w:r w:rsidRPr="0054546E">
        <w:rPr>
          <w:b/>
          <w:lang w:val="sl-SI"/>
        </w:rPr>
        <w:t>K</w:t>
      </w:r>
      <w:r w:rsidR="006A7DAC">
        <w:rPr>
          <w:b/>
          <w:lang w:val="sl-SI"/>
        </w:rPr>
        <w:t xml:space="preserve"> </w:t>
      </w:r>
      <w:r w:rsidR="00355664" w:rsidRPr="00B8032C">
        <w:rPr>
          <w:rFonts w:cs="Arial"/>
          <w:b/>
          <w:szCs w:val="20"/>
          <w:lang w:val="sl-SI"/>
        </w:rPr>
        <w:fldChar w:fldCharType="begin"/>
      </w:r>
      <w:r w:rsidR="00DC1C83">
        <w:rPr>
          <w:b/>
          <w:lang w:val="sl-SI"/>
        </w:rPr>
        <w:instrText xml:space="preserve"> REF _Ref419785976 \r \h </w:instrText>
      </w:r>
      <w:r w:rsidR="00355664" w:rsidRPr="00B8032C">
        <w:rPr>
          <w:rFonts w:cs="Arial"/>
          <w:b/>
          <w:szCs w:val="20"/>
          <w:lang w:val="sl-SI"/>
        </w:rPr>
      </w:r>
      <w:r w:rsidR="00355664" w:rsidRPr="00B8032C">
        <w:rPr>
          <w:rFonts w:cs="Arial"/>
          <w:b/>
          <w:szCs w:val="20"/>
          <w:lang w:val="sl-SI"/>
        </w:rPr>
        <w:fldChar w:fldCharType="separate"/>
      </w:r>
      <w:r w:rsidR="00270BFA">
        <w:rPr>
          <w:b/>
          <w:lang w:val="sl-SI"/>
        </w:rPr>
        <w:t>56</w:t>
      </w:r>
      <w:r w:rsidR="00355664" w:rsidRPr="00B8032C">
        <w:rPr>
          <w:rFonts w:cs="Arial"/>
          <w:b/>
          <w:szCs w:val="20"/>
          <w:lang w:val="sl-SI"/>
        </w:rPr>
        <w:fldChar w:fldCharType="end"/>
      </w:r>
      <w:r w:rsidRPr="00B8032C">
        <w:rPr>
          <w:rFonts w:cs="Arial"/>
          <w:b/>
          <w:szCs w:val="20"/>
          <w:lang w:val="sl-SI"/>
        </w:rPr>
        <w:t>. členu</w:t>
      </w:r>
    </w:p>
    <w:p w14:paraId="6993E66A" w14:textId="77777777" w:rsidR="00B8032C" w:rsidRPr="00B8032C" w:rsidRDefault="00491D2B" w:rsidP="00491D2B">
      <w:pPr>
        <w:pStyle w:val="CommentText"/>
        <w:jc w:val="both"/>
        <w:rPr>
          <w:rFonts w:eastAsia="Calibri" w:cs="Arial"/>
          <w:spacing w:val="6"/>
          <w:lang w:val="sl-SI"/>
        </w:rPr>
      </w:pPr>
      <w:r w:rsidRPr="00B8032C">
        <w:rPr>
          <w:rFonts w:eastAsia="Calibri" w:cs="Arial"/>
          <w:spacing w:val="6"/>
          <w:lang w:val="sl-SI"/>
        </w:rPr>
        <w:t xml:space="preserve">Veljavni </w:t>
      </w:r>
      <w:r w:rsidR="00DF3E07" w:rsidRPr="00B8032C">
        <w:rPr>
          <w:rFonts w:eastAsia="Calibri" w:cs="Arial"/>
          <w:spacing w:val="6"/>
          <w:lang w:val="sl-SI"/>
        </w:rPr>
        <w:t xml:space="preserve">201. </w:t>
      </w:r>
      <w:r w:rsidRPr="00B8032C">
        <w:rPr>
          <w:rFonts w:eastAsia="Calibri" w:cs="Arial"/>
          <w:spacing w:val="6"/>
          <w:lang w:val="sl-SI"/>
        </w:rPr>
        <w:t>člen</w:t>
      </w:r>
      <w:r w:rsidR="00DF3E07" w:rsidRPr="00B8032C">
        <w:rPr>
          <w:rFonts w:eastAsia="Calibri" w:cs="Arial"/>
          <w:spacing w:val="6"/>
          <w:lang w:val="sl-SI"/>
        </w:rPr>
        <w:t xml:space="preserve"> ZDavP-2</w:t>
      </w:r>
      <w:r w:rsidRPr="00B8032C">
        <w:rPr>
          <w:rFonts w:eastAsia="Calibri" w:cs="Arial"/>
          <w:spacing w:val="6"/>
          <w:lang w:val="sl-SI"/>
        </w:rPr>
        <w:t xml:space="preserve"> ureja prodajo zarubljene premičnine z zbiranjem ponudb. Davčni organ izbere ta način prodaje zarubljene premičnine, če presodi, da jo bo lahko prodal</w:t>
      </w:r>
      <w:r w:rsidRPr="005071C5">
        <w:rPr>
          <w:rFonts w:eastAsia="Calibri" w:cs="Arial"/>
          <w:spacing w:val="6"/>
          <w:lang w:val="sl-SI"/>
        </w:rPr>
        <w:t xml:space="preserve"> najhitreje in z najmanjšimi stroški. Vabilo k dajanju ponudb, ki mora vsebovati opis premičnine, ki se prodaja, ocenjeno vrednost in</w:t>
      </w:r>
      <w:r w:rsidRPr="006C07A5">
        <w:rPr>
          <w:rFonts w:eastAsia="Calibri" w:cs="Arial"/>
          <w:spacing w:val="6"/>
          <w:lang w:val="sl-SI"/>
        </w:rPr>
        <w:t xml:space="preserve"> </w:t>
      </w:r>
      <w:r w:rsidRPr="00115411">
        <w:rPr>
          <w:rFonts w:eastAsia="Calibri" w:cs="Arial"/>
          <w:spacing w:val="6"/>
          <w:lang w:val="sl-SI"/>
        </w:rPr>
        <w:t>podatke o postopku zbiranja ponudb, mora biti primerno objavljeno. Pred oddajo ponudbe mora ponudnik vplačati varščino ali predložiti ustrezen instr</w:t>
      </w:r>
      <w:r w:rsidRPr="009D67E5">
        <w:rPr>
          <w:rFonts w:eastAsia="Calibri"/>
          <w:spacing w:val="6"/>
          <w:lang w:val="sl-SI"/>
        </w:rPr>
        <w:t xml:space="preserve">ument za zavarovanje plačila varščine, ki znaša 10 % ocenjene vrednosti zarubljenih premičnin, vendar ne manj kot 40 </w:t>
      </w:r>
      <w:proofErr w:type="spellStart"/>
      <w:r w:rsidRPr="009D67E5">
        <w:rPr>
          <w:rFonts w:eastAsia="Calibri"/>
          <w:spacing w:val="6"/>
          <w:lang w:val="sl-SI"/>
        </w:rPr>
        <w:t>e</w:t>
      </w:r>
      <w:r w:rsidR="0050434B">
        <w:rPr>
          <w:rFonts w:eastAsia="Calibri"/>
          <w:spacing w:val="6"/>
          <w:lang w:val="sl-SI"/>
        </w:rPr>
        <w:t>u</w:t>
      </w:r>
      <w:r w:rsidRPr="006238B8">
        <w:rPr>
          <w:rFonts w:eastAsia="Calibri"/>
          <w:spacing w:val="6"/>
          <w:lang w:val="sl-SI"/>
        </w:rPr>
        <w:t>rov</w:t>
      </w:r>
      <w:proofErr w:type="spellEnd"/>
      <w:r w:rsidRPr="006238B8">
        <w:rPr>
          <w:rFonts w:eastAsia="Calibri"/>
          <w:spacing w:val="6"/>
          <w:lang w:val="sl-SI"/>
        </w:rPr>
        <w:t xml:space="preserve">. Davčni organ obvesti ponudnike o izidu zbiranja ponudb, in sicer v roku, ki je določen v vabilu o zbiranju ponudb. </w:t>
      </w:r>
    </w:p>
    <w:p w14:paraId="6993E66B" w14:textId="77777777" w:rsidR="00491D2B" w:rsidRPr="006C07A5" w:rsidRDefault="00491D2B" w:rsidP="00491D2B">
      <w:pPr>
        <w:pStyle w:val="CommentText"/>
        <w:jc w:val="both"/>
        <w:rPr>
          <w:rFonts w:eastAsia="Calibri" w:cs="Arial"/>
          <w:spacing w:val="6"/>
          <w:lang w:val="sl-SI"/>
        </w:rPr>
      </w:pPr>
    </w:p>
    <w:p w14:paraId="6993E66C" w14:textId="77777777" w:rsidR="00491D2B" w:rsidRPr="001E0894" w:rsidRDefault="00E0798D" w:rsidP="00491D2B">
      <w:pPr>
        <w:pStyle w:val="CommentText"/>
        <w:jc w:val="both"/>
        <w:rPr>
          <w:rFonts w:eastAsia="Calibri"/>
          <w:spacing w:val="6"/>
          <w:lang w:val="sl-SI"/>
        </w:rPr>
      </w:pPr>
      <w:r w:rsidRPr="00115411">
        <w:rPr>
          <w:rFonts w:eastAsia="Calibri" w:cs="Arial"/>
          <w:spacing w:val="6"/>
          <w:lang w:val="sl-SI"/>
        </w:rPr>
        <w:t>Po veljavni ur</w:t>
      </w:r>
      <w:r>
        <w:rPr>
          <w:rFonts w:eastAsia="Calibri"/>
          <w:spacing w:val="6"/>
          <w:lang w:val="sl-SI"/>
        </w:rPr>
        <w:t>editvi d</w:t>
      </w:r>
      <w:r w:rsidR="00491D2B" w:rsidRPr="00B641A0">
        <w:rPr>
          <w:rFonts w:eastAsia="Calibri"/>
          <w:spacing w:val="6"/>
          <w:lang w:val="sl-SI"/>
        </w:rPr>
        <w:t>avčni org</w:t>
      </w:r>
      <w:r w:rsidR="00491D2B" w:rsidRPr="00E056CC">
        <w:rPr>
          <w:rFonts w:eastAsia="Calibri"/>
          <w:spacing w:val="6"/>
          <w:lang w:val="sl-SI"/>
        </w:rPr>
        <w:t>an upošteva ponudbe ponudnikov, ki so plačali varščino ali predložili ustrezni instrument za zavarovanje plačila varščine. S predl</w:t>
      </w:r>
      <w:r>
        <w:rPr>
          <w:rFonts w:eastAsia="Calibri"/>
          <w:spacing w:val="6"/>
          <w:lang w:val="sl-SI"/>
        </w:rPr>
        <w:t>a</w:t>
      </w:r>
      <w:r w:rsidR="00491D2B" w:rsidRPr="00E056CC">
        <w:rPr>
          <w:rFonts w:eastAsia="Calibri"/>
          <w:spacing w:val="6"/>
          <w:lang w:val="sl-SI"/>
        </w:rPr>
        <w:t>g</w:t>
      </w:r>
      <w:r>
        <w:rPr>
          <w:rFonts w:eastAsia="Calibri"/>
          <w:spacing w:val="6"/>
          <w:lang w:val="sl-SI"/>
        </w:rPr>
        <w:t>ano dopolnitvijo četrtega odstavka veljavnega 201. člena ZDavP-2</w:t>
      </w:r>
      <w:r w:rsidR="00491D2B" w:rsidRPr="00E056CC">
        <w:rPr>
          <w:rFonts w:eastAsia="Calibri"/>
          <w:spacing w:val="6"/>
          <w:lang w:val="sl-SI"/>
        </w:rPr>
        <w:t xml:space="preserve"> se določi dodatni pogoj za upoštevanje ponudb, in sicer če ponudba dosega vsaj polovico ocenjene vrednosti premičnine. Da</w:t>
      </w:r>
      <w:r w:rsidR="00491D2B" w:rsidRPr="00F43B90">
        <w:rPr>
          <w:rFonts w:eastAsia="Calibri"/>
          <w:spacing w:val="6"/>
          <w:lang w:val="sl-SI"/>
        </w:rPr>
        <w:t>včni organ ugot</w:t>
      </w:r>
      <w:r w:rsidR="00491D2B" w:rsidRPr="000D713F">
        <w:rPr>
          <w:rFonts w:eastAsia="Calibri"/>
          <w:spacing w:val="6"/>
          <w:lang w:val="sl-SI"/>
        </w:rPr>
        <w:t>avlja, da so dane ponudbe tudi samo v višini 10</w:t>
      </w:r>
      <w:r w:rsidR="00491D2B" w:rsidRPr="004E2A12">
        <w:rPr>
          <w:rFonts w:eastAsia="Calibri"/>
          <w:spacing w:val="6"/>
          <w:lang w:val="sl-SI"/>
        </w:rPr>
        <w:t xml:space="preserve"> </w:t>
      </w:r>
      <w:r w:rsidR="00491D2B" w:rsidRPr="001E0894">
        <w:rPr>
          <w:rFonts w:eastAsia="Calibri"/>
          <w:spacing w:val="6"/>
          <w:lang w:val="sl-SI"/>
        </w:rPr>
        <w:t>% vrednosti premičnine. S predlogom se želi preprečiti prodaj</w:t>
      </w:r>
      <w:r w:rsidR="00491D2B">
        <w:rPr>
          <w:rFonts w:eastAsia="Calibri"/>
          <w:spacing w:val="6"/>
          <w:lang w:val="sl-SI"/>
        </w:rPr>
        <w:t>a</w:t>
      </w:r>
      <w:r w:rsidR="00491D2B" w:rsidRPr="001E0894">
        <w:rPr>
          <w:rFonts w:eastAsia="Calibri"/>
          <w:spacing w:val="6"/>
          <w:lang w:val="sl-SI"/>
        </w:rPr>
        <w:t xml:space="preserve"> zarubljenih premičnin po ceni, ki je nižja od izklicne cene na drugi javni dražbi.</w:t>
      </w:r>
    </w:p>
    <w:p w14:paraId="6993E66D" w14:textId="77777777" w:rsidR="00491D2B" w:rsidRPr="006211B7" w:rsidRDefault="00491D2B" w:rsidP="00491D2B">
      <w:pPr>
        <w:jc w:val="both"/>
        <w:rPr>
          <w:lang w:val="sl-SI"/>
        </w:rPr>
      </w:pPr>
    </w:p>
    <w:p w14:paraId="6993E66E" w14:textId="0EE98D60" w:rsidR="00491D2B" w:rsidRPr="003857FB" w:rsidRDefault="00491D2B" w:rsidP="00491D2B">
      <w:pPr>
        <w:jc w:val="both"/>
        <w:rPr>
          <w:b/>
          <w:lang w:val="sl-SI"/>
        </w:rPr>
      </w:pPr>
      <w:r w:rsidRPr="00871B26">
        <w:rPr>
          <w:b/>
          <w:lang w:val="sl-SI"/>
        </w:rPr>
        <w:t>K</w:t>
      </w:r>
      <w:r w:rsidR="006A7DAC">
        <w:rPr>
          <w:b/>
          <w:lang w:val="sl-SI"/>
        </w:rPr>
        <w:t xml:space="preserve"> </w:t>
      </w:r>
      <w:r w:rsidR="00355664" w:rsidRPr="00E240EF">
        <w:rPr>
          <w:rFonts w:cs="Arial"/>
          <w:b/>
          <w:szCs w:val="20"/>
          <w:lang w:val="sl-SI"/>
        </w:rPr>
        <w:fldChar w:fldCharType="begin"/>
      </w:r>
      <w:r w:rsidR="00DC1C83">
        <w:rPr>
          <w:b/>
          <w:lang w:val="sl-SI"/>
        </w:rPr>
        <w:instrText xml:space="preserve"> REF _Ref419786001 \r \h </w:instrText>
      </w:r>
      <w:r w:rsidR="00355664" w:rsidRPr="00E240EF">
        <w:rPr>
          <w:rFonts w:cs="Arial"/>
          <w:b/>
          <w:szCs w:val="20"/>
          <w:lang w:val="sl-SI"/>
        </w:rPr>
      </w:r>
      <w:r w:rsidR="00355664" w:rsidRPr="00E240EF">
        <w:rPr>
          <w:rFonts w:cs="Arial"/>
          <w:b/>
          <w:szCs w:val="20"/>
          <w:lang w:val="sl-SI"/>
        </w:rPr>
        <w:fldChar w:fldCharType="separate"/>
      </w:r>
      <w:r w:rsidR="00270BFA">
        <w:rPr>
          <w:b/>
          <w:lang w:val="sl-SI"/>
        </w:rPr>
        <w:t>57</w:t>
      </w:r>
      <w:r w:rsidR="00355664" w:rsidRPr="00E240EF">
        <w:rPr>
          <w:rFonts w:cs="Arial"/>
          <w:b/>
          <w:szCs w:val="20"/>
          <w:lang w:val="sl-SI"/>
        </w:rPr>
        <w:fldChar w:fldCharType="end"/>
      </w:r>
      <w:r w:rsidRPr="0032272B">
        <w:rPr>
          <w:b/>
          <w:lang w:val="sl-SI"/>
        </w:rPr>
        <w:t xml:space="preserve">. </w:t>
      </w:r>
      <w:r w:rsidRPr="00045C60">
        <w:rPr>
          <w:b/>
          <w:lang w:val="sl-SI"/>
        </w:rPr>
        <w:t>členu</w:t>
      </w:r>
    </w:p>
    <w:p w14:paraId="6993E66F" w14:textId="77777777" w:rsidR="00491D2B" w:rsidRPr="0001173B" w:rsidRDefault="00DF3E07" w:rsidP="00491D2B">
      <w:pPr>
        <w:pStyle w:val="CommentText"/>
        <w:jc w:val="both"/>
        <w:rPr>
          <w:rFonts w:eastAsia="Calibri"/>
          <w:spacing w:val="6"/>
          <w:lang w:val="sl-SI"/>
        </w:rPr>
      </w:pPr>
      <w:r>
        <w:rPr>
          <w:rFonts w:eastAsia="Calibri"/>
          <w:spacing w:val="6"/>
          <w:lang w:val="sl-SI"/>
        </w:rPr>
        <w:t xml:space="preserve">Po predlagani spremembi veljavnega </w:t>
      </w:r>
      <w:proofErr w:type="spellStart"/>
      <w:r>
        <w:rPr>
          <w:rFonts w:eastAsia="Calibri"/>
          <w:spacing w:val="6"/>
          <w:lang w:val="sl-SI"/>
        </w:rPr>
        <w:t>212.a</w:t>
      </w:r>
      <w:proofErr w:type="spellEnd"/>
      <w:r>
        <w:rPr>
          <w:rFonts w:eastAsia="Calibri"/>
          <w:spacing w:val="6"/>
          <w:lang w:val="sl-SI"/>
        </w:rPr>
        <w:t xml:space="preserve"> člena ZDavP-2 d</w:t>
      </w:r>
      <w:r w:rsidR="00491D2B" w:rsidRPr="0001173B">
        <w:rPr>
          <w:rFonts w:eastAsia="Calibri"/>
          <w:spacing w:val="6"/>
          <w:lang w:val="sl-SI"/>
        </w:rPr>
        <w:t xml:space="preserve">avčnemu zavezancu ne bo več treba podajati zahteve za vračilo davka, ki je prihodek občinskega proračuna, če občina ne zagotovi vračila. </w:t>
      </w:r>
    </w:p>
    <w:p w14:paraId="6993E670" w14:textId="77777777" w:rsidR="00491D2B" w:rsidRPr="005C5BC4" w:rsidRDefault="00491D2B" w:rsidP="00491D2B">
      <w:pPr>
        <w:pStyle w:val="CommentText"/>
        <w:jc w:val="both"/>
        <w:rPr>
          <w:rFonts w:eastAsia="Calibri"/>
          <w:spacing w:val="6"/>
          <w:lang w:val="sl-SI"/>
        </w:rPr>
      </w:pPr>
    </w:p>
    <w:p w14:paraId="6993E671" w14:textId="77777777" w:rsidR="00491D2B" w:rsidRPr="00A80082" w:rsidRDefault="00491D2B" w:rsidP="00491D2B">
      <w:pPr>
        <w:pStyle w:val="CommentText"/>
        <w:jc w:val="both"/>
        <w:rPr>
          <w:rFonts w:eastAsia="Calibri"/>
          <w:spacing w:val="6"/>
          <w:lang w:val="sl-SI"/>
        </w:rPr>
      </w:pPr>
      <w:r w:rsidRPr="00D42F5F">
        <w:rPr>
          <w:rFonts w:eastAsia="Calibri"/>
          <w:spacing w:val="6"/>
          <w:lang w:val="sl-SI"/>
        </w:rPr>
        <w:t>Veljavni člen določa davčno izvršbo na sredstva občin. Prvi odstavek t</w:t>
      </w:r>
      <w:r w:rsidRPr="00CE7BD9">
        <w:rPr>
          <w:rFonts w:eastAsia="Calibri"/>
          <w:spacing w:val="6"/>
          <w:lang w:val="sl-SI"/>
        </w:rPr>
        <w:t xml:space="preserve">ega člena določa, da </w:t>
      </w:r>
      <w:r>
        <w:rPr>
          <w:rFonts w:eastAsia="Calibri"/>
          <w:spacing w:val="6"/>
          <w:lang w:val="sl-SI"/>
        </w:rPr>
        <w:t>kadar</w:t>
      </w:r>
      <w:r w:rsidRPr="009D67E5">
        <w:rPr>
          <w:rFonts w:eastAsia="Calibri"/>
          <w:spacing w:val="6"/>
          <w:lang w:val="sl-SI"/>
        </w:rPr>
        <w:t xml:space="preserve"> davčni organ ugotovi, da je zavezanec za davek v skladu s tem zakonom ali zakonom o obdavčenju upravičen do vračila davka, ki je prihodek občinskega proračuna, pa občina kot prejemnik sredstev ne zagotovi vračila, davčni organ na podlagi zahteve zavezan</w:t>
      </w:r>
      <w:r w:rsidRPr="00A80082">
        <w:rPr>
          <w:rFonts w:eastAsia="Calibri"/>
          <w:spacing w:val="6"/>
          <w:lang w:val="sl-SI"/>
        </w:rPr>
        <w:t>ca za davek po preteku roka za vračilo preveč plačani davek izterja od občine. Za izterjavo se smiselno uporabljajo določbe tretjega dela tega zakona, če ni s tem členom določeno</w:t>
      </w:r>
      <w:r w:rsidRPr="00316D91">
        <w:rPr>
          <w:rFonts w:eastAsia="Calibri"/>
          <w:spacing w:val="6"/>
          <w:lang w:val="sl-SI"/>
        </w:rPr>
        <w:t xml:space="preserve"> </w:t>
      </w:r>
      <w:r w:rsidRPr="00A80082">
        <w:rPr>
          <w:rFonts w:eastAsia="Calibri"/>
          <w:spacing w:val="6"/>
          <w:lang w:val="sl-SI"/>
        </w:rPr>
        <w:t>drugače.</w:t>
      </w:r>
    </w:p>
    <w:p w14:paraId="6993E672" w14:textId="77777777" w:rsidR="00491D2B" w:rsidRPr="00107B5A" w:rsidRDefault="00491D2B" w:rsidP="00491D2B">
      <w:pPr>
        <w:pStyle w:val="CommentText"/>
        <w:jc w:val="both"/>
        <w:rPr>
          <w:rFonts w:eastAsia="Calibri"/>
          <w:spacing w:val="6"/>
          <w:lang w:val="sl-SI"/>
        </w:rPr>
      </w:pPr>
    </w:p>
    <w:p w14:paraId="6993E673" w14:textId="77777777" w:rsidR="00491D2B" w:rsidRPr="000D713F" w:rsidRDefault="00FE37D2" w:rsidP="00491D2B">
      <w:pPr>
        <w:pStyle w:val="CommentText"/>
        <w:jc w:val="both"/>
        <w:rPr>
          <w:rFonts w:eastAsia="Calibri"/>
          <w:spacing w:val="6"/>
          <w:lang w:val="sl-SI"/>
        </w:rPr>
      </w:pPr>
      <w:r>
        <w:rPr>
          <w:rFonts w:eastAsia="Calibri"/>
          <w:spacing w:val="6"/>
          <w:lang w:val="sl-SI"/>
        </w:rPr>
        <w:t>Po predlagani spremembi veljavnega prvega odstavka</w:t>
      </w:r>
      <w:r w:rsidR="00491D2B" w:rsidRPr="00B641A0">
        <w:rPr>
          <w:rFonts w:eastAsia="Calibri"/>
          <w:spacing w:val="6"/>
          <w:lang w:val="sl-SI"/>
        </w:rPr>
        <w:t xml:space="preserve"> bo davčni organ</w:t>
      </w:r>
      <w:r w:rsidR="00491D2B">
        <w:rPr>
          <w:rFonts w:eastAsia="Calibri"/>
          <w:spacing w:val="6"/>
          <w:lang w:val="sl-SI"/>
        </w:rPr>
        <w:t>, če</w:t>
      </w:r>
      <w:r w:rsidR="00491D2B" w:rsidRPr="00B641A0">
        <w:rPr>
          <w:rFonts w:eastAsia="Calibri"/>
          <w:spacing w:val="6"/>
          <w:lang w:val="sl-SI"/>
        </w:rPr>
        <w:t xml:space="preserve"> občina ne bo prost</w:t>
      </w:r>
      <w:r w:rsidR="00491D2B" w:rsidRPr="00E056CC">
        <w:rPr>
          <w:rFonts w:eastAsia="Calibri"/>
          <w:spacing w:val="6"/>
          <w:lang w:val="sl-SI"/>
        </w:rPr>
        <w:t>ovoljno zagotovila sredst</w:t>
      </w:r>
      <w:r w:rsidR="00491D2B">
        <w:rPr>
          <w:rFonts w:eastAsia="Calibri"/>
          <w:spacing w:val="6"/>
          <w:lang w:val="sl-SI"/>
        </w:rPr>
        <w:t>e</w:t>
      </w:r>
      <w:r w:rsidR="00491D2B" w:rsidRPr="00E056CC">
        <w:rPr>
          <w:rFonts w:eastAsia="Calibri"/>
          <w:spacing w:val="6"/>
          <w:lang w:val="sl-SI"/>
        </w:rPr>
        <w:t>v za vračilo, po uradni dolžnosti ta sredstva izterjal od občine. Predlog s tem odpravlja administrativno oviro, ker za vračilo davka ne bo več potrebna zahteva zavezanca za davek, upravičenca za vračilo. Predlagan</w:t>
      </w:r>
      <w:r w:rsidR="00491D2B">
        <w:rPr>
          <w:rFonts w:eastAsia="Calibri"/>
          <w:spacing w:val="6"/>
          <w:lang w:val="sl-SI"/>
        </w:rPr>
        <w:t>i</w:t>
      </w:r>
      <w:r w:rsidR="00491D2B" w:rsidRPr="00E056CC">
        <w:rPr>
          <w:rFonts w:eastAsia="Calibri"/>
          <w:spacing w:val="6"/>
          <w:lang w:val="sl-SI"/>
        </w:rPr>
        <w:t xml:space="preserve"> način tudi skra</w:t>
      </w:r>
      <w:r w:rsidR="00491D2B" w:rsidRPr="00F43B90">
        <w:rPr>
          <w:rFonts w:eastAsia="Calibri"/>
          <w:spacing w:val="6"/>
          <w:lang w:val="sl-SI"/>
        </w:rPr>
        <w:t xml:space="preserve">jšuje postopek </w:t>
      </w:r>
      <w:r w:rsidR="00491D2B" w:rsidRPr="000D713F">
        <w:rPr>
          <w:rFonts w:eastAsia="Calibri"/>
          <w:spacing w:val="6"/>
          <w:lang w:val="sl-SI"/>
        </w:rPr>
        <w:t xml:space="preserve">izterjave zoper občino </w:t>
      </w:r>
      <w:r w:rsidR="00491D2B">
        <w:rPr>
          <w:rFonts w:eastAsia="Calibri"/>
          <w:spacing w:val="6"/>
          <w:lang w:val="sl-SI"/>
        </w:rPr>
        <w:t>in</w:t>
      </w:r>
      <w:r w:rsidR="00491D2B" w:rsidRPr="000D713F">
        <w:rPr>
          <w:rFonts w:eastAsia="Calibri"/>
          <w:spacing w:val="6"/>
          <w:lang w:val="sl-SI"/>
        </w:rPr>
        <w:t xml:space="preserve"> čas vračila zavezancu za davek.</w:t>
      </w:r>
    </w:p>
    <w:p w14:paraId="6993E674" w14:textId="77777777" w:rsidR="00491D2B" w:rsidRPr="004E2A12" w:rsidRDefault="00491D2B" w:rsidP="00491D2B">
      <w:pPr>
        <w:jc w:val="both"/>
        <w:rPr>
          <w:lang w:val="sl-SI"/>
        </w:rPr>
      </w:pPr>
    </w:p>
    <w:p w14:paraId="6993E675" w14:textId="30E16289" w:rsidR="00491D2B" w:rsidRPr="00B8032C" w:rsidRDefault="006A7DAC" w:rsidP="00491D2B">
      <w:pPr>
        <w:jc w:val="both"/>
        <w:rPr>
          <w:rFonts w:cs="Arial"/>
          <w:b/>
          <w:szCs w:val="20"/>
          <w:lang w:val="sl-SI"/>
        </w:rPr>
      </w:pPr>
      <w:r>
        <w:rPr>
          <w:b/>
          <w:lang w:val="sl-SI"/>
        </w:rPr>
        <w:t xml:space="preserve">K </w:t>
      </w:r>
      <w:r w:rsidR="00355664" w:rsidRPr="00B8032C">
        <w:rPr>
          <w:rFonts w:cs="Arial"/>
          <w:b/>
          <w:szCs w:val="20"/>
          <w:lang w:val="sl-SI"/>
        </w:rPr>
        <w:fldChar w:fldCharType="begin"/>
      </w:r>
      <w:r w:rsidR="00DC1C83">
        <w:rPr>
          <w:b/>
          <w:lang w:val="sl-SI"/>
        </w:rPr>
        <w:instrText xml:space="preserve"> REF _Ref420077799 \r \h </w:instrText>
      </w:r>
      <w:r w:rsidR="00355664" w:rsidRPr="00B8032C">
        <w:rPr>
          <w:rFonts w:cs="Arial"/>
          <w:b/>
          <w:szCs w:val="20"/>
          <w:lang w:val="sl-SI"/>
        </w:rPr>
      </w:r>
      <w:r w:rsidR="00355664" w:rsidRPr="00B8032C">
        <w:rPr>
          <w:rFonts w:cs="Arial"/>
          <w:b/>
          <w:szCs w:val="20"/>
          <w:lang w:val="sl-SI"/>
        </w:rPr>
        <w:fldChar w:fldCharType="separate"/>
      </w:r>
      <w:r w:rsidR="00270BFA">
        <w:rPr>
          <w:b/>
          <w:lang w:val="sl-SI"/>
        </w:rPr>
        <w:t>58</w:t>
      </w:r>
      <w:r w:rsidR="00355664" w:rsidRPr="00B8032C">
        <w:rPr>
          <w:rFonts w:cs="Arial"/>
          <w:b/>
          <w:szCs w:val="20"/>
          <w:lang w:val="sl-SI"/>
        </w:rPr>
        <w:fldChar w:fldCharType="end"/>
      </w:r>
      <w:r w:rsidRPr="00B8032C">
        <w:rPr>
          <w:rFonts w:cs="Arial"/>
          <w:b/>
          <w:szCs w:val="20"/>
          <w:lang w:val="sl-SI"/>
        </w:rPr>
        <w:t xml:space="preserve">. </w:t>
      </w:r>
      <w:r w:rsidR="00491D2B" w:rsidRPr="00B8032C">
        <w:rPr>
          <w:rFonts w:cs="Arial"/>
          <w:b/>
          <w:szCs w:val="20"/>
          <w:lang w:val="sl-SI"/>
        </w:rPr>
        <w:t xml:space="preserve"> členu</w:t>
      </w:r>
    </w:p>
    <w:p w14:paraId="6993E676" w14:textId="186F1AB9" w:rsidR="00491D2B" w:rsidRDefault="00491D2B" w:rsidP="00491D2B">
      <w:pPr>
        <w:pStyle w:val="CommentText"/>
        <w:jc w:val="both"/>
        <w:rPr>
          <w:rFonts w:eastAsia="Calibri"/>
          <w:spacing w:val="6"/>
          <w:lang w:val="sl-SI"/>
        </w:rPr>
      </w:pPr>
      <w:r w:rsidRPr="006C07A5">
        <w:rPr>
          <w:rFonts w:eastAsia="Calibri" w:cs="Arial"/>
          <w:spacing w:val="6"/>
          <w:lang w:val="sl-SI"/>
        </w:rPr>
        <w:t xml:space="preserve">V </w:t>
      </w:r>
      <w:r w:rsidR="00DF3E07" w:rsidRPr="00115411">
        <w:rPr>
          <w:rFonts w:eastAsia="Calibri" w:cs="Arial"/>
          <w:spacing w:val="6"/>
          <w:lang w:val="sl-SI"/>
        </w:rPr>
        <w:t xml:space="preserve">veljavnem </w:t>
      </w:r>
      <w:proofErr w:type="spellStart"/>
      <w:r w:rsidRPr="00045C60">
        <w:rPr>
          <w:rFonts w:eastAsia="Calibri"/>
          <w:spacing w:val="6"/>
          <w:lang w:val="sl-SI"/>
        </w:rPr>
        <w:t>243.a</w:t>
      </w:r>
      <w:proofErr w:type="spellEnd"/>
      <w:r w:rsidRPr="00045C60">
        <w:rPr>
          <w:rFonts w:eastAsia="Calibri"/>
          <w:spacing w:val="6"/>
          <w:lang w:val="sl-SI"/>
        </w:rPr>
        <w:t xml:space="preserve"> členu</w:t>
      </w:r>
      <w:r w:rsidR="00DF3E07">
        <w:rPr>
          <w:rFonts w:eastAsia="Calibri"/>
          <w:spacing w:val="6"/>
          <w:lang w:val="sl-SI"/>
        </w:rPr>
        <w:t xml:space="preserve"> ZDavP-2</w:t>
      </w:r>
      <w:r w:rsidRPr="00045C60">
        <w:rPr>
          <w:rFonts w:eastAsia="Calibri"/>
          <w:spacing w:val="6"/>
          <w:lang w:val="sl-SI"/>
        </w:rPr>
        <w:t xml:space="preserve"> je opredelje</w:t>
      </w:r>
      <w:r>
        <w:rPr>
          <w:rFonts w:eastAsia="Calibri"/>
          <w:spacing w:val="6"/>
          <w:lang w:val="sl-SI"/>
        </w:rPr>
        <w:t>n</w:t>
      </w:r>
      <w:r w:rsidRPr="00045C60">
        <w:rPr>
          <w:rFonts w:eastAsia="Calibri"/>
          <w:spacing w:val="6"/>
          <w:lang w:val="sl-SI"/>
        </w:rPr>
        <w:t xml:space="preserve"> pomen izrazov</w:t>
      </w:r>
      <w:r>
        <w:rPr>
          <w:rFonts w:eastAsia="Calibri"/>
          <w:spacing w:val="6"/>
          <w:lang w:val="sl-SI"/>
        </w:rPr>
        <w:t xml:space="preserve"> iz</w:t>
      </w:r>
      <w:r w:rsidRPr="00045C60">
        <w:rPr>
          <w:rFonts w:eastAsia="Calibri"/>
          <w:spacing w:val="6"/>
          <w:lang w:val="sl-SI"/>
        </w:rPr>
        <w:t xml:space="preserve"> II. poglavj</w:t>
      </w:r>
      <w:r>
        <w:rPr>
          <w:rFonts w:eastAsia="Calibri"/>
          <w:spacing w:val="6"/>
          <w:lang w:val="sl-SI"/>
        </w:rPr>
        <w:t>a</w:t>
      </w:r>
      <w:r w:rsidRPr="00045C60">
        <w:rPr>
          <w:rFonts w:eastAsia="Calibri"/>
          <w:spacing w:val="6"/>
          <w:lang w:val="sl-SI"/>
        </w:rPr>
        <w:t xml:space="preserve"> četrtega de</w:t>
      </w:r>
      <w:r w:rsidRPr="003857FB">
        <w:rPr>
          <w:rFonts w:eastAsia="Calibri"/>
          <w:spacing w:val="6"/>
          <w:lang w:val="sl-SI"/>
        </w:rPr>
        <w:t xml:space="preserve">la ZDavP-2, ki ureja mednarodno sodelovanje v davčnih zadevah. S predlagano spremembo </w:t>
      </w:r>
      <w:r w:rsidR="00FE37D2">
        <w:rPr>
          <w:rFonts w:eastAsia="Calibri"/>
          <w:spacing w:val="6"/>
          <w:lang w:val="sl-SI"/>
        </w:rPr>
        <w:t xml:space="preserve">veljavne </w:t>
      </w:r>
      <w:r w:rsidRPr="003857FB">
        <w:rPr>
          <w:rFonts w:eastAsia="Calibri"/>
          <w:spacing w:val="6"/>
          <w:lang w:val="sl-SI"/>
        </w:rPr>
        <w:t>šeste</w:t>
      </w:r>
      <w:r w:rsidRPr="0001173B">
        <w:rPr>
          <w:rFonts w:eastAsia="Calibri"/>
          <w:spacing w:val="6"/>
          <w:lang w:val="sl-SI"/>
        </w:rPr>
        <w:t xml:space="preserve"> </w:t>
      </w:r>
      <w:r w:rsidRPr="005C5BC4">
        <w:rPr>
          <w:rFonts w:eastAsia="Calibri"/>
          <w:spacing w:val="6"/>
          <w:lang w:val="sl-SI"/>
        </w:rPr>
        <w:t xml:space="preserve">točke </w:t>
      </w:r>
      <w:proofErr w:type="spellStart"/>
      <w:r w:rsidRPr="005C5BC4">
        <w:rPr>
          <w:rFonts w:eastAsia="Calibri"/>
          <w:spacing w:val="6"/>
          <w:lang w:val="sl-SI"/>
        </w:rPr>
        <w:t>243.a</w:t>
      </w:r>
      <w:proofErr w:type="spellEnd"/>
      <w:r w:rsidRPr="005C5BC4">
        <w:rPr>
          <w:rFonts w:eastAsia="Calibri"/>
          <w:spacing w:val="6"/>
          <w:lang w:val="sl-SI"/>
        </w:rPr>
        <w:t xml:space="preserve"> člena </w:t>
      </w:r>
      <w:r w:rsidRPr="00D42F5F">
        <w:rPr>
          <w:rFonts w:eastAsia="Calibri"/>
          <w:spacing w:val="6"/>
          <w:lang w:val="sl-SI"/>
        </w:rPr>
        <w:t xml:space="preserve">se </w:t>
      </w:r>
      <w:r w:rsidR="00A61053">
        <w:rPr>
          <w:rFonts w:eastAsia="Calibri"/>
          <w:spacing w:val="6"/>
          <w:lang w:val="sl-SI"/>
        </w:rPr>
        <w:t>zaradi spremembe direktive</w:t>
      </w:r>
      <w:r w:rsidR="00556562">
        <w:rPr>
          <w:rFonts w:eastAsia="Calibri"/>
          <w:spacing w:val="6"/>
          <w:lang w:val="sl-SI"/>
        </w:rPr>
        <w:t>, ki ureja upravno sodelovanje na področju obdavčevanja,</w:t>
      </w:r>
      <w:r w:rsidR="00A61053">
        <w:rPr>
          <w:rFonts w:eastAsia="Calibri"/>
          <w:spacing w:val="6"/>
          <w:lang w:val="sl-SI"/>
        </w:rPr>
        <w:t xml:space="preserve"> </w:t>
      </w:r>
      <w:r w:rsidRPr="00D42F5F">
        <w:rPr>
          <w:rFonts w:eastAsia="Calibri"/>
          <w:spacing w:val="6"/>
          <w:lang w:val="sl-SI"/>
        </w:rPr>
        <w:t>določa, da je avtomatična izmenjava podatkov sistematično pošiljanje vnaprej opredeljenih podatkov o rezidentih drugih držav članic brez njeneg</w:t>
      </w:r>
      <w:r w:rsidRPr="00CE7BD9">
        <w:rPr>
          <w:rFonts w:eastAsia="Calibri"/>
          <w:spacing w:val="6"/>
          <w:lang w:val="sl-SI"/>
        </w:rPr>
        <w:t>a predhodnega zaprosila v vnapre</w:t>
      </w:r>
      <w:r w:rsidRPr="009D67E5">
        <w:rPr>
          <w:rFonts w:eastAsia="Calibri"/>
          <w:spacing w:val="6"/>
          <w:lang w:val="sl-SI"/>
        </w:rPr>
        <w:t xml:space="preserve">j določenih rednih časovnih presledkih. </w:t>
      </w:r>
    </w:p>
    <w:p w14:paraId="6993E678" w14:textId="77777777" w:rsidR="00491D2B" w:rsidRPr="00A80082" w:rsidRDefault="00491D2B" w:rsidP="00491D2B">
      <w:pPr>
        <w:jc w:val="both"/>
        <w:rPr>
          <w:b/>
          <w:lang w:val="sl-SI"/>
        </w:rPr>
      </w:pPr>
    </w:p>
    <w:p w14:paraId="6993E679" w14:textId="518DE042" w:rsidR="00491D2B" w:rsidRPr="00B8032C" w:rsidRDefault="00491D2B" w:rsidP="00491D2B">
      <w:pPr>
        <w:jc w:val="both"/>
        <w:rPr>
          <w:rFonts w:cs="Arial"/>
          <w:b/>
          <w:szCs w:val="20"/>
          <w:lang w:val="sl-SI"/>
        </w:rPr>
      </w:pPr>
      <w:r w:rsidRPr="006238B8">
        <w:rPr>
          <w:b/>
          <w:lang w:val="sl-SI"/>
        </w:rPr>
        <w:t>K</w:t>
      </w:r>
      <w:r w:rsidR="006A7DAC">
        <w:rPr>
          <w:b/>
          <w:lang w:val="sl-SI"/>
        </w:rPr>
        <w:t xml:space="preserve"> </w:t>
      </w:r>
      <w:r w:rsidR="00355664" w:rsidRPr="00B8032C">
        <w:rPr>
          <w:rFonts w:cs="Arial"/>
          <w:b/>
          <w:szCs w:val="20"/>
          <w:lang w:val="sl-SI"/>
        </w:rPr>
        <w:fldChar w:fldCharType="begin"/>
      </w:r>
      <w:r w:rsidR="00DC1C83">
        <w:rPr>
          <w:b/>
          <w:lang w:val="sl-SI"/>
        </w:rPr>
        <w:instrText xml:space="preserve"> REF _Ref420565886 \r \h </w:instrText>
      </w:r>
      <w:r w:rsidR="00355664" w:rsidRPr="00B8032C">
        <w:rPr>
          <w:rFonts w:cs="Arial"/>
          <w:b/>
          <w:szCs w:val="20"/>
          <w:lang w:val="sl-SI"/>
        </w:rPr>
      </w:r>
      <w:r w:rsidR="00355664" w:rsidRPr="00B8032C">
        <w:rPr>
          <w:rFonts w:cs="Arial"/>
          <w:b/>
          <w:szCs w:val="20"/>
          <w:lang w:val="sl-SI"/>
        </w:rPr>
        <w:fldChar w:fldCharType="separate"/>
      </w:r>
      <w:r w:rsidR="00270BFA">
        <w:rPr>
          <w:b/>
          <w:lang w:val="sl-SI"/>
        </w:rPr>
        <w:t>59</w:t>
      </w:r>
      <w:r w:rsidR="00355664" w:rsidRPr="00B8032C">
        <w:rPr>
          <w:rFonts w:cs="Arial"/>
          <w:b/>
          <w:szCs w:val="20"/>
          <w:lang w:val="sl-SI"/>
        </w:rPr>
        <w:fldChar w:fldCharType="end"/>
      </w:r>
      <w:r w:rsidRPr="00B8032C">
        <w:rPr>
          <w:rFonts w:cs="Arial"/>
          <w:b/>
          <w:szCs w:val="20"/>
          <w:lang w:val="sl-SI"/>
        </w:rPr>
        <w:t xml:space="preserve">. členu </w:t>
      </w:r>
    </w:p>
    <w:p w14:paraId="6993E67A" w14:textId="77777777" w:rsidR="00491D2B" w:rsidRPr="00E056CC" w:rsidRDefault="00491D2B" w:rsidP="00491D2B">
      <w:pPr>
        <w:pStyle w:val="CommentText"/>
        <w:jc w:val="both"/>
        <w:rPr>
          <w:rFonts w:eastAsia="Calibri"/>
          <w:spacing w:val="6"/>
          <w:lang w:val="sl-SI"/>
        </w:rPr>
      </w:pPr>
      <w:r w:rsidRPr="00B8032C">
        <w:rPr>
          <w:rFonts w:eastAsia="Calibri" w:cs="Arial"/>
          <w:spacing w:val="6"/>
          <w:lang w:val="sl-SI"/>
        </w:rPr>
        <w:lastRenderedPageBreak/>
        <w:t xml:space="preserve">S predlagano dopolnitvijo 248. člena </w:t>
      </w:r>
      <w:r w:rsidR="00DF3E07" w:rsidRPr="00B8032C">
        <w:rPr>
          <w:rFonts w:eastAsia="Calibri" w:cs="Arial"/>
          <w:spacing w:val="6"/>
          <w:lang w:val="sl-SI"/>
        </w:rPr>
        <w:t xml:space="preserve">ZDavP-2 </w:t>
      </w:r>
      <w:r w:rsidRPr="00B8032C">
        <w:rPr>
          <w:rFonts w:eastAsia="Calibri" w:cs="Arial"/>
          <w:spacing w:val="6"/>
          <w:lang w:val="sl-SI"/>
        </w:rPr>
        <w:t xml:space="preserve">se avtomatična izmenjava podatkov o rezidentih drugih držav članic </w:t>
      </w:r>
      <w:r w:rsidRPr="006C07A5">
        <w:rPr>
          <w:rFonts w:eastAsia="Calibri" w:cs="Arial"/>
          <w:spacing w:val="6"/>
          <w:lang w:val="sl-SI"/>
        </w:rPr>
        <w:t xml:space="preserve">od 1. januarja </w:t>
      </w:r>
      <w:r w:rsidRPr="00115411">
        <w:rPr>
          <w:rFonts w:eastAsia="Calibri" w:cs="Arial"/>
          <w:spacing w:val="6"/>
          <w:lang w:val="sl-SI"/>
        </w:rPr>
        <w:t xml:space="preserve">2016 razširja na nove kategorije finančnih podatkov, s čimer je zagotovljen usklajen, dosleden in celovit pristop k avtomatični izmenjavi podatkov na notranjem trgu na ravni EU. Finančni podatki, ki jih je treba v skladu s tretjim odstavkom 248. člena sporočiti in izmenjati, vključujejo dohodek (obresti, dividende in podobne vrste dohodkov), stanje na </w:t>
      </w:r>
      <w:r w:rsidRPr="00A80082">
        <w:rPr>
          <w:rFonts w:eastAsia="Calibri"/>
          <w:spacing w:val="6"/>
          <w:lang w:val="sl-SI"/>
        </w:rPr>
        <w:t xml:space="preserve">računu in iztržke od prodaje finančnih sredstev. V ta namen morajo države članice od svojih finančnih institucij zahtevati izvajanje pravil o poročanju in dolžni skrbnosti iz </w:t>
      </w:r>
      <w:r w:rsidR="00AC21A1">
        <w:rPr>
          <w:rFonts w:eastAsia="Calibri"/>
          <w:spacing w:val="6"/>
          <w:lang w:val="sl-SI"/>
        </w:rPr>
        <w:t>P</w:t>
      </w:r>
      <w:r w:rsidRPr="00A80082">
        <w:rPr>
          <w:rFonts w:eastAsia="Calibri"/>
          <w:spacing w:val="6"/>
          <w:lang w:val="sl-SI"/>
        </w:rPr>
        <w:t xml:space="preserve">riloge I in </w:t>
      </w:r>
      <w:r w:rsidR="00AC21A1">
        <w:rPr>
          <w:rFonts w:eastAsia="Calibri"/>
          <w:spacing w:val="6"/>
          <w:lang w:val="sl-SI"/>
        </w:rPr>
        <w:t xml:space="preserve">Priloge </w:t>
      </w:r>
      <w:r w:rsidRPr="00A80082">
        <w:rPr>
          <w:rFonts w:eastAsia="Calibri"/>
          <w:spacing w:val="6"/>
          <w:lang w:val="sl-SI"/>
        </w:rPr>
        <w:t xml:space="preserve">II </w:t>
      </w:r>
      <w:r w:rsidR="001A4DED">
        <w:rPr>
          <w:rFonts w:eastAsia="Calibri"/>
          <w:spacing w:val="6"/>
          <w:lang w:val="sl-SI"/>
        </w:rPr>
        <w:t>D</w:t>
      </w:r>
      <w:r w:rsidRPr="00A80082">
        <w:rPr>
          <w:rFonts w:eastAsia="Calibri"/>
          <w:spacing w:val="6"/>
          <w:lang w:val="sl-SI"/>
        </w:rPr>
        <w:t>irektive</w:t>
      </w:r>
      <w:r w:rsidR="001A4DED">
        <w:rPr>
          <w:rFonts w:eastAsia="Calibri"/>
          <w:spacing w:val="6"/>
          <w:lang w:val="sl-SI"/>
        </w:rPr>
        <w:t xml:space="preserve"> 2014/107/EU</w:t>
      </w:r>
      <w:r w:rsidRPr="00A80082">
        <w:rPr>
          <w:rFonts w:eastAsia="Calibri"/>
          <w:spacing w:val="6"/>
          <w:lang w:val="sl-SI"/>
        </w:rPr>
        <w:t xml:space="preserve">, v celoti </w:t>
      </w:r>
      <w:r w:rsidRPr="00107B5A">
        <w:rPr>
          <w:rFonts w:eastAsia="Calibri"/>
          <w:spacing w:val="6"/>
          <w:lang w:val="sl-SI"/>
        </w:rPr>
        <w:t xml:space="preserve">skladnih s tistimi iz enotnega standarda poročanja, ki ga je izdelala OECD, ter zagotoviti uspešno izvajanje in spoštovanje takšnih pravil v skladu z oddelkom IX </w:t>
      </w:r>
      <w:r w:rsidR="00AC21A1">
        <w:rPr>
          <w:rFonts w:eastAsia="Calibri"/>
          <w:spacing w:val="6"/>
          <w:lang w:val="sl-SI"/>
        </w:rPr>
        <w:t>P</w:t>
      </w:r>
      <w:r w:rsidRPr="00107B5A">
        <w:rPr>
          <w:rFonts w:eastAsia="Calibri"/>
          <w:spacing w:val="6"/>
          <w:lang w:val="sl-SI"/>
        </w:rPr>
        <w:t xml:space="preserve">riloge I. Na podlagi veljavnih pravil o poročanju in dolžni skrbnosti iz </w:t>
      </w:r>
      <w:r w:rsidR="00AC21A1">
        <w:rPr>
          <w:rFonts w:eastAsia="Calibri"/>
          <w:spacing w:val="6"/>
          <w:lang w:val="sl-SI"/>
        </w:rPr>
        <w:t>P</w:t>
      </w:r>
      <w:r w:rsidRPr="00107B5A">
        <w:rPr>
          <w:rFonts w:eastAsia="Calibri"/>
          <w:spacing w:val="6"/>
          <w:lang w:val="sl-SI"/>
        </w:rPr>
        <w:t xml:space="preserve">riloge I in </w:t>
      </w:r>
      <w:r w:rsidR="00AC21A1">
        <w:rPr>
          <w:rFonts w:eastAsia="Calibri"/>
          <w:spacing w:val="6"/>
          <w:lang w:val="sl-SI"/>
        </w:rPr>
        <w:t xml:space="preserve">Priloge </w:t>
      </w:r>
      <w:r w:rsidRPr="00107B5A">
        <w:rPr>
          <w:rFonts w:eastAsia="Calibri"/>
          <w:spacing w:val="6"/>
          <w:lang w:val="sl-SI"/>
        </w:rPr>
        <w:t>II pris</w:t>
      </w:r>
      <w:r w:rsidRPr="00B641A0">
        <w:rPr>
          <w:rFonts w:eastAsia="Calibri"/>
          <w:spacing w:val="6"/>
          <w:lang w:val="sl-SI"/>
        </w:rPr>
        <w:t xml:space="preserve">tojni organ vsake države članice v okviru avtomatične izmenjave pristojnemu organu katere koli druge države članice sporoči podatke v zvezi z davčnimi obdobji od 1. januarja 2016 </w:t>
      </w:r>
      <w:r>
        <w:rPr>
          <w:rFonts w:eastAsia="Calibri"/>
          <w:spacing w:val="6"/>
          <w:lang w:val="sl-SI"/>
        </w:rPr>
        <w:t>naprej</w:t>
      </w:r>
      <w:r w:rsidRPr="00B641A0">
        <w:rPr>
          <w:rFonts w:eastAsia="Calibri"/>
          <w:spacing w:val="6"/>
          <w:lang w:val="sl-SI"/>
        </w:rPr>
        <w:t>, ki se nanašajo na račun, o katerem se poroča. Sporočanje podatkov pote</w:t>
      </w:r>
      <w:r w:rsidRPr="00E056CC">
        <w:rPr>
          <w:rFonts w:eastAsia="Calibri"/>
          <w:spacing w:val="6"/>
          <w:lang w:val="sl-SI"/>
        </w:rPr>
        <w:t>ka vsako leto, in sicer v devetih mesecih po koncu koledarskega leta ali drugega ustreznega poročevalnega obdobja, na kater</w:t>
      </w:r>
      <w:r>
        <w:rPr>
          <w:rFonts w:eastAsia="Calibri"/>
          <w:spacing w:val="6"/>
          <w:lang w:val="sl-SI"/>
        </w:rPr>
        <w:t>o</w:t>
      </w:r>
      <w:r w:rsidRPr="00E056CC">
        <w:rPr>
          <w:rFonts w:eastAsia="Calibri"/>
          <w:spacing w:val="6"/>
          <w:lang w:val="sl-SI"/>
        </w:rPr>
        <w:t xml:space="preserve"> se podatki nanašajo. </w:t>
      </w:r>
    </w:p>
    <w:p w14:paraId="6993E67B" w14:textId="77777777" w:rsidR="00491D2B" w:rsidRPr="0043458C" w:rsidRDefault="00491D2B" w:rsidP="00491D2B">
      <w:pPr>
        <w:pStyle w:val="CommentText"/>
        <w:jc w:val="both"/>
        <w:rPr>
          <w:rFonts w:eastAsia="Calibri"/>
          <w:spacing w:val="6"/>
          <w:lang w:val="sl-SI"/>
        </w:rPr>
      </w:pPr>
    </w:p>
    <w:p w14:paraId="6993E67C" w14:textId="4AE1308C" w:rsidR="008C3748" w:rsidRPr="00B251A4" w:rsidRDefault="00DF07A8" w:rsidP="00DA0E67">
      <w:pPr>
        <w:jc w:val="both"/>
        <w:rPr>
          <w:b/>
          <w:lang w:val="sl-SI"/>
        </w:rPr>
      </w:pPr>
      <w:r w:rsidRPr="00DA0E67">
        <w:rPr>
          <w:rFonts w:cs="Arial"/>
          <w:b/>
          <w:szCs w:val="20"/>
          <w:lang w:val="sl-SI"/>
        </w:rPr>
        <w:t xml:space="preserve">K </w:t>
      </w:r>
      <w:r w:rsidR="00665304">
        <w:fldChar w:fldCharType="begin"/>
      </w:r>
      <w:r w:rsidR="00665304">
        <w:instrText xml:space="preserve"> REF _Ref420566098 \r \h  \* MERGEFORMAT </w:instrText>
      </w:r>
      <w:r w:rsidR="00665304">
        <w:fldChar w:fldCharType="separate"/>
      </w:r>
      <w:r w:rsidR="00270BFA" w:rsidRPr="00270BFA">
        <w:rPr>
          <w:rFonts w:cs="Arial"/>
          <w:b/>
          <w:szCs w:val="20"/>
          <w:lang w:val="sl-SI"/>
        </w:rPr>
        <w:t>60</w:t>
      </w:r>
      <w:r w:rsidR="00665304">
        <w:fldChar w:fldCharType="end"/>
      </w:r>
      <w:r w:rsidR="000439FF" w:rsidRPr="00DA0E67">
        <w:rPr>
          <w:rFonts w:cs="Arial"/>
          <w:b/>
          <w:szCs w:val="20"/>
          <w:lang w:val="sl-SI"/>
        </w:rPr>
        <w:t xml:space="preserve">. </w:t>
      </w:r>
      <w:r w:rsidR="000439FF" w:rsidRPr="00DA0E67">
        <w:rPr>
          <w:rFonts w:cs="Arial" w:hint="eastAsia"/>
          <w:b/>
          <w:szCs w:val="20"/>
          <w:lang w:val="sl-SI"/>
        </w:rPr>
        <w:t>č</w:t>
      </w:r>
      <w:r w:rsidR="000439FF" w:rsidRPr="00DA0E67">
        <w:rPr>
          <w:rFonts w:cs="Arial"/>
          <w:b/>
          <w:szCs w:val="20"/>
          <w:lang w:val="sl-SI"/>
        </w:rPr>
        <w:t>lenu</w:t>
      </w:r>
    </w:p>
    <w:p w14:paraId="6993E67D" w14:textId="77777777" w:rsidR="003312B2" w:rsidRDefault="008C3748" w:rsidP="00997A2B">
      <w:pPr>
        <w:pStyle w:val="Default"/>
        <w:spacing w:line="260" w:lineRule="atLeast"/>
        <w:jc w:val="both"/>
        <w:rPr>
          <w:rFonts w:ascii="Arial" w:hAnsi="Arial"/>
          <w:color w:val="auto"/>
          <w:spacing w:val="6"/>
          <w:sz w:val="20"/>
          <w:lang w:eastAsia="en-US"/>
        </w:rPr>
      </w:pPr>
      <w:r w:rsidRPr="00082E39">
        <w:rPr>
          <w:rFonts w:ascii="Arial" w:hAnsi="Arial"/>
          <w:color w:val="auto"/>
          <w:spacing w:val="6"/>
          <w:sz w:val="20"/>
          <w:lang w:eastAsia="en-US"/>
        </w:rPr>
        <w:t xml:space="preserve">Predlagana dopolnitev </w:t>
      </w:r>
      <w:proofErr w:type="spellStart"/>
      <w:r w:rsidRPr="00082E39">
        <w:rPr>
          <w:rFonts w:ascii="Arial" w:hAnsi="Arial"/>
          <w:color w:val="auto"/>
          <w:spacing w:val="6"/>
          <w:sz w:val="20"/>
          <w:lang w:eastAsia="en-US"/>
        </w:rPr>
        <w:t>253.b</w:t>
      </w:r>
      <w:proofErr w:type="spellEnd"/>
      <w:r w:rsidRPr="00082E39">
        <w:rPr>
          <w:rFonts w:ascii="Arial" w:hAnsi="Arial"/>
          <w:color w:val="auto"/>
          <w:spacing w:val="6"/>
          <w:sz w:val="20"/>
          <w:lang w:eastAsia="en-US"/>
        </w:rPr>
        <w:t xml:space="preserve"> člena ZDavP-2 se navezuje na Direktivo 2014/107/EU, ki v </w:t>
      </w:r>
      <w:proofErr w:type="spellStart"/>
      <w:r w:rsidRPr="00082E39">
        <w:rPr>
          <w:rFonts w:ascii="Arial" w:hAnsi="Arial"/>
          <w:color w:val="auto"/>
          <w:spacing w:val="6"/>
          <w:sz w:val="20"/>
          <w:lang w:eastAsia="en-US"/>
        </w:rPr>
        <w:t>7.a</w:t>
      </w:r>
      <w:proofErr w:type="spellEnd"/>
      <w:r w:rsidRPr="00082E39">
        <w:rPr>
          <w:rFonts w:ascii="Arial" w:hAnsi="Arial"/>
          <w:color w:val="auto"/>
          <w:spacing w:val="6"/>
          <w:sz w:val="20"/>
          <w:lang w:eastAsia="en-US"/>
        </w:rPr>
        <w:t xml:space="preserve"> odstavku 1. člena določa, da mora vsaka država članica za namene pododstavkov </w:t>
      </w:r>
      <w:proofErr w:type="spellStart"/>
      <w:r w:rsidRPr="00082E39">
        <w:rPr>
          <w:rFonts w:ascii="Arial" w:hAnsi="Arial"/>
          <w:color w:val="auto"/>
          <w:spacing w:val="6"/>
          <w:sz w:val="20"/>
          <w:lang w:eastAsia="en-US"/>
        </w:rPr>
        <w:t>B.1</w:t>
      </w:r>
      <w:proofErr w:type="spellEnd"/>
      <w:r w:rsidRPr="00082E39">
        <w:rPr>
          <w:rFonts w:ascii="Arial" w:hAnsi="Arial"/>
          <w:color w:val="auto"/>
          <w:spacing w:val="6"/>
          <w:sz w:val="20"/>
          <w:lang w:eastAsia="en-US"/>
        </w:rPr>
        <w:t xml:space="preserve">(c) in </w:t>
      </w:r>
      <w:proofErr w:type="spellStart"/>
      <w:r w:rsidRPr="00082E39">
        <w:rPr>
          <w:rFonts w:ascii="Arial" w:hAnsi="Arial"/>
          <w:color w:val="auto"/>
          <w:spacing w:val="6"/>
          <w:sz w:val="20"/>
          <w:lang w:eastAsia="en-US"/>
        </w:rPr>
        <w:t>C.17</w:t>
      </w:r>
      <w:proofErr w:type="spellEnd"/>
      <w:r w:rsidRPr="00082E39">
        <w:rPr>
          <w:rFonts w:ascii="Arial" w:hAnsi="Arial"/>
          <w:color w:val="auto"/>
          <w:spacing w:val="6"/>
          <w:sz w:val="20"/>
          <w:lang w:eastAsia="en-US"/>
        </w:rPr>
        <w:t xml:space="preserve">(g) Oddelka VIII Priloge I do 31. julija 2015 Evropsko komisijo obvesti o seznamu subjektov oziroma računov, ki bi jih bilo treba obravnavati kot </w:t>
      </w:r>
      <w:proofErr w:type="spellStart"/>
      <w:r w:rsidRPr="00082E39">
        <w:rPr>
          <w:rFonts w:ascii="Arial" w:hAnsi="Arial"/>
          <w:color w:val="auto"/>
          <w:spacing w:val="6"/>
          <w:sz w:val="20"/>
          <w:lang w:eastAsia="en-US"/>
        </w:rPr>
        <w:t>neporočevalske</w:t>
      </w:r>
      <w:proofErr w:type="spellEnd"/>
      <w:r w:rsidRPr="00082E39">
        <w:rPr>
          <w:rFonts w:ascii="Arial" w:hAnsi="Arial"/>
          <w:color w:val="auto"/>
          <w:spacing w:val="6"/>
          <w:sz w:val="20"/>
          <w:lang w:eastAsia="en-US"/>
        </w:rPr>
        <w:t xml:space="preserve"> finančne institucije oziroma kot izključene račune. Vsaka država članica Evropsko komisijo obvesti tudi o morebitnih spremembah v zvezi s tem. Evrops</w:t>
      </w:r>
      <w:r w:rsidR="001A4DED" w:rsidRPr="00082E39">
        <w:rPr>
          <w:rFonts w:ascii="Arial" w:hAnsi="Arial"/>
          <w:color w:val="auto"/>
          <w:spacing w:val="6"/>
          <w:sz w:val="20"/>
          <w:lang w:eastAsia="en-US"/>
        </w:rPr>
        <w:t>k</w:t>
      </w:r>
      <w:r w:rsidRPr="00082E39">
        <w:rPr>
          <w:rFonts w:ascii="Arial" w:hAnsi="Arial"/>
          <w:color w:val="auto"/>
          <w:spacing w:val="6"/>
          <w:sz w:val="20"/>
          <w:lang w:eastAsia="en-US"/>
        </w:rPr>
        <w:t xml:space="preserve">a komisija v Uradnem listu Evropske unije objavi seznam prejetih </w:t>
      </w:r>
      <w:r w:rsidR="00EB45D0" w:rsidRPr="00082E39">
        <w:rPr>
          <w:rFonts w:ascii="Arial" w:hAnsi="Arial"/>
          <w:color w:val="auto"/>
          <w:spacing w:val="6"/>
          <w:sz w:val="20"/>
          <w:lang w:eastAsia="en-US"/>
        </w:rPr>
        <w:t xml:space="preserve">informacij </w:t>
      </w:r>
      <w:r w:rsidRPr="00082E39">
        <w:rPr>
          <w:rFonts w:ascii="Arial" w:hAnsi="Arial"/>
          <w:color w:val="auto"/>
          <w:spacing w:val="6"/>
          <w:sz w:val="20"/>
          <w:lang w:eastAsia="en-US"/>
        </w:rPr>
        <w:t xml:space="preserve">in ta seznam po potrebi posodobi. </w:t>
      </w:r>
      <w:r w:rsidR="00315A39">
        <w:rPr>
          <w:rFonts w:ascii="Arial" w:hAnsi="Arial"/>
          <w:color w:val="auto"/>
          <w:spacing w:val="6"/>
          <w:sz w:val="20"/>
          <w:lang w:eastAsia="en-US"/>
        </w:rPr>
        <w:t>S predlagano dopolnitvijo se državam</w:t>
      </w:r>
      <w:r w:rsidRPr="00082E39">
        <w:rPr>
          <w:rFonts w:ascii="Arial" w:hAnsi="Arial"/>
          <w:color w:val="auto"/>
          <w:spacing w:val="6"/>
          <w:sz w:val="20"/>
          <w:lang w:eastAsia="en-US"/>
        </w:rPr>
        <w:t xml:space="preserve"> članic</w:t>
      </w:r>
      <w:r w:rsidR="00315A39">
        <w:rPr>
          <w:rFonts w:ascii="Arial" w:hAnsi="Arial"/>
          <w:color w:val="auto"/>
          <w:spacing w:val="6"/>
          <w:sz w:val="20"/>
          <w:lang w:eastAsia="en-US"/>
        </w:rPr>
        <w:t>am nalaga obveznost, da</w:t>
      </w:r>
      <w:r w:rsidRPr="00082E39">
        <w:rPr>
          <w:rFonts w:ascii="Arial" w:hAnsi="Arial"/>
          <w:color w:val="auto"/>
          <w:spacing w:val="6"/>
          <w:sz w:val="20"/>
          <w:lang w:eastAsia="en-US"/>
        </w:rPr>
        <w:t xml:space="preserve"> zagotovijo, da navedene vrste </w:t>
      </w:r>
      <w:proofErr w:type="spellStart"/>
      <w:r w:rsidRPr="00082E39">
        <w:rPr>
          <w:rFonts w:ascii="Arial" w:hAnsi="Arial"/>
          <w:color w:val="auto"/>
          <w:spacing w:val="6"/>
          <w:sz w:val="20"/>
          <w:lang w:eastAsia="en-US"/>
        </w:rPr>
        <w:t>neporočevalskih</w:t>
      </w:r>
      <w:proofErr w:type="spellEnd"/>
      <w:r w:rsidRPr="00082E39">
        <w:rPr>
          <w:rFonts w:ascii="Arial" w:hAnsi="Arial"/>
          <w:color w:val="auto"/>
          <w:spacing w:val="6"/>
          <w:sz w:val="20"/>
          <w:lang w:eastAsia="en-US"/>
        </w:rPr>
        <w:t xml:space="preserve"> finančnih institucij in izključenih računov izpolnjujejo vse zahteve s seznama v pododstavkih </w:t>
      </w:r>
      <w:proofErr w:type="spellStart"/>
      <w:r w:rsidRPr="00082E39">
        <w:rPr>
          <w:rFonts w:ascii="Arial" w:hAnsi="Arial"/>
          <w:color w:val="auto"/>
          <w:spacing w:val="6"/>
          <w:sz w:val="20"/>
          <w:lang w:eastAsia="en-US"/>
        </w:rPr>
        <w:t>B.1</w:t>
      </w:r>
      <w:proofErr w:type="spellEnd"/>
      <w:r w:rsidRPr="00082E39">
        <w:rPr>
          <w:rFonts w:ascii="Arial" w:hAnsi="Arial"/>
          <w:color w:val="auto"/>
          <w:spacing w:val="6"/>
          <w:sz w:val="20"/>
          <w:lang w:eastAsia="en-US"/>
        </w:rPr>
        <w:t xml:space="preserve">(c) in </w:t>
      </w:r>
      <w:proofErr w:type="spellStart"/>
      <w:r w:rsidRPr="00082E39">
        <w:rPr>
          <w:rFonts w:ascii="Arial" w:hAnsi="Arial"/>
          <w:color w:val="auto"/>
          <w:spacing w:val="6"/>
          <w:sz w:val="20"/>
          <w:lang w:eastAsia="en-US"/>
        </w:rPr>
        <w:t>C.17</w:t>
      </w:r>
      <w:proofErr w:type="spellEnd"/>
      <w:r w:rsidRPr="00082E39">
        <w:rPr>
          <w:rFonts w:ascii="Arial" w:hAnsi="Arial"/>
          <w:color w:val="auto"/>
          <w:spacing w:val="6"/>
          <w:sz w:val="20"/>
          <w:lang w:eastAsia="en-US"/>
        </w:rPr>
        <w:t>(g) Oddelka VIII Priloge I,</w:t>
      </w:r>
      <w:r w:rsidR="00315A39">
        <w:rPr>
          <w:rFonts w:ascii="Arial" w:hAnsi="Arial"/>
          <w:color w:val="auto"/>
          <w:spacing w:val="6"/>
          <w:sz w:val="20"/>
          <w:lang w:eastAsia="en-US"/>
        </w:rPr>
        <w:t xml:space="preserve"> Direktive</w:t>
      </w:r>
      <w:r w:rsidR="00315A39" w:rsidRPr="00082E39">
        <w:rPr>
          <w:rFonts w:ascii="Arial" w:hAnsi="Arial"/>
          <w:color w:val="auto"/>
          <w:spacing w:val="6"/>
          <w:sz w:val="20"/>
          <w:lang w:eastAsia="en-US"/>
        </w:rPr>
        <w:t xml:space="preserve"> 2014/107/EU</w:t>
      </w:r>
      <w:r w:rsidRPr="00082E39">
        <w:rPr>
          <w:rFonts w:ascii="Arial" w:hAnsi="Arial"/>
          <w:color w:val="auto"/>
          <w:spacing w:val="6"/>
          <w:sz w:val="20"/>
          <w:lang w:eastAsia="en-US"/>
        </w:rPr>
        <w:t xml:space="preserve"> ter zlasti, da status finančne institucije kot </w:t>
      </w:r>
      <w:proofErr w:type="spellStart"/>
      <w:r w:rsidRPr="00082E39">
        <w:rPr>
          <w:rFonts w:ascii="Arial" w:hAnsi="Arial"/>
          <w:color w:val="auto"/>
          <w:spacing w:val="6"/>
          <w:sz w:val="20"/>
          <w:lang w:eastAsia="en-US"/>
        </w:rPr>
        <w:t>neporočevalske</w:t>
      </w:r>
      <w:proofErr w:type="spellEnd"/>
      <w:r w:rsidRPr="00082E39">
        <w:rPr>
          <w:rFonts w:ascii="Arial" w:hAnsi="Arial"/>
          <w:color w:val="auto"/>
          <w:spacing w:val="6"/>
          <w:sz w:val="20"/>
          <w:lang w:eastAsia="en-US"/>
        </w:rPr>
        <w:t xml:space="preserve"> finančne institucije ali status računa kot izključenega računa ni v nasprotju z nameni te direktive. </w:t>
      </w:r>
    </w:p>
    <w:p w14:paraId="6993E67E" w14:textId="77777777" w:rsidR="00C264F7" w:rsidRPr="00082E39" w:rsidRDefault="00C264F7" w:rsidP="00997A2B">
      <w:pPr>
        <w:pStyle w:val="Default"/>
        <w:spacing w:line="260" w:lineRule="atLeast"/>
        <w:jc w:val="both"/>
        <w:rPr>
          <w:rFonts w:ascii="Arial" w:hAnsi="Arial"/>
          <w:color w:val="auto"/>
          <w:spacing w:val="6"/>
          <w:sz w:val="20"/>
          <w:lang w:eastAsia="en-US"/>
        </w:rPr>
      </w:pPr>
    </w:p>
    <w:p w14:paraId="6993E67F" w14:textId="0C14A2F8" w:rsidR="00491D2B" w:rsidRDefault="00491D2B" w:rsidP="00491D2B">
      <w:pPr>
        <w:jc w:val="both"/>
        <w:rPr>
          <w:b/>
          <w:lang w:val="sl-SI"/>
        </w:rPr>
      </w:pPr>
      <w:r w:rsidRPr="00B8032C">
        <w:rPr>
          <w:rFonts w:cs="Arial"/>
          <w:b/>
          <w:szCs w:val="20"/>
          <w:lang w:val="sl-SI"/>
        </w:rPr>
        <w:t>K</w:t>
      </w:r>
      <w:r w:rsidR="00E013A6">
        <w:rPr>
          <w:rFonts w:cs="Arial"/>
          <w:b/>
          <w:szCs w:val="20"/>
          <w:lang w:val="sl-SI"/>
        </w:rPr>
        <w:t xml:space="preserve"> </w:t>
      </w:r>
      <w:r w:rsidR="00E013A6">
        <w:rPr>
          <w:rFonts w:cs="Arial"/>
          <w:b/>
          <w:szCs w:val="20"/>
          <w:lang w:val="sl-SI"/>
        </w:rPr>
        <w:fldChar w:fldCharType="begin"/>
      </w:r>
      <w:r w:rsidR="00E013A6">
        <w:rPr>
          <w:rFonts w:cs="Arial"/>
          <w:b/>
          <w:szCs w:val="20"/>
          <w:lang w:val="sl-SI"/>
        </w:rPr>
        <w:instrText xml:space="preserve"> REF _Ref427916334 \r \h </w:instrText>
      </w:r>
      <w:r w:rsidR="00E013A6">
        <w:rPr>
          <w:rFonts w:cs="Arial"/>
          <w:b/>
          <w:szCs w:val="20"/>
          <w:lang w:val="sl-SI"/>
        </w:rPr>
      </w:r>
      <w:r w:rsidR="00E013A6">
        <w:rPr>
          <w:rFonts w:cs="Arial"/>
          <w:b/>
          <w:szCs w:val="20"/>
          <w:lang w:val="sl-SI"/>
        </w:rPr>
        <w:fldChar w:fldCharType="separate"/>
      </w:r>
      <w:r w:rsidR="00E013A6">
        <w:rPr>
          <w:rFonts w:cs="Arial"/>
          <w:b/>
          <w:szCs w:val="20"/>
          <w:lang w:val="sl-SI"/>
        </w:rPr>
        <w:t>61</w:t>
      </w:r>
      <w:r w:rsidR="00E013A6">
        <w:rPr>
          <w:rFonts w:cs="Arial"/>
          <w:b/>
          <w:szCs w:val="20"/>
          <w:lang w:val="sl-SI"/>
        </w:rPr>
        <w:fldChar w:fldCharType="end"/>
      </w:r>
      <w:r w:rsidRPr="0032272B">
        <w:rPr>
          <w:b/>
          <w:lang w:val="sl-SI"/>
        </w:rPr>
        <w:t>. členu</w:t>
      </w:r>
    </w:p>
    <w:p w14:paraId="6993E680" w14:textId="584AABA3" w:rsidR="00840788" w:rsidRPr="00B8032C" w:rsidRDefault="00840788" w:rsidP="00840788">
      <w:pPr>
        <w:pStyle w:val="CommentText"/>
        <w:jc w:val="both"/>
        <w:rPr>
          <w:rFonts w:eastAsia="Calibri" w:cs="Arial"/>
          <w:spacing w:val="6"/>
          <w:lang w:val="sl-SI"/>
        </w:rPr>
      </w:pPr>
      <w:r w:rsidRPr="0001173B">
        <w:rPr>
          <w:rFonts w:eastAsia="Calibri"/>
          <w:spacing w:val="6"/>
          <w:lang w:val="sl-SI"/>
        </w:rPr>
        <w:t xml:space="preserve">V </w:t>
      </w:r>
      <w:r w:rsidR="00AA76CB">
        <w:rPr>
          <w:rFonts w:eastAsia="Calibri"/>
          <w:spacing w:val="6"/>
          <w:lang w:val="sl-SI"/>
        </w:rPr>
        <w:t>četrti</w:t>
      </w:r>
      <w:r w:rsidRPr="0001173B">
        <w:rPr>
          <w:rFonts w:eastAsia="Calibri"/>
          <w:spacing w:val="6"/>
          <w:lang w:val="sl-SI"/>
        </w:rPr>
        <w:t xml:space="preserve"> del </w:t>
      </w:r>
      <w:r>
        <w:rPr>
          <w:rFonts w:eastAsia="Calibri"/>
          <w:spacing w:val="6"/>
          <w:lang w:val="sl-SI"/>
        </w:rPr>
        <w:t>veljavnega ZDavP-2</w:t>
      </w:r>
      <w:r w:rsidRPr="0001173B">
        <w:rPr>
          <w:rFonts w:eastAsia="Calibri"/>
          <w:spacing w:val="6"/>
          <w:lang w:val="sl-SI"/>
        </w:rPr>
        <w:t xml:space="preserve"> </w:t>
      </w:r>
      <w:r>
        <w:rPr>
          <w:rFonts w:eastAsia="Calibri"/>
          <w:spacing w:val="6"/>
          <w:lang w:val="sl-SI"/>
        </w:rPr>
        <w:t xml:space="preserve">se dodaja </w:t>
      </w:r>
      <w:r w:rsidRPr="0001173B">
        <w:rPr>
          <w:rFonts w:eastAsia="Calibri"/>
          <w:spacing w:val="6"/>
          <w:lang w:val="sl-SI"/>
        </w:rPr>
        <w:t xml:space="preserve">novo </w:t>
      </w:r>
      <w:proofErr w:type="spellStart"/>
      <w:r w:rsidR="003C460D">
        <w:rPr>
          <w:rFonts w:eastAsia="Calibri"/>
          <w:spacing w:val="6"/>
          <w:lang w:val="sl-SI"/>
        </w:rPr>
        <w:t>III.A</w:t>
      </w:r>
      <w:proofErr w:type="spellEnd"/>
      <w:r w:rsidR="003C460D">
        <w:rPr>
          <w:rFonts w:eastAsia="Calibri"/>
          <w:spacing w:val="6"/>
          <w:lang w:val="sl-SI"/>
        </w:rPr>
        <w:t xml:space="preserve"> </w:t>
      </w:r>
      <w:r w:rsidRPr="0001173B">
        <w:rPr>
          <w:rFonts w:eastAsia="Calibri"/>
          <w:spacing w:val="6"/>
          <w:lang w:val="sl-SI"/>
        </w:rPr>
        <w:t xml:space="preserve">poglavje, ki ureja izvajanje pravil o poročanju in dolžni skrbnosti za </w:t>
      </w:r>
      <w:r>
        <w:rPr>
          <w:rFonts w:eastAsia="Calibri"/>
          <w:spacing w:val="6"/>
          <w:lang w:val="sl-SI"/>
        </w:rPr>
        <w:t xml:space="preserve">informacije </w:t>
      </w:r>
      <w:r w:rsidRPr="0001173B">
        <w:rPr>
          <w:rFonts w:eastAsia="Calibri"/>
          <w:spacing w:val="6"/>
          <w:lang w:val="sl-SI"/>
        </w:rPr>
        <w:t xml:space="preserve">o finančnih računih iz </w:t>
      </w:r>
      <w:r>
        <w:rPr>
          <w:rFonts w:eastAsia="Calibri"/>
          <w:spacing w:val="6"/>
          <w:lang w:val="sl-SI"/>
        </w:rPr>
        <w:t>P</w:t>
      </w:r>
      <w:r w:rsidRPr="0001173B">
        <w:rPr>
          <w:rFonts w:eastAsia="Calibri"/>
          <w:spacing w:val="6"/>
          <w:lang w:val="sl-SI"/>
        </w:rPr>
        <w:t>riloge</w:t>
      </w:r>
      <w:r w:rsidRPr="005C5BC4">
        <w:rPr>
          <w:rFonts w:eastAsia="Calibri"/>
          <w:spacing w:val="6"/>
          <w:lang w:val="sl-SI"/>
        </w:rPr>
        <w:t xml:space="preserve"> I in </w:t>
      </w:r>
      <w:r>
        <w:rPr>
          <w:rFonts w:eastAsia="Calibri"/>
          <w:spacing w:val="6"/>
          <w:lang w:val="sl-SI"/>
        </w:rPr>
        <w:t xml:space="preserve">Priloge </w:t>
      </w:r>
      <w:r w:rsidRPr="005C5BC4">
        <w:rPr>
          <w:rFonts w:eastAsia="Calibri"/>
          <w:spacing w:val="6"/>
          <w:lang w:val="sl-SI"/>
        </w:rPr>
        <w:t>II</w:t>
      </w:r>
      <w:r w:rsidRPr="00CE7BD9">
        <w:rPr>
          <w:rFonts w:eastAsia="Calibri"/>
          <w:spacing w:val="6"/>
          <w:lang w:val="sl-SI"/>
        </w:rPr>
        <w:t xml:space="preserve"> </w:t>
      </w:r>
      <w:r w:rsidRPr="009D67E5">
        <w:rPr>
          <w:rFonts w:eastAsia="Calibri"/>
          <w:spacing w:val="6"/>
          <w:lang w:val="sl-SI"/>
        </w:rPr>
        <w:t>Direktive Sveta 2014/</w:t>
      </w:r>
      <w:r w:rsidRPr="00A80082">
        <w:rPr>
          <w:rFonts w:eastAsia="Calibri"/>
          <w:spacing w:val="6"/>
          <w:lang w:val="sl-SI"/>
        </w:rPr>
        <w:t>107. Direktiva je začela veljati 6.</w:t>
      </w:r>
      <w:r>
        <w:rPr>
          <w:rFonts w:eastAsia="Calibri"/>
          <w:spacing w:val="6"/>
          <w:lang w:val="sl-SI"/>
        </w:rPr>
        <w:t> </w:t>
      </w:r>
      <w:r w:rsidRPr="00A80082">
        <w:rPr>
          <w:rFonts w:eastAsia="Calibri"/>
          <w:spacing w:val="6"/>
          <w:lang w:val="sl-SI"/>
        </w:rPr>
        <w:t>1.</w:t>
      </w:r>
      <w:r>
        <w:rPr>
          <w:rFonts w:eastAsia="Calibri"/>
          <w:spacing w:val="6"/>
          <w:lang w:val="sl-SI"/>
        </w:rPr>
        <w:t> </w:t>
      </w:r>
      <w:r w:rsidRPr="00A80082">
        <w:rPr>
          <w:rFonts w:eastAsia="Calibri"/>
          <w:spacing w:val="6"/>
          <w:lang w:val="sl-SI"/>
        </w:rPr>
        <w:t>2015 in je bila objavljena v Uradnem listu Evropske unije L 359/1 dne 16. 12.</w:t>
      </w:r>
      <w:r>
        <w:rPr>
          <w:rFonts w:eastAsia="Calibri"/>
          <w:spacing w:val="6"/>
          <w:lang w:val="sl-SI"/>
        </w:rPr>
        <w:t> </w:t>
      </w:r>
      <w:r w:rsidRPr="00A80082">
        <w:rPr>
          <w:rFonts w:eastAsia="Calibri"/>
          <w:spacing w:val="6"/>
          <w:lang w:val="sl-SI"/>
        </w:rPr>
        <w:t>2014</w:t>
      </w:r>
      <w:r w:rsidRPr="00B8032C">
        <w:rPr>
          <w:rFonts w:eastAsia="Calibri" w:cs="Arial"/>
          <w:spacing w:val="6"/>
          <w:lang w:val="sl-SI"/>
        </w:rPr>
        <w:t xml:space="preserve">. </w:t>
      </w:r>
    </w:p>
    <w:p w14:paraId="6993E681" w14:textId="77777777" w:rsidR="00840788" w:rsidRPr="006C07A5" w:rsidRDefault="00840788" w:rsidP="00840788">
      <w:pPr>
        <w:pStyle w:val="CommentText"/>
        <w:jc w:val="both"/>
        <w:rPr>
          <w:rFonts w:eastAsia="Calibri" w:cs="Arial"/>
          <w:spacing w:val="6"/>
          <w:lang w:val="sl-SI"/>
        </w:rPr>
      </w:pPr>
    </w:p>
    <w:p w14:paraId="6993E682" w14:textId="77777777" w:rsidR="00840788" w:rsidRPr="006211B7" w:rsidRDefault="00840788" w:rsidP="00840788">
      <w:pPr>
        <w:pStyle w:val="CommentText"/>
        <w:jc w:val="both"/>
        <w:rPr>
          <w:rFonts w:eastAsia="Calibri"/>
          <w:spacing w:val="6"/>
          <w:lang w:val="sl-SI"/>
        </w:rPr>
      </w:pPr>
      <w:r w:rsidRPr="00115411">
        <w:rPr>
          <w:rFonts w:eastAsia="Calibri" w:cs="Arial"/>
          <w:spacing w:val="6"/>
          <w:lang w:val="sl-SI"/>
        </w:rPr>
        <w:t xml:space="preserve">V </w:t>
      </w:r>
      <w:r w:rsidR="00B86EB8">
        <w:rPr>
          <w:rFonts w:eastAsia="Calibri" w:cs="Arial"/>
          <w:spacing w:val="6"/>
          <w:lang w:val="sl-SI"/>
        </w:rPr>
        <w:t>P</w:t>
      </w:r>
      <w:r w:rsidRPr="00115411">
        <w:rPr>
          <w:rFonts w:eastAsia="Calibri" w:cs="Arial"/>
          <w:spacing w:val="6"/>
          <w:lang w:val="sl-SI"/>
        </w:rPr>
        <w:t xml:space="preserve">rilogi I Direktive 2014/107/EU so določena pravila o poročanju in dolžni skrbnosti za </w:t>
      </w:r>
      <w:r>
        <w:rPr>
          <w:rFonts w:eastAsia="Calibri" w:cs="Arial"/>
          <w:spacing w:val="6"/>
          <w:lang w:val="sl-SI"/>
        </w:rPr>
        <w:t xml:space="preserve">informacije </w:t>
      </w:r>
      <w:r w:rsidRPr="00115411">
        <w:rPr>
          <w:rFonts w:eastAsia="Calibri" w:cs="Arial"/>
          <w:spacing w:val="6"/>
          <w:lang w:val="sl-SI"/>
        </w:rPr>
        <w:t xml:space="preserve">o finančnih računih, ki jih morajo uporabljati poročevalske finančne institucije Slovenije, da bi </w:t>
      </w:r>
      <w:r w:rsidRPr="000D713F">
        <w:rPr>
          <w:rFonts w:eastAsia="Calibri"/>
          <w:spacing w:val="6"/>
          <w:lang w:val="sl-SI"/>
        </w:rPr>
        <w:t>pristojnemu organu</w:t>
      </w:r>
      <w:r w:rsidRPr="004E2A12">
        <w:rPr>
          <w:rFonts w:eastAsia="Calibri"/>
          <w:spacing w:val="6"/>
          <w:lang w:val="sl-SI"/>
        </w:rPr>
        <w:t xml:space="preserve"> </w:t>
      </w:r>
      <w:r w:rsidRPr="001E0894">
        <w:rPr>
          <w:rFonts w:eastAsia="Calibri"/>
          <w:spacing w:val="6"/>
          <w:lang w:val="sl-SI"/>
        </w:rPr>
        <w:t xml:space="preserve">omogočile sporočanje </w:t>
      </w:r>
      <w:r>
        <w:rPr>
          <w:rFonts w:eastAsia="Calibri"/>
          <w:spacing w:val="6"/>
          <w:lang w:val="sl-SI"/>
        </w:rPr>
        <w:t>informacij</w:t>
      </w:r>
      <w:r w:rsidRPr="001E0894">
        <w:rPr>
          <w:rFonts w:eastAsia="Calibri"/>
          <w:spacing w:val="6"/>
          <w:lang w:val="sl-SI"/>
        </w:rPr>
        <w:t xml:space="preserve"> iz tretj</w:t>
      </w:r>
      <w:r w:rsidRPr="006211B7">
        <w:rPr>
          <w:rFonts w:eastAsia="Calibri"/>
          <w:spacing w:val="6"/>
          <w:lang w:val="sl-SI"/>
        </w:rPr>
        <w:t xml:space="preserve">ega odstavka 248. člena v okviru avtomatične izmenjave </w:t>
      </w:r>
      <w:r>
        <w:rPr>
          <w:rFonts w:eastAsia="Calibri"/>
          <w:spacing w:val="6"/>
          <w:lang w:val="sl-SI"/>
        </w:rPr>
        <w:t>informacij</w:t>
      </w:r>
      <w:r w:rsidRPr="006211B7">
        <w:rPr>
          <w:rFonts w:eastAsia="Calibri"/>
          <w:spacing w:val="6"/>
          <w:lang w:val="sl-SI"/>
        </w:rPr>
        <w:t xml:space="preserve">. V tej prilogi so prav tako opisana pravila in upravni postopki, ki jih uvedejo države članice, da bi zagotovile učinkovito izvajanje in spoštovanje postopkov poročanja in dolžne skrbnosti. </w:t>
      </w:r>
    </w:p>
    <w:p w14:paraId="6993E683" w14:textId="77777777" w:rsidR="00840788" w:rsidRPr="006211B7" w:rsidRDefault="00840788" w:rsidP="00840788">
      <w:pPr>
        <w:pStyle w:val="CommentText"/>
        <w:jc w:val="both"/>
        <w:rPr>
          <w:rFonts w:eastAsia="Calibri"/>
          <w:spacing w:val="6"/>
          <w:lang w:val="sl-SI"/>
        </w:rPr>
      </w:pPr>
    </w:p>
    <w:p w14:paraId="6993E684" w14:textId="77777777" w:rsidR="00840788" w:rsidRPr="00880E67" w:rsidRDefault="00840788" w:rsidP="00840788">
      <w:pPr>
        <w:pStyle w:val="CommentText"/>
        <w:jc w:val="both"/>
        <w:rPr>
          <w:rFonts w:eastAsia="Calibri"/>
          <w:spacing w:val="6"/>
          <w:lang w:val="sl-SI"/>
        </w:rPr>
      </w:pPr>
      <w:r w:rsidRPr="00316D91">
        <w:rPr>
          <w:rFonts w:eastAsia="Calibri"/>
          <w:spacing w:val="6"/>
          <w:lang w:val="sl-SI"/>
        </w:rPr>
        <w:t xml:space="preserve">V </w:t>
      </w:r>
      <w:r w:rsidR="00B86EB8">
        <w:rPr>
          <w:rFonts w:eastAsia="Calibri"/>
          <w:spacing w:val="6"/>
          <w:lang w:val="sl-SI"/>
        </w:rPr>
        <w:t>P</w:t>
      </w:r>
      <w:r w:rsidRPr="00316D91">
        <w:rPr>
          <w:rFonts w:eastAsia="Calibri"/>
          <w:spacing w:val="6"/>
          <w:lang w:val="sl-SI"/>
        </w:rPr>
        <w:t>rilogi II Direktive 2014/107/EU so določena dopolnilna pravila o poročanju in do</w:t>
      </w:r>
      <w:r w:rsidRPr="0043458C">
        <w:rPr>
          <w:rFonts w:eastAsia="Calibri"/>
          <w:spacing w:val="6"/>
          <w:lang w:val="sl-SI"/>
        </w:rPr>
        <w:t xml:space="preserve">lžni skrbnosti za podatke o finančnih računih glede spremembe okoliščin, </w:t>
      </w:r>
      <w:proofErr w:type="spellStart"/>
      <w:r w:rsidRPr="0043458C">
        <w:rPr>
          <w:rFonts w:eastAsia="Calibri"/>
          <w:spacing w:val="6"/>
          <w:lang w:val="sl-SI"/>
        </w:rPr>
        <w:t>samopotrdila</w:t>
      </w:r>
      <w:proofErr w:type="spellEnd"/>
      <w:r w:rsidRPr="0043458C">
        <w:rPr>
          <w:rFonts w:eastAsia="Calibri"/>
          <w:spacing w:val="6"/>
          <w:lang w:val="sl-SI"/>
        </w:rPr>
        <w:t xml:space="preserve"> za nove račune subjekta</w:t>
      </w:r>
      <w:r>
        <w:rPr>
          <w:rFonts w:eastAsia="Calibri"/>
          <w:spacing w:val="6"/>
          <w:lang w:val="sl-SI"/>
        </w:rPr>
        <w:t xml:space="preserve"> in posameznika</w:t>
      </w:r>
      <w:r w:rsidRPr="0043458C">
        <w:rPr>
          <w:rFonts w:eastAsia="Calibri"/>
          <w:spacing w:val="6"/>
          <w:lang w:val="sl-SI"/>
        </w:rPr>
        <w:t>, rezidentstva finančne institucije, vodenja r</w:t>
      </w:r>
      <w:r w:rsidRPr="00880E67">
        <w:rPr>
          <w:rFonts w:eastAsia="Calibri"/>
          <w:spacing w:val="6"/>
          <w:lang w:val="sl-SI"/>
        </w:rPr>
        <w:t xml:space="preserve">ačuna, skrbniških skladov, ki so pasivni </w:t>
      </w:r>
      <w:proofErr w:type="spellStart"/>
      <w:r w:rsidRPr="00880E67">
        <w:rPr>
          <w:rFonts w:eastAsia="Calibri"/>
          <w:spacing w:val="6"/>
          <w:lang w:val="sl-SI"/>
        </w:rPr>
        <w:t>neporočevalski</w:t>
      </w:r>
      <w:proofErr w:type="spellEnd"/>
      <w:r w:rsidRPr="00880E67">
        <w:rPr>
          <w:rFonts w:eastAsia="Calibri"/>
          <w:spacing w:val="6"/>
          <w:lang w:val="sl-SI"/>
        </w:rPr>
        <w:t xml:space="preserve"> finančni subjekt</w:t>
      </w:r>
      <w:r>
        <w:rPr>
          <w:rFonts w:eastAsia="Calibri"/>
          <w:spacing w:val="6"/>
          <w:lang w:val="sl-SI"/>
        </w:rPr>
        <w:t>,</w:t>
      </w:r>
      <w:r w:rsidRPr="00880E67">
        <w:rPr>
          <w:rFonts w:eastAsia="Calibri"/>
          <w:spacing w:val="6"/>
          <w:lang w:val="sl-SI"/>
        </w:rPr>
        <w:t xml:space="preserve"> in naslova sedeža subjekta.</w:t>
      </w:r>
    </w:p>
    <w:p w14:paraId="6993E685" w14:textId="77777777" w:rsidR="00840788" w:rsidRPr="00880E67" w:rsidRDefault="00840788" w:rsidP="00840788">
      <w:pPr>
        <w:pStyle w:val="CommentText"/>
        <w:jc w:val="both"/>
        <w:rPr>
          <w:rFonts w:eastAsia="Calibri"/>
          <w:spacing w:val="6"/>
          <w:lang w:val="sl-SI"/>
        </w:rPr>
      </w:pPr>
    </w:p>
    <w:p w14:paraId="6993E686" w14:textId="77777777" w:rsidR="00840788" w:rsidRPr="008053AC" w:rsidRDefault="00840788" w:rsidP="00840788">
      <w:pPr>
        <w:pStyle w:val="CommentText"/>
        <w:jc w:val="both"/>
        <w:rPr>
          <w:rFonts w:eastAsia="Calibri"/>
          <w:spacing w:val="6"/>
          <w:lang w:val="sl-SI"/>
        </w:rPr>
      </w:pPr>
      <w:r w:rsidRPr="00F91747">
        <w:rPr>
          <w:rFonts w:eastAsia="Calibri"/>
          <w:spacing w:val="6"/>
          <w:lang w:val="sl-SI"/>
        </w:rPr>
        <w:t xml:space="preserve">Informacije se bodo med </w:t>
      </w:r>
      <w:r w:rsidRPr="008053AC">
        <w:rPr>
          <w:rFonts w:eastAsia="Calibri"/>
          <w:spacing w:val="6"/>
          <w:lang w:val="sl-SI"/>
        </w:rPr>
        <w:t xml:space="preserve">Slovenijo in </w:t>
      </w:r>
      <w:r>
        <w:rPr>
          <w:rFonts w:eastAsia="Calibri"/>
          <w:spacing w:val="6"/>
          <w:lang w:val="sl-SI"/>
        </w:rPr>
        <w:t xml:space="preserve">ostalimi </w:t>
      </w:r>
      <w:r w:rsidRPr="008053AC">
        <w:rPr>
          <w:rFonts w:eastAsia="Calibri"/>
          <w:spacing w:val="6"/>
          <w:lang w:val="sl-SI"/>
        </w:rPr>
        <w:t>državami članicami izmenjevale avtomatično v skladu z določbami 248. člena tega zakona</w:t>
      </w:r>
    </w:p>
    <w:p w14:paraId="6993E687" w14:textId="77777777" w:rsidR="00840788" w:rsidRPr="00BE6F12" w:rsidRDefault="00840788" w:rsidP="00840788">
      <w:pPr>
        <w:pStyle w:val="CommentText"/>
        <w:jc w:val="both"/>
        <w:rPr>
          <w:rFonts w:eastAsia="Calibri"/>
          <w:spacing w:val="6"/>
          <w:lang w:val="sl-SI"/>
        </w:rPr>
      </w:pPr>
    </w:p>
    <w:p w14:paraId="6993E688" w14:textId="6E284652" w:rsidR="00840788" w:rsidRPr="00EC225F" w:rsidRDefault="00840788" w:rsidP="00840788">
      <w:pPr>
        <w:pStyle w:val="CommentText"/>
        <w:jc w:val="both"/>
        <w:rPr>
          <w:rFonts w:eastAsia="Calibri"/>
          <w:spacing w:val="6"/>
        </w:rPr>
      </w:pPr>
      <w:r w:rsidRPr="00EC225F">
        <w:rPr>
          <w:rFonts w:eastAsia="Calibri"/>
          <w:spacing w:val="6"/>
          <w:lang w:val="sl-SI"/>
        </w:rPr>
        <w:t xml:space="preserve">Prav tako je s tem poglavjem urejeno izvajanje enotnega standarda poročanja in dolžne skrbnosti o finančnih računih, ki je skoraj v celoti prenesen v Direktivo 2014/107/EU ter Sporazuma med pristojnimi organi o avtomatični izmenjavi informacij o finančnih računih, ki se </w:t>
      </w:r>
      <w:r w:rsidRPr="00EC225F">
        <w:rPr>
          <w:lang w:val="sl-SI"/>
        </w:rPr>
        <w:t xml:space="preserve">sklepa na podlagi 6. člena Konvencije o medsebojni upravni pomoči pri davčnih zadevah, kot je bila spremenjena s Protokolom o spremembi Konvencije o medsebojni upravni pomoči pri davčnih zadevah. </w:t>
      </w:r>
      <w:r w:rsidRPr="00EC225F">
        <w:rPr>
          <w:rFonts w:eastAsia="Calibri"/>
          <w:spacing w:val="6"/>
          <w:lang w:val="sl-SI"/>
        </w:rPr>
        <w:t xml:space="preserve">K Sporazumu med pristojnimi organi o avtomatični izmenjavi informacij o finančnih računih je priložena še izjava ministra za finance, na podlagi katere se pristojni organ Republike Slovenije šteje kot podpisnik </w:t>
      </w:r>
      <w:r w:rsidR="004A56D7" w:rsidRPr="004A56D7">
        <w:rPr>
          <w:rFonts w:eastAsia="Calibri"/>
          <w:spacing w:val="6"/>
          <w:lang w:val="sl-SI"/>
        </w:rPr>
        <w:t>Sporazuma med pristojnimi organi o avtomatični izmenjavi informacij o finančnih računih</w:t>
      </w:r>
      <w:r w:rsidR="004A56D7" w:rsidRPr="004A56D7" w:rsidDel="00E150B7">
        <w:rPr>
          <w:rFonts w:eastAsia="Calibri"/>
          <w:spacing w:val="6"/>
          <w:lang w:val="sl-SI"/>
        </w:rPr>
        <w:t xml:space="preserve"> </w:t>
      </w:r>
      <w:r w:rsidRPr="00EC225F">
        <w:rPr>
          <w:rFonts w:eastAsia="Calibri"/>
          <w:spacing w:val="6"/>
          <w:lang w:val="sl-SI"/>
        </w:rPr>
        <w:t xml:space="preserve">z dne 29. oktobra 2014. Iz </w:t>
      </w:r>
      <w:r w:rsidR="00105ECC">
        <w:rPr>
          <w:rFonts w:eastAsia="Calibri"/>
          <w:spacing w:val="6"/>
          <w:lang w:val="sl-SI"/>
        </w:rPr>
        <w:t>P</w:t>
      </w:r>
      <w:r w:rsidRPr="00EC225F">
        <w:rPr>
          <w:rFonts w:eastAsia="Calibri"/>
          <w:spacing w:val="6"/>
          <w:lang w:val="sl-SI"/>
        </w:rPr>
        <w:t xml:space="preserve">riloge F je razvidno, da se je Republika Slovenija zavezala, da bo prve informacije o novih računih, to je finančnih računih, ki jih vodi poročevalska finančna institucija in so </w:t>
      </w:r>
      <w:r w:rsidR="00E150B7">
        <w:rPr>
          <w:rFonts w:eastAsia="Calibri"/>
          <w:spacing w:val="6"/>
          <w:lang w:val="sl-SI"/>
        </w:rPr>
        <w:t>o</w:t>
      </w:r>
      <w:r w:rsidRPr="00EC225F">
        <w:rPr>
          <w:rFonts w:eastAsia="Calibri"/>
          <w:spacing w:val="6"/>
          <w:lang w:val="sl-SI"/>
        </w:rPr>
        <w:t>dprti na dan 1. 1. 2016 ali po tem datumu, izmenjala septembra 2017. Prve informacije o že obstoječih računih, to je finančnih računih, ki jih vodi poročevalska finančna institucija na dan 31. 12. 2016, bo za račune visoke vrednosti posameznikov izmenjala septembra 2017, za račune nižje vrednosti posameznikov</w:t>
      </w:r>
      <w:r>
        <w:rPr>
          <w:rFonts w:eastAsia="Calibri"/>
          <w:spacing w:val="6"/>
          <w:lang w:val="sl-SI"/>
        </w:rPr>
        <w:t xml:space="preserve"> jih bo</w:t>
      </w:r>
      <w:r w:rsidRPr="00EC225F">
        <w:rPr>
          <w:rFonts w:eastAsia="Calibri"/>
          <w:spacing w:val="6"/>
          <w:lang w:val="sl-SI"/>
        </w:rPr>
        <w:t xml:space="preserve"> izmenjala septembra 2017 ali septembra 2018  odvisno od tega, kdaj bodo računi identificirani kot račun</w:t>
      </w:r>
      <w:r w:rsidRPr="00680FA4">
        <w:rPr>
          <w:rFonts w:eastAsia="Calibri"/>
          <w:spacing w:val="6"/>
          <w:lang w:val="sl-SI"/>
        </w:rPr>
        <w:t>i o katerih se poroča, za račun</w:t>
      </w:r>
      <w:r>
        <w:rPr>
          <w:rFonts w:eastAsia="Calibri"/>
          <w:spacing w:val="6"/>
          <w:lang w:val="sl-SI"/>
        </w:rPr>
        <w:t>e</w:t>
      </w:r>
      <w:r w:rsidRPr="00EC225F">
        <w:rPr>
          <w:rFonts w:eastAsia="Calibri"/>
          <w:spacing w:val="6"/>
          <w:lang w:val="sl-SI"/>
        </w:rPr>
        <w:t xml:space="preserve"> subjektov pa bo</w:t>
      </w:r>
      <w:r>
        <w:rPr>
          <w:rFonts w:eastAsia="Calibri"/>
          <w:spacing w:val="6"/>
          <w:lang w:val="sl-SI"/>
        </w:rPr>
        <w:t xml:space="preserve"> informacije</w:t>
      </w:r>
      <w:r w:rsidRPr="00EC225F">
        <w:rPr>
          <w:rFonts w:eastAsia="Calibri"/>
          <w:spacing w:val="6"/>
          <w:lang w:val="sl-SI"/>
        </w:rPr>
        <w:t xml:space="preserve"> izmenjala septembra 2017 ali septembra 2018 odvisno od tega, kdaj  bodo računi identificirani kot računi</w:t>
      </w:r>
      <w:r w:rsidR="00E150B7">
        <w:rPr>
          <w:rFonts w:eastAsia="Calibri"/>
          <w:spacing w:val="6"/>
          <w:lang w:val="sl-SI"/>
        </w:rPr>
        <w:t>,</w:t>
      </w:r>
      <w:r w:rsidRPr="00EC225F">
        <w:rPr>
          <w:rFonts w:eastAsia="Calibri"/>
          <w:spacing w:val="6"/>
          <w:lang w:val="sl-SI"/>
        </w:rPr>
        <w:t xml:space="preserve"> o katerih se poroča.</w:t>
      </w:r>
    </w:p>
    <w:p w14:paraId="6993E689" w14:textId="77777777" w:rsidR="00840788" w:rsidRPr="006C07A5" w:rsidRDefault="00840788" w:rsidP="00840788">
      <w:pPr>
        <w:pStyle w:val="CommentText"/>
        <w:jc w:val="both"/>
        <w:rPr>
          <w:rFonts w:eastAsia="Calibri" w:cs="Arial"/>
          <w:spacing w:val="6"/>
          <w:highlight w:val="yellow"/>
          <w:lang w:val="sl-SI"/>
        </w:rPr>
      </w:pPr>
    </w:p>
    <w:p w14:paraId="6993E68A" w14:textId="77777777" w:rsidR="00840788" w:rsidRPr="008053AC" w:rsidRDefault="00840788" w:rsidP="00840788">
      <w:pPr>
        <w:spacing w:line="240" w:lineRule="auto"/>
        <w:jc w:val="both"/>
        <w:rPr>
          <w:u w:val="single"/>
          <w:lang w:val="sl-SI"/>
        </w:rPr>
      </w:pPr>
      <w:r w:rsidRPr="008458BA">
        <w:rPr>
          <w:u w:val="single"/>
          <w:lang w:val="sl-SI"/>
        </w:rPr>
        <w:t xml:space="preserve">K </w:t>
      </w:r>
      <w:proofErr w:type="spellStart"/>
      <w:r w:rsidR="00B42567">
        <w:rPr>
          <w:u w:val="single"/>
          <w:lang w:val="sl-SI"/>
        </w:rPr>
        <w:t>255</w:t>
      </w:r>
      <w:r w:rsidRPr="008458BA">
        <w:rPr>
          <w:u w:val="single"/>
          <w:lang w:val="sl-SI"/>
        </w:rPr>
        <w:t>.</w:t>
      </w:r>
      <w:r>
        <w:rPr>
          <w:u w:val="single"/>
          <w:lang w:val="sl-SI"/>
        </w:rPr>
        <w:t>a</w:t>
      </w:r>
      <w:proofErr w:type="spellEnd"/>
      <w:r w:rsidRPr="008458BA">
        <w:rPr>
          <w:u w:val="single"/>
          <w:lang w:val="sl-SI"/>
        </w:rPr>
        <w:t xml:space="preserve"> členu:</w:t>
      </w:r>
    </w:p>
    <w:p w14:paraId="6993E68B" w14:textId="77777777" w:rsidR="00840788" w:rsidRPr="00BE6F12" w:rsidRDefault="00840788" w:rsidP="00840788">
      <w:pPr>
        <w:pStyle w:val="CommentText"/>
        <w:jc w:val="both"/>
        <w:rPr>
          <w:rFonts w:eastAsia="Calibri"/>
          <w:spacing w:val="6"/>
          <w:lang w:val="sl-SI"/>
        </w:rPr>
      </w:pPr>
      <w:r w:rsidRPr="00BE6F12">
        <w:rPr>
          <w:rFonts w:eastAsia="Calibri"/>
          <w:spacing w:val="6"/>
          <w:lang w:val="sl-SI"/>
        </w:rPr>
        <w:t>Prvi odstavek:</w:t>
      </w:r>
    </w:p>
    <w:p w14:paraId="6993E68C" w14:textId="77777777" w:rsidR="00840788" w:rsidRPr="00B608F3" w:rsidRDefault="00840788" w:rsidP="00840788">
      <w:pPr>
        <w:pStyle w:val="CommentText"/>
        <w:jc w:val="both"/>
        <w:rPr>
          <w:rFonts w:eastAsia="Calibri"/>
          <w:spacing w:val="6"/>
          <w:lang w:val="sl-SI"/>
        </w:rPr>
      </w:pPr>
      <w:r w:rsidRPr="00B034EE">
        <w:rPr>
          <w:rFonts w:eastAsia="Calibri"/>
          <w:spacing w:val="6"/>
          <w:lang w:val="sl-SI"/>
        </w:rPr>
        <w:t>V tem odstavku je določeno, da imajo pojmi, up</w:t>
      </w:r>
      <w:r w:rsidRPr="001614C4">
        <w:rPr>
          <w:rFonts w:eastAsia="Calibri"/>
          <w:spacing w:val="6"/>
          <w:lang w:val="sl-SI"/>
        </w:rPr>
        <w:t>orabljeni v tem poglavju zakona, enak pomen</w:t>
      </w:r>
      <w:r>
        <w:rPr>
          <w:rFonts w:eastAsia="Calibri"/>
          <w:spacing w:val="6"/>
          <w:lang w:val="sl-SI"/>
        </w:rPr>
        <w:t>,</w:t>
      </w:r>
      <w:r w:rsidRPr="008053AC">
        <w:rPr>
          <w:rFonts w:eastAsia="Calibri"/>
          <w:spacing w:val="6"/>
          <w:lang w:val="sl-SI"/>
        </w:rPr>
        <w:t xml:space="preserve"> kot ga določa oddelek VIII </w:t>
      </w:r>
      <w:r w:rsidR="00105ECC">
        <w:rPr>
          <w:rFonts w:eastAsia="Calibri"/>
          <w:spacing w:val="6"/>
          <w:lang w:val="sl-SI"/>
        </w:rPr>
        <w:t>P</w:t>
      </w:r>
      <w:r w:rsidRPr="008053AC">
        <w:rPr>
          <w:rFonts w:eastAsia="Calibri"/>
          <w:spacing w:val="6"/>
          <w:lang w:val="sl-SI"/>
        </w:rPr>
        <w:t>riloge I Direktive 2014/107/EU</w:t>
      </w:r>
      <w:r>
        <w:rPr>
          <w:rFonts w:eastAsia="Calibri"/>
          <w:spacing w:val="6"/>
          <w:lang w:val="sl-SI"/>
        </w:rPr>
        <w:t>.</w:t>
      </w:r>
      <w:r w:rsidRPr="008053AC">
        <w:rPr>
          <w:rFonts w:eastAsia="Calibri"/>
          <w:spacing w:val="6"/>
          <w:lang w:val="sl-SI"/>
        </w:rPr>
        <w:t xml:space="preserve"> </w:t>
      </w:r>
    </w:p>
    <w:p w14:paraId="6993E68D" w14:textId="77777777" w:rsidR="00840788" w:rsidRDefault="00840788" w:rsidP="00840788">
      <w:pPr>
        <w:pStyle w:val="CommentText"/>
        <w:jc w:val="both"/>
        <w:rPr>
          <w:rFonts w:eastAsia="Calibri"/>
          <w:spacing w:val="6"/>
          <w:lang w:val="sl-SI"/>
        </w:rPr>
      </w:pPr>
    </w:p>
    <w:p w14:paraId="6993E68E" w14:textId="77777777" w:rsidR="00840788" w:rsidRPr="00B608F3" w:rsidRDefault="00840788" w:rsidP="00840788">
      <w:pPr>
        <w:pStyle w:val="CommentText"/>
        <w:jc w:val="both"/>
        <w:rPr>
          <w:rFonts w:eastAsia="Calibri"/>
          <w:spacing w:val="6"/>
          <w:lang w:val="sl-SI"/>
        </w:rPr>
      </w:pPr>
      <w:r w:rsidRPr="00B608F3">
        <w:rPr>
          <w:rFonts w:eastAsia="Calibri"/>
          <w:spacing w:val="6"/>
          <w:lang w:val="sl-SI"/>
        </w:rPr>
        <w:t xml:space="preserve">Drugi odstavek: </w:t>
      </w:r>
    </w:p>
    <w:p w14:paraId="6993E68F" w14:textId="080E0AE7" w:rsidR="005F71B8" w:rsidRDefault="00840788" w:rsidP="005F71B8">
      <w:pPr>
        <w:autoSpaceDE w:val="0"/>
        <w:autoSpaceDN w:val="0"/>
        <w:adjustRightInd w:val="0"/>
        <w:spacing w:line="240" w:lineRule="auto"/>
        <w:jc w:val="both"/>
        <w:rPr>
          <w:rFonts w:cs="Arial"/>
          <w:color w:val="222222"/>
          <w:szCs w:val="20"/>
          <w:lang w:val="sl-SI"/>
        </w:rPr>
      </w:pPr>
      <w:r w:rsidRPr="00B608F3">
        <w:rPr>
          <w:rFonts w:eastAsia="Calibri"/>
          <w:spacing w:val="6"/>
          <w:lang w:val="sl-SI"/>
        </w:rPr>
        <w:t xml:space="preserve">V </w:t>
      </w:r>
      <w:r w:rsidR="00105ECC">
        <w:rPr>
          <w:rFonts w:eastAsia="Calibri"/>
          <w:spacing w:val="6"/>
          <w:lang w:val="sl-SI"/>
        </w:rPr>
        <w:t>P</w:t>
      </w:r>
      <w:r w:rsidRPr="00B608F3">
        <w:rPr>
          <w:rFonts w:eastAsia="Calibri"/>
          <w:spacing w:val="6"/>
          <w:lang w:val="sl-SI"/>
        </w:rPr>
        <w:t xml:space="preserve">rilogi I Direktive 2014/107/EU je opredeljen izraz </w:t>
      </w:r>
      <w:r>
        <w:rPr>
          <w:rFonts w:eastAsia="Calibri"/>
          <w:spacing w:val="6"/>
          <w:lang w:val="sl-SI"/>
        </w:rPr>
        <w:t>»</w:t>
      </w:r>
      <w:r w:rsidRPr="008053AC">
        <w:rPr>
          <w:rFonts w:eastAsia="Calibri"/>
          <w:spacing w:val="6"/>
          <w:lang w:val="sl-SI"/>
        </w:rPr>
        <w:t>finančna institucija</w:t>
      </w:r>
      <w:r>
        <w:rPr>
          <w:rFonts w:eastAsia="Calibri"/>
          <w:spacing w:val="6"/>
          <w:lang w:val="sl-SI"/>
        </w:rPr>
        <w:t>«</w:t>
      </w:r>
      <w:r w:rsidRPr="008053AC">
        <w:rPr>
          <w:rFonts w:eastAsia="Calibri"/>
          <w:spacing w:val="6"/>
          <w:lang w:val="sl-SI"/>
        </w:rPr>
        <w:t>. Ta izraz</w:t>
      </w:r>
      <w:r>
        <w:rPr>
          <w:rFonts w:eastAsia="Calibri"/>
          <w:spacing w:val="6"/>
          <w:lang w:val="sl-SI"/>
        </w:rPr>
        <w:t xml:space="preserve"> </w:t>
      </w:r>
      <w:r w:rsidRPr="008053AC">
        <w:rPr>
          <w:rFonts w:eastAsia="Calibri"/>
          <w:spacing w:val="6"/>
          <w:lang w:val="sl-SI"/>
        </w:rPr>
        <w:t>med drugim pomeni katero koli finančno institucijo rezidentko države članice ali jurisdikcije, ne pa njene podružnice, ki je zunaj Slovenije. Pravila za določanje rezidentstva finančnih institucij Slo</w:t>
      </w:r>
      <w:r w:rsidRPr="00BE6F12">
        <w:rPr>
          <w:rFonts w:eastAsia="Calibri"/>
          <w:spacing w:val="6"/>
          <w:lang w:val="sl-SI"/>
        </w:rPr>
        <w:t xml:space="preserve">venije, ki so pravne osebe, so določena v ZDDPO-2. </w:t>
      </w:r>
      <w:r w:rsidR="00084097">
        <w:rPr>
          <w:rFonts w:cs="Arial"/>
          <w:szCs w:val="20"/>
          <w:lang w:val="sl-SI" w:eastAsia="sl-SI"/>
        </w:rPr>
        <w:t xml:space="preserve">Pravila za določanje rezidentstva finančnih institucij, ki so pravne osebe, so določena v Zakonu o davku od dohodkov pravnih oseb (ZDDPO-2). </w:t>
      </w:r>
      <w:r w:rsidRPr="00BE6F12">
        <w:rPr>
          <w:rFonts w:eastAsia="Calibri"/>
          <w:spacing w:val="6"/>
          <w:lang w:val="sl-SI"/>
        </w:rPr>
        <w:t xml:space="preserve">Pravil za določanje rezidentstva finančnih institucij, na katere se priloga I </w:t>
      </w:r>
      <w:r w:rsidRPr="008053AC">
        <w:rPr>
          <w:rFonts w:eastAsia="Calibri"/>
          <w:spacing w:val="6"/>
          <w:lang w:val="sl-SI"/>
        </w:rPr>
        <w:t>Direktive 2014/107/EU</w:t>
      </w:r>
      <w:r>
        <w:rPr>
          <w:rFonts w:eastAsia="Calibri"/>
          <w:spacing w:val="6"/>
          <w:lang w:val="sl-SI"/>
        </w:rPr>
        <w:t xml:space="preserve"> </w:t>
      </w:r>
      <w:r w:rsidRPr="00BE6F12">
        <w:rPr>
          <w:rFonts w:eastAsia="Calibri"/>
          <w:spacing w:val="6"/>
          <w:lang w:val="sl-SI"/>
        </w:rPr>
        <w:t>nanaša</w:t>
      </w:r>
      <w:r w:rsidRPr="00B034EE">
        <w:rPr>
          <w:rFonts w:eastAsia="Calibri"/>
          <w:spacing w:val="6"/>
          <w:lang w:val="sl-SI"/>
        </w:rPr>
        <w:t>,</w:t>
      </w:r>
      <w:r w:rsidRPr="001614C4">
        <w:rPr>
          <w:rFonts w:eastAsia="Calibri"/>
          <w:spacing w:val="6"/>
          <w:lang w:val="sl-SI"/>
        </w:rPr>
        <w:t xml:space="preserve"> tj. opredelitev finančnih institucij kot subjektov, subjektov pa kot pravnih oseb ali pravnih dogovorov</w:t>
      </w:r>
      <w:r w:rsidRPr="00AF1621">
        <w:rPr>
          <w:rFonts w:eastAsia="Calibri"/>
          <w:spacing w:val="6"/>
          <w:lang w:val="sl-SI"/>
        </w:rPr>
        <w:t xml:space="preserve"> in tudi tistih, ki niso pravne osebe (na primer </w:t>
      </w:r>
      <w:r w:rsidR="00084097">
        <w:rPr>
          <w:rFonts w:eastAsia="Calibri"/>
          <w:spacing w:val="6"/>
          <w:lang w:val="sl-SI"/>
        </w:rPr>
        <w:t xml:space="preserve">določeni </w:t>
      </w:r>
      <w:r w:rsidRPr="00AF1621">
        <w:rPr>
          <w:rFonts w:eastAsia="Calibri"/>
          <w:spacing w:val="6"/>
          <w:lang w:val="sl-SI"/>
        </w:rPr>
        <w:t xml:space="preserve">investicijski </w:t>
      </w:r>
      <w:r w:rsidR="00084097">
        <w:rPr>
          <w:rFonts w:eastAsia="Calibri"/>
          <w:spacing w:val="6"/>
          <w:lang w:val="sl-SI"/>
        </w:rPr>
        <w:t xml:space="preserve">in pokojninski </w:t>
      </w:r>
      <w:r w:rsidRPr="00AF1621">
        <w:rPr>
          <w:rFonts w:eastAsia="Calibri"/>
          <w:spacing w:val="6"/>
          <w:lang w:val="sl-SI"/>
        </w:rPr>
        <w:t>skladi po veljavnih predpisih)</w:t>
      </w:r>
      <w:r w:rsidRPr="008D3108">
        <w:rPr>
          <w:rFonts w:eastAsia="Calibri"/>
          <w:spacing w:val="6"/>
          <w:lang w:val="sl-SI"/>
        </w:rPr>
        <w:t>, v slovenskih davčnih predpisih ni, ker niso samostojni zavezanci za davek od dohodka.</w:t>
      </w:r>
      <w:r w:rsidRPr="00F52D03">
        <w:rPr>
          <w:rFonts w:eastAsia="Calibri"/>
          <w:spacing w:val="6"/>
          <w:lang w:val="sl-SI"/>
        </w:rPr>
        <w:t xml:space="preserve"> </w:t>
      </w:r>
      <w:r w:rsidRPr="001F3C8F">
        <w:rPr>
          <w:rFonts w:eastAsia="Calibri"/>
          <w:spacing w:val="6"/>
          <w:lang w:val="sl-SI"/>
        </w:rPr>
        <w:t xml:space="preserve">Zato se za namene izvajanja </w:t>
      </w:r>
      <w:r w:rsidR="00C5366B">
        <w:rPr>
          <w:rFonts w:eastAsia="Calibri"/>
          <w:spacing w:val="6"/>
          <w:lang w:val="sl-SI"/>
        </w:rPr>
        <w:t>P</w:t>
      </w:r>
      <w:r w:rsidRPr="001F3C8F">
        <w:rPr>
          <w:rFonts w:eastAsia="Calibri"/>
          <w:spacing w:val="6"/>
          <w:lang w:val="sl-SI"/>
        </w:rPr>
        <w:t>riloge I Direktive 2014/107/EU</w:t>
      </w:r>
      <w:r>
        <w:rPr>
          <w:rFonts w:eastAsia="Calibri"/>
          <w:spacing w:val="6"/>
          <w:lang w:val="sl-SI"/>
        </w:rPr>
        <w:t xml:space="preserve"> </w:t>
      </w:r>
      <w:r w:rsidRPr="008458BA">
        <w:rPr>
          <w:rFonts w:eastAsia="Calibri"/>
          <w:spacing w:val="6"/>
          <w:lang w:val="sl-SI"/>
        </w:rPr>
        <w:t xml:space="preserve">v tem </w:t>
      </w:r>
      <w:r w:rsidRPr="00F921C5">
        <w:rPr>
          <w:rFonts w:eastAsia="Calibri"/>
          <w:spacing w:val="6"/>
          <w:lang w:val="sl-SI"/>
        </w:rPr>
        <w:t>poglavju zakona določa rezidentstvo finančnih institucij, ki niso pravne osebe</w:t>
      </w:r>
      <w:r w:rsidRPr="0003499B">
        <w:rPr>
          <w:rFonts w:eastAsia="Calibri"/>
          <w:spacing w:val="6"/>
          <w:lang w:val="sl-SI"/>
        </w:rPr>
        <w:t>, in sicer se za rezidenta šteje investicijski ozi</w:t>
      </w:r>
      <w:r w:rsidRPr="006A0AE5">
        <w:rPr>
          <w:rFonts w:eastAsia="Calibri"/>
          <w:spacing w:val="6"/>
          <w:lang w:val="sl-SI"/>
        </w:rPr>
        <w:t xml:space="preserve">roma pokojninski </w:t>
      </w:r>
      <w:r w:rsidRPr="002D1C31">
        <w:rPr>
          <w:rFonts w:eastAsia="Calibri"/>
          <w:spacing w:val="6"/>
          <w:lang w:val="sl-SI"/>
        </w:rPr>
        <w:t xml:space="preserve">sklad brez pravne osebnosti, ki je oblikovan v Sloveniji. </w:t>
      </w:r>
      <w:r w:rsidR="005F71B8">
        <w:rPr>
          <w:rFonts w:cs="Arial"/>
          <w:szCs w:val="20"/>
          <w:lang w:val="sl-SI" w:eastAsia="sl-SI"/>
        </w:rPr>
        <w:t>Ta določitev rezidentstva tako ne bo vplivala na njihovo davčno obveznost po zakonih o obdavčenju dohodka.</w:t>
      </w:r>
    </w:p>
    <w:p w14:paraId="6993E690" w14:textId="77777777" w:rsidR="00840788" w:rsidRDefault="00840788" w:rsidP="005F71B8">
      <w:pPr>
        <w:autoSpaceDE w:val="0"/>
        <w:autoSpaceDN w:val="0"/>
        <w:adjustRightInd w:val="0"/>
        <w:spacing w:line="240" w:lineRule="auto"/>
        <w:jc w:val="both"/>
        <w:rPr>
          <w:rFonts w:eastAsia="Calibri"/>
          <w:spacing w:val="6"/>
          <w:lang w:val="sl-SI"/>
        </w:rPr>
      </w:pPr>
    </w:p>
    <w:p w14:paraId="6993E693" w14:textId="77777777" w:rsidR="00840788" w:rsidRPr="00962301" w:rsidRDefault="00840788" w:rsidP="00840788">
      <w:pPr>
        <w:spacing w:line="240" w:lineRule="auto"/>
        <w:jc w:val="both"/>
        <w:rPr>
          <w:u w:val="single"/>
          <w:lang w:val="sl-SI"/>
        </w:rPr>
      </w:pPr>
      <w:r w:rsidRPr="00962301">
        <w:rPr>
          <w:u w:val="single"/>
          <w:lang w:val="sl-SI"/>
        </w:rPr>
        <w:t xml:space="preserve">K </w:t>
      </w:r>
      <w:proofErr w:type="spellStart"/>
      <w:r w:rsidR="00B42567">
        <w:rPr>
          <w:u w:val="single"/>
          <w:lang w:val="sl-SI"/>
        </w:rPr>
        <w:t>255</w:t>
      </w:r>
      <w:r w:rsidRPr="00962301">
        <w:rPr>
          <w:u w:val="single"/>
          <w:lang w:val="sl-SI"/>
        </w:rPr>
        <w:t>.</w:t>
      </w:r>
      <w:r>
        <w:rPr>
          <w:u w:val="single"/>
          <w:lang w:val="sl-SI"/>
        </w:rPr>
        <w:t>b</w:t>
      </w:r>
      <w:proofErr w:type="spellEnd"/>
      <w:r w:rsidRPr="00962301">
        <w:rPr>
          <w:u w:val="single"/>
          <w:lang w:val="sl-SI"/>
        </w:rPr>
        <w:t xml:space="preserve"> členu:</w:t>
      </w:r>
    </w:p>
    <w:p w14:paraId="6993E694" w14:textId="77777777" w:rsidR="00840788" w:rsidRPr="00962301" w:rsidRDefault="00840788" w:rsidP="00840788">
      <w:pPr>
        <w:spacing w:line="240" w:lineRule="auto"/>
        <w:jc w:val="both"/>
        <w:rPr>
          <w:rFonts w:eastAsia="Calibri"/>
          <w:spacing w:val="6"/>
          <w:lang w:val="sl-SI"/>
        </w:rPr>
      </w:pPr>
      <w:r w:rsidRPr="00962301">
        <w:rPr>
          <w:rFonts w:eastAsia="Calibri"/>
          <w:spacing w:val="6"/>
          <w:lang w:val="sl-SI"/>
        </w:rPr>
        <w:t>Prvi odstavek:</w:t>
      </w:r>
    </w:p>
    <w:p w14:paraId="6993E695" w14:textId="77777777" w:rsidR="00840788" w:rsidRDefault="00840788" w:rsidP="00840788">
      <w:pPr>
        <w:pStyle w:val="CommentText"/>
        <w:jc w:val="both"/>
        <w:rPr>
          <w:rFonts w:eastAsia="Calibri"/>
          <w:spacing w:val="6"/>
          <w:lang w:val="sl-SI"/>
        </w:rPr>
      </w:pPr>
      <w:r w:rsidRPr="009F3AA7">
        <w:rPr>
          <w:rFonts w:eastAsia="Calibri"/>
          <w:spacing w:val="6"/>
          <w:lang w:val="sl-SI"/>
        </w:rPr>
        <w:t>Z navedenim odstavkom se predpisuje obveznost finančnih institucij</w:t>
      </w:r>
      <w:r w:rsidRPr="00DB324B">
        <w:rPr>
          <w:rFonts w:eastAsia="Calibri"/>
          <w:spacing w:val="6"/>
          <w:lang w:val="sl-SI"/>
        </w:rPr>
        <w:t xml:space="preserve"> Slovenije</w:t>
      </w:r>
      <w:r w:rsidRPr="00280861">
        <w:rPr>
          <w:rFonts w:eastAsia="Calibri"/>
          <w:spacing w:val="6"/>
          <w:lang w:val="sl-SI"/>
        </w:rPr>
        <w:t>, d</w:t>
      </w:r>
      <w:r>
        <w:rPr>
          <w:rFonts w:eastAsia="Calibri"/>
          <w:spacing w:val="6"/>
          <w:lang w:val="sl-SI"/>
        </w:rPr>
        <w:t xml:space="preserve">a  </w:t>
      </w:r>
      <w:r w:rsidRPr="004F7BC0">
        <w:rPr>
          <w:rFonts w:eastAsia="Calibri"/>
          <w:spacing w:val="6"/>
          <w:lang w:val="sl-SI"/>
        </w:rPr>
        <w:t xml:space="preserve">uporabljajo postopke dolžne skrbnosti iz </w:t>
      </w:r>
      <w:r>
        <w:rPr>
          <w:rFonts w:eastAsia="Calibri"/>
          <w:spacing w:val="6"/>
          <w:lang w:val="sl-SI"/>
        </w:rPr>
        <w:t>P</w:t>
      </w:r>
      <w:r w:rsidRPr="004F7BC0">
        <w:rPr>
          <w:rFonts w:eastAsia="Calibri"/>
          <w:spacing w:val="6"/>
          <w:lang w:val="sl-SI"/>
        </w:rPr>
        <w:t xml:space="preserve">riloge I in </w:t>
      </w:r>
      <w:r>
        <w:rPr>
          <w:rFonts w:eastAsia="Calibri"/>
          <w:spacing w:val="6"/>
          <w:lang w:val="sl-SI"/>
        </w:rPr>
        <w:t>Prilog</w:t>
      </w:r>
      <w:r w:rsidR="00105ECC">
        <w:rPr>
          <w:rFonts w:eastAsia="Calibri"/>
          <w:spacing w:val="6"/>
          <w:lang w:val="sl-SI"/>
        </w:rPr>
        <w:t>e</w:t>
      </w:r>
      <w:r>
        <w:rPr>
          <w:rFonts w:eastAsia="Calibri"/>
          <w:spacing w:val="6"/>
          <w:lang w:val="sl-SI"/>
        </w:rPr>
        <w:t xml:space="preserve"> </w:t>
      </w:r>
      <w:r w:rsidRPr="004F7BC0">
        <w:rPr>
          <w:rFonts w:eastAsia="Calibri"/>
          <w:spacing w:val="6"/>
          <w:lang w:val="sl-SI"/>
        </w:rPr>
        <w:t xml:space="preserve">II </w:t>
      </w:r>
      <w:r w:rsidRPr="0073342D">
        <w:rPr>
          <w:rFonts w:eastAsia="Calibri"/>
          <w:spacing w:val="6"/>
          <w:lang w:val="sl-SI"/>
        </w:rPr>
        <w:t>za identificiranje</w:t>
      </w:r>
      <w:r>
        <w:rPr>
          <w:rFonts w:eastAsia="Calibri"/>
          <w:spacing w:val="6"/>
          <w:lang w:val="sl-SI"/>
        </w:rPr>
        <w:t xml:space="preserve"> finančnih</w:t>
      </w:r>
      <w:r w:rsidRPr="0073342D">
        <w:rPr>
          <w:rFonts w:eastAsia="Calibri"/>
          <w:spacing w:val="6"/>
          <w:lang w:val="sl-SI"/>
        </w:rPr>
        <w:t xml:space="preserve"> računov, o katerih se poroča, </w:t>
      </w:r>
      <w:r w:rsidRPr="0059784B">
        <w:rPr>
          <w:rFonts w:eastAsia="Calibri"/>
          <w:spacing w:val="6"/>
          <w:lang w:val="sl-SI"/>
        </w:rPr>
        <w:t>ter da zbirajo informacije in</w:t>
      </w:r>
      <w:r w:rsidRPr="006F57ED">
        <w:rPr>
          <w:rFonts w:eastAsia="Calibri"/>
          <w:spacing w:val="6"/>
          <w:lang w:val="sl-SI"/>
        </w:rPr>
        <w:t xml:space="preserve"> jih letno sporočajo pristojnemu organu.</w:t>
      </w:r>
      <w:r>
        <w:rPr>
          <w:rFonts w:eastAsia="Calibri"/>
          <w:spacing w:val="6"/>
          <w:lang w:val="sl-SI"/>
        </w:rPr>
        <w:t xml:space="preserve"> Ob</w:t>
      </w:r>
      <w:r w:rsidRPr="00E240EF">
        <w:rPr>
          <w:rFonts w:eastAsia="Calibri" w:cs="Arial"/>
          <w:spacing w:val="6"/>
          <w:lang w:val="sl-SI"/>
        </w:rPr>
        <w:t xml:space="preserve">veznost izvajanja postopkov dožne skrbnosti </w:t>
      </w:r>
      <w:r>
        <w:rPr>
          <w:rFonts w:eastAsia="Calibri" w:cs="Arial"/>
          <w:spacing w:val="6"/>
          <w:lang w:val="sl-SI"/>
        </w:rPr>
        <w:t>velja za vse</w:t>
      </w:r>
      <w:r w:rsidRPr="00E240EF">
        <w:rPr>
          <w:rFonts w:eastAsia="Calibri" w:cs="Arial"/>
          <w:spacing w:val="6"/>
          <w:lang w:val="sl-SI"/>
        </w:rPr>
        <w:t xml:space="preserve"> račune nerezidentov, </w:t>
      </w:r>
      <w:r>
        <w:rPr>
          <w:rFonts w:eastAsia="Calibri" w:cs="Arial"/>
          <w:spacing w:val="6"/>
          <w:lang w:val="sl-SI"/>
        </w:rPr>
        <w:t xml:space="preserve">na način, da </w:t>
      </w:r>
      <w:r w:rsidRPr="00E240EF">
        <w:rPr>
          <w:rFonts w:eastAsia="Calibri" w:cs="Arial"/>
          <w:spacing w:val="6"/>
          <w:lang w:val="sl-SI"/>
        </w:rPr>
        <w:t xml:space="preserve">se v okviru postopkov, ki so potrebni za identifikacijo imetnikov </w:t>
      </w:r>
      <w:r w:rsidRPr="00FB132D">
        <w:rPr>
          <w:rFonts w:eastAsia="Calibri"/>
          <w:spacing w:val="6"/>
          <w:lang w:val="sl-SI"/>
        </w:rPr>
        <w:t>že obstoječih računov</w:t>
      </w:r>
      <w:r w:rsidR="00E150B7">
        <w:rPr>
          <w:rFonts w:eastAsia="Calibri"/>
          <w:spacing w:val="6"/>
          <w:lang w:val="sl-SI"/>
        </w:rPr>
        <w:t>,</w:t>
      </w:r>
      <w:r w:rsidRPr="00FB132D">
        <w:rPr>
          <w:rFonts w:eastAsia="Calibri"/>
          <w:spacing w:val="6"/>
          <w:lang w:val="sl-SI"/>
        </w:rPr>
        <w:t xml:space="preserve"> vzpostavi in spremlja rezidentstvo za vse</w:t>
      </w:r>
      <w:r>
        <w:rPr>
          <w:rFonts w:eastAsia="Calibri"/>
          <w:spacing w:val="6"/>
          <w:lang w:val="sl-SI"/>
        </w:rPr>
        <w:t xml:space="preserve"> države</w:t>
      </w:r>
      <w:r w:rsidRPr="00FB132D">
        <w:rPr>
          <w:rFonts w:eastAsia="Calibri"/>
          <w:spacing w:val="6"/>
          <w:lang w:val="sl-SI"/>
        </w:rPr>
        <w:t xml:space="preserve">. Na podlagi navedenega se nalaga obveznost pregleda, identifikacije in poročanja kot za račune, o katerih se poroča, za vse račune, ki jih vodi poročevalska finančna institucija Slovenije. Obveznost, da finančne </w:t>
      </w:r>
      <w:r w:rsidRPr="004C6B6E">
        <w:rPr>
          <w:rFonts w:eastAsia="Calibri"/>
          <w:spacing w:val="6"/>
          <w:lang w:val="sl-SI"/>
        </w:rPr>
        <w:t>institucije Slovenije identificirajo račune vseh nerezidentov</w:t>
      </w:r>
      <w:r w:rsidR="00A773EA">
        <w:rPr>
          <w:rFonts w:eastAsia="Calibri"/>
          <w:spacing w:val="6"/>
          <w:lang w:val="sl-SI"/>
        </w:rPr>
        <w:t>,</w:t>
      </w:r>
      <w:r w:rsidRPr="004C6B6E">
        <w:rPr>
          <w:rFonts w:eastAsia="Calibri"/>
          <w:spacing w:val="6"/>
          <w:lang w:val="sl-SI"/>
        </w:rPr>
        <w:t xml:space="preserve"> je moč podkrepiti z dejstvom, da bi bile ovire oziroma dodatna bremena za njih prevelike, če bi vsakokrat, ko bo Slovenija v posameznem letu sklenila Sporazum med pristojnima organoma o </w:t>
      </w:r>
      <w:r w:rsidRPr="004C6B6E">
        <w:rPr>
          <w:rFonts w:eastAsia="Calibri"/>
          <w:spacing w:val="6"/>
          <w:lang w:val="sl-SI"/>
        </w:rPr>
        <w:lastRenderedPageBreak/>
        <w:t>izmenjavi informacij o finančnih</w:t>
      </w:r>
      <w:r>
        <w:rPr>
          <w:rFonts w:eastAsia="Calibri"/>
          <w:spacing w:val="6"/>
          <w:lang w:val="sl-SI"/>
        </w:rPr>
        <w:t xml:space="preserve"> računih</w:t>
      </w:r>
      <w:r w:rsidRPr="004C6B6E">
        <w:rPr>
          <w:rFonts w:eastAsia="Calibri"/>
          <w:spacing w:val="6"/>
          <w:lang w:val="sl-SI"/>
        </w:rPr>
        <w:t>, morale za vse račune</w:t>
      </w:r>
      <w:r>
        <w:rPr>
          <w:rFonts w:eastAsia="Calibri"/>
          <w:spacing w:val="6"/>
          <w:lang w:val="sl-SI"/>
        </w:rPr>
        <w:t>,</w:t>
      </w:r>
      <w:r w:rsidRPr="004C6B6E">
        <w:rPr>
          <w:rFonts w:eastAsia="Calibri"/>
          <w:spacing w:val="6"/>
          <w:lang w:val="sl-SI"/>
        </w:rPr>
        <w:t xml:space="preserve"> odprte po 1. januarju 2016 pregledati, ali so imetniki računov morebiti rezidenti za davčne namene v </w:t>
      </w:r>
      <w:r>
        <w:rPr>
          <w:rFonts w:eastAsia="Calibri"/>
          <w:spacing w:val="6"/>
          <w:lang w:val="sl-SI"/>
        </w:rPr>
        <w:t>državi, ki je postala partnerska država</w:t>
      </w:r>
      <w:r w:rsidRPr="004C6B6E">
        <w:rPr>
          <w:rFonts w:eastAsia="Calibri"/>
          <w:spacing w:val="6"/>
          <w:lang w:val="sl-SI"/>
        </w:rPr>
        <w:t xml:space="preserve"> za izmenjavo informacij. </w:t>
      </w:r>
    </w:p>
    <w:p w14:paraId="6993E696" w14:textId="77777777" w:rsidR="00C264F7" w:rsidRPr="001B5062" w:rsidRDefault="00C264F7" w:rsidP="00840788">
      <w:pPr>
        <w:pStyle w:val="CommentText"/>
        <w:jc w:val="both"/>
      </w:pPr>
    </w:p>
    <w:p w14:paraId="6993E697" w14:textId="77777777" w:rsidR="00840788" w:rsidRPr="00FB132D" w:rsidRDefault="00840788" w:rsidP="00840788">
      <w:pPr>
        <w:pStyle w:val="CommentText"/>
        <w:jc w:val="both"/>
        <w:rPr>
          <w:rFonts w:eastAsia="Calibri"/>
          <w:spacing w:val="6"/>
          <w:lang w:val="sl-SI"/>
        </w:rPr>
      </w:pPr>
      <w:r w:rsidRPr="001B5062">
        <w:rPr>
          <w:rFonts w:eastAsia="Calibri"/>
          <w:spacing w:val="6"/>
          <w:lang w:val="sl-SI"/>
        </w:rPr>
        <w:t>Izhajajoč iz ciljev uvedbe enotnega standarda poročanja, predlagana obveznost pregleda, identifikacije in poročanja kot za račune, o katerih se poroča, za vse račune, ki jih vodi poročevalska finančna institucija Slovenije učinkovito preprečuje davčnim zavezancem poskus izogiba plačilu davka na način, da bi umetno pridobili rezidentstvo v</w:t>
      </w:r>
      <w:r>
        <w:rPr>
          <w:rFonts w:eastAsia="Calibri"/>
          <w:spacing w:val="6"/>
          <w:lang w:val="sl-SI"/>
        </w:rPr>
        <w:t xml:space="preserve"> državah</w:t>
      </w:r>
      <w:r w:rsidRPr="001B5062">
        <w:rPr>
          <w:rFonts w:eastAsia="Calibri"/>
          <w:spacing w:val="6"/>
          <w:lang w:val="sl-SI"/>
        </w:rPr>
        <w:t>, ki še niso podpisale Sporazuma med pristojnima organoma o avtomatični izmenjavi informacij o finančnih računih.</w:t>
      </w:r>
    </w:p>
    <w:p w14:paraId="6993E698" w14:textId="77777777" w:rsidR="00840788" w:rsidRPr="00FB132D" w:rsidRDefault="00840788" w:rsidP="00840788">
      <w:pPr>
        <w:pStyle w:val="CommentText"/>
        <w:jc w:val="both"/>
        <w:rPr>
          <w:rFonts w:eastAsia="Calibri"/>
          <w:spacing w:val="6"/>
          <w:lang w:val="sl-SI"/>
        </w:rPr>
      </w:pPr>
    </w:p>
    <w:p w14:paraId="6993E699" w14:textId="77777777" w:rsidR="00840788" w:rsidRPr="00141389" w:rsidRDefault="00840788" w:rsidP="00840788">
      <w:pPr>
        <w:jc w:val="both"/>
        <w:rPr>
          <w:rFonts w:eastAsia="Calibri"/>
          <w:spacing w:val="6"/>
          <w:lang w:val="sl-SI"/>
        </w:rPr>
      </w:pPr>
      <w:r>
        <w:rPr>
          <w:rFonts w:eastAsia="Calibri"/>
          <w:spacing w:val="6"/>
          <w:lang w:val="sl-SI"/>
        </w:rPr>
        <w:t>Drugi</w:t>
      </w:r>
      <w:r w:rsidRPr="00141389">
        <w:rPr>
          <w:rFonts w:eastAsia="Calibri"/>
          <w:spacing w:val="6"/>
          <w:lang w:val="sl-SI"/>
        </w:rPr>
        <w:t xml:space="preserve"> odstavek:</w:t>
      </w:r>
    </w:p>
    <w:p w14:paraId="6993E69A" w14:textId="77777777" w:rsidR="00840788" w:rsidRPr="00BE6F12" w:rsidRDefault="00840788" w:rsidP="00840788">
      <w:pPr>
        <w:pStyle w:val="CommentText"/>
        <w:jc w:val="both"/>
        <w:rPr>
          <w:rFonts w:eastAsia="Calibri"/>
          <w:spacing w:val="6"/>
          <w:lang w:val="sl-SI"/>
        </w:rPr>
      </w:pPr>
      <w:r w:rsidRPr="00D514A4">
        <w:rPr>
          <w:rFonts w:eastAsia="Calibri"/>
          <w:spacing w:val="6"/>
          <w:lang w:val="sl-SI"/>
        </w:rPr>
        <w:t>Določi se, da ne glede na prvi odstavek za investicijske sklade brez pravne osebnosti</w:t>
      </w:r>
      <w:r w:rsidRPr="002C3C14">
        <w:rPr>
          <w:rFonts w:eastAsia="Calibri"/>
          <w:spacing w:val="6"/>
          <w:lang w:val="sl-SI"/>
        </w:rPr>
        <w:t xml:space="preserve"> obveznosti po tem zakonu izpolnjuje in zanje odgovarja družba za upravljanje, ki upravlja investicijski sklad, oziroma upravlja</w:t>
      </w:r>
      <w:r>
        <w:rPr>
          <w:rFonts w:eastAsia="Calibri"/>
          <w:spacing w:val="6"/>
          <w:lang w:val="sl-SI"/>
        </w:rPr>
        <w:t>v</w:t>
      </w:r>
      <w:r w:rsidRPr="00BE6F12">
        <w:rPr>
          <w:rFonts w:eastAsia="Calibri"/>
          <w:spacing w:val="6"/>
          <w:lang w:val="sl-SI"/>
        </w:rPr>
        <w:t xml:space="preserve">ec pokojninskega sklada. </w:t>
      </w:r>
    </w:p>
    <w:p w14:paraId="6993E69B" w14:textId="77777777" w:rsidR="00840788" w:rsidRPr="00B034EE" w:rsidRDefault="00840788" w:rsidP="00840788">
      <w:pPr>
        <w:jc w:val="both"/>
        <w:rPr>
          <w:lang w:val="sl-SI"/>
        </w:rPr>
      </w:pPr>
    </w:p>
    <w:p w14:paraId="6993E69C" w14:textId="77777777" w:rsidR="00840788" w:rsidRPr="001614C4" w:rsidRDefault="00840788" w:rsidP="00840788">
      <w:pPr>
        <w:jc w:val="both"/>
        <w:rPr>
          <w:rFonts w:eastAsia="Calibri"/>
          <w:spacing w:val="6"/>
          <w:lang w:val="sl-SI"/>
        </w:rPr>
      </w:pPr>
      <w:r>
        <w:rPr>
          <w:rFonts w:eastAsia="Calibri"/>
          <w:spacing w:val="6"/>
          <w:lang w:val="sl-SI"/>
        </w:rPr>
        <w:t>Tretji</w:t>
      </w:r>
      <w:r w:rsidRPr="001614C4">
        <w:rPr>
          <w:rFonts w:eastAsia="Calibri"/>
          <w:spacing w:val="6"/>
          <w:lang w:val="sl-SI"/>
        </w:rPr>
        <w:t xml:space="preserve"> odstavek</w:t>
      </w:r>
      <w:r>
        <w:rPr>
          <w:rFonts w:eastAsia="Calibri"/>
          <w:spacing w:val="6"/>
          <w:lang w:val="sl-SI"/>
        </w:rPr>
        <w:t>:</w:t>
      </w:r>
    </w:p>
    <w:p w14:paraId="6993E69D" w14:textId="77777777" w:rsidR="00840788" w:rsidRPr="00EC225F" w:rsidRDefault="00840788" w:rsidP="00840788">
      <w:pPr>
        <w:jc w:val="both"/>
        <w:rPr>
          <w:lang w:val="sl-SI"/>
        </w:rPr>
      </w:pPr>
      <w:r>
        <w:rPr>
          <w:rFonts w:eastAsia="Calibri"/>
          <w:spacing w:val="6"/>
          <w:lang w:val="sl-SI"/>
        </w:rPr>
        <w:t xml:space="preserve">Z </w:t>
      </w:r>
      <w:r w:rsidRPr="005E09C9">
        <w:rPr>
          <w:rFonts w:eastAsia="Calibri"/>
          <w:spacing w:val="6"/>
          <w:lang w:val="sl-SI"/>
        </w:rPr>
        <w:t>navedenim odstavkom se finančnim institucijam predpisuje</w:t>
      </w:r>
      <w:r w:rsidRPr="002A7B50">
        <w:rPr>
          <w:rFonts w:eastAsia="Calibri"/>
          <w:spacing w:val="6"/>
          <w:lang w:val="sl-SI"/>
        </w:rPr>
        <w:t>, da so dožne op</w:t>
      </w:r>
      <w:r w:rsidRPr="005E09C9">
        <w:rPr>
          <w:rFonts w:eastAsia="Calibri"/>
          <w:spacing w:val="6"/>
          <w:lang w:val="sl-SI"/>
        </w:rPr>
        <w:t xml:space="preserve">ravljati </w:t>
      </w:r>
      <w:r w:rsidRPr="00EC225F">
        <w:rPr>
          <w:lang w:val="sl-SI"/>
        </w:rPr>
        <w:t>pregled, identifikacijo in poročanje v zvezi z vsemi računi, ki jih vodijo.</w:t>
      </w:r>
    </w:p>
    <w:p w14:paraId="6993E69E" w14:textId="77777777" w:rsidR="00840788" w:rsidRDefault="00840788" w:rsidP="00840788">
      <w:pPr>
        <w:jc w:val="both"/>
        <w:rPr>
          <w:rFonts w:eastAsia="Calibri"/>
          <w:spacing w:val="6"/>
          <w:lang w:val="sl-SI"/>
        </w:rPr>
      </w:pPr>
    </w:p>
    <w:p w14:paraId="6993E69F" w14:textId="77777777" w:rsidR="00840788" w:rsidRPr="001614C4" w:rsidRDefault="00840788" w:rsidP="00840788">
      <w:pPr>
        <w:jc w:val="both"/>
        <w:rPr>
          <w:rFonts w:eastAsia="Calibri"/>
          <w:spacing w:val="6"/>
          <w:lang w:val="sl-SI"/>
        </w:rPr>
      </w:pPr>
      <w:r>
        <w:rPr>
          <w:rFonts w:eastAsia="Calibri"/>
          <w:spacing w:val="6"/>
          <w:lang w:val="sl-SI"/>
        </w:rPr>
        <w:t>Četrti odstavek</w:t>
      </w:r>
    </w:p>
    <w:p w14:paraId="6993E6A0" w14:textId="1DC5047B" w:rsidR="00840788" w:rsidRPr="008458BA" w:rsidRDefault="00840788" w:rsidP="00840788">
      <w:pPr>
        <w:pStyle w:val="CommentText"/>
        <w:jc w:val="both"/>
        <w:rPr>
          <w:rFonts w:eastAsia="Calibri"/>
          <w:spacing w:val="6"/>
          <w:lang w:val="sl-SI"/>
        </w:rPr>
      </w:pPr>
      <w:r w:rsidRPr="001614C4">
        <w:rPr>
          <w:rFonts w:eastAsia="Calibri"/>
          <w:spacing w:val="6"/>
          <w:lang w:val="sl-SI"/>
        </w:rPr>
        <w:t>Določa se, da mora biti iz dokumentacije poročevalske finančne institucije</w:t>
      </w:r>
      <w:r>
        <w:rPr>
          <w:rFonts w:eastAsia="Calibri"/>
          <w:spacing w:val="6"/>
          <w:lang w:val="sl-SI"/>
        </w:rPr>
        <w:t xml:space="preserve"> Slovenije</w:t>
      </w:r>
      <w:r w:rsidRPr="001614C4">
        <w:rPr>
          <w:rFonts w:eastAsia="Calibri"/>
          <w:spacing w:val="6"/>
          <w:lang w:val="sl-SI"/>
        </w:rPr>
        <w:t xml:space="preserve"> oziroma tretje osebe iz </w:t>
      </w:r>
      <w:proofErr w:type="spellStart"/>
      <w:r w:rsidR="00B42567">
        <w:rPr>
          <w:rFonts w:eastAsia="Calibri"/>
          <w:spacing w:val="6"/>
          <w:lang w:val="sl-SI"/>
        </w:rPr>
        <w:t>255</w:t>
      </w:r>
      <w:r w:rsidRPr="00AF1621">
        <w:rPr>
          <w:rFonts w:eastAsia="Calibri"/>
          <w:spacing w:val="6"/>
          <w:lang w:val="sl-SI"/>
        </w:rPr>
        <w:t>.</w:t>
      </w:r>
      <w:r w:rsidRPr="00C1775A">
        <w:rPr>
          <w:rFonts w:eastAsia="Calibri"/>
          <w:spacing w:val="6"/>
          <w:lang w:val="sl-SI"/>
        </w:rPr>
        <w:t>e</w:t>
      </w:r>
      <w:proofErr w:type="spellEnd"/>
      <w:r w:rsidRPr="00C1775A">
        <w:rPr>
          <w:rFonts w:eastAsia="Calibri"/>
          <w:spacing w:val="6"/>
          <w:lang w:val="sl-SI"/>
        </w:rPr>
        <w:t xml:space="preserve"> člena tega zakona (če bi uporabo storitev tretjih oseb dovolil minister, pristojen za finance) pri izvajanju postopkov dolžne skrbnosti in zbiranju informacij razvidno, kako je zbirala informacije. Del dokumentacije so</w:t>
      </w:r>
      <w:r w:rsidRPr="008D3108">
        <w:rPr>
          <w:rFonts w:eastAsia="Calibri"/>
          <w:spacing w:val="6"/>
          <w:lang w:val="sl-SI"/>
        </w:rPr>
        <w:t xml:space="preserve"> npr. </w:t>
      </w:r>
      <w:proofErr w:type="spellStart"/>
      <w:r w:rsidRPr="008D3108">
        <w:rPr>
          <w:rFonts w:eastAsia="Calibri"/>
          <w:spacing w:val="6"/>
          <w:lang w:val="sl-SI"/>
        </w:rPr>
        <w:t>samopotrdila</w:t>
      </w:r>
      <w:proofErr w:type="spellEnd"/>
      <w:r w:rsidRPr="008D3108">
        <w:rPr>
          <w:rFonts w:eastAsia="Calibri"/>
          <w:spacing w:val="6"/>
          <w:lang w:val="sl-SI"/>
        </w:rPr>
        <w:t xml:space="preserve"> in dokazne listine. </w:t>
      </w:r>
      <w:r w:rsidRPr="00F52D03">
        <w:rPr>
          <w:rFonts w:eastAsia="Calibri"/>
          <w:spacing w:val="6"/>
          <w:lang w:val="sl-SI"/>
        </w:rPr>
        <w:t>Dokazne listine so opredeljene v odstavku E</w:t>
      </w:r>
      <w:r w:rsidRPr="001F3C8F">
        <w:rPr>
          <w:rFonts w:eastAsia="Calibri"/>
          <w:spacing w:val="6"/>
          <w:lang w:val="sl-SI"/>
        </w:rPr>
        <w:t xml:space="preserve"> oddelka VII </w:t>
      </w:r>
      <w:r w:rsidR="00942E13">
        <w:rPr>
          <w:rFonts w:eastAsia="Calibri"/>
          <w:spacing w:val="6"/>
          <w:lang w:val="sl-SI"/>
        </w:rPr>
        <w:t>P</w:t>
      </w:r>
      <w:r w:rsidRPr="001F3C8F">
        <w:rPr>
          <w:rFonts w:eastAsia="Calibri"/>
          <w:spacing w:val="6"/>
          <w:lang w:val="sl-SI"/>
        </w:rPr>
        <w:t>riloge</w:t>
      </w:r>
      <w:r w:rsidR="00942E13">
        <w:rPr>
          <w:rFonts w:eastAsia="Calibri"/>
          <w:spacing w:val="6"/>
          <w:lang w:val="sl-SI"/>
        </w:rPr>
        <w:t xml:space="preserve"> I</w:t>
      </w:r>
      <w:r w:rsidRPr="001F3C8F">
        <w:rPr>
          <w:rFonts w:eastAsia="Calibri"/>
          <w:spacing w:val="6"/>
          <w:lang w:val="sl-SI"/>
        </w:rPr>
        <w:t xml:space="preserve"> Direktive Sveta 2014/107/EU</w:t>
      </w:r>
      <w:r>
        <w:rPr>
          <w:rFonts w:eastAsia="Calibri"/>
          <w:spacing w:val="6"/>
          <w:lang w:val="sl-SI"/>
        </w:rPr>
        <w:t>.</w:t>
      </w:r>
      <w:r w:rsidRPr="008458BA">
        <w:rPr>
          <w:rFonts w:eastAsia="Calibri"/>
          <w:spacing w:val="6"/>
          <w:lang w:val="sl-SI"/>
        </w:rPr>
        <w:t xml:space="preserve"> Evidenca se hrani 10 let od poteka leta, na katero se nanaša, na način iz 32. člena </w:t>
      </w:r>
      <w:r w:rsidR="00A773EA">
        <w:rPr>
          <w:rFonts w:eastAsia="Calibri"/>
          <w:spacing w:val="6"/>
          <w:lang w:val="sl-SI"/>
        </w:rPr>
        <w:t>ZDavP-2</w:t>
      </w:r>
      <w:r w:rsidRPr="008458BA">
        <w:rPr>
          <w:rFonts w:eastAsia="Calibri"/>
          <w:spacing w:val="6"/>
          <w:lang w:val="sl-SI"/>
        </w:rPr>
        <w:t xml:space="preserve">. </w:t>
      </w:r>
    </w:p>
    <w:p w14:paraId="6993E6A1" w14:textId="77777777" w:rsidR="00840788" w:rsidRPr="008458BA" w:rsidRDefault="00840788" w:rsidP="00840788">
      <w:pPr>
        <w:jc w:val="both"/>
        <w:rPr>
          <w:lang w:val="sl-SI"/>
        </w:rPr>
      </w:pPr>
    </w:p>
    <w:p w14:paraId="6993E6A2" w14:textId="77777777" w:rsidR="00840788" w:rsidRPr="00F921C5" w:rsidRDefault="00840788" w:rsidP="00840788">
      <w:pPr>
        <w:jc w:val="both"/>
        <w:rPr>
          <w:rFonts w:eastAsia="Calibri"/>
          <w:spacing w:val="6"/>
          <w:lang w:val="sl-SI"/>
        </w:rPr>
      </w:pPr>
      <w:r>
        <w:rPr>
          <w:rFonts w:eastAsia="Calibri"/>
          <w:spacing w:val="6"/>
          <w:lang w:val="sl-SI"/>
        </w:rPr>
        <w:t xml:space="preserve">Peti </w:t>
      </w:r>
      <w:r w:rsidRPr="00F921C5">
        <w:rPr>
          <w:rFonts w:eastAsia="Calibri"/>
          <w:spacing w:val="6"/>
          <w:lang w:val="sl-SI"/>
        </w:rPr>
        <w:t>odstavek:</w:t>
      </w:r>
    </w:p>
    <w:p w14:paraId="6993E6A3" w14:textId="653A873E" w:rsidR="00840788" w:rsidRDefault="00840788" w:rsidP="00840788">
      <w:pPr>
        <w:pStyle w:val="CommentText"/>
        <w:jc w:val="both"/>
        <w:rPr>
          <w:rFonts w:eastAsia="Calibri"/>
          <w:spacing w:val="6"/>
          <w:lang w:val="sl-SI"/>
        </w:rPr>
      </w:pPr>
      <w:r w:rsidRPr="0003499B">
        <w:rPr>
          <w:rFonts w:eastAsia="Calibri"/>
          <w:spacing w:val="6"/>
          <w:lang w:val="sl-SI"/>
        </w:rPr>
        <w:t>Z navedeno določbo se zagotavlja, da za navajanje neresničnih, nepravilnih in ne</w:t>
      </w:r>
      <w:r w:rsidRPr="006A0AE5">
        <w:rPr>
          <w:rFonts w:eastAsia="Calibri"/>
          <w:spacing w:val="6"/>
          <w:lang w:val="sl-SI"/>
        </w:rPr>
        <w:t>po</w:t>
      </w:r>
      <w:r w:rsidRPr="002D1C31">
        <w:rPr>
          <w:rFonts w:eastAsia="Calibri"/>
          <w:spacing w:val="6"/>
          <w:lang w:val="sl-SI"/>
        </w:rPr>
        <w:t xml:space="preserve">polnih </w:t>
      </w:r>
      <w:r>
        <w:rPr>
          <w:rFonts w:eastAsia="Calibri"/>
          <w:spacing w:val="6"/>
          <w:lang w:val="sl-SI"/>
        </w:rPr>
        <w:t>informacij</w:t>
      </w:r>
      <w:r w:rsidRPr="002D1C31">
        <w:rPr>
          <w:rFonts w:eastAsia="Calibri"/>
          <w:spacing w:val="6"/>
          <w:lang w:val="sl-SI"/>
        </w:rPr>
        <w:t xml:space="preserve"> v </w:t>
      </w:r>
      <w:proofErr w:type="spellStart"/>
      <w:r w:rsidRPr="002D1C31">
        <w:rPr>
          <w:rFonts w:eastAsia="Calibri"/>
          <w:spacing w:val="6"/>
          <w:lang w:val="sl-SI"/>
        </w:rPr>
        <w:t>samopotrdilih</w:t>
      </w:r>
      <w:proofErr w:type="spellEnd"/>
      <w:r w:rsidRPr="002D1C31">
        <w:rPr>
          <w:rFonts w:eastAsia="Calibri"/>
          <w:spacing w:val="6"/>
          <w:lang w:val="sl-SI"/>
        </w:rPr>
        <w:t>, predloženih poročevalskim finančnim institucijam</w:t>
      </w:r>
      <w:r>
        <w:rPr>
          <w:rFonts w:eastAsia="Calibri"/>
          <w:spacing w:val="6"/>
          <w:lang w:val="sl-SI"/>
        </w:rPr>
        <w:t xml:space="preserve"> Slovenije</w:t>
      </w:r>
      <w:r w:rsidRPr="002D1C31">
        <w:rPr>
          <w:rFonts w:eastAsia="Calibri"/>
          <w:spacing w:val="6"/>
          <w:lang w:val="sl-SI"/>
        </w:rPr>
        <w:t>, odgovarjajo osebe, ki jih predlagajo (torej posamezniki ali subjekti). V tej določbi je tako določena obveznost osebe, ki mora v odnosu do finančne institucije navajati resn</w:t>
      </w:r>
      <w:r w:rsidRPr="00962301">
        <w:rPr>
          <w:rFonts w:eastAsia="Calibri"/>
          <w:spacing w:val="6"/>
          <w:lang w:val="sl-SI"/>
        </w:rPr>
        <w:t>ične, pravilne in popolne podatke.</w:t>
      </w:r>
      <w:r w:rsidRPr="00DB324B">
        <w:rPr>
          <w:rFonts w:eastAsia="Calibri"/>
          <w:spacing w:val="6"/>
          <w:lang w:val="sl-SI"/>
        </w:rPr>
        <w:t xml:space="preserve">. Po </w:t>
      </w:r>
      <w:r w:rsidR="00942E13">
        <w:rPr>
          <w:rFonts w:eastAsia="Calibri"/>
          <w:spacing w:val="6"/>
          <w:lang w:val="sl-SI"/>
        </w:rPr>
        <w:t>P</w:t>
      </w:r>
      <w:r w:rsidRPr="00DB324B">
        <w:rPr>
          <w:rFonts w:eastAsia="Calibri"/>
          <w:spacing w:val="6"/>
          <w:lang w:val="sl-SI"/>
        </w:rPr>
        <w:t xml:space="preserve">rilogi I Direktive 2014/107/EU </w:t>
      </w:r>
      <w:r w:rsidRPr="00280861">
        <w:rPr>
          <w:rFonts w:eastAsia="Calibri"/>
          <w:spacing w:val="6"/>
          <w:lang w:val="sl-SI"/>
        </w:rPr>
        <w:t xml:space="preserve">se poročevalske finančne institucije namreč ne morejo zanašati na </w:t>
      </w:r>
      <w:proofErr w:type="spellStart"/>
      <w:r w:rsidRPr="00280861">
        <w:rPr>
          <w:rFonts w:eastAsia="Calibri"/>
          <w:spacing w:val="6"/>
          <w:lang w:val="sl-SI"/>
        </w:rPr>
        <w:t>samopotrdilo</w:t>
      </w:r>
      <w:proofErr w:type="spellEnd"/>
      <w:r w:rsidRPr="00280861">
        <w:rPr>
          <w:rFonts w:eastAsia="Calibri"/>
          <w:spacing w:val="6"/>
          <w:lang w:val="sl-SI"/>
        </w:rPr>
        <w:t xml:space="preserve"> ali dokazne listine, če spoznajo ali utemeljeno domnevajo, da so </w:t>
      </w:r>
      <w:proofErr w:type="spellStart"/>
      <w:r w:rsidRPr="00280861">
        <w:rPr>
          <w:rFonts w:eastAsia="Calibri"/>
          <w:spacing w:val="6"/>
          <w:lang w:val="sl-SI"/>
        </w:rPr>
        <w:t>samopotrdilo</w:t>
      </w:r>
      <w:proofErr w:type="spellEnd"/>
      <w:r w:rsidRPr="00280861">
        <w:rPr>
          <w:rFonts w:eastAsia="Calibri"/>
          <w:spacing w:val="6"/>
          <w:lang w:val="sl-SI"/>
        </w:rPr>
        <w:t xml:space="preserve"> ali dokazne listine nepravilni ali nezaneslj</w:t>
      </w:r>
      <w:r w:rsidRPr="004F7BC0">
        <w:rPr>
          <w:rFonts w:eastAsia="Calibri"/>
          <w:spacing w:val="6"/>
          <w:lang w:val="sl-SI"/>
        </w:rPr>
        <w:t xml:space="preserve">ivi (odstavek A oddelka VII </w:t>
      </w:r>
      <w:r w:rsidR="00334479">
        <w:rPr>
          <w:rFonts w:eastAsia="Calibri"/>
          <w:spacing w:val="6"/>
          <w:lang w:val="sl-SI"/>
        </w:rPr>
        <w:t>P</w:t>
      </w:r>
      <w:r w:rsidRPr="004F7BC0">
        <w:rPr>
          <w:rFonts w:eastAsia="Calibri"/>
          <w:spacing w:val="6"/>
          <w:lang w:val="sl-SI"/>
        </w:rPr>
        <w:t>riloge I Direktive 2014/107/EU</w:t>
      </w:r>
      <w:r w:rsidRPr="0073342D">
        <w:rPr>
          <w:rFonts w:eastAsia="Calibri"/>
          <w:spacing w:val="6"/>
          <w:lang w:val="sl-SI"/>
        </w:rPr>
        <w:t>).</w:t>
      </w:r>
    </w:p>
    <w:p w14:paraId="6993E6A4" w14:textId="77777777" w:rsidR="00840788" w:rsidRDefault="00840788" w:rsidP="00840788">
      <w:pPr>
        <w:spacing w:line="240" w:lineRule="auto"/>
        <w:jc w:val="both"/>
        <w:rPr>
          <w:u w:val="single"/>
          <w:lang w:val="sl-SI"/>
        </w:rPr>
      </w:pPr>
    </w:p>
    <w:p w14:paraId="6993E6A5" w14:textId="77777777" w:rsidR="00840788" w:rsidRPr="007F74BB" w:rsidRDefault="00840788" w:rsidP="00840788">
      <w:pPr>
        <w:jc w:val="both"/>
        <w:rPr>
          <w:lang w:val="sl-SI"/>
        </w:rPr>
      </w:pPr>
      <w:r w:rsidRPr="007F74BB">
        <w:rPr>
          <w:lang w:val="sl-SI"/>
        </w:rPr>
        <w:t xml:space="preserve">K </w:t>
      </w:r>
      <w:proofErr w:type="spellStart"/>
      <w:r w:rsidR="00B42567">
        <w:rPr>
          <w:lang w:val="sl-SI"/>
        </w:rPr>
        <w:t>255</w:t>
      </w:r>
      <w:r w:rsidRPr="007F74BB">
        <w:rPr>
          <w:lang w:val="sl-SI"/>
        </w:rPr>
        <w:t>.</w:t>
      </w:r>
      <w:r>
        <w:rPr>
          <w:lang w:val="sl-SI"/>
        </w:rPr>
        <w:t>c</w:t>
      </w:r>
      <w:proofErr w:type="spellEnd"/>
      <w:r w:rsidRPr="007F74BB">
        <w:rPr>
          <w:lang w:val="sl-SI"/>
        </w:rPr>
        <w:t xml:space="preserve"> členu</w:t>
      </w:r>
    </w:p>
    <w:p w14:paraId="6993E6A6" w14:textId="1E290C2E" w:rsidR="00840788" w:rsidRPr="00C264F7" w:rsidRDefault="00840788" w:rsidP="00840788">
      <w:pPr>
        <w:jc w:val="both"/>
        <w:rPr>
          <w:rFonts w:eastAsia="Calibri"/>
          <w:spacing w:val="6"/>
          <w:lang w:val="sl-SI"/>
        </w:rPr>
      </w:pPr>
      <w:r w:rsidRPr="00C264F7">
        <w:rPr>
          <w:rFonts w:eastAsia="Calibri"/>
          <w:spacing w:val="6"/>
          <w:lang w:val="sl-SI"/>
        </w:rPr>
        <w:t>Z navedeno določbo se zagotavlja varstvo osebnih podatkov, saj mora poročevalska finančna institucija Slovenije vsako posamezno osebo, o kateri se poroča, obvestiti, da se bodo z njo povezani podatki iz tretjega odstavka 248. člena zbirali in pošiljali v skladu z</w:t>
      </w:r>
      <w:r w:rsidR="00EE3A88">
        <w:rPr>
          <w:rFonts w:eastAsia="Calibri"/>
          <w:spacing w:val="6"/>
          <w:lang w:val="sl-SI"/>
        </w:rPr>
        <w:t xml:space="preserve"> implementirano</w:t>
      </w:r>
      <w:r w:rsidRPr="00C264F7">
        <w:rPr>
          <w:rFonts w:eastAsia="Calibri"/>
          <w:spacing w:val="6"/>
          <w:lang w:val="sl-SI"/>
        </w:rPr>
        <w:t xml:space="preserve"> Direktiv</w:t>
      </w:r>
      <w:r w:rsidR="00EE3A88">
        <w:rPr>
          <w:rFonts w:eastAsia="Calibri"/>
          <w:spacing w:val="6"/>
          <w:lang w:val="sl-SI"/>
        </w:rPr>
        <w:t>o</w:t>
      </w:r>
      <w:r w:rsidRPr="00C264F7">
        <w:rPr>
          <w:rFonts w:eastAsia="Calibri"/>
          <w:spacing w:val="6"/>
          <w:lang w:val="sl-SI"/>
        </w:rPr>
        <w:t xml:space="preserve"> 2014/107/EU. V skladu s to določbo mora poročevalska finančna institucija Slovenije posamezniku dovolj zgodaj, najkasneje do roka, ki je predviden za posredovanje podatkov, zagotoviti vse podatke, do katerih je v skladu z zakonom, ki ureja varstvo osebnih podatkov, upravičen. </w:t>
      </w:r>
    </w:p>
    <w:p w14:paraId="6993E6A7" w14:textId="77777777" w:rsidR="00840788" w:rsidRPr="006C07A5" w:rsidRDefault="00840788" w:rsidP="00840788">
      <w:pPr>
        <w:spacing w:line="240" w:lineRule="auto"/>
        <w:jc w:val="both"/>
        <w:rPr>
          <w:rFonts w:cs="Arial"/>
          <w:szCs w:val="20"/>
          <w:u w:val="single"/>
          <w:lang w:val="sl-SI"/>
        </w:rPr>
      </w:pPr>
    </w:p>
    <w:p w14:paraId="6993E6A8" w14:textId="77777777" w:rsidR="00840788" w:rsidRPr="00115411" w:rsidRDefault="00840788" w:rsidP="00840788">
      <w:pPr>
        <w:spacing w:line="240" w:lineRule="auto"/>
        <w:jc w:val="both"/>
        <w:rPr>
          <w:rFonts w:cs="Arial"/>
          <w:szCs w:val="20"/>
          <w:u w:val="single"/>
          <w:lang w:val="sl-SI"/>
        </w:rPr>
      </w:pPr>
      <w:r w:rsidRPr="00115411">
        <w:rPr>
          <w:rFonts w:cs="Arial"/>
          <w:szCs w:val="20"/>
          <w:u w:val="single"/>
          <w:lang w:val="sl-SI"/>
        </w:rPr>
        <w:t xml:space="preserve">K </w:t>
      </w:r>
      <w:proofErr w:type="spellStart"/>
      <w:r w:rsidR="00B42567">
        <w:rPr>
          <w:rFonts w:cs="Arial"/>
          <w:szCs w:val="20"/>
          <w:u w:val="single"/>
          <w:lang w:val="sl-SI"/>
        </w:rPr>
        <w:t>255</w:t>
      </w:r>
      <w:r w:rsidRPr="00115411">
        <w:rPr>
          <w:rFonts w:cs="Arial"/>
          <w:szCs w:val="20"/>
          <w:u w:val="single"/>
          <w:lang w:val="sl-SI"/>
        </w:rPr>
        <w:t>.</w:t>
      </w:r>
      <w:r>
        <w:rPr>
          <w:rFonts w:cs="Arial"/>
          <w:szCs w:val="20"/>
          <w:u w:val="single"/>
          <w:lang w:val="sl-SI"/>
        </w:rPr>
        <w:t>č</w:t>
      </w:r>
      <w:proofErr w:type="spellEnd"/>
      <w:r w:rsidRPr="00115411">
        <w:rPr>
          <w:rFonts w:cs="Arial"/>
          <w:szCs w:val="20"/>
          <w:u w:val="single"/>
          <w:lang w:val="sl-SI"/>
        </w:rPr>
        <w:t xml:space="preserve"> členu</w:t>
      </w:r>
    </w:p>
    <w:p w14:paraId="6993E6A9" w14:textId="77777777" w:rsidR="00840788" w:rsidRPr="006F57ED" w:rsidRDefault="00840788" w:rsidP="00840788">
      <w:pPr>
        <w:spacing w:line="240" w:lineRule="auto"/>
        <w:jc w:val="both"/>
        <w:rPr>
          <w:lang w:val="sl-SI"/>
        </w:rPr>
      </w:pPr>
      <w:r w:rsidRPr="006F57ED">
        <w:rPr>
          <w:lang w:val="sl-SI"/>
        </w:rPr>
        <w:t>Prvi odstavek:</w:t>
      </w:r>
    </w:p>
    <w:p w14:paraId="6993E6AA" w14:textId="4BAA5228" w:rsidR="00840788" w:rsidRPr="00180E68" w:rsidRDefault="00840788" w:rsidP="00840788">
      <w:pPr>
        <w:pStyle w:val="CommentText"/>
        <w:jc w:val="both"/>
        <w:rPr>
          <w:rFonts w:eastAsia="Calibri"/>
          <w:spacing w:val="6"/>
          <w:lang w:val="sl-SI"/>
        </w:rPr>
      </w:pPr>
      <w:r w:rsidRPr="006F57ED">
        <w:rPr>
          <w:rFonts w:eastAsia="Calibri"/>
          <w:spacing w:val="6"/>
          <w:lang w:val="sl-SI"/>
        </w:rPr>
        <w:t>Določba prvega odstavka glede nabora informacij, ki jih je treba sporočati</w:t>
      </w:r>
      <w:r>
        <w:rPr>
          <w:rFonts w:eastAsia="Calibri"/>
          <w:spacing w:val="6"/>
          <w:lang w:val="sl-SI"/>
        </w:rPr>
        <w:t xml:space="preserve"> poročevalski finančni instituciji</w:t>
      </w:r>
      <w:r w:rsidRPr="00562BB9">
        <w:rPr>
          <w:rFonts w:eastAsia="Calibri"/>
          <w:spacing w:val="6"/>
          <w:lang w:val="sl-SI"/>
        </w:rPr>
        <w:t xml:space="preserve"> </w:t>
      </w:r>
      <w:r>
        <w:rPr>
          <w:rFonts w:eastAsia="Calibri"/>
          <w:spacing w:val="6"/>
          <w:lang w:val="sl-SI"/>
        </w:rPr>
        <w:t xml:space="preserve">Slovenije nalaga obveznost sporočanja informacij </w:t>
      </w:r>
      <w:r w:rsidRPr="00562BB9">
        <w:rPr>
          <w:rFonts w:eastAsia="Calibri"/>
          <w:spacing w:val="6"/>
          <w:lang w:val="sl-SI"/>
        </w:rPr>
        <w:t>pristojnemu organu v Sloveniji</w:t>
      </w:r>
      <w:r>
        <w:rPr>
          <w:rFonts w:eastAsia="Calibri"/>
          <w:spacing w:val="6"/>
          <w:lang w:val="sl-SI"/>
        </w:rPr>
        <w:t>. Čeprav je naveden enak nabor informacij</w:t>
      </w:r>
      <w:r w:rsidRPr="00180E68">
        <w:rPr>
          <w:rFonts w:eastAsia="Calibri"/>
          <w:spacing w:val="6"/>
          <w:lang w:val="sl-SI"/>
        </w:rPr>
        <w:t xml:space="preserve">, kot je predviden v novem </w:t>
      </w:r>
      <w:r w:rsidR="00EE3A88">
        <w:rPr>
          <w:rFonts w:eastAsia="Calibri"/>
          <w:spacing w:val="6"/>
          <w:lang w:val="sl-SI"/>
        </w:rPr>
        <w:t>tretjem</w:t>
      </w:r>
      <w:r w:rsidRPr="00180E68">
        <w:rPr>
          <w:rFonts w:eastAsia="Calibri"/>
          <w:spacing w:val="6"/>
          <w:lang w:val="sl-SI"/>
        </w:rPr>
        <w:t xml:space="preserve"> odstavku 248. členu ZDavP-2, ki ureja posredovanje</w:t>
      </w:r>
      <w:r>
        <w:rPr>
          <w:rFonts w:eastAsia="Calibri"/>
          <w:spacing w:val="6"/>
          <w:lang w:val="sl-SI"/>
        </w:rPr>
        <w:t xml:space="preserve"> informacij</w:t>
      </w:r>
      <w:r w:rsidRPr="00180E68">
        <w:rPr>
          <w:rFonts w:eastAsia="Calibri"/>
          <w:spacing w:val="6"/>
          <w:lang w:val="sl-SI"/>
        </w:rPr>
        <w:t xml:space="preserve"> med pristojnim organom </w:t>
      </w:r>
      <w:r w:rsidRPr="00180E68">
        <w:rPr>
          <w:rFonts w:eastAsia="Calibri"/>
          <w:spacing w:val="6"/>
          <w:lang w:val="sl-SI"/>
        </w:rPr>
        <w:lastRenderedPageBreak/>
        <w:t xml:space="preserve">RS ter pristojnim organom države članice EU, </w:t>
      </w:r>
      <w:r>
        <w:rPr>
          <w:rFonts w:eastAsia="Calibri"/>
          <w:spacing w:val="6"/>
          <w:lang w:val="sl-SI"/>
        </w:rPr>
        <w:t xml:space="preserve">so </w:t>
      </w:r>
      <w:r w:rsidRPr="00180E68">
        <w:rPr>
          <w:rFonts w:eastAsia="Calibri"/>
          <w:spacing w:val="6"/>
          <w:lang w:val="sl-SI"/>
        </w:rPr>
        <w:t>z vidika jasnosti ter določnosti kot tudi z vi</w:t>
      </w:r>
      <w:r>
        <w:rPr>
          <w:rFonts w:eastAsia="Calibri"/>
          <w:spacing w:val="6"/>
          <w:lang w:val="sl-SI"/>
        </w:rPr>
        <w:t>dika načela zakonitosti določene</w:t>
      </w:r>
      <w:r w:rsidRPr="00180E68">
        <w:rPr>
          <w:rFonts w:eastAsia="Calibri"/>
          <w:spacing w:val="6"/>
          <w:lang w:val="sl-SI"/>
        </w:rPr>
        <w:t xml:space="preserve"> kategorij</w:t>
      </w:r>
      <w:r>
        <w:rPr>
          <w:rFonts w:eastAsia="Calibri"/>
          <w:spacing w:val="6"/>
          <w:lang w:val="sl-SI"/>
        </w:rPr>
        <w:t>e informacij</w:t>
      </w:r>
      <w:r w:rsidRPr="00180E68">
        <w:rPr>
          <w:rFonts w:eastAsia="Calibri"/>
          <w:spacing w:val="6"/>
          <w:lang w:val="sl-SI"/>
        </w:rPr>
        <w:t>, ki so predmet posredovanja.</w:t>
      </w:r>
    </w:p>
    <w:p w14:paraId="6993E6AB" w14:textId="77777777" w:rsidR="00840788" w:rsidRPr="000D00EB" w:rsidRDefault="00840788" w:rsidP="00840788">
      <w:pPr>
        <w:pStyle w:val="CommentText"/>
        <w:jc w:val="both"/>
        <w:rPr>
          <w:rFonts w:eastAsia="Calibri"/>
          <w:spacing w:val="6"/>
          <w:lang w:val="sl-SI"/>
        </w:rPr>
      </w:pPr>
    </w:p>
    <w:p w14:paraId="6993E6AC" w14:textId="77777777" w:rsidR="00840788" w:rsidRPr="00234C42" w:rsidRDefault="00840788" w:rsidP="00840788">
      <w:pPr>
        <w:jc w:val="both"/>
        <w:rPr>
          <w:lang w:val="sl-SI"/>
        </w:rPr>
      </w:pPr>
      <w:r w:rsidRPr="00234C42">
        <w:rPr>
          <w:lang w:val="sl-SI"/>
        </w:rPr>
        <w:t>Drugi odstavek:</w:t>
      </w:r>
    </w:p>
    <w:p w14:paraId="6993E6AD" w14:textId="77777777" w:rsidR="00840788" w:rsidRDefault="00840788" w:rsidP="00840788">
      <w:pPr>
        <w:autoSpaceDE w:val="0"/>
        <w:autoSpaceDN w:val="0"/>
        <w:adjustRightInd w:val="0"/>
        <w:spacing w:line="240" w:lineRule="auto"/>
        <w:jc w:val="both"/>
        <w:rPr>
          <w:rFonts w:eastAsia="Calibri"/>
          <w:spacing w:val="6"/>
          <w:lang w:val="sl-SI"/>
        </w:rPr>
      </w:pPr>
      <w:r>
        <w:rPr>
          <w:rFonts w:eastAsia="Calibri"/>
          <w:spacing w:val="6"/>
          <w:lang w:val="sl-SI"/>
        </w:rPr>
        <w:t xml:space="preserve">Iz Priloge I </w:t>
      </w:r>
      <w:r w:rsidRPr="006F57ED">
        <w:rPr>
          <w:rFonts w:eastAsia="Calibri"/>
          <w:spacing w:val="6"/>
          <w:lang w:val="sl-SI"/>
        </w:rPr>
        <w:t>Direktive 2014/107/EU</w:t>
      </w:r>
      <w:r w:rsidRPr="00AB5398">
        <w:rPr>
          <w:rFonts w:eastAsia="Calibri"/>
          <w:spacing w:val="6"/>
          <w:lang w:val="sl-SI"/>
        </w:rPr>
        <w:t xml:space="preserve"> </w:t>
      </w:r>
      <w:r>
        <w:rPr>
          <w:rFonts w:eastAsia="Calibri"/>
          <w:spacing w:val="6"/>
          <w:lang w:val="sl-SI"/>
        </w:rPr>
        <w:t xml:space="preserve">izhaja, </w:t>
      </w:r>
      <w:r w:rsidRPr="00114C61">
        <w:rPr>
          <w:rFonts w:eastAsia="Calibri"/>
          <w:spacing w:val="6"/>
          <w:lang w:val="sl-SI"/>
        </w:rPr>
        <w:t>v drugem odstavku 3. člena Večstranskega sporazuma med pristojnimi organi o avtomatični izmenjavi informacij o finančnih računih pa je tudi določeno,</w:t>
      </w:r>
      <w:r w:rsidRPr="00AB5398">
        <w:rPr>
          <w:rFonts w:eastAsia="Calibri"/>
          <w:spacing w:val="6"/>
          <w:lang w:val="sl-SI"/>
        </w:rPr>
        <w:t xml:space="preserve"> da se v izmenjanih informacijah določi valuta, v kateri je izražen vsak ustrezen znesek</w:t>
      </w:r>
      <w:r w:rsidRPr="00F264C1">
        <w:rPr>
          <w:rFonts w:eastAsia="Calibri"/>
          <w:spacing w:val="6"/>
          <w:lang w:val="sl-SI"/>
        </w:rPr>
        <w:t>.</w:t>
      </w:r>
      <w:r>
        <w:rPr>
          <w:rFonts w:eastAsia="Calibri"/>
          <w:spacing w:val="6"/>
          <w:lang w:val="sl-SI"/>
        </w:rPr>
        <w:t xml:space="preserve"> </w:t>
      </w:r>
      <w:r>
        <w:rPr>
          <w:rFonts w:cs="Arial"/>
          <w:szCs w:val="20"/>
          <w:lang w:val="sl-SI" w:eastAsia="sl-SI"/>
        </w:rPr>
        <w:t>Z omenjeno določbo se obveznost sporočanja valute posledično nalaga poročevalskim finančnim institucijam Slovenije pri sporočanju informacij pristojnemu organu v Sloveniji.</w:t>
      </w:r>
      <w:r w:rsidRPr="00F264C1">
        <w:rPr>
          <w:rFonts w:eastAsia="Calibri"/>
          <w:spacing w:val="6"/>
          <w:lang w:val="sl-SI"/>
        </w:rPr>
        <w:t xml:space="preserve"> </w:t>
      </w:r>
    </w:p>
    <w:p w14:paraId="6993E6AE" w14:textId="77777777" w:rsidR="00840788" w:rsidRDefault="00840788" w:rsidP="00840788">
      <w:pPr>
        <w:jc w:val="both"/>
        <w:rPr>
          <w:lang w:val="sl-SI"/>
        </w:rPr>
      </w:pPr>
    </w:p>
    <w:p w14:paraId="6993E6AF" w14:textId="77777777" w:rsidR="00840788" w:rsidRPr="006E2F51" w:rsidRDefault="00840788" w:rsidP="00840788">
      <w:pPr>
        <w:jc w:val="both"/>
        <w:rPr>
          <w:lang w:val="sl-SI"/>
        </w:rPr>
      </w:pPr>
      <w:r w:rsidRPr="006E2F51">
        <w:rPr>
          <w:lang w:val="sl-SI"/>
        </w:rPr>
        <w:t>Tretji odstavek:</w:t>
      </w:r>
    </w:p>
    <w:p w14:paraId="6993E6B0" w14:textId="77777777" w:rsidR="00840788" w:rsidRPr="006E2F51" w:rsidRDefault="00840788" w:rsidP="00840788">
      <w:pPr>
        <w:pStyle w:val="CommentText"/>
        <w:jc w:val="both"/>
        <w:rPr>
          <w:rFonts w:eastAsia="Calibri"/>
          <w:spacing w:val="6"/>
          <w:lang w:val="sl-SI"/>
        </w:rPr>
      </w:pPr>
      <w:r w:rsidRPr="006E2F51">
        <w:rPr>
          <w:rFonts w:eastAsia="Calibri"/>
          <w:spacing w:val="6"/>
          <w:lang w:val="sl-SI"/>
        </w:rPr>
        <w:t>Podatek o tem, da poročevalska finančna institucija</w:t>
      </w:r>
      <w:r>
        <w:rPr>
          <w:rFonts w:eastAsia="Calibri"/>
          <w:spacing w:val="6"/>
          <w:lang w:val="sl-SI"/>
        </w:rPr>
        <w:t xml:space="preserve"> Slovenije</w:t>
      </w:r>
      <w:r w:rsidRPr="006E2F51">
        <w:rPr>
          <w:rFonts w:eastAsia="Calibri"/>
          <w:spacing w:val="6"/>
          <w:lang w:val="sl-SI"/>
        </w:rPr>
        <w:t xml:space="preserve"> v koledarskem letu, za katero se poroča, ni vodila računov, o katerih se poroča, se sporoči v splošnem roku za poročanje iz </w:t>
      </w:r>
      <w:proofErr w:type="spellStart"/>
      <w:r w:rsidR="00B42567">
        <w:rPr>
          <w:rFonts w:eastAsia="Calibri"/>
          <w:spacing w:val="6"/>
          <w:lang w:val="sl-SI"/>
        </w:rPr>
        <w:t>255</w:t>
      </w:r>
      <w:r w:rsidRPr="006E2F51">
        <w:rPr>
          <w:rFonts w:eastAsia="Calibri"/>
          <w:spacing w:val="6"/>
          <w:lang w:val="sl-SI"/>
        </w:rPr>
        <w:t>.</w:t>
      </w:r>
      <w:r>
        <w:rPr>
          <w:rFonts w:eastAsia="Calibri"/>
          <w:spacing w:val="6"/>
          <w:lang w:val="sl-SI"/>
        </w:rPr>
        <w:t>f</w:t>
      </w:r>
      <w:proofErr w:type="spellEnd"/>
      <w:r w:rsidRPr="006E2F51">
        <w:rPr>
          <w:rFonts w:eastAsia="Calibri"/>
          <w:spacing w:val="6"/>
          <w:lang w:val="sl-SI"/>
        </w:rPr>
        <w:t xml:space="preserve"> člena tega zakona.</w:t>
      </w:r>
    </w:p>
    <w:p w14:paraId="6993E6B1" w14:textId="77777777" w:rsidR="00840788" w:rsidRPr="006E2F51" w:rsidRDefault="00840788" w:rsidP="00840788">
      <w:pPr>
        <w:spacing w:line="240" w:lineRule="auto"/>
        <w:jc w:val="both"/>
        <w:rPr>
          <w:lang w:val="sl-SI"/>
        </w:rPr>
      </w:pPr>
    </w:p>
    <w:p w14:paraId="6993E6B2" w14:textId="77777777" w:rsidR="00840788" w:rsidRPr="00C264F7" w:rsidRDefault="00840788" w:rsidP="00C264F7">
      <w:pPr>
        <w:spacing w:line="100" w:lineRule="atLeast"/>
        <w:jc w:val="both"/>
        <w:rPr>
          <w:u w:val="single"/>
          <w:lang w:val="sl-SI"/>
        </w:rPr>
      </w:pPr>
      <w:r w:rsidRPr="006E2F51">
        <w:rPr>
          <w:u w:val="single"/>
          <w:lang w:val="sl-SI"/>
        </w:rPr>
        <w:t xml:space="preserve">K </w:t>
      </w:r>
      <w:proofErr w:type="spellStart"/>
      <w:r w:rsidR="00B42567">
        <w:rPr>
          <w:u w:val="single"/>
          <w:lang w:val="sl-SI"/>
        </w:rPr>
        <w:t>255</w:t>
      </w:r>
      <w:r w:rsidRPr="006E2F51">
        <w:rPr>
          <w:u w:val="single"/>
          <w:lang w:val="sl-SI"/>
        </w:rPr>
        <w:t>.</w:t>
      </w:r>
      <w:r>
        <w:rPr>
          <w:u w:val="single"/>
          <w:lang w:val="sl-SI"/>
        </w:rPr>
        <w:t>d</w:t>
      </w:r>
      <w:proofErr w:type="spellEnd"/>
      <w:r w:rsidR="00C264F7">
        <w:rPr>
          <w:u w:val="single"/>
          <w:lang w:val="sl-SI"/>
        </w:rPr>
        <w:t xml:space="preserve"> členu</w:t>
      </w:r>
    </w:p>
    <w:p w14:paraId="6993E6B3" w14:textId="77777777" w:rsidR="00840788" w:rsidRDefault="00840788" w:rsidP="00840788">
      <w:pPr>
        <w:pStyle w:val="CommentText"/>
        <w:jc w:val="both"/>
        <w:rPr>
          <w:rFonts w:eastAsia="Calibri"/>
          <w:spacing w:val="6"/>
          <w:lang w:val="sl-SI"/>
        </w:rPr>
      </w:pPr>
      <w:r>
        <w:rPr>
          <w:rFonts w:eastAsia="Calibri"/>
          <w:spacing w:val="6"/>
          <w:lang w:val="sl-SI"/>
        </w:rPr>
        <w:t xml:space="preserve">S predlagano </w:t>
      </w:r>
      <w:r w:rsidRPr="006E2F51">
        <w:rPr>
          <w:rFonts w:eastAsia="Calibri"/>
          <w:spacing w:val="6"/>
          <w:lang w:val="sl-SI"/>
        </w:rPr>
        <w:t xml:space="preserve">določbo se določa, da mora finančna institucija vzpostaviti postopke, ki ji omogočajo izvajati obveznosti dolžne skrbnosti in poročanja, določenih v oddelkih III, IV, V in VI </w:t>
      </w:r>
      <w:r w:rsidR="00C52DC4">
        <w:rPr>
          <w:rFonts w:eastAsia="Calibri"/>
          <w:spacing w:val="6"/>
          <w:lang w:val="sl-SI"/>
        </w:rPr>
        <w:t>P</w:t>
      </w:r>
      <w:r w:rsidRPr="006E2F51">
        <w:rPr>
          <w:rFonts w:eastAsia="Calibri"/>
          <w:spacing w:val="6"/>
          <w:lang w:val="sl-SI"/>
        </w:rPr>
        <w:t>riloge I Direktive  2014/107/EU</w:t>
      </w:r>
      <w:r>
        <w:rPr>
          <w:rFonts w:eastAsia="Calibri"/>
          <w:spacing w:val="6"/>
          <w:lang w:val="sl-SI"/>
        </w:rPr>
        <w:t xml:space="preserve">. </w:t>
      </w:r>
    </w:p>
    <w:p w14:paraId="6993E6B4" w14:textId="77777777" w:rsidR="00840788" w:rsidRDefault="00840788" w:rsidP="00840788">
      <w:pPr>
        <w:pStyle w:val="CommentText"/>
        <w:jc w:val="both"/>
        <w:rPr>
          <w:rFonts w:eastAsia="Calibri" w:cs="Arial"/>
          <w:spacing w:val="6"/>
          <w:lang w:val="sl-SI"/>
        </w:rPr>
      </w:pPr>
    </w:p>
    <w:p w14:paraId="6993E6B5" w14:textId="77777777" w:rsidR="00840788" w:rsidRPr="006E2F51" w:rsidRDefault="00840788" w:rsidP="00840788">
      <w:pPr>
        <w:pStyle w:val="CommentText"/>
        <w:jc w:val="both"/>
        <w:rPr>
          <w:rFonts w:eastAsia="Calibri"/>
          <w:spacing w:val="6"/>
          <w:lang w:val="sl-SI"/>
        </w:rPr>
      </w:pPr>
      <w:r w:rsidRPr="00115411">
        <w:rPr>
          <w:rFonts w:eastAsia="Calibri" w:cs="Arial"/>
          <w:spacing w:val="6"/>
          <w:lang w:val="sl-SI"/>
        </w:rPr>
        <w:t xml:space="preserve">Navedena določba sledi oddelku III </w:t>
      </w:r>
      <w:r w:rsidR="00C52DC4">
        <w:rPr>
          <w:rFonts w:eastAsia="Calibri" w:cs="Arial"/>
          <w:spacing w:val="6"/>
          <w:lang w:val="sl-SI"/>
        </w:rPr>
        <w:t>P</w:t>
      </w:r>
      <w:r w:rsidRPr="00115411">
        <w:rPr>
          <w:rFonts w:eastAsia="Calibri" w:cs="Arial"/>
          <w:spacing w:val="6"/>
          <w:lang w:val="sl-SI"/>
        </w:rPr>
        <w:t>riloge I Direktive  2014/107/EU, kjer je določeno, da mora poročevalska finančna institucija uveljaviti postopke, ki omogočajo, da uslužbenec</w:t>
      </w:r>
      <w:r w:rsidRPr="006E2F51">
        <w:rPr>
          <w:rFonts w:eastAsia="Calibri"/>
          <w:spacing w:val="6"/>
          <w:lang w:val="sl-SI"/>
        </w:rPr>
        <w:t xml:space="preserve"> za poslovanje s strankami ugotovi katero koli spremembo okoliščin v zvezi z računom. Če je na primer uslužbenec za poslovanje s strankami obveščen o novem poštnem naslovu imetnika računa v drugi državi članici ali jurisdikciji, mora poročevalska finančna institucija Slovenije novi naslov obravnavati kot spremembo okoliščin in mora od imetnika računa pridobiti ustrezno dokumentacijo. </w:t>
      </w:r>
    </w:p>
    <w:p w14:paraId="6993E6B6" w14:textId="77777777" w:rsidR="00840788" w:rsidRPr="007F74BB" w:rsidRDefault="00840788" w:rsidP="00840788">
      <w:pPr>
        <w:jc w:val="both"/>
        <w:rPr>
          <w:color w:val="000000"/>
          <w:lang w:val="sl-SI"/>
        </w:rPr>
      </w:pPr>
    </w:p>
    <w:p w14:paraId="6993E6B7" w14:textId="77777777" w:rsidR="00840788" w:rsidRPr="00115411" w:rsidRDefault="00840788" w:rsidP="00840788">
      <w:pPr>
        <w:spacing w:line="100" w:lineRule="atLeast"/>
        <w:jc w:val="both"/>
        <w:rPr>
          <w:rFonts w:cs="Arial"/>
          <w:szCs w:val="20"/>
          <w:u w:val="single"/>
          <w:lang w:val="sl-SI"/>
        </w:rPr>
      </w:pPr>
      <w:r w:rsidRPr="00B8032C">
        <w:rPr>
          <w:rFonts w:cs="Arial"/>
          <w:szCs w:val="20"/>
          <w:u w:val="single"/>
          <w:lang w:val="sl-SI"/>
        </w:rPr>
        <w:t>K</w:t>
      </w:r>
      <w:r w:rsidRPr="006C07A5">
        <w:rPr>
          <w:rFonts w:cs="Arial"/>
          <w:szCs w:val="20"/>
          <w:u w:val="single"/>
          <w:lang w:val="sl-SI"/>
        </w:rPr>
        <w:t xml:space="preserve"> </w:t>
      </w:r>
      <w:proofErr w:type="spellStart"/>
      <w:r w:rsidR="00B42567">
        <w:rPr>
          <w:rFonts w:cs="Arial"/>
          <w:szCs w:val="20"/>
          <w:u w:val="single"/>
          <w:lang w:val="sl-SI"/>
        </w:rPr>
        <w:t>255</w:t>
      </w:r>
      <w:r w:rsidRPr="006C07A5">
        <w:rPr>
          <w:rFonts w:cs="Arial"/>
          <w:szCs w:val="20"/>
          <w:u w:val="single"/>
          <w:lang w:val="sl-SI"/>
        </w:rPr>
        <w:t>.</w:t>
      </w:r>
      <w:r>
        <w:rPr>
          <w:rFonts w:cs="Arial"/>
          <w:szCs w:val="20"/>
          <w:u w:val="single"/>
          <w:lang w:val="sl-SI"/>
        </w:rPr>
        <w:t>e</w:t>
      </w:r>
      <w:proofErr w:type="spellEnd"/>
      <w:r w:rsidRPr="00115411">
        <w:rPr>
          <w:rFonts w:cs="Arial"/>
          <w:szCs w:val="20"/>
          <w:u w:val="single"/>
          <w:lang w:val="sl-SI"/>
        </w:rPr>
        <w:t xml:space="preserve"> členu</w:t>
      </w:r>
    </w:p>
    <w:p w14:paraId="6993E6B8" w14:textId="77777777" w:rsidR="00840788" w:rsidRDefault="00840788" w:rsidP="00840788">
      <w:pPr>
        <w:pStyle w:val="CommentText"/>
        <w:jc w:val="both"/>
        <w:rPr>
          <w:rFonts w:eastAsia="Calibri"/>
          <w:spacing w:val="6"/>
          <w:lang w:val="sl-SI"/>
        </w:rPr>
      </w:pPr>
      <w:r w:rsidRPr="006E2F51">
        <w:rPr>
          <w:rFonts w:eastAsia="Calibri"/>
          <w:spacing w:val="6"/>
          <w:lang w:val="sl-SI"/>
        </w:rPr>
        <w:t xml:space="preserve">Navedena določba izhaja iz odstavka D oddelka II </w:t>
      </w:r>
      <w:r w:rsidR="007976DF">
        <w:rPr>
          <w:rFonts w:eastAsia="Calibri"/>
          <w:spacing w:val="6"/>
          <w:lang w:val="sl-SI"/>
        </w:rPr>
        <w:t>P</w:t>
      </w:r>
      <w:r w:rsidRPr="006E2F51">
        <w:rPr>
          <w:rFonts w:eastAsia="Calibri"/>
          <w:spacing w:val="6"/>
          <w:lang w:val="sl-SI"/>
        </w:rPr>
        <w:t xml:space="preserve">riloge </w:t>
      </w:r>
      <w:r w:rsidR="007976DF">
        <w:rPr>
          <w:rFonts w:eastAsia="Calibri"/>
          <w:spacing w:val="6"/>
          <w:lang w:val="sl-SI"/>
        </w:rPr>
        <w:t>I</w:t>
      </w:r>
      <w:r w:rsidRPr="006E2F51">
        <w:rPr>
          <w:rFonts w:eastAsia="Calibri"/>
          <w:spacing w:val="6"/>
          <w:lang w:val="sl-SI"/>
        </w:rPr>
        <w:t xml:space="preserve"> Direktive 2014/107/EU, v katerem je določeno, da lahko vsaka država poročevalskim finančnim institucijam dovoli uporabo storitev tretjih oseb pri izpolnjevanju obveznosti, ki jih takim poročevalskim finančnim institucijam nalaga država, kot je predvideno z Direktivo 2014/107/EU</w:t>
      </w:r>
      <w:r w:rsidR="00EE3A88">
        <w:rPr>
          <w:rFonts w:eastAsia="Calibri"/>
          <w:spacing w:val="6"/>
          <w:lang w:val="sl-SI"/>
        </w:rPr>
        <w:t>,</w:t>
      </w:r>
      <w:r w:rsidRPr="004108DA">
        <w:rPr>
          <w:rFonts w:eastAsia="Calibri"/>
          <w:spacing w:val="6"/>
          <w:lang w:val="sl-SI"/>
        </w:rPr>
        <w:t xml:space="preserve"> vendar za izpolnjevanje teh obveznosti ostanejo odgovorne poročevalske finančne institucije. </w:t>
      </w:r>
    </w:p>
    <w:p w14:paraId="6993E6B9" w14:textId="77777777" w:rsidR="00840788" w:rsidRPr="00B034EE" w:rsidRDefault="00840788" w:rsidP="00840788">
      <w:pPr>
        <w:pStyle w:val="CommentText"/>
        <w:jc w:val="both"/>
        <w:rPr>
          <w:rFonts w:eastAsia="Calibri"/>
          <w:spacing w:val="6"/>
          <w:lang w:val="sl-SI"/>
        </w:rPr>
      </w:pPr>
    </w:p>
    <w:p w14:paraId="6993E6BA" w14:textId="77777777" w:rsidR="00840788" w:rsidRPr="008D3108" w:rsidRDefault="00840788" w:rsidP="00840788">
      <w:pPr>
        <w:pStyle w:val="CommentText"/>
        <w:jc w:val="both"/>
        <w:rPr>
          <w:rFonts w:eastAsia="Calibri"/>
          <w:spacing w:val="6"/>
          <w:lang w:val="sl-SI"/>
        </w:rPr>
      </w:pPr>
      <w:r w:rsidRPr="001614C4">
        <w:rPr>
          <w:rFonts w:eastAsia="Calibri"/>
          <w:spacing w:val="6"/>
          <w:lang w:val="sl-SI"/>
        </w:rPr>
        <w:t xml:space="preserve">Če bi se v praksi izkazalo, da bi bilo primerno dovoliti uporabo storitev tretjih oseb v zvezi izpolnjevanjem obveznosti iz </w:t>
      </w:r>
      <w:r w:rsidR="007976DF">
        <w:rPr>
          <w:rFonts w:eastAsia="Calibri"/>
          <w:spacing w:val="6"/>
          <w:lang w:val="sl-SI"/>
        </w:rPr>
        <w:t>P</w:t>
      </w:r>
      <w:r w:rsidRPr="001614C4">
        <w:rPr>
          <w:rFonts w:eastAsia="Calibri"/>
          <w:spacing w:val="6"/>
          <w:lang w:val="sl-SI"/>
        </w:rPr>
        <w:t>riloge I Direktive 2014/107/EU</w:t>
      </w:r>
      <w:r w:rsidR="00EE3A88">
        <w:rPr>
          <w:rFonts w:eastAsia="Calibri"/>
          <w:spacing w:val="6"/>
          <w:lang w:val="sl-SI"/>
        </w:rPr>
        <w:t>,</w:t>
      </w:r>
      <w:r w:rsidRPr="001614C4">
        <w:rPr>
          <w:rFonts w:eastAsia="Calibri"/>
          <w:spacing w:val="6"/>
          <w:lang w:val="sl-SI"/>
        </w:rPr>
        <w:t xml:space="preserve"> </w:t>
      </w:r>
      <w:r w:rsidRPr="008D3108">
        <w:rPr>
          <w:rFonts w:eastAsia="Calibri"/>
          <w:spacing w:val="6"/>
          <w:lang w:val="sl-SI"/>
        </w:rPr>
        <w:t>to lahko predpiše minister s podzakonskim aktom, ki lahko med drugim določi podrobnejše pogoje za izvajanje takih storitev.</w:t>
      </w:r>
    </w:p>
    <w:p w14:paraId="6993E6BB" w14:textId="77777777" w:rsidR="00840788" w:rsidRPr="00F52D03" w:rsidRDefault="00840788" w:rsidP="00840788">
      <w:pPr>
        <w:spacing w:line="100" w:lineRule="atLeast"/>
        <w:jc w:val="both"/>
        <w:rPr>
          <w:lang w:val="sl-SI"/>
        </w:rPr>
      </w:pPr>
    </w:p>
    <w:p w14:paraId="6993E6BC" w14:textId="77777777" w:rsidR="00840788" w:rsidRPr="00A850B3" w:rsidRDefault="00840788" w:rsidP="00840788">
      <w:pPr>
        <w:tabs>
          <w:tab w:val="left" w:pos="0"/>
        </w:tabs>
        <w:spacing w:line="100" w:lineRule="atLeast"/>
        <w:jc w:val="both"/>
        <w:rPr>
          <w:u w:val="single"/>
          <w:lang w:val="sl-SI"/>
        </w:rPr>
      </w:pPr>
      <w:r w:rsidRPr="00A850B3">
        <w:rPr>
          <w:u w:val="single"/>
          <w:lang w:val="sl-SI"/>
        </w:rPr>
        <w:t xml:space="preserve">K </w:t>
      </w:r>
      <w:proofErr w:type="spellStart"/>
      <w:r w:rsidR="00B42567">
        <w:rPr>
          <w:u w:val="single"/>
          <w:lang w:val="sl-SI"/>
        </w:rPr>
        <w:t>255</w:t>
      </w:r>
      <w:r w:rsidRPr="00A850B3">
        <w:rPr>
          <w:u w:val="single"/>
          <w:lang w:val="sl-SI"/>
        </w:rPr>
        <w:t>.</w:t>
      </w:r>
      <w:r>
        <w:rPr>
          <w:u w:val="single"/>
          <w:lang w:val="sl-SI"/>
        </w:rPr>
        <w:t>f</w:t>
      </w:r>
      <w:proofErr w:type="spellEnd"/>
      <w:r w:rsidRPr="00A850B3">
        <w:rPr>
          <w:u w:val="single"/>
          <w:lang w:val="sl-SI"/>
        </w:rPr>
        <w:t xml:space="preserve"> členu</w:t>
      </w:r>
    </w:p>
    <w:p w14:paraId="6993E6BD" w14:textId="601EB8D9" w:rsidR="00840788" w:rsidRPr="00AF1621" w:rsidRDefault="00840788" w:rsidP="00840788">
      <w:pPr>
        <w:pStyle w:val="CommentText"/>
        <w:jc w:val="both"/>
        <w:rPr>
          <w:rFonts w:eastAsia="Calibri"/>
          <w:spacing w:val="6"/>
          <w:lang w:val="sl-SI"/>
        </w:rPr>
      </w:pPr>
      <w:r w:rsidRPr="008458BA">
        <w:rPr>
          <w:rFonts w:eastAsia="Calibri"/>
          <w:spacing w:val="6"/>
          <w:lang w:val="sl-SI"/>
        </w:rPr>
        <w:t>Minister, pristojen za finance, bo predpisal obliko in način sporočanja informacij davčnemu organu. Poročevalska finančna institucija Slovenije mora informacije sporočiti davčnemu organu najpozneje do 3</w:t>
      </w:r>
      <w:r>
        <w:rPr>
          <w:rFonts w:eastAsia="Calibri"/>
          <w:spacing w:val="6"/>
          <w:lang w:val="sl-SI"/>
        </w:rPr>
        <w:t>0</w:t>
      </w:r>
      <w:r w:rsidRPr="008458BA">
        <w:rPr>
          <w:rFonts w:eastAsia="Calibri"/>
          <w:spacing w:val="6"/>
          <w:lang w:val="sl-SI"/>
        </w:rPr>
        <w:t xml:space="preserve">. </w:t>
      </w:r>
      <w:r>
        <w:rPr>
          <w:rFonts w:eastAsia="Calibri"/>
          <w:spacing w:val="6"/>
          <w:lang w:val="sl-SI"/>
        </w:rPr>
        <w:t>junija</w:t>
      </w:r>
      <w:r w:rsidRPr="008458BA">
        <w:rPr>
          <w:rFonts w:eastAsia="Calibri"/>
          <w:spacing w:val="6"/>
          <w:lang w:val="sl-SI"/>
        </w:rPr>
        <w:t xml:space="preserve"> leta, ki sledi koledarskemu letu, na kater</w:t>
      </w:r>
      <w:r>
        <w:rPr>
          <w:rFonts w:eastAsia="Calibri"/>
          <w:spacing w:val="6"/>
          <w:lang w:val="sl-SI"/>
        </w:rPr>
        <w:t>o</w:t>
      </w:r>
      <w:r w:rsidRPr="004108DA">
        <w:rPr>
          <w:rFonts w:eastAsia="Calibri"/>
          <w:spacing w:val="6"/>
          <w:lang w:val="sl-SI"/>
        </w:rPr>
        <w:t xml:space="preserve"> se informacije nanašajo. Poročevalske finančne institucije Slovenije bodo na podlagi te določbe prvič poročale informacije za koledarsko leto 2</w:t>
      </w:r>
      <w:r w:rsidRPr="00B034EE">
        <w:rPr>
          <w:rFonts w:eastAsia="Calibri"/>
          <w:spacing w:val="6"/>
          <w:lang w:val="sl-SI"/>
        </w:rPr>
        <w:t>016, in sicer do 3</w:t>
      </w:r>
      <w:r>
        <w:rPr>
          <w:rFonts w:eastAsia="Calibri"/>
          <w:spacing w:val="6"/>
          <w:lang w:val="sl-SI"/>
        </w:rPr>
        <w:t>0</w:t>
      </w:r>
      <w:r w:rsidRPr="00B034EE">
        <w:rPr>
          <w:rFonts w:eastAsia="Calibri"/>
          <w:spacing w:val="6"/>
          <w:lang w:val="sl-SI"/>
        </w:rPr>
        <w:t xml:space="preserve">. </w:t>
      </w:r>
      <w:r>
        <w:rPr>
          <w:rFonts w:eastAsia="Calibri"/>
          <w:spacing w:val="6"/>
          <w:lang w:val="sl-SI"/>
        </w:rPr>
        <w:t xml:space="preserve">junija </w:t>
      </w:r>
      <w:r w:rsidRPr="00B034EE">
        <w:rPr>
          <w:rFonts w:eastAsia="Calibri"/>
          <w:spacing w:val="6"/>
          <w:lang w:val="sl-SI"/>
        </w:rPr>
        <w:t>2017.</w:t>
      </w:r>
      <w:r w:rsidRPr="001614C4">
        <w:rPr>
          <w:rFonts w:eastAsia="Calibri"/>
          <w:spacing w:val="6"/>
          <w:lang w:val="sl-SI"/>
        </w:rPr>
        <w:t xml:space="preserve"> </w:t>
      </w:r>
    </w:p>
    <w:p w14:paraId="6993E6BE" w14:textId="77777777" w:rsidR="00840788" w:rsidRDefault="00840788" w:rsidP="00840788">
      <w:pPr>
        <w:tabs>
          <w:tab w:val="left" w:pos="0"/>
        </w:tabs>
        <w:spacing w:line="100" w:lineRule="atLeast"/>
        <w:jc w:val="both"/>
        <w:rPr>
          <w:lang w:val="sl-SI"/>
        </w:rPr>
      </w:pPr>
    </w:p>
    <w:p w14:paraId="6993E6BF" w14:textId="77777777" w:rsidR="00840788" w:rsidRPr="00C264F7" w:rsidRDefault="00840788" w:rsidP="00C264F7">
      <w:pPr>
        <w:pStyle w:val="CommentText"/>
        <w:jc w:val="both"/>
        <w:rPr>
          <w:u w:val="single"/>
          <w:lang w:val="sl-SI"/>
        </w:rPr>
      </w:pPr>
      <w:r w:rsidRPr="00962301">
        <w:rPr>
          <w:u w:val="single"/>
          <w:lang w:val="sl-SI"/>
        </w:rPr>
        <w:t xml:space="preserve">K </w:t>
      </w:r>
      <w:proofErr w:type="spellStart"/>
      <w:r w:rsidR="00B42567">
        <w:rPr>
          <w:u w:val="single"/>
          <w:lang w:val="sl-SI"/>
        </w:rPr>
        <w:t>255</w:t>
      </w:r>
      <w:r w:rsidRPr="00962301">
        <w:rPr>
          <w:u w:val="single"/>
          <w:lang w:val="sl-SI"/>
        </w:rPr>
        <w:t>.</w:t>
      </w:r>
      <w:r>
        <w:rPr>
          <w:u w:val="single"/>
          <w:lang w:val="sl-SI"/>
        </w:rPr>
        <w:t>g</w:t>
      </w:r>
      <w:proofErr w:type="spellEnd"/>
      <w:r w:rsidRPr="00962301">
        <w:rPr>
          <w:u w:val="single"/>
          <w:lang w:val="sl-SI"/>
        </w:rPr>
        <w:t xml:space="preserve"> členu</w:t>
      </w:r>
    </w:p>
    <w:p w14:paraId="6993E6C0" w14:textId="77777777" w:rsidR="00840788" w:rsidRPr="009B1E20" w:rsidRDefault="00840788" w:rsidP="00840788">
      <w:pPr>
        <w:pStyle w:val="CommentText"/>
        <w:jc w:val="both"/>
        <w:rPr>
          <w:rFonts w:eastAsia="Calibri"/>
          <w:spacing w:val="6"/>
          <w:lang w:val="sl-SI"/>
        </w:rPr>
      </w:pPr>
      <w:r w:rsidRPr="009B1E20">
        <w:rPr>
          <w:rFonts w:eastAsia="Calibri"/>
          <w:spacing w:val="6"/>
          <w:lang w:val="sl-SI"/>
        </w:rPr>
        <w:t xml:space="preserve">Z navedenim členom se poročevalskim finančnim institucijam Slovenije nalaga obveznost priprave, posodobitve in predložitve </w:t>
      </w:r>
      <w:r>
        <w:rPr>
          <w:rFonts w:eastAsia="Calibri"/>
          <w:spacing w:val="6"/>
          <w:lang w:val="sl-SI"/>
        </w:rPr>
        <w:t>morebitnega</w:t>
      </w:r>
      <w:r w:rsidRPr="009B1E20">
        <w:rPr>
          <w:rFonts w:eastAsia="Calibri"/>
          <w:spacing w:val="6"/>
          <w:lang w:val="sl-SI"/>
        </w:rPr>
        <w:t xml:space="preserve"> seznama </w:t>
      </w:r>
      <w:r>
        <w:rPr>
          <w:rFonts w:eastAsia="Calibri"/>
          <w:spacing w:val="6"/>
          <w:lang w:val="sl-SI"/>
        </w:rPr>
        <w:t xml:space="preserve">subjektov oziroma računov, ki bi jih bilo treba obravnavati kot </w:t>
      </w:r>
      <w:proofErr w:type="spellStart"/>
      <w:r>
        <w:rPr>
          <w:rFonts w:eastAsia="Calibri"/>
          <w:spacing w:val="6"/>
          <w:lang w:val="sl-SI"/>
        </w:rPr>
        <w:t>neporočevalske</w:t>
      </w:r>
      <w:proofErr w:type="spellEnd"/>
      <w:r>
        <w:rPr>
          <w:rFonts w:eastAsia="Calibri"/>
          <w:spacing w:val="6"/>
          <w:lang w:val="sl-SI"/>
        </w:rPr>
        <w:t xml:space="preserve"> finančne institucije Slovenije oziroma kot izključene račune, ki izpolnjujejo vse zahteve s seznama v pododstavkih B(1)(c) in </w:t>
      </w:r>
      <w:r w:rsidRPr="001E72F3">
        <w:rPr>
          <w:rFonts w:cs="Arial"/>
          <w:color w:val="222222"/>
          <w:lang w:val="sl-SI"/>
        </w:rPr>
        <w:t>C</w:t>
      </w:r>
      <w:r>
        <w:rPr>
          <w:rFonts w:cs="Arial"/>
          <w:color w:val="222222"/>
          <w:lang w:val="sl-SI"/>
        </w:rPr>
        <w:t xml:space="preserve">(17)(g) </w:t>
      </w:r>
      <w:r w:rsidRPr="009B1E20">
        <w:rPr>
          <w:rFonts w:eastAsia="Calibri"/>
          <w:spacing w:val="6"/>
          <w:lang w:val="sl-SI"/>
        </w:rPr>
        <w:t>odstavka oddelka VIII Priloge I  Direktive 2014/107/EU</w:t>
      </w:r>
      <w:r>
        <w:rPr>
          <w:rFonts w:eastAsia="Calibri"/>
          <w:spacing w:val="6"/>
          <w:lang w:val="sl-SI"/>
        </w:rPr>
        <w:t>,</w:t>
      </w:r>
      <w:r w:rsidRPr="009B1E20">
        <w:rPr>
          <w:rFonts w:eastAsia="Calibri"/>
          <w:spacing w:val="6"/>
          <w:lang w:val="sl-SI"/>
        </w:rPr>
        <w:t xml:space="preserve"> pri katerih je tveganje, da </w:t>
      </w:r>
      <w:r w:rsidRPr="009B1E20">
        <w:rPr>
          <w:rFonts w:eastAsia="Calibri"/>
          <w:spacing w:val="6"/>
          <w:lang w:val="sl-SI"/>
        </w:rPr>
        <w:lastRenderedPageBreak/>
        <w:t>se bodo uporabili za izogibanje davkov, nizko ter ki imajo zelo podobne zn</w:t>
      </w:r>
      <w:r>
        <w:rPr>
          <w:rFonts w:eastAsia="Calibri"/>
          <w:spacing w:val="6"/>
          <w:lang w:val="sl-SI"/>
        </w:rPr>
        <w:t>a</w:t>
      </w:r>
      <w:r w:rsidRPr="009B1E20">
        <w:rPr>
          <w:rFonts w:eastAsia="Calibri"/>
          <w:spacing w:val="6"/>
          <w:lang w:val="sl-SI"/>
        </w:rPr>
        <w:t xml:space="preserve">čilnosti kot </w:t>
      </w:r>
      <w:r>
        <w:rPr>
          <w:rFonts w:eastAsia="Calibri"/>
          <w:spacing w:val="6"/>
          <w:lang w:val="sl-SI"/>
        </w:rPr>
        <w:t xml:space="preserve">subjekti iz </w:t>
      </w:r>
      <w:r w:rsidRPr="0057526F">
        <w:rPr>
          <w:rFonts w:eastAsia="Calibri"/>
          <w:spacing w:val="6"/>
          <w:lang w:val="sl-SI"/>
        </w:rPr>
        <w:t>pododstavkov B(1)(a) in (b)</w:t>
      </w:r>
      <w:r>
        <w:rPr>
          <w:rFonts w:eastAsia="Calibri"/>
          <w:spacing w:val="6"/>
          <w:lang w:val="sl-SI"/>
        </w:rPr>
        <w:t xml:space="preserve"> in</w:t>
      </w:r>
      <w:r w:rsidRPr="009B1E20">
        <w:rPr>
          <w:rFonts w:eastAsia="Calibri"/>
          <w:spacing w:val="6"/>
          <w:lang w:val="sl-SI"/>
        </w:rPr>
        <w:t xml:space="preserve"> računi iz pododstavkov C(17)(a) do (f) 17 </w:t>
      </w:r>
      <w:r>
        <w:rPr>
          <w:rFonts w:eastAsia="Calibri"/>
          <w:spacing w:val="6"/>
          <w:lang w:val="sl-SI"/>
        </w:rPr>
        <w:t>naveden priloge.</w:t>
      </w:r>
      <w:r w:rsidRPr="009B1E20">
        <w:rPr>
          <w:rFonts w:eastAsia="Calibri"/>
          <w:spacing w:val="6"/>
          <w:lang w:val="sl-SI"/>
        </w:rPr>
        <w:t xml:space="preserve"> </w:t>
      </w:r>
    </w:p>
    <w:p w14:paraId="6993E6C1" w14:textId="77777777" w:rsidR="00840788" w:rsidRPr="009B1E20" w:rsidRDefault="00840788" w:rsidP="00840788">
      <w:pPr>
        <w:pStyle w:val="CommentText"/>
        <w:jc w:val="both"/>
        <w:rPr>
          <w:rFonts w:eastAsia="Calibri"/>
          <w:spacing w:val="6"/>
          <w:lang w:val="sl-SI"/>
        </w:rPr>
      </w:pPr>
    </w:p>
    <w:p w14:paraId="6993E6C2" w14:textId="4B5B9C49" w:rsidR="00840788" w:rsidRPr="00DB1A7D" w:rsidRDefault="00840788" w:rsidP="00840788">
      <w:pPr>
        <w:autoSpaceDE w:val="0"/>
        <w:autoSpaceDN w:val="0"/>
        <w:jc w:val="both"/>
        <w:rPr>
          <w:color w:val="222222"/>
          <w:lang w:val="sl-SI"/>
        </w:rPr>
      </w:pPr>
      <w:r w:rsidRPr="009B1E20">
        <w:rPr>
          <w:rFonts w:eastAsia="Calibri"/>
          <w:spacing w:val="6"/>
          <w:lang w:val="sl-SI"/>
        </w:rPr>
        <w:t>Opis izključenih finančnih računov iz pododstavkov C(17)(a) do (f) oddelka VIII Priloge I  Direktive 2014/107/EU je podoben seznamu subjektov</w:t>
      </w:r>
      <w:r>
        <w:rPr>
          <w:rFonts w:eastAsia="Calibri"/>
          <w:spacing w:val="6"/>
          <w:lang w:val="sl-SI"/>
        </w:rPr>
        <w:t xml:space="preserve"> in računov</w:t>
      </w:r>
      <w:r w:rsidRPr="009B1E20">
        <w:rPr>
          <w:rFonts w:eastAsia="Calibri"/>
          <w:spacing w:val="6"/>
          <w:lang w:val="sl-SI"/>
        </w:rPr>
        <w:t xml:space="preserve">, ki se odvisno od primera </w:t>
      </w:r>
      <w:r w:rsidRPr="001E72F3">
        <w:rPr>
          <w:rFonts w:eastAsia="Calibri"/>
          <w:spacing w:val="6"/>
          <w:lang w:val="sl-SI"/>
        </w:rPr>
        <w:t xml:space="preserve">obravnavajo kot oproščeni subjekti in računi, ki so izvzeti iz opredelitve finančnih računov, iz Priloge II </w:t>
      </w:r>
      <w:r w:rsidR="00354A12">
        <w:rPr>
          <w:rFonts w:eastAsia="Calibri"/>
          <w:spacing w:val="6"/>
          <w:lang w:val="sl-SI"/>
        </w:rPr>
        <w:t xml:space="preserve">k </w:t>
      </w:r>
      <w:r w:rsidRPr="001E72F3">
        <w:rPr>
          <w:rFonts w:eastAsia="Calibri"/>
          <w:spacing w:val="6"/>
          <w:lang w:val="sl-SI"/>
        </w:rPr>
        <w:t xml:space="preserve">Sporazumu med Vlado Republike Slovenije in Vlado Združenih držav Amerike o izboljšanju spoštovanja davčnih predpisov na mednarodni ravni in izvajanju FATCA (Uradni list RS, št. 8/14 – MP, št. 49/14 ), vendar pa je treba za namene izvajanja tega zakona identificirati </w:t>
      </w:r>
      <w:r w:rsidRPr="00767465">
        <w:rPr>
          <w:rFonts w:eastAsia="Calibri"/>
          <w:spacing w:val="6"/>
          <w:lang w:val="sl-SI"/>
        </w:rPr>
        <w:t>subjekte in račune, ki imajo zelo podobne lastnosti</w:t>
      </w:r>
      <w:r w:rsidRPr="001E72F3">
        <w:rPr>
          <w:rFonts w:eastAsia="Calibri"/>
          <w:spacing w:val="6"/>
          <w:lang w:val="sl-SI"/>
        </w:rPr>
        <w:t xml:space="preserve"> subjektov</w:t>
      </w:r>
      <w:r w:rsidR="00354A12">
        <w:rPr>
          <w:rFonts w:eastAsia="Calibri"/>
          <w:spacing w:val="6"/>
          <w:lang w:val="sl-SI"/>
        </w:rPr>
        <w:t>,</w:t>
      </w:r>
      <w:r w:rsidRPr="001E72F3">
        <w:rPr>
          <w:rFonts w:eastAsia="Calibri"/>
          <w:spacing w:val="6"/>
          <w:lang w:val="sl-SI"/>
        </w:rPr>
        <w:t xml:space="preserve"> navedenih v pododstavkih B(1)(a) in (b)</w:t>
      </w:r>
      <w:r w:rsidR="00354A12">
        <w:rPr>
          <w:rFonts w:eastAsia="Calibri"/>
          <w:spacing w:val="6"/>
          <w:lang w:val="sl-SI"/>
        </w:rPr>
        <w:t>,</w:t>
      </w:r>
      <w:r w:rsidRPr="001E72F3">
        <w:rPr>
          <w:rFonts w:eastAsia="Calibri"/>
          <w:spacing w:val="6"/>
          <w:lang w:val="sl-SI"/>
        </w:rPr>
        <w:t xml:space="preserve"> in računov, navedenih v pododstavkih C(17)(a) do (f). </w:t>
      </w:r>
      <w:r w:rsidRPr="001E72F3">
        <w:rPr>
          <w:rFonts w:cs="Arial"/>
          <w:color w:val="222222"/>
          <w:szCs w:val="20"/>
          <w:lang w:val="sl-SI"/>
        </w:rPr>
        <w:t>Račun je lahko izključeni račun v skladu s pododstavkom C (17) (g), pod pogojem, da (i) račun predstavlja</w:t>
      </w:r>
      <w:r w:rsidRPr="001E72F3">
        <w:rPr>
          <w:rFonts w:eastAsia="Calibri"/>
          <w:color w:val="222222"/>
          <w:lang w:val="sl-SI"/>
        </w:rPr>
        <w:t xml:space="preserve"> nizko tveganje</w:t>
      </w:r>
      <w:r w:rsidRPr="001E72F3">
        <w:rPr>
          <w:rFonts w:cs="Arial"/>
          <w:color w:val="222222"/>
          <w:szCs w:val="20"/>
          <w:lang w:val="sl-SI"/>
        </w:rPr>
        <w:t>, da se bo uporabil</w:t>
      </w:r>
      <w:r w:rsidRPr="001E72F3">
        <w:rPr>
          <w:rFonts w:eastAsia="Calibri"/>
          <w:color w:val="222222"/>
          <w:lang w:val="sl-SI"/>
        </w:rPr>
        <w:t xml:space="preserve"> za izogibanje </w:t>
      </w:r>
      <w:r w:rsidRPr="001E72F3">
        <w:rPr>
          <w:rFonts w:cs="Arial"/>
          <w:color w:val="222222"/>
          <w:szCs w:val="20"/>
          <w:lang w:val="sl-SI"/>
        </w:rPr>
        <w:t>davku, (</w:t>
      </w:r>
      <w:proofErr w:type="spellStart"/>
      <w:r w:rsidRPr="001E72F3">
        <w:rPr>
          <w:rFonts w:cs="Arial"/>
          <w:color w:val="222222"/>
          <w:szCs w:val="20"/>
          <w:lang w:val="sl-SI"/>
        </w:rPr>
        <w:t>ii</w:t>
      </w:r>
      <w:proofErr w:type="spellEnd"/>
      <w:r w:rsidRPr="001E72F3">
        <w:rPr>
          <w:rFonts w:cs="Arial"/>
          <w:color w:val="222222"/>
          <w:szCs w:val="20"/>
          <w:lang w:val="sl-SI"/>
        </w:rPr>
        <w:t>) račun ima precej podobne lastnosti katerega koli od računov, navedenih v pododstavki C (17) (a) do (f), (</w:t>
      </w:r>
      <w:proofErr w:type="spellStart"/>
      <w:r w:rsidRPr="001E72F3">
        <w:rPr>
          <w:rFonts w:cs="Arial"/>
          <w:color w:val="222222"/>
          <w:szCs w:val="20"/>
          <w:lang w:val="sl-SI"/>
        </w:rPr>
        <w:t>iii</w:t>
      </w:r>
      <w:proofErr w:type="spellEnd"/>
      <w:r w:rsidRPr="001E72F3">
        <w:rPr>
          <w:rFonts w:cs="Arial"/>
          <w:color w:val="222222"/>
          <w:szCs w:val="20"/>
          <w:lang w:val="sl-SI"/>
        </w:rPr>
        <w:t xml:space="preserve">) račun je opredeljen v nacionalni zakonodaji kot izključeni račun, in (iv) status računa kot izključenega računa ne ovira ciljev Direktive </w:t>
      </w:r>
      <w:r w:rsidRPr="001E72F3">
        <w:rPr>
          <w:rFonts w:eastAsia="Calibri"/>
          <w:spacing w:val="6"/>
          <w:lang w:val="sl-SI"/>
        </w:rPr>
        <w:t xml:space="preserve">2014/107/EU ali </w:t>
      </w:r>
      <w:r w:rsidRPr="001E72F3">
        <w:rPr>
          <w:rFonts w:cs="Arial"/>
          <w:color w:val="222222"/>
          <w:szCs w:val="20"/>
          <w:lang w:val="sl-SI"/>
        </w:rPr>
        <w:t>enotnega standarda poročanja. Dejavniki z nizkim tveganjem so sestavni del opredelitve računov v  pododstavki</w:t>
      </w:r>
      <w:r>
        <w:rPr>
          <w:rFonts w:cs="Arial"/>
          <w:color w:val="222222"/>
          <w:szCs w:val="20"/>
          <w:lang w:val="sl-SI"/>
        </w:rPr>
        <w:t>h</w:t>
      </w:r>
      <w:r w:rsidRPr="001E72F3">
        <w:rPr>
          <w:rFonts w:cs="Arial"/>
          <w:color w:val="222222"/>
          <w:szCs w:val="20"/>
          <w:lang w:val="sl-SI"/>
        </w:rPr>
        <w:t xml:space="preserve"> C (17) (a) do (f), </w:t>
      </w:r>
      <w:r w:rsidRPr="00DB1A7D">
        <w:rPr>
          <w:color w:val="222222"/>
          <w:lang w:val="sl-SI"/>
        </w:rPr>
        <w:t>dejavnika z visokim tveganjem pa sta primeroma, da gre za vrsto računa, ki ni predmet postopkov za preprečevanje pranja denarja ali poznavanja strank in se ga  spodbuja kot davčno minimiziranega nosilca, Navedeno izhaja tudi iz komentarja k enotnemu standard</w:t>
      </w:r>
      <w:r>
        <w:rPr>
          <w:color w:val="222222"/>
          <w:lang w:val="sl-SI"/>
        </w:rPr>
        <w:t>u</w:t>
      </w:r>
      <w:r w:rsidRPr="00DB1A7D">
        <w:rPr>
          <w:color w:val="222222"/>
          <w:lang w:val="sl-SI"/>
        </w:rPr>
        <w:t xml:space="preserve"> poročanja (odstavki od 97 do 102, str. 187-191).</w:t>
      </w:r>
      <w:r>
        <w:rPr>
          <w:color w:val="222222"/>
          <w:lang w:val="sl-SI"/>
        </w:rPr>
        <w:t xml:space="preserve"> </w:t>
      </w:r>
      <w:r w:rsidRPr="00DB1A7D">
        <w:rPr>
          <w:color w:val="222222"/>
          <w:lang w:val="sl-SI"/>
        </w:rPr>
        <w:t xml:space="preserve">Enako velja za </w:t>
      </w:r>
      <w:proofErr w:type="spellStart"/>
      <w:r w:rsidRPr="00DB1A7D">
        <w:rPr>
          <w:color w:val="222222"/>
          <w:lang w:val="sl-SI"/>
        </w:rPr>
        <w:t>neporočevalske</w:t>
      </w:r>
      <w:proofErr w:type="spellEnd"/>
      <w:r w:rsidRPr="00DB1A7D">
        <w:rPr>
          <w:color w:val="222222"/>
          <w:lang w:val="sl-SI"/>
        </w:rPr>
        <w:t xml:space="preserve"> finančen institucije z nizkim tveganjem (odstavki od 45 do 51, str. 170-173).</w:t>
      </w:r>
    </w:p>
    <w:p w14:paraId="6993E6C3" w14:textId="77777777" w:rsidR="00840788" w:rsidRDefault="00840788" w:rsidP="00840788">
      <w:pPr>
        <w:autoSpaceDE w:val="0"/>
        <w:autoSpaceDN w:val="0"/>
        <w:adjustRightInd w:val="0"/>
        <w:jc w:val="both"/>
        <w:rPr>
          <w:rFonts w:cs="Arial"/>
          <w:color w:val="222222"/>
          <w:szCs w:val="20"/>
          <w:lang w:val="sl-SI"/>
        </w:rPr>
      </w:pPr>
    </w:p>
    <w:p w14:paraId="6993E6C4" w14:textId="148779F5" w:rsidR="00840788" w:rsidRDefault="00840788" w:rsidP="00840788">
      <w:pPr>
        <w:autoSpaceDE w:val="0"/>
        <w:autoSpaceDN w:val="0"/>
        <w:adjustRightInd w:val="0"/>
        <w:jc w:val="both"/>
        <w:rPr>
          <w:rFonts w:cs="Arial"/>
          <w:color w:val="222222"/>
          <w:szCs w:val="20"/>
          <w:lang w:val="sl-SI"/>
        </w:rPr>
      </w:pPr>
      <w:r>
        <w:rPr>
          <w:rFonts w:cs="Arial"/>
          <w:color w:val="222222"/>
          <w:szCs w:val="20"/>
          <w:lang w:val="sl-SI"/>
        </w:rPr>
        <w:t xml:space="preserve">Seznam subjektov </w:t>
      </w:r>
      <w:r>
        <w:rPr>
          <w:rFonts w:eastAsia="Calibri"/>
          <w:spacing w:val="6"/>
          <w:lang w:val="sl-SI"/>
        </w:rPr>
        <w:t>in računov</w:t>
      </w:r>
      <w:r w:rsidRPr="009B1E20">
        <w:rPr>
          <w:rFonts w:eastAsia="Calibri"/>
          <w:spacing w:val="6"/>
          <w:lang w:val="sl-SI"/>
        </w:rPr>
        <w:t xml:space="preserve">, ki se odvisno od primera </w:t>
      </w:r>
      <w:r w:rsidRPr="001E72F3">
        <w:rPr>
          <w:rFonts w:eastAsia="Calibri"/>
          <w:spacing w:val="6"/>
          <w:lang w:val="sl-SI"/>
        </w:rPr>
        <w:t>obravnavajo kot oproščeni subjekti in računi, ki so izvzeti i</w:t>
      </w:r>
      <w:r>
        <w:rPr>
          <w:rFonts w:eastAsia="Calibri"/>
          <w:spacing w:val="6"/>
          <w:lang w:val="sl-SI"/>
        </w:rPr>
        <w:t xml:space="preserve">z opredelitve finančnih računov, Ministrstvo za finance objavi </w:t>
      </w:r>
      <w:r>
        <w:rPr>
          <w:rFonts w:cs="Arial"/>
          <w:color w:val="222222"/>
          <w:szCs w:val="20"/>
          <w:lang w:val="sl-SI"/>
        </w:rPr>
        <w:t xml:space="preserve"> na svoji spletni strani.</w:t>
      </w:r>
    </w:p>
    <w:p w14:paraId="6993E6C5" w14:textId="77777777" w:rsidR="00840788" w:rsidRDefault="00840788" w:rsidP="00491D2B">
      <w:pPr>
        <w:jc w:val="both"/>
        <w:rPr>
          <w:b/>
          <w:lang w:val="sl-SI"/>
        </w:rPr>
      </w:pPr>
    </w:p>
    <w:p w14:paraId="6993E6C6" w14:textId="2C5E72E3" w:rsidR="00840788" w:rsidRPr="0032272B" w:rsidRDefault="00840788" w:rsidP="00491D2B">
      <w:pPr>
        <w:jc w:val="both"/>
        <w:rPr>
          <w:b/>
          <w:lang w:val="sl-SI"/>
        </w:rPr>
      </w:pPr>
      <w:r>
        <w:rPr>
          <w:b/>
          <w:lang w:val="sl-SI"/>
        </w:rPr>
        <w:t xml:space="preserve">K </w:t>
      </w:r>
      <w:r w:rsidR="00355664">
        <w:rPr>
          <w:b/>
          <w:lang w:val="sl-SI"/>
        </w:rPr>
        <w:fldChar w:fldCharType="begin"/>
      </w:r>
      <w:r>
        <w:rPr>
          <w:b/>
          <w:lang w:val="sl-SI"/>
        </w:rPr>
        <w:instrText xml:space="preserve"> REF _Ref426369190 \r \h </w:instrText>
      </w:r>
      <w:r w:rsidR="00355664">
        <w:rPr>
          <w:b/>
          <w:lang w:val="sl-SI"/>
        </w:rPr>
      </w:r>
      <w:r w:rsidR="00355664">
        <w:rPr>
          <w:b/>
          <w:lang w:val="sl-SI"/>
        </w:rPr>
        <w:fldChar w:fldCharType="separate"/>
      </w:r>
      <w:r w:rsidR="00270BFA">
        <w:rPr>
          <w:b/>
          <w:lang w:val="sl-SI"/>
        </w:rPr>
        <w:t>62</w:t>
      </w:r>
      <w:r w:rsidR="00355664">
        <w:rPr>
          <w:b/>
          <w:lang w:val="sl-SI"/>
        </w:rPr>
        <w:fldChar w:fldCharType="end"/>
      </w:r>
      <w:r>
        <w:rPr>
          <w:b/>
          <w:lang w:val="sl-SI"/>
        </w:rPr>
        <w:t>. členu</w:t>
      </w:r>
    </w:p>
    <w:p w14:paraId="6993E6C7" w14:textId="77777777" w:rsidR="00491D2B" w:rsidRPr="00CE7BD9" w:rsidRDefault="00491D2B" w:rsidP="00491D2B">
      <w:pPr>
        <w:pStyle w:val="CommentText"/>
        <w:jc w:val="both"/>
        <w:rPr>
          <w:rFonts w:eastAsia="Calibri"/>
          <w:spacing w:val="6"/>
          <w:lang w:val="sl-SI"/>
        </w:rPr>
      </w:pPr>
      <w:r w:rsidRPr="00045C60">
        <w:rPr>
          <w:rFonts w:eastAsia="Calibri"/>
          <w:spacing w:val="6"/>
          <w:lang w:val="sl-SI"/>
        </w:rPr>
        <w:t xml:space="preserve">Določba </w:t>
      </w:r>
      <w:r w:rsidRPr="003857FB">
        <w:rPr>
          <w:rFonts w:eastAsia="Calibri"/>
          <w:spacing w:val="6"/>
          <w:lang w:val="sl-SI"/>
        </w:rPr>
        <w:t xml:space="preserve">veljavnega 256. člena </w:t>
      </w:r>
      <w:r w:rsidR="00DF3E07">
        <w:rPr>
          <w:rFonts w:eastAsia="Calibri"/>
          <w:spacing w:val="6"/>
          <w:lang w:val="sl-SI"/>
        </w:rPr>
        <w:t xml:space="preserve">ZDavP-2 </w:t>
      </w:r>
      <w:r w:rsidRPr="003857FB">
        <w:rPr>
          <w:rFonts w:eastAsia="Calibri"/>
          <w:spacing w:val="6"/>
          <w:lang w:val="sl-SI"/>
        </w:rPr>
        <w:t>ureja postopek skupnega dogovora na zahtevo davčnega zavezanca. Davčni zavezanec lahko predlag</w:t>
      </w:r>
      <w:r w:rsidRPr="0001173B">
        <w:rPr>
          <w:rFonts w:eastAsia="Calibri"/>
          <w:spacing w:val="6"/>
          <w:lang w:val="sl-SI"/>
        </w:rPr>
        <w:t>a ministrstvu, pristojnemu za finance, da začne postopek skupnega dogovora s pristojnim organom druge države. Gre za postopek, ki je določen v mednarodnih pogodbah o izogiban</w:t>
      </w:r>
      <w:r w:rsidRPr="005C5BC4">
        <w:rPr>
          <w:rFonts w:eastAsia="Calibri"/>
          <w:spacing w:val="6"/>
          <w:lang w:val="sl-SI"/>
        </w:rPr>
        <w:t>ju dvojnega obdavčevanja.</w:t>
      </w:r>
      <w:r w:rsidRPr="00D42F5F">
        <w:rPr>
          <w:rFonts w:eastAsia="Calibri"/>
          <w:spacing w:val="6"/>
          <w:lang w:val="sl-SI"/>
        </w:rPr>
        <w:t xml:space="preserve"> </w:t>
      </w:r>
    </w:p>
    <w:p w14:paraId="6993E6C8" w14:textId="77777777" w:rsidR="00491D2B" w:rsidRPr="009D67E5" w:rsidRDefault="00491D2B" w:rsidP="00491D2B">
      <w:pPr>
        <w:pStyle w:val="CommentText"/>
        <w:jc w:val="both"/>
        <w:rPr>
          <w:rFonts w:eastAsia="Calibri"/>
          <w:spacing w:val="6"/>
          <w:lang w:val="sl-SI"/>
        </w:rPr>
      </w:pPr>
    </w:p>
    <w:p w14:paraId="6993E6C9" w14:textId="3E6A41DC" w:rsidR="00491D2B" w:rsidRPr="001B7709" w:rsidRDefault="007F098C" w:rsidP="00491D2B">
      <w:pPr>
        <w:pStyle w:val="CommentText"/>
        <w:jc w:val="both"/>
        <w:rPr>
          <w:rFonts w:eastAsia="Calibri"/>
          <w:spacing w:val="6"/>
          <w:lang w:val="sl-SI"/>
        </w:rPr>
      </w:pPr>
      <w:r>
        <w:rPr>
          <w:rFonts w:eastAsia="Calibri"/>
          <w:spacing w:val="6"/>
          <w:lang w:val="sl-SI"/>
        </w:rPr>
        <w:t xml:space="preserve">S predlagano spremembo </w:t>
      </w:r>
      <w:r w:rsidR="00491D2B" w:rsidRPr="00A80082">
        <w:rPr>
          <w:rFonts w:eastAsia="Calibri"/>
          <w:spacing w:val="6"/>
          <w:lang w:val="sl-SI"/>
        </w:rPr>
        <w:t>se splošno določi organ, pri katerem davčni zavezanec vloži vlogo za z</w:t>
      </w:r>
      <w:r w:rsidR="00491D2B" w:rsidRPr="00107B5A">
        <w:rPr>
          <w:rFonts w:eastAsia="Calibri"/>
          <w:spacing w:val="6"/>
          <w:lang w:val="sl-SI"/>
        </w:rPr>
        <w:t>ačetek postopka skupnega dogovora</w:t>
      </w:r>
      <w:r w:rsidR="00491D2B" w:rsidRPr="00B641A0">
        <w:rPr>
          <w:rFonts w:eastAsia="Calibri"/>
          <w:spacing w:val="6"/>
          <w:lang w:val="sl-SI"/>
        </w:rPr>
        <w:t>,</w:t>
      </w:r>
      <w:r w:rsidR="00491D2B" w:rsidRPr="00E056CC">
        <w:rPr>
          <w:rFonts w:eastAsia="Calibri"/>
          <w:spacing w:val="6"/>
          <w:lang w:val="sl-SI"/>
        </w:rPr>
        <w:t xml:space="preserve"> in sicer </w:t>
      </w:r>
      <w:r w:rsidR="00491D2B" w:rsidRPr="00F43B90">
        <w:rPr>
          <w:rFonts w:eastAsia="Calibri"/>
          <w:spacing w:val="6"/>
          <w:lang w:val="sl-SI"/>
        </w:rPr>
        <w:t xml:space="preserve">tako, da se besedilo </w:t>
      </w:r>
      <w:r w:rsidR="00491D2B" w:rsidRPr="000D713F">
        <w:rPr>
          <w:lang w:val="sl-SI"/>
        </w:rPr>
        <w:t>»</w:t>
      </w:r>
      <w:r w:rsidR="00491D2B" w:rsidRPr="004E2A12">
        <w:rPr>
          <w:lang w:val="sl-SI" w:eastAsia="sl-SI"/>
        </w:rPr>
        <w:t>ministrstvu, pristojnemu za finance</w:t>
      </w:r>
      <w:r w:rsidR="00491D2B" w:rsidRPr="006211B7">
        <w:rPr>
          <w:lang w:val="sl-SI"/>
        </w:rPr>
        <w:t>«</w:t>
      </w:r>
      <w:r w:rsidR="00491D2B" w:rsidRPr="006211B7">
        <w:rPr>
          <w:lang w:val="sl-SI" w:eastAsia="sl-SI"/>
        </w:rPr>
        <w:t xml:space="preserve"> nadomesti z besedilom </w:t>
      </w:r>
      <w:r w:rsidR="00491D2B" w:rsidRPr="006211B7">
        <w:rPr>
          <w:lang w:val="sl-SI"/>
        </w:rPr>
        <w:t>»</w:t>
      </w:r>
      <w:r w:rsidR="00491D2B" w:rsidRPr="006211B7">
        <w:rPr>
          <w:lang w:val="sl-SI" w:eastAsia="sl-SI"/>
        </w:rPr>
        <w:t>pristojnemu organu Republike Slovenije</w:t>
      </w:r>
      <w:r w:rsidR="00491D2B" w:rsidRPr="00871B26">
        <w:rPr>
          <w:lang w:val="sl-SI"/>
        </w:rPr>
        <w:t>«</w:t>
      </w:r>
      <w:r w:rsidR="00491D2B" w:rsidRPr="0054546E">
        <w:rPr>
          <w:lang w:val="sl-SI" w:eastAsia="sl-SI"/>
        </w:rPr>
        <w:t>.</w:t>
      </w:r>
      <w:r w:rsidR="00491D2B" w:rsidRPr="00316D91">
        <w:rPr>
          <w:rFonts w:eastAsia="Calibri"/>
          <w:spacing w:val="6"/>
          <w:lang w:val="sl-SI"/>
        </w:rPr>
        <w:t xml:space="preserve"> V </w:t>
      </w:r>
      <w:r w:rsidR="00491D2B" w:rsidRPr="0043458C">
        <w:rPr>
          <w:rFonts w:eastAsia="Calibri"/>
          <w:spacing w:val="6"/>
          <w:lang w:val="sl-SI"/>
        </w:rPr>
        <w:t>zakonu o ratifikaciji mednarodnih pogodb o izogibanju dvojne</w:t>
      </w:r>
      <w:r w:rsidR="00491D2B" w:rsidRPr="00880E67">
        <w:rPr>
          <w:rFonts w:eastAsia="Calibri"/>
          <w:spacing w:val="6"/>
          <w:lang w:val="sl-SI"/>
        </w:rPr>
        <w:t>ga obdavčevanja je kot</w:t>
      </w:r>
      <w:r w:rsidR="00491D2B" w:rsidRPr="00416D3E">
        <w:rPr>
          <w:rFonts w:eastAsia="Calibri"/>
          <w:spacing w:val="6"/>
          <w:lang w:val="sl-SI"/>
        </w:rPr>
        <w:t xml:space="preserve"> pristojni organ za izvajanje konkretne mednarodne pogodbe</w:t>
      </w:r>
      <w:r w:rsidR="00491D2B" w:rsidRPr="00BE6F12">
        <w:rPr>
          <w:rFonts w:eastAsia="Calibri"/>
          <w:spacing w:val="6"/>
          <w:lang w:val="sl-SI"/>
        </w:rPr>
        <w:t xml:space="preserve"> </w:t>
      </w:r>
      <w:r w:rsidR="00491D2B" w:rsidRPr="004108DA">
        <w:rPr>
          <w:rFonts w:eastAsia="Calibri"/>
          <w:spacing w:val="6"/>
          <w:lang w:val="sl-SI"/>
        </w:rPr>
        <w:t xml:space="preserve">sicer določeno Ministrstvo za finance, </w:t>
      </w:r>
      <w:r w:rsidR="00491D2B" w:rsidRPr="00B034EE">
        <w:rPr>
          <w:rFonts w:eastAsia="Calibri"/>
          <w:spacing w:val="6"/>
          <w:lang w:val="sl-SI"/>
        </w:rPr>
        <w:t xml:space="preserve">vendar </w:t>
      </w:r>
      <w:r w:rsidR="00491D2B" w:rsidRPr="001614C4">
        <w:rPr>
          <w:rFonts w:eastAsia="Calibri"/>
          <w:spacing w:val="6"/>
          <w:lang w:val="sl-SI"/>
        </w:rPr>
        <w:t>pa lahko Ministrstvo za finance za izvajanje posameznih nalog po mednarodnih pogodbah</w:t>
      </w:r>
      <w:r w:rsidR="00491D2B" w:rsidRPr="00AF1621">
        <w:rPr>
          <w:rFonts w:eastAsia="Calibri"/>
          <w:spacing w:val="6"/>
          <w:lang w:val="sl-SI"/>
        </w:rPr>
        <w:t xml:space="preserve"> pooblasti tudi </w:t>
      </w:r>
      <w:r w:rsidR="00120451">
        <w:rPr>
          <w:rFonts w:eastAsia="Calibri"/>
          <w:spacing w:val="6"/>
          <w:lang w:val="sl-SI"/>
        </w:rPr>
        <w:t>FURS</w:t>
      </w:r>
      <w:r w:rsidR="00491D2B" w:rsidRPr="001B7709">
        <w:rPr>
          <w:rFonts w:eastAsia="Calibri"/>
          <w:spacing w:val="6"/>
          <w:lang w:val="sl-SI"/>
        </w:rPr>
        <w:t xml:space="preserve">.  </w:t>
      </w:r>
    </w:p>
    <w:p w14:paraId="6993E6CA" w14:textId="77777777" w:rsidR="00491D2B" w:rsidRPr="001B7709" w:rsidRDefault="00491D2B" w:rsidP="00491D2B">
      <w:pPr>
        <w:jc w:val="both"/>
        <w:rPr>
          <w:b/>
          <w:lang w:val="sl-SI"/>
        </w:rPr>
      </w:pPr>
    </w:p>
    <w:p w14:paraId="6993E6CB" w14:textId="0D6D7522" w:rsidR="00491D2B" w:rsidRPr="003857FB" w:rsidRDefault="00491D2B" w:rsidP="00491D2B">
      <w:pPr>
        <w:jc w:val="both"/>
        <w:rPr>
          <w:b/>
          <w:lang w:val="sl-SI"/>
        </w:rPr>
      </w:pPr>
      <w:r w:rsidRPr="001B7709">
        <w:rPr>
          <w:b/>
          <w:lang w:val="sl-SI"/>
        </w:rPr>
        <w:t>K</w:t>
      </w:r>
      <w:r w:rsidR="006A7DAC">
        <w:rPr>
          <w:b/>
          <w:lang w:val="sl-SI"/>
        </w:rPr>
        <w:t xml:space="preserve"> </w:t>
      </w:r>
      <w:r w:rsidR="00355664" w:rsidRPr="00E240EF">
        <w:rPr>
          <w:rFonts w:cs="Arial"/>
          <w:b/>
          <w:szCs w:val="20"/>
          <w:lang w:val="sl-SI"/>
        </w:rPr>
        <w:fldChar w:fldCharType="begin"/>
      </w:r>
      <w:r w:rsidR="00DC1C83">
        <w:rPr>
          <w:b/>
          <w:lang w:val="sl-SI"/>
        </w:rPr>
        <w:instrText xml:space="preserve"> REF _Ref424291099 \r \h </w:instrText>
      </w:r>
      <w:r w:rsidR="00355664" w:rsidRPr="00E240EF">
        <w:rPr>
          <w:rFonts w:cs="Arial"/>
          <w:b/>
          <w:szCs w:val="20"/>
          <w:lang w:val="sl-SI"/>
        </w:rPr>
      </w:r>
      <w:r w:rsidR="00355664" w:rsidRPr="00E240EF">
        <w:rPr>
          <w:rFonts w:cs="Arial"/>
          <w:b/>
          <w:szCs w:val="20"/>
          <w:lang w:val="sl-SI"/>
        </w:rPr>
        <w:fldChar w:fldCharType="separate"/>
      </w:r>
      <w:r w:rsidR="00270BFA">
        <w:rPr>
          <w:b/>
          <w:lang w:val="sl-SI"/>
        </w:rPr>
        <w:t>63</w:t>
      </w:r>
      <w:r w:rsidR="00355664" w:rsidRPr="00E240EF">
        <w:rPr>
          <w:rFonts w:cs="Arial"/>
          <w:b/>
          <w:szCs w:val="20"/>
          <w:lang w:val="sl-SI"/>
        </w:rPr>
        <w:fldChar w:fldCharType="end"/>
      </w:r>
      <w:r w:rsidRPr="0032272B">
        <w:rPr>
          <w:b/>
          <w:lang w:val="sl-SI"/>
        </w:rPr>
        <w:t xml:space="preserve">. </w:t>
      </w:r>
      <w:r w:rsidRPr="00045C60">
        <w:rPr>
          <w:b/>
          <w:lang w:val="sl-SI"/>
        </w:rPr>
        <w:t>č</w:t>
      </w:r>
      <w:r w:rsidRPr="003857FB">
        <w:rPr>
          <w:b/>
          <w:lang w:val="sl-SI"/>
        </w:rPr>
        <w:t>lenu</w:t>
      </w:r>
    </w:p>
    <w:p w14:paraId="6993E6CC" w14:textId="3B335585" w:rsidR="00491D2B" w:rsidRDefault="00491D2B" w:rsidP="00491D2B">
      <w:pPr>
        <w:pStyle w:val="CommentText"/>
        <w:jc w:val="both"/>
        <w:rPr>
          <w:rFonts w:eastAsia="Calibri"/>
          <w:spacing w:val="6"/>
          <w:lang w:val="sl-SI"/>
        </w:rPr>
      </w:pPr>
      <w:r w:rsidRPr="0001173B">
        <w:rPr>
          <w:rFonts w:eastAsia="Calibri"/>
          <w:spacing w:val="6"/>
          <w:lang w:val="sl-SI"/>
        </w:rPr>
        <w:t xml:space="preserve">V </w:t>
      </w:r>
      <w:r w:rsidR="00DF3E07">
        <w:rPr>
          <w:rFonts w:eastAsia="Calibri"/>
          <w:spacing w:val="6"/>
          <w:lang w:val="sl-SI"/>
        </w:rPr>
        <w:t xml:space="preserve">veljavnem </w:t>
      </w:r>
      <w:r w:rsidRPr="0001173B">
        <w:rPr>
          <w:rFonts w:eastAsia="Calibri"/>
          <w:spacing w:val="6"/>
          <w:lang w:val="sl-SI"/>
        </w:rPr>
        <w:t>265. členu</w:t>
      </w:r>
      <w:r w:rsidR="00DF3E07">
        <w:rPr>
          <w:rFonts w:eastAsia="Calibri"/>
          <w:spacing w:val="6"/>
          <w:lang w:val="sl-SI"/>
        </w:rPr>
        <w:t xml:space="preserve"> ZDavP-2</w:t>
      </w:r>
      <w:r w:rsidRPr="0001173B">
        <w:rPr>
          <w:rFonts w:eastAsia="Calibri"/>
          <w:spacing w:val="6"/>
          <w:lang w:val="sl-SI"/>
        </w:rPr>
        <w:t xml:space="preserve"> se dodaja nov drugi odstavek, ki določa, da je pristojni organ Republike Slovenije za postopke skupnega dogovora s pristojnimi organi drugih držav po mednarodnih pogodbah o izogibanju dvoj</w:t>
      </w:r>
      <w:r w:rsidRPr="005C5BC4">
        <w:rPr>
          <w:rFonts w:eastAsia="Calibri"/>
          <w:spacing w:val="6"/>
          <w:lang w:val="sl-SI"/>
        </w:rPr>
        <w:t xml:space="preserve">nega obdavčevanja, ki obvezujejo Slovenijo, ministrstvo, pristojno za finance. Minister, pristojen za finance, lahko pooblasti </w:t>
      </w:r>
      <w:r w:rsidR="007E282D">
        <w:rPr>
          <w:rFonts w:eastAsia="Calibri"/>
          <w:spacing w:val="6"/>
          <w:lang w:val="sl-SI"/>
        </w:rPr>
        <w:t>FURS</w:t>
      </w:r>
      <w:r w:rsidRPr="005C5BC4">
        <w:rPr>
          <w:rFonts w:eastAsia="Calibri"/>
          <w:spacing w:val="6"/>
          <w:lang w:val="sl-SI"/>
        </w:rPr>
        <w:t xml:space="preserve"> za opravljanje (posameznih ali vseh) nalog v zvezi s postopki skupnega dogovora s pristojnimi</w:t>
      </w:r>
      <w:r w:rsidRPr="00D42F5F">
        <w:rPr>
          <w:rFonts w:eastAsia="Calibri"/>
          <w:spacing w:val="6"/>
          <w:lang w:val="sl-SI"/>
        </w:rPr>
        <w:t xml:space="preserve"> organi drugih držav. </w:t>
      </w:r>
    </w:p>
    <w:p w14:paraId="6993E6CD" w14:textId="77777777" w:rsidR="000F6082" w:rsidRDefault="000F6082" w:rsidP="00491D2B">
      <w:pPr>
        <w:pStyle w:val="CommentText"/>
        <w:jc w:val="both"/>
        <w:rPr>
          <w:rFonts w:eastAsia="Calibri"/>
          <w:spacing w:val="6"/>
          <w:lang w:val="sl-SI"/>
        </w:rPr>
      </w:pPr>
    </w:p>
    <w:p w14:paraId="6993E6CE" w14:textId="3B64A3B0" w:rsidR="000F6082" w:rsidRPr="006E4387" w:rsidRDefault="000F6082" w:rsidP="00491D2B">
      <w:pPr>
        <w:pStyle w:val="CommentText"/>
        <w:jc w:val="both"/>
        <w:rPr>
          <w:rFonts w:eastAsia="Calibri"/>
          <w:b/>
          <w:spacing w:val="6"/>
          <w:lang w:val="sl-SI"/>
        </w:rPr>
      </w:pPr>
      <w:r w:rsidRPr="006E4387">
        <w:rPr>
          <w:rFonts w:eastAsia="Calibri"/>
          <w:b/>
          <w:spacing w:val="6"/>
          <w:lang w:val="sl-SI"/>
        </w:rPr>
        <w:t xml:space="preserve">K </w:t>
      </w:r>
      <w:r w:rsidR="00665304">
        <w:fldChar w:fldCharType="begin"/>
      </w:r>
      <w:r w:rsidR="00665304">
        <w:instrText xml:space="preserve"> REF _Ref420673042 \r \h  \* MERGEFORMAT </w:instrText>
      </w:r>
      <w:r w:rsidR="00665304">
        <w:fldChar w:fldCharType="separate"/>
      </w:r>
      <w:r w:rsidR="00270BFA" w:rsidRPr="00270BFA">
        <w:rPr>
          <w:rFonts w:eastAsia="Calibri"/>
          <w:b/>
          <w:spacing w:val="6"/>
          <w:lang w:val="sl-SI"/>
        </w:rPr>
        <w:t>64</w:t>
      </w:r>
      <w:r w:rsidR="00665304">
        <w:fldChar w:fldCharType="end"/>
      </w:r>
      <w:r w:rsidRPr="006E4387">
        <w:rPr>
          <w:rFonts w:eastAsia="Calibri"/>
          <w:b/>
          <w:spacing w:val="6"/>
          <w:lang w:val="sl-SI"/>
        </w:rPr>
        <w:t>. členu</w:t>
      </w:r>
    </w:p>
    <w:p w14:paraId="6993E6CF" w14:textId="41CCDB04" w:rsidR="00491D2B" w:rsidRPr="00082E39" w:rsidRDefault="00E82460" w:rsidP="00491D2B">
      <w:pPr>
        <w:jc w:val="both"/>
        <w:rPr>
          <w:rFonts w:eastAsia="Calibri"/>
          <w:spacing w:val="6"/>
          <w:lang w:val="sl-SI"/>
        </w:rPr>
      </w:pPr>
      <w:r w:rsidRPr="00082E39">
        <w:rPr>
          <w:rFonts w:eastAsia="Calibri"/>
          <w:spacing w:val="6"/>
          <w:lang w:val="sl-SI"/>
        </w:rPr>
        <w:t xml:space="preserve">S predlagano spremembo </w:t>
      </w:r>
      <w:r w:rsidR="007F098C" w:rsidRPr="00082E39">
        <w:rPr>
          <w:rFonts w:eastAsia="Calibri"/>
          <w:spacing w:val="6"/>
          <w:lang w:val="sl-SI"/>
        </w:rPr>
        <w:t xml:space="preserve">veljavnega drugega odstavka </w:t>
      </w:r>
      <w:proofErr w:type="spellStart"/>
      <w:r w:rsidR="007F098C" w:rsidRPr="00082E39">
        <w:rPr>
          <w:rFonts w:eastAsia="Calibri"/>
          <w:spacing w:val="6"/>
          <w:lang w:val="sl-SI"/>
        </w:rPr>
        <w:t>266.g</w:t>
      </w:r>
      <w:proofErr w:type="spellEnd"/>
      <w:r w:rsidR="007F098C" w:rsidRPr="00082E39">
        <w:rPr>
          <w:rFonts w:eastAsia="Calibri"/>
          <w:spacing w:val="6"/>
          <w:lang w:val="sl-SI"/>
        </w:rPr>
        <w:t xml:space="preserve"> člena ZDavP-2 se</w:t>
      </w:r>
      <w:r w:rsidR="00C903F4" w:rsidRPr="00082E39">
        <w:rPr>
          <w:rFonts w:eastAsia="Calibri"/>
          <w:spacing w:val="6"/>
          <w:lang w:val="sl-SI"/>
        </w:rPr>
        <w:t xml:space="preserve"> </w:t>
      </w:r>
      <w:r w:rsidR="00526BCE" w:rsidRPr="00082E39">
        <w:rPr>
          <w:rFonts w:eastAsia="Calibri"/>
          <w:spacing w:val="6"/>
          <w:lang w:val="sl-SI"/>
        </w:rPr>
        <w:t xml:space="preserve">podaljšuje rok </w:t>
      </w:r>
      <w:r w:rsidR="00C903F4" w:rsidRPr="00082E39">
        <w:rPr>
          <w:rFonts w:eastAsia="Calibri"/>
          <w:spacing w:val="6"/>
          <w:lang w:val="sl-SI"/>
        </w:rPr>
        <w:t>za</w:t>
      </w:r>
      <w:r w:rsidR="007F098C" w:rsidRPr="00082E39">
        <w:rPr>
          <w:rFonts w:eastAsia="Calibri"/>
          <w:spacing w:val="6"/>
          <w:lang w:val="sl-SI"/>
        </w:rPr>
        <w:t xml:space="preserve"> </w:t>
      </w:r>
      <w:r w:rsidR="00C903F4" w:rsidRPr="00082E39">
        <w:rPr>
          <w:rFonts w:eastAsia="Calibri"/>
          <w:spacing w:val="6"/>
          <w:lang w:val="sl-SI"/>
        </w:rPr>
        <w:t xml:space="preserve">poročanje finančnih institucij po Sporazumu med Vlado Republike </w:t>
      </w:r>
      <w:r w:rsidR="00C903F4" w:rsidRPr="00082E39">
        <w:rPr>
          <w:rFonts w:eastAsia="Calibri"/>
          <w:spacing w:val="6"/>
          <w:lang w:val="sl-SI"/>
        </w:rPr>
        <w:lastRenderedPageBreak/>
        <w:t>Slovenije in Vlado Združenih držav Amerike o izboljšanju spoštovanja davčnih predpisov na mednarodni ravni in izvajanju FATCA (Uradni list RS, št. 8/14 – MP, št. 49/14)</w:t>
      </w:r>
      <w:r w:rsidR="00526BCE" w:rsidRPr="00082E39">
        <w:rPr>
          <w:rFonts w:eastAsia="Calibri"/>
          <w:spacing w:val="6"/>
          <w:lang w:val="sl-SI"/>
        </w:rPr>
        <w:t xml:space="preserve">, </w:t>
      </w:r>
      <w:r w:rsidR="00C903F4" w:rsidRPr="00082E39">
        <w:rPr>
          <w:rFonts w:eastAsia="Calibri"/>
          <w:spacing w:val="6"/>
          <w:lang w:val="sl-SI"/>
        </w:rPr>
        <w:t xml:space="preserve">in sicer </w:t>
      </w:r>
      <w:r w:rsidR="00526BCE" w:rsidRPr="00082E39">
        <w:rPr>
          <w:rFonts w:eastAsia="Calibri"/>
          <w:spacing w:val="6"/>
          <w:lang w:val="sl-SI"/>
        </w:rPr>
        <w:t xml:space="preserve">z 31. maja na </w:t>
      </w:r>
      <w:r w:rsidR="007F098C" w:rsidRPr="00082E39">
        <w:rPr>
          <w:rFonts w:eastAsia="Calibri"/>
          <w:spacing w:val="6"/>
          <w:lang w:val="sl-SI"/>
        </w:rPr>
        <w:t>30. junij</w:t>
      </w:r>
      <w:r w:rsidR="00526BCE" w:rsidRPr="00082E39">
        <w:rPr>
          <w:rFonts w:eastAsia="Calibri"/>
          <w:spacing w:val="6"/>
          <w:lang w:val="sl-SI"/>
        </w:rPr>
        <w:t xml:space="preserve"> leta</w:t>
      </w:r>
      <w:r w:rsidR="007F098C" w:rsidRPr="00082E39">
        <w:rPr>
          <w:rFonts w:eastAsia="Calibri"/>
          <w:spacing w:val="6"/>
          <w:lang w:val="sl-SI"/>
        </w:rPr>
        <w:t>, ki sledi koledarskemu letu, na katero se informacije nanašajo</w:t>
      </w:r>
      <w:r w:rsidR="00C903F4" w:rsidRPr="00082E39">
        <w:rPr>
          <w:rFonts w:eastAsia="Calibri"/>
          <w:spacing w:val="6"/>
          <w:lang w:val="sl-SI"/>
        </w:rPr>
        <w:t xml:space="preserve">. </w:t>
      </w:r>
      <w:r w:rsidR="007F308D" w:rsidRPr="00082E39">
        <w:rPr>
          <w:rFonts w:eastAsia="Calibri"/>
          <w:spacing w:val="6"/>
          <w:lang w:val="sl-SI"/>
        </w:rPr>
        <w:t>Tako določen rok je poenoten z rokom za poročanje</w:t>
      </w:r>
      <w:r w:rsidR="00C903F4" w:rsidRPr="00082E39">
        <w:rPr>
          <w:rFonts w:eastAsia="Calibri"/>
          <w:spacing w:val="6"/>
          <w:lang w:val="sl-SI"/>
        </w:rPr>
        <w:t xml:space="preserve"> </w:t>
      </w:r>
      <w:r w:rsidR="007F308D" w:rsidRPr="00082E39">
        <w:rPr>
          <w:rFonts w:eastAsia="Calibri"/>
          <w:spacing w:val="6"/>
          <w:lang w:val="sl-SI"/>
        </w:rPr>
        <w:t>po</w:t>
      </w:r>
      <w:r w:rsidR="00C903F4" w:rsidRPr="00082E39">
        <w:rPr>
          <w:rFonts w:eastAsia="Calibri"/>
          <w:spacing w:val="6"/>
          <w:lang w:val="sl-SI"/>
        </w:rPr>
        <w:t xml:space="preserve"> predlaganem novem </w:t>
      </w:r>
      <w:proofErr w:type="spellStart"/>
      <w:r w:rsidR="00C903F4" w:rsidRPr="00082E39">
        <w:rPr>
          <w:rFonts w:eastAsia="Calibri"/>
          <w:spacing w:val="6"/>
          <w:lang w:val="sl-SI"/>
        </w:rPr>
        <w:t>351.h</w:t>
      </w:r>
      <w:proofErr w:type="spellEnd"/>
      <w:r w:rsidR="00C903F4" w:rsidRPr="00082E39">
        <w:rPr>
          <w:rFonts w:eastAsia="Calibri"/>
          <w:spacing w:val="6"/>
          <w:lang w:val="sl-SI"/>
        </w:rPr>
        <w:t xml:space="preserve"> členu ZDavP-2</w:t>
      </w:r>
      <w:r w:rsidR="00526BCE" w:rsidRPr="00082E39">
        <w:rPr>
          <w:rFonts w:eastAsia="Calibri"/>
          <w:spacing w:val="6"/>
          <w:lang w:val="sl-SI"/>
        </w:rPr>
        <w:t>.</w:t>
      </w:r>
      <w:r w:rsidR="007E282D">
        <w:rPr>
          <w:rFonts w:eastAsia="Calibri"/>
          <w:spacing w:val="6"/>
          <w:lang w:val="sl-SI"/>
        </w:rPr>
        <w:t xml:space="preserve"> </w:t>
      </w:r>
    </w:p>
    <w:p w14:paraId="6993E6D0" w14:textId="77777777" w:rsidR="007B14E1" w:rsidRDefault="007B14E1" w:rsidP="00491D2B">
      <w:pPr>
        <w:jc w:val="both"/>
        <w:rPr>
          <w:b/>
          <w:lang w:val="sl-SI" w:eastAsia="sl-SI"/>
        </w:rPr>
      </w:pPr>
    </w:p>
    <w:p w14:paraId="6993E6D1" w14:textId="6AFB019E" w:rsidR="007B14E1" w:rsidRPr="0032272B" w:rsidRDefault="007B14E1" w:rsidP="00491D2B">
      <w:pPr>
        <w:jc w:val="both"/>
        <w:rPr>
          <w:b/>
          <w:lang w:val="sl-SI" w:eastAsia="sl-SI"/>
        </w:rPr>
      </w:pPr>
      <w:r>
        <w:rPr>
          <w:b/>
          <w:lang w:val="sl-SI" w:eastAsia="sl-SI"/>
        </w:rPr>
        <w:t xml:space="preserve">K </w:t>
      </w:r>
      <w:r w:rsidR="00355664">
        <w:rPr>
          <w:b/>
          <w:lang w:val="sl-SI" w:eastAsia="sl-SI"/>
        </w:rPr>
        <w:fldChar w:fldCharType="begin"/>
      </w:r>
      <w:r>
        <w:rPr>
          <w:b/>
          <w:lang w:val="sl-SI" w:eastAsia="sl-SI"/>
        </w:rPr>
        <w:instrText xml:space="preserve"> REF _Ref426367396 \r \h </w:instrText>
      </w:r>
      <w:r w:rsidR="00355664">
        <w:rPr>
          <w:b/>
          <w:lang w:val="sl-SI" w:eastAsia="sl-SI"/>
        </w:rPr>
      </w:r>
      <w:r w:rsidR="00355664">
        <w:rPr>
          <w:b/>
          <w:lang w:val="sl-SI" w:eastAsia="sl-SI"/>
        </w:rPr>
        <w:fldChar w:fldCharType="separate"/>
      </w:r>
      <w:r w:rsidR="00270BFA">
        <w:rPr>
          <w:b/>
          <w:lang w:val="sl-SI" w:eastAsia="sl-SI"/>
        </w:rPr>
        <w:t>65</w:t>
      </w:r>
      <w:r w:rsidR="00355664">
        <w:rPr>
          <w:b/>
          <w:lang w:val="sl-SI" w:eastAsia="sl-SI"/>
        </w:rPr>
        <w:fldChar w:fldCharType="end"/>
      </w:r>
      <w:r>
        <w:rPr>
          <w:b/>
          <w:lang w:val="sl-SI" w:eastAsia="sl-SI"/>
        </w:rPr>
        <w:t>. členu</w:t>
      </w:r>
    </w:p>
    <w:p w14:paraId="6993E6D2" w14:textId="77777777" w:rsidR="00491D2B" w:rsidRPr="009D67E5" w:rsidRDefault="00491D2B" w:rsidP="00491D2B">
      <w:pPr>
        <w:pStyle w:val="CommentText"/>
        <w:jc w:val="both"/>
        <w:rPr>
          <w:rFonts w:eastAsia="Calibri"/>
          <w:spacing w:val="6"/>
          <w:lang w:val="sl-SI"/>
        </w:rPr>
      </w:pPr>
      <w:r w:rsidRPr="00045C60">
        <w:rPr>
          <w:rFonts w:eastAsia="Calibri"/>
          <w:spacing w:val="6"/>
          <w:lang w:val="sl-SI"/>
        </w:rPr>
        <w:t xml:space="preserve">Davčni organ po veljavnem 268. členu </w:t>
      </w:r>
      <w:r w:rsidR="00DF3E07">
        <w:rPr>
          <w:rFonts w:eastAsia="Calibri"/>
          <w:spacing w:val="6"/>
          <w:lang w:val="sl-SI"/>
        </w:rPr>
        <w:t xml:space="preserve">ZDavP-2 </w:t>
      </w:r>
      <w:r w:rsidRPr="00045C60">
        <w:rPr>
          <w:rFonts w:eastAsia="Calibri"/>
          <w:spacing w:val="6"/>
          <w:lang w:val="sl-SI"/>
        </w:rPr>
        <w:t>ne sestavi informativnega izračuna dohodnine za davčnega zavezanca rezidenta oziroma davčni zavezanec rezident ni dolžan vložiti napovedi,</w:t>
      </w:r>
      <w:r w:rsidRPr="003857FB">
        <w:rPr>
          <w:rFonts w:eastAsia="Calibri"/>
          <w:spacing w:val="6"/>
          <w:lang w:val="sl-SI"/>
        </w:rPr>
        <w:t xml:space="preserve"> če dohodki davčnega zavezanca v davčnem letu ne presegajo zneska splošne olajšave po prvem odstavku 111. člena Zakona o dohodnini (v nadaljnjem besedilu: ZDoh-2) ali dohodki davčnega zavezanca v davčnem letu poleg pokojnine, od katere v skladu z zakonom n</w:t>
      </w:r>
      <w:r w:rsidRPr="0001173B">
        <w:rPr>
          <w:rFonts w:eastAsia="Calibri"/>
          <w:spacing w:val="6"/>
          <w:lang w:val="sl-SI"/>
        </w:rPr>
        <w:t xml:space="preserve">i bila odtegnjena ali plačana akontacija dohodnine in davčni zavezanec pri akontaciji dohodnine ni uveljavil posebne olajšave za vzdrževane družinske člane, ne presegajo 80 </w:t>
      </w:r>
      <w:proofErr w:type="spellStart"/>
      <w:r w:rsidRPr="0001173B">
        <w:rPr>
          <w:rFonts w:eastAsia="Calibri"/>
          <w:spacing w:val="6"/>
          <w:lang w:val="sl-SI"/>
        </w:rPr>
        <w:t>e</w:t>
      </w:r>
      <w:r w:rsidR="0050434B">
        <w:rPr>
          <w:rFonts w:eastAsia="Calibri"/>
          <w:spacing w:val="6"/>
          <w:lang w:val="sl-SI"/>
        </w:rPr>
        <w:t>u</w:t>
      </w:r>
      <w:r w:rsidRPr="0001173B">
        <w:rPr>
          <w:rFonts w:eastAsia="Calibri"/>
          <w:spacing w:val="6"/>
          <w:lang w:val="sl-SI"/>
        </w:rPr>
        <w:t>rov</w:t>
      </w:r>
      <w:proofErr w:type="spellEnd"/>
      <w:r w:rsidRPr="0001173B">
        <w:rPr>
          <w:rFonts w:eastAsia="Calibri"/>
          <w:spacing w:val="6"/>
          <w:lang w:val="sl-SI"/>
        </w:rPr>
        <w:t>. Drugi odstavek tega člena določa, da se zaradi znižanja posebne osebne olajš</w:t>
      </w:r>
      <w:r w:rsidRPr="005C5BC4">
        <w:rPr>
          <w:rFonts w:eastAsia="Calibri"/>
          <w:spacing w:val="6"/>
          <w:lang w:val="sl-SI"/>
        </w:rPr>
        <w:t>ave za dohodke od študentskega dela na 75 % zneska splošne olajšave po prvem odstavku 111. člena ZDoh-2 (ne glede na splošno določbo, da se informativni izračun dohodnine ne sestavi, če dohodki zavezanca v davčnem letu ne presegajo znes</w:t>
      </w:r>
      <w:r>
        <w:rPr>
          <w:rFonts w:eastAsia="Calibri"/>
          <w:spacing w:val="6"/>
          <w:lang w:val="sl-SI"/>
        </w:rPr>
        <w:t>ka</w:t>
      </w:r>
      <w:r w:rsidRPr="005C5BC4">
        <w:rPr>
          <w:rFonts w:eastAsia="Calibri"/>
          <w:spacing w:val="6"/>
          <w:lang w:val="sl-SI"/>
        </w:rPr>
        <w:t xml:space="preserve"> splošne olajšave</w:t>
      </w:r>
      <w:r w:rsidRPr="00D42F5F">
        <w:rPr>
          <w:rFonts w:eastAsia="Calibri"/>
          <w:spacing w:val="6"/>
          <w:lang w:val="sl-SI"/>
        </w:rPr>
        <w:t xml:space="preserve">) davčnemu zavezancu sestavi informativni izračun dohodnine oziroma je ta dolžan vložiti napoved, če izpolnjuje pogoje za priznanje študentske olajšave (iz tretjega odstavka 113. člena ZDoh-2) in njegovi dohodki za študentsko delo presegajo 75 % zneska </w:t>
      </w:r>
      <w:r w:rsidRPr="00CE7BD9">
        <w:rPr>
          <w:rFonts w:eastAsia="Calibri"/>
          <w:spacing w:val="6"/>
          <w:lang w:val="sl-SI"/>
        </w:rPr>
        <w:t>splošne olajšave po prvem odstav</w:t>
      </w:r>
      <w:r w:rsidRPr="009D67E5">
        <w:rPr>
          <w:rFonts w:eastAsia="Calibri"/>
          <w:spacing w:val="6"/>
          <w:lang w:val="sl-SI"/>
        </w:rPr>
        <w:t>ku 111. člena ZDoh-2.</w:t>
      </w:r>
    </w:p>
    <w:p w14:paraId="6993E6D3" w14:textId="77777777" w:rsidR="00491D2B" w:rsidRPr="00A80082" w:rsidRDefault="00491D2B" w:rsidP="00491D2B">
      <w:pPr>
        <w:pStyle w:val="CommentText"/>
        <w:jc w:val="both"/>
        <w:rPr>
          <w:rFonts w:eastAsia="Calibri"/>
          <w:spacing w:val="6"/>
          <w:lang w:val="sl-SI"/>
        </w:rPr>
      </w:pPr>
    </w:p>
    <w:p w14:paraId="6993E6D4" w14:textId="77777777" w:rsidR="00491D2B" w:rsidRPr="00107B5A" w:rsidRDefault="00491D2B" w:rsidP="00491D2B">
      <w:pPr>
        <w:pStyle w:val="CommentText"/>
        <w:jc w:val="both"/>
        <w:rPr>
          <w:rFonts w:eastAsia="Calibri"/>
          <w:spacing w:val="6"/>
          <w:lang w:val="sl-SI"/>
        </w:rPr>
      </w:pPr>
      <w:r w:rsidRPr="00107B5A">
        <w:rPr>
          <w:rFonts w:eastAsia="Calibri"/>
          <w:spacing w:val="6"/>
          <w:lang w:val="sl-SI"/>
        </w:rPr>
        <w:t>Veljavna ureditev pomeni za davčnega zavezanca administrativno breme, ker mora vlagati napoved za odmero dohodnin</w:t>
      </w:r>
      <w:r>
        <w:rPr>
          <w:rFonts w:eastAsia="Calibri"/>
          <w:spacing w:val="6"/>
          <w:lang w:val="sl-SI"/>
        </w:rPr>
        <w:t>e</w:t>
      </w:r>
      <w:r w:rsidRPr="00107B5A">
        <w:rPr>
          <w:rFonts w:eastAsia="Calibri"/>
          <w:spacing w:val="6"/>
          <w:lang w:val="sl-SI"/>
        </w:rPr>
        <w:t xml:space="preserve">, če želi uveljaviti vračilo preveč plačanega davka. </w:t>
      </w:r>
    </w:p>
    <w:p w14:paraId="6993E6D5" w14:textId="77777777" w:rsidR="00491D2B" w:rsidRPr="00B641A0" w:rsidRDefault="00491D2B" w:rsidP="00491D2B">
      <w:pPr>
        <w:pStyle w:val="CommentText"/>
        <w:jc w:val="both"/>
        <w:rPr>
          <w:rFonts w:eastAsia="Calibri"/>
          <w:spacing w:val="6"/>
          <w:lang w:val="sl-SI"/>
        </w:rPr>
      </w:pPr>
    </w:p>
    <w:p w14:paraId="6993E6D6" w14:textId="77777777" w:rsidR="00491D2B" w:rsidRPr="006211B7" w:rsidRDefault="00491D2B" w:rsidP="00491D2B">
      <w:pPr>
        <w:pStyle w:val="CommentText"/>
        <w:jc w:val="both"/>
        <w:rPr>
          <w:rFonts w:eastAsia="Calibri"/>
          <w:spacing w:val="6"/>
          <w:lang w:val="sl-SI"/>
        </w:rPr>
      </w:pPr>
      <w:r w:rsidRPr="00E056CC">
        <w:rPr>
          <w:rFonts w:eastAsia="Calibri"/>
          <w:spacing w:val="6"/>
          <w:lang w:val="sl-SI"/>
        </w:rPr>
        <w:t>Na podlagi predlagane</w:t>
      </w:r>
      <w:r w:rsidR="00956D36">
        <w:rPr>
          <w:rFonts w:eastAsia="Calibri"/>
          <w:spacing w:val="6"/>
          <w:lang w:val="sl-SI"/>
        </w:rPr>
        <w:t xml:space="preserve"> spremembe, s katero se črta veljavni 268. člen</w:t>
      </w:r>
      <w:r w:rsidR="007F098C">
        <w:rPr>
          <w:rFonts w:eastAsia="Calibri"/>
          <w:spacing w:val="6"/>
          <w:lang w:val="sl-SI"/>
        </w:rPr>
        <w:t xml:space="preserve"> ZDavP-2</w:t>
      </w:r>
      <w:r w:rsidR="00956D36">
        <w:rPr>
          <w:rFonts w:eastAsia="Calibri"/>
          <w:spacing w:val="6"/>
          <w:lang w:val="sl-SI"/>
        </w:rPr>
        <w:t>,</w:t>
      </w:r>
      <w:r w:rsidRPr="00E056CC">
        <w:rPr>
          <w:rFonts w:eastAsia="Calibri"/>
          <w:spacing w:val="6"/>
          <w:lang w:val="sl-SI"/>
        </w:rPr>
        <w:t xml:space="preserve"> bo davčni organ vsem davčnim zave</w:t>
      </w:r>
      <w:r w:rsidRPr="00F43B90">
        <w:rPr>
          <w:rFonts w:eastAsia="Calibri"/>
          <w:spacing w:val="6"/>
          <w:lang w:val="sl-SI"/>
        </w:rPr>
        <w:t>zancem sestavil</w:t>
      </w:r>
      <w:r w:rsidRPr="000D713F">
        <w:rPr>
          <w:rFonts w:eastAsia="Calibri"/>
          <w:spacing w:val="6"/>
          <w:lang w:val="sl-SI"/>
        </w:rPr>
        <w:t xml:space="preserve"> informativni izračun dohodnine. Takšna ureditev </w:t>
      </w:r>
      <w:r>
        <w:rPr>
          <w:rFonts w:eastAsia="Calibri"/>
          <w:spacing w:val="6"/>
          <w:lang w:val="sl-SI"/>
        </w:rPr>
        <w:t>uresničuje</w:t>
      </w:r>
      <w:r w:rsidRPr="000D713F">
        <w:rPr>
          <w:rFonts w:eastAsia="Calibri"/>
          <w:spacing w:val="6"/>
          <w:lang w:val="sl-SI"/>
        </w:rPr>
        <w:t xml:space="preserve"> načelo enakosti, saj bodo vsi davčni zavezanci prejeli davčni informativni izračun. Davčnim zavezancem, ki do </w:t>
      </w:r>
      <w:r>
        <w:rPr>
          <w:rFonts w:eastAsia="Calibri"/>
          <w:spacing w:val="6"/>
          <w:lang w:val="sl-SI"/>
        </w:rPr>
        <w:t>z</w:t>
      </w:r>
      <w:r w:rsidRPr="000D713F">
        <w:rPr>
          <w:rFonts w:eastAsia="Calibri"/>
          <w:spacing w:val="6"/>
          <w:lang w:val="sl-SI"/>
        </w:rPr>
        <w:t xml:space="preserve">daj niso prejeli informativnega izračuna, ne bo več treba vlagati napovedi za odmero </w:t>
      </w:r>
      <w:r w:rsidRPr="004E2A12">
        <w:rPr>
          <w:rFonts w:eastAsia="Calibri"/>
          <w:spacing w:val="6"/>
          <w:lang w:val="sl-SI"/>
        </w:rPr>
        <w:t xml:space="preserve">dohodnine. Predlagana ureditev je tudi pravičnejša, </w:t>
      </w:r>
      <w:r w:rsidRPr="001E0894">
        <w:rPr>
          <w:rFonts w:eastAsia="Calibri"/>
          <w:spacing w:val="6"/>
          <w:lang w:val="sl-SI"/>
        </w:rPr>
        <w:t>ker</w:t>
      </w:r>
      <w:r w:rsidRPr="006211B7">
        <w:rPr>
          <w:rFonts w:eastAsia="Calibri"/>
          <w:spacing w:val="6"/>
          <w:lang w:val="sl-SI"/>
        </w:rPr>
        <w:t xml:space="preserve"> bodo vsi davčni zavezanci davčno obremenjeni, </w:t>
      </w:r>
      <w:r w:rsidR="006D29D0">
        <w:rPr>
          <w:rFonts w:eastAsia="Calibri"/>
          <w:spacing w:val="6"/>
          <w:lang w:val="sl-SI"/>
        </w:rPr>
        <w:t>upoštevaje zakon o obdavčenju (ZDoh-2)</w:t>
      </w:r>
      <w:r w:rsidRPr="006211B7">
        <w:rPr>
          <w:rFonts w:eastAsia="Calibri"/>
          <w:spacing w:val="6"/>
          <w:lang w:val="sl-SI"/>
        </w:rPr>
        <w:t>, ne glede na to</w:t>
      </w:r>
      <w:r>
        <w:rPr>
          <w:rFonts w:eastAsia="Calibri"/>
          <w:spacing w:val="6"/>
          <w:lang w:val="sl-SI"/>
        </w:rPr>
        <w:t>,</w:t>
      </w:r>
      <w:r w:rsidRPr="006211B7">
        <w:rPr>
          <w:rFonts w:eastAsia="Calibri"/>
          <w:spacing w:val="6"/>
          <w:lang w:val="sl-SI"/>
        </w:rPr>
        <w:t xml:space="preserve"> ali je nastala obveznost izdaje informativnega izračuna dohodnine oziroma obveznost vložitve napovedi</w:t>
      </w:r>
      <w:r w:rsidR="006D29D0">
        <w:rPr>
          <w:rFonts w:eastAsia="Calibri"/>
          <w:spacing w:val="6"/>
          <w:lang w:val="sl-SI"/>
        </w:rPr>
        <w:t>.</w:t>
      </w:r>
      <w:r w:rsidRPr="006211B7">
        <w:rPr>
          <w:rFonts w:eastAsia="Calibri"/>
          <w:spacing w:val="6"/>
          <w:lang w:val="sl-SI"/>
        </w:rPr>
        <w:t xml:space="preserve"> </w:t>
      </w:r>
    </w:p>
    <w:p w14:paraId="6993E6D7" w14:textId="77777777" w:rsidR="00491D2B" w:rsidRPr="00316D91" w:rsidRDefault="00491D2B" w:rsidP="00491D2B">
      <w:pPr>
        <w:jc w:val="both"/>
        <w:rPr>
          <w:lang w:val="sl-SI" w:eastAsia="sl-SI"/>
        </w:rPr>
      </w:pPr>
    </w:p>
    <w:p w14:paraId="6993E6D8" w14:textId="3A79EA15" w:rsidR="00491D2B" w:rsidRPr="0032272B" w:rsidRDefault="00491D2B" w:rsidP="00491D2B">
      <w:pPr>
        <w:jc w:val="both"/>
        <w:rPr>
          <w:b/>
          <w:lang w:val="sl-SI" w:eastAsia="sl-SI"/>
        </w:rPr>
      </w:pPr>
      <w:r w:rsidRPr="007317BF">
        <w:rPr>
          <w:b/>
          <w:lang w:val="sl-SI" w:eastAsia="sl-SI"/>
        </w:rPr>
        <w:t>K</w:t>
      </w:r>
      <w:r w:rsidR="006A7DAC">
        <w:rPr>
          <w:b/>
          <w:lang w:val="sl-SI" w:eastAsia="sl-SI"/>
        </w:rPr>
        <w:t xml:space="preserve"> </w:t>
      </w:r>
      <w:r w:rsidR="00355664" w:rsidRPr="00E240EF">
        <w:rPr>
          <w:rFonts w:cs="Arial"/>
          <w:b/>
          <w:bCs/>
          <w:szCs w:val="20"/>
          <w:lang w:val="sl-SI" w:eastAsia="sl-SI"/>
        </w:rPr>
        <w:fldChar w:fldCharType="begin"/>
      </w:r>
      <w:r w:rsidR="00DC1C83">
        <w:rPr>
          <w:b/>
          <w:lang w:val="sl-SI" w:eastAsia="sl-SI"/>
        </w:rPr>
        <w:instrText xml:space="preserve"> REF _Ref420673057 \r \h </w:instrText>
      </w:r>
      <w:r w:rsidR="00355664" w:rsidRPr="00E240EF">
        <w:rPr>
          <w:rFonts w:cs="Arial"/>
          <w:b/>
          <w:bCs/>
          <w:szCs w:val="20"/>
          <w:lang w:val="sl-SI" w:eastAsia="sl-SI"/>
        </w:rPr>
      </w:r>
      <w:r w:rsidR="00355664" w:rsidRPr="00E240EF">
        <w:rPr>
          <w:rFonts w:cs="Arial"/>
          <w:b/>
          <w:bCs/>
          <w:szCs w:val="20"/>
          <w:lang w:val="sl-SI" w:eastAsia="sl-SI"/>
        </w:rPr>
        <w:fldChar w:fldCharType="separate"/>
      </w:r>
      <w:r w:rsidR="00270BFA">
        <w:rPr>
          <w:b/>
          <w:lang w:val="sl-SI" w:eastAsia="sl-SI"/>
        </w:rPr>
        <w:t>66</w:t>
      </w:r>
      <w:r w:rsidR="00355664" w:rsidRPr="00E240EF">
        <w:rPr>
          <w:rFonts w:cs="Arial"/>
          <w:b/>
          <w:bCs/>
          <w:szCs w:val="20"/>
          <w:lang w:val="sl-SI" w:eastAsia="sl-SI"/>
        </w:rPr>
        <w:fldChar w:fldCharType="end"/>
      </w:r>
      <w:r w:rsidRPr="0032272B">
        <w:rPr>
          <w:b/>
          <w:lang w:val="sl-SI" w:eastAsia="sl-SI"/>
        </w:rPr>
        <w:t>. členu</w:t>
      </w:r>
    </w:p>
    <w:p w14:paraId="6993E6D9" w14:textId="7215FFD1" w:rsidR="006D29D0" w:rsidRPr="006D29D0" w:rsidRDefault="0082631E" w:rsidP="004C57CE">
      <w:pPr>
        <w:pStyle w:val="CommentText"/>
        <w:jc w:val="both"/>
        <w:rPr>
          <w:rFonts w:eastAsia="Calibri"/>
          <w:spacing w:val="6"/>
          <w:lang w:val="sl-SI"/>
        </w:rPr>
      </w:pPr>
      <w:r w:rsidRPr="0082631E">
        <w:rPr>
          <w:rFonts w:eastAsia="Calibri"/>
          <w:spacing w:val="6"/>
          <w:lang w:val="sl-SI"/>
        </w:rPr>
        <w:t xml:space="preserve">S tem členom se predlaga nov </w:t>
      </w:r>
      <w:r>
        <w:rPr>
          <w:rFonts w:eastAsia="Calibri"/>
          <w:spacing w:val="6"/>
          <w:lang w:val="sl-SI"/>
        </w:rPr>
        <w:t xml:space="preserve">peti </w:t>
      </w:r>
      <w:r w:rsidR="00EB121B">
        <w:rPr>
          <w:rFonts w:eastAsia="Calibri"/>
          <w:spacing w:val="6"/>
          <w:lang w:val="sl-SI"/>
        </w:rPr>
        <w:t>o</w:t>
      </w:r>
      <w:r>
        <w:rPr>
          <w:rFonts w:eastAsia="Calibri"/>
          <w:spacing w:val="6"/>
          <w:lang w:val="sl-SI"/>
        </w:rPr>
        <w:t xml:space="preserve">dstavek veljavnega </w:t>
      </w:r>
      <w:r w:rsidR="006734CD">
        <w:rPr>
          <w:rFonts w:eastAsia="Calibri"/>
          <w:spacing w:val="6"/>
          <w:lang w:val="sl-SI"/>
        </w:rPr>
        <w:t>2</w:t>
      </w:r>
      <w:r>
        <w:rPr>
          <w:rFonts w:eastAsia="Calibri"/>
          <w:spacing w:val="6"/>
          <w:lang w:val="sl-SI"/>
        </w:rPr>
        <w:t>73</w:t>
      </w:r>
      <w:r w:rsidRPr="0082631E">
        <w:rPr>
          <w:rFonts w:eastAsia="Calibri"/>
          <w:spacing w:val="6"/>
          <w:lang w:val="sl-SI"/>
        </w:rPr>
        <w:t>. člena ZDavP</w:t>
      </w:r>
      <w:r w:rsidR="00820D83">
        <w:rPr>
          <w:rFonts w:eastAsia="Calibri"/>
          <w:spacing w:val="6"/>
          <w:lang w:val="sl-SI"/>
        </w:rPr>
        <w:t>-</w:t>
      </w:r>
      <w:r w:rsidRPr="0082631E">
        <w:rPr>
          <w:rFonts w:eastAsia="Calibri"/>
          <w:spacing w:val="6"/>
          <w:lang w:val="sl-SI"/>
        </w:rPr>
        <w:t xml:space="preserve">2. </w:t>
      </w:r>
      <w:r w:rsidR="006D29D0" w:rsidRPr="006D29D0">
        <w:rPr>
          <w:rFonts w:eastAsia="Calibri"/>
          <w:spacing w:val="6"/>
          <w:lang w:val="sl-SI"/>
        </w:rPr>
        <w:t>Namen predlaganeg</w:t>
      </w:r>
      <w:r w:rsidR="00EB121B">
        <w:rPr>
          <w:rFonts w:eastAsia="Calibri"/>
          <w:spacing w:val="6"/>
          <w:lang w:val="sl-SI"/>
        </w:rPr>
        <w:t>a</w:t>
      </w:r>
      <w:r w:rsidR="006D29D0" w:rsidRPr="006D29D0">
        <w:rPr>
          <w:rFonts w:eastAsia="Calibri"/>
          <w:spacing w:val="6"/>
          <w:lang w:val="sl-SI"/>
        </w:rPr>
        <w:t xml:space="preserve"> novega petega odstavka je pojasnjevalne narave. Ker imajo davčni zavezanci pravico do odprave dvojne obdavčitve po mednarodni pogodbi o izogibanju dvojnega obdavčevanja in to pravico lahko uveljavljajo do poteka roka za zastaranje pravice do odmere davka, se predlaga, da se tuj davek lahko uveljavlja tudi v postopku pritožbe zoper odločbo o odmeri dohodnine, ki je izdana v postopkih odmere dohodnine (na podlagi napovedi za odmero dohodnine, v postopku obnove odmere dohodnine, po uradni dolžnosti …).</w:t>
      </w:r>
    </w:p>
    <w:p w14:paraId="6993E6DA" w14:textId="77777777" w:rsidR="006D29D0" w:rsidRPr="006D29D0" w:rsidRDefault="006D29D0" w:rsidP="00DA0E67">
      <w:pPr>
        <w:pStyle w:val="CommentText"/>
        <w:jc w:val="both"/>
        <w:rPr>
          <w:rFonts w:eastAsia="Calibri"/>
          <w:spacing w:val="6"/>
          <w:lang w:val="sl-SI"/>
        </w:rPr>
      </w:pPr>
    </w:p>
    <w:p w14:paraId="6993E6DB" w14:textId="77777777" w:rsidR="006D29D0" w:rsidRPr="006D29D0" w:rsidRDefault="006D29D0" w:rsidP="00DA0E67">
      <w:pPr>
        <w:pStyle w:val="CommentText"/>
        <w:jc w:val="both"/>
        <w:rPr>
          <w:rFonts w:eastAsia="Calibri"/>
          <w:spacing w:val="6"/>
          <w:lang w:val="sl-SI"/>
        </w:rPr>
      </w:pPr>
      <w:r w:rsidRPr="006D29D0">
        <w:rPr>
          <w:rFonts w:eastAsia="Calibri"/>
          <w:spacing w:val="6"/>
          <w:lang w:val="sl-SI"/>
        </w:rPr>
        <w:t xml:space="preserve">Zgoraj navedeno tudi pomeni, da je treba v primerih, ko Slovenija z drugo državo nima sklenjene mednarodne pogodbe o izogibanju dvojnega obdavčevanja, v celoti upoštevati določbe </w:t>
      </w:r>
      <w:r>
        <w:rPr>
          <w:rFonts w:eastAsia="Calibri"/>
          <w:spacing w:val="6"/>
          <w:lang w:val="sl-SI"/>
        </w:rPr>
        <w:t>ZDoh-2</w:t>
      </w:r>
      <w:r w:rsidRPr="006D29D0">
        <w:rPr>
          <w:rFonts w:eastAsia="Calibri"/>
          <w:spacing w:val="6"/>
          <w:lang w:val="sl-SI"/>
        </w:rPr>
        <w:t xml:space="preserve"> in določbo prvega odstavka 273. člena </w:t>
      </w:r>
      <w:r>
        <w:rPr>
          <w:rFonts w:eastAsia="Calibri"/>
          <w:spacing w:val="6"/>
          <w:lang w:val="sl-SI"/>
        </w:rPr>
        <w:t>ZDavP-2,</w:t>
      </w:r>
      <w:r w:rsidRPr="006D29D0">
        <w:rPr>
          <w:rFonts w:eastAsia="Calibri"/>
          <w:spacing w:val="6"/>
          <w:lang w:val="sl-SI"/>
        </w:rPr>
        <w:t xml:space="preserve"> na podlagi katere se v tujini plačan davek na letni ravni uveljavlja samo v ugovoru zoper informativni izračun dohodnine ali v napovedi za odmero dohodnine</w:t>
      </w:r>
      <w:r w:rsidR="0007142C">
        <w:rPr>
          <w:rFonts w:eastAsia="Calibri"/>
          <w:spacing w:val="6"/>
          <w:lang w:val="sl-SI"/>
        </w:rPr>
        <w:t>, ki je vložena v zakonsko predpisanem roku (tretji odstavek 267. člena ZDavP-2)</w:t>
      </w:r>
      <w:r w:rsidRPr="006D29D0">
        <w:rPr>
          <w:rFonts w:eastAsia="Calibri"/>
          <w:spacing w:val="6"/>
          <w:lang w:val="sl-SI"/>
        </w:rPr>
        <w:t>.</w:t>
      </w:r>
      <w:r w:rsidR="0007142C">
        <w:rPr>
          <w:rFonts w:eastAsia="Calibri"/>
          <w:spacing w:val="6"/>
          <w:lang w:val="sl-SI"/>
        </w:rPr>
        <w:t xml:space="preserve"> Če davčni zavezanec iz opravičljivih razlogov zamudi ta rok, lahko v skladu z 62. členom ZDavP-2 vloži predlog za vrnitev v prejšnje </w:t>
      </w:r>
      <w:r w:rsidR="0007142C">
        <w:rPr>
          <w:rFonts w:eastAsia="Calibri"/>
          <w:spacing w:val="6"/>
          <w:lang w:val="sl-SI"/>
        </w:rPr>
        <w:lastRenderedPageBreak/>
        <w:t>stanje. Napoved, vložena naknadno v skladu z dovoljenjem davčnega organa, se šteje za pravočasno vloženo.</w:t>
      </w:r>
    </w:p>
    <w:p w14:paraId="6993E6DC" w14:textId="77777777" w:rsidR="006D29D0" w:rsidRDefault="006D29D0" w:rsidP="00491D2B">
      <w:pPr>
        <w:pStyle w:val="CommentText"/>
        <w:jc w:val="both"/>
        <w:rPr>
          <w:rFonts w:eastAsia="Calibri"/>
          <w:spacing w:val="6"/>
          <w:lang w:val="sl-SI"/>
        </w:rPr>
      </w:pPr>
    </w:p>
    <w:p w14:paraId="6993E6DD" w14:textId="77777777" w:rsidR="00491D2B" w:rsidRPr="0001173B" w:rsidRDefault="00491D2B" w:rsidP="00491D2B">
      <w:pPr>
        <w:pStyle w:val="CommentText"/>
        <w:jc w:val="both"/>
        <w:rPr>
          <w:rFonts w:eastAsia="Calibri"/>
          <w:spacing w:val="6"/>
          <w:lang w:val="sl-SI"/>
        </w:rPr>
      </w:pPr>
      <w:r w:rsidRPr="0032272B">
        <w:rPr>
          <w:rFonts w:eastAsia="Calibri"/>
          <w:spacing w:val="6"/>
          <w:lang w:val="sl-SI"/>
        </w:rPr>
        <w:t>Davčni zavezanci imajo v skladu z določbami mednarodnih pogodb o izogibanju dvojnega obdavčevanja, ki obvezujejo Slovenijo, pravico do odprave dvojne obdavčitve</w:t>
      </w:r>
      <w:r>
        <w:rPr>
          <w:rFonts w:eastAsia="Calibri"/>
          <w:spacing w:val="6"/>
          <w:lang w:val="sl-SI"/>
        </w:rPr>
        <w:t>,</w:t>
      </w:r>
      <w:r w:rsidRPr="0032272B">
        <w:rPr>
          <w:rFonts w:eastAsia="Calibri"/>
          <w:spacing w:val="6"/>
          <w:lang w:val="sl-SI"/>
        </w:rPr>
        <w:t xml:space="preserve"> in sicer po metod</w:t>
      </w:r>
      <w:r w:rsidRPr="00045C60">
        <w:rPr>
          <w:rFonts w:eastAsia="Calibri"/>
          <w:spacing w:val="6"/>
          <w:lang w:val="sl-SI"/>
        </w:rPr>
        <w:t xml:space="preserve">i odbitka davka oziroma metodi oprostitve. Metoda odbitka davka je podrobneje razdelana v </w:t>
      </w:r>
      <w:r w:rsidR="006D29D0">
        <w:rPr>
          <w:rFonts w:eastAsia="Calibri"/>
          <w:spacing w:val="6"/>
          <w:lang w:val="sl-SI"/>
        </w:rPr>
        <w:t>ZDoh-2</w:t>
      </w:r>
      <w:r w:rsidRPr="00045C60">
        <w:rPr>
          <w:rFonts w:eastAsia="Calibri"/>
          <w:spacing w:val="6"/>
          <w:lang w:val="sl-SI"/>
        </w:rPr>
        <w:t>; metoda velja tudi</w:t>
      </w:r>
      <w:r>
        <w:rPr>
          <w:rFonts w:eastAsia="Calibri"/>
          <w:spacing w:val="6"/>
          <w:lang w:val="sl-SI"/>
        </w:rPr>
        <w:t>, če</w:t>
      </w:r>
      <w:r w:rsidRPr="00045C60">
        <w:rPr>
          <w:rFonts w:eastAsia="Calibri"/>
          <w:spacing w:val="6"/>
          <w:lang w:val="sl-SI"/>
        </w:rPr>
        <w:t xml:space="preserve"> Slovenija z drugo državo nima sklenjene mednarodne pogodbe o izogibanju dvojnega obdavčevanja. Postopki in roki za</w:t>
      </w:r>
      <w:r w:rsidRPr="003857FB">
        <w:rPr>
          <w:rFonts w:eastAsia="Calibri"/>
          <w:spacing w:val="6"/>
          <w:lang w:val="sl-SI"/>
        </w:rPr>
        <w:t xml:space="preserve"> uveljavljanje odbitka davka oziroma oprostitve po mednarodni pogodbi o izogibanju dvojnega obdavčevanja ter uveljavljanje odbitka davka po </w:t>
      </w:r>
      <w:r w:rsidR="006D29D0">
        <w:rPr>
          <w:rFonts w:eastAsia="Calibri"/>
          <w:spacing w:val="6"/>
          <w:lang w:val="sl-SI"/>
        </w:rPr>
        <w:t>ZDoh-2</w:t>
      </w:r>
      <w:r>
        <w:rPr>
          <w:rFonts w:eastAsia="Calibri"/>
          <w:spacing w:val="6"/>
          <w:lang w:val="sl-SI"/>
        </w:rPr>
        <w:t>, če</w:t>
      </w:r>
      <w:r w:rsidRPr="003857FB">
        <w:rPr>
          <w:rFonts w:eastAsia="Calibri"/>
          <w:spacing w:val="6"/>
          <w:lang w:val="sl-SI"/>
        </w:rPr>
        <w:t xml:space="preserve"> </w:t>
      </w:r>
      <w:r>
        <w:rPr>
          <w:rFonts w:eastAsia="Calibri"/>
          <w:spacing w:val="6"/>
          <w:lang w:val="sl-SI"/>
        </w:rPr>
        <w:t xml:space="preserve">Slovenija </w:t>
      </w:r>
      <w:r w:rsidRPr="003857FB">
        <w:rPr>
          <w:rFonts w:eastAsia="Calibri"/>
          <w:spacing w:val="6"/>
          <w:lang w:val="sl-SI"/>
        </w:rPr>
        <w:t>z drugo državo nima sklenjene mednarodne pogodbe o izogibanju dvojnega ob</w:t>
      </w:r>
      <w:r w:rsidRPr="0001173B">
        <w:rPr>
          <w:rFonts w:eastAsia="Calibri"/>
          <w:spacing w:val="6"/>
          <w:lang w:val="sl-SI"/>
        </w:rPr>
        <w:t xml:space="preserve">davčevanja, so podrobneje urejeni v </w:t>
      </w:r>
      <w:r w:rsidR="006D29D0">
        <w:rPr>
          <w:rFonts w:eastAsia="Calibri"/>
          <w:spacing w:val="6"/>
          <w:lang w:val="sl-SI"/>
        </w:rPr>
        <w:t>ZDavP-2.</w:t>
      </w:r>
    </w:p>
    <w:p w14:paraId="6993E6DE" w14:textId="77777777" w:rsidR="00491D2B" w:rsidRPr="005C5BC4" w:rsidRDefault="00491D2B" w:rsidP="00491D2B">
      <w:pPr>
        <w:pStyle w:val="CommentText"/>
        <w:jc w:val="both"/>
        <w:rPr>
          <w:rFonts w:eastAsia="Calibri"/>
          <w:spacing w:val="6"/>
          <w:lang w:val="sl-SI"/>
        </w:rPr>
      </w:pPr>
    </w:p>
    <w:p w14:paraId="6993E6DF" w14:textId="77777777" w:rsidR="00491D2B" w:rsidRPr="00A80082" w:rsidRDefault="00491D2B" w:rsidP="00491D2B">
      <w:pPr>
        <w:pStyle w:val="CommentText"/>
        <w:jc w:val="both"/>
        <w:rPr>
          <w:rFonts w:eastAsia="Calibri"/>
          <w:spacing w:val="6"/>
          <w:lang w:val="sl-SI"/>
        </w:rPr>
      </w:pPr>
      <w:r w:rsidRPr="00D42F5F">
        <w:rPr>
          <w:rFonts w:eastAsia="Calibri"/>
          <w:spacing w:val="6"/>
          <w:lang w:val="sl-SI"/>
        </w:rPr>
        <w:t xml:space="preserve">Določba </w:t>
      </w:r>
      <w:r w:rsidR="005D2E4E">
        <w:rPr>
          <w:rFonts w:eastAsia="Calibri"/>
          <w:spacing w:val="6"/>
          <w:lang w:val="sl-SI"/>
        </w:rPr>
        <w:t xml:space="preserve">veljavnega </w:t>
      </w:r>
      <w:r w:rsidRPr="00D42F5F">
        <w:rPr>
          <w:rFonts w:eastAsia="Calibri"/>
          <w:spacing w:val="6"/>
          <w:lang w:val="sl-SI"/>
        </w:rPr>
        <w:t xml:space="preserve">prvega odstavka 273. člena </w:t>
      </w:r>
      <w:r w:rsidR="00DF3E07">
        <w:rPr>
          <w:rFonts w:eastAsia="Calibri"/>
          <w:spacing w:val="6"/>
          <w:lang w:val="sl-SI"/>
        </w:rPr>
        <w:t xml:space="preserve">ZDavP-2 </w:t>
      </w:r>
      <w:r w:rsidRPr="00D42F5F">
        <w:rPr>
          <w:rFonts w:eastAsia="Calibri"/>
          <w:spacing w:val="6"/>
          <w:lang w:val="sl-SI"/>
        </w:rPr>
        <w:t>določa način uveljavljanja odbitka davka, plačanega v tujini, od dohodkov, ki so vključeni v osnovo za dohodnino v Sloveniji. Za dohodke, ki se vštevajo v le</w:t>
      </w:r>
      <w:r w:rsidRPr="00CE7BD9">
        <w:rPr>
          <w:rFonts w:eastAsia="Calibri"/>
          <w:spacing w:val="6"/>
          <w:lang w:val="sl-SI"/>
        </w:rPr>
        <w:t>tno davčno osnovo (dohodek iz za</w:t>
      </w:r>
      <w:r w:rsidRPr="009D67E5">
        <w:rPr>
          <w:rFonts w:eastAsia="Calibri"/>
          <w:spacing w:val="6"/>
          <w:lang w:val="sl-SI"/>
        </w:rPr>
        <w:t>poslitve, dohodek iz osnovne kmetijske in osnovne gozdarske dejavnosti, dohodek iz prenosa premoženjskih pravic in drugi dohodki), se lahko davek, plačan v tujini, med letom uveljavlja v napovedih za odmero akontacije dohodnine. Ne glede na to, ali je davč</w:t>
      </w:r>
      <w:r w:rsidRPr="00A80082">
        <w:rPr>
          <w:rFonts w:eastAsia="Calibri"/>
          <w:spacing w:val="6"/>
          <w:lang w:val="sl-SI"/>
        </w:rPr>
        <w:t>ni zavezanec uveljavljal v tujini plačan davek že v napovedi za odmero akontacije dohodnine, mora ta davek na letni ravni uveljavljati tudi v ugovoru zoper informativni izračun dohodnine ali v napovedi za odmero dohodnine.</w:t>
      </w:r>
    </w:p>
    <w:p w14:paraId="6993E6E0" w14:textId="77777777" w:rsidR="00491D2B" w:rsidRPr="00107B5A" w:rsidRDefault="00491D2B" w:rsidP="00491D2B">
      <w:pPr>
        <w:pStyle w:val="CommentText"/>
        <w:jc w:val="both"/>
        <w:rPr>
          <w:rFonts w:eastAsia="Calibri"/>
          <w:spacing w:val="6"/>
          <w:lang w:val="sl-SI"/>
        </w:rPr>
      </w:pPr>
    </w:p>
    <w:p w14:paraId="6993E6E1" w14:textId="77777777" w:rsidR="00491D2B" w:rsidRPr="00316D91" w:rsidRDefault="00491D2B" w:rsidP="00491D2B">
      <w:pPr>
        <w:pStyle w:val="CommentText"/>
        <w:jc w:val="both"/>
        <w:rPr>
          <w:rFonts w:eastAsia="Calibri"/>
          <w:spacing w:val="6"/>
          <w:lang w:val="sl-SI"/>
        </w:rPr>
      </w:pPr>
      <w:r w:rsidRPr="00B641A0">
        <w:rPr>
          <w:rFonts w:eastAsia="Calibri"/>
          <w:spacing w:val="6"/>
          <w:lang w:val="sl-SI"/>
        </w:rPr>
        <w:t xml:space="preserve">Ne glede na določbo </w:t>
      </w:r>
      <w:r w:rsidR="005D2E4E">
        <w:rPr>
          <w:rFonts w:eastAsia="Calibri"/>
          <w:spacing w:val="6"/>
          <w:lang w:val="sl-SI"/>
        </w:rPr>
        <w:t xml:space="preserve">veljavnega </w:t>
      </w:r>
      <w:r w:rsidRPr="00B641A0">
        <w:rPr>
          <w:rFonts w:eastAsia="Calibri"/>
          <w:spacing w:val="6"/>
          <w:lang w:val="sl-SI"/>
        </w:rPr>
        <w:t>prvega odsta</w:t>
      </w:r>
      <w:r w:rsidRPr="00E056CC">
        <w:rPr>
          <w:rFonts w:eastAsia="Calibri"/>
          <w:spacing w:val="6"/>
          <w:lang w:val="sl-SI"/>
        </w:rPr>
        <w:t xml:space="preserve">vka 273. člena </w:t>
      </w:r>
      <w:r w:rsidR="00DF3E07">
        <w:rPr>
          <w:rFonts w:eastAsia="Calibri"/>
          <w:spacing w:val="6"/>
          <w:lang w:val="sl-SI"/>
        </w:rPr>
        <w:t xml:space="preserve">ZDavP-2 </w:t>
      </w:r>
      <w:r w:rsidRPr="00E056CC">
        <w:rPr>
          <w:rFonts w:eastAsia="Calibri"/>
          <w:spacing w:val="6"/>
          <w:lang w:val="sl-SI"/>
        </w:rPr>
        <w:t>je treba upoštevati tudi določbe o odpravi dvojne obdavčitve, ki so vključene v posamezno mednarodno pogodb</w:t>
      </w:r>
      <w:r>
        <w:rPr>
          <w:rFonts w:eastAsia="Calibri"/>
          <w:spacing w:val="6"/>
          <w:lang w:val="sl-SI"/>
        </w:rPr>
        <w:t>o</w:t>
      </w:r>
      <w:r w:rsidRPr="00E056CC">
        <w:rPr>
          <w:rFonts w:eastAsia="Calibri"/>
          <w:spacing w:val="6"/>
          <w:lang w:val="sl-SI"/>
        </w:rPr>
        <w:t xml:space="preserve"> o izogibanju dvojnega obdavčevanja. Po teh določbah imajo davčni zavezanci, za katere se uporablja mednarodna pogodba, pravico do od</w:t>
      </w:r>
      <w:r w:rsidRPr="00F43B90">
        <w:rPr>
          <w:rFonts w:eastAsia="Calibri"/>
          <w:spacing w:val="6"/>
          <w:lang w:val="sl-SI"/>
        </w:rPr>
        <w:t>prave dvojne ob</w:t>
      </w:r>
      <w:r w:rsidRPr="000D713F">
        <w:rPr>
          <w:rFonts w:eastAsia="Calibri"/>
          <w:spacing w:val="6"/>
          <w:lang w:val="sl-SI"/>
        </w:rPr>
        <w:t>davčitve. Določbe o odpravi dvojne obdavčitve v mednarodni pogodbi določajo metodo odprave dvojne obdavčitve; ta metoda na splošno zavezuje Slovenijo kot državo rezidentstva. Posledično to pomeni, da lahko davčni zavezanec v skladu z določbami veljavne med</w:t>
      </w:r>
      <w:r w:rsidRPr="004E2A12">
        <w:rPr>
          <w:rFonts w:eastAsia="Calibri"/>
          <w:spacing w:val="6"/>
          <w:lang w:val="sl-SI"/>
        </w:rPr>
        <w:t>narodne pogodbe uveljavlja odbitek davka ne samo v ugovoru zoper informativni izračun dohodnine oziroma v napovedi za odmero dohodnine, temveč tudi v drugih postopkih odmere dohodnine. Namreč, dohodnina se lahko odmeri z odločbo tudi na podlagi napovedi, k</w:t>
      </w:r>
      <w:r w:rsidRPr="001E0894">
        <w:rPr>
          <w:rFonts w:eastAsia="Calibri"/>
          <w:spacing w:val="6"/>
          <w:lang w:val="sl-SI"/>
        </w:rPr>
        <w:t>i jo je davčni zavezanec vložil po roku za vložitev napovedi (</w:t>
      </w:r>
      <w:r w:rsidRPr="006211B7">
        <w:rPr>
          <w:rFonts w:eastAsia="Calibri"/>
          <w:spacing w:val="6"/>
          <w:lang w:val="sl-SI"/>
        </w:rPr>
        <w:t>to je po 31.</w:t>
      </w:r>
      <w:r>
        <w:rPr>
          <w:rFonts w:eastAsia="Calibri"/>
          <w:spacing w:val="6"/>
          <w:lang w:val="sl-SI"/>
        </w:rPr>
        <w:t> </w:t>
      </w:r>
      <w:r w:rsidRPr="006211B7">
        <w:rPr>
          <w:rFonts w:eastAsia="Calibri"/>
          <w:spacing w:val="6"/>
          <w:lang w:val="sl-SI"/>
        </w:rPr>
        <w:t xml:space="preserve">7. tekočega leta), z odločbo v postopku obnove odmere dohodnine (po uradni dolžnosti ali na podlagi napovedi davčnega zavezanca) ali </w:t>
      </w:r>
      <w:r w:rsidRPr="00871B26">
        <w:rPr>
          <w:rFonts w:eastAsia="Calibri"/>
          <w:spacing w:val="6"/>
          <w:lang w:val="sl-SI"/>
        </w:rPr>
        <w:t>z odločbo odmeri dohodnino po uradni dolžnosti (npr. na podlagi podatkov, ki jih je davčni organ prejel z medna</w:t>
      </w:r>
      <w:r w:rsidRPr="00316D91">
        <w:rPr>
          <w:rFonts w:eastAsia="Calibri"/>
          <w:spacing w:val="6"/>
          <w:lang w:val="sl-SI"/>
        </w:rPr>
        <w:t>rodno izmenjavo informacij).</w:t>
      </w:r>
    </w:p>
    <w:p w14:paraId="6993E6E2" w14:textId="77777777" w:rsidR="00491D2B" w:rsidRPr="008D3108" w:rsidRDefault="00491D2B" w:rsidP="00491D2B">
      <w:pPr>
        <w:jc w:val="both"/>
        <w:rPr>
          <w:lang w:val="sl-SI" w:eastAsia="sl-SI"/>
        </w:rPr>
      </w:pPr>
    </w:p>
    <w:p w14:paraId="6993E6E3" w14:textId="5103ED1C" w:rsidR="00491D2B" w:rsidRPr="0032272B" w:rsidRDefault="00491D2B" w:rsidP="00491D2B">
      <w:pPr>
        <w:jc w:val="both"/>
        <w:rPr>
          <w:b/>
          <w:lang w:val="sl-SI" w:eastAsia="sl-SI"/>
        </w:rPr>
      </w:pPr>
      <w:r w:rsidRPr="008D3108">
        <w:rPr>
          <w:b/>
          <w:lang w:val="sl-SI" w:eastAsia="sl-SI"/>
        </w:rPr>
        <w:t>K</w:t>
      </w:r>
      <w:r w:rsidR="006A7DAC">
        <w:rPr>
          <w:b/>
          <w:lang w:val="sl-SI" w:eastAsia="sl-SI"/>
        </w:rPr>
        <w:t xml:space="preserve"> </w:t>
      </w:r>
      <w:r w:rsidR="00355664" w:rsidRPr="00E240EF">
        <w:rPr>
          <w:rFonts w:cs="Arial"/>
          <w:b/>
          <w:bCs/>
          <w:szCs w:val="20"/>
          <w:lang w:val="sl-SI" w:eastAsia="sl-SI"/>
        </w:rPr>
        <w:fldChar w:fldCharType="begin"/>
      </w:r>
      <w:r w:rsidR="00DC1C83">
        <w:rPr>
          <w:b/>
          <w:lang w:val="sl-SI" w:eastAsia="sl-SI"/>
        </w:rPr>
        <w:instrText xml:space="preserve"> REF _Ref420673073 \r \h </w:instrText>
      </w:r>
      <w:r w:rsidR="00355664" w:rsidRPr="00E240EF">
        <w:rPr>
          <w:rFonts w:cs="Arial"/>
          <w:b/>
          <w:bCs/>
          <w:szCs w:val="20"/>
          <w:lang w:val="sl-SI" w:eastAsia="sl-SI"/>
        </w:rPr>
      </w:r>
      <w:r w:rsidR="00355664" w:rsidRPr="00E240EF">
        <w:rPr>
          <w:rFonts w:cs="Arial"/>
          <w:b/>
          <w:bCs/>
          <w:szCs w:val="20"/>
          <w:lang w:val="sl-SI" w:eastAsia="sl-SI"/>
        </w:rPr>
        <w:fldChar w:fldCharType="separate"/>
      </w:r>
      <w:r w:rsidR="00270BFA">
        <w:rPr>
          <w:b/>
          <w:lang w:val="sl-SI" w:eastAsia="sl-SI"/>
        </w:rPr>
        <w:t>67</w:t>
      </w:r>
      <w:r w:rsidR="00355664" w:rsidRPr="00E240EF">
        <w:rPr>
          <w:rFonts w:cs="Arial"/>
          <w:b/>
          <w:bCs/>
          <w:szCs w:val="20"/>
          <w:lang w:val="sl-SI" w:eastAsia="sl-SI"/>
        </w:rPr>
        <w:fldChar w:fldCharType="end"/>
      </w:r>
      <w:r w:rsidRPr="0032272B">
        <w:rPr>
          <w:b/>
          <w:lang w:val="sl-SI" w:eastAsia="sl-SI"/>
        </w:rPr>
        <w:t>. členu</w:t>
      </w:r>
    </w:p>
    <w:p w14:paraId="6993E6E4" w14:textId="6395B128" w:rsidR="004C57CE" w:rsidRPr="004C57CE" w:rsidRDefault="0082631E" w:rsidP="00DA0E67">
      <w:pPr>
        <w:jc w:val="both"/>
        <w:rPr>
          <w:rFonts w:eastAsia="Calibri"/>
          <w:spacing w:val="6"/>
          <w:lang w:val="sl-SI"/>
        </w:rPr>
      </w:pPr>
      <w:r>
        <w:rPr>
          <w:rFonts w:eastAsia="Calibri"/>
          <w:spacing w:val="6"/>
          <w:lang w:val="sl-SI"/>
        </w:rPr>
        <w:t>S tem členom se predlaga nov tretji odstavek veljavnega 274. člena ZDavP</w:t>
      </w:r>
      <w:r w:rsidR="00820D83">
        <w:rPr>
          <w:rFonts w:eastAsia="Calibri"/>
          <w:spacing w:val="6"/>
          <w:lang w:val="sl-SI"/>
        </w:rPr>
        <w:t>-</w:t>
      </w:r>
      <w:r>
        <w:rPr>
          <w:rFonts w:eastAsia="Calibri"/>
          <w:spacing w:val="6"/>
          <w:lang w:val="sl-SI"/>
        </w:rPr>
        <w:t xml:space="preserve">2. </w:t>
      </w:r>
      <w:r w:rsidR="004C57CE" w:rsidRPr="004C57CE">
        <w:rPr>
          <w:rFonts w:eastAsia="Calibri"/>
          <w:spacing w:val="6"/>
          <w:lang w:val="sl-SI"/>
        </w:rPr>
        <w:t>Namen predlaganega novega tretjega odstavka je pojasnjevalne narave. Ker imajo davčni zavezanci pravico uveljavljati oprostitev po mednarodni pogodbi in to pravico lahko uveljavljajo do poteka roka za zastaranje pravice do odmere davka, se predlaga, da se oprostitev lahko uveljavlja tudi v postopku pritožbe zoper odločbo o odmeri dohodnine, ki je izdana v postopkih odmere dohodnine (na podlagi napovedi za odmero dohodnine, v postopku obnove odmere dohodnine, po uradni dolžnosti …).</w:t>
      </w:r>
    </w:p>
    <w:p w14:paraId="6993E6E5" w14:textId="77777777" w:rsidR="004C57CE" w:rsidRDefault="004C57CE" w:rsidP="00491D2B">
      <w:pPr>
        <w:pStyle w:val="CommentText"/>
        <w:jc w:val="both"/>
        <w:rPr>
          <w:rFonts w:eastAsia="Calibri"/>
          <w:spacing w:val="6"/>
          <w:lang w:val="sl-SI"/>
        </w:rPr>
      </w:pPr>
    </w:p>
    <w:p w14:paraId="6993E6E6" w14:textId="77777777" w:rsidR="00491D2B" w:rsidRPr="003857FB" w:rsidRDefault="00491D2B" w:rsidP="00491D2B">
      <w:pPr>
        <w:pStyle w:val="CommentText"/>
        <w:jc w:val="both"/>
        <w:rPr>
          <w:rFonts w:eastAsia="Calibri"/>
          <w:spacing w:val="6"/>
          <w:lang w:val="sl-SI"/>
        </w:rPr>
      </w:pPr>
      <w:r w:rsidRPr="00045C60">
        <w:rPr>
          <w:rFonts w:eastAsia="Calibri"/>
          <w:spacing w:val="6"/>
          <w:lang w:val="sl-SI"/>
        </w:rPr>
        <w:t xml:space="preserve">Davčni zavezanci imajo v skladu z določbami mednarodnih pogodb, ki jih je sklenila Slovenija, </w:t>
      </w:r>
      <w:r w:rsidR="004C57CE">
        <w:rPr>
          <w:rFonts w:eastAsia="Calibri"/>
          <w:spacing w:val="6"/>
          <w:lang w:val="sl-SI"/>
        </w:rPr>
        <w:t xml:space="preserve">namreč </w:t>
      </w:r>
      <w:r w:rsidRPr="00045C60">
        <w:rPr>
          <w:rFonts w:eastAsia="Calibri"/>
          <w:spacing w:val="6"/>
          <w:lang w:val="sl-SI"/>
        </w:rPr>
        <w:t xml:space="preserve">pravico uveljavljati oprostitev plačila </w:t>
      </w:r>
      <w:r w:rsidRPr="003857FB">
        <w:rPr>
          <w:rFonts w:eastAsia="Calibri"/>
          <w:spacing w:val="6"/>
          <w:lang w:val="sl-SI"/>
        </w:rPr>
        <w:t>davka od posameznih dohodkov. Določba</w:t>
      </w:r>
      <w:r w:rsidR="005D2E4E">
        <w:rPr>
          <w:rFonts w:eastAsia="Calibri"/>
          <w:spacing w:val="6"/>
          <w:lang w:val="sl-SI"/>
        </w:rPr>
        <w:t xml:space="preserve"> veljavnega</w:t>
      </w:r>
      <w:r w:rsidRPr="003857FB">
        <w:rPr>
          <w:rFonts w:eastAsia="Calibri"/>
          <w:spacing w:val="6"/>
          <w:lang w:val="sl-SI"/>
        </w:rPr>
        <w:t xml:space="preserve"> 274. člena </w:t>
      </w:r>
      <w:r w:rsidR="00F0212D">
        <w:rPr>
          <w:rFonts w:eastAsia="Calibri"/>
          <w:spacing w:val="6"/>
          <w:lang w:val="sl-SI"/>
        </w:rPr>
        <w:t xml:space="preserve">ZDavP-2 </w:t>
      </w:r>
      <w:r w:rsidRPr="003857FB">
        <w:rPr>
          <w:rFonts w:eastAsia="Calibri"/>
          <w:spacing w:val="6"/>
          <w:lang w:val="sl-SI"/>
        </w:rPr>
        <w:t>določa način uveljavljanja te oprostitve</w:t>
      </w:r>
      <w:r>
        <w:rPr>
          <w:rFonts w:eastAsia="Calibri"/>
          <w:spacing w:val="6"/>
          <w:lang w:val="sl-SI"/>
        </w:rPr>
        <w:t>,</w:t>
      </w:r>
      <w:r w:rsidRPr="003857FB">
        <w:rPr>
          <w:rFonts w:eastAsia="Calibri"/>
          <w:spacing w:val="6"/>
          <w:lang w:val="sl-SI"/>
        </w:rPr>
        <w:t xml:space="preserve"> in sicer v ugovoru zoper informativni izračun dohodnine ali v napovedi za odmero dohodnine</w:t>
      </w:r>
      <w:r w:rsidR="0007142C" w:rsidRPr="007661DC">
        <w:rPr>
          <w:lang w:val="sl-SI"/>
        </w:rPr>
        <w:t xml:space="preserve"> </w:t>
      </w:r>
      <w:r w:rsidR="0007142C" w:rsidRPr="0007142C">
        <w:rPr>
          <w:rFonts w:eastAsia="Calibri"/>
          <w:spacing w:val="6"/>
          <w:lang w:val="sl-SI"/>
        </w:rPr>
        <w:t xml:space="preserve">ki je vložena v zakonsko predpisanem roku (tretji odstavek 267. člena ZDavP-2). Če davčni </w:t>
      </w:r>
      <w:r w:rsidR="0007142C" w:rsidRPr="0007142C">
        <w:rPr>
          <w:rFonts w:eastAsia="Calibri"/>
          <w:spacing w:val="6"/>
          <w:lang w:val="sl-SI"/>
        </w:rPr>
        <w:lastRenderedPageBreak/>
        <w:t xml:space="preserve">zavezanec iz opravičljivih razlogov zamudi ta rok, lahko v skladu z 62. </w:t>
      </w:r>
      <w:r w:rsidR="0007142C">
        <w:rPr>
          <w:rFonts w:eastAsia="Calibri"/>
          <w:spacing w:val="6"/>
          <w:lang w:val="sl-SI"/>
        </w:rPr>
        <w:t>č</w:t>
      </w:r>
      <w:r w:rsidR="0007142C" w:rsidRPr="0007142C">
        <w:rPr>
          <w:rFonts w:eastAsia="Calibri"/>
          <w:spacing w:val="6"/>
          <w:lang w:val="sl-SI"/>
        </w:rPr>
        <w:t>lenom ZDavP-2 vloži predlog za vrnitev v prejšnje stanje. Napoved, vložena naknadno v skladu z dovoljenjem davčnega organa, se šteje za pravočasno vloženo.</w:t>
      </w:r>
    </w:p>
    <w:p w14:paraId="6993E6E7" w14:textId="77777777" w:rsidR="00491D2B" w:rsidRPr="003857FB" w:rsidRDefault="00491D2B" w:rsidP="00491D2B">
      <w:pPr>
        <w:pStyle w:val="CommentText"/>
        <w:jc w:val="both"/>
        <w:rPr>
          <w:rFonts w:eastAsia="Calibri"/>
          <w:spacing w:val="6"/>
          <w:lang w:val="sl-SI"/>
        </w:rPr>
      </w:pPr>
    </w:p>
    <w:p w14:paraId="6993E6E8" w14:textId="77777777" w:rsidR="00491D2B" w:rsidRPr="000D713F" w:rsidRDefault="00491D2B" w:rsidP="00491D2B">
      <w:pPr>
        <w:pStyle w:val="CommentText"/>
        <w:jc w:val="both"/>
        <w:rPr>
          <w:rFonts w:eastAsia="Calibri"/>
          <w:spacing w:val="6"/>
          <w:lang w:val="sl-SI"/>
        </w:rPr>
      </w:pPr>
      <w:r w:rsidRPr="0001173B">
        <w:rPr>
          <w:rFonts w:eastAsia="Calibri"/>
          <w:spacing w:val="6"/>
          <w:lang w:val="sl-SI"/>
        </w:rPr>
        <w:t xml:space="preserve">Ne glede na določbo </w:t>
      </w:r>
      <w:r w:rsidR="005D2E4E">
        <w:rPr>
          <w:rFonts w:eastAsia="Calibri"/>
          <w:spacing w:val="6"/>
          <w:lang w:val="sl-SI"/>
        </w:rPr>
        <w:t xml:space="preserve">veljavnega </w:t>
      </w:r>
      <w:r w:rsidRPr="0001173B">
        <w:rPr>
          <w:rFonts w:eastAsia="Calibri"/>
          <w:spacing w:val="6"/>
          <w:lang w:val="sl-SI"/>
        </w:rPr>
        <w:t>274. člena</w:t>
      </w:r>
      <w:r w:rsidR="00F0212D">
        <w:rPr>
          <w:rFonts w:eastAsia="Calibri"/>
          <w:spacing w:val="6"/>
          <w:lang w:val="sl-SI"/>
        </w:rPr>
        <w:t xml:space="preserve"> ZDavP-2</w:t>
      </w:r>
      <w:r w:rsidRPr="0001173B">
        <w:rPr>
          <w:rFonts w:eastAsia="Calibri"/>
          <w:spacing w:val="6"/>
          <w:lang w:val="sl-SI"/>
        </w:rPr>
        <w:t xml:space="preserve"> je treba upoštevati tudi določbe posamezne</w:t>
      </w:r>
      <w:r w:rsidRPr="005C5BC4">
        <w:rPr>
          <w:rFonts w:eastAsia="Calibri"/>
          <w:spacing w:val="6"/>
          <w:lang w:val="sl-SI"/>
        </w:rPr>
        <w:t xml:space="preserve"> mednarodne pogodbe. Po teh določbah imajo davčni zavezanci, za katere se uporablja mednarodna pogodba, pravico</w:t>
      </w:r>
      <w:r>
        <w:rPr>
          <w:rFonts w:eastAsia="Calibri"/>
          <w:spacing w:val="6"/>
          <w:lang w:val="sl-SI"/>
        </w:rPr>
        <w:t>,</w:t>
      </w:r>
      <w:r w:rsidRPr="005C5BC4">
        <w:rPr>
          <w:rFonts w:eastAsia="Calibri"/>
          <w:spacing w:val="6"/>
          <w:lang w:val="sl-SI"/>
        </w:rPr>
        <w:t xml:space="preserve"> da se dohodki ne obdavčijo v Sloveniji. Posledično to pomeni, da lahko davčni zavezanec v skladu z določbami veljavne mednarodne pogodbe uveljav</w:t>
      </w:r>
      <w:r w:rsidRPr="00D42F5F">
        <w:rPr>
          <w:rFonts w:eastAsia="Calibri"/>
          <w:spacing w:val="6"/>
          <w:lang w:val="sl-SI"/>
        </w:rPr>
        <w:t>lja oprostitev ne samo v ugovoru zoper informativni izračun dohodnine oziroma v napovedi za odmero dohodnine, temveč tudi v drugih postopkih odmere dohodnine. Namreč, dohodnina se lahko odmeri z odločbo tudi na podlagi napovedi, ki jo je davčni zavezanec v</w:t>
      </w:r>
      <w:r w:rsidRPr="00CE7BD9">
        <w:rPr>
          <w:rFonts w:eastAsia="Calibri"/>
          <w:spacing w:val="6"/>
          <w:lang w:val="sl-SI"/>
        </w:rPr>
        <w:t>ložil po roku za vložitev napove</w:t>
      </w:r>
      <w:r w:rsidRPr="009D67E5">
        <w:rPr>
          <w:rFonts w:eastAsia="Calibri"/>
          <w:spacing w:val="6"/>
          <w:lang w:val="sl-SI"/>
        </w:rPr>
        <w:t>di (to je po 31.</w:t>
      </w:r>
      <w:r>
        <w:rPr>
          <w:rFonts w:eastAsia="Calibri"/>
          <w:spacing w:val="6"/>
          <w:lang w:val="sl-SI"/>
        </w:rPr>
        <w:t> </w:t>
      </w:r>
      <w:r w:rsidRPr="009D67E5">
        <w:rPr>
          <w:rFonts w:eastAsia="Calibri"/>
          <w:spacing w:val="6"/>
          <w:lang w:val="sl-SI"/>
        </w:rPr>
        <w:t>7. tekočega leta),</w:t>
      </w:r>
      <w:r w:rsidRPr="00107B5A">
        <w:rPr>
          <w:rFonts w:eastAsia="Calibri"/>
          <w:spacing w:val="6"/>
          <w:lang w:val="sl-SI"/>
        </w:rPr>
        <w:t xml:space="preserve"> </w:t>
      </w:r>
      <w:r w:rsidRPr="00B641A0">
        <w:rPr>
          <w:rFonts w:eastAsia="Calibri"/>
          <w:spacing w:val="6"/>
          <w:lang w:val="sl-SI"/>
        </w:rPr>
        <w:t>z odločbo v postopku obnove odmere dohodnine (po uradni dolžnosti ali na podlagi n</w:t>
      </w:r>
      <w:r w:rsidRPr="00E056CC">
        <w:rPr>
          <w:rFonts w:eastAsia="Calibri"/>
          <w:spacing w:val="6"/>
          <w:lang w:val="sl-SI"/>
        </w:rPr>
        <w:t>apovedi davčnega zavezanca) ali</w:t>
      </w:r>
      <w:r w:rsidRPr="00F43B90">
        <w:rPr>
          <w:rFonts w:eastAsia="Calibri"/>
          <w:spacing w:val="6"/>
          <w:lang w:val="sl-SI"/>
        </w:rPr>
        <w:t xml:space="preserve"> </w:t>
      </w:r>
      <w:r>
        <w:rPr>
          <w:rFonts w:eastAsia="Calibri"/>
          <w:spacing w:val="6"/>
          <w:lang w:val="sl-SI"/>
        </w:rPr>
        <w:t xml:space="preserve">se odmeri </w:t>
      </w:r>
      <w:r w:rsidRPr="00F43B90">
        <w:rPr>
          <w:rFonts w:eastAsia="Calibri"/>
          <w:spacing w:val="6"/>
          <w:lang w:val="sl-SI"/>
        </w:rPr>
        <w:t>z odločbo po uradni dolžnosti (npr. na podlagi podatkov, ki jih je davčni organ prejel z mednarodno izm</w:t>
      </w:r>
      <w:r w:rsidRPr="000D713F">
        <w:rPr>
          <w:rFonts w:eastAsia="Calibri"/>
          <w:spacing w:val="6"/>
          <w:lang w:val="sl-SI"/>
        </w:rPr>
        <w:t xml:space="preserve">enjavo informacij). </w:t>
      </w:r>
    </w:p>
    <w:p w14:paraId="6993E6E9" w14:textId="77777777" w:rsidR="00491D2B" w:rsidRPr="00316D91" w:rsidRDefault="00491D2B" w:rsidP="00491D2B">
      <w:pPr>
        <w:jc w:val="both"/>
        <w:rPr>
          <w:lang w:val="sl-SI" w:eastAsia="sl-SI"/>
        </w:rPr>
      </w:pPr>
    </w:p>
    <w:p w14:paraId="6993E6EA" w14:textId="00BA2992" w:rsidR="00491D2B" w:rsidRPr="00B8032C" w:rsidRDefault="00491D2B" w:rsidP="00491D2B">
      <w:pPr>
        <w:jc w:val="both"/>
        <w:rPr>
          <w:rFonts w:cs="Arial"/>
          <w:b/>
          <w:bCs/>
          <w:szCs w:val="20"/>
          <w:lang w:val="sl-SI" w:eastAsia="sl-SI"/>
        </w:rPr>
      </w:pPr>
      <w:r w:rsidRPr="007317BF">
        <w:rPr>
          <w:b/>
          <w:lang w:val="sl-SI" w:eastAsia="sl-SI"/>
        </w:rPr>
        <w:t>K</w:t>
      </w:r>
      <w:r w:rsidR="006A7DAC">
        <w:rPr>
          <w:b/>
          <w:lang w:val="sl-SI" w:eastAsia="sl-SI"/>
        </w:rPr>
        <w:t xml:space="preserve"> </w:t>
      </w:r>
      <w:r w:rsidR="00355664" w:rsidRPr="00B8032C">
        <w:rPr>
          <w:rFonts w:cs="Arial"/>
          <w:b/>
          <w:bCs/>
          <w:szCs w:val="20"/>
          <w:lang w:val="sl-SI" w:eastAsia="sl-SI"/>
        </w:rPr>
        <w:fldChar w:fldCharType="begin"/>
      </w:r>
      <w:r w:rsidR="00DC1C83">
        <w:rPr>
          <w:b/>
          <w:lang w:val="sl-SI" w:eastAsia="sl-SI"/>
        </w:rPr>
        <w:instrText xml:space="preserve"> REF _Ref420673009 \r \h </w:instrText>
      </w:r>
      <w:r w:rsidR="00355664" w:rsidRPr="00B8032C">
        <w:rPr>
          <w:rFonts w:cs="Arial"/>
          <w:b/>
          <w:bCs/>
          <w:szCs w:val="20"/>
          <w:lang w:val="sl-SI" w:eastAsia="sl-SI"/>
        </w:rPr>
      </w:r>
      <w:r w:rsidR="00355664" w:rsidRPr="00B8032C">
        <w:rPr>
          <w:rFonts w:cs="Arial"/>
          <w:b/>
          <w:bCs/>
          <w:szCs w:val="20"/>
          <w:lang w:val="sl-SI" w:eastAsia="sl-SI"/>
        </w:rPr>
        <w:fldChar w:fldCharType="separate"/>
      </w:r>
      <w:r w:rsidR="00270BFA">
        <w:rPr>
          <w:b/>
          <w:lang w:val="sl-SI" w:eastAsia="sl-SI"/>
        </w:rPr>
        <w:t>68</w:t>
      </w:r>
      <w:r w:rsidR="00355664" w:rsidRPr="00B8032C">
        <w:rPr>
          <w:rFonts w:cs="Arial"/>
          <w:b/>
          <w:bCs/>
          <w:szCs w:val="20"/>
          <w:lang w:val="sl-SI" w:eastAsia="sl-SI"/>
        </w:rPr>
        <w:fldChar w:fldCharType="end"/>
      </w:r>
      <w:r w:rsidRPr="00B8032C">
        <w:rPr>
          <w:rFonts w:cs="Arial"/>
          <w:b/>
          <w:bCs/>
          <w:szCs w:val="20"/>
          <w:lang w:val="sl-SI" w:eastAsia="sl-SI"/>
        </w:rPr>
        <w:t xml:space="preserve">. členu </w:t>
      </w:r>
    </w:p>
    <w:p w14:paraId="6993E6EB" w14:textId="77777777" w:rsidR="00491D2B" w:rsidRPr="00B641A0" w:rsidRDefault="00491D2B" w:rsidP="00491D2B">
      <w:pPr>
        <w:pStyle w:val="CommentText"/>
        <w:jc w:val="both"/>
        <w:rPr>
          <w:rFonts w:eastAsia="Calibri"/>
          <w:spacing w:val="6"/>
          <w:lang w:val="sl-SI"/>
        </w:rPr>
      </w:pPr>
      <w:r w:rsidRPr="006C07A5">
        <w:rPr>
          <w:rFonts w:eastAsia="Calibri" w:cs="Arial"/>
          <w:spacing w:val="6"/>
          <w:lang w:val="sl-SI"/>
        </w:rPr>
        <w:t xml:space="preserve">Veljavni 288. člen </w:t>
      </w:r>
      <w:r w:rsidR="00F0212D" w:rsidRPr="00115411">
        <w:rPr>
          <w:rFonts w:eastAsia="Calibri" w:cs="Arial"/>
          <w:spacing w:val="6"/>
          <w:lang w:val="sl-SI"/>
        </w:rPr>
        <w:t xml:space="preserve">ZDavP-2 </w:t>
      </w:r>
      <w:r w:rsidRPr="00045C60">
        <w:rPr>
          <w:rFonts w:eastAsia="Calibri"/>
          <w:spacing w:val="6"/>
          <w:lang w:val="sl-SI"/>
        </w:rPr>
        <w:t xml:space="preserve">določa način </w:t>
      </w:r>
      <w:r w:rsidRPr="003857FB">
        <w:rPr>
          <w:rFonts w:eastAsia="Calibri"/>
          <w:spacing w:val="6"/>
          <w:lang w:val="sl-SI"/>
        </w:rPr>
        <w:t>in rok vložitve napovedi za dohodke iz zaposlitve (dohodke iz delovnega razmerja,</w:t>
      </w:r>
      <w:r w:rsidRPr="0001173B">
        <w:rPr>
          <w:rFonts w:eastAsia="Calibri"/>
          <w:spacing w:val="6"/>
          <w:lang w:val="sl-SI"/>
        </w:rPr>
        <w:t xml:space="preserve"> </w:t>
      </w:r>
      <w:r w:rsidRPr="005C5BC4">
        <w:rPr>
          <w:rFonts w:eastAsia="Calibri"/>
          <w:spacing w:val="6"/>
          <w:lang w:val="sl-SI"/>
        </w:rPr>
        <w:t>dohodke iz drugih pogodbenih razmerij</w:t>
      </w:r>
      <w:r w:rsidRPr="00D42F5F">
        <w:rPr>
          <w:rFonts w:eastAsia="Calibri"/>
          <w:spacing w:val="6"/>
          <w:lang w:val="sl-SI"/>
        </w:rPr>
        <w:t xml:space="preserve"> in po</w:t>
      </w:r>
      <w:r w:rsidRPr="00CE7BD9">
        <w:rPr>
          <w:rFonts w:eastAsia="Calibri"/>
          <w:spacing w:val="6"/>
          <w:lang w:val="sl-SI"/>
        </w:rPr>
        <w:t>kojnine, kadar te</w:t>
      </w:r>
      <w:r>
        <w:rPr>
          <w:rFonts w:eastAsia="Calibri"/>
          <w:spacing w:val="6"/>
          <w:lang w:val="sl-SI"/>
        </w:rPr>
        <w:t>h</w:t>
      </w:r>
      <w:r w:rsidRPr="00CE7BD9">
        <w:rPr>
          <w:rFonts w:eastAsia="Calibri"/>
          <w:spacing w:val="6"/>
          <w:lang w:val="sl-SI"/>
        </w:rPr>
        <w:t xml:space="preserve"> dohodk</w:t>
      </w:r>
      <w:r>
        <w:rPr>
          <w:rFonts w:eastAsia="Calibri"/>
          <w:spacing w:val="6"/>
          <w:lang w:val="sl-SI"/>
        </w:rPr>
        <w:t>ov</w:t>
      </w:r>
      <w:r w:rsidRPr="00CE7BD9">
        <w:rPr>
          <w:rFonts w:eastAsia="Calibri"/>
          <w:spacing w:val="6"/>
          <w:lang w:val="sl-SI"/>
        </w:rPr>
        <w:t xml:space="preserve"> ne izp</w:t>
      </w:r>
      <w:r w:rsidRPr="009D67E5">
        <w:rPr>
          <w:rFonts w:eastAsia="Calibri"/>
          <w:spacing w:val="6"/>
          <w:lang w:val="sl-SI"/>
        </w:rPr>
        <w:t>lača plačnik davka</w:t>
      </w:r>
      <w:r w:rsidRPr="00A80082">
        <w:rPr>
          <w:rFonts w:eastAsia="Calibri"/>
          <w:spacing w:val="6"/>
          <w:lang w:val="sl-SI"/>
        </w:rPr>
        <w:t>)</w:t>
      </w:r>
      <w:r w:rsidRPr="00107B5A">
        <w:rPr>
          <w:rFonts w:eastAsia="Calibri"/>
          <w:spacing w:val="6"/>
          <w:lang w:val="sl-SI"/>
        </w:rPr>
        <w:t xml:space="preserve"> za </w:t>
      </w:r>
      <w:r w:rsidRPr="00B641A0">
        <w:rPr>
          <w:rFonts w:eastAsia="Calibri"/>
          <w:spacing w:val="6"/>
          <w:lang w:val="sl-SI"/>
        </w:rPr>
        <w:t>odmero akontacije dohodnine od dohodka iz zaposlitve. Zakon določa različne roke za vložitev napovedi glede na to</w:t>
      </w:r>
      <w:r>
        <w:rPr>
          <w:rFonts w:eastAsia="Calibri"/>
          <w:spacing w:val="6"/>
          <w:lang w:val="sl-SI"/>
        </w:rPr>
        <w:t>,</w:t>
      </w:r>
      <w:r w:rsidRPr="00B641A0">
        <w:rPr>
          <w:rFonts w:eastAsia="Calibri"/>
          <w:spacing w:val="6"/>
          <w:lang w:val="sl-SI"/>
        </w:rPr>
        <w:t xml:space="preserve"> ali gre za redne ali občasne dohodke, ali je davčni zavezanec rezident ali nerezident itd. </w:t>
      </w:r>
    </w:p>
    <w:p w14:paraId="6993E6EC" w14:textId="77777777" w:rsidR="00491D2B" w:rsidRPr="00E056CC" w:rsidRDefault="00491D2B" w:rsidP="00491D2B">
      <w:pPr>
        <w:pStyle w:val="CommentText"/>
        <w:jc w:val="both"/>
        <w:rPr>
          <w:rFonts w:eastAsia="Calibri"/>
          <w:spacing w:val="6"/>
          <w:lang w:val="sl-SI"/>
        </w:rPr>
      </w:pPr>
    </w:p>
    <w:p w14:paraId="6993E6ED" w14:textId="77777777" w:rsidR="00491D2B" w:rsidRPr="00316D91" w:rsidRDefault="00491D2B" w:rsidP="00491D2B">
      <w:pPr>
        <w:pStyle w:val="CommentText"/>
        <w:jc w:val="both"/>
        <w:rPr>
          <w:rFonts w:eastAsia="Calibri"/>
          <w:spacing w:val="6"/>
          <w:lang w:val="sl-SI"/>
        </w:rPr>
      </w:pPr>
      <w:r w:rsidRPr="00F43B90">
        <w:rPr>
          <w:rFonts w:eastAsia="Calibri"/>
          <w:spacing w:val="6"/>
          <w:lang w:val="sl-SI"/>
        </w:rPr>
        <w:t>Napovedi za odmero akontacije veljajo pr</w:t>
      </w:r>
      <w:r w:rsidRPr="000D713F">
        <w:rPr>
          <w:rFonts w:eastAsia="Calibri"/>
          <w:spacing w:val="6"/>
          <w:lang w:val="sl-SI"/>
        </w:rPr>
        <w:t>aviloma za celo davčno leto, če spremembe višine dohodka iz delovnega razmerja ali pokojnine ali drugi pogoji, ki vplivajo na višino akontacije dohodnine od dohodka iz zaposlitve,</w:t>
      </w:r>
      <w:r w:rsidRPr="001E0894">
        <w:rPr>
          <w:rFonts w:eastAsia="Calibri"/>
          <w:spacing w:val="6"/>
          <w:lang w:val="sl-SI"/>
        </w:rPr>
        <w:t xml:space="preserve"> </w:t>
      </w:r>
      <w:r w:rsidRPr="006211B7">
        <w:rPr>
          <w:rFonts w:eastAsia="Calibri"/>
          <w:spacing w:val="6"/>
          <w:lang w:val="sl-SI"/>
        </w:rPr>
        <w:t>ne vplivajo na spremembo akontacije dohodnine za več kot 10 %. V tem primeru mora davčni zavezanec ponovno vložiti napoved za odmero ako</w:t>
      </w:r>
      <w:r w:rsidRPr="00316D91">
        <w:rPr>
          <w:rFonts w:eastAsia="Calibri"/>
          <w:spacing w:val="6"/>
          <w:lang w:val="sl-SI"/>
        </w:rPr>
        <w:t xml:space="preserve">ntacije dohodnine. </w:t>
      </w:r>
    </w:p>
    <w:p w14:paraId="6993E6EE" w14:textId="77777777" w:rsidR="00491D2B" w:rsidRPr="0043458C" w:rsidRDefault="00491D2B" w:rsidP="00491D2B">
      <w:pPr>
        <w:pStyle w:val="CommentText"/>
        <w:jc w:val="both"/>
        <w:rPr>
          <w:rFonts w:eastAsia="Calibri"/>
          <w:spacing w:val="6"/>
          <w:lang w:val="sl-SI"/>
        </w:rPr>
      </w:pPr>
    </w:p>
    <w:p w14:paraId="6993E6EF" w14:textId="77777777" w:rsidR="00491D2B" w:rsidRPr="00880E67" w:rsidRDefault="00491D2B" w:rsidP="00491D2B">
      <w:pPr>
        <w:pStyle w:val="CommentText"/>
        <w:jc w:val="both"/>
        <w:rPr>
          <w:rFonts w:eastAsia="Calibri"/>
          <w:spacing w:val="6"/>
          <w:lang w:val="sl-SI"/>
        </w:rPr>
      </w:pPr>
      <w:r w:rsidRPr="00880E67">
        <w:rPr>
          <w:rFonts w:eastAsia="Calibri"/>
          <w:spacing w:val="6"/>
          <w:lang w:val="sl-SI"/>
        </w:rPr>
        <w:t xml:space="preserve">Davčni zavezanec, ki prejema redne dohodke (dohodke iz zaposlitve ali pokojnino, predvsem za pokojnine iz tujine), ki se praviloma med letom ne spreminjajo, lahko dohodke napove že decembra tekočega leta za naslednje leto. </w:t>
      </w:r>
    </w:p>
    <w:p w14:paraId="6993E6F0" w14:textId="77777777" w:rsidR="00491D2B" w:rsidRPr="00BE6F12" w:rsidRDefault="00491D2B" w:rsidP="00491D2B">
      <w:pPr>
        <w:pStyle w:val="CommentText"/>
        <w:jc w:val="both"/>
        <w:rPr>
          <w:rFonts w:eastAsia="Calibri"/>
          <w:spacing w:val="6"/>
          <w:lang w:val="sl-SI"/>
        </w:rPr>
      </w:pPr>
      <w:r w:rsidRPr="00BE6F12">
        <w:rPr>
          <w:rFonts w:eastAsia="Calibri"/>
          <w:spacing w:val="6"/>
          <w:lang w:val="sl-SI"/>
        </w:rPr>
        <w:t xml:space="preserve"> </w:t>
      </w:r>
    </w:p>
    <w:p w14:paraId="6993E6F1" w14:textId="77777777" w:rsidR="00491D2B" w:rsidRPr="0043458C" w:rsidRDefault="00491D2B" w:rsidP="00491D2B">
      <w:pPr>
        <w:pStyle w:val="CommentText"/>
        <w:jc w:val="both"/>
        <w:rPr>
          <w:rFonts w:eastAsia="Calibri"/>
          <w:spacing w:val="6"/>
          <w:lang w:val="sl-SI"/>
        </w:rPr>
      </w:pPr>
      <w:r w:rsidRPr="00B034EE">
        <w:rPr>
          <w:rFonts w:eastAsia="Calibri"/>
          <w:spacing w:val="6"/>
          <w:lang w:val="sl-SI"/>
        </w:rPr>
        <w:t xml:space="preserve">S </w:t>
      </w:r>
      <w:r w:rsidR="005D2E4E">
        <w:rPr>
          <w:rFonts w:eastAsia="Calibri"/>
          <w:spacing w:val="6"/>
          <w:lang w:val="sl-SI"/>
        </w:rPr>
        <w:t xml:space="preserve">predlagano </w:t>
      </w:r>
      <w:r w:rsidRPr="00B034EE">
        <w:rPr>
          <w:rFonts w:eastAsia="Calibri"/>
          <w:spacing w:val="6"/>
          <w:lang w:val="sl-SI"/>
        </w:rPr>
        <w:t xml:space="preserve">spremembo </w:t>
      </w:r>
      <w:r w:rsidR="005D2E4E">
        <w:rPr>
          <w:rFonts w:eastAsia="Calibri"/>
          <w:spacing w:val="6"/>
          <w:lang w:val="sl-SI"/>
        </w:rPr>
        <w:t>veljavnega 288.</w:t>
      </w:r>
      <w:r w:rsidR="005D2E4E" w:rsidRPr="00B034EE">
        <w:rPr>
          <w:rFonts w:eastAsia="Calibri"/>
          <w:spacing w:val="6"/>
          <w:lang w:val="sl-SI"/>
        </w:rPr>
        <w:t xml:space="preserve"> </w:t>
      </w:r>
      <w:r w:rsidRPr="00B034EE">
        <w:rPr>
          <w:rFonts w:eastAsia="Calibri"/>
          <w:spacing w:val="6"/>
          <w:lang w:val="sl-SI"/>
        </w:rPr>
        <w:t>člena</w:t>
      </w:r>
      <w:r w:rsidR="005D2E4E">
        <w:rPr>
          <w:rFonts w:eastAsia="Calibri"/>
          <w:spacing w:val="6"/>
          <w:lang w:val="sl-SI"/>
        </w:rPr>
        <w:t xml:space="preserve"> ZDavP-2</w:t>
      </w:r>
      <w:r w:rsidRPr="00B034EE">
        <w:rPr>
          <w:rFonts w:eastAsia="Calibri"/>
          <w:spacing w:val="6"/>
          <w:lang w:val="sl-SI"/>
        </w:rPr>
        <w:t xml:space="preserve"> se določijo enotni roki za vložitev napovedi v navedenih primerih (za dohodke iz</w:t>
      </w:r>
      <w:r w:rsidRPr="001614C4">
        <w:rPr>
          <w:rFonts w:eastAsia="Calibri"/>
          <w:spacing w:val="6"/>
          <w:lang w:val="sl-SI"/>
        </w:rPr>
        <w:t xml:space="preserve"> delovnega razmerja, dohodke iz drugih pogodbenih razmerij in pokojnin, če dohod</w:t>
      </w:r>
      <w:r>
        <w:rPr>
          <w:rFonts w:eastAsia="Calibri"/>
          <w:spacing w:val="6"/>
          <w:lang w:val="sl-SI"/>
        </w:rPr>
        <w:t>ka</w:t>
      </w:r>
      <w:r w:rsidRPr="00870608">
        <w:rPr>
          <w:rFonts w:eastAsia="Calibri"/>
          <w:spacing w:val="6"/>
          <w:lang w:val="sl-SI"/>
        </w:rPr>
        <w:t xml:space="preserve"> ne izplača plačnik davka). Enotna, poenostavljena in sistematična določitev obveznosti za različne dejanske okoliščine zagotavlja lažje izpolnjevanje davčnih obveznosti in s tem pravno varnost davčnih zavezancev. Davčne obveznosti davčnih zavezancev v zvezi z napovedjo</w:t>
      </w:r>
      <w:r w:rsidRPr="0043458C">
        <w:rPr>
          <w:rFonts w:eastAsia="Calibri"/>
          <w:spacing w:val="6"/>
          <w:lang w:val="sl-SI"/>
        </w:rPr>
        <w:t xml:space="preserve"> so na predlagan</w:t>
      </w:r>
      <w:r>
        <w:rPr>
          <w:rFonts w:eastAsia="Calibri"/>
          <w:spacing w:val="6"/>
          <w:lang w:val="sl-SI"/>
        </w:rPr>
        <w:t>i</w:t>
      </w:r>
      <w:r w:rsidRPr="0043458C">
        <w:rPr>
          <w:rFonts w:eastAsia="Calibri"/>
          <w:spacing w:val="6"/>
          <w:lang w:val="sl-SI"/>
        </w:rPr>
        <w:t xml:space="preserve"> način bolj predvidljive, kar ustvarja pogoje za stabilnost in zanesljivost njihovega ravnanja. </w:t>
      </w:r>
    </w:p>
    <w:p w14:paraId="6993E6F2" w14:textId="77777777" w:rsidR="00491D2B" w:rsidRPr="00880E67" w:rsidRDefault="00491D2B" w:rsidP="00491D2B">
      <w:pPr>
        <w:pStyle w:val="CommentText"/>
        <w:jc w:val="both"/>
        <w:rPr>
          <w:rFonts w:eastAsia="Calibri"/>
          <w:spacing w:val="6"/>
          <w:lang w:val="sl-SI"/>
        </w:rPr>
      </w:pPr>
    </w:p>
    <w:p w14:paraId="6993E6F3" w14:textId="77777777" w:rsidR="00491D2B" w:rsidRPr="001614C4" w:rsidRDefault="00491D2B" w:rsidP="00491D2B">
      <w:pPr>
        <w:pStyle w:val="CommentText"/>
        <w:jc w:val="both"/>
        <w:rPr>
          <w:rFonts w:eastAsia="Calibri"/>
          <w:spacing w:val="6"/>
          <w:lang w:val="sl-SI"/>
        </w:rPr>
      </w:pPr>
      <w:r w:rsidRPr="00880E67">
        <w:rPr>
          <w:rFonts w:eastAsia="Calibri"/>
          <w:spacing w:val="6"/>
          <w:lang w:val="sl-SI"/>
        </w:rPr>
        <w:t>Splošno pravilo glede roka za vložitev na</w:t>
      </w:r>
      <w:r w:rsidRPr="00BE6F12">
        <w:rPr>
          <w:rFonts w:eastAsia="Calibri"/>
          <w:spacing w:val="6"/>
          <w:lang w:val="sl-SI"/>
        </w:rPr>
        <w:t xml:space="preserve">povedi za odmero akontacije </w:t>
      </w:r>
      <w:r w:rsidRPr="004108DA">
        <w:rPr>
          <w:rFonts w:eastAsia="Calibri"/>
          <w:spacing w:val="6"/>
          <w:lang w:val="sl-SI"/>
        </w:rPr>
        <w:t xml:space="preserve">dohodnine od </w:t>
      </w:r>
      <w:r w:rsidRPr="00B034EE">
        <w:rPr>
          <w:rFonts w:eastAsia="Calibri"/>
          <w:spacing w:val="6"/>
          <w:lang w:val="sl-SI"/>
        </w:rPr>
        <w:t>dohodkov iz zaposlitve se spreminja tako, da se mora napoved vložiti do petnajstega (prej desetega) dne v mesecu za pretekli mesec. Izjema od tega pravila velja za nerezidente, ki morajo napoved za odmero akontacije</w:t>
      </w:r>
      <w:r w:rsidRPr="001614C4">
        <w:rPr>
          <w:rFonts w:eastAsia="Calibri"/>
          <w:spacing w:val="6"/>
          <w:lang w:val="sl-SI"/>
        </w:rPr>
        <w:t xml:space="preserve"> dohodnine vložiti v petnajstih dneh (prej sedmih) dneh od dneva izplačila dohodka. </w:t>
      </w:r>
    </w:p>
    <w:p w14:paraId="6993E6F4" w14:textId="77777777" w:rsidR="00491D2B" w:rsidRPr="001614C4" w:rsidRDefault="00491D2B" w:rsidP="00491D2B">
      <w:pPr>
        <w:pStyle w:val="CommentText"/>
        <w:jc w:val="both"/>
        <w:rPr>
          <w:rFonts w:eastAsia="Calibri"/>
          <w:spacing w:val="6"/>
          <w:lang w:val="sl-SI"/>
        </w:rPr>
      </w:pPr>
    </w:p>
    <w:p w14:paraId="6993E6F5" w14:textId="77777777" w:rsidR="00491D2B" w:rsidRPr="00B034EE" w:rsidRDefault="005D2E4E" w:rsidP="00491D2B">
      <w:pPr>
        <w:pStyle w:val="CommentText"/>
        <w:jc w:val="both"/>
        <w:rPr>
          <w:rFonts w:eastAsia="Calibri"/>
          <w:spacing w:val="6"/>
          <w:lang w:val="sl-SI"/>
        </w:rPr>
      </w:pPr>
      <w:r>
        <w:rPr>
          <w:rFonts w:eastAsia="Calibri"/>
          <w:spacing w:val="6"/>
          <w:lang w:val="sl-SI"/>
        </w:rPr>
        <w:t>S predlagano spremembo veljavnega tretjega odstavka 288. člena ZDavP-2 se določa</w:t>
      </w:r>
      <w:r w:rsidR="00491D2B" w:rsidRPr="001614C4">
        <w:rPr>
          <w:rFonts w:eastAsia="Calibri"/>
          <w:spacing w:val="6"/>
          <w:lang w:val="sl-SI"/>
        </w:rPr>
        <w:t xml:space="preserve">, da mora davčni zavezanec za redni mesečni dohodek, prejet iz delovnega razmerja, ali </w:t>
      </w:r>
      <w:r w:rsidR="00491D2B">
        <w:rPr>
          <w:rFonts w:eastAsia="Calibri"/>
          <w:spacing w:val="6"/>
          <w:lang w:val="sl-SI"/>
        </w:rPr>
        <w:t xml:space="preserve">za </w:t>
      </w:r>
      <w:r w:rsidR="00491D2B" w:rsidRPr="0043458C">
        <w:rPr>
          <w:rFonts w:eastAsia="Calibri"/>
          <w:spacing w:val="6"/>
          <w:lang w:val="sl-SI"/>
        </w:rPr>
        <w:t xml:space="preserve">pokojnino vložiti </w:t>
      </w:r>
      <w:r w:rsidR="00491D2B">
        <w:rPr>
          <w:rFonts w:eastAsia="Calibri"/>
          <w:spacing w:val="6"/>
          <w:lang w:val="sl-SI"/>
        </w:rPr>
        <w:t xml:space="preserve">pri davčnem organu </w:t>
      </w:r>
      <w:r w:rsidR="00491D2B" w:rsidRPr="0043458C">
        <w:rPr>
          <w:rFonts w:eastAsia="Calibri"/>
          <w:spacing w:val="6"/>
          <w:lang w:val="sl-SI"/>
        </w:rPr>
        <w:t xml:space="preserve">napoved za odmero akontacije dohodnine od dohodka iz zaposlitve v petnajstih dneh od dneva, ko je v davčnem letu prvič prejel </w:t>
      </w:r>
      <w:r w:rsidR="00491D2B" w:rsidRPr="0043458C">
        <w:rPr>
          <w:rFonts w:eastAsia="Calibri"/>
          <w:spacing w:val="6"/>
          <w:lang w:val="sl-SI"/>
        </w:rPr>
        <w:lastRenderedPageBreak/>
        <w:t>dohodek iz delovnega razmerja ali pokojnino</w:t>
      </w:r>
      <w:r w:rsidR="00491D2B">
        <w:rPr>
          <w:rFonts w:eastAsia="Calibri"/>
          <w:spacing w:val="6"/>
          <w:lang w:val="sl-SI"/>
        </w:rPr>
        <w:t>.</w:t>
      </w:r>
      <w:r w:rsidR="00491D2B" w:rsidRPr="0043458C">
        <w:rPr>
          <w:rFonts w:eastAsia="Calibri"/>
          <w:spacing w:val="6"/>
          <w:lang w:val="sl-SI"/>
        </w:rPr>
        <w:t xml:space="preserve"> To pomeni, da mora davčni zavezanec, ko prvič prejme dohodek iz delovnega razmerja ali pokojnino v posameznem davčnem letu, vložiti napoved za odmero akontacije dohodnine od dohodka iz zaposlitve. Davčni zavezanec mora </w:t>
      </w:r>
      <w:r w:rsidR="00491D2B">
        <w:rPr>
          <w:rFonts w:eastAsia="Calibri"/>
          <w:spacing w:val="6"/>
          <w:lang w:val="sl-SI"/>
        </w:rPr>
        <w:t>med</w:t>
      </w:r>
      <w:r w:rsidR="00491D2B" w:rsidRPr="0043458C">
        <w:rPr>
          <w:rFonts w:eastAsia="Calibri"/>
          <w:spacing w:val="6"/>
          <w:lang w:val="sl-SI"/>
        </w:rPr>
        <w:t xml:space="preserve"> davčn</w:t>
      </w:r>
      <w:r w:rsidR="00491D2B">
        <w:rPr>
          <w:rFonts w:eastAsia="Calibri"/>
          <w:spacing w:val="6"/>
          <w:lang w:val="sl-SI"/>
        </w:rPr>
        <w:t>im</w:t>
      </w:r>
      <w:r w:rsidR="00491D2B" w:rsidRPr="0043458C">
        <w:rPr>
          <w:rFonts w:eastAsia="Calibri"/>
          <w:spacing w:val="6"/>
          <w:lang w:val="sl-SI"/>
        </w:rPr>
        <w:t xml:space="preserve"> let</w:t>
      </w:r>
      <w:r w:rsidR="00491D2B">
        <w:rPr>
          <w:rFonts w:eastAsia="Calibri"/>
          <w:spacing w:val="6"/>
          <w:lang w:val="sl-SI"/>
        </w:rPr>
        <w:t>om</w:t>
      </w:r>
      <w:r w:rsidR="00491D2B" w:rsidRPr="0043458C">
        <w:rPr>
          <w:rFonts w:eastAsia="Calibri"/>
          <w:spacing w:val="6"/>
          <w:lang w:val="sl-SI"/>
        </w:rPr>
        <w:t xml:space="preserve"> vložiti novo napoved za odmero akontacije dohodnine od dohodka iz zaposlitve v petnajstih dneh od dneva, ko je prejel spremenjeno višino rednega mesečnega dohodka iz delovnega razmerja ali pokojnine, ali ko se spremenijo drugi pogoji, ki vplivajo na višino akontacije dohodnine od dohodka iz zaposlitve, če ta sprememba znaša več kot 10 %. Navedeno pomeni, da se mor</w:t>
      </w:r>
      <w:r w:rsidR="00491D2B" w:rsidRPr="00880E67">
        <w:rPr>
          <w:rFonts w:eastAsia="Calibri"/>
          <w:spacing w:val="6"/>
          <w:lang w:val="sl-SI"/>
        </w:rPr>
        <w:t xml:space="preserve">a napoved za redne mesečne dohodke iz zaposlitve ali </w:t>
      </w:r>
      <w:r w:rsidR="00491D2B" w:rsidRPr="004108DA">
        <w:rPr>
          <w:rFonts w:eastAsia="Calibri"/>
          <w:spacing w:val="6"/>
          <w:lang w:val="sl-SI"/>
        </w:rPr>
        <w:t xml:space="preserve">pokojnine vložiti najmanj enkrat za posamezno koledarsko leto. Predlagane spremembe tretjega in četrtega odstavka se torej nanašajo na redne mesečne dohodke iz </w:t>
      </w:r>
      <w:r w:rsidR="00491D2B" w:rsidRPr="00B034EE">
        <w:rPr>
          <w:rFonts w:eastAsia="Calibri"/>
          <w:spacing w:val="6"/>
          <w:lang w:val="sl-SI"/>
        </w:rPr>
        <w:t>delovnega razmerja ali pokojnine, kar pomeni, da se za neredne dohodke, kot so regres, božičnica, trinajsta plača in podobno, uporabi prvi odstavek tega člena.</w:t>
      </w:r>
    </w:p>
    <w:p w14:paraId="6993E6F6" w14:textId="77777777" w:rsidR="00491D2B" w:rsidRPr="001614C4" w:rsidRDefault="00491D2B" w:rsidP="00491D2B">
      <w:pPr>
        <w:pStyle w:val="CommentText"/>
        <w:jc w:val="both"/>
        <w:rPr>
          <w:rFonts w:eastAsia="Calibri"/>
          <w:spacing w:val="6"/>
          <w:lang w:val="sl-SI"/>
        </w:rPr>
      </w:pPr>
    </w:p>
    <w:p w14:paraId="6993E6F7" w14:textId="77777777" w:rsidR="00491D2B" w:rsidRPr="00880E67" w:rsidRDefault="00491D2B" w:rsidP="00491D2B">
      <w:pPr>
        <w:pStyle w:val="CommentText"/>
        <w:jc w:val="both"/>
        <w:rPr>
          <w:rFonts w:eastAsia="Calibri"/>
          <w:spacing w:val="6"/>
          <w:lang w:val="sl-SI"/>
        </w:rPr>
      </w:pPr>
      <w:r w:rsidRPr="001614C4">
        <w:rPr>
          <w:rFonts w:eastAsia="Calibri"/>
          <w:spacing w:val="6"/>
          <w:lang w:val="sl-SI"/>
        </w:rPr>
        <w:t xml:space="preserve">Ker </w:t>
      </w:r>
      <w:r w:rsidR="00C070EC">
        <w:rPr>
          <w:rFonts w:eastAsia="Calibri"/>
          <w:spacing w:val="6"/>
          <w:lang w:val="sl-SI"/>
        </w:rPr>
        <w:t>se s predlagano spremembo</w:t>
      </w:r>
      <w:r w:rsidRPr="001614C4">
        <w:rPr>
          <w:rFonts w:eastAsia="Calibri"/>
          <w:spacing w:val="6"/>
          <w:lang w:val="sl-SI"/>
        </w:rPr>
        <w:t xml:space="preserve"> tretj</w:t>
      </w:r>
      <w:r w:rsidR="00C070EC">
        <w:rPr>
          <w:rFonts w:eastAsia="Calibri"/>
          <w:spacing w:val="6"/>
          <w:lang w:val="sl-SI"/>
        </w:rPr>
        <w:t>ega</w:t>
      </w:r>
      <w:r w:rsidRPr="001614C4">
        <w:rPr>
          <w:rFonts w:eastAsia="Calibri"/>
          <w:spacing w:val="6"/>
          <w:lang w:val="sl-SI"/>
        </w:rPr>
        <w:t xml:space="preserve"> odstav</w:t>
      </w:r>
      <w:r w:rsidR="00C070EC">
        <w:rPr>
          <w:rFonts w:eastAsia="Calibri"/>
          <w:spacing w:val="6"/>
          <w:lang w:val="sl-SI"/>
        </w:rPr>
        <w:t>ka</w:t>
      </w:r>
      <w:r w:rsidRPr="001614C4">
        <w:rPr>
          <w:rFonts w:eastAsia="Calibri"/>
          <w:spacing w:val="6"/>
          <w:lang w:val="sl-SI"/>
        </w:rPr>
        <w:t xml:space="preserve"> določa letno obveznost vlaganja napovedi za odmero akontacije dohodnine od dohodka iz zaposlitve, </w:t>
      </w:r>
      <w:r w:rsidR="00C070EC">
        <w:rPr>
          <w:rFonts w:eastAsia="Calibri"/>
          <w:spacing w:val="6"/>
          <w:lang w:val="sl-SI"/>
        </w:rPr>
        <w:t xml:space="preserve">veljavni </w:t>
      </w:r>
      <w:r w:rsidRPr="001614C4">
        <w:rPr>
          <w:rFonts w:eastAsia="Calibri"/>
          <w:spacing w:val="6"/>
          <w:lang w:val="sl-SI"/>
        </w:rPr>
        <w:t xml:space="preserve">peti odstavek tega člena, ki </w:t>
      </w:r>
      <w:r>
        <w:rPr>
          <w:rFonts w:eastAsia="Calibri"/>
          <w:spacing w:val="6"/>
          <w:lang w:val="sl-SI"/>
        </w:rPr>
        <w:t>z</w:t>
      </w:r>
      <w:r w:rsidRPr="0043458C">
        <w:rPr>
          <w:rFonts w:eastAsia="Calibri"/>
          <w:spacing w:val="6"/>
          <w:lang w:val="sl-SI"/>
        </w:rPr>
        <w:t>daj samo omogoča možnost vsakoletnega vlaganja napovedi, ni več potreben, zato se predlaga njegovo črtanje.</w:t>
      </w:r>
    </w:p>
    <w:p w14:paraId="6993E6F8" w14:textId="77777777" w:rsidR="00491D2B" w:rsidRPr="00880E67" w:rsidRDefault="00491D2B" w:rsidP="00491D2B">
      <w:pPr>
        <w:spacing w:line="240" w:lineRule="auto"/>
        <w:jc w:val="both"/>
        <w:rPr>
          <w:b/>
          <w:lang w:val="sl-SI"/>
        </w:rPr>
      </w:pPr>
    </w:p>
    <w:p w14:paraId="6993E6F9" w14:textId="00D977F2" w:rsidR="00491D2B" w:rsidRPr="00B8032C" w:rsidRDefault="00491D2B" w:rsidP="00491D2B">
      <w:pPr>
        <w:spacing w:line="240" w:lineRule="auto"/>
        <w:jc w:val="both"/>
        <w:rPr>
          <w:rFonts w:cs="Arial"/>
          <w:b/>
          <w:szCs w:val="20"/>
          <w:lang w:val="sl-SI"/>
        </w:rPr>
      </w:pPr>
      <w:r w:rsidRPr="00BE6F12">
        <w:rPr>
          <w:b/>
          <w:lang w:val="sl-SI"/>
        </w:rPr>
        <w:t>K</w:t>
      </w:r>
      <w:r w:rsidR="006A7DAC">
        <w:rPr>
          <w:b/>
          <w:lang w:val="sl-SI"/>
        </w:rPr>
        <w:t xml:space="preserve"> </w:t>
      </w:r>
      <w:r w:rsidR="00355664" w:rsidRPr="00B8032C">
        <w:rPr>
          <w:rFonts w:cs="Arial"/>
          <w:b/>
          <w:szCs w:val="20"/>
          <w:lang w:val="sl-SI"/>
        </w:rPr>
        <w:fldChar w:fldCharType="begin"/>
      </w:r>
      <w:r w:rsidR="00DC1C83">
        <w:rPr>
          <w:b/>
          <w:lang w:val="sl-SI"/>
        </w:rPr>
        <w:instrText xml:space="preserve"> REF _Ref420067634 \r \h </w:instrText>
      </w:r>
      <w:r w:rsidR="00355664" w:rsidRPr="00B8032C">
        <w:rPr>
          <w:rFonts w:cs="Arial"/>
          <w:b/>
          <w:szCs w:val="20"/>
          <w:lang w:val="sl-SI"/>
        </w:rPr>
      </w:r>
      <w:r w:rsidR="00355664" w:rsidRPr="00B8032C">
        <w:rPr>
          <w:rFonts w:cs="Arial"/>
          <w:b/>
          <w:szCs w:val="20"/>
          <w:lang w:val="sl-SI"/>
        </w:rPr>
        <w:fldChar w:fldCharType="separate"/>
      </w:r>
      <w:r w:rsidR="00270BFA">
        <w:rPr>
          <w:b/>
          <w:lang w:val="sl-SI"/>
        </w:rPr>
        <w:t>69</w:t>
      </w:r>
      <w:r w:rsidR="00355664" w:rsidRPr="00B8032C">
        <w:rPr>
          <w:rFonts w:cs="Arial"/>
          <w:b/>
          <w:szCs w:val="20"/>
          <w:lang w:val="sl-SI"/>
        </w:rPr>
        <w:fldChar w:fldCharType="end"/>
      </w:r>
      <w:r w:rsidRPr="00B8032C">
        <w:rPr>
          <w:rFonts w:cs="Arial"/>
          <w:b/>
          <w:szCs w:val="20"/>
          <w:lang w:val="sl-SI"/>
        </w:rPr>
        <w:t>. členu</w:t>
      </w:r>
    </w:p>
    <w:p w14:paraId="6993E6FA" w14:textId="31DB3158" w:rsidR="00491D2B" w:rsidRPr="0043458C" w:rsidRDefault="00491D2B" w:rsidP="00491D2B">
      <w:pPr>
        <w:pStyle w:val="CommentText"/>
        <w:jc w:val="both"/>
        <w:rPr>
          <w:rFonts w:eastAsia="Calibri"/>
          <w:spacing w:val="6"/>
          <w:lang w:val="sl-SI"/>
        </w:rPr>
      </w:pPr>
      <w:r w:rsidRPr="006C07A5">
        <w:rPr>
          <w:rFonts w:eastAsia="Calibri" w:cs="Arial"/>
          <w:spacing w:val="6"/>
          <w:lang w:val="sl-SI"/>
        </w:rPr>
        <w:t>Davčni zavezanci rezidenti lahko v skladu z</w:t>
      </w:r>
      <w:r w:rsidR="00BF2BEC" w:rsidRPr="00115411">
        <w:rPr>
          <w:rFonts w:eastAsia="Calibri" w:cs="Arial"/>
          <w:spacing w:val="6"/>
          <w:lang w:val="sl-SI"/>
        </w:rPr>
        <w:t xml:space="preserve"> ZDoh-2</w:t>
      </w:r>
      <w:r w:rsidRPr="003857FB">
        <w:rPr>
          <w:rFonts w:eastAsia="Calibri"/>
          <w:spacing w:val="6"/>
          <w:lang w:val="sl-SI"/>
        </w:rPr>
        <w:t xml:space="preserve"> za zmanjšanje davčne osnove od dohodka iz zaposlitve u</w:t>
      </w:r>
      <w:r w:rsidRPr="0001173B">
        <w:rPr>
          <w:rFonts w:eastAsia="Calibri"/>
          <w:spacing w:val="6"/>
          <w:lang w:val="sl-SI"/>
        </w:rPr>
        <w:t xml:space="preserve">veljavljajo dejanske stroške. Po veljavni določbi 289. člena </w:t>
      </w:r>
      <w:r w:rsidR="00F0212D">
        <w:rPr>
          <w:rFonts w:eastAsia="Calibri"/>
          <w:spacing w:val="6"/>
          <w:lang w:val="sl-SI"/>
        </w:rPr>
        <w:t xml:space="preserve">ZDavP-2 </w:t>
      </w:r>
      <w:r w:rsidRPr="0001173B">
        <w:rPr>
          <w:rFonts w:eastAsia="Calibri"/>
          <w:spacing w:val="6"/>
          <w:lang w:val="sl-SI"/>
        </w:rPr>
        <w:t>lahko davčni zavezanec rezident uveljavlja dejanske stroške v ugovor</w:t>
      </w:r>
      <w:r w:rsidRPr="005C5BC4">
        <w:rPr>
          <w:rFonts w:eastAsia="Calibri"/>
          <w:spacing w:val="6"/>
          <w:lang w:val="sl-SI"/>
        </w:rPr>
        <w:t>u</w:t>
      </w:r>
      <w:r w:rsidRPr="00D42F5F">
        <w:rPr>
          <w:rFonts w:eastAsia="Calibri"/>
          <w:spacing w:val="6"/>
          <w:lang w:val="sl-SI"/>
        </w:rPr>
        <w:t xml:space="preserve"> zoper informativni izračun dohodnine ali v napovedi za odmero akontacije dohodnine, če je dohodek izplačala oseba, ki ni plač</w:t>
      </w:r>
      <w:r w:rsidRPr="00CE7BD9">
        <w:rPr>
          <w:rFonts w:eastAsia="Calibri"/>
          <w:spacing w:val="6"/>
          <w:lang w:val="sl-SI"/>
        </w:rPr>
        <w:t>nik davka. V praksi to pomeni, d</w:t>
      </w:r>
      <w:r w:rsidRPr="009D67E5">
        <w:rPr>
          <w:rFonts w:eastAsia="Calibri"/>
          <w:spacing w:val="6"/>
          <w:lang w:val="sl-SI"/>
        </w:rPr>
        <w:t>a davčni zavezanec, ki prejme dohodek od plačnika davka (akontacija dohodnine se izračuna in plača v obračunu davčnega odtegljaja), ki ob izplačilu dohodka ne upošteva dejanskih stroškov, te uveljavlja v ugovoru zoper informativni izračun dohodnine. Davčni</w:t>
      </w:r>
      <w:r w:rsidRPr="00A80082">
        <w:rPr>
          <w:rFonts w:eastAsia="Calibri"/>
          <w:spacing w:val="6"/>
          <w:lang w:val="sl-SI"/>
        </w:rPr>
        <w:t xml:space="preserve"> organ na podlagi ugovora</w:t>
      </w:r>
      <w:r>
        <w:rPr>
          <w:rFonts w:eastAsia="Calibri"/>
          <w:spacing w:val="6"/>
          <w:lang w:val="sl-SI"/>
        </w:rPr>
        <w:t xml:space="preserve"> in z </w:t>
      </w:r>
      <w:r w:rsidRPr="00A80082">
        <w:rPr>
          <w:rFonts w:eastAsia="Calibri"/>
          <w:spacing w:val="6"/>
          <w:lang w:val="sl-SI"/>
        </w:rPr>
        <w:t>upošteva</w:t>
      </w:r>
      <w:r>
        <w:rPr>
          <w:rFonts w:eastAsia="Calibri"/>
          <w:spacing w:val="6"/>
          <w:lang w:val="sl-SI"/>
        </w:rPr>
        <w:t>n</w:t>
      </w:r>
      <w:r w:rsidRPr="00A80082">
        <w:rPr>
          <w:rFonts w:eastAsia="Calibri"/>
          <w:spacing w:val="6"/>
          <w:lang w:val="sl-SI"/>
        </w:rPr>
        <w:t>je</w:t>
      </w:r>
      <w:r>
        <w:rPr>
          <w:rFonts w:eastAsia="Calibri"/>
          <w:spacing w:val="6"/>
          <w:lang w:val="sl-SI"/>
        </w:rPr>
        <w:t>m</w:t>
      </w:r>
      <w:r w:rsidRPr="00A80082">
        <w:rPr>
          <w:rFonts w:eastAsia="Calibri"/>
          <w:spacing w:val="6"/>
          <w:lang w:val="sl-SI"/>
        </w:rPr>
        <w:t xml:space="preserve"> dejansk</w:t>
      </w:r>
      <w:r>
        <w:rPr>
          <w:rFonts w:eastAsia="Calibri"/>
          <w:spacing w:val="6"/>
          <w:lang w:val="sl-SI"/>
        </w:rPr>
        <w:t>ih</w:t>
      </w:r>
      <w:r w:rsidRPr="00A80082">
        <w:rPr>
          <w:rFonts w:eastAsia="Calibri"/>
          <w:spacing w:val="6"/>
          <w:lang w:val="sl-SI"/>
        </w:rPr>
        <w:t xml:space="preserve"> strošk</w:t>
      </w:r>
      <w:r>
        <w:rPr>
          <w:rFonts w:eastAsia="Calibri"/>
          <w:spacing w:val="6"/>
          <w:lang w:val="sl-SI"/>
        </w:rPr>
        <w:t>ov</w:t>
      </w:r>
      <w:r w:rsidRPr="00A80082">
        <w:rPr>
          <w:rFonts w:eastAsia="Calibri"/>
          <w:spacing w:val="6"/>
          <w:lang w:val="sl-SI"/>
        </w:rPr>
        <w:t xml:space="preserve"> izračuna davčno osnovo od doho</w:t>
      </w:r>
      <w:r>
        <w:rPr>
          <w:rFonts w:eastAsia="Calibri"/>
          <w:spacing w:val="6"/>
          <w:lang w:val="sl-SI"/>
        </w:rPr>
        <w:t>d</w:t>
      </w:r>
      <w:r w:rsidRPr="00A80082">
        <w:rPr>
          <w:rFonts w:eastAsia="Calibri"/>
          <w:spacing w:val="6"/>
          <w:lang w:val="sl-SI"/>
        </w:rPr>
        <w:t>kov iz zaposlitve in davčnemu zavezancu izda odločbo o odmeri dohodnine naj</w:t>
      </w:r>
      <w:r w:rsidRPr="00107B5A">
        <w:rPr>
          <w:rFonts w:eastAsia="Calibri"/>
          <w:spacing w:val="6"/>
          <w:lang w:val="sl-SI"/>
        </w:rPr>
        <w:t>poz</w:t>
      </w:r>
      <w:r w:rsidRPr="00E056CC">
        <w:rPr>
          <w:rFonts w:eastAsia="Calibri"/>
          <w:spacing w:val="6"/>
          <w:lang w:val="sl-SI"/>
        </w:rPr>
        <w:t xml:space="preserve">neje do 31. oktobra za preteklo leto. </w:t>
      </w:r>
      <w:r w:rsidRPr="000D713F">
        <w:rPr>
          <w:rFonts w:eastAsia="Calibri"/>
          <w:spacing w:val="6"/>
          <w:lang w:val="sl-SI"/>
        </w:rPr>
        <w:t>D</w:t>
      </w:r>
      <w:r w:rsidRPr="004E2A12">
        <w:rPr>
          <w:rFonts w:eastAsia="Calibri"/>
          <w:spacing w:val="6"/>
          <w:lang w:val="sl-SI"/>
        </w:rPr>
        <w:t xml:space="preserve">a </w:t>
      </w:r>
      <w:r w:rsidRPr="001E0894">
        <w:rPr>
          <w:rFonts w:eastAsia="Calibri"/>
          <w:spacing w:val="6"/>
          <w:lang w:val="sl-SI"/>
        </w:rPr>
        <w:t xml:space="preserve">bi </w:t>
      </w:r>
      <w:r w:rsidRPr="006211B7">
        <w:rPr>
          <w:rFonts w:eastAsia="Calibri"/>
          <w:spacing w:val="6"/>
          <w:lang w:val="sl-SI"/>
        </w:rPr>
        <w:t xml:space="preserve">davčni organ že pri sestavi informativnega izračuna upošteval davčno osnovo od dohodka iz zaposlitve z upoštevanjem dejanskih stroškov, če jih davčni zavezanec uveljavlja, se predlaga sprememba </w:t>
      </w:r>
      <w:r w:rsidR="00D91813">
        <w:rPr>
          <w:rFonts w:eastAsia="Calibri"/>
          <w:spacing w:val="6"/>
          <w:lang w:val="sl-SI"/>
        </w:rPr>
        <w:t xml:space="preserve">veljavnega prvega odstavka </w:t>
      </w:r>
      <w:r w:rsidRPr="006211B7">
        <w:rPr>
          <w:rFonts w:eastAsia="Calibri"/>
          <w:spacing w:val="6"/>
          <w:lang w:val="sl-SI"/>
        </w:rPr>
        <w:t>289. člena</w:t>
      </w:r>
      <w:r w:rsidR="00F0212D">
        <w:rPr>
          <w:rFonts w:eastAsia="Calibri"/>
          <w:spacing w:val="6"/>
          <w:lang w:val="sl-SI"/>
        </w:rPr>
        <w:t xml:space="preserve"> ZDavP-2</w:t>
      </w:r>
      <w:r w:rsidRPr="006211B7">
        <w:rPr>
          <w:rFonts w:eastAsia="Calibri"/>
          <w:spacing w:val="6"/>
          <w:lang w:val="sl-SI"/>
        </w:rPr>
        <w:t xml:space="preserve">, na podlagi katere bo davčni zavezanec davčnemu organu </w:t>
      </w:r>
      <w:r w:rsidR="00CD38BB">
        <w:rPr>
          <w:rFonts w:eastAsia="Calibri"/>
          <w:spacing w:val="6"/>
          <w:lang w:val="sl-SI"/>
        </w:rPr>
        <w:t>poslal pisni zahtevek, s podatki, ki jih davčni organ potrebuje za pravilno upoštevanje</w:t>
      </w:r>
      <w:r w:rsidRPr="006211B7">
        <w:rPr>
          <w:rFonts w:eastAsia="Calibri"/>
          <w:spacing w:val="6"/>
          <w:lang w:val="sl-SI"/>
        </w:rPr>
        <w:t xml:space="preserve"> dejanskih stroškov</w:t>
      </w:r>
      <w:r w:rsidR="00CD38BB">
        <w:rPr>
          <w:rFonts w:eastAsia="Calibri"/>
          <w:spacing w:val="6"/>
          <w:lang w:val="sl-SI"/>
        </w:rPr>
        <w:t xml:space="preserve">, in sicer </w:t>
      </w:r>
      <w:r w:rsidRPr="006211B7">
        <w:rPr>
          <w:rFonts w:eastAsia="Calibri"/>
          <w:spacing w:val="6"/>
          <w:lang w:val="sl-SI"/>
        </w:rPr>
        <w:t>najpozneje do 5. februarja tekočega leta za preteklo</w:t>
      </w:r>
      <w:r w:rsidRPr="00316D91">
        <w:rPr>
          <w:rFonts w:eastAsia="Calibri"/>
          <w:spacing w:val="6"/>
          <w:lang w:val="sl-SI"/>
        </w:rPr>
        <w:t xml:space="preserve"> leto. Davčni zavezanec bo imel možnost uveljavljati dejanske stroške od dohodka iz zaposlitve tudi še najpozneje v ugovoru zoper informativni izračun. Ta rok za uveljavljanje dejanskih strošk</w:t>
      </w:r>
      <w:r w:rsidRPr="0043458C">
        <w:rPr>
          <w:rFonts w:eastAsia="Calibri"/>
          <w:spacing w:val="6"/>
          <w:lang w:val="sl-SI"/>
        </w:rPr>
        <w:t xml:space="preserve">ov se šteje za </w:t>
      </w:r>
      <w:proofErr w:type="spellStart"/>
      <w:r w:rsidRPr="0043458C">
        <w:rPr>
          <w:rFonts w:eastAsia="Calibri"/>
          <w:spacing w:val="6"/>
          <w:lang w:val="sl-SI"/>
        </w:rPr>
        <w:t>prekluzivni</w:t>
      </w:r>
      <w:proofErr w:type="spellEnd"/>
      <w:r w:rsidRPr="0043458C">
        <w:rPr>
          <w:rFonts w:eastAsia="Calibri"/>
          <w:spacing w:val="6"/>
          <w:lang w:val="sl-SI"/>
        </w:rPr>
        <w:t xml:space="preserve"> rok.</w:t>
      </w:r>
      <w:r w:rsidRPr="00774A26">
        <w:rPr>
          <w:rFonts w:eastAsia="Calibri"/>
          <w:spacing w:val="6"/>
          <w:lang w:val="sl-SI"/>
        </w:rPr>
        <w:t xml:space="preserve"> </w:t>
      </w:r>
      <w:r>
        <w:rPr>
          <w:rFonts w:eastAsia="Calibri"/>
          <w:spacing w:val="6"/>
          <w:lang w:val="sl-SI"/>
        </w:rPr>
        <w:t>S tem se doseže, če se bo zavezanec odločil za to možnost, da se znatno prej določi končna davčna obveznost zavezanca za posamezno leto in s tem tudi realizira vračilo preveč plačane dohodnine z davčnim odtegljajem. Po podatkih FURS je za davčno leto 2013 v ugovoru zoper informati</w:t>
      </w:r>
      <w:r w:rsidR="007E45C8">
        <w:rPr>
          <w:rFonts w:eastAsia="Calibri"/>
          <w:spacing w:val="6"/>
          <w:lang w:val="sl-SI"/>
        </w:rPr>
        <w:t>v</w:t>
      </w:r>
      <w:r>
        <w:rPr>
          <w:rFonts w:eastAsia="Calibri"/>
          <w:spacing w:val="6"/>
          <w:lang w:val="sl-SI"/>
        </w:rPr>
        <w:t>ni izračun dohodnine uveljavljalo dejanske stroške 3.585 davčnih zavezancev, kar pomeni 2,11% davčnih zavezancev za dohodnino od dohodkov iz drugega pogodbenega razmerja. Dejanske stroške so uveljav</w:t>
      </w:r>
      <w:r w:rsidR="007E45C8">
        <w:rPr>
          <w:rFonts w:eastAsia="Calibri"/>
          <w:spacing w:val="6"/>
          <w:lang w:val="sl-SI"/>
        </w:rPr>
        <w:t>i</w:t>
      </w:r>
      <w:r>
        <w:rPr>
          <w:rFonts w:eastAsia="Calibri"/>
          <w:spacing w:val="6"/>
          <w:lang w:val="sl-SI"/>
        </w:rPr>
        <w:t xml:space="preserve">li v skupni višini 5,1 mio </w:t>
      </w:r>
      <w:proofErr w:type="spellStart"/>
      <w:r>
        <w:rPr>
          <w:rFonts w:eastAsia="Calibri"/>
          <w:spacing w:val="6"/>
          <w:lang w:val="sl-SI"/>
        </w:rPr>
        <w:t>eurov</w:t>
      </w:r>
      <w:proofErr w:type="spellEnd"/>
      <w:r>
        <w:rPr>
          <w:rFonts w:eastAsia="Calibri"/>
          <w:spacing w:val="6"/>
          <w:lang w:val="sl-SI"/>
        </w:rPr>
        <w:t>, kar povprečno na zavezanca, ki je uveljavljal dejanske stroške, pomeni približ</w:t>
      </w:r>
      <w:r w:rsidR="007E45C8">
        <w:rPr>
          <w:rFonts w:eastAsia="Calibri"/>
          <w:spacing w:val="6"/>
          <w:lang w:val="sl-SI"/>
        </w:rPr>
        <w:t>n</w:t>
      </w:r>
      <w:r>
        <w:rPr>
          <w:rFonts w:eastAsia="Calibri"/>
          <w:spacing w:val="6"/>
          <w:lang w:val="sl-SI"/>
        </w:rPr>
        <w:t xml:space="preserve">o 1.400 </w:t>
      </w:r>
      <w:proofErr w:type="spellStart"/>
      <w:r>
        <w:rPr>
          <w:rFonts w:eastAsia="Calibri"/>
          <w:spacing w:val="6"/>
          <w:lang w:val="sl-SI"/>
        </w:rPr>
        <w:t>eurov</w:t>
      </w:r>
      <w:proofErr w:type="spellEnd"/>
      <w:r>
        <w:rPr>
          <w:rFonts w:eastAsia="Calibri"/>
          <w:spacing w:val="6"/>
          <w:lang w:val="sl-SI"/>
        </w:rPr>
        <w:t>. Ugovori z</w:t>
      </w:r>
      <w:r w:rsidR="00165929">
        <w:rPr>
          <w:rFonts w:eastAsia="Calibri"/>
          <w:spacing w:val="6"/>
          <w:lang w:val="sl-SI"/>
        </w:rPr>
        <w:t>o</w:t>
      </w:r>
      <w:r>
        <w:rPr>
          <w:rFonts w:eastAsia="Calibri"/>
          <w:spacing w:val="6"/>
          <w:lang w:val="sl-SI"/>
        </w:rPr>
        <w:t>per informativni izračun, s katerimi se uveljavlja dejanske stroške, so povprečno rešeni v štirih mesecih.</w:t>
      </w:r>
    </w:p>
    <w:p w14:paraId="6993E6FB" w14:textId="77777777" w:rsidR="00491D2B" w:rsidRPr="00880E67" w:rsidRDefault="00491D2B" w:rsidP="00491D2B">
      <w:pPr>
        <w:pStyle w:val="CommentText"/>
        <w:jc w:val="both"/>
        <w:rPr>
          <w:rFonts w:eastAsia="Calibri"/>
          <w:spacing w:val="6"/>
          <w:lang w:val="sl-SI"/>
        </w:rPr>
      </w:pPr>
    </w:p>
    <w:p w14:paraId="6993E6FC" w14:textId="77777777" w:rsidR="00491D2B" w:rsidRPr="0043458C" w:rsidRDefault="00491D2B" w:rsidP="00491D2B">
      <w:pPr>
        <w:pStyle w:val="CommentText"/>
        <w:jc w:val="both"/>
        <w:rPr>
          <w:rFonts w:eastAsia="Calibri"/>
          <w:spacing w:val="6"/>
          <w:lang w:val="sl-SI"/>
        </w:rPr>
      </w:pPr>
      <w:r w:rsidRPr="00880E67">
        <w:rPr>
          <w:rFonts w:eastAsia="Calibri"/>
          <w:spacing w:val="6"/>
          <w:lang w:val="sl-SI"/>
        </w:rPr>
        <w:t>Predlagan</w:t>
      </w:r>
      <w:r w:rsidR="005978B1">
        <w:rPr>
          <w:rFonts w:eastAsia="Calibri"/>
          <w:spacing w:val="6"/>
          <w:lang w:val="sl-SI"/>
        </w:rPr>
        <w:t>i</w:t>
      </w:r>
      <w:r w:rsidRPr="00880E67">
        <w:rPr>
          <w:rFonts w:eastAsia="Calibri"/>
          <w:spacing w:val="6"/>
          <w:lang w:val="sl-SI"/>
        </w:rPr>
        <w:t xml:space="preserve"> </w:t>
      </w:r>
      <w:r w:rsidR="00D91813">
        <w:rPr>
          <w:rFonts w:eastAsia="Calibri"/>
          <w:spacing w:val="6"/>
          <w:lang w:val="sl-SI"/>
        </w:rPr>
        <w:t>nov</w:t>
      </w:r>
      <w:r w:rsidR="005978B1">
        <w:rPr>
          <w:rFonts w:eastAsia="Calibri"/>
          <w:spacing w:val="6"/>
          <w:lang w:val="sl-SI"/>
        </w:rPr>
        <w:t>i</w:t>
      </w:r>
      <w:r w:rsidR="00D91813">
        <w:rPr>
          <w:rFonts w:eastAsia="Calibri"/>
          <w:spacing w:val="6"/>
          <w:lang w:val="sl-SI"/>
        </w:rPr>
        <w:t xml:space="preserve"> </w:t>
      </w:r>
      <w:r w:rsidRPr="00880E67">
        <w:rPr>
          <w:rFonts w:eastAsia="Calibri"/>
          <w:spacing w:val="6"/>
          <w:lang w:val="sl-SI"/>
        </w:rPr>
        <w:t>tretji odstavek je redakcijsk</w:t>
      </w:r>
      <w:r>
        <w:rPr>
          <w:rFonts w:eastAsia="Calibri"/>
          <w:spacing w:val="6"/>
          <w:lang w:val="sl-SI"/>
        </w:rPr>
        <w:t>i</w:t>
      </w:r>
      <w:r w:rsidRPr="0043458C">
        <w:rPr>
          <w:rFonts w:eastAsia="Calibri"/>
          <w:spacing w:val="6"/>
          <w:lang w:val="sl-SI"/>
        </w:rPr>
        <w:t xml:space="preserve"> zaradi spremembe uveljavljanja dejanskih stroškov davčnih zavezancev rezidentov. Vsebina določbe glede uveljavljanja dejanskih stroškov nerezid</w:t>
      </w:r>
      <w:r>
        <w:rPr>
          <w:rFonts w:eastAsia="Calibri"/>
          <w:spacing w:val="6"/>
          <w:lang w:val="sl-SI"/>
        </w:rPr>
        <w:t>e</w:t>
      </w:r>
      <w:r w:rsidRPr="0043458C">
        <w:rPr>
          <w:rFonts w:eastAsia="Calibri"/>
          <w:spacing w:val="6"/>
          <w:lang w:val="sl-SI"/>
        </w:rPr>
        <w:t>ntov se</w:t>
      </w:r>
      <w:r w:rsidR="008815E8">
        <w:rPr>
          <w:rFonts w:eastAsia="Calibri"/>
          <w:spacing w:val="6"/>
          <w:lang w:val="sl-SI"/>
        </w:rPr>
        <w:t xml:space="preserve"> z izjemo določitve drugačnega roka iz razloga splošnega poenotenja rokov, to je 15 dnevnega namesto 7 dnevnega,</w:t>
      </w:r>
      <w:r w:rsidRPr="0043458C">
        <w:rPr>
          <w:rFonts w:eastAsia="Calibri"/>
          <w:spacing w:val="6"/>
          <w:lang w:val="sl-SI"/>
        </w:rPr>
        <w:t xml:space="preserve"> ne spreminja in je prenesena v nov tretji odstavek.</w:t>
      </w:r>
    </w:p>
    <w:p w14:paraId="6993E6FD" w14:textId="77777777" w:rsidR="00491D2B" w:rsidRPr="00880E67" w:rsidRDefault="00491D2B" w:rsidP="00491D2B">
      <w:pPr>
        <w:spacing w:line="240" w:lineRule="auto"/>
        <w:jc w:val="both"/>
        <w:rPr>
          <w:lang w:val="sl-SI"/>
        </w:rPr>
      </w:pPr>
    </w:p>
    <w:p w14:paraId="6993E6FE" w14:textId="4100C54F" w:rsidR="00491D2B" w:rsidRPr="00B8032C" w:rsidRDefault="00491D2B" w:rsidP="00491D2B">
      <w:pPr>
        <w:spacing w:line="240" w:lineRule="auto"/>
        <w:jc w:val="both"/>
        <w:rPr>
          <w:rFonts w:cs="Arial"/>
          <w:b/>
          <w:szCs w:val="20"/>
          <w:lang w:val="sl-SI"/>
        </w:rPr>
      </w:pPr>
      <w:r w:rsidRPr="00880E67">
        <w:rPr>
          <w:b/>
          <w:lang w:val="sl-SI"/>
        </w:rPr>
        <w:t>K</w:t>
      </w:r>
      <w:r w:rsidR="006A7DAC">
        <w:rPr>
          <w:b/>
          <w:lang w:val="sl-SI"/>
        </w:rPr>
        <w:t xml:space="preserve"> </w:t>
      </w:r>
      <w:r w:rsidR="00355664" w:rsidRPr="00B8032C">
        <w:rPr>
          <w:rFonts w:cs="Arial"/>
          <w:b/>
          <w:szCs w:val="20"/>
          <w:lang w:val="sl-SI"/>
        </w:rPr>
        <w:fldChar w:fldCharType="begin"/>
      </w:r>
      <w:r w:rsidR="00DC1C83">
        <w:rPr>
          <w:b/>
          <w:lang w:val="sl-SI"/>
        </w:rPr>
        <w:instrText xml:space="preserve"> REF _Ref420068024 \r \h </w:instrText>
      </w:r>
      <w:r w:rsidR="00355664" w:rsidRPr="00B8032C">
        <w:rPr>
          <w:rFonts w:cs="Arial"/>
          <w:b/>
          <w:szCs w:val="20"/>
          <w:lang w:val="sl-SI"/>
        </w:rPr>
      </w:r>
      <w:r w:rsidR="00355664" w:rsidRPr="00B8032C">
        <w:rPr>
          <w:rFonts w:cs="Arial"/>
          <w:b/>
          <w:szCs w:val="20"/>
          <w:lang w:val="sl-SI"/>
        </w:rPr>
        <w:fldChar w:fldCharType="separate"/>
      </w:r>
      <w:r w:rsidR="00270BFA">
        <w:rPr>
          <w:b/>
          <w:lang w:val="sl-SI"/>
        </w:rPr>
        <w:t>70</w:t>
      </w:r>
      <w:r w:rsidR="00355664" w:rsidRPr="00B8032C">
        <w:rPr>
          <w:rFonts w:cs="Arial"/>
          <w:b/>
          <w:szCs w:val="20"/>
          <w:lang w:val="sl-SI"/>
        </w:rPr>
        <w:fldChar w:fldCharType="end"/>
      </w:r>
      <w:r w:rsidRPr="00B8032C">
        <w:rPr>
          <w:rFonts w:cs="Arial"/>
          <w:b/>
          <w:szCs w:val="20"/>
          <w:lang w:val="sl-SI"/>
        </w:rPr>
        <w:t>. členu</w:t>
      </w:r>
    </w:p>
    <w:p w14:paraId="6993E6FF" w14:textId="77777777" w:rsidR="00491D2B" w:rsidRPr="0001173B" w:rsidRDefault="00BF2BEC" w:rsidP="00491D2B">
      <w:pPr>
        <w:pStyle w:val="CommentText"/>
        <w:jc w:val="both"/>
        <w:rPr>
          <w:rFonts w:eastAsia="Calibri"/>
          <w:spacing w:val="6"/>
          <w:lang w:val="sl-SI"/>
        </w:rPr>
      </w:pPr>
      <w:r w:rsidRPr="006C07A5">
        <w:rPr>
          <w:rFonts w:eastAsia="Calibri" w:cs="Arial"/>
          <w:spacing w:val="6"/>
          <w:lang w:val="sl-SI"/>
        </w:rPr>
        <w:t>S predlagano spr</w:t>
      </w:r>
      <w:r w:rsidRPr="00115411">
        <w:rPr>
          <w:rFonts w:eastAsia="Calibri" w:cs="Arial"/>
          <w:spacing w:val="6"/>
          <w:lang w:val="sl-SI"/>
        </w:rPr>
        <w:t>e</w:t>
      </w:r>
      <w:r>
        <w:rPr>
          <w:rFonts w:eastAsia="Calibri"/>
          <w:spacing w:val="6"/>
          <w:lang w:val="sl-SI"/>
        </w:rPr>
        <w:t>membo se črta četrti odstavek</w:t>
      </w:r>
      <w:r w:rsidR="00596EB4">
        <w:rPr>
          <w:rFonts w:eastAsia="Calibri"/>
          <w:spacing w:val="6"/>
          <w:lang w:val="sl-SI"/>
        </w:rPr>
        <w:t xml:space="preserve"> </w:t>
      </w:r>
      <w:r w:rsidR="00491D2B" w:rsidRPr="00045C60">
        <w:rPr>
          <w:rFonts w:eastAsia="Calibri"/>
          <w:spacing w:val="6"/>
          <w:lang w:val="sl-SI"/>
        </w:rPr>
        <w:t>291. člena</w:t>
      </w:r>
      <w:r w:rsidR="00F0212D">
        <w:rPr>
          <w:rFonts w:eastAsia="Calibri"/>
          <w:spacing w:val="6"/>
          <w:lang w:val="sl-SI"/>
        </w:rPr>
        <w:t xml:space="preserve"> ZDavP-2</w:t>
      </w:r>
      <w:r>
        <w:rPr>
          <w:rFonts w:eastAsia="Calibri"/>
          <w:spacing w:val="6"/>
          <w:lang w:val="sl-SI"/>
        </w:rPr>
        <w:t>, s katerim</w:t>
      </w:r>
      <w:r w:rsidR="00491D2B" w:rsidRPr="00045C60">
        <w:rPr>
          <w:rFonts w:eastAsia="Calibri"/>
          <w:spacing w:val="6"/>
          <w:lang w:val="sl-SI"/>
        </w:rPr>
        <w:t xml:space="preserve"> je določeno, da davčni organ na podlagi napovedi iz petega odstavka 288. člena </w:t>
      </w:r>
      <w:r w:rsidR="00596EB4">
        <w:rPr>
          <w:rFonts w:eastAsia="Calibri"/>
          <w:spacing w:val="6"/>
          <w:lang w:val="sl-SI"/>
        </w:rPr>
        <w:t xml:space="preserve">ZDavP-2 </w:t>
      </w:r>
      <w:r w:rsidR="00491D2B" w:rsidRPr="00045C60">
        <w:rPr>
          <w:rFonts w:eastAsia="Calibri"/>
          <w:spacing w:val="6"/>
          <w:lang w:val="sl-SI"/>
        </w:rPr>
        <w:t xml:space="preserve">izda odločbo o </w:t>
      </w:r>
      <w:r w:rsidR="00491D2B" w:rsidRPr="003857FB">
        <w:rPr>
          <w:rFonts w:eastAsia="Calibri"/>
          <w:spacing w:val="6"/>
          <w:lang w:val="sl-SI"/>
        </w:rPr>
        <w:t xml:space="preserve">višini akontacije dohodnine za naslednje davčno leto. </w:t>
      </w:r>
      <w:r>
        <w:rPr>
          <w:rFonts w:eastAsia="Calibri"/>
          <w:spacing w:val="6"/>
          <w:lang w:val="sl-SI"/>
        </w:rPr>
        <w:t>Sprememba je vezana na spremembo 288. člena ZDavP-2 (</w:t>
      </w:r>
      <w:r w:rsidR="00491D2B" w:rsidRPr="003857FB">
        <w:rPr>
          <w:rFonts w:eastAsia="Calibri"/>
          <w:spacing w:val="6"/>
          <w:lang w:val="sl-SI"/>
        </w:rPr>
        <w:t>črtanj</w:t>
      </w:r>
      <w:r>
        <w:rPr>
          <w:rFonts w:eastAsia="Calibri"/>
          <w:spacing w:val="6"/>
          <w:lang w:val="sl-SI"/>
        </w:rPr>
        <w:t>e</w:t>
      </w:r>
      <w:r w:rsidR="00491D2B" w:rsidRPr="003857FB">
        <w:rPr>
          <w:rFonts w:eastAsia="Calibri"/>
          <w:spacing w:val="6"/>
          <w:lang w:val="sl-SI"/>
        </w:rPr>
        <w:t xml:space="preserve"> petega odstavka</w:t>
      </w:r>
      <w:r>
        <w:rPr>
          <w:rFonts w:eastAsia="Calibri"/>
          <w:spacing w:val="6"/>
          <w:lang w:val="sl-SI"/>
        </w:rPr>
        <w:t>)</w:t>
      </w:r>
      <w:r w:rsidR="00491D2B" w:rsidRPr="003857FB">
        <w:rPr>
          <w:rFonts w:eastAsia="Calibri"/>
          <w:spacing w:val="6"/>
          <w:lang w:val="sl-SI"/>
        </w:rPr>
        <w:t xml:space="preserve">, </w:t>
      </w:r>
      <w:r>
        <w:rPr>
          <w:rFonts w:eastAsia="Calibri"/>
          <w:spacing w:val="6"/>
          <w:lang w:val="sl-SI"/>
        </w:rPr>
        <w:t>saj predmetna</w:t>
      </w:r>
      <w:r w:rsidR="00491D2B" w:rsidRPr="003857FB">
        <w:rPr>
          <w:rFonts w:eastAsia="Calibri"/>
          <w:spacing w:val="6"/>
          <w:lang w:val="sl-SI"/>
        </w:rPr>
        <w:t xml:space="preserve"> določba ni več potrebna.</w:t>
      </w:r>
    </w:p>
    <w:p w14:paraId="6993E700" w14:textId="77777777" w:rsidR="00491D2B" w:rsidRPr="005C5BC4" w:rsidRDefault="00491D2B" w:rsidP="00491D2B">
      <w:pPr>
        <w:spacing w:line="240" w:lineRule="auto"/>
        <w:jc w:val="both"/>
        <w:rPr>
          <w:b/>
          <w:lang w:val="sl-SI"/>
        </w:rPr>
      </w:pPr>
    </w:p>
    <w:p w14:paraId="6993E701" w14:textId="559E4C11" w:rsidR="00491D2B" w:rsidRDefault="00491D2B" w:rsidP="00491D2B">
      <w:pPr>
        <w:spacing w:line="240" w:lineRule="auto"/>
        <w:jc w:val="both"/>
        <w:rPr>
          <w:rFonts w:cs="Arial"/>
          <w:b/>
          <w:szCs w:val="20"/>
          <w:lang w:val="sl-SI"/>
        </w:rPr>
      </w:pPr>
      <w:r w:rsidRPr="00D42F5F">
        <w:rPr>
          <w:b/>
          <w:lang w:val="sl-SI"/>
        </w:rPr>
        <w:t>K</w:t>
      </w:r>
      <w:r w:rsidR="006A7DAC">
        <w:rPr>
          <w:b/>
          <w:lang w:val="sl-SI"/>
        </w:rPr>
        <w:t xml:space="preserve"> </w:t>
      </w:r>
      <w:r w:rsidR="00355664" w:rsidRPr="00B8032C">
        <w:rPr>
          <w:rFonts w:cs="Arial"/>
          <w:b/>
          <w:szCs w:val="20"/>
          <w:lang w:val="sl-SI"/>
        </w:rPr>
        <w:fldChar w:fldCharType="begin"/>
      </w:r>
      <w:r w:rsidR="00DC1C83">
        <w:rPr>
          <w:b/>
          <w:lang w:val="sl-SI"/>
        </w:rPr>
        <w:instrText xml:space="preserve"> REF _Ref424291209 \r \h </w:instrText>
      </w:r>
      <w:r w:rsidR="00355664" w:rsidRPr="00B8032C">
        <w:rPr>
          <w:rFonts w:cs="Arial"/>
          <w:b/>
          <w:szCs w:val="20"/>
          <w:lang w:val="sl-SI"/>
        </w:rPr>
      </w:r>
      <w:r w:rsidR="00355664" w:rsidRPr="00B8032C">
        <w:rPr>
          <w:rFonts w:cs="Arial"/>
          <w:b/>
          <w:szCs w:val="20"/>
          <w:lang w:val="sl-SI"/>
        </w:rPr>
        <w:fldChar w:fldCharType="separate"/>
      </w:r>
      <w:r w:rsidR="00270BFA">
        <w:rPr>
          <w:b/>
          <w:lang w:val="sl-SI"/>
        </w:rPr>
        <w:t>71</w:t>
      </w:r>
      <w:r w:rsidR="00355664" w:rsidRPr="00B8032C">
        <w:rPr>
          <w:rFonts w:cs="Arial"/>
          <w:b/>
          <w:szCs w:val="20"/>
          <w:lang w:val="sl-SI"/>
        </w:rPr>
        <w:fldChar w:fldCharType="end"/>
      </w:r>
      <w:r w:rsidRPr="00B8032C">
        <w:rPr>
          <w:rFonts w:cs="Arial"/>
          <w:b/>
          <w:szCs w:val="20"/>
          <w:lang w:val="sl-SI"/>
        </w:rPr>
        <w:t>. členu</w:t>
      </w:r>
    </w:p>
    <w:p w14:paraId="6993E702" w14:textId="34D8FA99" w:rsidR="00953679" w:rsidRPr="00953679" w:rsidRDefault="00953679" w:rsidP="00082E39">
      <w:pPr>
        <w:spacing w:after="200"/>
        <w:jc w:val="both"/>
        <w:rPr>
          <w:rFonts w:eastAsia="Calibri" w:cs="Arial"/>
          <w:spacing w:val="6"/>
          <w:szCs w:val="20"/>
          <w:lang w:val="sl-SI"/>
        </w:rPr>
      </w:pPr>
      <w:r w:rsidRPr="00953679">
        <w:rPr>
          <w:rFonts w:eastAsia="Calibri" w:cs="Arial"/>
          <w:spacing w:val="6"/>
          <w:szCs w:val="20"/>
          <w:lang w:val="sl-SI"/>
        </w:rPr>
        <w:t>S predlagan</w:t>
      </w:r>
      <w:r w:rsidR="00AC24B4">
        <w:rPr>
          <w:rFonts w:eastAsia="Calibri" w:cs="Arial"/>
          <w:spacing w:val="6"/>
          <w:szCs w:val="20"/>
          <w:lang w:val="sl-SI"/>
        </w:rPr>
        <w:t>imi spremembami veljavnega 304. člena ZDavP-2</w:t>
      </w:r>
      <w:r w:rsidRPr="00953679">
        <w:rPr>
          <w:rFonts w:eastAsia="Calibri" w:cs="Arial"/>
          <w:spacing w:val="6"/>
          <w:szCs w:val="20"/>
          <w:lang w:val="sl-SI"/>
        </w:rPr>
        <w:t xml:space="preserve"> se v enem delu določbe usklajuje s spremembo v </w:t>
      </w:r>
      <w:r w:rsidR="00596EB4">
        <w:rPr>
          <w:rFonts w:eastAsia="Calibri" w:cs="Arial"/>
          <w:spacing w:val="6"/>
          <w:szCs w:val="20"/>
          <w:lang w:val="sl-SI"/>
        </w:rPr>
        <w:t>ZDoh-2</w:t>
      </w:r>
      <w:r w:rsidRPr="00953679">
        <w:rPr>
          <w:rFonts w:eastAsia="Calibri" w:cs="Arial"/>
          <w:spacing w:val="6"/>
          <w:szCs w:val="20"/>
          <w:lang w:val="sl-SI"/>
        </w:rPr>
        <w:t>, uveljavljeno z novelo ZDoh-2</w:t>
      </w:r>
      <w:r w:rsidR="00213767">
        <w:rPr>
          <w:rFonts w:eastAsia="Calibri" w:cs="Arial"/>
          <w:spacing w:val="6"/>
          <w:szCs w:val="20"/>
          <w:lang w:val="sl-SI"/>
        </w:rPr>
        <w:t>P</w:t>
      </w:r>
      <w:r w:rsidRPr="00953679">
        <w:rPr>
          <w:rFonts w:eastAsia="Calibri" w:cs="Arial"/>
          <w:spacing w:val="6"/>
          <w:szCs w:val="20"/>
          <w:lang w:val="sl-SI"/>
        </w:rPr>
        <w:t xml:space="preserve">, s katero se je iz drugega odstavka 47. člena ZDoh-2 črtala obveznost prehoda kmečkih gospodinjstev s povprečnim pavšalnim dohodkom zadnjih dveh davčnih let nad 7.500 </w:t>
      </w:r>
      <w:proofErr w:type="spellStart"/>
      <w:r w:rsidRPr="00953679">
        <w:rPr>
          <w:rFonts w:eastAsia="Calibri" w:cs="Arial"/>
          <w:spacing w:val="6"/>
          <w:szCs w:val="20"/>
          <w:lang w:val="sl-SI"/>
        </w:rPr>
        <w:t>eurov</w:t>
      </w:r>
      <w:proofErr w:type="spellEnd"/>
      <w:r w:rsidRPr="00953679">
        <w:rPr>
          <w:rFonts w:eastAsia="Calibri" w:cs="Arial"/>
          <w:spacing w:val="6"/>
          <w:szCs w:val="20"/>
          <w:lang w:val="sl-SI"/>
        </w:rPr>
        <w:t xml:space="preserve"> na način ugotavljanja dohodka iz osnovne kmetijske in osnovne gozdarske dejavnosti na podlagi knjigovodstva (dejanskih prihodkov in dejanskih odhodkov ali dejanskih prihodkov in normiranih odhodkov). Za uskladitev določb ZDavP-2 s temi spremembami se črta</w:t>
      </w:r>
      <w:r w:rsidR="00AC24B4">
        <w:rPr>
          <w:rFonts w:eastAsia="Calibri" w:cs="Arial"/>
          <w:spacing w:val="6"/>
          <w:szCs w:val="20"/>
          <w:lang w:val="sl-SI"/>
        </w:rPr>
        <w:t xml:space="preserve"> del besedila v tretjem odstavku</w:t>
      </w:r>
      <w:r w:rsidRPr="00953679">
        <w:rPr>
          <w:rFonts w:eastAsia="Calibri" w:cs="Arial"/>
          <w:spacing w:val="6"/>
          <w:szCs w:val="20"/>
          <w:lang w:val="sl-SI"/>
        </w:rPr>
        <w:t xml:space="preserve"> 304. člena ZDavP-2, črta celoten peti odstavek in spreminja besedilo desetega odstavka, ki se preštevilči v deveti odstavek. </w:t>
      </w:r>
    </w:p>
    <w:p w14:paraId="6993E703" w14:textId="77777777" w:rsidR="00953679" w:rsidRPr="00953679" w:rsidRDefault="00953679" w:rsidP="00082E39">
      <w:pPr>
        <w:spacing w:after="200"/>
        <w:jc w:val="both"/>
        <w:rPr>
          <w:rFonts w:eastAsia="Calibri" w:cs="Arial"/>
          <w:spacing w:val="6"/>
          <w:szCs w:val="20"/>
          <w:lang w:val="sl-SI"/>
        </w:rPr>
      </w:pPr>
      <w:r w:rsidRPr="00953679">
        <w:rPr>
          <w:rFonts w:eastAsia="Calibri" w:cs="Arial"/>
          <w:spacing w:val="6"/>
          <w:szCs w:val="20"/>
          <w:lang w:val="sl-SI"/>
        </w:rPr>
        <w:t xml:space="preserve">Z ostalimi </w:t>
      </w:r>
      <w:r w:rsidR="00AC24B4">
        <w:rPr>
          <w:rFonts w:eastAsia="Calibri" w:cs="Arial"/>
          <w:spacing w:val="6"/>
          <w:szCs w:val="20"/>
          <w:lang w:val="sl-SI"/>
        </w:rPr>
        <w:t xml:space="preserve">predlaganimi </w:t>
      </w:r>
      <w:r w:rsidRPr="00953679">
        <w:rPr>
          <w:rFonts w:eastAsia="Calibri" w:cs="Arial"/>
          <w:spacing w:val="6"/>
          <w:szCs w:val="20"/>
          <w:lang w:val="sl-SI"/>
        </w:rPr>
        <w:t xml:space="preserve">spremembami pa se jasneje uredi postopek uveljavljanja pravice zavezanca, da ob prvi priglasitvi izbere način ugotavljanja davčne osnove z upoštevanjem dejanskih prihodkov in normiranih odhodkov. Določi se, da ti zavezanci priglasijo ugotavljanje davčne osnove na podlagi normiranih odhodkov ob priglasitvi načina ugotavljanja davčne osnove kmečkega gospodinjstva v skladu s prvim odstavkom 304. člena. Vendar najpozneje v osmih dneh od te priglasitve, razen v primeru, da nosilec v letu pred letom, za katero se opravi priglasitev v skladu s 304. členom, opravlja dejavnost, ki se ne šteje za osnovno kmetijsko in osnovno gozdarsko dejavnost. V tem primeru priglasitev opravi v skladu s prvim odstavkom 308. člena ZDavP-2, torej v obračunu akontacije dohodnine oziroma dohodnine od dohodka iz dejavnosti.  </w:t>
      </w:r>
    </w:p>
    <w:p w14:paraId="6993E704" w14:textId="77777777" w:rsidR="00491D2B" w:rsidRPr="00C264F7" w:rsidRDefault="00953679" w:rsidP="00C264F7">
      <w:pPr>
        <w:spacing w:after="200"/>
        <w:jc w:val="both"/>
        <w:rPr>
          <w:rFonts w:eastAsia="Calibri" w:cs="Arial"/>
          <w:spacing w:val="6"/>
          <w:szCs w:val="20"/>
          <w:lang w:val="sl-SI"/>
        </w:rPr>
      </w:pPr>
      <w:r w:rsidRPr="00953679">
        <w:rPr>
          <w:rFonts w:eastAsia="Calibri" w:cs="Arial"/>
          <w:spacing w:val="6"/>
          <w:szCs w:val="20"/>
          <w:lang w:val="sl-SI"/>
        </w:rPr>
        <w:t xml:space="preserve">S predlaganim  novim desetim odstavkom se za primere, ko se sicer opravi priglasitev, pa pozneje zaradi neusklajenosti priglasitvi oporekajo, zaradi tekočega izvajanja davčnih predpisov določi, da pritožba zoper odločbo o določitvi nosilca in način ugotavljanja davčne osnove za tekoče davčno leto ter pritožba zoper odločbo o prenehanju te obveznosti ne zadržita njene izvršitve.     </w:t>
      </w:r>
    </w:p>
    <w:p w14:paraId="6993E705" w14:textId="031291EF" w:rsidR="00491D2B" w:rsidRPr="00B8032C" w:rsidRDefault="00491D2B" w:rsidP="00491D2B">
      <w:pPr>
        <w:spacing w:line="240" w:lineRule="auto"/>
        <w:jc w:val="both"/>
        <w:rPr>
          <w:rFonts w:cs="Arial"/>
          <w:b/>
          <w:szCs w:val="20"/>
          <w:lang w:val="sl-SI"/>
        </w:rPr>
      </w:pPr>
      <w:r w:rsidRPr="001614C4">
        <w:rPr>
          <w:b/>
          <w:lang w:val="sl-SI"/>
        </w:rPr>
        <w:t>K</w:t>
      </w:r>
      <w:r w:rsidR="006A7DAC">
        <w:rPr>
          <w:b/>
          <w:lang w:val="sl-SI"/>
        </w:rPr>
        <w:t xml:space="preserve"> </w:t>
      </w:r>
      <w:r w:rsidR="00355664" w:rsidRPr="00B8032C">
        <w:rPr>
          <w:rFonts w:cs="Arial"/>
          <w:b/>
          <w:szCs w:val="20"/>
          <w:lang w:val="sl-SI"/>
        </w:rPr>
        <w:fldChar w:fldCharType="begin"/>
      </w:r>
      <w:r w:rsidR="00DC1C83">
        <w:rPr>
          <w:b/>
          <w:lang w:val="sl-SI"/>
        </w:rPr>
        <w:instrText xml:space="preserve"> REF _Ref419718459 \r \h </w:instrText>
      </w:r>
      <w:r w:rsidR="00355664" w:rsidRPr="00B8032C">
        <w:rPr>
          <w:rFonts w:cs="Arial"/>
          <w:b/>
          <w:szCs w:val="20"/>
          <w:lang w:val="sl-SI"/>
        </w:rPr>
      </w:r>
      <w:r w:rsidR="00355664" w:rsidRPr="00B8032C">
        <w:rPr>
          <w:rFonts w:cs="Arial"/>
          <w:b/>
          <w:szCs w:val="20"/>
          <w:lang w:val="sl-SI"/>
        </w:rPr>
        <w:fldChar w:fldCharType="separate"/>
      </w:r>
      <w:r w:rsidR="00270BFA">
        <w:rPr>
          <w:b/>
          <w:lang w:val="sl-SI"/>
        </w:rPr>
        <w:t>72</w:t>
      </w:r>
      <w:r w:rsidR="00355664" w:rsidRPr="00B8032C">
        <w:rPr>
          <w:rFonts w:cs="Arial"/>
          <w:b/>
          <w:szCs w:val="20"/>
          <w:lang w:val="sl-SI"/>
        </w:rPr>
        <w:fldChar w:fldCharType="end"/>
      </w:r>
      <w:r w:rsidRPr="00B8032C">
        <w:rPr>
          <w:rFonts w:cs="Arial"/>
          <w:b/>
          <w:szCs w:val="20"/>
          <w:lang w:val="sl-SI"/>
        </w:rPr>
        <w:t>. členu</w:t>
      </w:r>
    </w:p>
    <w:p w14:paraId="6993E706" w14:textId="77777777" w:rsidR="00491D2B" w:rsidRDefault="000D704B" w:rsidP="00491D2B">
      <w:pPr>
        <w:pStyle w:val="CommentText"/>
        <w:jc w:val="both"/>
        <w:rPr>
          <w:rFonts w:eastAsia="Calibri"/>
          <w:spacing w:val="6"/>
          <w:lang w:val="sl-SI"/>
        </w:rPr>
      </w:pPr>
      <w:r w:rsidRPr="006C07A5">
        <w:rPr>
          <w:rFonts w:eastAsia="Calibri" w:cs="Arial"/>
          <w:spacing w:val="6"/>
          <w:lang w:val="sl-SI"/>
        </w:rPr>
        <w:t xml:space="preserve">S </w:t>
      </w:r>
      <w:r w:rsidRPr="00115411">
        <w:rPr>
          <w:rFonts w:eastAsia="Calibri" w:cs="Arial"/>
          <w:spacing w:val="6"/>
          <w:lang w:val="sl-SI"/>
        </w:rPr>
        <w:t>t</w:t>
      </w:r>
      <w:r>
        <w:rPr>
          <w:rFonts w:eastAsia="Calibri"/>
          <w:spacing w:val="6"/>
          <w:lang w:val="sl-SI"/>
        </w:rPr>
        <w:t xml:space="preserve">em členom se predlaga črtanje 312. člena ZDavP-2. </w:t>
      </w:r>
      <w:r w:rsidR="00491D2B" w:rsidRPr="00045C60">
        <w:rPr>
          <w:rFonts w:eastAsia="Calibri"/>
          <w:spacing w:val="6"/>
          <w:lang w:val="sl-SI"/>
        </w:rPr>
        <w:t xml:space="preserve">Za vinograde in oljčnike se </w:t>
      </w:r>
      <w:r>
        <w:rPr>
          <w:rFonts w:eastAsia="Calibri"/>
          <w:spacing w:val="6"/>
          <w:lang w:val="sl-SI"/>
        </w:rPr>
        <w:t xml:space="preserve">namreč </w:t>
      </w:r>
      <w:r w:rsidR="00491D2B" w:rsidRPr="00045C60">
        <w:rPr>
          <w:rFonts w:eastAsia="Calibri"/>
          <w:spacing w:val="6"/>
          <w:lang w:val="sl-SI"/>
        </w:rPr>
        <w:t>od 1.</w:t>
      </w:r>
      <w:r w:rsidR="00491D2B">
        <w:rPr>
          <w:rFonts w:eastAsia="Calibri"/>
          <w:spacing w:val="6"/>
          <w:lang w:val="sl-SI"/>
        </w:rPr>
        <w:t> </w:t>
      </w:r>
      <w:r w:rsidR="00491D2B" w:rsidRPr="00045C60">
        <w:rPr>
          <w:rFonts w:eastAsia="Calibri"/>
          <w:spacing w:val="6"/>
          <w:lang w:val="sl-SI"/>
        </w:rPr>
        <w:t>1.</w:t>
      </w:r>
      <w:r w:rsidR="00491D2B">
        <w:rPr>
          <w:rFonts w:eastAsia="Calibri"/>
          <w:spacing w:val="6"/>
          <w:lang w:val="sl-SI"/>
        </w:rPr>
        <w:t> </w:t>
      </w:r>
      <w:r w:rsidR="00491D2B" w:rsidRPr="00045C60">
        <w:rPr>
          <w:rFonts w:eastAsia="Calibri"/>
          <w:spacing w:val="6"/>
          <w:lang w:val="sl-SI"/>
        </w:rPr>
        <w:t>2014 ne izračunava več katastrski dohodek l</w:t>
      </w:r>
      <w:r w:rsidR="00491D2B" w:rsidRPr="003857FB">
        <w:rPr>
          <w:rFonts w:eastAsia="Calibri"/>
          <w:spacing w:val="6"/>
          <w:lang w:val="sl-SI"/>
        </w:rPr>
        <w:t xml:space="preserve">očeno za zemljišče in ločeno za vino oz. oljčno olje, ker Geodetska uprava </w:t>
      </w:r>
      <w:r>
        <w:rPr>
          <w:rFonts w:eastAsia="Calibri"/>
          <w:spacing w:val="6"/>
          <w:lang w:val="sl-SI"/>
        </w:rPr>
        <w:t>RS</w:t>
      </w:r>
      <w:r w:rsidR="00491D2B" w:rsidRPr="003857FB">
        <w:rPr>
          <w:rFonts w:eastAsia="Calibri"/>
          <w:spacing w:val="6"/>
          <w:lang w:val="sl-SI"/>
        </w:rPr>
        <w:t xml:space="preserve"> skladno z veljavno</w:t>
      </w:r>
      <w:r w:rsidR="00491D2B" w:rsidRPr="005C5BC4">
        <w:rPr>
          <w:rFonts w:eastAsia="Calibri"/>
          <w:spacing w:val="6"/>
          <w:lang w:val="sl-SI"/>
        </w:rPr>
        <w:t xml:space="preserve"> </w:t>
      </w:r>
      <w:r w:rsidR="00491D2B" w:rsidRPr="00D42F5F">
        <w:rPr>
          <w:rFonts w:eastAsia="Calibri"/>
          <w:spacing w:val="6"/>
          <w:lang w:val="sl-SI"/>
        </w:rPr>
        <w:t>zakonodajo (Zakon o evidentiranju nepremičnin in Zakon o ugotavljanju katastrskega dohodka</w:t>
      </w:r>
      <w:r w:rsidR="00491D2B" w:rsidRPr="00CE7BD9">
        <w:rPr>
          <w:rFonts w:eastAsia="Calibri"/>
          <w:spacing w:val="6"/>
          <w:lang w:val="sl-SI"/>
        </w:rPr>
        <w:t>)</w:t>
      </w:r>
      <w:r w:rsidR="00491D2B" w:rsidRPr="009D67E5">
        <w:rPr>
          <w:rFonts w:eastAsia="Calibri"/>
          <w:spacing w:val="6"/>
          <w:lang w:val="sl-SI"/>
        </w:rPr>
        <w:t xml:space="preserve"> od 1.</w:t>
      </w:r>
      <w:r w:rsidR="00491D2B">
        <w:rPr>
          <w:rFonts w:eastAsia="Calibri"/>
          <w:spacing w:val="6"/>
          <w:lang w:val="sl-SI"/>
        </w:rPr>
        <w:t> </w:t>
      </w:r>
      <w:r w:rsidR="00491D2B" w:rsidRPr="009D67E5">
        <w:rPr>
          <w:rFonts w:eastAsia="Calibri"/>
          <w:spacing w:val="6"/>
          <w:lang w:val="sl-SI"/>
        </w:rPr>
        <w:t>1.</w:t>
      </w:r>
      <w:r w:rsidR="00491D2B">
        <w:rPr>
          <w:rFonts w:eastAsia="Calibri"/>
          <w:spacing w:val="6"/>
          <w:lang w:val="sl-SI"/>
        </w:rPr>
        <w:t> </w:t>
      </w:r>
      <w:r w:rsidR="00491D2B" w:rsidRPr="009D67E5">
        <w:rPr>
          <w:rFonts w:eastAsia="Calibri"/>
          <w:spacing w:val="6"/>
          <w:lang w:val="sl-SI"/>
        </w:rPr>
        <w:t xml:space="preserve">2014 </w:t>
      </w:r>
      <w:r w:rsidR="00491D2B">
        <w:rPr>
          <w:rFonts w:eastAsia="Calibri"/>
          <w:spacing w:val="6"/>
          <w:lang w:val="sl-SI"/>
        </w:rPr>
        <w:t>naprej</w:t>
      </w:r>
      <w:r w:rsidR="00491D2B" w:rsidRPr="009D67E5">
        <w:rPr>
          <w:rFonts w:eastAsia="Calibri"/>
          <w:spacing w:val="6"/>
          <w:lang w:val="sl-SI"/>
        </w:rPr>
        <w:t xml:space="preserve"> ne vodi in tudi ne izkazuje podatkov o vrstah rabe, katastrskih kulturah in katast</w:t>
      </w:r>
      <w:r w:rsidR="00491D2B" w:rsidRPr="00A80082">
        <w:rPr>
          <w:rFonts w:eastAsia="Calibri"/>
          <w:spacing w:val="6"/>
          <w:lang w:val="sl-SI"/>
        </w:rPr>
        <w:t>rskih razredih, temveč namesto teh podatkov, ki se že od leta 2008 evidentirajo v zemljiškem katastru, uporablja podatke o dejanski rabi zemljišč in boniteti zemljišč, ki po vsebini nadomeščajo podatke o vrstah rabe, katastrskih kulturah in katastr</w:t>
      </w:r>
      <w:r w:rsidR="00491D2B" w:rsidRPr="00107B5A">
        <w:rPr>
          <w:rFonts w:eastAsia="Calibri"/>
          <w:spacing w:val="6"/>
          <w:lang w:val="sl-SI"/>
        </w:rPr>
        <w:t xml:space="preserve">skih razredih. Posledično določba </w:t>
      </w:r>
      <w:r w:rsidR="00F0212D">
        <w:rPr>
          <w:rFonts w:eastAsia="Calibri"/>
          <w:spacing w:val="6"/>
          <w:lang w:val="sl-SI"/>
        </w:rPr>
        <w:t xml:space="preserve">veljavnega </w:t>
      </w:r>
      <w:r w:rsidR="00491D2B" w:rsidRPr="00107B5A">
        <w:rPr>
          <w:rFonts w:eastAsia="Calibri"/>
          <w:spacing w:val="6"/>
          <w:lang w:val="sl-SI"/>
        </w:rPr>
        <w:t xml:space="preserve">312. člena </w:t>
      </w:r>
      <w:r w:rsidR="00F0212D">
        <w:rPr>
          <w:rFonts w:eastAsia="Calibri"/>
          <w:spacing w:val="6"/>
          <w:lang w:val="sl-SI"/>
        </w:rPr>
        <w:t xml:space="preserve">ZDavP-2 </w:t>
      </w:r>
      <w:r w:rsidR="00491D2B" w:rsidRPr="00107B5A">
        <w:rPr>
          <w:rFonts w:eastAsia="Calibri"/>
          <w:spacing w:val="6"/>
          <w:lang w:val="sl-SI"/>
        </w:rPr>
        <w:t>ni več predmetna in je celotni člen treb</w:t>
      </w:r>
      <w:r w:rsidR="00491D2B">
        <w:rPr>
          <w:rFonts w:eastAsia="Calibri"/>
          <w:spacing w:val="6"/>
          <w:lang w:val="sl-SI"/>
        </w:rPr>
        <w:t>a</w:t>
      </w:r>
      <w:r w:rsidR="00491D2B" w:rsidRPr="00107B5A">
        <w:rPr>
          <w:rFonts w:eastAsia="Calibri"/>
          <w:spacing w:val="6"/>
          <w:lang w:val="sl-SI"/>
        </w:rPr>
        <w:t xml:space="preserve"> črtati.</w:t>
      </w:r>
    </w:p>
    <w:p w14:paraId="6993E707" w14:textId="77777777" w:rsidR="00357423" w:rsidRDefault="00357423" w:rsidP="00491D2B">
      <w:pPr>
        <w:pStyle w:val="CommentText"/>
        <w:jc w:val="both"/>
        <w:rPr>
          <w:rFonts w:eastAsia="Calibri"/>
          <w:spacing w:val="6"/>
          <w:lang w:val="sl-SI"/>
        </w:rPr>
      </w:pPr>
    </w:p>
    <w:p w14:paraId="6993E708" w14:textId="7A7522D6" w:rsidR="00DA0E67" w:rsidRDefault="00357423" w:rsidP="00DA0E67">
      <w:pPr>
        <w:pStyle w:val="CommentText"/>
        <w:jc w:val="both"/>
        <w:rPr>
          <w:rFonts w:eastAsia="Calibri"/>
          <w:b/>
          <w:spacing w:val="6"/>
          <w:lang w:val="sl-SI"/>
        </w:rPr>
      </w:pPr>
      <w:r w:rsidRPr="00357423">
        <w:rPr>
          <w:rFonts w:eastAsia="Calibri"/>
          <w:b/>
          <w:spacing w:val="6"/>
          <w:lang w:val="sl-SI"/>
        </w:rPr>
        <w:t xml:space="preserve">K </w:t>
      </w:r>
      <w:r w:rsidR="00665304">
        <w:fldChar w:fldCharType="begin"/>
      </w:r>
      <w:r w:rsidR="00665304">
        <w:instrText xml:space="preserve"> REF _Ref425515909 \r \h  \* MERGEFORMAT </w:instrText>
      </w:r>
      <w:r w:rsidR="00665304">
        <w:fldChar w:fldCharType="separate"/>
      </w:r>
      <w:r w:rsidR="00270BFA" w:rsidRPr="00270BFA">
        <w:rPr>
          <w:rFonts w:eastAsia="Calibri"/>
          <w:b/>
          <w:spacing w:val="6"/>
          <w:lang w:val="sl-SI"/>
        </w:rPr>
        <w:t>73</w:t>
      </w:r>
      <w:r w:rsidR="00665304">
        <w:fldChar w:fldCharType="end"/>
      </w:r>
      <w:r w:rsidRPr="00357423">
        <w:rPr>
          <w:rFonts w:eastAsia="Calibri"/>
          <w:b/>
          <w:spacing w:val="6"/>
          <w:lang w:val="sl-SI"/>
        </w:rPr>
        <w:t>. členu</w:t>
      </w:r>
    </w:p>
    <w:p w14:paraId="6993E709" w14:textId="77777777" w:rsidR="00DA0E67" w:rsidRPr="00C264F7" w:rsidRDefault="00DA0E67" w:rsidP="00C264F7">
      <w:pPr>
        <w:spacing w:after="200"/>
        <w:jc w:val="both"/>
        <w:rPr>
          <w:rFonts w:eastAsia="Calibri" w:cs="Arial"/>
          <w:spacing w:val="6"/>
          <w:szCs w:val="20"/>
          <w:lang w:val="sl-SI"/>
        </w:rPr>
      </w:pPr>
      <w:r w:rsidRPr="00C264F7">
        <w:rPr>
          <w:rFonts w:eastAsia="Calibri" w:cs="Arial"/>
          <w:spacing w:val="6"/>
          <w:szCs w:val="20"/>
          <w:lang w:val="sl-SI"/>
        </w:rPr>
        <w:t xml:space="preserve">Predlagana sprememba prvega odstavka veljavnega 313. člena ZDavP-2 je povezana s predlagano spremembo 312. člena ZDavP-2 (evidentiranje obsega proizvodnje vina in oljčnega olja). </w:t>
      </w:r>
    </w:p>
    <w:p w14:paraId="6993E70A" w14:textId="77777777" w:rsidR="00DA0E67" w:rsidRPr="00C264F7" w:rsidRDefault="00DA0E67" w:rsidP="00C264F7">
      <w:pPr>
        <w:spacing w:after="200"/>
        <w:jc w:val="both"/>
        <w:rPr>
          <w:rFonts w:eastAsia="Calibri" w:cs="Arial"/>
          <w:spacing w:val="6"/>
          <w:szCs w:val="20"/>
          <w:lang w:val="sl-SI"/>
        </w:rPr>
      </w:pPr>
      <w:r w:rsidRPr="00C264F7">
        <w:rPr>
          <w:rFonts w:eastAsia="Calibri" w:cs="Arial"/>
          <w:spacing w:val="6"/>
          <w:szCs w:val="20"/>
          <w:lang w:val="sl-SI"/>
        </w:rPr>
        <w:lastRenderedPageBreak/>
        <w:t>Metodologija izračuna pavšalne ocene dohodka na panj je določena v Zakonu o ugotavljanju katastrskega dohodka, zato je treba tretji odstavek 313. člena veljavnega ZDavP-2 spremeniti.</w:t>
      </w:r>
    </w:p>
    <w:p w14:paraId="6993E70B" w14:textId="7AC6619A" w:rsidR="00DA0E67" w:rsidRDefault="00357423" w:rsidP="0086512A">
      <w:pPr>
        <w:pStyle w:val="CommentText"/>
        <w:jc w:val="both"/>
        <w:rPr>
          <w:rFonts w:eastAsia="Calibri"/>
          <w:b/>
          <w:spacing w:val="6"/>
          <w:lang w:val="sl-SI"/>
        </w:rPr>
      </w:pPr>
      <w:r w:rsidRPr="00357423">
        <w:rPr>
          <w:rFonts w:eastAsia="Calibri"/>
          <w:b/>
          <w:spacing w:val="6"/>
          <w:lang w:val="sl-SI"/>
        </w:rPr>
        <w:t xml:space="preserve">K </w:t>
      </w:r>
      <w:r w:rsidR="00665304">
        <w:fldChar w:fldCharType="begin"/>
      </w:r>
      <w:r w:rsidR="00665304">
        <w:instrText xml:space="preserve"> REF _Ref425515917 \r \h  \* MERGEFORMAT </w:instrText>
      </w:r>
      <w:r w:rsidR="00665304">
        <w:fldChar w:fldCharType="separate"/>
      </w:r>
      <w:r w:rsidR="00270BFA" w:rsidRPr="00270BFA">
        <w:rPr>
          <w:rFonts w:eastAsia="Calibri"/>
          <w:b/>
          <w:spacing w:val="6"/>
          <w:lang w:val="sl-SI"/>
        </w:rPr>
        <w:t>74</w:t>
      </w:r>
      <w:r w:rsidR="00665304">
        <w:fldChar w:fldCharType="end"/>
      </w:r>
      <w:r w:rsidRPr="00357423">
        <w:rPr>
          <w:rFonts w:eastAsia="Calibri"/>
          <w:b/>
          <w:spacing w:val="6"/>
          <w:lang w:val="sl-SI"/>
        </w:rPr>
        <w:t>. členu</w:t>
      </w:r>
    </w:p>
    <w:p w14:paraId="6993E70C" w14:textId="77777777" w:rsidR="00491D2B" w:rsidRPr="00C264F7" w:rsidRDefault="00DA0E67" w:rsidP="00C264F7">
      <w:pPr>
        <w:spacing w:after="200"/>
        <w:jc w:val="both"/>
        <w:rPr>
          <w:rFonts w:eastAsia="Calibri" w:cs="Arial"/>
          <w:spacing w:val="6"/>
          <w:szCs w:val="20"/>
          <w:lang w:val="sl-SI"/>
        </w:rPr>
      </w:pPr>
      <w:r w:rsidRPr="00C264F7">
        <w:rPr>
          <w:rFonts w:eastAsia="Calibri" w:cs="Arial"/>
          <w:spacing w:val="6"/>
          <w:szCs w:val="20"/>
          <w:lang w:val="sl-SI"/>
        </w:rPr>
        <w:t>Predlagana sprememba prvega odstavka veljavnega 315. člena ZDavP-2 je povezana s predlagan</w:t>
      </w:r>
      <w:r w:rsidR="00C264F7">
        <w:rPr>
          <w:rFonts w:eastAsia="Calibri" w:cs="Arial"/>
          <w:spacing w:val="6"/>
          <w:szCs w:val="20"/>
          <w:lang w:val="sl-SI"/>
        </w:rPr>
        <w:t>o spremembo 316. člena ZDavP-2.</w:t>
      </w:r>
    </w:p>
    <w:p w14:paraId="6993E70D" w14:textId="1ADC7654" w:rsidR="00491D2B" w:rsidRPr="00B8032C" w:rsidRDefault="00491D2B" w:rsidP="00491D2B">
      <w:pPr>
        <w:spacing w:line="240" w:lineRule="auto"/>
        <w:jc w:val="both"/>
        <w:rPr>
          <w:rFonts w:cs="Arial"/>
          <w:b/>
          <w:szCs w:val="20"/>
          <w:lang w:val="sl-SI"/>
        </w:rPr>
      </w:pPr>
      <w:r w:rsidRPr="00E056CC">
        <w:rPr>
          <w:b/>
          <w:lang w:val="sl-SI"/>
        </w:rPr>
        <w:t>K</w:t>
      </w:r>
      <w:r w:rsidR="001F7B04">
        <w:rPr>
          <w:b/>
          <w:lang w:val="sl-SI"/>
        </w:rPr>
        <w:t xml:space="preserve"> </w:t>
      </w:r>
      <w:bookmarkStart w:id="116" w:name="_GoBack"/>
      <w:bookmarkEnd w:id="116"/>
      <w:r w:rsidR="00355664">
        <w:rPr>
          <w:b/>
          <w:lang w:val="sl-SI"/>
        </w:rPr>
        <w:fldChar w:fldCharType="begin"/>
      </w:r>
      <w:r w:rsidR="00357423">
        <w:rPr>
          <w:b/>
          <w:lang w:val="sl-SI"/>
        </w:rPr>
        <w:instrText xml:space="preserve"> REF _Ref425515975 \r \h </w:instrText>
      </w:r>
      <w:r w:rsidR="00355664">
        <w:rPr>
          <w:b/>
          <w:lang w:val="sl-SI"/>
        </w:rPr>
      </w:r>
      <w:r w:rsidR="00355664">
        <w:rPr>
          <w:b/>
          <w:lang w:val="sl-SI"/>
        </w:rPr>
        <w:fldChar w:fldCharType="separate"/>
      </w:r>
      <w:r w:rsidR="00270BFA">
        <w:rPr>
          <w:b/>
          <w:lang w:val="sl-SI"/>
        </w:rPr>
        <w:t>75</w:t>
      </w:r>
      <w:r w:rsidR="00355664">
        <w:rPr>
          <w:b/>
          <w:lang w:val="sl-SI"/>
        </w:rPr>
        <w:fldChar w:fldCharType="end"/>
      </w:r>
      <w:r w:rsidRPr="00B8032C">
        <w:rPr>
          <w:rFonts w:cs="Arial"/>
          <w:b/>
          <w:szCs w:val="20"/>
          <w:lang w:val="sl-SI"/>
        </w:rPr>
        <w:t>. členu</w:t>
      </w:r>
    </w:p>
    <w:p w14:paraId="6993E70E" w14:textId="0E5C5B58" w:rsidR="000D704B" w:rsidRPr="0043096B" w:rsidRDefault="000D704B" w:rsidP="0043096B">
      <w:pPr>
        <w:pStyle w:val="CommentText"/>
        <w:jc w:val="both"/>
        <w:rPr>
          <w:rFonts w:eastAsia="Calibri"/>
          <w:spacing w:val="6"/>
          <w:lang w:val="sl-SI"/>
        </w:rPr>
      </w:pPr>
      <w:r w:rsidRPr="0043096B">
        <w:rPr>
          <w:rFonts w:eastAsia="Calibri"/>
          <w:spacing w:val="6"/>
          <w:lang w:val="sl-SI"/>
        </w:rPr>
        <w:t>S tem členom se predlaga sprememba veljavnega 316. člena ZDavP-2, in sicer tako, da se določi plačilo akontacije dohodnine od pavšalnega dohodka (katastrskega dohodka in pavšalne ocene dohodka na panj) v dveh obrokih, in sicer plačilo:</w:t>
      </w:r>
    </w:p>
    <w:p w14:paraId="6993E70F" w14:textId="77777777" w:rsidR="000D704B" w:rsidRPr="000D704B" w:rsidRDefault="000D704B" w:rsidP="007B086C">
      <w:pPr>
        <w:numPr>
          <w:ilvl w:val="0"/>
          <w:numId w:val="32"/>
        </w:numPr>
        <w:spacing w:line="240" w:lineRule="auto"/>
        <w:jc w:val="both"/>
        <w:rPr>
          <w:lang w:val="sl-SI"/>
        </w:rPr>
      </w:pPr>
      <w:r w:rsidRPr="000D704B">
        <w:rPr>
          <w:lang w:val="sl-SI"/>
        </w:rPr>
        <w:t>prvega obroka v višini 70 % akontacije dohodnine (za preteklo davčno leto) do 30. 9. tekočega leta in</w:t>
      </w:r>
    </w:p>
    <w:p w14:paraId="6993E710" w14:textId="77777777" w:rsidR="000D704B" w:rsidRPr="000D704B" w:rsidRDefault="000D704B" w:rsidP="007B086C">
      <w:pPr>
        <w:numPr>
          <w:ilvl w:val="0"/>
          <w:numId w:val="32"/>
        </w:numPr>
        <w:spacing w:line="240" w:lineRule="auto"/>
        <w:jc w:val="both"/>
        <w:rPr>
          <w:lang w:val="sl-SI"/>
        </w:rPr>
      </w:pPr>
      <w:r w:rsidRPr="000D704B">
        <w:rPr>
          <w:lang w:val="sl-SI"/>
        </w:rPr>
        <w:t xml:space="preserve">drugega obroka oz. poračuna med akontacijo dohodnine za </w:t>
      </w:r>
      <w:proofErr w:type="spellStart"/>
      <w:r w:rsidRPr="000D704B">
        <w:rPr>
          <w:lang w:val="sl-SI"/>
        </w:rPr>
        <w:t>odmerno</w:t>
      </w:r>
      <w:proofErr w:type="spellEnd"/>
      <w:r w:rsidRPr="000D704B">
        <w:rPr>
          <w:lang w:val="sl-SI"/>
        </w:rPr>
        <w:t xml:space="preserve"> leto ter prvim obrokom do 31. 5. naslednjega leta.</w:t>
      </w:r>
    </w:p>
    <w:p w14:paraId="6993E711" w14:textId="77777777" w:rsidR="000D704B" w:rsidRDefault="000D704B" w:rsidP="00491D2B">
      <w:pPr>
        <w:jc w:val="both"/>
        <w:rPr>
          <w:lang w:val="sl-SI"/>
        </w:rPr>
      </w:pPr>
    </w:p>
    <w:p w14:paraId="6993E712" w14:textId="77777777" w:rsidR="00491D2B" w:rsidRPr="0043096B" w:rsidRDefault="00491D2B" w:rsidP="0043096B">
      <w:pPr>
        <w:pStyle w:val="CommentText"/>
        <w:jc w:val="both"/>
        <w:rPr>
          <w:rFonts w:eastAsia="Calibri"/>
          <w:spacing w:val="6"/>
          <w:lang w:val="sl-SI"/>
        </w:rPr>
      </w:pPr>
      <w:r w:rsidRPr="0043096B">
        <w:rPr>
          <w:rFonts w:eastAsia="Calibri"/>
          <w:spacing w:val="6"/>
          <w:lang w:val="sl-SI"/>
        </w:rPr>
        <w:t xml:space="preserve">Veljavni </w:t>
      </w:r>
      <w:r w:rsidR="00F0212D" w:rsidRPr="0043096B">
        <w:rPr>
          <w:rFonts w:eastAsia="Calibri"/>
          <w:spacing w:val="6"/>
          <w:lang w:val="sl-SI"/>
        </w:rPr>
        <w:t xml:space="preserve">316. člen ZDavP-2 </w:t>
      </w:r>
      <w:r w:rsidRPr="0043096B">
        <w:rPr>
          <w:rFonts w:eastAsia="Calibri"/>
          <w:spacing w:val="6"/>
          <w:lang w:val="sl-SI"/>
        </w:rPr>
        <w:t>določa plačevanje v treh obrokih, in sicer plačilo:</w:t>
      </w:r>
    </w:p>
    <w:p w14:paraId="6993E713" w14:textId="77777777" w:rsidR="00491D2B" w:rsidRPr="0001173B" w:rsidRDefault="00491D2B" w:rsidP="007B086C">
      <w:pPr>
        <w:numPr>
          <w:ilvl w:val="0"/>
          <w:numId w:val="31"/>
        </w:numPr>
        <w:jc w:val="both"/>
        <w:rPr>
          <w:lang w:val="sl-SI" w:eastAsia="sl-SI"/>
        </w:rPr>
      </w:pPr>
      <w:r w:rsidRPr="003857FB">
        <w:rPr>
          <w:lang w:val="sl-SI" w:eastAsia="sl-SI"/>
        </w:rPr>
        <w:t xml:space="preserve">prvega obroka v višini 30 </w:t>
      </w:r>
      <w:r w:rsidRPr="0001173B">
        <w:rPr>
          <w:lang w:val="sl-SI" w:eastAsia="sl-SI"/>
        </w:rPr>
        <w:t>% akontacije dohodnine (preteklega davčnega leta) do 31. 5. tekočega leta,</w:t>
      </w:r>
    </w:p>
    <w:p w14:paraId="6993E714" w14:textId="77777777" w:rsidR="00491D2B" w:rsidRPr="00107B5A" w:rsidRDefault="00491D2B" w:rsidP="007B086C">
      <w:pPr>
        <w:numPr>
          <w:ilvl w:val="0"/>
          <w:numId w:val="31"/>
        </w:numPr>
        <w:jc w:val="both"/>
        <w:rPr>
          <w:lang w:val="sl-SI" w:eastAsia="sl-SI"/>
        </w:rPr>
      </w:pPr>
      <w:r w:rsidRPr="005C5BC4">
        <w:rPr>
          <w:lang w:val="sl-SI" w:eastAsia="sl-SI"/>
        </w:rPr>
        <w:t>drugega obroka v višini 60</w:t>
      </w:r>
      <w:r w:rsidRPr="00D42F5F">
        <w:rPr>
          <w:lang w:val="sl-SI" w:eastAsia="sl-SI"/>
        </w:rPr>
        <w:t xml:space="preserve"> </w:t>
      </w:r>
      <w:r w:rsidRPr="00CE7BD9">
        <w:rPr>
          <w:lang w:val="sl-SI" w:eastAsia="sl-SI"/>
        </w:rPr>
        <w:t>%</w:t>
      </w:r>
      <w:r w:rsidRPr="00A80082">
        <w:rPr>
          <w:lang w:val="sl-SI" w:eastAsia="sl-SI"/>
        </w:rPr>
        <w:t xml:space="preserve"> </w:t>
      </w:r>
      <w:r w:rsidRPr="00107B5A">
        <w:rPr>
          <w:lang w:val="sl-SI" w:eastAsia="sl-SI"/>
        </w:rPr>
        <w:t>akontacije dohodnine (preteklega davčnega leta) do 31.</w:t>
      </w:r>
      <w:r>
        <w:rPr>
          <w:lang w:val="sl-SI" w:eastAsia="sl-SI"/>
        </w:rPr>
        <w:t> </w:t>
      </w:r>
      <w:r w:rsidRPr="00107B5A">
        <w:rPr>
          <w:lang w:val="sl-SI" w:eastAsia="sl-SI"/>
        </w:rPr>
        <w:t xml:space="preserve">10. tekočega leta in </w:t>
      </w:r>
    </w:p>
    <w:p w14:paraId="6993E715" w14:textId="77777777" w:rsidR="00491D2B" w:rsidRPr="00E056CC" w:rsidRDefault="00491D2B" w:rsidP="007B086C">
      <w:pPr>
        <w:numPr>
          <w:ilvl w:val="0"/>
          <w:numId w:val="31"/>
        </w:numPr>
        <w:jc w:val="both"/>
        <w:rPr>
          <w:lang w:val="sl-SI" w:eastAsia="sl-SI"/>
        </w:rPr>
      </w:pPr>
      <w:r w:rsidRPr="00B641A0">
        <w:rPr>
          <w:lang w:val="sl-SI" w:eastAsia="sl-SI"/>
        </w:rPr>
        <w:t xml:space="preserve">tretjega obroka oz. poračuna med akontacijo dohodnine za </w:t>
      </w:r>
      <w:proofErr w:type="spellStart"/>
      <w:r w:rsidRPr="00B641A0">
        <w:rPr>
          <w:lang w:val="sl-SI" w:eastAsia="sl-SI"/>
        </w:rPr>
        <w:t>odmerno</w:t>
      </w:r>
      <w:proofErr w:type="spellEnd"/>
      <w:r w:rsidRPr="00B641A0">
        <w:rPr>
          <w:lang w:val="sl-SI" w:eastAsia="sl-SI"/>
        </w:rPr>
        <w:t xml:space="preserve"> leto ter </w:t>
      </w:r>
      <w:r w:rsidRPr="00E056CC">
        <w:rPr>
          <w:lang w:val="sl-SI" w:eastAsia="sl-SI"/>
        </w:rPr>
        <w:t>1. in 2. obrokom do 30.</w:t>
      </w:r>
      <w:r>
        <w:rPr>
          <w:lang w:val="sl-SI" w:eastAsia="sl-SI"/>
        </w:rPr>
        <w:t> </w:t>
      </w:r>
      <w:r w:rsidRPr="00E056CC">
        <w:rPr>
          <w:lang w:val="sl-SI" w:eastAsia="sl-SI"/>
        </w:rPr>
        <w:t>4. naslednjega leta.</w:t>
      </w:r>
    </w:p>
    <w:p w14:paraId="6993E716" w14:textId="77777777" w:rsidR="00491D2B" w:rsidRPr="00F43B90" w:rsidRDefault="00491D2B" w:rsidP="00491D2B">
      <w:pPr>
        <w:jc w:val="both"/>
        <w:rPr>
          <w:lang w:val="sl-SI"/>
        </w:rPr>
      </w:pPr>
    </w:p>
    <w:p w14:paraId="6993E717" w14:textId="77777777" w:rsidR="00491D2B" w:rsidRPr="001E0894" w:rsidRDefault="000D704B" w:rsidP="00491D2B">
      <w:pPr>
        <w:pStyle w:val="CommentText"/>
        <w:jc w:val="both"/>
        <w:rPr>
          <w:rFonts w:eastAsia="Calibri"/>
          <w:spacing w:val="6"/>
          <w:lang w:val="sl-SI"/>
        </w:rPr>
      </w:pPr>
      <w:r>
        <w:rPr>
          <w:rFonts w:eastAsia="Calibri"/>
          <w:spacing w:val="6"/>
          <w:lang w:val="sl-SI"/>
        </w:rPr>
        <w:t>Po veljavni ureditvi sta p</w:t>
      </w:r>
      <w:r w:rsidR="00491D2B" w:rsidRPr="00F43B90">
        <w:rPr>
          <w:rFonts w:eastAsia="Calibri"/>
          <w:spacing w:val="6"/>
          <w:lang w:val="sl-SI"/>
        </w:rPr>
        <w:t xml:space="preserve">redvsem poračun za preteklo leto in prvi obrok za tekoče leto časovno blizu in glede tega </w:t>
      </w:r>
      <w:r w:rsidR="00491D2B">
        <w:rPr>
          <w:rFonts w:eastAsia="Calibri"/>
          <w:spacing w:val="6"/>
          <w:lang w:val="sl-SI"/>
        </w:rPr>
        <w:t>pomenita za</w:t>
      </w:r>
      <w:r w:rsidR="00491D2B" w:rsidRPr="00F43B90">
        <w:rPr>
          <w:rFonts w:eastAsia="Calibri"/>
          <w:spacing w:val="6"/>
          <w:lang w:val="sl-SI"/>
        </w:rPr>
        <w:t xml:space="preserve"> davčne</w:t>
      </w:r>
      <w:r w:rsidR="00491D2B">
        <w:rPr>
          <w:rFonts w:eastAsia="Calibri"/>
          <w:spacing w:val="6"/>
          <w:lang w:val="sl-SI"/>
        </w:rPr>
        <w:t>ga</w:t>
      </w:r>
      <w:r w:rsidR="00491D2B" w:rsidRPr="00F43B90">
        <w:rPr>
          <w:rFonts w:eastAsia="Calibri"/>
          <w:spacing w:val="6"/>
          <w:lang w:val="sl-SI"/>
        </w:rPr>
        <w:t xml:space="preserve"> zavezanc</w:t>
      </w:r>
      <w:r w:rsidR="00491D2B">
        <w:rPr>
          <w:rFonts w:eastAsia="Calibri"/>
          <w:spacing w:val="6"/>
          <w:lang w:val="sl-SI"/>
        </w:rPr>
        <w:t>a</w:t>
      </w:r>
      <w:r w:rsidR="00491D2B" w:rsidRPr="00F43B90">
        <w:rPr>
          <w:rFonts w:eastAsia="Calibri"/>
          <w:spacing w:val="6"/>
          <w:lang w:val="sl-SI"/>
        </w:rPr>
        <w:t xml:space="preserve"> obveznost dveh plačil v praktično enem mesecu. Obe plačili skupno </w:t>
      </w:r>
      <w:r w:rsidR="00491D2B">
        <w:rPr>
          <w:rFonts w:eastAsia="Calibri"/>
          <w:spacing w:val="6"/>
          <w:lang w:val="sl-SI"/>
        </w:rPr>
        <w:t>sta</w:t>
      </w:r>
      <w:r w:rsidR="00491D2B" w:rsidRPr="00F43B90">
        <w:rPr>
          <w:rFonts w:eastAsia="Calibri"/>
          <w:spacing w:val="6"/>
          <w:lang w:val="sl-SI"/>
        </w:rPr>
        <w:t xml:space="preserve"> 40</w:t>
      </w:r>
      <w:r w:rsidR="00491D2B" w:rsidRPr="000D713F">
        <w:rPr>
          <w:rFonts w:eastAsia="Calibri"/>
          <w:spacing w:val="6"/>
          <w:lang w:val="sl-SI"/>
        </w:rPr>
        <w:t xml:space="preserve"> </w:t>
      </w:r>
      <w:r w:rsidR="00491D2B" w:rsidRPr="004E2A12">
        <w:rPr>
          <w:rFonts w:eastAsia="Calibri"/>
          <w:spacing w:val="6"/>
          <w:lang w:val="sl-SI"/>
        </w:rPr>
        <w:t>% akontacije d</w:t>
      </w:r>
      <w:r w:rsidR="00491D2B" w:rsidRPr="001E0894">
        <w:rPr>
          <w:rFonts w:eastAsia="Calibri"/>
          <w:spacing w:val="6"/>
          <w:lang w:val="sl-SI"/>
        </w:rPr>
        <w:t>ohodnine, medtem ko drugi obrok obsega 60</w:t>
      </w:r>
      <w:r w:rsidR="00491D2B">
        <w:rPr>
          <w:rFonts w:eastAsia="Calibri"/>
          <w:spacing w:val="6"/>
          <w:lang w:val="sl-SI"/>
        </w:rPr>
        <w:t xml:space="preserve"> </w:t>
      </w:r>
      <w:r w:rsidR="00491D2B" w:rsidRPr="001E0894">
        <w:rPr>
          <w:rFonts w:eastAsia="Calibri"/>
          <w:spacing w:val="6"/>
          <w:lang w:val="sl-SI"/>
        </w:rPr>
        <w:t xml:space="preserve">% te akontacije. </w:t>
      </w:r>
    </w:p>
    <w:p w14:paraId="6993E718" w14:textId="77777777" w:rsidR="00491D2B" w:rsidRPr="00AF1621" w:rsidRDefault="00491D2B" w:rsidP="00491D2B">
      <w:pPr>
        <w:jc w:val="both"/>
        <w:rPr>
          <w:lang w:val="sl-SI"/>
        </w:rPr>
      </w:pPr>
    </w:p>
    <w:p w14:paraId="6993E719" w14:textId="77777777" w:rsidR="00491D2B" w:rsidRPr="00880E67" w:rsidRDefault="00491D2B" w:rsidP="00491D2B">
      <w:pPr>
        <w:pStyle w:val="CommentText"/>
        <w:jc w:val="both"/>
        <w:rPr>
          <w:rFonts w:eastAsia="Calibri"/>
          <w:spacing w:val="6"/>
          <w:lang w:val="sl-SI"/>
        </w:rPr>
      </w:pPr>
      <w:r w:rsidRPr="008D3108">
        <w:rPr>
          <w:rFonts w:eastAsia="Calibri"/>
          <w:spacing w:val="6"/>
          <w:lang w:val="sl-SI"/>
        </w:rPr>
        <w:t xml:space="preserve">S predlagano spremembo </w:t>
      </w:r>
      <w:r w:rsidR="000D704B">
        <w:rPr>
          <w:rFonts w:eastAsia="Calibri"/>
          <w:spacing w:val="6"/>
          <w:lang w:val="sl-SI"/>
        </w:rPr>
        <w:t>pa</w:t>
      </w:r>
      <w:r w:rsidRPr="008D3108">
        <w:rPr>
          <w:rFonts w:eastAsia="Calibri"/>
          <w:spacing w:val="6"/>
          <w:lang w:val="sl-SI"/>
        </w:rPr>
        <w:t xml:space="preserve"> bi se obveznost davčnih zavezancev znižala </w:t>
      </w:r>
      <w:r>
        <w:rPr>
          <w:rFonts w:eastAsia="Calibri"/>
          <w:spacing w:val="6"/>
          <w:lang w:val="sl-SI"/>
        </w:rPr>
        <w:t>s</w:t>
      </w:r>
      <w:r w:rsidRPr="00E16E79">
        <w:rPr>
          <w:rFonts w:eastAsia="Calibri"/>
          <w:spacing w:val="6"/>
          <w:lang w:val="sl-SI"/>
        </w:rPr>
        <w:t xml:space="preserve"> treh plačil na dve</w:t>
      </w:r>
      <w:r w:rsidRPr="00880E67">
        <w:rPr>
          <w:rFonts w:eastAsia="Calibri"/>
          <w:spacing w:val="6"/>
          <w:lang w:val="sl-SI"/>
        </w:rPr>
        <w:t xml:space="preserve"> plačili, kar pomeni tudi manjše stroške provizije, ki jo mora plačati zavezanec. Glede na povprečno nizke zneske akontacije dohodnine od pavšalne davčne osnove (povprečje za leto 2014 je 48,14 </w:t>
      </w:r>
      <w:proofErr w:type="spellStart"/>
      <w:r w:rsidRPr="00880E67">
        <w:rPr>
          <w:rFonts w:eastAsia="Calibri"/>
          <w:spacing w:val="6"/>
          <w:lang w:val="sl-SI"/>
        </w:rPr>
        <w:t>e</w:t>
      </w:r>
      <w:r w:rsidR="008D0AB7">
        <w:rPr>
          <w:rFonts w:eastAsia="Calibri"/>
          <w:spacing w:val="6"/>
          <w:lang w:val="sl-SI"/>
        </w:rPr>
        <w:t>u</w:t>
      </w:r>
      <w:r w:rsidRPr="00880E67">
        <w:rPr>
          <w:rFonts w:eastAsia="Calibri"/>
          <w:spacing w:val="6"/>
          <w:lang w:val="sl-SI"/>
        </w:rPr>
        <w:t>ra</w:t>
      </w:r>
      <w:proofErr w:type="spellEnd"/>
      <w:r w:rsidRPr="00880E67">
        <w:rPr>
          <w:rFonts w:eastAsia="Calibri"/>
          <w:spacing w:val="6"/>
          <w:lang w:val="sl-SI"/>
        </w:rPr>
        <w:t xml:space="preserve">) sprememba za zavezance tudi ne bi pomenila bistveno spremenjene višine obveznosti za posamezni </w:t>
      </w:r>
      <w:r w:rsidRPr="00D53105">
        <w:rPr>
          <w:rFonts w:eastAsia="Calibri"/>
          <w:spacing w:val="6"/>
          <w:lang w:val="sl-SI"/>
        </w:rPr>
        <w:t xml:space="preserve">obrok. Predlagana sprememba torej ne bi bistveno vplivala na zmožnost plačila davčnih zavezancev, bi pa pomenila pomemben prispevek </w:t>
      </w:r>
      <w:r w:rsidRPr="00880E67">
        <w:rPr>
          <w:rFonts w:eastAsia="Calibri"/>
          <w:spacing w:val="6"/>
          <w:lang w:val="sl-SI"/>
        </w:rPr>
        <w:t xml:space="preserve">h gospodarnosti </w:t>
      </w:r>
      <w:proofErr w:type="spellStart"/>
      <w:r w:rsidRPr="00880E67">
        <w:rPr>
          <w:rFonts w:eastAsia="Calibri"/>
          <w:spacing w:val="6"/>
          <w:lang w:val="sl-SI"/>
        </w:rPr>
        <w:t>odmernega</w:t>
      </w:r>
      <w:proofErr w:type="spellEnd"/>
      <w:r w:rsidRPr="00880E67">
        <w:rPr>
          <w:rFonts w:eastAsia="Calibri"/>
          <w:spacing w:val="6"/>
          <w:lang w:val="sl-SI"/>
        </w:rPr>
        <w:t xml:space="preserve"> postopka. </w:t>
      </w:r>
    </w:p>
    <w:p w14:paraId="6993E71A" w14:textId="77777777" w:rsidR="00491D2B" w:rsidRPr="00880E67" w:rsidRDefault="00491D2B" w:rsidP="00491D2B">
      <w:pPr>
        <w:spacing w:line="240" w:lineRule="auto"/>
        <w:jc w:val="both"/>
        <w:rPr>
          <w:b/>
          <w:lang w:val="sl-SI"/>
        </w:rPr>
      </w:pPr>
    </w:p>
    <w:p w14:paraId="6993E71B" w14:textId="082907A7" w:rsidR="00491D2B" w:rsidRPr="00B8032C" w:rsidRDefault="00491D2B" w:rsidP="00491D2B">
      <w:pPr>
        <w:spacing w:line="240" w:lineRule="auto"/>
        <w:jc w:val="both"/>
        <w:rPr>
          <w:rFonts w:cs="Arial"/>
          <w:b/>
          <w:szCs w:val="20"/>
          <w:lang w:val="sl-SI"/>
        </w:rPr>
      </w:pPr>
      <w:r w:rsidRPr="00B608F3">
        <w:rPr>
          <w:b/>
          <w:lang w:val="sl-SI"/>
        </w:rPr>
        <w:t>K</w:t>
      </w:r>
      <w:r w:rsidR="006A7DAC">
        <w:rPr>
          <w:b/>
          <w:lang w:val="sl-SI"/>
        </w:rPr>
        <w:t xml:space="preserve"> </w:t>
      </w:r>
      <w:r w:rsidR="00355664" w:rsidRPr="006C07A5">
        <w:rPr>
          <w:rFonts w:cs="Arial"/>
          <w:b/>
          <w:szCs w:val="20"/>
          <w:lang w:val="sl-SI"/>
        </w:rPr>
        <w:fldChar w:fldCharType="begin"/>
      </w:r>
      <w:r w:rsidR="00DC1C83">
        <w:rPr>
          <w:b/>
          <w:lang w:val="sl-SI"/>
        </w:rPr>
        <w:instrText xml:space="preserve"> REF _Ref424291262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76</w:t>
      </w:r>
      <w:r w:rsidR="00355664" w:rsidRPr="006C07A5">
        <w:rPr>
          <w:rFonts w:cs="Arial"/>
          <w:b/>
          <w:szCs w:val="20"/>
          <w:lang w:val="sl-SI"/>
        </w:rPr>
        <w:fldChar w:fldCharType="end"/>
      </w:r>
      <w:r w:rsidRPr="00B8032C">
        <w:rPr>
          <w:rFonts w:cs="Arial"/>
          <w:b/>
          <w:szCs w:val="20"/>
          <w:lang w:val="sl-SI"/>
        </w:rPr>
        <w:t>. členu</w:t>
      </w:r>
    </w:p>
    <w:p w14:paraId="6993E71C" w14:textId="77777777" w:rsidR="00491D2B" w:rsidRPr="00045C60" w:rsidRDefault="000D704B" w:rsidP="00491D2B">
      <w:pPr>
        <w:pStyle w:val="CommentText"/>
        <w:jc w:val="both"/>
        <w:rPr>
          <w:rFonts w:eastAsia="Calibri"/>
          <w:spacing w:val="6"/>
          <w:lang w:val="sl-SI"/>
        </w:rPr>
      </w:pPr>
      <w:r w:rsidRPr="006C07A5">
        <w:rPr>
          <w:rFonts w:eastAsia="Calibri" w:cs="Arial"/>
          <w:spacing w:val="6"/>
          <w:lang w:val="sl-SI"/>
        </w:rPr>
        <w:t>S t</w:t>
      </w:r>
      <w:r w:rsidR="00EF0452" w:rsidRPr="00115411">
        <w:rPr>
          <w:rFonts w:eastAsia="Calibri" w:cs="Arial"/>
          <w:spacing w:val="6"/>
          <w:lang w:val="sl-SI"/>
        </w:rPr>
        <w:t xml:space="preserve">em členom </w:t>
      </w:r>
      <w:r w:rsidR="00EF0452">
        <w:rPr>
          <w:rFonts w:eastAsia="Calibri"/>
          <w:spacing w:val="6"/>
          <w:lang w:val="sl-SI"/>
        </w:rPr>
        <w:t xml:space="preserve">se spreminja </w:t>
      </w:r>
      <w:r w:rsidR="00491D2B" w:rsidRPr="00045C60">
        <w:rPr>
          <w:rFonts w:eastAsia="Calibri"/>
          <w:spacing w:val="6"/>
          <w:lang w:val="sl-SI"/>
        </w:rPr>
        <w:t xml:space="preserve">rok </w:t>
      </w:r>
      <w:r w:rsidR="00EF0452">
        <w:rPr>
          <w:rFonts w:eastAsia="Calibri"/>
          <w:spacing w:val="6"/>
          <w:lang w:val="sl-SI"/>
        </w:rPr>
        <w:t xml:space="preserve">za </w:t>
      </w:r>
      <w:r w:rsidR="00491D2B" w:rsidRPr="00045C60">
        <w:rPr>
          <w:rFonts w:eastAsia="Calibri"/>
          <w:spacing w:val="6"/>
          <w:lang w:val="sl-SI"/>
        </w:rPr>
        <w:t>vložit</w:t>
      </w:r>
      <w:r w:rsidR="00EF0452">
        <w:rPr>
          <w:rFonts w:eastAsia="Calibri"/>
          <w:spacing w:val="6"/>
          <w:lang w:val="sl-SI"/>
        </w:rPr>
        <w:t>e</w:t>
      </w:r>
      <w:r w:rsidR="00491D2B" w:rsidRPr="00045C60">
        <w:rPr>
          <w:rFonts w:eastAsia="Calibri"/>
          <w:spacing w:val="6"/>
          <w:lang w:val="sl-SI"/>
        </w:rPr>
        <w:t xml:space="preserve">v napovedi za odmero akontacije </w:t>
      </w:r>
      <w:r w:rsidR="00EF0452">
        <w:rPr>
          <w:rFonts w:eastAsia="Calibri"/>
          <w:spacing w:val="6"/>
          <w:lang w:val="sl-SI"/>
        </w:rPr>
        <w:t xml:space="preserve">dohodnine </w:t>
      </w:r>
      <w:r w:rsidR="00491D2B" w:rsidRPr="00045C60">
        <w:rPr>
          <w:rFonts w:eastAsia="Calibri"/>
          <w:spacing w:val="6"/>
          <w:lang w:val="sl-SI"/>
        </w:rPr>
        <w:t>od drugega dohodka</w:t>
      </w:r>
      <w:r w:rsidR="00EF0452">
        <w:rPr>
          <w:rFonts w:eastAsia="Calibri"/>
          <w:spacing w:val="6"/>
          <w:lang w:val="sl-SI"/>
        </w:rPr>
        <w:t xml:space="preserve">, določen v veljavnem 323. členu ZDavP-2, in sicer se predlaga sprememba roka s sedmih na petnajst dni. </w:t>
      </w:r>
      <w:r w:rsidR="00491D2B" w:rsidRPr="00045C60">
        <w:rPr>
          <w:rFonts w:eastAsia="Calibri"/>
          <w:spacing w:val="6"/>
          <w:lang w:val="sl-SI"/>
        </w:rPr>
        <w:t xml:space="preserve"> </w:t>
      </w:r>
    </w:p>
    <w:p w14:paraId="6993E71D" w14:textId="77777777" w:rsidR="00491D2B" w:rsidRPr="003857FB" w:rsidRDefault="00491D2B" w:rsidP="00491D2B">
      <w:pPr>
        <w:pStyle w:val="CommentText"/>
        <w:jc w:val="both"/>
        <w:rPr>
          <w:rFonts w:eastAsia="Calibri"/>
          <w:spacing w:val="6"/>
          <w:lang w:val="sl-SI"/>
        </w:rPr>
      </w:pPr>
    </w:p>
    <w:p w14:paraId="6993E71E" w14:textId="77777777" w:rsidR="00491D2B" w:rsidRPr="005C5BC4" w:rsidRDefault="00D91813" w:rsidP="00491D2B">
      <w:pPr>
        <w:pStyle w:val="CommentText"/>
        <w:jc w:val="both"/>
        <w:rPr>
          <w:rFonts w:eastAsia="Calibri"/>
          <w:spacing w:val="6"/>
          <w:lang w:val="sl-SI"/>
        </w:rPr>
      </w:pPr>
      <w:r>
        <w:rPr>
          <w:rFonts w:eastAsia="Calibri"/>
          <w:spacing w:val="6"/>
          <w:lang w:val="sl-SI"/>
        </w:rPr>
        <w:t>Predlagana s</w:t>
      </w:r>
      <w:r w:rsidR="00491D2B" w:rsidRPr="0001173B">
        <w:rPr>
          <w:rFonts w:eastAsia="Calibri"/>
          <w:spacing w:val="6"/>
          <w:lang w:val="sl-SI"/>
        </w:rPr>
        <w:t xml:space="preserve">prememba roka </w:t>
      </w:r>
      <w:r w:rsidR="00491D2B" w:rsidRPr="005C5BC4">
        <w:rPr>
          <w:rFonts w:eastAsia="Calibri"/>
          <w:spacing w:val="6"/>
          <w:lang w:val="sl-SI"/>
        </w:rPr>
        <w:t>sledi predlogu ureditve rokov za dohodke iz delovnega razmerja, če dohod</w:t>
      </w:r>
      <w:r w:rsidR="00491D2B">
        <w:rPr>
          <w:rFonts w:eastAsia="Calibri"/>
          <w:spacing w:val="6"/>
          <w:lang w:val="sl-SI"/>
        </w:rPr>
        <w:t>ka</w:t>
      </w:r>
      <w:r w:rsidR="00491D2B" w:rsidRPr="005C5BC4">
        <w:rPr>
          <w:rFonts w:eastAsia="Calibri"/>
          <w:spacing w:val="6"/>
          <w:lang w:val="sl-SI"/>
        </w:rPr>
        <w:t xml:space="preserve"> ne izplača plačnik davka, za dohodke iz drugih pogodbenih razmerij in pokojnin (288. člen) </w:t>
      </w:r>
      <w:r w:rsidR="00491D2B">
        <w:rPr>
          <w:rFonts w:eastAsia="Calibri"/>
          <w:spacing w:val="6"/>
          <w:lang w:val="sl-SI"/>
        </w:rPr>
        <w:t>ter</w:t>
      </w:r>
      <w:r w:rsidR="00491D2B" w:rsidRPr="005C5BC4">
        <w:rPr>
          <w:rFonts w:eastAsia="Calibri"/>
          <w:spacing w:val="6"/>
          <w:lang w:val="sl-SI"/>
        </w:rPr>
        <w:t xml:space="preserve"> s tem enotnejši in bolj sistemski ureditvi rokov. </w:t>
      </w:r>
    </w:p>
    <w:p w14:paraId="6993E71F" w14:textId="77777777" w:rsidR="00491D2B" w:rsidRPr="00D42F5F" w:rsidRDefault="00491D2B" w:rsidP="00491D2B">
      <w:pPr>
        <w:spacing w:line="240" w:lineRule="auto"/>
        <w:jc w:val="both"/>
        <w:rPr>
          <w:b/>
          <w:lang w:val="sl-SI"/>
        </w:rPr>
      </w:pPr>
    </w:p>
    <w:p w14:paraId="6993E720" w14:textId="29174C7D" w:rsidR="00491D2B" w:rsidRPr="006C07A5" w:rsidRDefault="00491D2B" w:rsidP="00491D2B">
      <w:pPr>
        <w:tabs>
          <w:tab w:val="left" w:pos="0"/>
        </w:tabs>
        <w:suppressAutoHyphens/>
        <w:spacing w:line="100" w:lineRule="atLeast"/>
        <w:jc w:val="both"/>
        <w:rPr>
          <w:rFonts w:cs="Arial"/>
          <w:b/>
          <w:szCs w:val="20"/>
          <w:lang w:val="sl-SI"/>
        </w:rPr>
      </w:pPr>
      <w:r w:rsidRPr="00CE7BD9">
        <w:rPr>
          <w:b/>
          <w:lang w:val="sl-SI"/>
        </w:rPr>
        <w:t>K</w:t>
      </w:r>
      <w:r w:rsidR="006A7DAC">
        <w:rPr>
          <w:b/>
          <w:lang w:val="sl-SI"/>
        </w:rPr>
        <w:t xml:space="preserve"> </w:t>
      </w:r>
      <w:r w:rsidR="00355664" w:rsidRPr="006C07A5">
        <w:rPr>
          <w:rFonts w:cs="Arial"/>
          <w:b/>
          <w:szCs w:val="20"/>
          <w:lang w:val="sl-SI"/>
        </w:rPr>
        <w:fldChar w:fldCharType="begin"/>
      </w:r>
      <w:r w:rsidR="00DC1C83">
        <w:rPr>
          <w:b/>
          <w:lang w:val="sl-SI"/>
        </w:rPr>
        <w:instrText xml:space="preserve"> REF _Ref419786120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77</w:t>
      </w:r>
      <w:r w:rsidR="00355664" w:rsidRPr="006C07A5">
        <w:rPr>
          <w:rFonts w:cs="Arial"/>
          <w:b/>
          <w:szCs w:val="20"/>
          <w:lang w:val="sl-SI"/>
        </w:rPr>
        <w:fldChar w:fldCharType="end"/>
      </w:r>
      <w:r w:rsidRPr="00B8032C">
        <w:rPr>
          <w:rFonts w:cs="Arial"/>
          <w:b/>
          <w:szCs w:val="20"/>
          <w:lang w:val="sl-SI"/>
        </w:rPr>
        <w:t>. členu</w:t>
      </w:r>
    </w:p>
    <w:p w14:paraId="6993E721" w14:textId="77777777" w:rsidR="00491D2B" w:rsidRPr="00D42F5F" w:rsidRDefault="00491D2B" w:rsidP="00491D2B">
      <w:pPr>
        <w:pStyle w:val="CommentText"/>
        <w:jc w:val="both"/>
        <w:rPr>
          <w:rFonts w:eastAsia="Calibri"/>
          <w:spacing w:val="6"/>
          <w:lang w:val="sl-SI"/>
        </w:rPr>
      </w:pPr>
      <w:r w:rsidRPr="00115411">
        <w:rPr>
          <w:rFonts w:eastAsia="Calibri" w:cs="Arial"/>
          <w:spacing w:val="6"/>
          <w:lang w:val="sl-SI"/>
        </w:rPr>
        <w:t xml:space="preserve">S </w:t>
      </w:r>
      <w:r w:rsidR="00F0212D">
        <w:rPr>
          <w:rFonts w:eastAsia="Calibri"/>
          <w:spacing w:val="6"/>
          <w:lang w:val="sl-SI"/>
        </w:rPr>
        <w:t xml:space="preserve">predlagano spremembo se v </w:t>
      </w:r>
      <w:r w:rsidRPr="003857FB">
        <w:rPr>
          <w:rFonts w:eastAsia="Calibri"/>
          <w:spacing w:val="6"/>
          <w:lang w:val="sl-SI"/>
        </w:rPr>
        <w:t>prv</w:t>
      </w:r>
      <w:r w:rsidR="00F0212D">
        <w:rPr>
          <w:rFonts w:eastAsia="Calibri"/>
          <w:spacing w:val="6"/>
          <w:lang w:val="sl-SI"/>
        </w:rPr>
        <w:t>e</w:t>
      </w:r>
      <w:r w:rsidRPr="003857FB">
        <w:rPr>
          <w:rFonts w:eastAsia="Calibri"/>
          <w:spacing w:val="6"/>
          <w:lang w:val="sl-SI"/>
        </w:rPr>
        <w:t>m odstavk</w:t>
      </w:r>
      <w:r w:rsidR="00F0212D">
        <w:rPr>
          <w:rFonts w:eastAsia="Calibri"/>
          <w:spacing w:val="6"/>
          <w:lang w:val="sl-SI"/>
        </w:rPr>
        <w:t>u</w:t>
      </w:r>
      <w:r w:rsidRPr="003857FB">
        <w:rPr>
          <w:rFonts w:eastAsia="Calibri"/>
          <w:spacing w:val="6"/>
          <w:lang w:val="sl-SI"/>
        </w:rPr>
        <w:t xml:space="preserve"> </w:t>
      </w:r>
      <w:r w:rsidR="00956D36">
        <w:rPr>
          <w:rFonts w:eastAsia="Calibri"/>
          <w:spacing w:val="6"/>
          <w:lang w:val="sl-SI"/>
        </w:rPr>
        <w:t xml:space="preserve">veljavnega 326. člena ZDavP-2 </w:t>
      </w:r>
      <w:r w:rsidRPr="003857FB">
        <w:rPr>
          <w:rFonts w:eastAsia="Calibri"/>
          <w:spacing w:val="6"/>
          <w:lang w:val="sl-SI"/>
        </w:rPr>
        <w:t xml:space="preserve"> spreminja rok za oddajo napovedi za odmero dohodnine od obresti, dividend in dohodka iz oddajanja premoženja v najem </w:t>
      </w:r>
      <w:r>
        <w:rPr>
          <w:rFonts w:eastAsia="Calibri"/>
          <w:spacing w:val="6"/>
          <w:lang w:val="sl-SI"/>
        </w:rPr>
        <w:t>ter</w:t>
      </w:r>
      <w:r w:rsidRPr="003857FB">
        <w:rPr>
          <w:rFonts w:eastAsia="Calibri"/>
          <w:spacing w:val="6"/>
          <w:lang w:val="sl-SI"/>
        </w:rPr>
        <w:t xml:space="preserve"> s tem posledično posredno rok za plačilo dohodnine od tovrstnih dohodkov</w:t>
      </w:r>
      <w:r>
        <w:rPr>
          <w:rFonts w:eastAsia="Calibri"/>
          <w:spacing w:val="6"/>
          <w:lang w:val="sl-SI"/>
        </w:rPr>
        <w:t>, kadar</w:t>
      </w:r>
      <w:r w:rsidRPr="0001173B">
        <w:rPr>
          <w:rFonts w:eastAsia="Calibri"/>
          <w:spacing w:val="6"/>
          <w:lang w:val="sl-SI"/>
        </w:rPr>
        <w:t xml:space="preserve"> dohodnino izračuna davčni organ v odločbi, izdani na podlagi napovedi zavezanca. Po novem se morajo te napovedi na splošno vložiti pri davčnem organu do 28. februarja tekočega leta za preteklo leto – ne glede na to</w:t>
      </w:r>
      <w:r>
        <w:rPr>
          <w:rFonts w:eastAsia="Calibri"/>
          <w:spacing w:val="6"/>
          <w:lang w:val="sl-SI"/>
        </w:rPr>
        <w:t>,</w:t>
      </w:r>
      <w:r w:rsidRPr="0001173B">
        <w:rPr>
          <w:rFonts w:eastAsia="Calibri"/>
          <w:spacing w:val="6"/>
          <w:lang w:val="sl-SI"/>
        </w:rPr>
        <w:t xml:space="preserve"> kdaj v letu je dohodek dosežen in ne g</w:t>
      </w:r>
      <w:r w:rsidRPr="005C5BC4">
        <w:rPr>
          <w:rFonts w:eastAsia="Calibri"/>
          <w:spacing w:val="6"/>
          <w:lang w:val="sl-SI"/>
        </w:rPr>
        <w:t xml:space="preserve">lede na to, ali napoved vlaga rezident ali nerezident </w:t>
      </w:r>
      <w:r w:rsidRPr="005C5BC4">
        <w:rPr>
          <w:rFonts w:eastAsia="Calibri"/>
          <w:spacing w:val="6"/>
          <w:lang w:val="sl-SI"/>
        </w:rPr>
        <w:lastRenderedPageBreak/>
        <w:t xml:space="preserve">Slovenije (izjeme so določene v tretjem in četrtem odstavku tega člena). Napovedi se torej po </w:t>
      </w:r>
      <w:r w:rsidR="00EF0452">
        <w:rPr>
          <w:rFonts w:eastAsia="Calibri"/>
          <w:spacing w:val="6"/>
          <w:lang w:val="sl-SI"/>
        </w:rPr>
        <w:t>predlogu</w:t>
      </w:r>
      <w:r w:rsidRPr="005C5BC4">
        <w:rPr>
          <w:rFonts w:eastAsia="Calibri"/>
          <w:spacing w:val="6"/>
          <w:lang w:val="sl-SI"/>
        </w:rPr>
        <w:t xml:space="preserve"> na splošno oddajajo enkrat letno. Navedeno velja tudi </w:t>
      </w:r>
      <w:r>
        <w:rPr>
          <w:rFonts w:eastAsia="Calibri"/>
          <w:spacing w:val="6"/>
          <w:lang w:val="sl-SI"/>
        </w:rPr>
        <w:t>za</w:t>
      </w:r>
      <w:r w:rsidRPr="005C5BC4">
        <w:rPr>
          <w:rFonts w:eastAsia="Calibri"/>
          <w:spacing w:val="6"/>
          <w:lang w:val="sl-SI"/>
        </w:rPr>
        <w:t xml:space="preserve"> napoved za odmero dohodnine od dobičk</w:t>
      </w:r>
      <w:r w:rsidRPr="00D42F5F">
        <w:rPr>
          <w:rFonts w:eastAsia="Calibri"/>
          <w:spacing w:val="6"/>
          <w:lang w:val="sl-SI"/>
        </w:rPr>
        <w:t xml:space="preserve">a iz kapitala, </w:t>
      </w:r>
      <w:r>
        <w:rPr>
          <w:rFonts w:eastAsia="Calibri"/>
          <w:spacing w:val="6"/>
          <w:lang w:val="sl-SI"/>
        </w:rPr>
        <w:t xml:space="preserve">in sicer </w:t>
      </w:r>
      <w:r w:rsidRPr="00D42F5F">
        <w:rPr>
          <w:rFonts w:eastAsia="Calibri"/>
          <w:spacing w:val="6"/>
          <w:lang w:val="sl-SI"/>
        </w:rPr>
        <w:t>z izjemama, določenima v tretjem in četrtem odstavku.</w:t>
      </w:r>
    </w:p>
    <w:p w14:paraId="6993E722" w14:textId="77777777" w:rsidR="00491D2B" w:rsidRPr="00CE7BD9" w:rsidRDefault="00491D2B" w:rsidP="00491D2B">
      <w:pPr>
        <w:pStyle w:val="CommentText"/>
        <w:jc w:val="both"/>
        <w:rPr>
          <w:rFonts w:eastAsia="Calibri"/>
          <w:spacing w:val="6"/>
          <w:lang w:val="sl-SI"/>
        </w:rPr>
      </w:pPr>
    </w:p>
    <w:p w14:paraId="6993E723" w14:textId="7DDE2170" w:rsidR="00491D2B" w:rsidRPr="00A80082" w:rsidRDefault="00491D2B" w:rsidP="00491D2B">
      <w:pPr>
        <w:pStyle w:val="CommentText"/>
        <w:jc w:val="both"/>
        <w:rPr>
          <w:rFonts w:eastAsia="Calibri"/>
          <w:spacing w:val="6"/>
          <w:lang w:val="sl-SI"/>
        </w:rPr>
      </w:pPr>
      <w:r w:rsidRPr="009D67E5">
        <w:rPr>
          <w:rFonts w:eastAsia="Calibri"/>
          <w:spacing w:val="6"/>
          <w:lang w:val="sl-SI"/>
        </w:rPr>
        <w:t xml:space="preserve">Skladno </w:t>
      </w:r>
      <w:r w:rsidR="00D91813">
        <w:rPr>
          <w:rFonts w:eastAsia="Calibri"/>
          <w:spacing w:val="6"/>
          <w:lang w:val="sl-SI"/>
        </w:rPr>
        <w:t>s predlaganim</w:t>
      </w:r>
      <w:r w:rsidRPr="009D67E5">
        <w:rPr>
          <w:rFonts w:eastAsia="Calibri"/>
          <w:spacing w:val="6"/>
          <w:lang w:val="sl-SI"/>
        </w:rPr>
        <w:t xml:space="preserve"> drugim odstavkom napovedi za odmero dohodnine od obresti iz sedmega odstavka 325. člena tega zakona ni dolžan vložiti davčni zavezanec rezident, katerega skupni znesek obresti na denarne depozite pri bankah i</w:t>
      </w:r>
      <w:r w:rsidRPr="00A80082">
        <w:rPr>
          <w:rFonts w:eastAsia="Calibri"/>
          <w:spacing w:val="6"/>
          <w:lang w:val="sl-SI"/>
        </w:rPr>
        <w:t xml:space="preserve">n hranilnicah, ustanovljenih v skladu s predpisi v Republiki Sloveniji, </w:t>
      </w:r>
      <w:r>
        <w:rPr>
          <w:rFonts w:eastAsia="Calibri"/>
          <w:spacing w:val="6"/>
          <w:lang w:val="sl-SI"/>
        </w:rPr>
        <w:t>ter</w:t>
      </w:r>
      <w:r w:rsidRPr="00A80082">
        <w:rPr>
          <w:rFonts w:eastAsia="Calibri"/>
          <w:spacing w:val="6"/>
          <w:lang w:val="sl-SI"/>
        </w:rPr>
        <w:t xml:space="preserve"> pri bankah drugih držav članic EU, dosežen v davčnem letu, ne presega zneska, oproščenega dohodnine po 133. členu </w:t>
      </w:r>
      <w:r w:rsidR="00EF0452">
        <w:rPr>
          <w:rFonts w:eastAsia="Calibri"/>
          <w:spacing w:val="6"/>
          <w:lang w:val="sl-SI"/>
        </w:rPr>
        <w:t>ZDoh-2.</w:t>
      </w:r>
    </w:p>
    <w:p w14:paraId="6993E724" w14:textId="77777777" w:rsidR="00491D2B" w:rsidRPr="00107B5A" w:rsidRDefault="00491D2B" w:rsidP="00491D2B">
      <w:pPr>
        <w:pStyle w:val="CommentText"/>
        <w:jc w:val="both"/>
        <w:rPr>
          <w:rFonts w:eastAsia="Calibri"/>
          <w:spacing w:val="6"/>
          <w:lang w:val="sl-SI"/>
        </w:rPr>
      </w:pPr>
    </w:p>
    <w:p w14:paraId="6993E725" w14:textId="77777777" w:rsidR="00491D2B" w:rsidRPr="000D713F" w:rsidRDefault="00491D2B" w:rsidP="00491D2B">
      <w:pPr>
        <w:pStyle w:val="CommentText"/>
        <w:jc w:val="both"/>
        <w:rPr>
          <w:rFonts w:eastAsia="Calibri"/>
          <w:spacing w:val="6"/>
          <w:lang w:val="sl-SI"/>
        </w:rPr>
      </w:pPr>
      <w:r w:rsidRPr="00B641A0">
        <w:rPr>
          <w:rFonts w:eastAsia="Calibri"/>
          <w:spacing w:val="6"/>
          <w:lang w:val="sl-SI"/>
        </w:rPr>
        <w:t xml:space="preserve">V </w:t>
      </w:r>
      <w:r w:rsidR="00D91813">
        <w:rPr>
          <w:rFonts w:eastAsia="Calibri"/>
          <w:spacing w:val="6"/>
          <w:lang w:val="sl-SI"/>
        </w:rPr>
        <w:t xml:space="preserve">predlaganem </w:t>
      </w:r>
      <w:r w:rsidRPr="00B641A0">
        <w:rPr>
          <w:rFonts w:eastAsia="Calibri"/>
          <w:spacing w:val="6"/>
          <w:lang w:val="sl-SI"/>
        </w:rPr>
        <w:t>tretjem odstavku in četrtem odstavku sta dol</w:t>
      </w:r>
      <w:r w:rsidRPr="00E056CC">
        <w:rPr>
          <w:rFonts w:eastAsia="Calibri"/>
          <w:spacing w:val="6"/>
          <w:lang w:val="sl-SI"/>
        </w:rPr>
        <w:t>očeni izjemi glede roka za oddajo napovedi iz prvega odstavka tega člena. V tretjem odstavku je tako določeno, da mora davčni zavezanec napoved za odmero dohodnine od dobička iz kapitala iz odsvojitve nepremičnine vložiti pri davčnem organu v 15 dneh od dn</w:t>
      </w:r>
      <w:r w:rsidRPr="00F43B90">
        <w:rPr>
          <w:rFonts w:eastAsia="Calibri"/>
          <w:spacing w:val="6"/>
          <w:lang w:val="sl-SI"/>
        </w:rPr>
        <w:t xml:space="preserve">eva odsvojitve </w:t>
      </w:r>
      <w:r w:rsidRPr="000D713F">
        <w:rPr>
          <w:rFonts w:eastAsia="Calibri"/>
          <w:spacing w:val="6"/>
          <w:lang w:val="sl-SI"/>
        </w:rPr>
        <w:t>nepremičnine. V četrtem odstavku je določeno, da mora davčni zavezanec nerezident napoved za odmero dohodnine od dobička iz odsvojitve vrednostnih papirjev in drugih deležev ter investicijskih kuponov vložiti v 15 dneh od dneva odsvojitve tovrstnega kapitala. Ne glede na navedeno pa lahko nerezident vloži napoved do 28. februarja tekočega leta za preteklo leto, če napove vse odsvojitve vrednostnih papirjev in drugih deležev v preteklem letu.</w:t>
      </w:r>
    </w:p>
    <w:p w14:paraId="6993E726" w14:textId="77777777" w:rsidR="00491D2B" w:rsidRPr="004E2A12" w:rsidRDefault="00491D2B" w:rsidP="00491D2B">
      <w:pPr>
        <w:pStyle w:val="CommentText"/>
        <w:jc w:val="both"/>
        <w:rPr>
          <w:rFonts w:eastAsia="Calibri"/>
          <w:spacing w:val="6"/>
          <w:lang w:val="sl-SI"/>
        </w:rPr>
      </w:pPr>
    </w:p>
    <w:p w14:paraId="6993E727" w14:textId="77777777" w:rsidR="00491D2B" w:rsidRPr="006211B7" w:rsidRDefault="00491D2B" w:rsidP="00491D2B">
      <w:pPr>
        <w:pStyle w:val="CommentText"/>
        <w:jc w:val="both"/>
        <w:rPr>
          <w:rFonts w:eastAsia="Calibri"/>
          <w:spacing w:val="6"/>
          <w:lang w:val="sl-SI"/>
        </w:rPr>
      </w:pPr>
      <w:r w:rsidRPr="001E0894">
        <w:rPr>
          <w:rFonts w:eastAsia="Calibri"/>
          <w:spacing w:val="6"/>
          <w:lang w:val="sl-SI"/>
        </w:rPr>
        <w:t xml:space="preserve">Skladno s </w:t>
      </w:r>
      <w:r w:rsidR="00D91813">
        <w:rPr>
          <w:rFonts w:eastAsia="Calibri"/>
          <w:spacing w:val="6"/>
          <w:lang w:val="sl-SI"/>
        </w:rPr>
        <w:t>p</w:t>
      </w:r>
      <w:r w:rsidR="007F6A87">
        <w:rPr>
          <w:rFonts w:eastAsia="Calibri"/>
          <w:spacing w:val="6"/>
          <w:lang w:val="sl-SI"/>
        </w:rPr>
        <w:t>r</w:t>
      </w:r>
      <w:r w:rsidR="00D91813">
        <w:rPr>
          <w:rFonts w:eastAsia="Calibri"/>
          <w:spacing w:val="6"/>
          <w:lang w:val="sl-SI"/>
        </w:rPr>
        <w:t xml:space="preserve">edlaganim </w:t>
      </w:r>
      <w:r w:rsidRPr="001E0894">
        <w:rPr>
          <w:rFonts w:eastAsia="Calibri"/>
          <w:spacing w:val="6"/>
          <w:lang w:val="sl-SI"/>
        </w:rPr>
        <w:t>petim odstavkom lahko davčni zavezanec v napovedi za odmero dohodnine od dobička iz kapitala, ki jo vloži v roku iz p</w:t>
      </w:r>
      <w:r w:rsidRPr="006211B7">
        <w:rPr>
          <w:rFonts w:eastAsia="Calibri"/>
          <w:spacing w:val="6"/>
          <w:lang w:val="sl-SI"/>
        </w:rPr>
        <w:t>rvega odstavka in iz zadnjega stavka četrtega odstavka, uveljavlja tudi zmanjšanje pozitivne davčne osnove od dobička iz kapitala iz odsvojitve vrednostnih papirjev in drugih deležev ter investicijskih kuponov ali iz odsvojitve nepremičnin za izgubo, doseženo z odsvojitvijo vrednostnih papirjev in drugih deležev ter investicijskih kuponov ali doseženo z odsvojitvijo nepremičnine.</w:t>
      </w:r>
    </w:p>
    <w:p w14:paraId="6993E728" w14:textId="77777777" w:rsidR="00491D2B" w:rsidRPr="006211B7" w:rsidRDefault="00491D2B" w:rsidP="00491D2B">
      <w:pPr>
        <w:pStyle w:val="CommentText"/>
        <w:jc w:val="both"/>
        <w:rPr>
          <w:rFonts w:eastAsia="Calibri"/>
          <w:spacing w:val="6"/>
          <w:lang w:val="sl-SI"/>
        </w:rPr>
      </w:pPr>
    </w:p>
    <w:p w14:paraId="6993E729" w14:textId="77777777" w:rsidR="00491D2B" w:rsidRPr="00880E67" w:rsidRDefault="00491D2B" w:rsidP="00491D2B">
      <w:pPr>
        <w:pStyle w:val="CommentText"/>
        <w:jc w:val="both"/>
        <w:rPr>
          <w:rFonts w:eastAsia="Calibri"/>
          <w:spacing w:val="6"/>
          <w:lang w:val="sl-SI"/>
        </w:rPr>
      </w:pPr>
      <w:r w:rsidRPr="006211B7">
        <w:rPr>
          <w:rFonts w:eastAsia="Calibri"/>
          <w:spacing w:val="6"/>
          <w:lang w:val="sl-SI"/>
        </w:rPr>
        <w:t xml:space="preserve">Po </w:t>
      </w:r>
      <w:r w:rsidR="00D91813">
        <w:rPr>
          <w:rFonts w:eastAsia="Calibri"/>
          <w:spacing w:val="6"/>
          <w:lang w:val="sl-SI"/>
        </w:rPr>
        <w:t>p</w:t>
      </w:r>
      <w:r w:rsidR="007F6A87">
        <w:rPr>
          <w:rFonts w:eastAsia="Calibri"/>
          <w:spacing w:val="6"/>
          <w:lang w:val="sl-SI"/>
        </w:rPr>
        <w:t>r</w:t>
      </w:r>
      <w:r w:rsidR="00D91813">
        <w:rPr>
          <w:rFonts w:eastAsia="Calibri"/>
          <w:spacing w:val="6"/>
          <w:lang w:val="sl-SI"/>
        </w:rPr>
        <w:t xml:space="preserve">edlaganem </w:t>
      </w:r>
      <w:r w:rsidRPr="006211B7">
        <w:rPr>
          <w:rFonts w:eastAsia="Calibri"/>
          <w:spacing w:val="6"/>
          <w:lang w:val="sl-SI"/>
        </w:rPr>
        <w:t>šestem odstavku davčnemu zavezancu rezidentu ni treb</w:t>
      </w:r>
      <w:r>
        <w:rPr>
          <w:rFonts w:eastAsia="Calibri"/>
          <w:spacing w:val="6"/>
          <w:lang w:val="sl-SI"/>
        </w:rPr>
        <w:t>a</w:t>
      </w:r>
      <w:r w:rsidRPr="006211B7">
        <w:rPr>
          <w:rFonts w:eastAsia="Calibri"/>
          <w:spacing w:val="6"/>
          <w:lang w:val="sl-SI"/>
        </w:rPr>
        <w:t xml:space="preserve"> vložiti napovedi za odmero dohodnine od dobička iz unovčitve invest</w:t>
      </w:r>
      <w:r w:rsidRPr="00316D91">
        <w:rPr>
          <w:rFonts w:eastAsia="Calibri"/>
          <w:spacing w:val="6"/>
          <w:lang w:val="sl-SI"/>
        </w:rPr>
        <w:t xml:space="preserve">icijskih kuponov </w:t>
      </w:r>
      <w:proofErr w:type="spellStart"/>
      <w:r w:rsidRPr="00316D91">
        <w:rPr>
          <w:rFonts w:eastAsia="Calibri"/>
          <w:spacing w:val="6"/>
          <w:lang w:val="sl-SI"/>
        </w:rPr>
        <w:t>podsklada</w:t>
      </w:r>
      <w:proofErr w:type="spellEnd"/>
      <w:r w:rsidRPr="00316D91">
        <w:rPr>
          <w:rFonts w:eastAsia="Calibri"/>
          <w:spacing w:val="6"/>
          <w:lang w:val="sl-SI"/>
        </w:rPr>
        <w:t xml:space="preserve"> krovnega sklada (pri katerem lahko zavezanec v skladu z </w:t>
      </w:r>
      <w:r w:rsidR="000E65C8">
        <w:rPr>
          <w:rFonts w:eastAsia="Calibri"/>
          <w:spacing w:val="6"/>
          <w:lang w:val="sl-SI"/>
        </w:rPr>
        <w:t>ZDoh-2</w:t>
      </w:r>
      <w:r w:rsidRPr="00316D91">
        <w:rPr>
          <w:rFonts w:eastAsia="Calibri"/>
          <w:spacing w:val="6"/>
          <w:lang w:val="sl-SI"/>
        </w:rPr>
        <w:t>, pri prehajanj</w:t>
      </w:r>
      <w:r>
        <w:rPr>
          <w:rFonts w:eastAsia="Calibri"/>
          <w:spacing w:val="6"/>
          <w:lang w:val="sl-SI"/>
        </w:rPr>
        <w:t>u</w:t>
      </w:r>
      <w:r w:rsidRPr="00316D91">
        <w:rPr>
          <w:rFonts w:eastAsia="Calibri"/>
          <w:spacing w:val="6"/>
          <w:lang w:val="sl-SI"/>
        </w:rPr>
        <w:t xml:space="preserve"> med </w:t>
      </w:r>
      <w:proofErr w:type="spellStart"/>
      <w:r w:rsidRPr="00316D91">
        <w:rPr>
          <w:rFonts w:eastAsia="Calibri"/>
          <w:spacing w:val="6"/>
          <w:lang w:val="sl-SI"/>
        </w:rPr>
        <w:t>podskladi</w:t>
      </w:r>
      <w:proofErr w:type="spellEnd"/>
      <w:r w:rsidRPr="00316D91">
        <w:rPr>
          <w:rFonts w:eastAsia="Calibri"/>
          <w:spacing w:val="6"/>
          <w:lang w:val="sl-SI"/>
        </w:rPr>
        <w:t xml:space="preserve"> uveljavlja odlog ugotavljanja davčne obveznos</w:t>
      </w:r>
      <w:r w:rsidRPr="0043458C">
        <w:rPr>
          <w:rFonts w:eastAsia="Calibri"/>
          <w:spacing w:val="6"/>
          <w:lang w:val="sl-SI"/>
        </w:rPr>
        <w:t xml:space="preserve">ti od dobička iz kapitala), če so bile take unovčitve investicijskih kuponov namenjene izključno poravnavi stroškov, povezanih s prehajanjem zavezanca med </w:t>
      </w:r>
      <w:proofErr w:type="spellStart"/>
      <w:r w:rsidRPr="0043458C">
        <w:rPr>
          <w:rFonts w:eastAsia="Calibri"/>
          <w:spacing w:val="6"/>
          <w:lang w:val="sl-SI"/>
        </w:rPr>
        <w:t>p</w:t>
      </w:r>
      <w:r w:rsidRPr="00880E67">
        <w:rPr>
          <w:rFonts w:eastAsia="Calibri"/>
          <w:spacing w:val="6"/>
          <w:lang w:val="sl-SI"/>
        </w:rPr>
        <w:t>odskladi</w:t>
      </w:r>
      <w:proofErr w:type="spellEnd"/>
      <w:r w:rsidRPr="00880E67">
        <w:rPr>
          <w:rFonts w:eastAsia="Calibri"/>
          <w:spacing w:val="6"/>
          <w:lang w:val="sl-SI"/>
        </w:rPr>
        <w:t xml:space="preserve"> krovnega sklada.</w:t>
      </w:r>
    </w:p>
    <w:p w14:paraId="6993E72A" w14:textId="77777777" w:rsidR="00491D2B" w:rsidRPr="00880E67" w:rsidRDefault="00491D2B" w:rsidP="00491D2B">
      <w:pPr>
        <w:pStyle w:val="CommentText"/>
        <w:jc w:val="both"/>
        <w:rPr>
          <w:rFonts w:eastAsia="Calibri"/>
          <w:spacing w:val="6"/>
          <w:lang w:val="sl-SI"/>
        </w:rPr>
      </w:pPr>
    </w:p>
    <w:p w14:paraId="6993E72B" w14:textId="77777777" w:rsidR="001E3C52" w:rsidRPr="001614C4" w:rsidRDefault="00491D2B" w:rsidP="00491D2B">
      <w:pPr>
        <w:pStyle w:val="CommentText"/>
        <w:jc w:val="both"/>
        <w:rPr>
          <w:rFonts w:eastAsia="Calibri"/>
          <w:spacing w:val="6"/>
          <w:lang w:val="sl-SI"/>
        </w:rPr>
      </w:pPr>
      <w:r w:rsidRPr="00BE6F12">
        <w:rPr>
          <w:rFonts w:eastAsia="Calibri"/>
          <w:spacing w:val="6"/>
          <w:lang w:val="sl-SI"/>
        </w:rPr>
        <w:t xml:space="preserve">Po </w:t>
      </w:r>
      <w:r w:rsidR="00D91813">
        <w:rPr>
          <w:rFonts w:eastAsia="Calibri"/>
          <w:spacing w:val="6"/>
          <w:lang w:val="sl-SI"/>
        </w:rPr>
        <w:t xml:space="preserve">predlaganem </w:t>
      </w:r>
      <w:r w:rsidRPr="00BE6F12">
        <w:rPr>
          <w:rFonts w:eastAsia="Calibri"/>
          <w:spacing w:val="6"/>
          <w:lang w:val="sl-SI"/>
        </w:rPr>
        <w:t>sedmem odstavku mora davčni zavezanec napoved za odmero dohodnine od dobička iz odsvojitve vredn</w:t>
      </w:r>
      <w:r w:rsidRPr="00B034EE">
        <w:rPr>
          <w:rFonts w:eastAsia="Calibri"/>
          <w:spacing w:val="6"/>
          <w:lang w:val="sl-SI"/>
        </w:rPr>
        <w:t xml:space="preserve">ostnih papirjev in drugih deležev ter investicijskih kuponov vložiti v elektronski obliki, če je v zvezi s tovrstnim kapitalom opravil več kot deset transakcij – pridobitev v preteklih letih in obdavčljivih odsvojitev v preteklem letu. </w:t>
      </w:r>
      <w:r w:rsidR="001E3C52">
        <w:rPr>
          <w:rFonts w:eastAsia="Calibri"/>
          <w:spacing w:val="6"/>
          <w:lang w:val="sl-SI"/>
        </w:rPr>
        <w:t>Davčni organ bo davčnim zavezancem kot do</w:t>
      </w:r>
      <w:r w:rsidR="00B45FF5">
        <w:rPr>
          <w:rFonts w:eastAsia="Calibri"/>
          <w:spacing w:val="6"/>
          <w:lang w:val="sl-SI"/>
        </w:rPr>
        <w:t xml:space="preserve"> </w:t>
      </w:r>
      <w:r w:rsidR="001E3C52">
        <w:rPr>
          <w:rFonts w:eastAsia="Calibri"/>
          <w:spacing w:val="6"/>
          <w:lang w:val="sl-SI"/>
        </w:rPr>
        <w:t>sedaj omogočal uporabo računalniške opreme za vložitev napovedi v elektronski obliki.</w:t>
      </w:r>
    </w:p>
    <w:p w14:paraId="6993E72C" w14:textId="77777777" w:rsidR="00491D2B" w:rsidRPr="001614C4" w:rsidRDefault="00491D2B" w:rsidP="00491D2B">
      <w:pPr>
        <w:jc w:val="both"/>
        <w:rPr>
          <w:lang w:val="sl-SI"/>
        </w:rPr>
      </w:pPr>
    </w:p>
    <w:p w14:paraId="6993E72D" w14:textId="4DB5B136" w:rsidR="00491D2B" w:rsidRPr="00B8032C" w:rsidRDefault="00491D2B" w:rsidP="00491D2B">
      <w:pPr>
        <w:tabs>
          <w:tab w:val="left" w:pos="0"/>
        </w:tabs>
        <w:suppressAutoHyphens/>
        <w:spacing w:line="100" w:lineRule="atLeast"/>
        <w:jc w:val="both"/>
        <w:rPr>
          <w:rFonts w:cs="Arial"/>
          <w:b/>
          <w:szCs w:val="20"/>
          <w:lang w:val="sl-SI"/>
        </w:rPr>
      </w:pPr>
      <w:r w:rsidRPr="001614C4">
        <w:rPr>
          <w:b/>
          <w:lang w:val="sl-SI"/>
        </w:rPr>
        <w:t>K</w:t>
      </w:r>
      <w:r w:rsidR="006A7DAC">
        <w:rPr>
          <w:b/>
          <w:lang w:val="sl-SI"/>
        </w:rPr>
        <w:t xml:space="preserve"> </w:t>
      </w:r>
      <w:r w:rsidR="00355664" w:rsidRPr="006C07A5">
        <w:rPr>
          <w:rFonts w:cs="Arial"/>
          <w:b/>
          <w:szCs w:val="20"/>
          <w:lang w:val="sl-SI"/>
        </w:rPr>
        <w:fldChar w:fldCharType="begin"/>
      </w:r>
      <w:r w:rsidR="00DC1C83">
        <w:rPr>
          <w:b/>
          <w:lang w:val="sl-SI"/>
        </w:rPr>
        <w:instrText xml:space="preserve"> REF _Ref419786143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78</w:t>
      </w:r>
      <w:r w:rsidR="00355664" w:rsidRPr="006C07A5">
        <w:rPr>
          <w:rFonts w:cs="Arial"/>
          <w:b/>
          <w:szCs w:val="20"/>
          <w:lang w:val="sl-SI"/>
        </w:rPr>
        <w:fldChar w:fldCharType="end"/>
      </w:r>
      <w:r w:rsidRPr="00B8032C">
        <w:rPr>
          <w:rFonts w:cs="Arial"/>
          <w:b/>
          <w:szCs w:val="20"/>
          <w:lang w:val="sl-SI"/>
        </w:rPr>
        <w:t>. členu</w:t>
      </w:r>
    </w:p>
    <w:p w14:paraId="6993E72E" w14:textId="77777777" w:rsidR="00491D2B" w:rsidRPr="005C5BC4" w:rsidRDefault="00491D2B" w:rsidP="00491D2B">
      <w:pPr>
        <w:pStyle w:val="CommentText"/>
        <w:jc w:val="both"/>
        <w:rPr>
          <w:rFonts w:eastAsia="Calibri"/>
          <w:spacing w:val="6"/>
          <w:lang w:val="sl-SI"/>
        </w:rPr>
      </w:pPr>
      <w:r w:rsidRPr="006C07A5">
        <w:rPr>
          <w:rFonts w:eastAsia="Calibri" w:cs="Arial"/>
          <w:spacing w:val="6"/>
          <w:lang w:val="sl-SI"/>
        </w:rPr>
        <w:t xml:space="preserve">Z dopolnitvijo </w:t>
      </w:r>
      <w:r w:rsidR="00D91813" w:rsidRPr="00115411">
        <w:rPr>
          <w:rFonts w:eastAsia="Calibri" w:cs="Arial"/>
          <w:spacing w:val="6"/>
          <w:lang w:val="sl-SI"/>
        </w:rPr>
        <w:t xml:space="preserve">veljavnega </w:t>
      </w:r>
      <w:r w:rsidRPr="00045C60">
        <w:rPr>
          <w:rFonts w:eastAsia="Calibri"/>
          <w:spacing w:val="6"/>
          <w:lang w:val="sl-SI"/>
        </w:rPr>
        <w:t xml:space="preserve">drugega odstavka </w:t>
      </w:r>
      <w:r w:rsidRPr="003857FB">
        <w:rPr>
          <w:rFonts w:eastAsia="Calibri"/>
          <w:spacing w:val="6"/>
          <w:lang w:val="sl-SI"/>
        </w:rPr>
        <w:t xml:space="preserve">327. člena </w:t>
      </w:r>
      <w:r w:rsidR="00F0212D">
        <w:rPr>
          <w:rFonts w:eastAsia="Calibri"/>
          <w:spacing w:val="6"/>
          <w:lang w:val="sl-SI"/>
        </w:rPr>
        <w:t xml:space="preserve">ZDavP-2 </w:t>
      </w:r>
      <w:r w:rsidRPr="003857FB">
        <w:rPr>
          <w:rFonts w:eastAsia="Calibri"/>
          <w:spacing w:val="6"/>
          <w:lang w:val="sl-SI"/>
        </w:rPr>
        <w:t>se določa administrativna poenostavitev postopka uveljavljanja možnosti, ki jo ima davčni zavezanec po</w:t>
      </w:r>
      <w:r w:rsidRPr="0001173B">
        <w:rPr>
          <w:rFonts w:eastAsia="Calibri"/>
          <w:spacing w:val="6"/>
          <w:lang w:val="sl-SI"/>
        </w:rPr>
        <w:t xml:space="preserve"> </w:t>
      </w:r>
      <w:r w:rsidR="000E65C8">
        <w:rPr>
          <w:rFonts w:eastAsia="Calibri"/>
          <w:spacing w:val="6"/>
          <w:lang w:val="sl-SI"/>
        </w:rPr>
        <w:t>ZDoh-2</w:t>
      </w:r>
      <w:r w:rsidRPr="0001173B">
        <w:rPr>
          <w:rFonts w:eastAsia="Calibri"/>
          <w:spacing w:val="6"/>
          <w:lang w:val="sl-SI"/>
        </w:rPr>
        <w:t>,</w:t>
      </w:r>
      <w:r w:rsidRPr="005C5BC4">
        <w:rPr>
          <w:rFonts w:eastAsia="Calibri"/>
          <w:spacing w:val="6"/>
          <w:lang w:val="sl-SI"/>
        </w:rPr>
        <w:t xml:space="preserve"> da se v davčno osnovo vštevajo obresti, obračunane za obdobje davčnega leta.</w:t>
      </w:r>
      <w:r w:rsidR="004D3B79">
        <w:rPr>
          <w:rFonts w:eastAsia="Calibri"/>
          <w:spacing w:val="6"/>
          <w:lang w:val="sl-SI"/>
        </w:rPr>
        <w:t xml:space="preserve"> Določi se, da če davčni zavezanec obvesti banko ali hranilnico, da želi uveljaviti možnost iz prvega odstavka tega člena že ob sklenitvi pogodbe, lahko banka ali hranilnica predpisano vsebino obrazca vključi </w:t>
      </w:r>
      <w:r w:rsidR="00541F11">
        <w:rPr>
          <w:rFonts w:eastAsia="Calibri"/>
          <w:spacing w:val="6"/>
          <w:lang w:val="sl-SI"/>
        </w:rPr>
        <w:t xml:space="preserve">v </w:t>
      </w:r>
      <w:r w:rsidR="004D3B79">
        <w:rPr>
          <w:rFonts w:eastAsia="Calibri"/>
          <w:spacing w:val="6"/>
          <w:lang w:val="sl-SI"/>
        </w:rPr>
        <w:t>besedilo pogodbe. To se šteje za predložitev obvestila in ločeno predlaganje obvestila ni potrebno.</w:t>
      </w:r>
    </w:p>
    <w:p w14:paraId="6993E72F" w14:textId="77777777" w:rsidR="00491D2B" w:rsidRPr="00D42F5F" w:rsidRDefault="00491D2B" w:rsidP="00491D2B">
      <w:pPr>
        <w:tabs>
          <w:tab w:val="left" w:pos="0"/>
        </w:tabs>
        <w:suppressAutoHyphens/>
        <w:spacing w:line="100" w:lineRule="atLeast"/>
        <w:jc w:val="both"/>
        <w:rPr>
          <w:b/>
          <w:lang w:val="sl-SI"/>
        </w:rPr>
      </w:pPr>
    </w:p>
    <w:p w14:paraId="6993E730" w14:textId="4E5C3145" w:rsidR="00491D2B" w:rsidRPr="00115411" w:rsidRDefault="00491D2B" w:rsidP="00491D2B">
      <w:pPr>
        <w:tabs>
          <w:tab w:val="left" w:pos="0"/>
        </w:tabs>
        <w:suppressAutoHyphens/>
        <w:spacing w:line="100" w:lineRule="atLeast"/>
        <w:jc w:val="both"/>
        <w:rPr>
          <w:rFonts w:cs="Arial"/>
          <w:b/>
          <w:szCs w:val="20"/>
          <w:lang w:val="sl-SI"/>
        </w:rPr>
      </w:pPr>
      <w:r w:rsidRPr="00CE7BD9">
        <w:rPr>
          <w:b/>
          <w:lang w:val="sl-SI"/>
        </w:rPr>
        <w:lastRenderedPageBreak/>
        <w:t>K</w:t>
      </w:r>
      <w:r w:rsidR="006A7DAC">
        <w:rPr>
          <w:b/>
          <w:lang w:val="sl-SI"/>
        </w:rPr>
        <w:t xml:space="preserve"> </w:t>
      </w:r>
      <w:r w:rsidR="00355664" w:rsidRPr="006C07A5">
        <w:rPr>
          <w:rFonts w:cs="Arial"/>
          <w:b/>
          <w:szCs w:val="20"/>
          <w:lang w:val="sl-SI"/>
        </w:rPr>
        <w:fldChar w:fldCharType="begin"/>
      </w:r>
      <w:r w:rsidR="00DC1C83">
        <w:rPr>
          <w:b/>
          <w:lang w:val="sl-SI"/>
        </w:rPr>
        <w:instrText xml:space="preserve"> REF _Ref424291325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79</w:t>
      </w:r>
      <w:r w:rsidR="00355664" w:rsidRPr="006C07A5">
        <w:rPr>
          <w:rFonts w:cs="Arial"/>
          <w:b/>
          <w:szCs w:val="20"/>
          <w:lang w:val="sl-SI"/>
        </w:rPr>
        <w:fldChar w:fldCharType="end"/>
      </w:r>
      <w:r w:rsidRPr="00B8032C">
        <w:rPr>
          <w:rFonts w:cs="Arial"/>
          <w:b/>
          <w:szCs w:val="20"/>
          <w:lang w:val="sl-SI"/>
        </w:rPr>
        <w:t xml:space="preserve">. </w:t>
      </w:r>
      <w:r w:rsidRPr="006C07A5">
        <w:rPr>
          <w:rFonts w:cs="Arial"/>
          <w:b/>
          <w:szCs w:val="20"/>
          <w:lang w:val="sl-SI"/>
        </w:rPr>
        <w:t>č</w:t>
      </w:r>
      <w:r w:rsidRPr="00115411">
        <w:rPr>
          <w:rFonts w:cs="Arial"/>
          <w:b/>
          <w:szCs w:val="20"/>
          <w:lang w:val="sl-SI"/>
        </w:rPr>
        <w:t>lenu</w:t>
      </w:r>
    </w:p>
    <w:p w14:paraId="6993E731" w14:textId="41DAF6F0" w:rsidR="004D3B79" w:rsidRPr="004D3B79" w:rsidRDefault="004D3B79" w:rsidP="004D3B79">
      <w:pPr>
        <w:pStyle w:val="CommentText"/>
        <w:jc w:val="both"/>
        <w:rPr>
          <w:rFonts w:eastAsia="Calibri"/>
          <w:spacing w:val="6"/>
          <w:lang w:val="sl-SI"/>
        </w:rPr>
      </w:pPr>
      <w:r>
        <w:rPr>
          <w:rFonts w:eastAsia="Calibri"/>
          <w:spacing w:val="6"/>
          <w:lang w:val="sl-SI"/>
        </w:rPr>
        <w:t>S tem členom se predlaga nov šesti odstavek veljavnega 328. člena ZDavP</w:t>
      </w:r>
      <w:r w:rsidR="00596EB4">
        <w:rPr>
          <w:rFonts w:eastAsia="Calibri"/>
          <w:spacing w:val="6"/>
          <w:lang w:val="sl-SI"/>
        </w:rPr>
        <w:t>-</w:t>
      </w:r>
      <w:r>
        <w:rPr>
          <w:rFonts w:eastAsia="Calibri"/>
          <w:spacing w:val="6"/>
          <w:lang w:val="sl-SI"/>
        </w:rPr>
        <w:t xml:space="preserve">2. </w:t>
      </w:r>
      <w:r w:rsidRPr="004D3B79">
        <w:rPr>
          <w:rFonts w:eastAsia="Calibri"/>
          <w:spacing w:val="6"/>
          <w:lang w:val="sl-SI"/>
        </w:rPr>
        <w:t>Namen predlaganega novega šestega odstavka je pojasnjevalne narave. Ker imajo davčni zavezanci pravico do odprave dvojne obdavčitve po mednarodni pogodbi o izogibanju dvojnega obdavčevanja in to pravico lahko uveljavljajo do poteka roka za zastaranje pravice do odmere davka, se predlaga, da se tuj davek lahko uveljavlja tudi v postopku pritožbe zoper odločbo o odmeri dohodnine, ki je izdana v postopkih odmere dohodnine (na podlagi napovedi za odmero dohodnine, po uradni dolžnosti …).</w:t>
      </w:r>
    </w:p>
    <w:p w14:paraId="6993E732" w14:textId="77777777" w:rsidR="004D3B79" w:rsidRPr="004D3B79" w:rsidRDefault="004D3B79" w:rsidP="004D3B79">
      <w:pPr>
        <w:pStyle w:val="CommentText"/>
        <w:jc w:val="both"/>
        <w:rPr>
          <w:rFonts w:eastAsia="Calibri"/>
          <w:spacing w:val="6"/>
          <w:lang w:val="sl-SI"/>
        </w:rPr>
      </w:pPr>
    </w:p>
    <w:p w14:paraId="6993E733" w14:textId="77777777" w:rsidR="004D3B79" w:rsidRDefault="004D3B79" w:rsidP="004D3B79">
      <w:pPr>
        <w:pStyle w:val="CommentText"/>
        <w:jc w:val="both"/>
        <w:rPr>
          <w:rFonts w:eastAsia="Calibri"/>
          <w:spacing w:val="6"/>
          <w:lang w:val="sl-SI"/>
        </w:rPr>
      </w:pPr>
      <w:r>
        <w:rPr>
          <w:rFonts w:eastAsia="Calibri"/>
          <w:spacing w:val="6"/>
          <w:lang w:val="sl-SI"/>
        </w:rPr>
        <w:t xml:space="preserve">Predlog tudi </w:t>
      </w:r>
      <w:r w:rsidRPr="004D3B79">
        <w:rPr>
          <w:rFonts w:eastAsia="Calibri"/>
          <w:spacing w:val="6"/>
          <w:lang w:val="sl-SI"/>
        </w:rPr>
        <w:t xml:space="preserve">pomeni, da je treba v primerih, ko Slovenija z drugo državo nima sklenjene mednarodne pogodbe o izogibanju dvojnega obdavčevanja, v celoti upoštevati določbe </w:t>
      </w:r>
      <w:r w:rsidR="0082631E">
        <w:rPr>
          <w:rFonts w:eastAsia="Calibri"/>
          <w:spacing w:val="6"/>
          <w:lang w:val="sl-SI"/>
        </w:rPr>
        <w:t>ZDoh-2</w:t>
      </w:r>
      <w:r w:rsidRPr="004D3B79">
        <w:rPr>
          <w:rFonts w:eastAsia="Calibri"/>
          <w:spacing w:val="6"/>
          <w:lang w:val="sl-SI"/>
        </w:rPr>
        <w:t xml:space="preserve"> in določbo prvega odstavka 328. člena </w:t>
      </w:r>
      <w:r w:rsidR="0082631E">
        <w:rPr>
          <w:rFonts w:eastAsia="Calibri"/>
          <w:spacing w:val="6"/>
          <w:lang w:val="sl-SI"/>
        </w:rPr>
        <w:t>ZDavP-2</w:t>
      </w:r>
      <w:r w:rsidRPr="004D3B79">
        <w:rPr>
          <w:rFonts w:eastAsia="Calibri"/>
          <w:spacing w:val="6"/>
          <w:lang w:val="sl-SI"/>
        </w:rPr>
        <w:t>, na podlagi katere se v tujini plačan davek na letni ravni uveljavlja samo v napovedi za odmero dohodnine</w:t>
      </w:r>
      <w:r w:rsidR="00B45FF5">
        <w:rPr>
          <w:rFonts w:eastAsia="Calibri"/>
          <w:spacing w:val="6"/>
          <w:lang w:val="sl-SI"/>
        </w:rPr>
        <w:t>,</w:t>
      </w:r>
      <w:r w:rsidR="00B45FF5" w:rsidRPr="007661DC">
        <w:rPr>
          <w:lang w:val="sl-SI"/>
        </w:rPr>
        <w:t xml:space="preserve"> </w:t>
      </w:r>
      <w:r w:rsidR="00B45FF5" w:rsidRPr="00B45FF5">
        <w:rPr>
          <w:rFonts w:eastAsia="Calibri"/>
          <w:spacing w:val="6"/>
          <w:lang w:val="sl-SI"/>
        </w:rPr>
        <w:t>ki je vložena v zakonsko predpisanem roku (</w:t>
      </w:r>
      <w:r w:rsidR="00B45FF5">
        <w:rPr>
          <w:rFonts w:eastAsia="Calibri"/>
          <w:spacing w:val="6"/>
          <w:lang w:val="sl-SI"/>
        </w:rPr>
        <w:t>roke določa 326</w:t>
      </w:r>
      <w:r w:rsidR="00B45FF5" w:rsidRPr="00B45FF5">
        <w:rPr>
          <w:rFonts w:eastAsia="Calibri"/>
          <w:spacing w:val="6"/>
          <w:lang w:val="sl-SI"/>
        </w:rPr>
        <w:t xml:space="preserve">. člen ZDavP-2). Če davčni zavezanec iz opravičljivih razlogov zamudi ta rok, lahko v skladu z 62. </w:t>
      </w:r>
      <w:r w:rsidR="00B45FF5">
        <w:rPr>
          <w:rFonts w:eastAsia="Calibri"/>
          <w:spacing w:val="6"/>
          <w:lang w:val="sl-SI"/>
        </w:rPr>
        <w:t>č</w:t>
      </w:r>
      <w:r w:rsidR="00B45FF5" w:rsidRPr="00B45FF5">
        <w:rPr>
          <w:rFonts w:eastAsia="Calibri"/>
          <w:spacing w:val="6"/>
          <w:lang w:val="sl-SI"/>
        </w:rPr>
        <w:t>lenom ZDavP-2 vloži predlog za vrnitev v prejšnje stanje. Napoved, vložena naknadno v skladu z dovoljenjem davčnega organa, se šteje za pravočasno vloženo.</w:t>
      </w:r>
    </w:p>
    <w:p w14:paraId="6993E734" w14:textId="77777777" w:rsidR="0082631E" w:rsidRDefault="0082631E" w:rsidP="00491D2B">
      <w:pPr>
        <w:pStyle w:val="CommentText"/>
        <w:jc w:val="both"/>
        <w:rPr>
          <w:rFonts w:eastAsia="Calibri"/>
          <w:spacing w:val="6"/>
          <w:lang w:val="sl-SI"/>
        </w:rPr>
      </w:pPr>
    </w:p>
    <w:p w14:paraId="6993E735" w14:textId="77777777" w:rsidR="00491D2B" w:rsidRPr="009D67E5" w:rsidRDefault="00491D2B" w:rsidP="00491D2B">
      <w:pPr>
        <w:pStyle w:val="CommentText"/>
        <w:jc w:val="both"/>
        <w:rPr>
          <w:rFonts w:eastAsia="Calibri"/>
          <w:spacing w:val="6"/>
          <w:lang w:val="sl-SI"/>
        </w:rPr>
      </w:pPr>
      <w:r w:rsidRPr="0001173B">
        <w:rPr>
          <w:rFonts w:eastAsia="Calibri"/>
          <w:spacing w:val="6"/>
          <w:lang w:val="sl-SI"/>
        </w:rPr>
        <w:t>Davčni zavezanci imajo v skladu z določbami mednarodnih pogodb o izogibanju dvojnega obdavčevanja, ki obvezujejo Sloveni</w:t>
      </w:r>
      <w:r w:rsidRPr="005C5BC4">
        <w:rPr>
          <w:rFonts w:eastAsia="Calibri"/>
          <w:spacing w:val="6"/>
          <w:lang w:val="sl-SI"/>
        </w:rPr>
        <w:t>jo, pravico do odprave dvojne obdavčitve</w:t>
      </w:r>
      <w:r>
        <w:rPr>
          <w:rFonts w:eastAsia="Calibri"/>
          <w:spacing w:val="6"/>
          <w:lang w:val="sl-SI"/>
        </w:rPr>
        <w:t>,</w:t>
      </w:r>
      <w:r w:rsidRPr="005C5BC4">
        <w:rPr>
          <w:rFonts w:eastAsia="Calibri"/>
          <w:spacing w:val="6"/>
          <w:lang w:val="sl-SI"/>
        </w:rPr>
        <w:t xml:space="preserve"> in sicer po metodi odbitka davka oziroma metodi oprostitve. Metoda odbitka davka je podrobneje razdelana v </w:t>
      </w:r>
      <w:r w:rsidR="0082631E">
        <w:rPr>
          <w:rFonts w:eastAsia="Calibri"/>
          <w:spacing w:val="6"/>
          <w:lang w:val="sl-SI"/>
        </w:rPr>
        <w:t>ZDoh-2</w:t>
      </w:r>
      <w:r w:rsidRPr="005C5BC4">
        <w:rPr>
          <w:rFonts w:eastAsia="Calibri"/>
          <w:spacing w:val="6"/>
          <w:lang w:val="sl-SI"/>
        </w:rPr>
        <w:t>; metoda velja tudi, ko Slovenija z drugo državo nima sklenjene mednarodne pogod</w:t>
      </w:r>
      <w:r w:rsidRPr="00D42F5F">
        <w:rPr>
          <w:rFonts w:eastAsia="Calibri"/>
          <w:spacing w:val="6"/>
          <w:lang w:val="sl-SI"/>
        </w:rPr>
        <w:t xml:space="preserve">be o izogibanju dvojnega obdavčevanja. Postopki in roki za uveljavljanje odbitka davka oziroma oprostitve po mednarodni pogodbi o izogibanju dvojnega obdavčevanja ter uveljavljanje odbitka davka po </w:t>
      </w:r>
      <w:r w:rsidR="0082631E">
        <w:rPr>
          <w:rFonts w:eastAsia="Calibri"/>
          <w:spacing w:val="6"/>
          <w:lang w:val="sl-SI"/>
        </w:rPr>
        <w:t>ZDoh-2</w:t>
      </w:r>
      <w:r w:rsidR="00596EB4">
        <w:rPr>
          <w:rFonts w:eastAsia="Calibri"/>
          <w:spacing w:val="6"/>
          <w:lang w:val="sl-SI"/>
        </w:rPr>
        <w:t xml:space="preserve"> </w:t>
      </w:r>
      <w:r w:rsidRPr="00D42F5F">
        <w:rPr>
          <w:rFonts w:eastAsia="Calibri"/>
          <w:spacing w:val="6"/>
          <w:lang w:val="sl-SI"/>
        </w:rPr>
        <w:t xml:space="preserve">v primeru, ko z drugo državo Slovenija </w:t>
      </w:r>
      <w:r w:rsidRPr="00CE7BD9">
        <w:rPr>
          <w:rFonts w:eastAsia="Calibri"/>
          <w:spacing w:val="6"/>
          <w:lang w:val="sl-SI"/>
        </w:rPr>
        <w:t>nima sklenjene mednarodne pogodb</w:t>
      </w:r>
      <w:r w:rsidRPr="009D67E5">
        <w:rPr>
          <w:rFonts w:eastAsia="Calibri"/>
          <w:spacing w:val="6"/>
          <w:lang w:val="sl-SI"/>
        </w:rPr>
        <w:t xml:space="preserve">e o izogibanju dvojnega obdavčevanja, so podrobneje urejeni v </w:t>
      </w:r>
      <w:r w:rsidR="0082631E">
        <w:rPr>
          <w:rFonts w:eastAsia="Calibri"/>
          <w:spacing w:val="6"/>
          <w:lang w:val="sl-SI"/>
        </w:rPr>
        <w:t>ZDavP-2</w:t>
      </w:r>
      <w:r w:rsidRPr="009D67E5">
        <w:rPr>
          <w:rFonts w:eastAsia="Calibri"/>
          <w:spacing w:val="6"/>
          <w:lang w:val="sl-SI"/>
        </w:rPr>
        <w:t>.</w:t>
      </w:r>
    </w:p>
    <w:p w14:paraId="6993E736" w14:textId="77777777" w:rsidR="00491D2B" w:rsidRPr="00A80082" w:rsidRDefault="00491D2B" w:rsidP="00491D2B">
      <w:pPr>
        <w:pStyle w:val="CommentText"/>
        <w:jc w:val="both"/>
        <w:rPr>
          <w:rFonts w:eastAsia="Calibri"/>
          <w:spacing w:val="6"/>
          <w:lang w:val="sl-SI"/>
        </w:rPr>
      </w:pPr>
    </w:p>
    <w:p w14:paraId="6993E737" w14:textId="77777777" w:rsidR="00491D2B" w:rsidRPr="00B641A0" w:rsidRDefault="00491D2B" w:rsidP="00491D2B">
      <w:pPr>
        <w:pStyle w:val="CommentText"/>
        <w:jc w:val="both"/>
        <w:rPr>
          <w:rFonts w:eastAsia="Calibri"/>
          <w:spacing w:val="6"/>
          <w:lang w:val="sl-SI"/>
        </w:rPr>
      </w:pPr>
      <w:r w:rsidRPr="00107B5A">
        <w:rPr>
          <w:rFonts w:eastAsia="Calibri"/>
          <w:spacing w:val="6"/>
          <w:lang w:val="sl-SI"/>
        </w:rPr>
        <w:t xml:space="preserve">Določba </w:t>
      </w:r>
      <w:r w:rsidR="00D91813">
        <w:rPr>
          <w:rFonts w:eastAsia="Calibri"/>
          <w:spacing w:val="6"/>
          <w:lang w:val="sl-SI"/>
        </w:rPr>
        <w:t xml:space="preserve">veljavnega </w:t>
      </w:r>
      <w:r w:rsidRPr="00107B5A">
        <w:rPr>
          <w:rFonts w:eastAsia="Calibri"/>
          <w:spacing w:val="6"/>
          <w:lang w:val="sl-SI"/>
        </w:rPr>
        <w:t>prvega odstavka 328. člena</w:t>
      </w:r>
      <w:r w:rsidR="00F0212D">
        <w:rPr>
          <w:rFonts w:eastAsia="Calibri"/>
          <w:spacing w:val="6"/>
          <w:lang w:val="sl-SI"/>
        </w:rPr>
        <w:t xml:space="preserve"> ZDavP-2</w:t>
      </w:r>
      <w:r w:rsidRPr="00107B5A">
        <w:rPr>
          <w:rFonts w:eastAsia="Calibri"/>
          <w:spacing w:val="6"/>
          <w:lang w:val="sl-SI"/>
        </w:rPr>
        <w:t xml:space="preserve"> določa način uveljavljanja odbitka davka, plačanega v tujini, od dohodkov iz kapitala in dohodka iz dohodka iz oddajanja premoženja</w:t>
      </w:r>
      <w:r w:rsidRPr="00B641A0">
        <w:rPr>
          <w:rFonts w:eastAsia="Calibri"/>
          <w:spacing w:val="6"/>
          <w:lang w:val="sl-SI"/>
        </w:rPr>
        <w:t xml:space="preserve"> v najem, ki so obdavčeni v Sloveniji. Za te dohodke se lahko davek, plačan v tujini, uveljavlja v napovedih za odmero dohodnine. </w:t>
      </w:r>
    </w:p>
    <w:p w14:paraId="6993E738" w14:textId="77777777" w:rsidR="00491D2B" w:rsidRPr="00E056CC" w:rsidRDefault="00491D2B" w:rsidP="00491D2B">
      <w:pPr>
        <w:pStyle w:val="CommentText"/>
        <w:jc w:val="both"/>
        <w:rPr>
          <w:rFonts w:eastAsia="Calibri"/>
          <w:spacing w:val="6"/>
          <w:lang w:val="sl-SI"/>
        </w:rPr>
      </w:pPr>
    </w:p>
    <w:p w14:paraId="6993E739" w14:textId="08402AFC" w:rsidR="00491D2B" w:rsidRPr="0043458C" w:rsidRDefault="00491D2B" w:rsidP="00491D2B">
      <w:pPr>
        <w:pStyle w:val="CommentText"/>
        <w:jc w:val="both"/>
        <w:rPr>
          <w:rFonts w:eastAsia="Calibri"/>
          <w:spacing w:val="6"/>
          <w:lang w:val="sl-SI"/>
        </w:rPr>
      </w:pPr>
      <w:r w:rsidRPr="00F43B90">
        <w:rPr>
          <w:rFonts w:eastAsia="Calibri"/>
          <w:spacing w:val="6"/>
          <w:lang w:val="sl-SI"/>
        </w:rPr>
        <w:t>Ne glede na določbo</w:t>
      </w:r>
      <w:r w:rsidR="00D91813">
        <w:rPr>
          <w:rFonts w:eastAsia="Calibri"/>
          <w:spacing w:val="6"/>
          <w:lang w:val="sl-SI"/>
        </w:rPr>
        <w:t xml:space="preserve"> veljavnega</w:t>
      </w:r>
      <w:r w:rsidRPr="00F43B90">
        <w:rPr>
          <w:rFonts w:eastAsia="Calibri"/>
          <w:spacing w:val="6"/>
          <w:lang w:val="sl-SI"/>
        </w:rPr>
        <w:t xml:space="preserve"> prvega odstavka 328. člena</w:t>
      </w:r>
      <w:r w:rsidR="00F0212D">
        <w:rPr>
          <w:rFonts w:eastAsia="Calibri"/>
          <w:spacing w:val="6"/>
          <w:lang w:val="sl-SI"/>
        </w:rPr>
        <w:t xml:space="preserve"> ZDavP-2</w:t>
      </w:r>
      <w:r w:rsidRPr="00F43B90">
        <w:rPr>
          <w:rFonts w:eastAsia="Calibri"/>
          <w:spacing w:val="6"/>
          <w:lang w:val="sl-SI"/>
        </w:rPr>
        <w:t xml:space="preserve"> je treba upoštevati tudi določbe o odpravi dvojne obdavčitve, ki so vključene v posamezno me</w:t>
      </w:r>
      <w:r w:rsidRPr="000D713F">
        <w:rPr>
          <w:rFonts w:eastAsia="Calibri"/>
          <w:spacing w:val="6"/>
          <w:lang w:val="sl-SI"/>
        </w:rPr>
        <w:t>dnaro</w:t>
      </w:r>
      <w:r w:rsidRPr="004E2A12">
        <w:rPr>
          <w:rFonts w:eastAsia="Calibri"/>
          <w:spacing w:val="6"/>
          <w:lang w:val="sl-SI"/>
        </w:rPr>
        <w:t>dno pogodbo</w:t>
      </w:r>
      <w:r w:rsidRPr="001E0894">
        <w:rPr>
          <w:rFonts w:eastAsia="Calibri"/>
          <w:spacing w:val="6"/>
          <w:lang w:val="sl-SI"/>
        </w:rPr>
        <w:t xml:space="preserve"> o izogibanju dvojnega obdavčevanja. Po teh do</w:t>
      </w:r>
      <w:r w:rsidRPr="006211B7">
        <w:rPr>
          <w:rFonts w:eastAsia="Calibri"/>
          <w:spacing w:val="6"/>
          <w:lang w:val="sl-SI"/>
        </w:rPr>
        <w:t xml:space="preserve">ločbah imajo davčni zavezanci, za katere se uporablja mednarodna pogodba, pravico do odprave dvojne obdavčitve. Določbe o odpravi dvojne obdavčitve v mednarodni pogodbi določajo metodo odprave dvojne obdavčitve; ta metoda na splošno zavezuje Slovenijo kot državo rezidentstva. Posledično to pomeni, da lahko davčni zavezanec v skladu z določbami veljavne mednarodne pogodbe uveljavlja odbitek davka ne samo v napovedi za odmero dohodnine, temveč tudi v drugih postopkih odmere dohodnine. </w:t>
      </w:r>
      <w:r>
        <w:rPr>
          <w:rFonts w:eastAsia="Calibri"/>
          <w:spacing w:val="6"/>
          <w:lang w:val="sl-SI"/>
        </w:rPr>
        <w:t>D</w:t>
      </w:r>
      <w:r w:rsidRPr="006211B7">
        <w:rPr>
          <w:rFonts w:eastAsia="Calibri"/>
          <w:spacing w:val="6"/>
          <w:lang w:val="sl-SI"/>
        </w:rPr>
        <w:t>ohodnina se lahko odmeri z odločbo tudi na podlagi napovedi, ki jo je davčni zavezanec vložil po roku za vložitev napovedi, določen</w:t>
      </w:r>
      <w:r>
        <w:rPr>
          <w:rFonts w:eastAsia="Calibri"/>
          <w:spacing w:val="6"/>
          <w:lang w:val="sl-SI"/>
        </w:rPr>
        <w:t>em</w:t>
      </w:r>
      <w:r w:rsidRPr="006211B7">
        <w:rPr>
          <w:rFonts w:eastAsia="Calibri"/>
          <w:spacing w:val="6"/>
          <w:lang w:val="sl-SI"/>
        </w:rPr>
        <w:t xml:space="preserve"> v 326. členu</w:t>
      </w:r>
      <w:r>
        <w:rPr>
          <w:rFonts w:eastAsia="Calibri"/>
          <w:spacing w:val="6"/>
          <w:lang w:val="sl-SI"/>
        </w:rPr>
        <w:t>,</w:t>
      </w:r>
      <w:r w:rsidRPr="006211B7">
        <w:rPr>
          <w:rFonts w:eastAsia="Calibri"/>
          <w:spacing w:val="6"/>
          <w:lang w:val="sl-SI"/>
        </w:rPr>
        <w:t xml:space="preserve"> </w:t>
      </w:r>
      <w:r w:rsidRPr="00871B26">
        <w:rPr>
          <w:rFonts w:eastAsia="Calibri"/>
          <w:spacing w:val="6"/>
          <w:lang w:val="sl-SI"/>
        </w:rPr>
        <w:t>ali</w:t>
      </w:r>
      <w:r w:rsidRPr="0054546E">
        <w:rPr>
          <w:rFonts w:eastAsia="Calibri"/>
          <w:spacing w:val="6"/>
          <w:lang w:val="sl-SI"/>
        </w:rPr>
        <w:t xml:space="preserve"> </w:t>
      </w:r>
      <w:r w:rsidRPr="0043458C">
        <w:rPr>
          <w:rFonts w:eastAsia="Calibri"/>
          <w:spacing w:val="6"/>
          <w:lang w:val="sl-SI"/>
        </w:rPr>
        <w:t>z odločbo odmeri dohodnino po uradni dolžnosti (npr. na podlagi podatkov, ki jih je davčni organ prejel z mednarodno izmenjavo informacij).</w:t>
      </w:r>
    </w:p>
    <w:p w14:paraId="6993E73C" w14:textId="77777777" w:rsidR="00491D2B" w:rsidRPr="00880E67" w:rsidRDefault="00491D2B" w:rsidP="00491D2B">
      <w:pPr>
        <w:tabs>
          <w:tab w:val="left" w:pos="0"/>
        </w:tabs>
        <w:suppressAutoHyphens/>
        <w:spacing w:line="100" w:lineRule="atLeast"/>
        <w:jc w:val="both"/>
        <w:rPr>
          <w:b/>
          <w:lang w:val="sl-SI"/>
        </w:rPr>
      </w:pPr>
    </w:p>
    <w:p w14:paraId="6993E73D" w14:textId="20BDB833" w:rsidR="00491D2B" w:rsidRPr="00B8032C" w:rsidRDefault="00491D2B" w:rsidP="00491D2B">
      <w:pPr>
        <w:tabs>
          <w:tab w:val="left" w:pos="0"/>
        </w:tabs>
        <w:suppressAutoHyphens/>
        <w:spacing w:line="100" w:lineRule="atLeast"/>
        <w:jc w:val="both"/>
        <w:rPr>
          <w:rFonts w:cs="Arial"/>
          <w:b/>
          <w:szCs w:val="20"/>
          <w:lang w:val="sl-SI"/>
        </w:rPr>
      </w:pPr>
      <w:r w:rsidRPr="00880E67">
        <w:rPr>
          <w:b/>
          <w:lang w:val="sl-SI"/>
        </w:rPr>
        <w:t>K</w:t>
      </w:r>
      <w:r w:rsidR="006A7DAC">
        <w:rPr>
          <w:b/>
          <w:lang w:val="sl-SI"/>
        </w:rPr>
        <w:t xml:space="preserve"> </w:t>
      </w:r>
      <w:r w:rsidR="00355664" w:rsidRPr="006C07A5">
        <w:rPr>
          <w:rFonts w:cs="Arial"/>
          <w:b/>
          <w:szCs w:val="20"/>
          <w:lang w:val="sl-SI"/>
        </w:rPr>
        <w:fldChar w:fldCharType="begin"/>
      </w:r>
      <w:r w:rsidR="00DC1C83">
        <w:rPr>
          <w:b/>
          <w:lang w:val="sl-SI"/>
        </w:rPr>
        <w:instrText xml:space="preserve"> REF _Ref420674074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80</w:t>
      </w:r>
      <w:r w:rsidR="00355664" w:rsidRPr="006C07A5">
        <w:rPr>
          <w:rFonts w:cs="Arial"/>
          <w:b/>
          <w:szCs w:val="20"/>
          <w:lang w:val="sl-SI"/>
        </w:rPr>
        <w:fldChar w:fldCharType="end"/>
      </w:r>
      <w:r w:rsidRPr="00B8032C">
        <w:rPr>
          <w:rFonts w:cs="Arial"/>
          <w:b/>
          <w:szCs w:val="20"/>
          <w:lang w:val="sl-SI"/>
        </w:rPr>
        <w:t>. členu</w:t>
      </w:r>
    </w:p>
    <w:p w14:paraId="6993E73E" w14:textId="29504E47" w:rsidR="0082631E" w:rsidRPr="00316D91" w:rsidRDefault="0082631E" w:rsidP="0082631E">
      <w:pPr>
        <w:pStyle w:val="CommentText"/>
        <w:jc w:val="both"/>
        <w:rPr>
          <w:rFonts w:eastAsia="Calibri"/>
          <w:spacing w:val="6"/>
          <w:lang w:val="sl-SI"/>
        </w:rPr>
      </w:pPr>
      <w:r w:rsidRPr="006C07A5">
        <w:rPr>
          <w:rFonts w:eastAsia="Calibri" w:cs="Arial"/>
          <w:spacing w:val="6"/>
          <w:lang w:val="sl-SI"/>
        </w:rPr>
        <w:t xml:space="preserve">S tem členom se predlaga nov </w:t>
      </w:r>
      <w:r w:rsidRPr="00115411">
        <w:rPr>
          <w:rFonts w:eastAsia="Calibri" w:cs="Arial"/>
          <w:spacing w:val="6"/>
          <w:lang w:val="sl-SI"/>
        </w:rPr>
        <w:t>tretji odstavek veljavnega 32</w:t>
      </w:r>
      <w:r>
        <w:rPr>
          <w:rFonts w:eastAsia="Calibri"/>
          <w:spacing w:val="6"/>
          <w:lang w:val="sl-SI"/>
        </w:rPr>
        <w:t>9</w:t>
      </w:r>
      <w:r w:rsidRPr="0082631E">
        <w:rPr>
          <w:rFonts w:eastAsia="Calibri"/>
          <w:spacing w:val="6"/>
          <w:lang w:val="sl-SI"/>
        </w:rPr>
        <w:t>. člena ZDavP</w:t>
      </w:r>
      <w:r w:rsidR="001D7703">
        <w:rPr>
          <w:rFonts w:eastAsia="Calibri"/>
          <w:spacing w:val="6"/>
          <w:lang w:val="sl-SI"/>
        </w:rPr>
        <w:t>-</w:t>
      </w:r>
      <w:r w:rsidRPr="0082631E">
        <w:rPr>
          <w:rFonts w:eastAsia="Calibri"/>
          <w:spacing w:val="6"/>
          <w:lang w:val="sl-SI"/>
        </w:rPr>
        <w:t xml:space="preserve">2. </w:t>
      </w:r>
      <w:r w:rsidRPr="00F43B90">
        <w:rPr>
          <w:rFonts w:eastAsia="Calibri"/>
          <w:spacing w:val="6"/>
          <w:lang w:val="sl-SI"/>
        </w:rPr>
        <w:t xml:space="preserve">Namen </w:t>
      </w:r>
      <w:r>
        <w:rPr>
          <w:rFonts w:eastAsia="Calibri"/>
          <w:spacing w:val="6"/>
          <w:lang w:val="sl-SI"/>
        </w:rPr>
        <w:t xml:space="preserve">predlaganega </w:t>
      </w:r>
      <w:r w:rsidRPr="00F43B90">
        <w:rPr>
          <w:rFonts w:eastAsia="Calibri"/>
          <w:spacing w:val="6"/>
          <w:lang w:val="sl-SI"/>
        </w:rPr>
        <w:t>nove</w:t>
      </w:r>
      <w:r>
        <w:rPr>
          <w:rFonts w:eastAsia="Calibri"/>
          <w:spacing w:val="6"/>
          <w:lang w:val="sl-SI"/>
        </w:rPr>
        <w:t>ga</w:t>
      </w:r>
      <w:r w:rsidRPr="00F43B90">
        <w:rPr>
          <w:rFonts w:eastAsia="Calibri"/>
          <w:spacing w:val="6"/>
          <w:lang w:val="sl-SI"/>
        </w:rPr>
        <w:t xml:space="preserve"> tretjega</w:t>
      </w:r>
      <w:r w:rsidRPr="000D713F">
        <w:rPr>
          <w:rFonts w:eastAsia="Calibri"/>
          <w:spacing w:val="6"/>
          <w:lang w:val="sl-SI"/>
        </w:rPr>
        <w:t xml:space="preserve"> odstavka je pojasnjevalne narave. Ker imajo davčni zavezanci pravico uveljavljati oprostitev po mednarodni pogodbi in to pravico lahko uveljavljajo do poteka roka za zastaranje pravice do odmere davka,</w:t>
      </w:r>
      <w:r w:rsidRPr="004E2A12">
        <w:rPr>
          <w:rFonts w:eastAsia="Calibri"/>
          <w:spacing w:val="6"/>
          <w:lang w:val="sl-SI"/>
        </w:rPr>
        <w:t xml:space="preserve"> </w:t>
      </w:r>
      <w:r w:rsidRPr="006211B7">
        <w:rPr>
          <w:rFonts w:eastAsia="Calibri"/>
          <w:spacing w:val="6"/>
          <w:lang w:val="sl-SI"/>
        </w:rPr>
        <w:t xml:space="preserve">se predlaga, da se oprostitev  lahko uveljavlja tudi v postopku pritožbe zoper odločbo o odmeri dohodnine, ki </w:t>
      </w:r>
      <w:r w:rsidRPr="006211B7">
        <w:rPr>
          <w:rFonts w:eastAsia="Calibri"/>
          <w:spacing w:val="6"/>
          <w:lang w:val="sl-SI"/>
        </w:rPr>
        <w:lastRenderedPageBreak/>
        <w:t>j</w:t>
      </w:r>
      <w:r w:rsidRPr="00316D91">
        <w:rPr>
          <w:rFonts w:eastAsia="Calibri"/>
          <w:spacing w:val="6"/>
          <w:lang w:val="sl-SI"/>
        </w:rPr>
        <w:t>e izdana v postopkih odmere dohodnine (na podlagi napovedi za odmero dohodnine, po uradni dolžnosti</w:t>
      </w:r>
      <w:r>
        <w:rPr>
          <w:rFonts w:eastAsia="Calibri"/>
          <w:spacing w:val="6"/>
          <w:lang w:val="sl-SI"/>
        </w:rPr>
        <w:t xml:space="preserve"> </w:t>
      </w:r>
      <w:r w:rsidRPr="00316D91">
        <w:rPr>
          <w:rFonts w:eastAsia="Calibri"/>
          <w:spacing w:val="6"/>
          <w:lang w:val="sl-SI"/>
        </w:rPr>
        <w:t>…).</w:t>
      </w:r>
    </w:p>
    <w:p w14:paraId="6993E73F" w14:textId="77777777" w:rsidR="0082631E" w:rsidRDefault="0082631E" w:rsidP="00491D2B">
      <w:pPr>
        <w:pStyle w:val="CommentText"/>
        <w:jc w:val="both"/>
        <w:rPr>
          <w:rFonts w:eastAsia="Calibri"/>
          <w:spacing w:val="6"/>
          <w:lang w:val="sl-SI"/>
        </w:rPr>
      </w:pPr>
    </w:p>
    <w:p w14:paraId="6993E740" w14:textId="77777777" w:rsidR="00491D2B" w:rsidRPr="003857FB" w:rsidRDefault="00491D2B" w:rsidP="00491D2B">
      <w:pPr>
        <w:pStyle w:val="CommentText"/>
        <w:jc w:val="both"/>
        <w:rPr>
          <w:rFonts w:eastAsia="Calibri"/>
          <w:spacing w:val="6"/>
          <w:lang w:val="sl-SI"/>
        </w:rPr>
      </w:pPr>
      <w:r w:rsidRPr="00045C60">
        <w:rPr>
          <w:rFonts w:eastAsia="Calibri"/>
          <w:spacing w:val="6"/>
          <w:lang w:val="sl-SI"/>
        </w:rPr>
        <w:t xml:space="preserve">Davčni zavezanci imajo v skladu z določbami mednarodnih pogodb, ki jih je sklenila Slovenija, pravico uveljavljati oprostitev plačila davka od dohodka iz kapitala ali dohodka iz oddajanja premoženja v najem. Določba </w:t>
      </w:r>
      <w:r w:rsidR="00BE635A">
        <w:rPr>
          <w:rFonts w:eastAsia="Calibri"/>
          <w:spacing w:val="6"/>
          <w:lang w:val="sl-SI"/>
        </w:rPr>
        <w:t xml:space="preserve">veljavnega </w:t>
      </w:r>
      <w:r w:rsidRPr="00045C60">
        <w:rPr>
          <w:rFonts w:eastAsia="Calibri"/>
          <w:spacing w:val="6"/>
          <w:lang w:val="sl-SI"/>
        </w:rPr>
        <w:t xml:space="preserve">329. člena </w:t>
      </w:r>
      <w:r w:rsidR="00F0212D">
        <w:rPr>
          <w:rFonts w:eastAsia="Calibri"/>
          <w:spacing w:val="6"/>
          <w:lang w:val="sl-SI"/>
        </w:rPr>
        <w:t xml:space="preserve">ZDavP-2 </w:t>
      </w:r>
      <w:r w:rsidRPr="00045C60">
        <w:rPr>
          <w:rFonts w:eastAsia="Calibri"/>
          <w:spacing w:val="6"/>
          <w:lang w:val="sl-SI"/>
        </w:rPr>
        <w:t>določa nači</w:t>
      </w:r>
      <w:r w:rsidRPr="003857FB">
        <w:rPr>
          <w:rFonts w:eastAsia="Calibri"/>
          <w:spacing w:val="6"/>
          <w:lang w:val="sl-SI"/>
        </w:rPr>
        <w:t>n uveljavljanja te oprostitve</w:t>
      </w:r>
      <w:r>
        <w:rPr>
          <w:rFonts w:eastAsia="Calibri"/>
          <w:spacing w:val="6"/>
          <w:lang w:val="sl-SI"/>
        </w:rPr>
        <w:t>,</w:t>
      </w:r>
      <w:r w:rsidRPr="003857FB">
        <w:rPr>
          <w:rFonts w:eastAsia="Calibri"/>
          <w:spacing w:val="6"/>
          <w:lang w:val="sl-SI"/>
        </w:rPr>
        <w:t xml:space="preserve"> in sicer v napovedi za odmero dohodnine</w:t>
      </w:r>
      <w:r w:rsidR="00B45FF5" w:rsidRPr="00B45FF5">
        <w:rPr>
          <w:rFonts w:eastAsia="Calibri"/>
          <w:spacing w:val="6"/>
          <w:lang w:val="sl-SI"/>
        </w:rPr>
        <w:t>, ki je vložena v zakonsko predpisanem roku (roke določa 326. člen ZDavP-2). Če davčni zavezanec iz opravičljivih razlogov zamudi ta rok, lahko v skladu z 62. členom ZDavP-2 vloži predlog za vrnitev v prejšnje stanje. Napoved, vložena naknadno v skladu z dovoljenjem davčnega organa, se šteje za pravočasno vloženo.</w:t>
      </w:r>
    </w:p>
    <w:p w14:paraId="6993E741" w14:textId="77777777" w:rsidR="00491D2B" w:rsidRPr="0001173B" w:rsidRDefault="00491D2B" w:rsidP="00491D2B">
      <w:pPr>
        <w:pStyle w:val="CommentText"/>
        <w:jc w:val="both"/>
        <w:rPr>
          <w:rFonts w:eastAsia="Calibri"/>
          <w:spacing w:val="6"/>
          <w:lang w:val="sl-SI"/>
        </w:rPr>
      </w:pPr>
    </w:p>
    <w:p w14:paraId="6993E742" w14:textId="77777777" w:rsidR="00491D2B" w:rsidRPr="00B641A0" w:rsidRDefault="00491D2B" w:rsidP="00491D2B">
      <w:pPr>
        <w:pStyle w:val="CommentText"/>
        <w:jc w:val="both"/>
        <w:rPr>
          <w:rFonts w:eastAsia="Calibri"/>
          <w:spacing w:val="6"/>
          <w:lang w:val="sl-SI"/>
        </w:rPr>
      </w:pPr>
      <w:r w:rsidRPr="005C5BC4">
        <w:rPr>
          <w:rFonts w:eastAsia="Calibri"/>
          <w:spacing w:val="6"/>
          <w:lang w:val="sl-SI"/>
        </w:rPr>
        <w:t xml:space="preserve">Ne glede na določbo </w:t>
      </w:r>
      <w:r w:rsidR="00BE635A">
        <w:rPr>
          <w:rFonts w:eastAsia="Calibri"/>
          <w:spacing w:val="6"/>
          <w:lang w:val="sl-SI"/>
        </w:rPr>
        <w:t xml:space="preserve">veljavnega </w:t>
      </w:r>
      <w:r w:rsidRPr="005C5BC4">
        <w:rPr>
          <w:rFonts w:eastAsia="Calibri"/>
          <w:spacing w:val="6"/>
          <w:lang w:val="sl-SI"/>
        </w:rPr>
        <w:t xml:space="preserve">329. člena </w:t>
      </w:r>
      <w:r w:rsidR="00F0212D">
        <w:rPr>
          <w:rFonts w:eastAsia="Calibri"/>
          <w:spacing w:val="6"/>
          <w:lang w:val="sl-SI"/>
        </w:rPr>
        <w:t xml:space="preserve">ZDavP-2 </w:t>
      </w:r>
      <w:r w:rsidRPr="005C5BC4">
        <w:rPr>
          <w:rFonts w:eastAsia="Calibri"/>
          <w:spacing w:val="6"/>
          <w:lang w:val="sl-SI"/>
        </w:rPr>
        <w:t>je treba upoštevati tudi določbe posamezne mednarodne pogodbe. Po teh določbah imajo davčni zavezanci, za katere se uporablja mednarodna pogodba, pravico</w:t>
      </w:r>
      <w:r>
        <w:rPr>
          <w:rFonts w:eastAsia="Calibri"/>
          <w:spacing w:val="6"/>
          <w:lang w:val="sl-SI"/>
        </w:rPr>
        <w:t>,</w:t>
      </w:r>
      <w:r w:rsidRPr="00D42F5F">
        <w:rPr>
          <w:rFonts w:eastAsia="Calibri"/>
          <w:spacing w:val="6"/>
          <w:lang w:val="sl-SI"/>
        </w:rPr>
        <w:t xml:space="preserve"> da se ti dohodki ne obdavčijo v Sloveniji. Posledično to pomeni, da lahko davčni zavezanec v skladu z določbami veljavne mednarodne pogodbe uveljavlja oprostitev ne samo v napovedi za odmero dohodnine, temveč tudi v drugih postopkih odmere dohodnine. Namr</w:t>
      </w:r>
      <w:r w:rsidRPr="00CE7BD9">
        <w:rPr>
          <w:rFonts w:eastAsia="Calibri"/>
          <w:spacing w:val="6"/>
          <w:lang w:val="sl-SI"/>
        </w:rPr>
        <w:t xml:space="preserve">eč, dohodnina se lahko odmeri z </w:t>
      </w:r>
      <w:r w:rsidRPr="009D67E5">
        <w:rPr>
          <w:rFonts w:eastAsia="Calibri"/>
          <w:spacing w:val="6"/>
          <w:lang w:val="sl-SI"/>
        </w:rPr>
        <w:t>odločbo tudi na podlagi napovedi, ki jo je davčni zavezanec vložil po roku za vložitev napovedi</w:t>
      </w:r>
      <w:r>
        <w:rPr>
          <w:rFonts w:eastAsia="Calibri"/>
          <w:spacing w:val="6"/>
          <w:lang w:val="sl-SI"/>
        </w:rPr>
        <w:t>,</w:t>
      </w:r>
      <w:r w:rsidRPr="009D67E5">
        <w:rPr>
          <w:rFonts w:eastAsia="Calibri"/>
          <w:spacing w:val="6"/>
          <w:lang w:val="sl-SI"/>
        </w:rPr>
        <w:t xml:space="preserve"> ali</w:t>
      </w:r>
      <w:r w:rsidRPr="00A80082">
        <w:rPr>
          <w:rFonts w:eastAsia="Calibri"/>
          <w:spacing w:val="6"/>
          <w:lang w:val="sl-SI"/>
        </w:rPr>
        <w:t xml:space="preserve"> </w:t>
      </w:r>
      <w:r w:rsidRPr="00B641A0">
        <w:rPr>
          <w:rFonts w:eastAsia="Calibri"/>
          <w:spacing w:val="6"/>
          <w:lang w:val="sl-SI"/>
        </w:rPr>
        <w:t xml:space="preserve">z odločbo odmeri dohodnino po uradni dolžnosti (npr. na podlagi podatkov, ki jih je davčni organ prejel z mednarodno izmenjavo informacij). </w:t>
      </w:r>
    </w:p>
    <w:p w14:paraId="6993E743" w14:textId="77777777" w:rsidR="00491D2B" w:rsidRPr="00316D91" w:rsidRDefault="00491D2B" w:rsidP="00491D2B">
      <w:pPr>
        <w:tabs>
          <w:tab w:val="left" w:pos="0"/>
        </w:tabs>
        <w:suppressAutoHyphens/>
        <w:spacing w:line="100" w:lineRule="atLeast"/>
        <w:jc w:val="both"/>
        <w:rPr>
          <w:b/>
          <w:lang w:val="sl-SI"/>
        </w:rPr>
      </w:pPr>
    </w:p>
    <w:p w14:paraId="6993E744" w14:textId="08D7B3CB" w:rsidR="00491D2B" w:rsidRPr="00B8032C" w:rsidRDefault="00491D2B" w:rsidP="00491D2B">
      <w:pPr>
        <w:tabs>
          <w:tab w:val="left" w:pos="0"/>
        </w:tabs>
        <w:suppressAutoHyphens/>
        <w:spacing w:line="100" w:lineRule="atLeast"/>
        <w:jc w:val="both"/>
        <w:rPr>
          <w:rFonts w:cs="Arial"/>
          <w:b/>
          <w:szCs w:val="20"/>
          <w:lang w:val="sl-SI"/>
        </w:rPr>
      </w:pPr>
      <w:r w:rsidRPr="0043458C">
        <w:rPr>
          <w:b/>
          <w:lang w:val="sl-SI"/>
        </w:rPr>
        <w:t>K</w:t>
      </w:r>
      <w:r w:rsidR="006A7DAC">
        <w:rPr>
          <w:b/>
          <w:lang w:val="sl-SI"/>
        </w:rPr>
        <w:t xml:space="preserve"> </w:t>
      </w:r>
      <w:r w:rsidR="00355664" w:rsidRPr="006C07A5">
        <w:rPr>
          <w:rFonts w:cs="Arial"/>
          <w:b/>
          <w:szCs w:val="20"/>
          <w:lang w:val="sl-SI"/>
        </w:rPr>
        <w:fldChar w:fldCharType="begin"/>
      </w:r>
      <w:r w:rsidR="00DC1C83">
        <w:rPr>
          <w:b/>
          <w:lang w:val="sl-SI"/>
        </w:rPr>
        <w:instrText xml:space="preserve"> REF _Ref420674087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81</w:t>
      </w:r>
      <w:r w:rsidR="00355664" w:rsidRPr="006C07A5">
        <w:rPr>
          <w:rFonts w:cs="Arial"/>
          <w:b/>
          <w:szCs w:val="20"/>
          <w:lang w:val="sl-SI"/>
        </w:rPr>
        <w:fldChar w:fldCharType="end"/>
      </w:r>
      <w:r w:rsidRPr="00B8032C">
        <w:rPr>
          <w:rFonts w:cs="Arial"/>
          <w:b/>
          <w:szCs w:val="20"/>
          <w:lang w:val="sl-SI"/>
        </w:rPr>
        <w:t>. členu</w:t>
      </w:r>
    </w:p>
    <w:p w14:paraId="6993E745" w14:textId="77777777" w:rsidR="00491D2B" w:rsidRPr="009D67E5" w:rsidRDefault="00BE635A" w:rsidP="00491D2B">
      <w:pPr>
        <w:pStyle w:val="CommentText"/>
        <w:jc w:val="both"/>
        <w:rPr>
          <w:rFonts w:eastAsia="Calibri"/>
          <w:spacing w:val="6"/>
          <w:lang w:val="sl-SI"/>
        </w:rPr>
      </w:pPr>
      <w:r>
        <w:rPr>
          <w:rFonts w:eastAsia="Calibri"/>
          <w:spacing w:val="6"/>
          <w:lang w:val="sl-SI"/>
        </w:rPr>
        <w:t>S predlagano spremembo veljavnega</w:t>
      </w:r>
      <w:r w:rsidR="00491D2B" w:rsidRPr="003857FB">
        <w:rPr>
          <w:rFonts w:eastAsia="Calibri"/>
          <w:spacing w:val="6"/>
          <w:lang w:val="sl-SI"/>
        </w:rPr>
        <w:t xml:space="preserve"> prv</w:t>
      </w:r>
      <w:r>
        <w:rPr>
          <w:rFonts w:eastAsia="Calibri"/>
          <w:spacing w:val="6"/>
          <w:lang w:val="sl-SI"/>
        </w:rPr>
        <w:t>ega</w:t>
      </w:r>
      <w:r w:rsidR="00491D2B" w:rsidRPr="003857FB">
        <w:rPr>
          <w:rFonts w:eastAsia="Calibri"/>
          <w:spacing w:val="6"/>
          <w:lang w:val="sl-SI"/>
        </w:rPr>
        <w:t xml:space="preserve"> odstavk</w:t>
      </w:r>
      <w:r>
        <w:rPr>
          <w:rFonts w:eastAsia="Calibri"/>
          <w:spacing w:val="6"/>
          <w:lang w:val="sl-SI"/>
        </w:rPr>
        <w:t>a</w:t>
      </w:r>
      <w:r w:rsidR="00491D2B" w:rsidRPr="003857FB">
        <w:rPr>
          <w:rFonts w:eastAsia="Calibri"/>
          <w:spacing w:val="6"/>
          <w:lang w:val="sl-SI"/>
        </w:rPr>
        <w:t xml:space="preserve"> 330. </w:t>
      </w:r>
      <w:r w:rsidR="00491D2B" w:rsidRPr="00EE58CC">
        <w:rPr>
          <w:rFonts w:eastAsia="Calibri"/>
          <w:spacing w:val="6"/>
          <w:lang w:val="sl-SI"/>
        </w:rPr>
        <w:t>č</w:t>
      </w:r>
      <w:r w:rsidR="00491D2B" w:rsidRPr="0001173B">
        <w:rPr>
          <w:rFonts w:eastAsia="Calibri"/>
          <w:spacing w:val="6"/>
          <w:lang w:val="sl-SI"/>
        </w:rPr>
        <w:t>lena</w:t>
      </w:r>
      <w:r w:rsidR="00F0212D">
        <w:rPr>
          <w:rFonts w:eastAsia="Calibri"/>
          <w:spacing w:val="6"/>
          <w:lang w:val="sl-SI"/>
        </w:rPr>
        <w:t xml:space="preserve"> ZDavP-2</w:t>
      </w:r>
      <w:r w:rsidR="00491D2B" w:rsidRPr="0001173B">
        <w:rPr>
          <w:rFonts w:eastAsia="Calibri"/>
          <w:spacing w:val="6"/>
          <w:lang w:val="sl-SI"/>
        </w:rPr>
        <w:t xml:space="preserve"> </w:t>
      </w:r>
      <w:r w:rsidR="00491D2B" w:rsidRPr="005C5BC4">
        <w:rPr>
          <w:rFonts w:eastAsia="Calibri"/>
          <w:spacing w:val="6"/>
          <w:lang w:val="sl-SI"/>
        </w:rPr>
        <w:t xml:space="preserve">je določeno, da davčni organ v 30 dneh od dneva vložitve napovedi iz tretjega odstavka in prvega stavka četrtega odstavka novega 326. člena </w:t>
      </w:r>
      <w:r w:rsidR="0057526F">
        <w:rPr>
          <w:rFonts w:eastAsia="Calibri"/>
          <w:spacing w:val="6"/>
          <w:lang w:val="sl-SI"/>
        </w:rPr>
        <w:t>ZDavP-2</w:t>
      </w:r>
      <w:r w:rsidR="00491D2B" w:rsidRPr="005C5BC4">
        <w:rPr>
          <w:rFonts w:eastAsia="Calibri"/>
          <w:spacing w:val="6"/>
          <w:lang w:val="sl-SI"/>
        </w:rPr>
        <w:t xml:space="preserve"> izda odločbo o višini dohodnine od dobička </w:t>
      </w:r>
      <w:r w:rsidR="00491D2B">
        <w:rPr>
          <w:rFonts w:eastAsia="Calibri"/>
          <w:spacing w:val="6"/>
          <w:lang w:val="sl-SI"/>
        </w:rPr>
        <w:t>i</w:t>
      </w:r>
      <w:r w:rsidR="00491D2B" w:rsidRPr="005C5BC4">
        <w:rPr>
          <w:rFonts w:eastAsia="Calibri"/>
          <w:spacing w:val="6"/>
          <w:lang w:val="sl-SI"/>
        </w:rPr>
        <w:t xml:space="preserve">z kapitala. </w:t>
      </w:r>
      <w:r>
        <w:rPr>
          <w:rFonts w:eastAsia="Calibri"/>
          <w:spacing w:val="6"/>
          <w:lang w:val="sl-SI"/>
        </w:rPr>
        <w:t>S predlagano spremembo veljavnega</w:t>
      </w:r>
      <w:r w:rsidR="00491D2B" w:rsidRPr="00D42F5F">
        <w:rPr>
          <w:rFonts w:eastAsia="Calibri"/>
          <w:spacing w:val="6"/>
          <w:lang w:val="sl-SI"/>
        </w:rPr>
        <w:t xml:space="preserve"> drug</w:t>
      </w:r>
      <w:r>
        <w:rPr>
          <w:rFonts w:eastAsia="Calibri"/>
          <w:spacing w:val="6"/>
          <w:lang w:val="sl-SI"/>
        </w:rPr>
        <w:t>ega</w:t>
      </w:r>
      <w:r w:rsidR="00491D2B" w:rsidRPr="00D42F5F">
        <w:rPr>
          <w:rFonts w:eastAsia="Calibri"/>
          <w:spacing w:val="6"/>
          <w:lang w:val="sl-SI"/>
        </w:rPr>
        <w:t xml:space="preserve"> odstavk</w:t>
      </w:r>
      <w:r>
        <w:rPr>
          <w:rFonts w:eastAsia="Calibri"/>
          <w:spacing w:val="6"/>
          <w:lang w:val="sl-SI"/>
        </w:rPr>
        <w:t>a</w:t>
      </w:r>
      <w:r w:rsidR="00491D2B" w:rsidRPr="00D42F5F">
        <w:rPr>
          <w:rFonts w:eastAsia="Calibri"/>
          <w:spacing w:val="6"/>
          <w:lang w:val="sl-SI"/>
        </w:rPr>
        <w:t xml:space="preserve"> je določeno, da davčni organ na podlagi napovedi iz prvega odstavka in drugega stavka četrtega odstavka novega 326. člena </w:t>
      </w:r>
      <w:r w:rsidR="0057526F">
        <w:rPr>
          <w:rFonts w:eastAsia="Calibri"/>
          <w:spacing w:val="6"/>
          <w:lang w:val="sl-SI"/>
        </w:rPr>
        <w:t>ZDavP-2</w:t>
      </w:r>
      <w:r w:rsidR="00491D2B" w:rsidRPr="00D42F5F">
        <w:rPr>
          <w:rFonts w:eastAsia="Calibri"/>
          <w:spacing w:val="6"/>
          <w:lang w:val="sl-SI"/>
        </w:rPr>
        <w:t xml:space="preserve"> izda odločbo o višini dohodnine od obr</w:t>
      </w:r>
      <w:r w:rsidR="00491D2B">
        <w:rPr>
          <w:rFonts w:eastAsia="Calibri"/>
          <w:spacing w:val="6"/>
          <w:lang w:val="sl-SI"/>
        </w:rPr>
        <w:t>e</w:t>
      </w:r>
      <w:r w:rsidR="00491D2B" w:rsidRPr="00D42F5F">
        <w:rPr>
          <w:rFonts w:eastAsia="Calibri"/>
          <w:spacing w:val="6"/>
          <w:lang w:val="sl-SI"/>
        </w:rPr>
        <w:t>sti, dividend, dobička iz kapitala ali dohod</w:t>
      </w:r>
      <w:r w:rsidR="00491D2B" w:rsidRPr="00CE7BD9">
        <w:rPr>
          <w:rFonts w:eastAsia="Calibri"/>
          <w:spacing w:val="6"/>
          <w:lang w:val="sl-SI"/>
        </w:rPr>
        <w:t>ka iz oddajanja premoženja v naj</w:t>
      </w:r>
      <w:r w:rsidR="00491D2B" w:rsidRPr="009D67E5">
        <w:rPr>
          <w:rFonts w:eastAsia="Calibri"/>
          <w:spacing w:val="6"/>
          <w:lang w:val="sl-SI"/>
        </w:rPr>
        <w:t>em do 30. aprila tekočega leta za preteklo leto.</w:t>
      </w:r>
    </w:p>
    <w:p w14:paraId="6993E746" w14:textId="77777777" w:rsidR="00491D2B" w:rsidRPr="009D67E5" w:rsidRDefault="00491D2B" w:rsidP="00491D2B">
      <w:pPr>
        <w:tabs>
          <w:tab w:val="left" w:pos="0"/>
        </w:tabs>
        <w:suppressAutoHyphens/>
        <w:spacing w:line="100" w:lineRule="atLeast"/>
        <w:jc w:val="both"/>
        <w:rPr>
          <w:b/>
          <w:lang w:val="sl-SI"/>
        </w:rPr>
      </w:pPr>
    </w:p>
    <w:p w14:paraId="6993E747" w14:textId="5619167C" w:rsidR="00491D2B" w:rsidRDefault="00491D2B" w:rsidP="00491D2B">
      <w:pPr>
        <w:pStyle w:val="CommentText"/>
        <w:jc w:val="both"/>
        <w:rPr>
          <w:b/>
          <w:lang w:val="sl-SI"/>
        </w:rPr>
      </w:pPr>
      <w:r w:rsidRPr="00A80082">
        <w:rPr>
          <w:b/>
          <w:lang w:val="sl-SI"/>
        </w:rPr>
        <w:t>K</w:t>
      </w:r>
      <w:r w:rsidR="006A7DAC">
        <w:rPr>
          <w:b/>
          <w:lang w:val="sl-SI"/>
        </w:rPr>
        <w:t xml:space="preserve"> </w:t>
      </w:r>
      <w:r w:rsidR="00355664" w:rsidRPr="00E240EF">
        <w:rPr>
          <w:rFonts w:cs="Arial"/>
          <w:b/>
          <w:lang w:val="sl-SI"/>
        </w:rPr>
        <w:fldChar w:fldCharType="begin"/>
      </w:r>
      <w:r w:rsidR="00DC1C83">
        <w:rPr>
          <w:b/>
          <w:lang w:val="sl-SI"/>
        </w:rPr>
        <w:instrText xml:space="preserve"> REF _Ref424291362 \r \h </w:instrText>
      </w:r>
      <w:r w:rsidR="00355664" w:rsidRPr="00E240EF">
        <w:rPr>
          <w:rFonts w:cs="Arial"/>
          <w:b/>
          <w:lang w:val="sl-SI"/>
        </w:rPr>
      </w:r>
      <w:r w:rsidR="00355664" w:rsidRPr="00E240EF">
        <w:rPr>
          <w:rFonts w:cs="Arial"/>
          <w:b/>
          <w:lang w:val="sl-SI"/>
        </w:rPr>
        <w:fldChar w:fldCharType="separate"/>
      </w:r>
      <w:r w:rsidR="00270BFA">
        <w:rPr>
          <w:b/>
          <w:lang w:val="sl-SI"/>
        </w:rPr>
        <w:t>82</w:t>
      </w:r>
      <w:r w:rsidR="00355664" w:rsidRPr="00E240EF">
        <w:rPr>
          <w:rFonts w:cs="Arial"/>
          <w:b/>
          <w:lang w:val="sl-SI"/>
        </w:rPr>
        <w:fldChar w:fldCharType="end"/>
      </w:r>
      <w:r w:rsidRPr="00416D3E">
        <w:rPr>
          <w:b/>
          <w:lang w:val="sl-SI"/>
        </w:rPr>
        <w:t>. členu</w:t>
      </w:r>
    </w:p>
    <w:p w14:paraId="6993E748" w14:textId="77777777" w:rsidR="00491D2B" w:rsidRPr="00416D3E" w:rsidRDefault="00491D2B" w:rsidP="00491D2B">
      <w:pPr>
        <w:pStyle w:val="CommentText"/>
        <w:jc w:val="both"/>
        <w:rPr>
          <w:rFonts w:eastAsia="Calibri"/>
          <w:spacing w:val="6"/>
          <w:lang w:val="sl-SI"/>
        </w:rPr>
      </w:pPr>
      <w:r w:rsidRPr="00416D3E">
        <w:rPr>
          <w:rFonts w:eastAsia="Calibri"/>
          <w:spacing w:val="6"/>
          <w:lang w:val="sl-SI"/>
        </w:rPr>
        <w:t xml:space="preserve">S predlagano dopolnitvijo </w:t>
      </w:r>
      <w:r w:rsidR="007769B8">
        <w:rPr>
          <w:rFonts w:eastAsia="Calibri"/>
          <w:spacing w:val="6"/>
          <w:lang w:val="sl-SI"/>
        </w:rPr>
        <w:t xml:space="preserve">veljavnega </w:t>
      </w:r>
      <w:r w:rsidRPr="00416D3E">
        <w:rPr>
          <w:rFonts w:eastAsia="Calibri"/>
          <w:spacing w:val="6"/>
          <w:lang w:val="sl-SI"/>
        </w:rPr>
        <w:t xml:space="preserve">drugega odstavka 337. člena </w:t>
      </w:r>
      <w:r w:rsidR="00F0212D">
        <w:rPr>
          <w:rFonts w:eastAsia="Calibri"/>
          <w:spacing w:val="6"/>
          <w:lang w:val="sl-SI"/>
        </w:rPr>
        <w:t xml:space="preserve">ZDavP-2 </w:t>
      </w:r>
      <w:r w:rsidRPr="00416D3E">
        <w:rPr>
          <w:rFonts w:eastAsia="Calibri"/>
          <w:spacing w:val="6"/>
          <w:lang w:val="sl-SI"/>
        </w:rPr>
        <w:t>se določa obveznost dostavljanja podatkov tudi za nerezidente, ki imajo v skladu z zakonodajo, ki ureja ustanovitev in poslovanje v Republiki Sloveniji, podružnico v Republiki Sloveniji</w:t>
      </w:r>
      <w:r>
        <w:rPr>
          <w:rFonts w:eastAsia="Calibri"/>
          <w:spacing w:val="6"/>
          <w:lang w:val="sl-SI"/>
        </w:rPr>
        <w:t>,</w:t>
      </w:r>
      <w:r w:rsidRPr="00416D3E">
        <w:rPr>
          <w:rFonts w:eastAsia="Calibri"/>
          <w:spacing w:val="6"/>
          <w:lang w:val="sl-SI"/>
        </w:rPr>
        <w:t xml:space="preserve"> in za fizično osebo v zvezi z dohodki iz zaposlitve, ki jih izplača kot delodajalec po zakonu, ki ureja delovna razmerja, če je v skladu z zakonom o obdavčenju rezident Republike Slovenije. Dopolnitev je potrebna zaradi predlagane dopolnitve 58. člena</w:t>
      </w:r>
      <w:r w:rsidR="007769B8">
        <w:rPr>
          <w:rFonts w:eastAsia="Calibri"/>
          <w:spacing w:val="6"/>
          <w:lang w:val="sl-SI"/>
        </w:rPr>
        <w:t xml:space="preserve"> ZDavP-2</w:t>
      </w:r>
      <w:r w:rsidRPr="00416D3E">
        <w:rPr>
          <w:rFonts w:eastAsia="Calibri"/>
          <w:spacing w:val="6"/>
          <w:lang w:val="sl-SI"/>
        </w:rPr>
        <w:t xml:space="preserve">. </w:t>
      </w:r>
    </w:p>
    <w:p w14:paraId="6993E749" w14:textId="77777777" w:rsidR="00491D2B" w:rsidRPr="00416D3E" w:rsidRDefault="00491D2B" w:rsidP="00491D2B">
      <w:pPr>
        <w:pStyle w:val="CommentText"/>
        <w:jc w:val="both"/>
        <w:rPr>
          <w:rFonts w:eastAsia="Calibri"/>
          <w:spacing w:val="6"/>
          <w:lang w:val="sl-SI"/>
        </w:rPr>
      </w:pPr>
    </w:p>
    <w:p w14:paraId="6993E74A" w14:textId="77777777" w:rsidR="00491D2B" w:rsidRPr="00416D3E" w:rsidRDefault="00491D2B" w:rsidP="00491D2B">
      <w:pPr>
        <w:pStyle w:val="CommentText"/>
        <w:jc w:val="both"/>
        <w:rPr>
          <w:rFonts w:eastAsia="Calibri"/>
          <w:spacing w:val="6"/>
          <w:lang w:val="sl-SI"/>
        </w:rPr>
      </w:pPr>
      <w:r w:rsidRPr="00416D3E">
        <w:rPr>
          <w:rFonts w:eastAsia="Calibri"/>
          <w:spacing w:val="6"/>
          <w:lang w:val="sl-SI"/>
        </w:rPr>
        <w:t xml:space="preserve">Skladno s prvim odstavkom </w:t>
      </w:r>
      <w:r w:rsidR="0082631E">
        <w:rPr>
          <w:rFonts w:eastAsia="Calibri"/>
          <w:spacing w:val="6"/>
          <w:lang w:val="sl-SI"/>
        </w:rPr>
        <w:t xml:space="preserve">predlaganega </w:t>
      </w:r>
      <w:r w:rsidRPr="00416D3E">
        <w:rPr>
          <w:rFonts w:eastAsia="Calibri"/>
          <w:spacing w:val="6"/>
          <w:lang w:val="sl-SI"/>
        </w:rPr>
        <w:t xml:space="preserve">novega 326. člena </w:t>
      </w:r>
      <w:r w:rsidR="0057526F">
        <w:rPr>
          <w:rFonts w:eastAsia="Calibri"/>
          <w:spacing w:val="6"/>
          <w:lang w:val="sl-SI"/>
        </w:rPr>
        <w:t>ZDavP-2</w:t>
      </w:r>
      <w:r w:rsidRPr="00416D3E">
        <w:rPr>
          <w:rFonts w:eastAsia="Calibri"/>
          <w:spacing w:val="6"/>
          <w:lang w:val="sl-SI"/>
        </w:rPr>
        <w:t xml:space="preserve"> mora davčni zavezanec napoved za odmero dohodnine od obresti iz osmega odstavka 325. člena in dohodka iz devetega odstavka 325. člena </w:t>
      </w:r>
      <w:r w:rsidR="0057526F">
        <w:rPr>
          <w:rFonts w:eastAsia="Calibri"/>
          <w:spacing w:val="6"/>
          <w:lang w:val="sl-SI"/>
        </w:rPr>
        <w:t>ZDavP-2</w:t>
      </w:r>
      <w:r w:rsidRPr="00416D3E">
        <w:rPr>
          <w:rFonts w:eastAsia="Calibri"/>
          <w:spacing w:val="6"/>
          <w:lang w:val="sl-SI"/>
        </w:rPr>
        <w:t xml:space="preserve"> vložiti do 28. februarja tekočega leta za preteklo leto. S črtanjem </w:t>
      </w:r>
      <w:r w:rsidR="0057526F">
        <w:rPr>
          <w:rFonts w:eastAsia="Calibri"/>
          <w:spacing w:val="6"/>
          <w:lang w:val="sl-SI"/>
        </w:rPr>
        <w:t xml:space="preserve">veljavnega </w:t>
      </w:r>
      <w:r w:rsidRPr="00416D3E">
        <w:rPr>
          <w:rFonts w:eastAsia="Calibri"/>
          <w:spacing w:val="6"/>
          <w:lang w:val="sl-SI"/>
        </w:rPr>
        <w:t xml:space="preserve">sedmega odstavka 337. člena </w:t>
      </w:r>
      <w:r w:rsidR="0057526F">
        <w:rPr>
          <w:rFonts w:eastAsia="Calibri"/>
          <w:spacing w:val="6"/>
          <w:lang w:val="sl-SI"/>
        </w:rPr>
        <w:t>ZDavP-2</w:t>
      </w:r>
      <w:r w:rsidRPr="00416D3E">
        <w:rPr>
          <w:rFonts w:eastAsia="Calibri"/>
          <w:spacing w:val="6"/>
          <w:lang w:val="sl-SI"/>
        </w:rPr>
        <w:t xml:space="preserve"> se tako določa, da morajo osebe, ki so zavezane za dajanje podatkov, davčnemu zavezancu dostaviti podatke</w:t>
      </w:r>
      <w:r>
        <w:rPr>
          <w:rFonts w:eastAsia="Calibri"/>
          <w:spacing w:val="6"/>
          <w:lang w:val="sl-SI"/>
        </w:rPr>
        <w:t>,</w:t>
      </w:r>
      <w:r w:rsidRPr="00416D3E">
        <w:rPr>
          <w:rFonts w:eastAsia="Calibri"/>
          <w:spacing w:val="6"/>
          <w:lang w:val="sl-SI"/>
        </w:rPr>
        <w:t xml:space="preserve"> kot je določeno v četrtem odstavku 337. člena </w:t>
      </w:r>
      <w:r w:rsidR="0057526F">
        <w:rPr>
          <w:rFonts w:eastAsia="Calibri"/>
          <w:spacing w:val="6"/>
          <w:lang w:val="sl-SI"/>
        </w:rPr>
        <w:t>ZDavP-2</w:t>
      </w:r>
      <w:r w:rsidRPr="00416D3E">
        <w:rPr>
          <w:rFonts w:eastAsia="Calibri"/>
          <w:spacing w:val="6"/>
          <w:lang w:val="sl-SI"/>
        </w:rPr>
        <w:t xml:space="preserve"> (tj. do 31. januarja tekočega davčnega leta za preteklo davčno leto).</w:t>
      </w:r>
    </w:p>
    <w:p w14:paraId="6993E74B" w14:textId="77777777" w:rsidR="00491D2B" w:rsidRPr="00416D3E" w:rsidRDefault="00491D2B" w:rsidP="00491D2B">
      <w:pPr>
        <w:tabs>
          <w:tab w:val="left" w:pos="0"/>
        </w:tabs>
        <w:suppressAutoHyphens/>
        <w:spacing w:line="100" w:lineRule="atLeast"/>
        <w:jc w:val="both"/>
        <w:rPr>
          <w:b/>
          <w:lang w:val="sl-SI"/>
        </w:rPr>
      </w:pPr>
    </w:p>
    <w:p w14:paraId="6993E74C" w14:textId="1B80858A" w:rsidR="00491D2B" w:rsidRPr="00B8032C" w:rsidRDefault="00491D2B" w:rsidP="00491D2B">
      <w:pPr>
        <w:tabs>
          <w:tab w:val="left" w:pos="0"/>
        </w:tabs>
        <w:suppressAutoHyphens/>
        <w:spacing w:line="100" w:lineRule="atLeast"/>
        <w:jc w:val="both"/>
        <w:rPr>
          <w:rFonts w:cs="Arial"/>
          <w:b/>
          <w:szCs w:val="20"/>
          <w:lang w:val="sl-SI"/>
        </w:rPr>
      </w:pPr>
      <w:r w:rsidRPr="00416D3E">
        <w:rPr>
          <w:b/>
          <w:lang w:val="sl-SI"/>
        </w:rPr>
        <w:t>K</w:t>
      </w:r>
      <w:r w:rsidR="006A7DAC">
        <w:rPr>
          <w:b/>
          <w:lang w:val="sl-SI"/>
        </w:rPr>
        <w:t xml:space="preserve"> </w:t>
      </w:r>
      <w:r w:rsidR="00355664" w:rsidRPr="006C07A5">
        <w:rPr>
          <w:rFonts w:cs="Arial"/>
          <w:b/>
          <w:szCs w:val="20"/>
          <w:lang w:val="sl-SI"/>
        </w:rPr>
        <w:fldChar w:fldCharType="begin"/>
      </w:r>
      <w:r w:rsidR="00DC1C83">
        <w:rPr>
          <w:b/>
          <w:lang w:val="sl-SI"/>
        </w:rPr>
        <w:instrText xml:space="preserve"> REF _Ref420674340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83</w:t>
      </w:r>
      <w:r w:rsidR="00355664" w:rsidRPr="006C07A5">
        <w:rPr>
          <w:rFonts w:cs="Arial"/>
          <w:b/>
          <w:szCs w:val="20"/>
          <w:lang w:val="sl-SI"/>
        </w:rPr>
        <w:fldChar w:fldCharType="end"/>
      </w:r>
      <w:r w:rsidRPr="00B8032C">
        <w:rPr>
          <w:rFonts w:cs="Arial"/>
          <w:b/>
          <w:szCs w:val="20"/>
          <w:lang w:val="sl-SI"/>
        </w:rPr>
        <w:t>. členu</w:t>
      </w:r>
    </w:p>
    <w:p w14:paraId="6993E74D" w14:textId="77777777" w:rsidR="00491D2B" w:rsidRPr="005C5BC4" w:rsidRDefault="00491D2B" w:rsidP="00491D2B">
      <w:pPr>
        <w:pStyle w:val="CommentText"/>
        <w:jc w:val="both"/>
        <w:rPr>
          <w:rFonts w:eastAsia="Calibri"/>
          <w:spacing w:val="6"/>
          <w:lang w:val="sl-SI"/>
        </w:rPr>
      </w:pPr>
      <w:r w:rsidRPr="006C07A5">
        <w:rPr>
          <w:rFonts w:eastAsia="Calibri" w:cs="Arial"/>
          <w:spacing w:val="6"/>
          <w:lang w:val="sl-SI"/>
        </w:rPr>
        <w:t xml:space="preserve">Po </w:t>
      </w:r>
      <w:r w:rsidR="0057526F">
        <w:rPr>
          <w:rFonts w:eastAsia="Calibri"/>
          <w:spacing w:val="6"/>
          <w:lang w:val="sl-SI"/>
        </w:rPr>
        <w:t>predlagani spremembi</w:t>
      </w:r>
      <w:r w:rsidR="0057526F" w:rsidRPr="003857FB">
        <w:rPr>
          <w:rFonts w:eastAsia="Calibri"/>
          <w:spacing w:val="6"/>
          <w:lang w:val="sl-SI"/>
        </w:rPr>
        <w:t xml:space="preserve"> </w:t>
      </w:r>
      <w:r w:rsidR="0057526F">
        <w:rPr>
          <w:rFonts w:eastAsia="Calibri"/>
          <w:spacing w:val="6"/>
          <w:lang w:val="sl-SI"/>
        </w:rPr>
        <w:t xml:space="preserve">veljavnega </w:t>
      </w:r>
      <w:r w:rsidRPr="003857FB">
        <w:rPr>
          <w:rFonts w:eastAsia="Calibri"/>
          <w:spacing w:val="6"/>
          <w:lang w:val="sl-SI"/>
        </w:rPr>
        <w:t>prve</w:t>
      </w:r>
      <w:r w:rsidR="0057526F">
        <w:rPr>
          <w:rFonts w:eastAsia="Calibri"/>
          <w:spacing w:val="6"/>
          <w:lang w:val="sl-SI"/>
        </w:rPr>
        <w:t>ga</w:t>
      </w:r>
      <w:r w:rsidRPr="003857FB">
        <w:rPr>
          <w:rFonts w:eastAsia="Calibri"/>
          <w:spacing w:val="6"/>
          <w:lang w:val="sl-SI"/>
        </w:rPr>
        <w:t xml:space="preserve"> odstavk</w:t>
      </w:r>
      <w:r w:rsidR="0057526F">
        <w:rPr>
          <w:rFonts w:eastAsia="Calibri"/>
          <w:spacing w:val="6"/>
          <w:lang w:val="sl-SI"/>
        </w:rPr>
        <w:t>a</w:t>
      </w:r>
      <w:r w:rsidRPr="003857FB">
        <w:rPr>
          <w:rFonts w:eastAsia="Calibri"/>
          <w:spacing w:val="6"/>
          <w:lang w:val="sl-SI"/>
        </w:rPr>
        <w:t xml:space="preserve"> 339. člena</w:t>
      </w:r>
      <w:r w:rsidR="00F0212D">
        <w:rPr>
          <w:rFonts w:eastAsia="Calibri"/>
          <w:spacing w:val="6"/>
          <w:lang w:val="sl-SI"/>
        </w:rPr>
        <w:t xml:space="preserve"> ZDavP-2</w:t>
      </w:r>
      <w:r w:rsidRPr="003857FB">
        <w:rPr>
          <w:rFonts w:eastAsia="Calibri"/>
          <w:spacing w:val="6"/>
          <w:lang w:val="sl-SI"/>
        </w:rPr>
        <w:t xml:space="preserve"> morajo podatke, ki se nanašajo na pridobitve, odsvojitve, vključno z unovčitvami</w:t>
      </w:r>
      <w:r w:rsidRPr="0001173B">
        <w:rPr>
          <w:rFonts w:eastAsia="Calibri"/>
          <w:spacing w:val="6"/>
          <w:lang w:val="sl-SI"/>
        </w:rPr>
        <w:t xml:space="preserve"> vrednostnih papirjev in deležev v gospodarskih družbah, zadrugah in drugih oblikah organiziranja ter investicijskih kuponov, davčnemu organu dos</w:t>
      </w:r>
      <w:r w:rsidRPr="005C5BC4">
        <w:rPr>
          <w:rFonts w:eastAsia="Calibri"/>
          <w:spacing w:val="6"/>
          <w:lang w:val="sl-SI"/>
        </w:rPr>
        <w:t>taviti:</w:t>
      </w:r>
    </w:p>
    <w:p w14:paraId="6993E74E" w14:textId="77777777" w:rsidR="00491D2B" w:rsidRPr="009D67E5" w:rsidRDefault="00491D2B" w:rsidP="007B086C">
      <w:pPr>
        <w:numPr>
          <w:ilvl w:val="0"/>
          <w:numId w:val="28"/>
        </w:numPr>
        <w:spacing w:after="200" w:line="276" w:lineRule="auto"/>
        <w:contextualSpacing/>
        <w:jc w:val="both"/>
        <w:rPr>
          <w:rFonts w:eastAsia="Calibri"/>
          <w:lang w:val="sl-SI" w:eastAsia="sl-SI"/>
        </w:rPr>
      </w:pPr>
      <w:r w:rsidRPr="00D42F5F">
        <w:rPr>
          <w:rFonts w:eastAsia="Calibri"/>
          <w:lang w:val="sl-SI" w:eastAsia="sl-SI"/>
        </w:rPr>
        <w:lastRenderedPageBreak/>
        <w:t xml:space="preserve">pravne osebe, ki so v skladu z zakonom o obdavčenju rezidenti Republike Slovenije ali nerezidenti Republike Slovenije s podružnico v Republiki Sloveniji, ki so opravljale prenose </w:t>
      </w:r>
      <w:proofErr w:type="spellStart"/>
      <w:r w:rsidRPr="00D42F5F">
        <w:rPr>
          <w:rFonts w:eastAsia="Calibri"/>
          <w:lang w:val="sl-SI" w:eastAsia="sl-SI"/>
        </w:rPr>
        <w:t>imetništva</w:t>
      </w:r>
      <w:proofErr w:type="spellEnd"/>
      <w:r w:rsidRPr="00D42F5F">
        <w:rPr>
          <w:rFonts w:eastAsia="Calibri"/>
          <w:lang w:val="sl-SI" w:eastAsia="sl-SI"/>
        </w:rPr>
        <w:t xml:space="preserve"> vrednostnih papirjev in investicijskih kuponov (kot so npr</w:t>
      </w:r>
      <w:r w:rsidRPr="00CE7BD9">
        <w:rPr>
          <w:rFonts w:eastAsia="Calibri"/>
          <w:lang w:val="sl-SI" w:eastAsia="sl-SI"/>
        </w:rPr>
        <w:t xml:space="preserve">. družbe za upravljanje oziroma </w:t>
      </w:r>
      <w:r w:rsidRPr="009D67E5">
        <w:rPr>
          <w:rFonts w:eastAsia="Calibri"/>
          <w:lang w:val="sl-SI" w:eastAsia="sl-SI"/>
        </w:rPr>
        <w:t>upravljavci investicijskih skladov, borznoposredniške družbe, investicijska podjetja, banke);</w:t>
      </w:r>
    </w:p>
    <w:p w14:paraId="6993E74F" w14:textId="77777777" w:rsidR="00491D2B" w:rsidRPr="00107B5A" w:rsidRDefault="00491D2B" w:rsidP="007B086C">
      <w:pPr>
        <w:numPr>
          <w:ilvl w:val="0"/>
          <w:numId w:val="28"/>
        </w:numPr>
        <w:spacing w:after="200" w:line="276" w:lineRule="auto"/>
        <w:contextualSpacing/>
        <w:jc w:val="both"/>
        <w:rPr>
          <w:rFonts w:eastAsia="Calibri"/>
          <w:lang w:val="sl-SI" w:eastAsia="sl-SI"/>
        </w:rPr>
      </w:pPr>
      <w:r w:rsidRPr="00A80082">
        <w:rPr>
          <w:rFonts w:eastAsia="Calibri"/>
          <w:lang w:val="sl-SI" w:eastAsia="sl-SI"/>
        </w:rPr>
        <w:t>notarji, kadar je za odsvojitev deleža potrebna pogodba, ki je izdelana v obliki notarskega zapisa (kot npr. po drugem odstavku 481. člena ZGD-1);</w:t>
      </w:r>
    </w:p>
    <w:p w14:paraId="6993E750" w14:textId="77777777" w:rsidR="00491D2B" w:rsidRPr="000D713F" w:rsidRDefault="00491D2B" w:rsidP="007B086C">
      <w:pPr>
        <w:numPr>
          <w:ilvl w:val="0"/>
          <w:numId w:val="28"/>
        </w:numPr>
        <w:spacing w:after="200" w:line="276" w:lineRule="auto"/>
        <w:contextualSpacing/>
        <w:jc w:val="both"/>
        <w:rPr>
          <w:rFonts w:eastAsia="Calibri"/>
          <w:lang w:val="sl-SI" w:eastAsia="sl-SI"/>
        </w:rPr>
      </w:pPr>
      <w:r w:rsidRPr="00B641A0">
        <w:rPr>
          <w:rFonts w:eastAsia="Calibri"/>
          <w:spacing w:val="6"/>
          <w:lang w:val="sl-SI"/>
        </w:rPr>
        <w:t>gospodarske dru</w:t>
      </w:r>
      <w:r w:rsidRPr="00E056CC">
        <w:rPr>
          <w:rFonts w:eastAsia="Calibri"/>
          <w:spacing w:val="6"/>
          <w:lang w:val="sl-SI"/>
        </w:rPr>
        <w:t xml:space="preserve">žbe, zadruge in druge oblike organiziranja, katerih vrednostni papirji oziroma deleži so se prenašali, kadar se prenosi </w:t>
      </w:r>
      <w:proofErr w:type="spellStart"/>
      <w:r w:rsidRPr="00E056CC">
        <w:rPr>
          <w:rFonts w:eastAsia="Calibri"/>
          <w:spacing w:val="6"/>
          <w:lang w:val="sl-SI"/>
        </w:rPr>
        <w:t>imetništva</w:t>
      </w:r>
      <w:proofErr w:type="spellEnd"/>
      <w:r w:rsidRPr="00E056CC">
        <w:rPr>
          <w:rFonts w:eastAsia="Calibri"/>
          <w:spacing w:val="6"/>
          <w:lang w:val="sl-SI"/>
        </w:rPr>
        <w:t xml:space="preserve"> niso opravljali prek oseb iz prve alineje zgoraj in če za odsvojitev deleža ni potrebna pogodba, ki je izdelana v obliki nota</w:t>
      </w:r>
      <w:r w:rsidRPr="00F43B90">
        <w:rPr>
          <w:rFonts w:eastAsia="Calibri"/>
          <w:spacing w:val="6"/>
          <w:lang w:val="sl-SI"/>
        </w:rPr>
        <w:t>rskega zapisa.</w:t>
      </w:r>
    </w:p>
    <w:p w14:paraId="6993E751" w14:textId="77777777" w:rsidR="00491D2B" w:rsidRPr="004E2A12" w:rsidRDefault="00491D2B" w:rsidP="00491D2B">
      <w:pPr>
        <w:tabs>
          <w:tab w:val="left" w:pos="0"/>
        </w:tabs>
        <w:suppressAutoHyphens/>
        <w:spacing w:line="100" w:lineRule="atLeast"/>
        <w:jc w:val="both"/>
        <w:rPr>
          <w:rFonts w:eastAsia="Calibri"/>
          <w:i/>
          <w:lang w:val="sl-SI" w:eastAsia="sl-SI"/>
        </w:rPr>
      </w:pPr>
    </w:p>
    <w:p w14:paraId="6993E752" w14:textId="77777777" w:rsidR="00491D2B" w:rsidRPr="006211B7" w:rsidRDefault="0057526F" w:rsidP="00491D2B">
      <w:pPr>
        <w:pStyle w:val="CommentText"/>
        <w:jc w:val="both"/>
        <w:rPr>
          <w:rFonts w:eastAsia="Calibri"/>
          <w:spacing w:val="6"/>
          <w:lang w:val="sl-SI"/>
        </w:rPr>
      </w:pPr>
      <w:r>
        <w:rPr>
          <w:rFonts w:eastAsia="Calibri"/>
          <w:spacing w:val="6"/>
          <w:lang w:val="sl-SI"/>
        </w:rPr>
        <w:t>Veljavni</w:t>
      </w:r>
      <w:r w:rsidRPr="001E0894">
        <w:rPr>
          <w:rFonts w:eastAsia="Calibri"/>
          <w:spacing w:val="6"/>
          <w:lang w:val="sl-SI"/>
        </w:rPr>
        <w:t xml:space="preserve"> </w:t>
      </w:r>
      <w:r w:rsidR="00491D2B" w:rsidRPr="001E0894">
        <w:rPr>
          <w:rFonts w:eastAsia="Calibri"/>
          <w:spacing w:val="6"/>
          <w:lang w:val="sl-SI"/>
        </w:rPr>
        <w:t>drugi odstavek 339. člena ZDavP-2 določa, da se podat</w:t>
      </w:r>
      <w:r w:rsidR="00491D2B" w:rsidRPr="006211B7">
        <w:rPr>
          <w:rFonts w:eastAsia="Calibri"/>
          <w:spacing w:val="6"/>
          <w:lang w:val="sl-SI"/>
        </w:rPr>
        <w:t>k</w:t>
      </w:r>
      <w:r w:rsidR="00491D2B">
        <w:rPr>
          <w:rFonts w:eastAsia="Calibri"/>
          <w:spacing w:val="6"/>
          <w:lang w:val="sl-SI"/>
        </w:rPr>
        <w:t>i</w:t>
      </w:r>
      <w:r w:rsidR="00491D2B" w:rsidRPr="006211B7">
        <w:rPr>
          <w:rFonts w:eastAsia="Calibri"/>
          <w:spacing w:val="6"/>
          <w:lang w:val="sl-SI"/>
        </w:rPr>
        <w:t xml:space="preserve"> v zvezi s pridobitvijo in odsvojitvijo vrednostnih papirjev, drugih deležev in investicijskih kuponov davčnemu organu ne daje</w:t>
      </w:r>
      <w:r w:rsidR="00491D2B">
        <w:rPr>
          <w:rFonts w:eastAsia="Calibri"/>
          <w:spacing w:val="6"/>
          <w:lang w:val="sl-SI"/>
        </w:rPr>
        <w:t>jo</w:t>
      </w:r>
      <w:r w:rsidR="00491D2B" w:rsidRPr="006211B7">
        <w:rPr>
          <w:rFonts w:eastAsia="Calibri"/>
          <w:spacing w:val="6"/>
          <w:lang w:val="sl-SI"/>
        </w:rPr>
        <w:t xml:space="preserve"> v primerih odsvojitev, pri katerih je pravni temelj sklep o dedovanju, drugi pravni posel v zvezi s smrtjo, sodna odločba (sklep o sodni izvršbi) ali upravna izvršba (sklep o prisilni izterjavi). </w:t>
      </w:r>
    </w:p>
    <w:p w14:paraId="6993E753" w14:textId="77777777" w:rsidR="00491D2B" w:rsidRPr="006211B7" w:rsidRDefault="00491D2B" w:rsidP="00491D2B">
      <w:pPr>
        <w:spacing w:line="240" w:lineRule="auto"/>
        <w:jc w:val="both"/>
        <w:rPr>
          <w:rFonts w:eastAsia="Calibri"/>
          <w:lang w:val="sl-SI"/>
        </w:rPr>
      </w:pPr>
    </w:p>
    <w:p w14:paraId="6993E754" w14:textId="77777777" w:rsidR="00491D2B" w:rsidRPr="00F91747" w:rsidRDefault="00491D2B" w:rsidP="00491D2B">
      <w:pPr>
        <w:pStyle w:val="CommentText"/>
        <w:jc w:val="both"/>
        <w:rPr>
          <w:rFonts w:eastAsia="Calibri"/>
          <w:spacing w:val="6"/>
          <w:lang w:val="sl-SI"/>
        </w:rPr>
      </w:pPr>
      <w:r w:rsidRPr="006211B7">
        <w:rPr>
          <w:rFonts w:eastAsia="Calibri"/>
          <w:spacing w:val="6"/>
          <w:lang w:val="sl-SI"/>
        </w:rPr>
        <w:t>Glede na trenutne gospodarske razmere se ugotavlja, da v vse večj</w:t>
      </w:r>
      <w:r>
        <w:rPr>
          <w:rFonts w:eastAsia="Calibri"/>
          <w:spacing w:val="6"/>
          <w:lang w:val="sl-SI"/>
        </w:rPr>
        <w:t>em</w:t>
      </w:r>
      <w:r w:rsidRPr="006211B7">
        <w:rPr>
          <w:rFonts w:eastAsia="Calibri"/>
          <w:spacing w:val="6"/>
          <w:lang w:val="sl-SI"/>
        </w:rPr>
        <w:t xml:space="preserve"> </w:t>
      </w:r>
      <w:r>
        <w:rPr>
          <w:rFonts w:eastAsia="Calibri"/>
          <w:spacing w:val="6"/>
          <w:lang w:val="sl-SI"/>
        </w:rPr>
        <w:t>obsegu</w:t>
      </w:r>
      <w:r w:rsidRPr="006211B7">
        <w:rPr>
          <w:rFonts w:eastAsia="Calibri"/>
          <w:spacing w:val="6"/>
          <w:lang w:val="sl-SI"/>
        </w:rPr>
        <w:t xml:space="preserve"> prihaja do izvršb na vrednostnih papirjih, ki pa se po </w:t>
      </w:r>
      <w:r w:rsidR="00D1658F">
        <w:rPr>
          <w:rFonts w:eastAsia="Calibri"/>
          <w:spacing w:val="6"/>
          <w:lang w:val="sl-SI"/>
        </w:rPr>
        <w:t>ZDoh-2</w:t>
      </w:r>
      <w:r w:rsidRPr="006211B7">
        <w:rPr>
          <w:rFonts w:eastAsia="Calibri"/>
          <w:spacing w:val="6"/>
          <w:lang w:val="sl-SI"/>
        </w:rPr>
        <w:t xml:space="preserve"> ne šteje</w:t>
      </w:r>
      <w:r>
        <w:rPr>
          <w:rFonts w:eastAsia="Calibri"/>
          <w:spacing w:val="6"/>
          <w:lang w:val="sl-SI"/>
        </w:rPr>
        <w:t>jo</w:t>
      </w:r>
      <w:r w:rsidRPr="006211B7">
        <w:rPr>
          <w:rFonts w:eastAsia="Calibri"/>
          <w:spacing w:val="6"/>
          <w:lang w:val="sl-SI"/>
        </w:rPr>
        <w:t xml:space="preserve"> kot neobdavčljiva odsvojitev </w:t>
      </w:r>
      <w:r w:rsidRPr="00316D91">
        <w:rPr>
          <w:rFonts w:eastAsia="Calibri"/>
          <w:spacing w:val="6"/>
          <w:lang w:val="sl-SI"/>
        </w:rPr>
        <w:t>kapitala. Davčni organ tako ne dobi celovitih podatkov o vseh odsvojitvah kapitala. Z</w:t>
      </w:r>
      <w:r w:rsidR="00D1658F">
        <w:rPr>
          <w:rFonts w:eastAsia="Calibri"/>
          <w:spacing w:val="6"/>
          <w:lang w:val="sl-SI"/>
        </w:rPr>
        <w:t>Doh-2</w:t>
      </w:r>
      <w:r w:rsidRPr="00316D91">
        <w:rPr>
          <w:rFonts w:eastAsia="Calibri"/>
          <w:spacing w:val="6"/>
          <w:lang w:val="sl-SI"/>
        </w:rPr>
        <w:t xml:space="preserve"> sicer v 11. točki 95. člena določa, da se za neobdavčljivo odsvojitev kapitala šteje preno</w:t>
      </w:r>
      <w:r w:rsidRPr="0043458C">
        <w:rPr>
          <w:rFonts w:eastAsia="Calibri"/>
          <w:spacing w:val="6"/>
          <w:lang w:val="sl-SI"/>
        </w:rPr>
        <w:t>s kapitala v postopkih prisilne izterjave obveznih dajatev v skladu z zakoni, kar pa ne zajema vseh ostalih izvršb, do katerih lahko pride v praksi in ko pravzaprav gre za odsvojitev kapitala (izplačilo), ki pa je predmet obdavčitve, čeprav prejeti denar ni izplačan imetniku kapitala.</w:t>
      </w:r>
      <w:r w:rsidRPr="00880E67">
        <w:rPr>
          <w:rFonts w:eastAsia="Calibri"/>
          <w:spacing w:val="6"/>
          <w:lang w:val="sl-SI"/>
        </w:rPr>
        <w:t xml:space="preserve"> V skladu s </w:t>
      </w:r>
      <w:proofErr w:type="spellStart"/>
      <w:r w:rsidRPr="00880E67">
        <w:rPr>
          <w:rFonts w:eastAsia="Calibri"/>
          <w:spacing w:val="6"/>
          <w:lang w:val="sl-SI"/>
        </w:rPr>
        <w:t>163.c</w:t>
      </w:r>
      <w:proofErr w:type="spellEnd"/>
      <w:r w:rsidRPr="00880E67">
        <w:rPr>
          <w:rFonts w:eastAsia="Calibri"/>
          <w:spacing w:val="6"/>
          <w:lang w:val="sl-SI"/>
        </w:rPr>
        <w:t xml:space="preserve"> členom Zakona o izvršbi i</w:t>
      </w:r>
      <w:r w:rsidRPr="00416D3E">
        <w:rPr>
          <w:rFonts w:eastAsia="Calibri"/>
          <w:spacing w:val="6"/>
          <w:lang w:val="sl-SI"/>
        </w:rPr>
        <w:t>n zavarovanju (ZIZ) sodišče na podlagi</w:t>
      </w:r>
      <w:r w:rsidRPr="00F91747">
        <w:rPr>
          <w:rFonts w:eastAsia="Calibri"/>
          <w:spacing w:val="6"/>
          <w:lang w:val="sl-SI"/>
        </w:rPr>
        <w:t xml:space="preserve"> pravnomočnega sklepa o izvršbi pooblasti pooblaščenega udeleženca trga vrednostnih papirjev (borznoposredniško družbo, banko), da opravi prodajo vrednostnih papirjev, ki so predmet izvršbe. Borznoposredniška družba ali banka opravi prodajo teh vrednostnih papirjev, ki se za njihovega imetnika po ZDoh-2 šteje kot obdavčljiva odsvojitev kapitala, obenem pa tudi razpolaga z vsemi podatki, ki so predmet poročanja po 339. členu ZDavP-2.</w:t>
      </w:r>
    </w:p>
    <w:p w14:paraId="6993E755" w14:textId="77777777" w:rsidR="00491D2B" w:rsidRPr="00F91747" w:rsidRDefault="00491D2B" w:rsidP="00491D2B">
      <w:pPr>
        <w:tabs>
          <w:tab w:val="left" w:pos="0"/>
        </w:tabs>
        <w:suppressAutoHyphens/>
        <w:spacing w:line="100" w:lineRule="atLeast"/>
        <w:jc w:val="both"/>
        <w:rPr>
          <w:b/>
          <w:lang w:val="sl-SI"/>
        </w:rPr>
      </w:pPr>
    </w:p>
    <w:p w14:paraId="6993E756" w14:textId="2C8FC797" w:rsidR="00491D2B" w:rsidRPr="006C07A5" w:rsidRDefault="00491D2B" w:rsidP="00491D2B">
      <w:pPr>
        <w:tabs>
          <w:tab w:val="left" w:pos="0"/>
        </w:tabs>
        <w:suppressAutoHyphens/>
        <w:spacing w:line="100" w:lineRule="atLeast"/>
        <w:jc w:val="both"/>
        <w:rPr>
          <w:rFonts w:cs="Arial"/>
          <w:b/>
          <w:szCs w:val="20"/>
          <w:lang w:val="sl-SI"/>
        </w:rPr>
      </w:pPr>
      <w:r w:rsidRPr="00F91747">
        <w:rPr>
          <w:b/>
          <w:lang w:val="sl-SI"/>
        </w:rPr>
        <w:t>K</w:t>
      </w:r>
      <w:r w:rsidR="006A7DAC">
        <w:rPr>
          <w:b/>
          <w:lang w:val="sl-SI"/>
        </w:rPr>
        <w:t xml:space="preserve"> </w:t>
      </w:r>
      <w:r w:rsidR="00355664" w:rsidRPr="00E240EF">
        <w:rPr>
          <w:rFonts w:cs="Arial"/>
          <w:b/>
          <w:szCs w:val="20"/>
          <w:lang w:val="sl-SI"/>
        </w:rPr>
        <w:fldChar w:fldCharType="begin"/>
      </w:r>
      <w:r w:rsidR="00C750EC">
        <w:rPr>
          <w:b/>
          <w:lang w:val="sl-SI"/>
        </w:rPr>
        <w:instrText xml:space="preserve"> REF _Ref419718529 \r \h </w:instrText>
      </w:r>
      <w:r w:rsidR="00355664" w:rsidRPr="00E240EF">
        <w:rPr>
          <w:rFonts w:cs="Arial"/>
          <w:b/>
          <w:szCs w:val="20"/>
          <w:lang w:val="sl-SI"/>
        </w:rPr>
      </w:r>
      <w:r w:rsidR="00355664" w:rsidRPr="00E240EF">
        <w:rPr>
          <w:rFonts w:cs="Arial"/>
          <w:b/>
          <w:szCs w:val="20"/>
          <w:lang w:val="sl-SI"/>
        </w:rPr>
        <w:fldChar w:fldCharType="separate"/>
      </w:r>
      <w:r w:rsidR="00270BFA">
        <w:rPr>
          <w:b/>
          <w:lang w:val="sl-SI"/>
        </w:rPr>
        <w:t>84</w:t>
      </w:r>
      <w:r w:rsidR="00355664" w:rsidRPr="00E240EF">
        <w:rPr>
          <w:b/>
          <w:lang w:val="sl-SI"/>
        </w:rPr>
        <w:fldChar w:fldCharType="end"/>
      </w:r>
      <w:r w:rsidRPr="006C07A5">
        <w:rPr>
          <w:rFonts w:cs="Arial"/>
          <w:b/>
          <w:szCs w:val="20"/>
          <w:lang w:val="sl-SI"/>
        </w:rPr>
        <w:t>. členu</w:t>
      </w:r>
    </w:p>
    <w:p w14:paraId="6993E757" w14:textId="57700D3B" w:rsidR="00491D2B" w:rsidRPr="005C5BC4" w:rsidRDefault="00491D2B" w:rsidP="00491D2B">
      <w:pPr>
        <w:pStyle w:val="CommentText"/>
        <w:jc w:val="both"/>
        <w:rPr>
          <w:rFonts w:eastAsia="Calibri"/>
          <w:spacing w:val="6"/>
          <w:lang w:val="sl-SI"/>
        </w:rPr>
      </w:pPr>
      <w:r w:rsidRPr="00115411">
        <w:rPr>
          <w:rFonts w:eastAsia="Calibri" w:cs="Arial"/>
          <w:spacing w:val="6"/>
          <w:lang w:val="sl-SI"/>
        </w:rPr>
        <w:t xml:space="preserve">S </w:t>
      </w:r>
      <w:r w:rsidRPr="0032272B">
        <w:rPr>
          <w:rFonts w:eastAsia="Calibri"/>
          <w:spacing w:val="6"/>
          <w:lang w:val="sl-SI"/>
        </w:rPr>
        <w:t xml:space="preserve">predlagano spremembo </w:t>
      </w:r>
      <w:r w:rsidR="00F0212D">
        <w:rPr>
          <w:rFonts w:eastAsia="Calibri"/>
          <w:spacing w:val="6"/>
          <w:lang w:val="sl-SI"/>
        </w:rPr>
        <w:t xml:space="preserve">veljavnega </w:t>
      </w:r>
      <w:r w:rsidR="0057526F">
        <w:rPr>
          <w:rFonts w:eastAsia="Calibri"/>
          <w:spacing w:val="6"/>
          <w:lang w:val="sl-SI"/>
        </w:rPr>
        <w:t xml:space="preserve">prvega odstavka </w:t>
      </w:r>
      <w:r w:rsidR="00F0212D">
        <w:rPr>
          <w:rFonts w:eastAsia="Calibri"/>
          <w:spacing w:val="6"/>
          <w:lang w:val="sl-SI"/>
        </w:rPr>
        <w:t xml:space="preserve">340. člena ZDavP-2 </w:t>
      </w:r>
      <w:r w:rsidRPr="0032272B">
        <w:rPr>
          <w:rFonts w:eastAsia="Calibri"/>
          <w:spacing w:val="6"/>
          <w:lang w:val="sl-SI"/>
        </w:rPr>
        <w:t>se ureja pravna podlaga za pridobivanje EMŠO v okviru avtomatičnega dajanja podatkov s strani G</w:t>
      </w:r>
      <w:r w:rsidR="00D32F25">
        <w:rPr>
          <w:rFonts w:eastAsia="Calibri"/>
          <w:spacing w:val="6"/>
          <w:lang w:val="sl-SI"/>
        </w:rPr>
        <w:t xml:space="preserve">eodetske uprave </w:t>
      </w:r>
      <w:r w:rsidRPr="0032272B">
        <w:rPr>
          <w:rFonts w:eastAsia="Calibri"/>
          <w:spacing w:val="6"/>
          <w:lang w:val="sl-SI"/>
        </w:rPr>
        <w:t>RS. V 119. čl</w:t>
      </w:r>
      <w:r w:rsidRPr="00045C60">
        <w:rPr>
          <w:rFonts w:eastAsia="Calibri"/>
          <w:spacing w:val="6"/>
          <w:lang w:val="sl-SI"/>
        </w:rPr>
        <w:t>enu Zakona o evidentiranju nepremičnin (Uradni list RS št. 47/06, 65/07</w:t>
      </w:r>
      <w:r>
        <w:rPr>
          <w:rFonts w:eastAsia="Calibri"/>
          <w:spacing w:val="6"/>
          <w:lang w:val="sl-SI"/>
        </w:rPr>
        <w:t xml:space="preserve"> –</w:t>
      </w:r>
      <w:r w:rsidRPr="00045C60">
        <w:rPr>
          <w:rFonts w:eastAsia="Calibri"/>
          <w:spacing w:val="6"/>
          <w:lang w:val="sl-SI"/>
        </w:rPr>
        <w:t xml:space="preserve"> </w:t>
      </w:r>
      <w:proofErr w:type="spellStart"/>
      <w:r w:rsidRPr="00045C60">
        <w:rPr>
          <w:rFonts w:eastAsia="Calibri"/>
          <w:spacing w:val="6"/>
          <w:lang w:val="sl-SI"/>
        </w:rPr>
        <w:t>Odl</w:t>
      </w:r>
      <w:proofErr w:type="spellEnd"/>
      <w:r w:rsidRPr="00045C60">
        <w:rPr>
          <w:rFonts w:eastAsia="Calibri"/>
          <w:spacing w:val="6"/>
          <w:lang w:val="sl-SI"/>
        </w:rPr>
        <w:t>. US, 106/10 ZDoh-2H) je namreč določeno, da lahko med drugimi</w:t>
      </w:r>
      <w:r w:rsidRPr="003857FB">
        <w:rPr>
          <w:rFonts w:eastAsia="Calibri"/>
          <w:spacing w:val="6"/>
          <w:lang w:val="sl-SI"/>
        </w:rPr>
        <w:t xml:space="preserve"> </w:t>
      </w:r>
      <w:r w:rsidRPr="00C817B7">
        <w:rPr>
          <w:rFonts w:eastAsia="Calibri"/>
          <w:spacing w:val="6"/>
          <w:lang w:val="sl-SI"/>
        </w:rPr>
        <w:t>tudi državni organi pridobijo podatek o EMŠO le, če tako določa zakon. G</w:t>
      </w:r>
      <w:r w:rsidR="00D1658F">
        <w:rPr>
          <w:rFonts w:eastAsia="Calibri"/>
          <w:spacing w:val="6"/>
          <w:lang w:val="sl-SI"/>
        </w:rPr>
        <w:t xml:space="preserve">eodetska uprava </w:t>
      </w:r>
      <w:r w:rsidRPr="00C817B7">
        <w:rPr>
          <w:rFonts w:eastAsia="Calibri"/>
          <w:spacing w:val="6"/>
          <w:lang w:val="sl-SI"/>
        </w:rPr>
        <w:t xml:space="preserve">RS </w:t>
      </w:r>
      <w:r>
        <w:rPr>
          <w:rFonts w:eastAsia="Calibri"/>
          <w:spacing w:val="6"/>
          <w:lang w:val="sl-SI"/>
        </w:rPr>
        <w:t xml:space="preserve">nas je </w:t>
      </w:r>
      <w:r w:rsidRPr="00C817B7">
        <w:rPr>
          <w:rFonts w:eastAsia="Calibri"/>
          <w:spacing w:val="6"/>
          <w:lang w:val="sl-SI"/>
        </w:rPr>
        <w:t>opozor</w:t>
      </w:r>
      <w:r>
        <w:rPr>
          <w:rFonts w:eastAsia="Calibri"/>
          <w:spacing w:val="6"/>
          <w:lang w:val="sl-SI"/>
        </w:rPr>
        <w:t>il</w:t>
      </w:r>
      <w:r w:rsidR="00D1658F">
        <w:rPr>
          <w:rFonts w:eastAsia="Calibri"/>
          <w:spacing w:val="6"/>
          <w:lang w:val="sl-SI"/>
        </w:rPr>
        <w:t>a</w:t>
      </w:r>
      <w:r w:rsidRPr="00C817B7">
        <w:rPr>
          <w:rFonts w:eastAsia="Calibri"/>
          <w:spacing w:val="6"/>
          <w:lang w:val="sl-SI"/>
        </w:rPr>
        <w:t xml:space="preserve">, da </w:t>
      </w:r>
      <w:r w:rsidRPr="0001173B">
        <w:rPr>
          <w:rFonts w:eastAsia="Calibri"/>
          <w:spacing w:val="6"/>
          <w:lang w:val="sl-SI"/>
        </w:rPr>
        <w:t xml:space="preserve">nimamo podlage za pridobivanje podatkov o EMŠO. Če </w:t>
      </w:r>
      <w:r w:rsidR="00D32F25">
        <w:rPr>
          <w:rFonts w:eastAsia="Calibri"/>
          <w:spacing w:val="6"/>
          <w:lang w:val="sl-SI"/>
        </w:rPr>
        <w:t>FURS</w:t>
      </w:r>
      <w:r w:rsidRPr="0001173B">
        <w:rPr>
          <w:rFonts w:eastAsia="Calibri"/>
          <w:spacing w:val="6"/>
          <w:lang w:val="sl-SI"/>
        </w:rPr>
        <w:t xml:space="preserve"> v postopku pridobivanja podatkov ne bo dobil</w:t>
      </w:r>
      <w:r w:rsidR="00D1658F">
        <w:rPr>
          <w:rFonts w:eastAsia="Calibri"/>
          <w:spacing w:val="6"/>
          <w:lang w:val="sl-SI"/>
        </w:rPr>
        <w:t>a</w:t>
      </w:r>
      <w:r w:rsidRPr="0001173B">
        <w:rPr>
          <w:rFonts w:eastAsia="Calibri"/>
          <w:spacing w:val="6"/>
          <w:lang w:val="sl-SI"/>
        </w:rPr>
        <w:t xml:space="preserve"> podatka o EMŠO (kot enoličnega povezovalnega znaka), ne bo mog</w:t>
      </w:r>
      <w:r w:rsidR="00D1658F">
        <w:rPr>
          <w:rFonts w:eastAsia="Calibri"/>
          <w:spacing w:val="6"/>
          <w:lang w:val="sl-SI"/>
        </w:rPr>
        <w:t>la</w:t>
      </w:r>
      <w:r w:rsidRPr="0001173B">
        <w:rPr>
          <w:rFonts w:eastAsia="Calibri"/>
          <w:spacing w:val="6"/>
          <w:lang w:val="sl-SI"/>
        </w:rPr>
        <w:t xml:space="preserve"> nedvoumno identificirati davčnih zavezancev in posledično pravilno izvesti postopka odmere</w:t>
      </w:r>
      <w:r w:rsidRPr="005C5BC4">
        <w:rPr>
          <w:rFonts w:eastAsia="Calibri"/>
          <w:spacing w:val="6"/>
          <w:lang w:val="sl-SI"/>
        </w:rPr>
        <w:t xml:space="preserve"> davka.</w:t>
      </w:r>
    </w:p>
    <w:p w14:paraId="6993E758" w14:textId="77777777" w:rsidR="00491D2B" w:rsidRPr="00D42F5F" w:rsidRDefault="00491D2B" w:rsidP="00491D2B">
      <w:pPr>
        <w:pStyle w:val="CommentText"/>
        <w:jc w:val="both"/>
        <w:rPr>
          <w:rFonts w:eastAsia="Calibri"/>
          <w:spacing w:val="6"/>
          <w:lang w:val="sl-SI"/>
        </w:rPr>
      </w:pPr>
    </w:p>
    <w:p w14:paraId="6993E759" w14:textId="77777777" w:rsidR="00491D2B" w:rsidRPr="009D67E5" w:rsidRDefault="00491D2B" w:rsidP="00491D2B">
      <w:pPr>
        <w:pStyle w:val="CommentText"/>
        <w:jc w:val="both"/>
        <w:rPr>
          <w:rFonts w:eastAsia="Calibri"/>
          <w:spacing w:val="6"/>
          <w:lang w:val="sl-SI"/>
        </w:rPr>
      </w:pPr>
      <w:r w:rsidRPr="00CE7BD9">
        <w:rPr>
          <w:rFonts w:eastAsia="Calibri"/>
          <w:spacing w:val="6"/>
          <w:lang w:val="sl-SI"/>
        </w:rPr>
        <w:t xml:space="preserve">V </w:t>
      </w:r>
      <w:r w:rsidR="0057526F">
        <w:rPr>
          <w:rFonts w:eastAsia="Calibri"/>
          <w:spacing w:val="6"/>
          <w:lang w:val="sl-SI"/>
        </w:rPr>
        <w:t>veljavnem</w:t>
      </w:r>
      <w:r w:rsidRPr="00CE7BD9">
        <w:rPr>
          <w:rFonts w:eastAsia="Calibri"/>
          <w:spacing w:val="6"/>
          <w:lang w:val="sl-SI"/>
        </w:rPr>
        <w:t xml:space="preserve"> </w:t>
      </w:r>
      <w:r w:rsidR="0057526F">
        <w:rPr>
          <w:rFonts w:eastAsia="Calibri"/>
          <w:spacing w:val="6"/>
          <w:lang w:val="sl-SI"/>
        </w:rPr>
        <w:t xml:space="preserve">prvem </w:t>
      </w:r>
      <w:r w:rsidRPr="00CE7BD9">
        <w:rPr>
          <w:rFonts w:eastAsia="Calibri"/>
          <w:spacing w:val="6"/>
          <w:lang w:val="sl-SI"/>
        </w:rPr>
        <w:t>odstavku je treba</w:t>
      </w:r>
      <w:r w:rsidRPr="009D67E5">
        <w:rPr>
          <w:rFonts w:eastAsia="Calibri"/>
          <w:spacing w:val="6"/>
          <w:lang w:val="sl-SI"/>
        </w:rPr>
        <w:t xml:space="preserve"> spremeniti tudi besedno zvezo »podatke o vrsti rabe in kvaliteti teh zemljišč«, ker se po spremembi zakona, ki ureja ugotavljanje katastrskega dohodka</w:t>
      </w:r>
      <w:r>
        <w:rPr>
          <w:rFonts w:eastAsia="Calibri"/>
          <w:spacing w:val="6"/>
          <w:lang w:val="sl-SI"/>
        </w:rPr>
        <w:t>,</w:t>
      </w:r>
      <w:r w:rsidRPr="009D67E5">
        <w:rPr>
          <w:rFonts w:eastAsia="Calibri"/>
          <w:spacing w:val="6"/>
          <w:lang w:val="sl-SI"/>
        </w:rPr>
        <w:t xml:space="preserve"> v evidencah </w:t>
      </w:r>
      <w:r w:rsidR="00D1658F">
        <w:rPr>
          <w:rFonts w:eastAsia="Calibri"/>
          <w:spacing w:val="6"/>
          <w:lang w:val="sl-SI"/>
        </w:rPr>
        <w:t>Geodetske uprave RS</w:t>
      </w:r>
      <w:r w:rsidRPr="009D67E5">
        <w:rPr>
          <w:rFonts w:eastAsia="Calibri"/>
          <w:spacing w:val="6"/>
          <w:lang w:val="sl-SI"/>
        </w:rPr>
        <w:t xml:space="preserve"> ti podatki ne vodijo, temveč se vodi podatek o dejanski rabi in katastrskem dohodku.</w:t>
      </w:r>
    </w:p>
    <w:p w14:paraId="6993E75A" w14:textId="77777777" w:rsidR="00491D2B" w:rsidRPr="00A80082" w:rsidRDefault="00491D2B" w:rsidP="00491D2B">
      <w:pPr>
        <w:tabs>
          <w:tab w:val="left" w:pos="0"/>
        </w:tabs>
        <w:suppressAutoHyphens/>
        <w:spacing w:line="100" w:lineRule="atLeast"/>
        <w:jc w:val="both"/>
        <w:rPr>
          <w:b/>
          <w:lang w:val="sl-SI"/>
        </w:rPr>
      </w:pPr>
    </w:p>
    <w:p w14:paraId="6993E75E" w14:textId="00B864BB" w:rsidR="00491D2B" w:rsidRPr="00B8032C" w:rsidRDefault="00491D2B" w:rsidP="00491D2B">
      <w:pPr>
        <w:tabs>
          <w:tab w:val="left" w:pos="0"/>
        </w:tabs>
        <w:suppressAutoHyphens/>
        <w:spacing w:line="100" w:lineRule="atLeast"/>
        <w:jc w:val="both"/>
        <w:rPr>
          <w:rFonts w:cs="Arial"/>
          <w:b/>
          <w:szCs w:val="20"/>
          <w:lang w:val="sl-SI"/>
        </w:rPr>
      </w:pPr>
      <w:r w:rsidRPr="00562BB9">
        <w:rPr>
          <w:b/>
          <w:lang w:val="sl-SI"/>
        </w:rPr>
        <w:t>K</w:t>
      </w:r>
      <w:r w:rsidR="006A7DAC">
        <w:rPr>
          <w:b/>
          <w:lang w:val="sl-SI"/>
        </w:rPr>
        <w:t xml:space="preserve"> </w:t>
      </w:r>
      <w:r w:rsidR="00355664" w:rsidRPr="006C07A5">
        <w:rPr>
          <w:rFonts w:cs="Arial"/>
          <w:b/>
          <w:szCs w:val="20"/>
          <w:lang w:val="sl-SI"/>
        </w:rPr>
        <w:fldChar w:fldCharType="begin"/>
      </w:r>
      <w:r w:rsidR="00C750EC">
        <w:rPr>
          <w:b/>
          <w:lang w:val="sl-SI"/>
        </w:rPr>
        <w:instrText xml:space="preserve"> REF _Ref420566834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85</w:t>
      </w:r>
      <w:r w:rsidR="00355664" w:rsidRPr="006C07A5">
        <w:rPr>
          <w:rFonts w:cs="Arial"/>
          <w:b/>
          <w:szCs w:val="20"/>
          <w:lang w:val="sl-SI"/>
        </w:rPr>
        <w:fldChar w:fldCharType="end"/>
      </w:r>
      <w:r w:rsidRPr="00B8032C">
        <w:rPr>
          <w:rFonts w:cs="Arial"/>
          <w:b/>
          <w:szCs w:val="20"/>
          <w:lang w:val="sl-SI"/>
        </w:rPr>
        <w:t>. členu</w:t>
      </w:r>
    </w:p>
    <w:p w14:paraId="6993E75F" w14:textId="77777777" w:rsidR="002F3401" w:rsidRPr="002F3401" w:rsidRDefault="002F3401" w:rsidP="00BA41A2">
      <w:pPr>
        <w:tabs>
          <w:tab w:val="left" w:pos="567"/>
          <w:tab w:val="left" w:pos="3402"/>
        </w:tabs>
        <w:jc w:val="both"/>
        <w:rPr>
          <w:rFonts w:eastAsia="Calibri"/>
          <w:spacing w:val="6"/>
          <w:lang w:val="sl-SI"/>
        </w:rPr>
      </w:pPr>
      <w:r w:rsidRPr="006C07A5">
        <w:rPr>
          <w:rFonts w:eastAsia="Calibri"/>
          <w:spacing w:val="6"/>
          <w:lang w:val="sl-SI"/>
        </w:rPr>
        <w:t>Po veljavni ureditvi 395. člena ZDavP-2 se za posebno hude davčne prekrške, določene v tem členu, posameznik lahko kaznuje z</w:t>
      </w:r>
      <w:r w:rsidRPr="00115411">
        <w:rPr>
          <w:rFonts w:eastAsia="Calibri"/>
          <w:spacing w:val="6"/>
          <w:lang w:val="sl-SI"/>
        </w:rPr>
        <w:t xml:space="preserve"> globo v višini od 400 do 15.000 </w:t>
      </w:r>
      <w:proofErr w:type="spellStart"/>
      <w:r w:rsidRPr="00115411">
        <w:rPr>
          <w:rFonts w:eastAsia="Calibri"/>
          <w:spacing w:val="6"/>
          <w:lang w:val="sl-SI"/>
        </w:rPr>
        <w:t>eurov</w:t>
      </w:r>
      <w:proofErr w:type="spellEnd"/>
      <w:r w:rsidRPr="00115411">
        <w:rPr>
          <w:rFonts w:eastAsia="Calibri"/>
          <w:spacing w:val="6"/>
          <w:lang w:val="sl-SI"/>
        </w:rPr>
        <w:t>. S predlagano spremembo veljavnega 395. člena se naslov »po</w:t>
      </w:r>
      <w:r w:rsidRPr="00541F11">
        <w:rPr>
          <w:rFonts w:eastAsia="Calibri"/>
          <w:spacing w:val="6"/>
          <w:lang w:val="sl-SI"/>
        </w:rPr>
        <w:t xml:space="preserve">sebno hudi davčni prekrški posameznikov« nadomesti z naslovom »hujši davčni prekrški posameznikov« ter se določi </w:t>
      </w:r>
      <w:r w:rsidRPr="00541F11">
        <w:rPr>
          <w:rFonts w:eastAsia="Calibri"/>
          <w:spacing w:val="6"/>
          <w:lang w:val="sl-SI"/>
        </w:rPr>
        <w:lastRenderedPageBreak/>
        <w:t xml:space="preserve">globa v višini od 400 do 5.000 </w:t>
      </w:r>
      <w:proofErr w:type="spellStart"/>
      <w:r w:rsidRPr="00541F11">
        <w:rPr>
          <w:rFonts w:eastAsia="Calibri"/>
          <w:spacing w:val="6"/>
          <w:lang w:val="sl-SI"/>
        </w:rPr>
        <w:t>eurov</w:t>
      </w:r>
      <w:proofErr w:type="spellEnd"/>
      <w:r w:rsidRPr="00541F11">
        <w:rPr>
          <w:rFonts w:eastAsia="Calibri"/>
          <w:spacing w:val="6"/>
          <w:lang w:val="sl-SI"/>
        </w:rPr>
        <w:t xml:space="preserve">. Predlagana sprememba je povezana s predlagano spremembo veljavnega 398. člena ZDavP-2, s katero se določa globa v primerih, ko je narava prekrška iz 395., 397., </w:t>
      </w:r>
      <w:proofErr w:type="spellStart"/>
      <w:r w:rsidRPr="00541F11">
        <w:rPr>
          <w:rFonts w:eastAsia="Calibri"/>
          <w:spacing w:val="6"/>
          <w:lang w:val="sl-SI"/>
        </w:rPr>
        <w:t>398.a</w:t>
      </w:r>
      <w:proofErr w:type="spellEnd"/>
      <w:r w:rsidRPr="00541F11">
        <w:rPr>
          <w:rFonts w:eastAsia="Calibri"/>
          <w:spacing w:val="6"/>
          <w:lang w:val="sl-SI"/>
        </w:rPr>
        <w:t xml:space="preserve"> in </w:t>
      </w:r>
      <w:proofErr w:type="spellStart"/>
      <w:r w:rsidRPr="00541F11">
        <w:rPr>
          <w:rFonts w:eastAsia="Calibri"/>
          <w:spacing w:val="6"/>
          <w:lang w:val="sl-SI"/>
        </w:rPr>
        <w:t>398.b</w:t>
      </w:r>
      <w:proofErr w:type="spellEnd"/>
      <w:r w:rsidRPr="00541F11">
        <w:rPr>
          <w:rFonts w:eastAsia="Calibri"/>
          <w:spacing w:val="6"/>
          <w:lang w:val="sl-SI"/>
        </w:rPr>
        <w:t xml:space="preserve"> člena ZDavP-2 posebno huda zaradi višine povzročene škode oziroma višine pridobljene protipravne premoženjske koristi ali zaradi storilčevega naklepa oziroma njegovega namena koristoljubnosti. Predlagana globa po mnenju predlagatelja ustreza teži prekrška in je določena v okviru razpona, ki je predpisan v 17. členu ZP-1.  </w:t>
      </w:r>
    </w:p>
    <w:p w14:paraId="6993E760" w14:textId="77777777" w:rsidR="002F3401" w:rsidRDefault="002F3401" w:rsidP="00491D2B">
      <w:pPr>
        <w:pStyle w:val="CommentText"/>
        <w:jc w:val="both"/>
        <w:rPr>
          <w:rFonts w:eastAsia="Calibri"/>
          <w:spacing w:val="6"/>
          <w:lang w:val="sl-SI"/>
        </w:rPr>
      </w:pPr>
    </w:p>
    <w:p w14:paraId="6993E761" w14:textId="3CFD1AAC" w:rsidR="00491D2B" w:rsidRPr="006211B7" w:rsidRDefault="00491D2B" w:rsidP="00491D2B">
      <w:pPr>
        <w:pStyle w:val="CommentText"/>
        <w:jc w:val="both"/>
        <w:rPr>
          <w:rFonts w:eastAsia="Calibri"/>
          <w:spacing w:val="6"/>
          <w:lang w:val="sl-SI"/>
        </w:rPr>
      </w:pPr>
      <w:r w:rsidRPr="00045C60">
        <w:rPr>
          <w:rFonts w:eastAsia="Calibri"/>
          <w:spacing w:val="6"/>
          <w:lang w:val="sl-SI"/>
        </w:rPr>
        <w:t xml:space="preserve">Prekršek, določen v </w:t>
      </w:r>
      <w:proofErr w:type="spellStart"/>
      <w:r w:rsidRPr="00045C60">
        <w:rPr>
          <w:rFonts w:eastAsia="Calibri"/>
          <w:spacing w:val="6"/>
          <w:lang w:val="sl-SI"/>
        </w:rPr>
        <w:t>3.b</w:t>
      </w:r>
      <w:proofErr w:type="spellEnd"/>
      <w:r w:rsidRPr="00045C60">
        <w:rPr>
          <w:rFonts w:eastAsia="Calibri"/>
          <w:spacing w:val="6"/>
          <w:lang w:val="sl-SI"/>
        </w:rPr>
        <w:t xml:space="preserve"> točki </w:t>
      </w:r>
      <w:r w:rsidR="00F0212D">
        <w:rPr>
          <w:rFonts w:eastAsia="Calibri"/>
          <w:spacing w:val="6"/>
          <w:lang w:val="sl-SI"/>
        </w:rPr>
        <w:t>veljavnega 395.</w:t>
      </w:r>
      <w:r w:rsidRPr="00045C60">
        <w:rPr>
          <w:rFonts w:eastAsia="Calibri"/>
          <w:spacing w:val="6"/>
          <w:lang w:val="sl-SI"/>
        </w:rPr>
        <w:t xml:space="preserve"> člena</w:t>
      </w:r>
      <w:r w:rsidR="00F0212D">
        <w:rPr>
          <w:rFonts w:eastAsia="Calibri"/>
          <w:spacing w:val="6"/>
          <w:lang w:val="sl-SI"/>
        </w:rPr>
        <w:t xml:space="preserve"> ZDavP-2</w:t>
      </w:r>
      <w:r>
        <w:rPr>
          <w:rFonts w:eastAsia="Calibri"/>
          <w:spacing w:val="6"/>
          <w:lang w:val="sl-SI"/>
        </w:rPr>
        <w:t>,</w:t>
      </w:r>
      <w:r w:rsidRPr="00045C60">
        <w:rPr>
          <w:rFonts w:eastAsia="Calibri"/>
          <w:spacing w:val="6"/>
          <w:lang w:val="sl-SI"/>
        </w:rPr>
        <w:t xml:space="preserve"> se črta. Po veljavni ure</w:t>
      </w:r>
      <w:r w:rsidRPr="003857FB">
        <w:rPr>
          <w:rFonts w:eastAsia="Calibri"/>
          <w:spacing w:val="6"/>
          <w:lang w:val="sl-SI"/>
        </w:rPr>
        <w:t>ditvi se z globo kaznuje za prekršek posameznik, če davčnemu organu ne predloži dokumentacije ali ne da pojasnil v zvezi s predmetom davčnega nadzora ali pa ovira davčni nadzor. Zakon o finančni upravi v 17. členu določa, da se za prekršek kaznuje posamezn</w:t>
      </w:r>
      <w:r w:rsidRPr="0001173B">
        <w:rPr>
          <w:rFonts w:eastAsia="Calibri"/>
          <w:spacing w:val="6"/>
          <w:lang w:val="sl-SI"/>
        </w:rPr>
        <w:t xml:space="preserve">ik, če uradni osebi ne sporoči podatkov oziroma predloži zahtevanih listin in dokumentov, ne omogoči zasega listin, dokumentov, nosilcev zbirk podatkov in stvari itd. Prav tako že 3. točka 395. člena </w:t>
      </w:r>
      <w:r w:rsidR="00F0212D">
        <w:rPr>
          <w:rFonts w:eastAsia="Calibri"/>
          <w:spacing w:val="6"/>
          <w:lang w:val="sl-SI"/>
        </w:rPr>
        <w:t xml:space="preserve">ZDavP-2 </w:t>
      </w:r>
      <w:r w:rsidRPr="0001173B">
        <w:rPr>
          <w:rFonts w:eastAsia="Calibri"/>
          <w:spacing w:val="6"/>
          <w:lang w:val="sl-SI"/>
        </w:rPr>
        <w:t>opredeljuje kot posebno hud davčni prekršek posamezniko</w:t>
      </w:r>
      <w:r w:rsidRPr="005C5BC4">
        <w:rPr>
          <w:rFonts w:eastAsia="Calibri"/>
          <w:spacing w:val="6"/>
          <w:lang w:val="sl-SI"/>
        </w:rPr>
        <w:t xml:space="preserve">v, če posameznik na zahtevo davčnega organa ne da podatkov ali dokumentacije, s katero razpolaga, oziroma je ne hrani v skladu s tem zakonom. Tako je dejanje, ki je določeno v </w:t>
      </w:r>
      <w:proofErr w:type="spellStart"/>
      <w:r w:rsidRPr="005C5BC4">
        <w:rPr>
          <w:rFonts w:eastAsia="Calibri"/>
          <w:spacing w:val="6"/>
          <w:lang w:val="sl-SI"/>
        </w:rPr>
        <w:t>3.b</w:t>
      </w:r>
      <w:proofErr w:type="spellEnd"/>
      <w:r w:rsidRPr="005C5BC4">
        <w:rPr>
          <w:rFonts w:eastAsia="Calibri"/>
          <w:spacing w:val="6"/>
          <w:lang w:val="sl-SI"/>
        </w:rPr>
        <w:t xml:space="preserve"> točki </w:t>
      </w:r>
      <w:r w:rsidR="000B6BA6">
        <w:rPr>
          <w:rFonts w:eastAsia="Calibri"/>
          <w:spacing w:val="6"/>
          <w:lang w:val="sl-SI"/>
        </w:rPr>
        <w:t xml:space="preserve">veljavnega </w:t>
      </w:r>
      <w:r w:rsidR="00F0212D">
        <w:rPr>
          <w:rFonts w:eastAsia="Calibri"/>
          <w:spacing w:val="6"/>
          <w:lang w:val="sl-SI"/>
        </w:rPr>
        <w:t>ZDavP-2</w:t>
      </w:r>
      <w:r w:rsidRPr="005C5BC4">
        <w:rPr>
          <w:rFonts w:eastAsia="Calibri"/>
          <w:spacing w:val="6"/>
          <w:lang w:val="sl-SI"/>
        </w:rPr>
        <w:t>, že opredeljeno kot prekršek. Fizične osebe morajo na zaht</w:t>
      </w:r>
      <w:r w:rsidRPr="00CE7BD9">
        <w:rPr>
          <w:rFonts w:eastAsia="Calibri"/>
          <w:spacing w:val="6"/>
          <w:lang w:val="sl-SI"/>
        </w:rPr>
        <w:t>evo davčnega organa dati podatke</w:t>
      </w:r>
      <w:r w:rsidRPr="009D67E5">
        <w:rPr>
          <w:rFonts w:eastAsia="Calibri"/>
          <w:spacing w:val="6"/>
          <w:lang w:val="sl-SI"/>
        </w:rPr>
        <w:t xml:space="preserve"> in dokumentacijo, s katerimi razpolagajo, če imajo ti podatki ali dokumentacija vpliv na njihovo davčno obveznost</w:t>
      </w:r>
      <w:r w:rsidRPr="00A80082">
        <w:rPr>
          <w:rFonts w:eastAsia="Calibri"/>
          <w:spacing w:val="6"/>
          <w:lang w:val="sl-SI"/>
        </w:rPr>
        <w:t xml:space="preserve"> ali davčno izvršbo oziroma davč</w:t>
      </w:r>
      <w:r w:rsidRPr="00107B5A">
        <w:rPr>
          <w:rFonts w:eastAsia="Calibri"/>
          <w:spacing w:val="6"/>
          <w:lang w:val="sl-SI"/>
        </w:rPr>
        <w:t xml:space="preserve">no obveznost </w:t>
      </w:r>
      <w:r w:rsidRPr="00B641A0">
        <w:rPr>
          <w:rFonts w:eastAsia="Calibri"/>
          <w:spacing w:val="6"/>
          <w:lang w:val="sl-SI"/>
        </w:rPr>
        <w:t xml:space="preserve">drugih zavezancev za davek ali </w:t>
      </w:r>
      <w:r w:rsidRPr="00E056CC">
        <w:rPr>
          <w:rFonts w:eastAsia="Calibri"/>
          <w:spacing w:val="6"/>
          <w:lang w:val="sl-SI"/>
        </w:rPr>
        <w:t>na davčno izvršbo pri teh zavezancih za davek. Fizične osebe moraj</w:t>
      </w:r>
      <w:r w:rsidRPr="00F43B90">
        <w:rPr>
          <w:rFonts w:eastAsia="Calibri"/>
          <w:spacing w:val="6"/>
          <w:lang w:val="sl-SI"/>
        </w:rPr>
        <w:t>o dokumentacijo</w:t>
      </w:r>
      <w:r w:rsidRPr="000D713F">
        <w:rPr>
          <w:rFonts w:eastAsia="Calibri"/>
          <w:spacing w:val="6"/>
          <w:lang w:val="sl-SI"/>
        </w:rPr>
        <w:t>, ki ima vpliv na njihovo davčno o</w:t>
      </w:r>
      <w:r>
        <w:rPr>
          <w:rFonts w:eastAsia="Calibri"/>
          <w:spacing w:val="6"/>
          <w:lang w:val="sl-SI"/>
        </w:rPr>
        <w:t>b</w:t>
      </w:r>
      <w:r w:rsidRPr="000D713F">
        <w:rPr>
          <w:rFonts w:eastAsia="Calibri"/>
          <w:spacing w:val="6"/>
          <w:lang w:val="sl-SI"/>
        </w:rPr>
        <w:t>veznost, hraniti najmanj pet let po poteku leta, na kater</w:t>
      </w:r>
      <w:r>
        <w:rPr>
          <w:rFonts w:eastAsia="Calibri"/>
          <w:spacing w:val="6"/>
          <w:lang w:val="sl-SI"/>
        </w:rPr>
        <w:t>o</w:t>
      </w:r>
      <w:r w:rsidRPr="000D713F">
        <w:rPr>
          <w:rFonts w:eastAsia="Calibri"/>
          <w:spacing w:val="6"/>
          <w:lang w:val="sl-SI"/>
        </w:rPr>
        <w:t xml:space="preserve"> se davčna obvezn</w:t>
      </w:r>
      <w:r w:rsidRPr="004E2A12">
        <w:rPr>
          <w:rFonts w:eastAsia="Calibri"/>
          <w:spacing w:val="6"/>
          <w:lang w:val="sl-SI"/>
        </w:rPr>
        <w:t xml:space="preserve">ost nanaša (41. člen ZDavP-2). </w:t>
      </w:r>
      <w:r w:rsidRPr="001E0894">
        <w:rPr>
          <w:rFonts w:eastAsia="Calibri"/>
          <w:spacing w:val="6"/>
          <w:lang w:val="sl-SI"/>
        </w:rPr>
        <w:t>Obveznost dajanja podatkov ni potrebna še posebej za primere davčnega inšpekcijskega nadzora, saj je ta že določena v navedenih členih, za kršitev pa tudi predpisana sankcija.</w:t>
      </w:r>
      <w:r w:rsidRPr="006211B7">
        <w:rPr>
          <w:rFonts w:eastAsia="Calibri"/>
          <w:spacing w:val="6"/>
          <w:lang w:val="sl-SI"/>
        </w:rPr>
        <w:t xml:space="preserve"> </w:t>
      </w:r>
    </w:p>
    <w:p w14:paraId="6993E762" w14:textId="77777777" w:rsidR="00491D2B" w:rsidRPr="006211B7" w:rsidRDefault="00491D2B" w:rsidP="00491D2B">
      <w:pPr>
        <w:tabs>
          <w:tab w:val="left" w:pos="0"/>
        </w:tabs>
        <w:suppressAutoHyphens/>
        <w:spacing w:line="100" w:lineRule="atLeast"/>
        <w:jc w:val="both"/>
        <w:rPr>
          <w:b/>
          <w:lang w:val="sl-SI"/>
        </w:rPr>
      </w:pPr>
    </w:p>
    <w:p w14:paraId="6993E763" w14:textId="54F50FED" w:rsidR="00491D2B" w:rsidRPr="006C07A5" w:rsidRDefault="00491D2B" w:rsidP="00491D2B">
      <w:pPr>
        <w:tabs>
          <w:tab w:val="left" w:pos="0"/>
        </w:tabs>
        <w:suppressAutoHyphens/>
        <w:spacing w:line="100" w:lineRule="atLeast"/>
        <w:jc w:val="both"/>
        <w:rPr>
          <w:rFonts w:cs="Arial"/>
          <w:b/>
          <w:szCs w:val="20"/>
          <w:lang w:val="sl-SI"/>
        </w:rPr>
      </w:pPr>
      <w:r w:rsidRPr="006211B7">
        <w:rPr>
          <w:b/>
          <w:lang w:val="sl-SI"/>
        </w:rPr>
        <w:t>K</w:t>
      </w:r>
      <w:r w:rsidR="006A7DAC">
        <w:rPr>
          <w:b/>
          <w:lang w:val="sl-SI"/>
        </w:rPr>
        <w:t xml:space="preserve"> </w:t>
      </w:r>
      <w:r w:rsidR="00355664" w:rsidRPr="006C07A5">
        <w:rPr>
          <w:rFonts w:cs="Arial"/>
          <w:b/>
          <w:szCs w:val="20"/>
          <w:lang w:val="sl-SI"/>
        </w:rPr>
        <w:fldChar w:fldCharType="begin"/>
      </w:r>
      <w:r w:rsidR="00C750EC">
        <w:rPr>
          <w:b/>
          <w:lang w:val="sl-SI"/>
        </w:rPr>
        <w:instrText xml:space="preserve"> REF _Ref420053487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86</w:t>
      </w:r>
      <w:r w:rsidR="00355664" w:rsidRPr="006C07A5">
        <w:rPr>
          <w:rFonts w:cs="Arial"/>
          <w:b/>
          <w:szCs w:val="20"/>
          <w:lang w:val="sl-SI"/>
        </w:rPr>
        <w:fldChar w:fldCharType="end"/>
      </w:r>
      <w:r w:rsidRPr="00B8032C">
        <w:rPr>
          <w:rFonts w:cs="Arial"/>
          <w:b/>
          <w:szCs w:val="20"/>
          <w:lang w:val="sl-SI"/>
        </w:rPr>
        <w:t>.</w:t>
      </w:r>
      <w:r w:rsidRPr="006C07A5">
        <w:rPr>
          <w:rFonts w:cs="Arial"/>
          <w:b/>
          <w:szCs w:val="20"/>
          <w:lang w:val="sl-SI"/>
        </w:rPr>
        <w:t xml:space="preserve"> členu</w:t>
      </w:r>
    </w:p>
    <w:p w14:paraId="6993E764" w14:textId="77777777" w:rsidR="002F3401" w:rsidRPr="002F3401" w:rsidRDefault="002F3401" w:rsidP="00BA41A2">
      <w:pPr>
        <w:jc w:val="both"/>
        <w:rPr>
          <w:rFonts w:eastAsia="Calibri"/>
          <w:spacing w:val="6"/>
          <w:lang w:val="sl-SI"/>
        </w:rPr>
      </w:pPr>
      <w:r w:rsidRPr="00115411">
        <w:rPr>
          <w:rFonts w:eastAsia="Calibri"/>
          <w:spacing w:val="6"/>
          <w:lang w:val="sl-SI"/>
        </w:rPr>
        <w:t xml:space="preserve">Predlagana sprememba </w:t>
      </w:r>
      <w:proofErr w:type="spellStart"/>
      <w:r w:rsidRPr="00115411">
        <w:rPr>
          <w:rFonts w:eastAsia="Calibri"/>
          <w:spacing w:val="6"/>
          <w:lang w:val="sl-SI"/>
        </w:rPr>
        <w:t>14.a</w:t>
      </w:r>
      <w:proofErr w:type="spellEnd"/>
      <w:r w:rsidRPr="00115411">
        <w:rPr>
          <w:rFonts w:eastAsia="Calibri"/>
          <w:spacing w:val="6"/>
          <w:lang w:val="sl-SI"/>
        </w:rPr>
        <w:t xml:space="preserve"> točke veljavnega 397. člena ZDavP-2 je povezana s predlagano spremembo</w:t>
      </w:r>
      <w:r w:rsidRPr="00541F11">
        <w:rPr>
          <w:rFonts w:eastAsia="Calibri"/>
          <w:spacing w:val="6"/>
          <w:lang w:val="sl-SI"/>
        </w:rPr>
        <w:t xml:space="preserve"> tretjega odstavka 37. člena ZDavP-2, po kateri morajo imeti osebe iz 31. člena tega ZDavP-2 pri ponudniku plačilnih storitev odprt transakcijski račun.</w:t>
      </w:r>
    </w:p>
    <w:p w14:paraId="6993E765" w14:textId="77777777" w:rsidR="002F3401" w:rsidRDefault="002F3401" w:rsidP="00491D2B">
      <w:pPr>
        <w:pStyle w:val="CommentText"/>
        <w:jc w:val="both"/>
        <w:rPr>
          <w:rFonts w:eastAsia="Calibri"/>
          <w:spacing w:val="6"/>
          <w:lang w:val="sl-SI"/>
        </w:rPr>
      </w:pPr>
    </w:p>
    <w:p w14:paraId="6993E766" w14:textId="5870DB6D" w:rsidR="00491D2B" w:rsidRPr="004108DA" w:rsidRDefault="00491D2B" w:rsidP="00491D2B">
      <w:pPr>
        <w:pStyle w:val="CommentText"/>
        <w:jc w:val="both"/>
        <w:rPr>
          <w:rFonts w:eastAsia="Calibri"/>
          <w:spacing w:val="6"/>
          <w:lang w:val="sl-SI"/>
        </w:rPr>
      </w:pPr>
      <w:r w:rsidRPr="003857FB">
        <w:rPr>
          <w:rFonts w:eastAsia="Calibri"/>
          <w:spacing w:val="6"/>
          <w:lang w:val="sl-SI"/>
        </w:rPr>
        <w:t xml:space="preserve">Prekršek, določen v 19. točki </w:t>
      </w:r>
      <w:r w:rsidR="00F0212D">
        <w:rPr>
          <w:rFonts w:eastAsia="Calibri"/>
          <w:spacing w:val="6"/>
          <w:lang w:val="sl-SI"/>
        </w:rPr>
        <w:t>veljavnega 397.</w:t>
      </w:r>
      <w:r w:rsidR="00F0212D" w:rsidRPr="003857FB">
        <w:rPr>
          <w:rFonts w:eastAsia="Calibri"/>
          <w:spacing w:val="6"/>
          <w:lang w:val="sl-SI"/>
        </w:rPr>
        <w:t xml:space="preserve"> </w:t>
      </w:r>
      <w:r w:rsidRPr="003857FB">
        <w:rPr>
          <w:rFonts w:eastAsia="Calibri"/>
          <w:spacing w:val="6"/>
          <w:lang w:val="sl-SI"/>
        </w:rPr>
        <w:t>člena</w:t>
      </w:r>
      <w:r w:rsidR="00F0212D">
        <w:rPr>
          <w:rFonts w:eastAsia="Calibri"/>
          <w:spacing w:val="6"/>
          <w:lang w:val="sl-SI"/>
        </w:rPr>
        <w:t xml:space="preserve"> ZDavP-2</w:t>
      </w:r>
      <w:r>
        <w:rPr>
          <w:rFonts w:eastAsia="Calibri"/>
          <w:spacing w:val="6"/>
          <w:lang w:val="sl-SI"/>
        </w:rPr>
        <w:t>,</w:t>
      </w:r>
      <w:r w:rsidRPr="003857FB">
        <w:rPr>
          <w:rFonts w:eastAsia="Calibri"/>
          <w:spacing w:val="6"/>
          <w:lang w:val="sl-SI"/>
        </w:rPr>
        <w:t xml:space="preserve"> se zaradi </w:t>
      </w:r>
      <w:r w:rsidR="00CB24E4">
        <w:rPr>
          <w:rFonts w:eastAsia="Calibri"/>
          <w:spacing w:val="6"/>
          <w:lang w:val="sl-SI"/>
        </w:rPr>
        <w:t xml:space="preserve">predlaganih </w:t>
      </w:r>
      <w:r w:rsidRPr="003857FB">
        <w:rPr>
          <w:rFonts w:eastAsia="Calibri"/>
          <w:spacing w:val="6"/>
          <w:lang w:val="sl-SI"/>
        </w:rPr>
        <w:t xml:space="preserve">sprememb 129. in 138. člena </w:t>
      </w:r>
      <w:r w:rsidR="00F0212D">
        <w:rPr>
          <w:rFonts w:eastAsia="Calibri"/>
          <w:spacing w:val="6"/>
          <w:lang w:val="sl-SI"/>
        </w:rPr>
        <w:t xml:space="preserve">ZDavP-2 </w:t>
      </w:r>
      <w:r w:rsidRPr="003857FB">
        <w:rPr>
          <w:rFonts w:eastAsia="Calibri"/>
          <w:spacing w:val="6"/>
          <w:lang w:val="sl-SI"/>
        </w:rPr>
        <w:t>črta. Po velja</w:t>
      </w:r>
      <w:r w:rsidRPr="0001173B">
        <w:rPr>
          <w:rFonts w:eastAsia="Calibri"/>
          <w:spacing w:val="6"/>
          <w:lang w:val="sl-SI"/>
        </w:rPr>
        <w:t>vni ureditvi se z globo kaznuje za prekršek posameznik, če davčnemu organu ne predloži dokumentacije ali ne da pojasnil v zvezi s predmetom davčnega nadzora ali ovira davčni nadzor (četrti odstavek 129. člena in prvi odstavek 138. člena</w:t>
      </w:r>
      <w:r w:rsidR="00F0212D">
        <w:rPr>
          <w:rFonts w:eastAsia="Calibri"/>
          <w:spacing w:val="6"/>
          <w:lang w:val="sl-SI"/>
        </w:rPr>
        <w:t xml:space="preserve"> ZDavP-2</w:t>
      </w:r>
      <w:r w:rsidRPr="0001173B">
        <w:rPr>
          <w:rFonts w:eastAsia="Calibri"/>
          <w:spacing w:val="6"/>
          <w:lang w:val="sl-SI"/>
        </w:rPr>
        <w:t xml:space="preserve">). Zakon o finančni </w:t>
      </w:r>
      <w:r w:rsidRPr="005C5BC4">
        <w:rPr>
          <w:rFonts w:eastAsia="Calibri"/>
          <w:spacing w:val="6"/>
          <w:lang w:val="sl-SI"/>
        </w:rPr>
        <w:t>upravi v 17. členu dol</w:t>
      </w:r>
      <w:r w:rsidRPr="00CE7BD9">
        <w:rPr>
          <w:rFonts w:eastAsia="Calibri"/>
          <w:spacing w:val="6"/>
          <w:lang w:val="sl-SI"/>
        </w:rPr>
        <w:t>oča, da se</w:t>
      </w:r>
      <w:r w:rsidRPr="009D67E5">
        <w:rPr>
          <w:rFonts w:eastAsia="Calibri"/>
          <w:spacing w:val="6"/>
          <w:lang w:val="sl-SI"/>
        </w:rPr>
        <w:t xml:space="preserve"> za prekršek kaznuje</w:t>
      </w:r>
      <w:r w:rsidRPr="00107B5A">
        <w:rPr>
          <w:rFonts w:eastAsia="Calibri"/>
          <w:spacing w:val="6"/>
          <w:lang w:val="sl-SI"/>
        </w:rPr>
        <w:t xml:space="preserve"> </w:t>
      </w:r>
      <w:r w:rsidRPr="00E056CC">
        <w:rPr>
          <w:rFonts w:eastAsia="Calibri"/>
          <w:spacing w:val="6"/>
          <w:lang w:val="sl-SI"/>
        </w:rPr>
        <w:t>samostojni podjetnik posameznik</w:t>
      </w:r>
      <w:r w:rsidRPr="00F43B90">
        <w:rPr>
          <w:rFonts w:eastAsia="Calibri"/>
          <w:spacing w:val="6"/>
          <w:lang w:val="sl-SI"/>
        </w:rPr>
        <w:t xml:space="preserve"> ali posameznik, ki samostojno opravlja dejavnost</w:t>
      </w:r>
      <w:r>
        <w:rPr>
          <w:rFonts w:eastAsia="Calibri"/>
          <w:spacing w:val="6"/>
          <w:lang w:val="sl-SI"/>
        </w:rPr>
        <w:t>,</w:t>
      </w:r>
      <w:r w:rsidRPr="00F43B90">
        <w:rPr>
          <w:rFonts w:eastAsia="Calibri"/>
          <w:spacing w:val="6"/>
          <w:lang w:val="sl-SI"/>
        </w:rPr>
        <w:t xml:space="preserve"> ali</w:t>
      </w:r>
      <w:r w:rsidRPr="000D713F">
        <w:rPr>
          <w:rFonts w:eastAsia="Calibri"/>
          <w:spacing w:val="6"/>
          <w:lang w:val="sl-SI"/>
        </w:rPr>
        <w:t xml:space="preserve"> </w:t>
      </w:r>
      <w:r w:rsidRPr="001E0894">
        <w:rPr>
          <w:rFonts w:eastAsia="Calibri"/>
          <w:spacing w:val="6"/>
          <w:lang w:val="sl-SI"/>
        </w:rPr>
        <w:t>pravna oseba,</w:t>
      </w:r>
      <w:r w:rsidRPr="006211B7">
        <w:rPr>
          <w:rFonts w:eastAsia="Calibri"/>
          <w:spacing w:val="6"/>
          <w:lang w:val="sl-SI"/>
        </w:rPr>
        <w:t xml:space="preserve"> če uradni osebi ne sporoči podatkov oziroma predloži zahtevanih listin in dokumentov, ne omogoči zasega listin, dokumentov, nosilcev zbirk podatkov in stvari itd. Prav tako tudi veljavni ZDavP-2 v 17. točki 395. člena določa davčni prekršek v zvezi z opravljanjem dejavnosti, ki ga stori samostojni podjetnik posameznik ali posameznik, ki samostojno opravlja dejavnost, če davčnemu organu v nasprotju z zakonom ne da na razpolago podatkov iz evidenc, zbirk podat</w:t>
      </w:r>
      <w:r w:rsidRPr="00316D91">
        <w:rPr>
          <w:rFonts w:eastAsia="Calibri"/>
          <w:spacing w:val="6"/>
          <w:lang w:val="sl-SI"/>
        </w:rPr>
        <w:t>kov, registrov ali drugih evidenc, ki jih vodi, ali ne omogoči davčnemu organu vpogleda v svojo evidenco ali dokumentacijo, s katero razpolaga povezana oseba (prvi in drugi o</w:t>
      </w:r>
      <w:r w:rsidRPr="0043458C">
        <w:rPr>
          <w:rFonts w:eastAsia="Calibri"/>
          <w:spacing w:val="6"/>
          <w:lang w:val="sl-SI"/>
        </w:rPr>
        <w:t>dstavek 39. člena in 40. člen</w:t>
      </w:r>
      <w:r w:rsidR="0006712D">
        <w:rPr>
          <w:rFonts w:eastAsia="Calibri"/>
          <w:spacing w:val="6"/>
          <w:lang w:val="sl-SI"/>
        </w:rPr>
        <w:t xml:space="preserve"> ZDavP-2</w:t>
      </w:r>
      <w:r w:rsidRPr="0043458C">
        <w:rPr>
          <w:rFonts w:eastAsia="Calibri"/>
          <w:spacing w:val="6"/>
          <w:lang w:val="sl-SI"/>
        </w:rPr>
        <w:t xml:space="preserve">). </w:t>
      </w:r>
      <w:r w:rsidRPr="00880E67">
        <w:rPr>
          <w:rFonts w:eastAsia="Calibri"/>
          <w:spacing w:val="6"/>
          <w:lang w:val="sl-SI"/>
        </w:rPr>
        <w:t>Obveznost dajanja podatkov ni potrebna še posebej za primere davčnega inšpekcijskega nadzora, saj je ta že določena v navedenih členih, za kršitev pa tudi predpisana sankcija.</w:t>
      </w:r>
      <w:r w:rsidRPr="00BE6F12">
        <w:rPr>
          <w:rFonts w:eastAsia="Calibri"/>
          <w:spacing w:val="6"/>
          <w:lang w:val="sl-SI"/>
        </w:rPr>
        <w:t xml:space="preserve"> </w:t>
      </w:r>
    </w:p>
    <w:p w14:paraId="6993E767" w14:textId="77777777" w:rsidR="00491D2B" w:rsidRPr="00B034EE" w:rsidRDefault="00491D2B" w:rsidP="00491D2B">
      <w:pPr>
        <w:pStyle w:val="CommentText"/>
        <w:jc w:val="both"/>
        <w:rPr>
          <w:rFonts w:eastAsia="Calibri"/>
          <w:spacing w:val="6"/>
          <w:lang w:val="sl-SI"/>
        </w:rPr>
      </w:pPr>
    </w:p>
    <w:p w14:paraId="6993E768" w14:textId="77777777" w:rsidR="00491D2B" w:rsidRPr="0084421C" w:rsidRDefault="00AC24B4" w:rsidP="00491D2B">
      <w:pPr>
        <w:pStyle w:val="CommentText"/>
        <w:jc w:val="both"/>
        <w:rPr>
          <w:rFonts w:eastAsia="Calibri"/>
          <w:spacing w:val="6"/>
          <w:lang w:val="sl-SI"/>
        </w:rPr>
      </w:pPr>
      <w:r>
        <w:rPr>
          <w:rFonts w:eastAsia="Calibri"/>
          <w:spacing w:val="6"/>
          <w:lang w:val="sl-SI"/>
        </w:rPr>
        <w:t>S</w:t>
      </w:r>
      <w:r w:rsidR="00491D2B" w:rsidRPr="001614C4">
        <w:rPr>
          <w:rFonts w:eastAsia="Calibri"/>
          <w:spacing w:val="6"/>
          <w:lang w:val="sl-SI"/>
        </w:rPr>
        <w:t xml:space="preserve"> </w:t>
      </w:r>
      <w:r w:rsidR="00EF2CC8">
        <w:rPr>
          <w:rFonts w:eastAsia="Calibri"/>
          <w:spacing w:val="6"/>
          <w:lang w:val="sl-SI"/>
        </w:rPr>
        <w:t>spremembo</w:t>
      </w:r>
      <w:r w:rsidR="00EF2CC8" w:rsidRPr="001614C4">
        <w:rPr>
          <w:rFonts w:eastAsia="Calibri"/>
          <w:spacing w:val="6"/>
          <w:lang w:val="sl-SI"/>
        </w:rPr>
        <w:t xml:space="preserve"> </w:t>
      </w:r>
      <w:r w:rsidR="00491D2B" w:rsidRPr="001614C4">
        <w:rPr>
          <w:rFonts w:eastAsia="Calibri"/>
          <w:spacing w:val="6"/>
          <w:lang w:val="sl-SI"/>
        </w:rPr>
        <w:t>25. točke se kazenska določba u</w:t>
      </w:r>
      <w:r w:rsidR="00EF2CC8">
        <w:rPr>
          <w:rFonts w:eastAsia="Calibri"/>
          <w:spacing w:val="6"/>
          <w:lang w:val="sl-SI"/>
        </w:rPr>
        <w:t>skladi s spremembami v 304. člen</w:t>
      </w:r>
      <w:r>
        <w:rPr>
          <w:rFonts w:eastAsia="Calibri"/>
          <w:spacing w:val="6"/>
          <w:lang w:val="sl-SI"/>
        </w:rPr>
        <w:t>u</w:t>
      </w:r>
      <w:r w:rsidR="00EF2CC8">
        <w:rPr>
          <w:rFonts w:eastAsia="Calibri"/>
          <w:spacing w:val="6"/>
          <w:lang w:val="sl-SI"/>
        </w:rPr>
        <w:t>.</w:t>
      </w:r>
    </w:p>
    <w:p w14:paraId="6993E769" w14:textId="77777777" w:rsidR="00491D2B" w:rsidRPr="00B034EE" w:rsidRDefault="00491D2B" w:rsidP="00491D2B">
      <w:pPr>
        <w:pStyle w:val="CommentText"/>
        <w:jc w:val="both"/>
        <w:rPr>
          <w:rFonts w:eastAsia="Calibri"/>
          <w:spacing w:val="6"/>
          <w:lang w:val="sl-SI"/>
        </w:rPr>
      </w:pPr>
    </w:p>
    <w:p w14:paraId="6993E76A" w14:textId="77777777" w:rsidR="00491D2B" w:rsidRDefault="00491D2B" w:rsidP="00491D2B">
      <w:pPr>
        <w:pStyle w:val="CommentText"/>
        <w:jc w:val="both"/>
        <w:rPr>
          <w:rFonts w:eastAsia="Calibri"/>
          <w:spacing w:val="6"/>
          <w:lang w:val="sl-SI"/>
        </w:rPr>
      </w:pPr>
      <w:r w:rsidRPr="001614C4">
        <w:rPr>
          <w:rFonts w:eastAsia="Calibri"/>
          <w:spacing w:val="6"/>
          <w:lang w:val="sl-SI"/>
        </w:rPr>
        <w:t>27. točka se črta, saj ni več potrebna glede na predlagano črtanje 312. člena</w:t>
      </w:r>
      <w:r w:rsidR="0093152B">
        <w:rPr>
          <w:rFonts w:eastAsia="Calibri"/>
          <w:spacing w:val="6"/>
          <w:lang w:val="sl-SI"/>
        </w:rPr>
        <w:t xml:space="preserve"> ZDavP-2</w:t>
      </w:r>
      <w:r w:rsidRPr="001614C4">
        <w:rPr>
          <w:rFonts w:eastAsia="Calibri"/>
          <w:spacing w:val="6"/>
          <w:lang w:val="sl-SI"/>
        </w:rPr>
        <w:t>.</w:t>
      </w:r>
    </w:p>
    <w:p w14:paraId="6993E76B" w14:textId="77777777" w:rsidR="00682305" w:rsidRDefault="00682305" w:rsidP="00491D2B">
      <w:pPr>
        <w:pStyle w:val="CommentText"/>
        <w:jc w:val="both"/>
        <w:rPr>
          <w:rFonts w:eastAsia="Calibri"/>
          <w:spacing w:val="6"/>
          <w:lang w:val="sl-SI"/>
        </w:rPr>
      </w:pPr>
    </w:p>
    <w:p w14:paraId="6993E76C" w14:textId="77777777" w:rsidR="00682305" w:rsidRPr="00492D25" w:rsidRDefault="00682305" w:rsidP="00682305">
      <w:pPr>
        <w:jc w:val="both"/>
        <w:rPr>
          <w:lang w:val="sl-SI"/>
        </w:rPr>
      </w:pPr>
      <w:r>
        <w:rPr>
          <w:lang w:val="sl-SI"/>
        </w:rPr>
        <w:t xml:space="preserve">Doda se nova </w:t>
      </w:r>
      <w:r w:rsidRPr="00682305">
        <w:rPr>
          <w:lang w:val="sl-SI"/>
        </w:rPr>
        <w:t>44.</w:t>
      </w:r>
      <w:r>
        <w:rPr>
          <w:lang w:val="sl-SI"/>
        </w:rPr>
        <w:t xml:space="preserve"> točka, v kateri se kot prekršek določi </w:t>
      </w:r>
      <w:r w:rsidR="000A7178">
        <w:rPr>
          <w:lang w:val="sl-SI"/>
        </w:rPr>
        <w:t xml:space="preserve">kršitev predlaganega novega </w:t>
      </w:r>
      <w:proofErr w:type="spellStart"/>
      <w:r w:rsidR="000A7178">
        <w:rPr>
          <w:lang w:val="sl-SI"/>
        </w:rPr>
        <w:t>14.c</w:t>
      </w:r>
      <w:proofErr w:type="spellEnd"/>
      <w:r w:rsidR="000A7178">
        <w:rPr>
          <w:lang w:val="sl-SI"/>
        </w:rPr>
        <w:t xml:space="preserve"> člena oziroma prvega odstavka predlaganega novega </w:t>
      </w:r>
      <w:proofErr w:type="spellStart"/>
      <w:r w:rsidR="000A7178">
        <w:rPr>
          <w:lang w:val="sl-SI"/>
        </w:rPr>
        <w:t>14.č</w:t>
      </w:r>
      <w:proofErr w:type="spellEnd"/>
      <w:r w:rsidR="000A7178">
        <w:rPr>
          <w:lang w:val="sl-SI"/>
        </w:rPr>
        <w:t xml:space="preserve"> člena (davčni zavezanec </w:t>
      </w:r>
      <w:r w:rsidRPr="00682305">
        <w:rPr>
          <w:lang w:val="sl-SI"/>
        </w:rPr>
        <w:t>organu ne poroča o veljavnosti in spremembah kritičnih predposta</w:t>
      </w:r>
      <w:r>
        <w:rPr>
          <w:lang w:val="sl-SI"/>
        </w:rPr>
        <w:t>vk</w:t>
      </w:r>
      <w:r w:rsidR="000A7178">
        <w:rPr>
          <w:lang w:val="sl-SI"/>
        </w:rPr>
        <w:t xml:space="preserve">). </w:t>
      </w:r>
    </w:p>
    <w:p w14:paraId="6993E76D" w14:textId="77777777" w:rsidR="00C750EC" w:rsidRDefault="00C750EC" w:rsidP="00491D2B">
      <w:pPr>
        <w:pStyle w:val="CommentText"/>
        <w:jc w:val="both"/>
        <w:rPr>
          <w:rFonts w:eastAsia="Calibri"/>
          <w:spacing w:val="6"/>
          <w:lang w:val="sl-SI"/>
        </w:rPr>
      </w:pPr>
    </w:p>
    <w:p w14:paraId="6993E76E" w14:textId="7C9EC6C0" w:rsidR="00C750EC" w:rsidRPr="00C750EC" w:rsidRDefault="00C750EC" w:rsidP="00491D2B">
      <w:pPr>
        <w:pStyle w:val="CommentText"/>
        <w:jc w:val="both"/>
        <w:rPr>
          <w:rFonts w:eastAsia="Calibri"/>
          <w:b/>
          <w:spacing w:val="6"/>
          <w:lang w:val="sl-SI"/>
        </w:rPr>
      </w:pPr>
      <w:r w:rsidRPr="00C750EC">
        <w:rPr>
          <w:rFonts w:eastAsia="Calibri"/>
          <w:b/>
          <w:spacing w:val="6"/>
          <w:lang w:val="sl-SI"/>
        </w:rPr>
        <w:t xml:space="preserve">K </w:t>
      </w:r>
      <w:r w:rsidR="00665304">
        <w:fldChar w:fldCharType="begin"/>
      </w:r>
      <w:r w:rsidR="00665304">
        <w:instrText xml:space="preserve"> REF _Ref420053520 \r \h  \* MERGEFORMAT </w:instrText>
      </w:r>
      <w:r w:rsidR="00665304">
        <w:fldChar w:fldCharType="separate"/>
      </w:r>
      <w:r w:rsidR="00270BFA" w:rsidRPr="00270BFA">
        <w:rPr>
          <w:rFonts w:eastAsia="Calibri"/>
          <w:b/>
          <w:spacing w:val="6"/>
          <w:lang w:val="sl-SI"/>
        </w:rPr>
        <w:t>87</w:t>
      </w:r>
      <w:r w:rsidR="00665304">
        <w:fldChar w:fldCharType="end"/>
      </w:r>
      <w:r w:rsidRPr="00C750EC">
        <w:rPr>
          <w:rFonts w:eastAsia="Calibri"/>
          <w:b/>
          <w:spacing w:val="6"/>
          <w:lang w:val="sl-SI"/>
        </w:rPr>
        <w:t>. členu</w:t>
      </w:r>
    </w:p>
    <w:p w14:paraId="6993E76F" w14:textId="77777777" w:rsidR="002F3401" w:rsidRPr="002F3401" w:rsidRDefault="002F3401" w:rsidP="002455C3">
      <w:pPr>
        <w:jc w:val="both"/>
        <w:rPr>
          <w:rFonts w:eastAsia="Calibri"/>
          <w:spacing w:val="6"/>
          <w:lang w:val="sl-SI"/>
        </w:rPr>
      </w:pPr>
      <w:r w:rsidRPr="002F3401">
        <w:rPr>
          <w:rFonts w:eastAsia="Calibri"/>
          <w:spacing w:val="6"/>
          <w:lang w:val="sl-SI"/>
        </w:rPr>
        <w:t xml:space="preserve">Veljavni 398. člen ZDavP-2 </w:t>
      </w:r>
      <w:r>
        <w:rPr>
          <w:rFonts w:eastAsia="Calibri"/>
          <w:spacing w:val="6"/>
          <w:lang w:val="sl-SI"/>
        </w:rPr>
        <w:t>določa globo v primeru posebno hudih davčnih prekrškov, storjenih</w:t>
      </w:r>
      <w:r w:rsidRPr="002F3401">
        <w:rPr>
          <w:rFonts w:eastAsia="Calibri"/>
          <w:spacing w:val="6"/>
          <w:lang w:val="sl-SI"/>
        </w:rPr>
        <w:t xml:space="preserve"> v zvezi z opravljanjem dejavnosti</w:t>
      </w:r>
      <w:r>
        <w:rPr>
          <w:rFonts w:eastAsia="Calibri"/>
          <w:spacing w:val="6"/>
          <w:lang w:val="sl-SI"/>
        </w:rPr>
        <w:t xml:space="preserve"> (397. člen ZDavP-2)</w:t>
      </w:r>
      <w:r w:rsidRPr="002F3401">
        <w:rPr>
          <w:rFonts w:eastAsia="Calibri"/>
          <w:spacing w:val="6"/>
          <w:lang w:val="sl-SI"/>
        </w:rPr>
        <w:t xml:space="preserve">. Po veljavni ureditvi se v primeru, če je znesek premalo plačanega davka višji od 5.000 </w:t>
      </w:r>
      <w:proofErr w:type="spellStart"/>
      <w:r w:rsidRPr="002F3401">
        <w:rPr>
          <w:rFonts w:eastAsia="Calibri"/>
          <w:spacing w:val="6"/>
          <w:lang w:val="sl-SI"/>
        </w:rPr>
        <w:t>eurov</w:t>
      </w:r>
      <w:proofErr w:type="spellEnd"/>
      <w:r w:rsidRPr="002F3401">
        <w:rPr>
          <w:rFonts w:eastAsia="Calibri"/>
          <w:spacing w:val="6"/>
          <w:lang w:val="sl-SI"/>
        </w:rPr>
        <w:t>, kršitelj kaznuje z globo, katere višina je izražena v odstotku od premalo plačanega davka. Z globo v višini 20</w:t>
      </w:r>
      <w:r w:rsidR="00E150EA">
        <w:rPr>
          <w:rFonts w:eastAsia="Calibri"/>
          <w:spacing w:val="6"/>
          <w:lang w:val="sl-SI"/>
        </w:rPr>
        <w:t xml:space="preserve"> </w:t>
      </w:r>
      <w:r w:rsidRPr="002F3401">
        <w:rPr>
          <w:rFonts w:eastAsia="Calibri"/>
          <w:spacing w:val="6"/>
          <w:lang w:val="sl-SI"/>
        </w:rPr>
        <w:t xml:space="preserve">% od premalo plačanega davka, vendar ne manj kot 1.200 </w:t>
      </w:r>
      <w:proofErr w:type="spellStart"/>
      <w:r w:rsidRPr="002F3401">
        <w:rPr>
          <w:rFonts w:eastAsia="Calibri"/>
          <w:spacing w:val="6"/>
          <w:lang w:val="sl-SI"/>
        </w:rPr>
        <w:t>eurov</w:t>
      </w:r>
      <w:proofErr w:type="spellEnd"/>
      <w:r w:rsidRPr="002F3401">
        <w:rPr>
          <w:rFonts w:eastAsia="Calibri"/>
          <w:spacing w:val="6"/>
          <w:lang w:val="sl-SI"/>
        </w:rPr>
        <w:t xml:space="preserve"> in ne več kot 50.000 </w:t>
      </w:r>
      <w:proofErr w:type="spellStart"/>
      <w:r w:rsidRPr="002F3401">
        <w:rPr>
          <w:rFonts w:eastAsia="Calibri"/>
          <w:spacing w:val="6"/>
          <w:lang w:val="sl-SI"/>
        </w:rPr>
        <w:t>eurov</w:t>
      </w:r>
      <w:proofErr w:type="spellEnd"/>
      <w:r w:rsidRPr="002F3401">
        <w:rPr>
          <w:rFonts w:eastAsia="Calibri"/>
          <w:spacing w:val="6"/>
          <w:lang w:val="sl-SI"/>
        </w:rPr>
        <w:t>, se tako kaznuje za prekršek samostojni podjetnik posameznik ali posameznik, ki samostojno opravlja dejavnost, z globo v višini 30</w:t>
      </w:r>
      <w:r w:rsidR="00E150EA">
        <w:rPr>
          <w:rFonts w:eastAsia="Calibri"/>
          <w:spacing w:val="6"/>
          <w:lang w:val="sl-SI"/>
        </w:rPr>
        <w:t xml:space="preserve"> </w:t>
      </w:r>
      <w:r w:rsidRPr="002F3401">
        <w:rPr>
          <w:rFonts w:eastAsia="Calibri"/>
          <w:spacing w:val="6"/>
          <w:lang w:val="sl-SI"/>
        </w:rPr>
        <w:t xml:space="preserve">% od premalo plačanega davka, vendar ne manj kot 1.500 </w:t>
      </w:r>
      <w:proofErr w:type="spellStart"/>
      <w:r w:rsidRPr="002F3401">
        <w:rPr>
          <w:rFonts w:eastAsia="Calibri"/>
          <w:spacing w:val="6"/>
          <w:lang w:val="sl-SI"/>
        </w:rPr>
        <w:t>eurov</w:t>
      </w:r>
      <w:proofErr w:type="spellEnd"/>
      <w:r w:rsidRPr="002F3401">
        <w:rPr>
          <w:rFonts w:eastAsia="Calibri"/>
          <w:spacing w:val="6"/>
          <w:lang w:val="sl-SI"/>
        </w:rPr>
        <w:t xml:space="preserve"> in ne več kot 150.000 </w:t>
      </w:r>
      <w:proofErr w:type="spellStart"/>
      <w:r w:rsidRPr="002F3401">
        <w:rPr>
          <w:rFonts w:eastAsia="Calibri"/>
          <w:spacing w:val="6"/>
          <w:lang w:val="sl-SI"/>
        </w:rPr>
        <w:t>eurov</w:t>
      </w:r>
      <w:proofErr w:type="spellEnd"/>
      <w:r w:rsidRPr="002F3401">
        <w:rPr>
          <w:rFonts w:eastAsia="Calibri"/>
          <w:spacing w:val="6"/>
          <w:lang w:val="sl-SI"/>
        </w:rPr>
        <w:t>, se kaznuje za prekršek pravna oseba, če pa se pravna oseba po zakonu, ki ureja gospodarske družbe, šteje za srednjo ali veliko gospodarsko družbo, pa se za prekršek kaznuje z globo v višini 45</w:t>
      </w:r>
      <w:r w:rsidR="00E150EA">
        <w:rPr>
          <w:rFonts w:eastAsia="Calibri"/>
          <w:spacing w:val="6"/>
          <w:lang w:val="sl-SI"/>
        </w:rPr>
        <w:t xml:space="preserve"> </w:t>
      </w:r>
      <w:r w:rsidRPr="002F3401">
        <w:rPr>
          <w:rFonts w:eastAsia="Calibri"/>
          <w:spacing w:val="6"/>
          <w:lang w:val="sl-SI"/>
        </w:rPr>
        <w:t xml:space="preserve">% od premalo plačanega davka, vendar ne manj kot 2.000 </w:t>
      </w:r>
      <w:proofErr w:type="spellStart"/>
      <w:r w:rsidRPr="002F3401">
        <w:rPr>
          <w:rFonts w:eastAsia="Calibri"/>
          <w:spacing w:val="6"/>
          <w:lang w:val="sl-SI"/>
        </w:rPr>
        <w:t>eurov</w:t>
      </w:r>
      <w:proofErr w:type="spellEnd"/>
      <w:r w:rsidRPr="002F3401">
        <w:rPr>
          <w:rFonts w:eastAsia="Calibri"/>
          <w:spacing w:val="6"/>
          <w:lang w:val="sl-SI"/>
        </w:rPr>
        <w:t xml:space="preserve"> in ne več kot 300.000 </w:t>
      </w:r>
      <w:proofErr w:type="spellStart"/>
      <w:r w:rsidRPr="002F3401">
        <w:rPr>
          <w:rFonts w:eastAsia="Calibri"/>
          <w:spacing w:val="6"/>
          <w:lang w:val="sl-SI"/>
        </w:rPr>
        <w:t>eurov</w:t>
      </w:r>
      <w:proofErr w:type="spellEnd"/>
      <w:r w:rsidRPr="002F3401">
        <w:rPr>
          <w:rFonts w:eastAsia="Calibri"/>
          <w:spacing w:val="6"/>
          <w:lang w:val="sl-SI"/>
        </w:rPr>
        <w:t xml:space="preserve">. </w:t>
      </w:r>
    </w:p>
    <w:p w14:paraId="6993E770" w14:textId="77777777" w:rsidR="002F3401" w:rsidRPr="002F3401" w:rsidRDefault="002F3401" w:rsidP="002F3401">
      <w:pPr>
        <w:autoSpaceDE w:val="0"/>
        <w:autoSpaceDN w:val="0"/>
        <w:adjustRightInd w:val="0"/>
        <w:spacing w:line="240" w:lineRule="auto"/>
        <w:jc w:val="both"/>
        <w:rPr>
          <w:rFonts w:eastAsia="Calibri"/>
          <w:spacing w:val="6"/>
          <w:lang w:val="sl-SI"/>
        </w:rPr>
      </w:pPr>
    </w:p>
    <w:p w14:paraId="6993E771" w14:textId="77777777" w:rsidR="002F3401" w:rsidRPr="00C264F7" w:rsidRDefault="002F3401" w:rsidP="00C264F7">
      <w:pPr>
        <w:jc w:val="both"/>
        <w:rPr>
          <w:rFonts w:eastAsia="Calibri"/>
          <w:spacing w:val="6"/>
          <w:lang w:val="sl-SI"/>
        </w:rPr>
      </w:pPr>
      <w:r w:rsidRPr="002F3401">
        <w:rPr>
          <w:rFonts w:eastAsia="Calibri"/>
          <w:spacing w:val="6"/>
          <w:lang w:val="sl-SI"/>
        </w:rPr>
        <w:t xml:space="preserve">Po predlagani spremembi veljavnega 398. člena ZDavP-2 se bo v primerih, ko je narava prekrška iz 395., 397., </w:t>
      </w:r>
      <w:proofErr w:type="spellStart"/>
      <w:r w:rsidRPr="002F3401">
        <w:rPr>
          <w:rFonts w:eastAsia="Calibri"/>
          <w:spacing w:val="6"/>
          <w:lang w:val="sl-SI"/>
        </w:rPr>
        <w:t>398.a</w:t>
      </w:r>
      <w:proofErr w:type="spellEnd"/>
      <w:r w:rsidRPr="002F3401">
        <w:rPr>
          <w:rFonts w:eastAsia="Calibri"/>
          <w:spacing w:val="6"/>
          <w:lang w:val="sl-SI"/>
        </w:rPr>
        <w:t xml:space="preserve"> in </w:t>
      </w:r>
      <w:proofErr w:type="spellStart"/>
      <w:r w:rsidRPr="002F3401">
        <w:rPr>
          <w:rFonts w:eastAsia="Calibri"/>
          <w:spacing w:val="6"/>
          <w:lang w:val="sl-SI"/>
        </w:rPr>
        <w:t>398.b</w:t>
      </w:r>
      <w:proofErr w:type="spellEnd"/>
      <w:r w:rsidRPr="002F3401">
        <w:rPr>
          <w:rFonts w:eastAsia="Calibri"/>
          <w:spacing w:val="6"/>
          <w:lang w:val="sl-SI"/>
        </w:rPr>
        <w:t xml:space="preserve"> člena ZDavP-2 posebno huda zaradi višine povzročene škode oziroma višine pridobljene protipravne premoženjske koristi ali zaradi storilčevega naklepa oziroma njegovega namena koristoljubnosti, z globo od 2.500 do 15.000 </w:t>
      </w:r>
      <w:proofErr w:type="spellStart"/>
      <w:r w:rsidRPr="002F3401">
        <w:rPr>
          <w:rFonts w:eastAsia="Calibri"/>
          <w:spacing w:val="6"/>
          <w:lang w:val="sl-SI"/>
        </w:rPr>
        <w:t>eurov</w:t>
      </w:r>
      <w:proofErr w:type="spellEnd"/>
      <w:r w:rsidRPr="002F3401">
        <w:rPr>
          <w:rFonts w:eastAsia="Calibri"/>
          <w:spacing w:val="6"/>
          <w:lang w:val="sl-SI"/>
        </w:rPr>
        <w:t xml:space="preserve"> za prekršek kaznoval posameznik, z globo od 3.500 do 75.000 </w:t>
      </w:r>
      <w:proofErr w:type="spellStart"/>
      <w:r w:rsidRPr="002F3401">
        <w:rPr>
          <w:rFonts w:eastAsia="Calibri"/>
          <w:spacing w:val="6"/>
          <w:lang w:val="sl-SI"/>
        </w:rPr>
        <w:t>eurov</w:t>
      </w:r>
      <w:proofErr w:type="spellEnd"/>
      <w:r w:rsidRPr="002F3401">
        <w:rPr>
          <w:rFonts w:eastAsia="Calibri"/>
          <w:spacing w:val="6"/>
          <w:lang w:val="sl-SI"/>
        </w:rPr>
        <w:t xml:space="preserve"> samostojni podjetnik posameznik ali posameznik, ki samostojno opravlja dejavnost, z globo od 4.500 do 100.000 </w:t>
      </w:r>
      <w:proofErr w:type="spellStart"/>
      <w:r w:rsidRPr="002F3401">
        <w:rPr>
          <w:rFonts w:eastAsia="Calibri"/>
          <w:spacing w:val="6"/>
          <w:lang w:val="sl-SI"/>
        </w:rPr>
        <w:t>eurov</w:t>
      </w:r>
      <w:proofErr w:type="spellEnd"/>
      <w:r w:rsidRPr="002F3401">
        <w:rPr>
          <w:rFonts w:eastAsia="Calibri"/>
          <w:spacing w:val="6"/>
          <w:lang w:val="sl-SI"/>
        </w:rPr>
        <w:t xml:space="preserve"> pravna oseba, če pa se pravna oseba po zakonu, ki ureja gospodarske družbe, šteje za srednjo ali veliko gospodarsko družbo, pa se bo za prekršek kaznovala z globo od 10.500 do 150.000 </w:t>
      </w:r>
      <w:proofErr w:type="spellStart"/>
      <w:r w:rsidRPr="002F3401">
        <w:rPr>
          <w:rFonts w:eastAsia="Calibri"/>
          <w:spacing w:val="6"/>
          <w:lang w:val="sl-SI"/>
        </w:rPr>
        <w:t>eurov</w:t>
      </w:r>
      <w:proofErr w:type="spellEnd"/>
      <w:r w:rsidRPr="002F3401">
        <w:rPr>
          <w:rFonts w:eastAsia="Calibri"/>
          <w:spacing w:val="6"/>
          <w:lang w:val="sl-SI"/>
        </w:rPr>
        <w:t xml:space="preserve">. Predlagana ureditev ima podlago v določbi šestega odstavka 17. člena Zakona o prekrških (ZP-1), po kateri se sme za najhujše kršitve s področja varstva naravnih bogastev, okolja in ohranjanja narave, s področja varstva kulturne dediščine, s področja varstva pred naravnimi in drugimi nesrečami, s področja varnosti in zdravja pri delu, dela in zaposlovanja na črno ter delovnih razmerij, s področja socialnega varstva, s področja davkov, trošarin, carin, financ, javnega naročanja, varstva konkurence, državnih blagovnih rezerv in omejevalnih ukrepov za posamezne prekrške, katerih narava je posebno huda zaradi višine povzročene škode ali višine pridobljene protipravne premoženjske koristi ali zaradi storilčevega naklepa oziroma njegovega namena koristoljubnosti, z zakonom predpisati trikrat višjo globo od tiste, ki je predvidena v drugem in tretjem odstavku 17. člena ZP-1. </w:t>
      </w:r>
      <w:r w:rsidR="00541F11">
        <w:rPr>
          <w:rFonts w:eastAsia="Calibri"/>
          <w:spacing w:val="6"/>
          <w:lang w:val="sl-SI"/>
        </w:rPr>
        <w:t>Upoštevaje dejstvo, da</w:t>
      </w:r>
      <w:r w:rsidRPr="002F3401">
        <w:rPr>
          <w:rFonts w:eastAsia="Calibri"/>
          <w:spacing w:val="6"/>
          <w:lang w:val="sl-SI"/>
        </w:rPr>
        <w:t xml:space="preserve"> gre za najhujše kršitve na davčnem področju, so s predlagano spremembo temu primerno določene tudi višine predpisanih glob. Slednje po mnenju predlagatelja ustrezajo teži prekrškov </w:t>
      </w:r>
      <w:r w:rsidRPr="00BA41A2">
        <w:rPr>
          <w:rFonts w:eastAsia="Calibri"/>
          <w:spacing w:val="6"/>
          <w:lang w:val="sl-SI"/>
        </w:rPr>
        <w:t>in so določene v okviru razpona, ki je predpisan v 17. členu ZP-1.</w:t>
      </w:r>
    </w:p>
    <w:p w14:paraId="6993E772" w14:textId="77777777" w:rsidR="00491D2B" w:rsidRPr="001614C4" w:rsidRDefault="00491D2B" w:rsidP="00491D2B">
      <w:pPr>
        <w:tabs>
          <w:tab w:val="left" w:pos="0"/>
        </w:tabs>
        <w:suppressAutoHyphens/>
        <w:spacing w:line="100" w:lineRule="atLeast"/>
        <w:jc w:val="both"/>
        <w:rPr>
          <w:b/>
          <w:lang w:val="sl-SI"/>
        </w:rPr>
      </w:pPr>
    </w:p>
    <w:p w14:paraId="6993E773" w14:textId="723BB200" w:rsidR="00491D2B" w:rsidRPr="00B8032C" w:rsidRDefault="00491D2B" w:rsidP="00491D2B">
      <w:pPr>
        <w:tabs>
          <w:tab w:val="left" w:pos="0"/>
        </w:tabs>
        <w:suppressAutoHyphens/>
        <w:spacing w:line="100" w:lineRule="atLeast"/>
        <w:jc w:val="both"/>
        <w:rPr>
          <w:rFonts w:cs="Arial"/>
          <w:b/>
          <w:szCs w:val="20"/>
          <w:lang w:val="sl-SI"/>
        </w:rPr>
      </w:pPr>
      <w:r w:rsidRPr="00AF1621">
        <w:rPr>
          <w:b/>
          <w:lang w:val="sl-SI"/>
        </w:rPr>
        <w:t>K</w:t>
      </w:r>
      <w:r w:rsidR="006A7DAC">
        <w:rPr>
          <w:b/>
          <w:lang w:val="sl-SI"/>
        </w:rPr>
        <w:t xml:space="preserve"> </w:t>
      </w:r>
      <w:r w:rsidR="00355664" w:rsidRPr="006C07A5">
        <w:rPr>
          <w:rFonts w:cs="Arial"/>
          <w:b/>
          <w:szCs w:val="20"/>
          <w:lang w:val="sl-SI"/>
        </w:rPr>
        <w:fldChar w:fldCharType="begin"/>
      </w:r>
      <w:r w:rsidR="00C750EC">
        <w:rPr>
          <w:b/>
          <w:lang w:val="sl-SI"/>
        </w:rPr>
        <w:instrText xml:space="preserve"> REF _Ref424291529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88</w:t>
      </w:r>
      <w:r w:rsidR="00355664" w:rsidRPr="006C07A5">
        <w:rPr>
          <w:rFonts w:cs="Arial"/>
          <w:b/>
          <w:szCs w:val="20"/>
          <w:lang w:val="sl-SI"/>
        </w:rPr>
        <w:fldChar w:fldCharType="end"/>
      </w:r>
      <w:r w:rsidRPr="00B8032C">
        <w:rPr>
          <w:rFonts w:cs="Arial"/>
          <w:b/>
          <w:szCs w:val="20"/>
          <w:lang w:val="sl-SI"/>
        </w:rPr>
        <w:t>. členu</w:t>
      </w:r>
    </w:p>
    <w:p w14:paraId="6993E774" w14:textId="77777777" w:rsidR="00491D2B" w:rsidRPr="00B8032C" w:rsidRDefault="00491D2B" w:rsidP="00491D2B">
      <w:pPr>
        <w:pStyle w:val="CommentText"/>
        <w:jc w:val="both"/>
        <w:rPr>
          <w:rFonts w:eastAsia="Calibri" w:cs="Arial"/>
          <w:spacing w:val="6"/>
          <w:lang w:val="sl-SI"/>
        </w:rPr>
      </w:pPr>
      <w:r w:rsidRPr="006C07A5">
        <w:rPr>
          <w:rFonts w:eastAsia="Calibri" w:cs="Arial"/>
          <w:spacing w:val="6"/>
          <w:lang w:val="sl-SI"/>
        </w:rPr>
        <w:t xml:space="preserve">Veljavni </w:t>
      </w:r>
      <w:proofErr w:type="spellStart"/>
      <w:r w:rsidR="0006712D" w:rsidRPr="00115411">
        <w:rPr>
          <w:rFonts w:eastAsia="Calibri" w:cs="Arial"/>
          <w:spacing w:val="6"/>
          <w:lang w:val="sl-SI"/>
        </w:rPr>
        <w:t>398.a</w:t>
      </w:r>
      <w:proofErr w:type="spellEnd"/>
      <w:r w:rsidR="0006712D" w:rsidRPr="00115411">
        <w:rPr>
          <w:rFonts w:eastAsia="Calibri" w:cs="Arial"/>
          <w:spacing w:val="6"/>
          <w:lang w:val="sl-SI"/>
        </w:rPr>
        <w:t xml:space="preserve"> </w:t>
      </w:r>
      <w:r w:rsidRPr="00045C60">
        <w:rPr>
          <w:rFonts w:eastAsia="Calibri"/>
          <w:spacing w:val="6"/>
          <w:lang w:val="sl-SI"/>
        </w:rPr>
        <w:t>člen</w:t>
      </w:r>
      <w:r w:rsidR="0006712D">
        <w:rPr>
          <w:rFonts w:eastAsia="Calibri"/>
          <w:spacing w:val="6"/>
          <w:lang w:val="sl-SI"/>
        </w:rPr>
        <w:t xml:space="preserve"> ZDavP-2</w:t>
      </w:r>
      <w:r w:rsidRPr="00045C60">
        <w:rPr>
          <w:rFonts w:eastAsia="Calibri"/>
          <w:spacing w:val="6"/>
          <w:lang w:val="sl-SI"/>
        </w:rPr>
        <w:t xml:space="preserve"> ureja posebno hude davčne pr</w:t>
      </w:r>
      <w:r w:rsidR="0048209E">
        <w:rPr>
          <w:rFonts w:eastAsia="Calibri"/>
          <w:spacing w:val="6"/>
          <w:lang w:val="sl-SI"/>
        </w:rPr>
        <w:t xml:space="preserve">ekrške pri elektronski obdelavi </w:t>
      </w:r>
      <w:r w:rsidRPr="00045C60">
        <w:rPr>
          <w:rFonts w:eastAsia="Calibri"/>
          <w:spacing w:val="6"/>
          <w:lang w:val="sl-SI"/>
        </w:rPr>
        <w:t>podatkov. Predlagatel</w:t>
      </w:r>
      <w:r w:rsidRPr="003857FB">
        <w:rPr>
          <w:rFonts w:eastAsia="Calibri"/>
          <w:spacing w:val="6"/>
          <w:lang w:val="sl-SI"/>
        </w:rPr>
        <w:t xml:space="preserve">j meni, da je predpisana globa previsoka in ni v sorazmerju s težo storjenih prekrškov, zato se predlaga znižanje glob. </w:t>
      </w:r>
      <w:r w:rsidR="00A21AEB" w:rsidRPr="00BA41A2">
        <w:rPr>
          <w:rFonts w:eastAsia="Calibri"/>
          <w:spacing w:val="6"/>
          <w:lang w:val="sl-SI"/>
        </w:rPr>
        <w:t>Prav t</w:t>
      </w:r>
      <w:r w:rsidR="00A21AEB" w:rsidRPr="007F74BB">
        <w:rPr>
          <w:rFonts w:eastAsia="Calibri"/>
          <w:spacing w:val="6"/>
          <w:lang w:val="sl-SI"/>
        </w:rPr>
        <w:t xml:space="preserve">ako se s predlagano spremembo izraz »posebno hudi davčni prekrški« nadomesti z izrazom »hujši davčni prekrški«. Primere, ko je narava prekrška iz </w:t>
      </w:r>
      <w:proofErr w:type="spellStart"/>
      <w:r w:rsidR="00A21AEB" w:rsidRPr="007F74BB">
        <w:rPr>
          <w:rFonts w:eastAsia="Calibri"/>
          <w:spacing w:val="6"/>
          <w:lang w:val="sl-SI"/>
        </w:rPr>
        <w:t>398.a</w:t>
      </w:r>
      <w:proofErr w:type="spellEnd"/>
      <w:r w:rsidR="00A21AEB" w:rsidRPr="007F74BB">
        <w:rPr>
          <w:rFonts w:eastAsia="Calibri"/>
          <w:spacing w:val="6"/>
          <w:lang w:val="sl-SI"/>
        </w:rPr>
        <w:t xml:space="preserve"> člena ZDavP-2 posebno huda, ureja predlagana sprememba 398. člena ZDavP-2.</w:t>
      </w:r>
    </w:p>
    <w:p w14:paraId="6993E775" w14:textId="77777777" w:rsidR="00491D2B" w:rsidRPr="006C07A5" w:rsidRDefault="00491D2B" w:rsidP="00491D2B">
      <w:pPr>
        <w:pStyle w:val="CommentText"/>
        <w:jc w:val="both"/>
        <w:rPr>
          <w:rFonts w:eastAsia="Calibri" w:cs="Arial"/>
          <w:spacing w:val="6"/>
          <w:lang w:val="sl-SI"/>
        </w:rPr>
      </w:pPr>
    </w:p>
    <w:p w14:paraId="6993E776" w14:textId="77777777" w:rsidR="00491D2B" w:rsidRPr="009D67E5" w:rsidRDefault="00491D2B" w:rsidP="00491D2B">
      <w:pPr>
        <w:pStyle w:val="CommentText"/>
        <w:jc w:val="both"/>
        <w:rPr>
          <w:rFonts w:eastAsia="Calibri"/>
          <w:spacing w:val="6"/>
          <w:lang w:val="sl-SI"/>
        </w:rPr>
      </w:pPr>
      <w:r w:rsidRPr="00115411">
        <w:rPr>
          <w:rFonts w:eastAsia="Calibri" w:cs="Arial"/>
          <w:spacing w:val="6"/>
          <w:lang w:val="sl-SI"/>
        </w:rPr>
        <w:t xml:space="preserve">Po predlagani spremembi </w:t>
      </w:r>
      <w:r w:rsidR="0093152B">
        <w:rPr>
          <w:rFonts w:eastAsia="Calibri"/>
          <w:spacing w:val="6"/>
          <w:lang w:val="sl-SI"/>
        </w:rPr>
        <w:t xml:space="preserve">veljavnega </w:t>
      </w:r>
      <w:proofErr w:type="spellStart"/>
      <w:r w:rsidRPr="005C5BC4">
        <w:rPr>
          <w:rFonts w:eastAsia="Calibri"/>
          <w:spacing w:val="6"/>
          <w:lang w:val="sl-SI"/>
        </w:rPr>
        <w:t>402.a</w:t>
      </w:r>
      <w:proofErr w:type="spellEnd"/>
      <w:r w:rsidRPr="005C5BC4">
        <w:rPr>
          <w:rFonts w:eastAsia="Calibri"/>
          <w:spacing w:val="6"/>
          <w:lang w:val="sl-SI"/>
        </w:rPr>
        <w:t xml:space="preserve"> člena</w:t>
      </w:r>
      <w:r w:rsidR="0006712D">
        <w:rPr>
          <w:rFonts w:eastAsia="Calibri"/>
          <w:spacing w:val="6"/>
          <w:lang w:val="sl-SI"/>
        </w:rPr>
        <w:t xml:space="preserve"> ZDavP-2</w:t>
      </w:r>
      <w:r w:rsidRPr="005C5BC4">
        <w:rPr>
          <w:rFonts w:eastAsia="Calibri"/>
          <w:spacing w:val="6"/>
          <w:lang w:val="sl-SI"/>
        </w:rPr>
        <w:t>, ki daje pooblastilo za izrek globe v razponu</w:t>
      </w:r>
      <w:r>
        <w:rPr>
          <w:rFonts w:eastAsia="Calibri"/>
          <w:spacing w:val="6"/>
          <w:lang w:val="sl-SI"/>
        </w:rPr>
        <w:t>,</w:t>
      </w:r>
      <w:r w:rsidRPr="005C5BC4">
        <w:rPr>
          <w:rFonts w:eastAsia="Calibri"/>
          <w:spacing w:val="6"/>
          <w:lang w:val="sl-SI"/>
        </w:rPr>
        <w:t xml:space="preserve"> bo davčni organ imel pooblastilo, da izreče globo </w:t>
      </w:r>
      <w:r w:rsidRPr="00CE7BD9">
        <w:rPr>
          <w:rFonts w:eastAsia="Calibri"/>
          <w:spacing w:val="6"/>
          <w:lang w:val="sl-SI"/>
        </w:rPr>
        <w:t>v kateri</w:t>
      </w:r>
      <w:r>
        <w:rPr>
          <w:rFonts w:eastAsia="Calibri"/>
          <w:spacing w:val="6"/>
          <w:lang w:val="sl-SI"/>
        </w:rPr>
        <w:t xml:space="preserve"> </w:t>
      </w:r>
      <w:r w:rsidRPr="00CE7BD9">
        <w:rPr>
          <w:rFonts w:eastAsia="Calibri"/>
          <w:spacing w:val="6"/>
          <w:lang w:val="sl-SI"/>
        </w:rPr>
        <w:t xml:space="preserve">koli višini </w:t>
      </w:r>
      <w:r w:rsidRPr="00CE7BD9">
        <w:rPr>
          <w:rFonts w:eastAsia="Calibri"/>
          <w:spacing w:val="6"/>
          <w:lang w:val="sl-SI"/>
        </w:rPr>
        <w:lastRenderedPageBreak/>
        <w:t>znotraj pred</w:t>
      </w:r>
      <w:r w:rsidRPr="009D67E5">
        <w:rPr>
          <w:rFonts w:eastAsia="Calibri"/>
          <w:spacing w:val="6"/>
          <w:lang w:val="sl-SI"/>
        </w:rPr>
        <w:t xml:space="preserve">pisanega razpona. S tem se davčnemu organu kot </w:t>
      </w:r>
      <w:proofErr w:type="spellStart"/>
      <w:r w:rsidRPr="009D67E5">
        <w:rPr>
          <w:rFonts w:eastAsia="Calibri"/>
          <w:spacing w:val="6"/>
          <w:lang w:val="sl-SI"/>
        </w:rPr>
        <w:t>prekrškovnemu</w:t>
      </w:r>
      <w:proofErr w:type="spellEnd"/>
      <w:r w:rsidRPr="009D67E5">
        <w:rPr>
          <w:rFonts w:eastAsia="Calibri"/>
          <w:spacing w:val="6"/>
          <w:lang w:val="sl-SI"/>
        </w:rPr>
        <w:t xml:space="preserve"> organu omogoči učinkovit</w:t>
      </w:r>
      <w:r>
        <w:rPr>
          <w:rFonts w:eastAsia="Calibri"/>
          <w:spacing w:val="6"/>
          <w:lang w:val="sl-SI"/>
        </w:rPr>
        <w:t>a</w:t>
      </w:r>
      <w:r w:rsidRPr="009D67E5">
        <w:rPr>
          <w:rFonts w:eastAsia="Calibri"/>
          <w:spacing w:val="6"/>
          <w:lang w:val="sl-SI"/>
        </w:rPr>
        <w:t xml:space="preserve"> obravnav</w:t>
      </w:r>
      <w:r>
        <w:rPr>
          <w:rFonts w:eastAsia="Calibri"/>
          <w:spacing w:val="6"/>
          <w:lang w:val="sl-SI"/>
        </w:rPr>
        <w:t>a</w:t>
      </w:r>
      <w:r w:rsidRPr="009D67E5">
        <w:rPr>
          <w:rFonts w:eastAsia="Calibri"/>
          <w:spacing w:val="6"/>
          <w:lang w:val="sl-SI"/>
        </w:rPr>
        <w:t xml:space="preserve"> davčnih prekrškov. </w:t>
      </w:r>
    </w:p>
    <w:p w14:paraId="6993E777" w14:textId="77777777" w:rsidR="00491D2B" w:rsidRPr="00A80082" w:rsidRDefault="00491D2B" w:rsidP="00491D2B">
      <w:pPr>
        <w:pStyle w:val="CommentText"/>
        <w:jc w:val="both"/>
        <w:rPr>
          <w:rFonts w:eastAsia="Calibri"/>
          <w:spacing w:val="6"/>
          <w:lang w:val="sl-SI"/>
        </w:rPr>
      </w:pPr>
    </w:p>
    <w:p w14:paraId="6993E778" w14:textId="77777777" w:rsidR="00491D2B" w:rsidRPr="00B641A0" w:rsidRDefault="00491D2B" w:rsidP="00491D2B">
      <w:pPr>
        <w:pStyle w:val="CommentText"/>
        <w:jc w:val="both"/>
        <w:rPr>
          <w:rFonts w:eastAsia="Calibri"/>
          <w:spacing w:val="6"/>
          <w:lang w:val="sl-SI"/>
        </w:rPr>
      </w:pPr>
      <w:r w:rsidRPr="00107B5A">
        <w:rPr>
          <w:rFonts w:eastAsia="Calibri"/>
          <w:spacing w:val="6"/>
          <w:lang w:val="sl-SI"/>
        </w:rPr>
        <w:t xml:space="preserve">Davčni organ, ki je pristojen za sankcioniranje prekrškov, sme odmeriti globo v okviru predpisanega razpona, pri čemer pa mora upoštevati </w:t>
      </w:r>
      <w:r w:rsidRPr="00B641A0">
        <w:rPr>
          <w:rFonts w:eastAsia="Calibri"/>
          <w:spacing w:val="6"/>
          <w:lang w:val="sl-SI"/>
        </w:rPr>
        <w:t>težo kršitve, ravnanje kršitelja (odprava oziroma ublažitev posledic, obžalovanje itd.), osebnost kršitelja in njegovo premoženjsko stanje.</w:t>
      </w:r>
    </w:p>
    <w:p w14:paraId="6993E779" w14:textId="77777777" w:rsidR="00491D2B" w:rsidRPr="00E056CC" w:rsidRDefault="00491D2B" w:rsidP="00491D2B">
      <w:pPr>
        <w:pStyle w:val="CommentText"/>
        <w:jc w:val="both"/>
        <w:rPr>
          <w:rFonts w:eastAsia="Calibri"/>
          <w:spacing w:val="6"/>
          <w:lang w:val="sl-SI"/>
        </w:rPr>
      </w:pPr>
    </w:p>
    <w:p w14:paraId="6993E77A" w14:textId="77777777" w:rsidR="00491D2B" w:rsidRDefault="00491D2B" w:rsidP="00491D2B">
      <w:pPr>
        <w:pStyle w:val="CommentText"/>
        <w:jc w:val="both"/>
        <w:rPr>
          <w:rFonts w:eastAsia="Calibri"/>
          <w:spacing w:val="6"/>
          <w:lang w:val="sl-SI"/>
        </w:rPr>
      </w:pPr>
      <w:r w:rsidRPr="00F43B90">
        <w:rPr>
          <w:rFonts w:eastAsia="Calibri"/>
          <w:spacing w:val="6"/>
          <w:lang w:val="sl-SI"/>
        </w:rPr>
        <w:t xml:space="preserve">Predlagano znižanje spodnje in zgornje meje globe za posamezne kategorije storilcev še vedno </w:t>
      </w:r>
      <w:r>
        <w:rPr>
          <w:rFonts w:eastAsia="Calibri"/>
          <w:spacing w:val="6"/>
          <w:lang w:val="sl-SI"/>
        </w:rPr>
        <w:t>sledi</w:t>
      </w:r>
      <w:r w:rsidRPr="00F43B90">
        <w:rPr>
          <w:rFonts w:eastAsia="Calibri"/>
          <w:spacing w:val="6"/>
          <w:lang w:val="sl-SI"/>
        </w:rPr>
        <w:t xml:space="preserve"> smisl</w:t>
      </w:r>
      <w:r>
        <w:rPr>
          <w:rFonts w:eastAsia="Calibri"/>
          <w:spacing w:val="6"/>
          <w:lang w:val="sl-SI"/>
        </w:rPr>
        <w:t>u</w:t>
      </w:r>
      <w:r w:rsidRPr="00F43B90">
        <w:rPr>
          <w:rFonts w:eastAsia="Calibri"/>
          <w:spacing w:val="6"/>
          <w:lang w:val="sl-SI"/>
        </w:rPr>
        <w:t xml:space="preserve"> sankcioniranja prekr</w:t>
      </w:r>
      <w:r w:rsidRPr="000D713F">
        <w:rPr>
          <w:rFonts w:eastAsia="Calibri"/>
          <w:spacing w:val="6"/>
          <w:lang w:val="sl-SI"/>
        </w:rPr>
        <w:t>škov, da posameznik v prihodnje stori zapovedano dejanje oziroma ravnanje, ki bi ga moral opraviti</w:t>
      </w:r>
      <w:r>
        <w:rPr>
          <w:rFonts w:eastAsia="Calibri"/>
          <w:spacing w:val="6"/>
          <w:lang w:val="sl-SI"/>
        </w:rPr>
        <w:t>,</w:t>
      </w:r>
      <w:r w:rsidRPr="000D713F">
        <w:rPr>
          <w:rFonts w:eastAsia="Calibri"/>
          <w:spacing w:val="6"/>
          <w:lang w:val="sl-SI"/>
        </w:rPr>
        <w:t xml:space="preserve"> oziroma da se vzdrži dejanja, ki </w:t>
      </w:r>
      <w:r>
        <w:rPr>
          <w:rFonts w:eastAsia="Calibri"/>
          <w:spacing w:val="6"/>
          <w:lang w:val="sl-SI"/>
        </w:rPr>
        <w:t>pomeni</w:t>
      </w:r>
      <w:r w:rsidRPr="000D713F">
        <w:rPr>
          <w:rFonts w:eastAsia="Calibri"/>
          <w:spacing w:val="6"/>
          <w:lang w:val="sl-SI"/>
        </w:rPr>
        <w:t xml:space="preserve"> prekršek, če bi ga opravil (specialna </w:t>
      </w:r>
      <w:proofErr w:type="spellStart"/>
      <w:r w:rsidRPr="000D713F">
        <w:rPr>
          <w:rFonts w:eastAsia="Calibri"/>
          <w:spacing w:val="6"/>
          <w:lang w:val="sl-SI"/>
        </w:rPr>
        <w:t>prevencija</w:t>
      </w:r>
      <w:proofErr w:type="spellEnd"/>
      <w:r w:rsidRPr="000D713F">
        <w:rPr>
          <w:rFonts w:eastAsia="Calibri"/>
          <w:spacing w:val="6"/>
          <w:lang w:val="sl-SI"/>
        </w:rPr>
        <w:t>)</w:t>
      </w:r>
      <w:r>
        <w:rPr>
          <w:rFonts w:eastAsia="Calibri"/>
          <w:spacing w:val="6"/>
          <w:lang w:val="sl-SI"/>
        </w:rPr>
        <w:t>,</w:t>
      </w:r>
      <w:r w:rsidRPr="000D713F">
        <w:rPr>
          <w:rFonts w:eastAsia="Calibri"/>
          <w:spacing w:val="6"/>
          <w:lang w:val="sl-SI"/>
        </w:rPr>
        <w:t xml:space="preserve"> ter v vplivu na druge ljudi, da ravnajo po predpisih in ne st</w:t>
      </w:r>
      <w:r w:rsidRPr="004E2A12">
        <w:rPr>
          <w:rFonts w:eastAsia="Calibri"/>
          <w:spacing w:val="6"/>
          <w:lang w:val="sl-SI"/>
        </w:rPr>
        <w:t xml:space="preserve">orijo prekrškov (generalna </w:t>
      </w:r>
      <w:proofErr w:type="spellStart"/>
      <w:r w:rsidRPr="004E2A12">
        <w:rPr>
          <w:rFonts w:eastAsia="Calibri"/>
          <w:spacing w:val="6"/>
          <w:lang w:val="sl-SI"/>
        </w:rPr>
        <w:t>prevencija</w:t>
      </w:r>
      <w:proofErr w:type="spellEnd"/>
      <w:r w:rsidRPr="004E2A12">
        <w:rPr>
          <w:rFonts w:eastAsia="Calibri"/>
          <w:spacing w:val="6"/>
          <w:lang w:val="sl-SI"/>
        </w:rPr>
        <w:t xml:space="preserve">). </w:t>
      </w:r>
    </w:p>
    <w:p w14:paraId="6993E77B" w14:textId="77777777" w:rsidR="0006712D" w:rsidRDefault="0006712D" w:rsidP="00491D2B">
      <w:pPr>
        <w:pStyle w:val="CommentText"/>
        <w:jc w:val="both"/>
        <w:rPr>
          <w:rFonts w:eastAsia="Calibri"/>
          <w:spacing w:val="6"/>
          <w:lang w:val="sl-SI"/>
        </w:rPr>
      </w:pPr>
    </w:p>
    <w:p w14:paraId="6993E77C" w14:textId="7728ACBF" w:rsidR="00C750EC" w:rsidRPr="00C750EC" w:rsidRDefault="00C750EC" w:rsidP="00491D2B">
      <w:pPr>
        <w:pStyle w:val="CommentText"/>
        <w:jc w:val="both"/>
        <w:rPr>
          <w:rFonts w:eastAsia="Calibri"/>
          <w:b/>
          <w:spacing w:val="6"/>
          <w:lang w:val="sl-SI"/>
        </w:rPr>
      </w:pPr>
      <w:r w:rsidRPr="00C750EC">
        <w:rPr>
          <w:rFonts w:eastAsia="Calibri"/>
          <w:b/>
          <w:spacing w:val="6"/>
          <w:lang w:val="sl-SI"/>
        </w:rPr>
        <w:t xml:space="preserve">K </w:t>
      </w:r>
      <w:r w:rsidR="00665304">
        <w:fldChar w:fldCharType="begin"/>
      </w:r>
      <w:r w:rsidR="00665304">
        <w:instrText xml:space="preserve"> REF _Ref424291581 \r \h  \* MERGEFORMAT </w:instrText>
      </w:r>
      <w:r w:rsidR="00665304">
        <w:fldChar w:fldCharType="separate"/>
      </w:r>
      <w:r w:rsidR="00270BFA" w:rsidRPr="00270BFA">
        <w:rPr>
          <w:rFonts w:eastAsia="Calibri"/>
          <w:b/>
          <w:spacing w:val="6"/>
          <w:lang w:val="sl-SI"/>
        </w:rPr>
        <w:t>89</w:t>
      </w:r>
      <w:r w:rsidR="00665304">
        <w:fldChar w:fldCharType="end"/>
      </w:r>
      <w:r w:rsidRPr="00C750EC">
        <w:rPr>
          <w:rFonts w:eastAsia="Calibri"/>
          <w:b/>
          <w:spacing w:val="6"/>
          <w:lang w:val="sl-SI"/>
        </w:rPr>
        <w:t>. členu</w:t>
      </w:r>
    </w:p>
    <w:p w14:paraId="6993E77D" w14:textId="77777777" w:rsidR="002455C3" w:rsidRPr="002455C3" w:rsidRDefault="002455C3" w:rsidP="002455C3">
      <w:pPr>
        <w:jc w:val="both"/>
        <w:rPr>
          <w:rFonts w:eastAsia="Calibri"/>
          <w:spacing w:val="6"/>
          <w:lang w:val="sl-SI"/>
        </w:rPr>
      </w:pPr>
      <w:r w:rsidRPr="002455C3">
        <w:rPr>
          <w:rFonts w:eastAsia="Calibri"/>
          <w:spacing w:val="6"/>
          <w:lang w:val="sl-SI"/>
        </w:rPr>
        <w:t xml:space="preserve">Veljavni </w:t>
      </w:r>
      <w:proofErr w:type="spellStart"/>
      <w:r w:rsidRPr="002455C3">
        <w:rPr>
          <w:rFonts w:eastAsia="Calibri"/>
          <w:spacing w:val="6"/>
          <w:lang w:val="sl-SI"/>
        </w:rPr>
        <w:t>398.b</w:t>
      </w:r>
      <w:proofErr w:type="spellEnd"/>
      <w:r w:rsidRPr="002455C3">
        <w:rPr>
          <w:rFonts w:eastAsia="Calibri"/>
          <w:spacing w:val="6"/>
          <w:lang w:val="sl-SI"/>
        </w:rPr>
        <w:t xml:space="preserve"> člen ZDavP-2 ureja posebno hude davčne prekrške pri izdaji računov brez uporabe računalniškega programa oziroma elektronske naprave. Predlagatelj meni, da je predpisana globa previsoka in ni v sorazmerju s težo storjenih prekrškov, zato se predlaga znižanje glob. Prav tako se s predlagano spremembo izraz »posebno hudi davčni prekrški« nadomesti z izrazom »hujši davčni prekrški«. Primere, ko je narava prekrška iz </w:t>
      </w:r>
      <w:proofErr w:type="spellStart"/>
      <w:r w:rsidRPr="002455C3">
        <w:rPr>
          <w:rFonts w:eastAsia="Calibri"/>
          <w:spacing w:val="6"/>
          <w:lang w:val="sl-SI"/>
        </w:rPr>
        <w:t>398.b</w:t>
      </w:r>
      <w:proofErr w:type="spellEnd"/>
      <w:r w:rsidRPr="002455C3">
        <w:rPr>
          <w:rFonts w:eastAsia="Calibri"/>
          <w:spacing w:val="6"/>
          <w:lang w:val="sl-SI"/>
        </w:rPr>
        <w:t xml:space="preserve"> člena ZDavP-2 posebno huda, ureja predlagana sprememba 398. člena ZDavP-2. </w:t>
      </w:r>
    </w:p>
    <w:p w14:paraId="6993E77E" w14:textId="77777777" w:rsidR="002455C3" w:rsidRPr="002455C3" w:rsidRDefault="002455C3" w:rsidP="002455C3">
      <w:pPr>
        <w:jc w:val="both"/>
        <w:rPr>
          <w:rFonts w:eastAsia="Calibri"/>
          <w:spacing w:val="6"/>
          <w:lang w:val="sl-SI"/>
        </w:rPr>
      </w:pPr>
    </w:p>
    <w:p w14:paraId="6993E77F" w14:textId="77777777" w:rsidR="002455C3" w:rsidRPr="002455C3" w:rsidRDefault="002455C3" w:rsidP="002455C3">
      <w:pPr>
        <w:jc w:val="both"/>
        <w:rPr>
          <w:rFonts w:eastAsia="Calibri"/>
          <w:spacing w:val="6"/>
          <w:lang w:val="sl-SI"/>
        </w:rPr>
      </w:pPr>
      <w:r w:rsidRPr="002455C3">
        <w:rPr>
          <w:rFonts w:eastAsia="Calibri"/>
          <w:spacing w:val="6"/>
          <w:lang w:val="sl-SI"/>
        </w:rPr>
        <w:t xml:space="preserve">Po predlagani spremembi veljavnega </w:t>
      </w:r>
      <w:proofErr w:type="spellStart"/>
      <w:r w:rsidRPr="002455C3">
        <w:rPr>
          <w:rFonts w:eastAsia="Calibri"/>
          <w:spacing w:val="6"/>
          <w:lang w:val="sl-SI"/>
        </w:rPr>
        <w:t>402.a</w:t>
      </w:r>
      <w:proofErr w:type="spellEnd"/>
      <w:r w:rsidRPr="002455C3">
        <w:rPr>
          <w:rFonts w:eastAsia="Calibri"/>
          <w:spacing w:val="6"/>
          <w:lang w:val="sl-SI"/>
        </w:rPr>
        <w:t xml:space="preserve"> člena ZDavP-2, ki daje pooblastilo za izrek globe v razponu, bo davčni organ imel pooblastilo, da izreče globo v kateri koli višini znotraj predpisanega razpona. S tem se davčnemu organu kot </w:t>
      </w:r>
      <w:proofErr w:type="spellStart"/>
      <w:r w:rsidRPr="002455C3">
        <w:rPr>
          <w:rFonts w:eastAsia="Calibri"/>
          <w:spacing w:val="6"/>
          <w:lang w:val="sl-SI"/>
        </w:rPr>
        <w:t>prekrškovnemu</w:t>
      </w:r>
      <w:proofErr w:type="spellEnd"/>
      <w:r w:rsidRPr="002455C3">
        <w:rPr>
          <w:rFonts w:eastAsia="Calibri"/>
          <w:spacing w:val="6"/>
          <w:lang w:val="sl-SI"/>
        </w:rPr>
        <w:t xml:space="preserve"> organu omogoči učinkovita obravnava davčnih prekrškov. </w:t>
      </w:r>
    </w:p>
    <w:p w14:paraId="6993E780" w14:textId="77777777" w:rsidR="002455C3" w:rsidRPr="002455C3" w:rsidRDefault="002455C3" w:rsidP="002455C3">
      <w:pPr>
        <w:jc w:val="both"/>
        <w:rPr>
          <w:rFonts w:eastAsia="Calibri"/>
          <w:spacing w:val="6"/>
          <w:lang w:val="sl-SI"/>
        </w:rPr>
      </w:pPr>
    </w:p>
    <w:p w14:paraId="6993E781" w14:textId="77777777" w:rsidR="002455C3" w:rsidRPr="002455C3" w:rsidRDefault="002455C3" w:rsidP="002455C3">
      <w:pPr>
        <w:jc w:val="both"/>
        <w:rPr>
          <w:rFonts w:eastAsia="Calibri"/>
          <w:spacing w:val="6"/>
          <w:lang w:val="sl-SI"/>
        </w:rPr>
      </w:pPr>
      <w:r w:rsidRPr="002455C3">
        <w:rPr>
          <w:rFonts w:eastAsia="Calibri"/>
          <w:spacing w:val="6"/>
          <w:lang w:val="sl-SI"/>
        </w:rPr>
        <w:t>Davčni organ, ki je pristojen za sankcioniranje prekrškov, sme odmeriti globo v okviru predpisanega razpona, pri čemer pa mora upoštevati težo kršitve, ravnanje kršitelja (odprava oziroma ublažitev posledic, obžalovanje itd.), osebnost kršitelja in njegovo premoženjsko stanje.</w:t>
      </w:r>
    </w:p>
    <w:p w14:paraId="6993E782" w14:textId="77777777" w:rsidR="002455C3" w:rsidRPr="002455C3" w:rsidRDefault="002455C3" w:rsidP="002455C3">
      <w:pPr>
        <w:jc w:val="both"/>
        <w:rPr>
          <w:rFonts w:eastAsia="Calibri"/>
          <w:spacing w:val="6"/>
          <w:lang w:val="sl-SI"/>
        </w:rPr>
      </w:pPr>
    </w:p>
    <w:p w14:paraId="6993E783" w14:textId="77777777" w:rsidR="002455C3" w:rsidRPr="002455C3" w:rsidRDefault="002455C3" w:rsidP="002455C3">
      <w:pPr>
        <w:jc w:val="both"/>
        <w:rPr>
          <w:rFonts w:eastAsia="Calibri"/>
          <w:spacing w:val="6"/>
          <w:lang w:val="sl-SI"/>
        </w:rPr>
      </w:pPr>
      <w:r w:rsidRPr="002455C3">
        <w:rPr>
          <w:rFonts w:eastAsia="Calibri"/>
          <w:spacing w:val="6"/>
          <w:lang w:val="sl-SI"/>
        </w:rPr>
        <w:t xml:space="preserve">Predlagano znižanje spodnje in zgornje meje globe za posamezne kategorije storilcev še vedno sledi smislu sankcioniranja prekrškov, da posameznik v prihodnje stori zapovedano dejanje oziroma ravnanje, ki bi ga moral opraviti, oziroma da se vzdrži dejanja, ki pomeni prekršek, če bi ga opravil (specialna </w:t>
      </w:r>
      <w:proofErr w:type="spellStart"/>
      <w:r w:rsidRPr="002455C3">
        <w:rPr>
          <w:rFonts w:eastAsia="Calibri"/>
          <w:spacing w:val="6"/>
          <w:lang w:val="sl-SI"/>
        </w:rPr>
        <w:t>prevencija</w:t>
      </w:r>
      <w:proofErr w:type="spellEnd"/>
      <w:r w:rsidRPr="002455C3">
        <w:rPr>
          <w:rFonts w:eastAsia="Calibri"/>
          <w:spacing w:val="6"/>
          <w:lang w:val="sl-SI"/>
        </w:rPr>
        <w:t xml:space="preserve">), ter v vplivu na druge ljudi, da ravnajo po predpisih in ne storijo prekrškov (generalna </w:t>
      </w:r>
      <w:proofErr w:type="spellStart"/>
      <w:r w:rsidRPr="002455C3">
        <w:rPr>
          <w:rFonts w:eastAsia="Calibri"/>
          <w:spacing w:val="6"/>
          <w:lang w:val="sl-SI"/>
        </w:rPr>
        <w:t>prevencija</w:t>
      </w:r>
      <w:proofErr w:type="spellEnd"/>
      <w:r w:rsidRPr="002455C3">
        <w:rPr>
          <w:rFonts w:eastAsia="Calibri"/>
          <w:spacing w:val="6"/>
          <w:lang w:val="sl-SI"/>
        </w:rPr>
        <w:t xml:space="preserve">). </w:t>
      </w:r>
    </w:p>
    <w:p w14:paraId="6993E784" w14:textId="77777777" w:rsidR="00491D2B" w:rsidRPr="001E0894" w:rsidRDefault="00491D2B" w:rsidP="00491D2B">
      <w:pPr>
        <w:tabs>
          <w:tab w:val="left" w:pos="0"/>
        </w:tabs>
        <w:suppressAutoHyphens/>
        <w:spacing w:line="100" w:lineRule="atLeast"/>
        <w:jc w:val="both"/>
        <w:rPr>
          <w:b/>
          <w:lang w:val="sl-SI"/>
        </w:rPr>
      </w:pPr>
    </w:p>
    <w:p w14:paraId="6993E785" w14:textId="6E781A3D" w:rsidR="00491D2B" w:rsidRPr="00B8032C" w:rsidRDefault="00491D2B" w:rsidP="00491D2B">
      <w:pPr>
        <w:tabs>
          <w:tab w:val="left" w:pos="0"/>
        </w:tabs>
        <w:suppressAutoHyphens/>
        <w:spacing w:line="100" w:lineRule="atLeast"/>
        <w:jc w:val="both"/>
        <w:rPr>
          <w:rFonts w:cs="Arial"/>
          <w:b/>
          <w:szCs w:val="20"/>
          <w:lang w:val="sl-SI"/>
        </w:rPr>
      </w:pPr>
      <w:r w:rsidRPr="006211B7">
        <w:rPr>
          <w:b/>
          <w:lang w:val="sl-SI"/>
        </w:rPr>
        <w:t>K</w:t>
      </w:r>
      <w:r w:rsidR="006A7DAC">
        <w:rPr>
          <w:b/>
          <w:lang w:val="sl-SI"/>
        </w:rPr>
        <w:t xml:space="preserve"> </w:t>
      </w:r>
      <w:r w:rsidR="00355664" w:rsidRPr="006C07A5">
        <w:rPr>
          <w:rFonts w:cs="Arial"/>
          <w:b/>
          <w:szCs w:val="20"/>
          <w:lang w:val="sl-SI"/>
        </w:rPr>
        <w:fldChar w:fldCharType="begin"/>
      </w:r>
      <w:r w:rsidR="00C750EC">
        <w:rPr>
          <w:b/>
          <w:lang w:val="sl-SI"/>
        </w:rPr>
        <w:instrText xml:space="preserve"> REF _Ref420053532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90</w:t>
      </w:r>
      <w:r w:rsidR="00355664" w:rsidRPr="006C07A5">
        <w:rPr>
          <w:rFonts w:cs="Arial"/>
          <w:b/>
          <w:szCs w:val="20"/>
          <w:lang w:val="sl-SI"/>
        </w:rPr>
        <w:fldChar w:fldCharType="end"/>
      </w:r>
      <w:r w:rsidRPr="00B8032C">
        <w:rPr>
          <w:rFonts w:cs="Arial"/>
          <w:b/>
          <w:szCs w:val="20"/>
          <w:lang w:val="sl-SI"/>
        </w:rPr>
        <w:t>. členu</w:t>
      </w:r>
    </w:p>
    <w:p w14:paraId="6993E786" w14:textId="06391F5A" w:rsidR="00491D2B" w:rsidRPr="005C5BC4" w:rsidRDefault="0006712D" w:rsidP="00491D2B">
      <w:pPr>
        <w:pStyle w:val="CommentText"/>
        <w:jc w:val="both"/>
        <w:rPr>
          <w:rFonts w:eastAsia="Calibri"/>
          <w:spacing w:val="6"/>
          <w:lang w:val="sl-SI"/>
        </w:rPr>
      </w:pPr>
      <w:r w:rsidRPr="006C07A5">
        <w:rPr>
          <w:rFonts w:eastAsia="Calibri" w:cs="Arial"/>
          <w:spacing w:val="6"/>
          <w:lang w:val="sl-SI"/>
        </w:rPr>
        <w:t xml:space="preserve">S predlaganim novim </w:t>
      </w:r>
      <w:proofErr w:type="spellStart"/>
      <w:r w:rsidRPr="006C07A5">
        <w:rPr>
          <w:rFonts w:eastAsia="Calibri" w:cs="Arial"/>
          <w:spacing w:val="6"/>
          <w:lang w:val="sl-SI"/>
        </w:rPr>
        <w:t>400.b</w:t>
      </w:r>
      <w:proofErr w:type="spellEnd"/>
      <w:r w:rsidRPr="006C07A5">
        <w:rPr>
          <w:rFonts w:eastAsia="Calibri" w:cs="Arial"/>
          <w:spacing w:val="6"/>
          <w:lang w:val="sl-SI"/>
        </w:rPr>
        <w:t xml:space="preserve"> členom se d</w:t>
      </w:r>
      <w:r w:rsidR="00491D2B" w:rsidRPr="00045C60">
        <w:rPr>
          <w:rFonts w:eastAsia="Calibri"/>
          <w:spacing w:val="6"/>
          <w:lang w:val="sl-SI"/>
        </w:rPr>
        <w:t xml:space="preserve">oločijo davčni prekrški, ki jih storijo finančne institucije ali drugi subjekti oziroma </w:t>
      </w:r>
      <w:r w:rsidR="007565D6">
        <w:rPr>
          <w:rFonts w:eastAsia="Calibri"/>
          <w:spacing w:val="6"/>
          <w:lang w:val="sl-SI"/>
        </w:rPr>
        <w:t xml:space="preserve">osebe </w:t>
      </w:r>
      <w:r w:rsidR="00491D2B" w:rsidRPr="00045C60">
        <w:rPr>
          <w:rFonts w:eastAsia="Calibri"/>
          <w:spacing w:val="6"/>
          <w:lang w:val="sl-SI"/>
        </w:rPr>
        <w:t xml:space="preserve">v zvezi z izvajanjem </w:t>
      </w:r>
      <w:r w:rsidR="00E150EA">
        <w:rPr>
          <w:rFonts w:eastAsia="Calibri"/>
          <w:spacing w:val="6"/>
          <w:lang w:val="sl-SI"/>
        </w:rPr>
        <w:t xml:space="preserve"> predlaganega novega </w:t>
      </w:r>
      <w:proofErr w:type="spellStart"/>
      <w:r w:rsidR="003C460D">
        <w:rPr>
          <w:rFonts w:eastAsia="Calibri"/>
          <w:spacing w:val="6"/>
          <w:lang w:val="sl-SI"/>
        </w:rPr>
        <w:t>III.A</w:t>
      </w:r>
      <w:proofErr w:type="spellEnd"/>
      <w:r w:rsidR="00491D2B" w:rsidRPr="005C5BC4">
        <w:rPr>
          <w:rFonts w:eastAsia="Calibri"/>
          <w:spacing w:val="6"/>
          <w:lang w:val="sl-SI"/>
        </w:rPr>
        <w:t xml:space="preserve"> poglavja </w:t>
      </w:r>
      <w:r w:rsidR="003C460D">
        <w:rPr>
          <w:rFonts w:eastAsia="Calibri"/>
          <w:spacing w:val="6"/>
          <w:lang w:val="sl-SI"/>
        </w:rPr>
        <w:t>četrtega</w:t>
      </w:r>
      <w:r w:rsidR="00491D2B" w:rsidRPr="005C5BC4">
        <w:rPr>
          <w:rFonts w:eastAsia="Calibri"/>
          <w:spacing w:val="6"/>
          <w:lang w:val="sl-SI"/>
        </w:rPr>
        <w:t xml:space="preserve"> dela tega </w:t>
      </w:r>
      <w:r w:rsidR="00E150EA">
        <w:rPr>
          <w:rFonts w:eastAsia="Calibri"/>
          <w:spacing w:val="6"/>
          <w:lang w:val="sl-SI"/>
        </w:rPr>
        <w:t>ZDavP-2</w:t>
      </w:r>
      <w:r w:rsidR="00491D2B" w:rsidRPr="005C5BC4">
        <w:rPr>
          <w:rFonts w:eastAsia="Calibri"/>
          <w:spacing w:val="6"/>
          <w:lang w:val="sl-SI"/>
        </w:rPr>
        <w:t>.</w:t>
      </w:r>
    </w:p>
    <w:p w14:paraId="6993E787" w14:textId="77777777" w:rsidR="00491D2B" w:rsidRPr="00CE7BD9" w:rsidRDefault="00491D2B" w:rsidP="00491D2B">
      <w:pPr>
        <w:tabs>
          <w:tab w:val="left" w:pos="0"/>
        </w:tabs>
        <w:suppressAutoHyphens/>
        <w:spacing w:line="100" w:lineRule="atLeast"/>
        <w:jc w:val="both"/>
        <w:rPr>
          <w:b/>
          <w:lang w:val="sl-SI"/>
        </w:rPr>
      </w:pPr>
    </w:p>
    <w:p w14:paraId="6993E788" w14:textId="587463A9" w:rsidR="00491D2B" w:rsidRPr="00B8032C" w:rsidRDefault="00491D2B" w:rsidP="00491D2B">
      <w:pPr>
        <w:tabs>
          <w:tab w:val="left" w:pos="0"/>
        </w:tabs>
        <w:suppressAutoHyphens/>
        <w:spacing w:line="100" w:lineRule="atLeast"/>
        <w:jc w:val="both"/>
        <w:rPr>
          <w:rFonts w:cs="Arial"/>
          <w:b/>
          <w:szCs w:val="20"/>
          <w:lang w:val="sl-SI"/>
        </w:rPr>
      </w:pPr>
      <w:r w:rsidRPr="009D67E5">
        <w:rPr>
          <w:b/>
          <w:lang w:val="sl-SI"/>
        </w:rPr>
        <w:t>K</w:t>
      </w:r>
      <w:r w:rsidR="006A7DAC">
        <w:rPr>
          <w:b/>
          <w:lang w:val="sl-SI"/>
        </w:rPr>
        <w:t xml:space="preserve"> </w:t>
      </w:r>
      <w:r w:rsidR="00355664" w:rsidRPr="006C07A5">
        <w:rPr>
          <w:rFonts w:cs="Arial"/>
          <w:b/>
          <w:szCs w:val="20"/>
          <w:lang w:val="sl-SI"/>
        </w:rPr>
        <w:fldChar w:fldCharType="begin"/>
      </w:r>
      <w:r w:rsidR="00C750EC">
        <w:rPr>
          <w:b/>
          <w:lang w:val="sl-SI"/>
        </w:rPr>
        <w:instrText xml:space="preserve"> REF _Ref420566895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91</w:t>
      </w:r>
      <w:r w:rsidR="00355664" w:rsidRPr="006C07A5">
        <w:rPr>
          <w:rFonts w:cs="Arial"/>
          <w:b/>
          <w:szCs w:val="20"/>
          <w:lang w:val="sl-SI"/>
        </w:rPr>
        <w:fldChar w:fldCharType="end"/>
      </w:r>
      <w:r w:rsidRPr="00B8032C">
        <w:rPr>
          <w:rFonts w:cs="Arial"/>
          <w:b/>
          <w:szCs w:val="20"/>
          <w:lang w:val="sl-SI"/>
        </w:rPr>
        <w:t>. členu</w:t>
      </w:r>
    </w:p>
    <w:p w14:paraId="6993E789" w14:textId="77777777" w:rsidR="00C750EC" w:rsidRPr="00CE7BD9" w:rsidRDefault="00C750EC" w:rsidP="00C750EC">
      <w:pPr>
        <w:pStyle w:val="CommentText"/>
        <w:jc w:val="both"/>
        <w:rPr>
          <w:rFonts w:eastAsia="Calibri"/>
          <w:spacing w:val="6"/>
          <w:lang w:val="sl-SI"/>
        </w:rPr>
      </w:pPr>
      <w:r w:rsidRPr="006C07A5">
        <w:rPr>
          <w:rFonts w:eastAsia="Calibri" w:cs="Arial"/>
          <w:spacing w:val="6"/>
          <w:lang w:val="sl-SI"/>
        </w:rPr>
        <w:t xml:space="preserve">Predlagana </w:t>
      </w:r>
      <w:r w:rsidRPr="00115411">
        <w:rPr>
          <w:rFonts w:eastAsia="Calibri" w:cs="Arial"/>
          <w:spacing w:val="6"/>
          <w:lang w:val="sl-SI"/>
        </w:rPr>
        <w:t>spr</w:t>
      </w:r>
      <w:r w:rsidRPr="003857FB">
        <w:rPr>
          <w:rFonts w:eastAsia="Calibri"/>
          <w:spacing w:val="6"/>
          <w:lang w:val="sl-SI"/>
        </w:rPr>
        <w:t xml:space="preserve">ememba </w:t>
      </w:r>
      <w:r w:rsidR="0006712D">
        <w:rPr>
          <w:rFonts w:eastAsia="Calibri"/>
          <w:spacing w:val="6"/>
          <w:lang w:val="sl-SI"/>
        </w:rPr>
        <w:t xml:space="preserve">veljavnega </w:t>
      </w:r>
      <w:proofErr w:type="spellStart"/>
      <w:r w:rsidR="0006712D">
        <w:rPr>
          <w:rFonts w:eastAsia="Calibri"/>
          <w:spacing w:val="6"/>
          <w:lang w:val="sl-SI"/>
        </w:rPr>
        <w:t>402.a</w:t>
      </w:r>
      <w:proofErr w:type="spellEnd"/>
      <w:r w:rsidR="0006712D">
        <w:rPr>
          <w:rFonts w:eastAsia="Calibri"/>
          <w:spacing w:val="6"/>
          <w:lang w:val="sl-SI"/>
        </w:rPr>
        <w:t xml:space="preserve"> člena ZDavP-2 </w:t>
      </w:r>
      <w:r w:rsidRPr="003857FB">
        <w:rPr>
          <w:rFonts w:eastAsia="Calibri"/>
          <w:spacing w:val="6"/>
          <w:lang w:val="sl-SI"/>
        </w:rPr>
        <w:t>na splošno določi pooblastilo za izrek globe v razponu za vse prekrške</w:t>
      </w:r>
      <w:r>
        <w:rPr>
          <w:rFonts w:eastAsia="Calibri"/>
          <w:spacing w:val="6"/>
          <w:lang w:val="sl-SI"/>
        </w:rPr>
        <w:t>,</w:t>
      </w:r>
      <w:r w:rsidRPr="003857FB">
        <w:rPr>
          <w:rFonts w:eastAsia="Calibri"/>
          <w:spacing w:val="6"/>
          <w:lang w:val="sl-SI"/>
        </w:rPr>
        <w:t xml:space="preserve"> določene v zakonu. S tem se razširja pooblastilo tudi za </w:t>
      </w:r>
      <w:proofErr w:type="spellStart"/>
      <w:r w:rsidRPr="003857FB">
        <w:rPr>
          <w:rFonts w:eastAsia="Calibri"/>
          <w:spacing w:val="6"/>
          <w:lang w:val="sl-SI"/>
        </w:rPr>
        <w:t>398.b</w:t>
      </w:r>
      <w:proofErr w:type="spellEnd"/>
      <w:r w:rsidRPr="003857FB">
        <w:rPr>
          <w:rFonts w:eastAsia="Calibri"/>
          <w:spacing w:val="6"/>
          <w:lang w:val="sl-SI"/>
        </w:rPr>
        <w:t xml:space="preserve"> člen</w:t>
      </w:r>
      <w:r w:rsidR="0006712D">
        <w:rPr>
          <w:rFonts w:eastAsia="Calibri"/>
          <w:spacing w:val="6"/>
          <w:lang w:val="sl-SI"/>
        </w:rPr>
        <w:t xml:space="preserve"> ZDavP-2</w:t>
      </w:r>
      <w:r w:rsidRPr="003857FB">
        <w:rPr>
          <w:rFonts w:eastAsia="Calibri"/>
          <w:spacing w:val="6"/>
          <w:lang w:val="sl-SI"/>
        </w:rPr>
        <w:t xml:space="preserve">, ki </w:t>
      </w:r>
      <w:r w:rsidR="002455C3">
        <w:rPr>
          <w:rFonts w:eastAsia="Calibri"/>
          <w:spacing w:val="6"/>
          <w:lang w:val="sl-SI"/>
        </w:rPr>
        <w:t xml:space="preserve">po predlagani spremembi </w:t>
      </w:r>
      <w:r w:rsidRPr="003857FB">
        <w:rPr>
          <w:rFonts w:eastAsia="Calibri"/>
          <w:spacing w:val="6"/>
          <w:lang w:val="sl-SI"/>
        </w:rPr>
        <w:t xml:space="preserve">določa </w:t>
      </w:r>
      <w:r w:rsidR="002455C3" w:rsidRPr="00FB132D">
        <w:rPr>
          <w:rFonts w:eastAsia="Calibri"/>
          <w:spacing w:val="6"/>
          <w:lang w:val="sl-SI"/>
        </w:rPr>
        <w:t>hujše</w:t>
      </w:r>
      <w:r w:rsidRPr="003857FB">
        <w:rPr>
          <w:rFonts w:eastAsia="Calibri"/>
          <w:spacing w:val="6"/>
          <w:lang w:val="sl-SI"/>
        </w:rPr>
        <w:t xml:space="preserve"> davčne prekr</w:t>
      </w:r>
      <w:r w:rsidRPr="0001173B">
        <w:rPr>
          <w:rFonts w:eastAsia="Calibri"/>
          <w:spacing w:val="6"/>
          <w:lang w:val="sl-SI"/>
        </w:rPr>
        <w:t>ške pri izdaji računov brez upor</w:t>
      </w:r>
      <w:r w:rsidRPr="005C5BC4">
        <w:rPr>
          <w:rFonts w:eastAsia="Calibri"/>
          <w:spacing w:val="6"/>
          <w:lang w:val="sl-SI"/>
        </w:rPr>
        <w:t>abe računalniškega programa oziroma ele</w:t>
      </w:r>
      <w:r w:rsidRPr="00CE7BD9">
        <w:rPr>
          <w:rFonts w:eastAsia="Calibri"/>
          <w:spacing w:val="6"/>
          <w:lang w:val="sl-SI"/>
        </w:rPr>
        <w:t xml:space="preserve">ktronske naprave. </w:t>
      </w:r>
    </w:p>
    <w:p w14:paraId="6993E78A" w14:textId="77777777" w:rsidR="00491D2B" w:rsidRPr="009D67E5" w:rsidRDefault="00491D2B" w:rsidP="00491D2B">
      <w:pPr>
        <w:tabs>
          <w:tab w:val="left" w:pos="0"/>
        </w:tabs>
        <w:suppressAutoHyphens/>
        <w:spacing w:line="100" w:lineRule="atLeast"/>
        <w:jc w:val="both"/>
        <w:rPr>
          <w:b/>
          <w:lang w:val="sl-SI"/>
        </w:rPr>
      </w:pPr>
    </w:p>
    <w:p w14:paraId="6993E78B" w14:textId="04202B6E" w:rsidR="00491D2B" w:rsidRPr="006C07A5" w:rsidRDefault="00491D2B" w:rsidP="00491D2B">
      <w:pPr>
        <w:tabs>
          <w:tab w:val="left" w:pos="0"/>
        </w:tabs>
        <w:suppressAutoHyphens/>
        <w:spacing w:line="100" w:lineRule="atLeast"/>
        <w:jc w:val="both"/>
        <w:rPr>
          <w:rFonts w:cs="Arial"/>
          <w:b/>
          <w:szCs w:val="20"/>
          <w:lang w:val="sl-SI"/>
        </w:rPr>
      </w:pPr>
      <w:r w:rsidRPr="00A80082">
        <w:rPr>
          <w:b/>
          <w:lang w:val="sl-SI"/>
        </w:rPr>
        <w:t>K</w:t>
      </w:r>
      <w:r w:rsidR="006A7DAC">
        <w:rPr>
          <w:b/>
          <w:lang w:val="sl-SI"/>
        </w:rPr>
        <w:t xml:space="preserve"> </w:t>
      </w:r>
      <w:r w:rsidR="00355664" w:rsidRPr="006C07A5">
        <w:rPr>
          <w:rFonts w:cs="Arial"/>
          <w:b/>
          <w:szCs w:val="20"/>
          <w:lang w:val="sl-SI"/>
        </w:rPr>
        <w:fldChar w:fldCharType="begin"/>
      </w:r>
      <w:r w:rsidR="00C750EC">
        <w:rPr>
          <w:b/>
          <w:lang w:val="sl-SI"/>
        </w:rPr>
        <w:instrText xml:space="preserve"> REF _Ref419786200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92</w:t>
      </w:r>
      <w:r w:rsidR="00355664" w:rsidRPr="006C07A5">
        <w:rPr>
          <w:rFonts w:cs="Arial"/>
          <w:b/>
          <w:szCs w:val="20"/>
          <w:lang w:val="sl-SI"/>
        </w:rPr>
        <w:fldChar w:fldCharType="end"/>
      </w:r>
      <w:r w:rsidRPr="00B8032C">
        <w:rPr>
          <w:rFonts w:cs="Arial"/>
          <w:b/>
          <w:szCs w:val="20"/>
          <w:lang w:val="sl-SI"/>
        </w:rPr>
        <w:t>. členu</w:t>
      </w:r>
    </w:p>
    <w:p w14:paraId="6993E78C" w14:textId="77777777" w:rsidR="00C750EC" w:rsidRPr="003857FB" w:rsidRDefault="00C750EC" w:rsidP="00C750EC">
      <w:pPr>
        <w:pStyle w:val="CommentText"/>
        <w:jc w:val="both"/>
        <w:rPr>
          <w:rFonts w:eastAsia="Calibri"/>
          <w:spacing w:val="6"/>
          <w:lang w:val="sl-SI"/>
        </w:rPr>
      </w:pPr>
      <w:r w:rsidRPr="006C07A5">
        <w:rPr>
          <w:rFonts w:eastAsia="Calibri" w:cs="Arial"/>
          <w:spacing w:val="6"/>
          <w:lang w:val="sl-SI"/>
        </w:rPr>
        <w:t xml:space="preserve">Zakon o prekrških (ZP-1) kot </w:t>
      </w:r>
      <w:r w:rsidRPr="00115411">
        <w:rPr>
          <w:rFonts w:eastAsia="Calibri" w:cs="Arial"/>
          <w:spacing w:val="6"/>
          <w:lang w:val="sl-SI"/>
        </w:rPr>
        <w:t>splošni zakon, ki ureja prekrške, za zastaranje prekrškov določa dvoletni rok</w:t>
      </w:r>
      <w:r w:rsidR="002455C3">
        <w:rPr>
          <w:rFonts w:eastAsia="Calibri"/>
          <w:spacing w:val="6"/>
          <w:lang w:val="sl-SI"/>
        </w:rPr>
        <w:t xml:space="preserve">. </w:t>
      </w:r>
      <w:r w:rsidR="002455C3" w:rsidRPr="005C5BC4">
        <w:rPr>
          <w:rFonts w:eastAsia="Calibri"/>
          <w:spacing w:val="6"/>
          <w:lang w:val="sl-SI"/>
        </w:rPr>
        <w:t>Pri davčnem inšpekcijskem</w:t>
      </w:r>
      <w:r w:rsidR="002455C3" w:rsidRPr="009D67E5">
        <w:rPr>
          <w:rFonts w:eastAsia="Calibri"/>
          <w:spacing w:val="6"/>
          <w:lang w:val="sl-SI"/>
        </w:rPr>
        <w:t xml:space="preserve"> </w:t>
      </w:r>
      <w:r w:rsidR="002455C3" w:rsidRPr="00A80082">
        <w:rPr>
          <w:rFonts w:eastAsia="Calibri"/>
          <w:spacing w:val="6"/>
          <w:lang w:val="sl-SI"/>
        </w:rPr>
        <w:t>nadzoru, ki obsega nadzor več poslovnih let davčnega zavezanca oziroma na področju</w:t>
      </w:r>
      <w:r w:rsidR="002455C3" w:rsidRPr="00B641A0">
        <w:rPr>
          <w:rFonts w:eastAsia="Calibri"/>
          <w:spacing w:val="6"/>
          <w:lang w:val="sl-SI"/>
        </w:rPr>
        <w:t xml:space="preserve"> </w:t>
      </w:r>
      <w:r w:rsidR="002455C3" w:rsidRPr="00E056CC">
        <w:rPr>
          <w:rFonts w:eastAsia="Calibri"/>
          <w:spacing w:val="6"/>
          <w:lang w:val="sl-SI"/>
        </w:rPr>
        <w:t>enega ali več</w:t>
      </w:r>
      <w:r w:rsidR="002455C3" w:rsidRPr="000D713F">
        <w:rPr>
          <w:rFonts w:eastAsia="Calibri"/>
          <w:spacing w:val="6"/>
          <w:lang w:val="sl-SI"/>
        </w:rPr>
        <w:t xml:space="preserve"> </w:t>
      </w:r>
      <w:r w:rsidR="002455C3" w:rsidRPr="004E2A12">
        <w:rPr>
          <w:rFonts w:eastAsia="Calibri"/>
          <w:spacing w:val="6"/>
          <w:lang w:val="sl-SI"/>
        </w:rPr>
        <w:t xml:space="preserve">davkov za eno ali več obdobij </w:t>
      </w:r>
      <w:r w:rsidR="002455C3" w:rsidRPr="004E2A12">
        <w:rPr>
          <w:rFonts w:eastAsia="Calibri"/>
          <w:spacing w:val="6"/>
          <w:lang w:val="sl-SI"/>
        </w:rPr>
        <w:lastRenderedPageBreak/>
        <w:t>in se ugotovijo nepravilnosti tudi za obdobja, ko je po ZP-1 postopek o prek</w:t>
      </w:r>
      <w:r w:rsidR="002455C3" w:rsidRPr="001E0894">
        <w:rPr>
          <w:rFonts w:eastAsia="Calibri"/>
          <w:spacing w:val="6"/>
          <w:lang w:val="sl-SI"/>
        </w:rPr>
        <w:t xml:space="preserve">ršku že zastaral, vodenje postopka o prekršku </w:t>
      </w:r>
      <w:r w:rsidR="002455C3">
        <w:rPr>
          <w:rFonts w:eastAsia="Calibri"/>
          <w:spacing w:val="6"/>
          <w:lang w:val="sl-SI"/>
        </w:rPr>
        <w:t xml:space="preserve">na podlagi veljavnega ZDavP-2 tako </w:t>
      </w:r>
      <w:r w:rsidR="002455C3" w:rsidRPr="001E0894">
        <w:rPr>
          <w:rFonts w:eastAsia="Calibri"/>
          <w:spacing w:val="6"/>
          <w:lang w:val="sl-SI"/>
        </w:rPr>
        <w:t>več ni mogoče.</w:t>
      </w:r>
      <w:r w:rsidR="002455C3" w:rsidRPr="006211B7">
        <w:rPr>
          <w:rFonts w:eastAsia="Calibri"/>
          <w:spacing w:val="6"/>
          <w:lang w:val="sl-SI"/>
        </w:rPr>
        <w:t xml:space="preserve"> </w:t>
      </w:r>
      <w:r w:rsidRPr="00045C60">
        <w:rPr>
          <w:rFonts w:eastAsia="Calibri"/>
          <w:spacing w:val="6"/>
          <w:lang w:val="sl-SI"/>
        </w:rPr>
        <w:t xml:space="preserve"> </w:t>
      </w:r>
    </w:p>
    <w:p w14:paraId="6993E78D" w14:textId="77777777" w:rsidR="002455C3" w:rsidRDefault="002455C3" w:rsidP="00C750EC">
      <w:pPr>
        <w:pStyle w:val="CommentText"/>
        <w:jc w:val="both"/>
        <w:rPr>
          <w:rFonts w:eastAsia="Calibri"/>
          <w:spacing w:val="6"/>
          <w:lang w:val="sl-SI"/>
        </w:rPr>
      </w:pPr>
    </w:p>
    <w:p w14:paraId="6993E78E" w14:textId="77777777" w:rsidR="002455C3" w:rsidRPr="002455C3" w:rsidRDefault="002455C3" w:rsidP="002455C3">
      <w:pPr>
        <w:jc w:val="both"/>
        <w:rPr>
          <w:rFonts w:eastAsia="Calibri"/>
          <w:spacing w:val="6"/>
          <w:lang w:val="sl-SI"/>
        </w:rPr>
      </w:pPr>
      <w:r w:rsidRPr="002455C3">
        <w:rPr>
          <w:rFonts w:eastAsia="Calibri"/>
          <w:spacing w:val="6"/>
          <w:lang w:val="sl-SI"/>
        </w:rPr>
        <w:t xml:space="preserve">ZP-1 v 43. členu določa, da se lahko z zakonom, ki določa prekršek, predpiše za prekrške iz šestega odstavka 17. člena ZP-1 tudi daljši rok za zastaranje postopka o prekršku, kakor je predpisan z ZP-1, vendar ne daljši od treh let. ZP-1 torej omogoča drugačno ureditev zastaranja v posebnem zakonu, in sicer v primeru najhujših kršitev s področja varstva naravnih bogastev, okolja in ohranjanja narave, s področja varstva kulturne dediščine, s področja varstva pred naravnimi in drugimi nesrečami, s področja varnosti in zdravja pri delu, dela in zaposlovanja na črno ter delovnih razmerij, s področja socialnega varstva, s področja davkov, trošarin, carin, financ, javnega naročanja, varstva konkurence, državnih blagovnih rezerv in omejevalnih ukrepov za posamezne prekrške, katerih narava je posebno huda zaradi višine povzročene škode ali višine pridobljene protipravne premoženjske koristi ali zaradi storilčevega naklepa oziroma njegovega namena koristoljubnosti (šesti odstavek 17. člena ZP-1). </w:t>
      </w:r>
    </w:p>
    <w:p w14:paraId="6993E78F" w14:textId="77777777" w:rsidR="002455C3" w:rsidRPr="002455C3" w:rsidRDefault="002455C3" w:rsidP="002455C3">
      <w:pPr>
        <w:jc w:val="both"/>
        <w:rPr>
          <w:rFonts w:eastAsia="Calibri"/>
          <w:spacing w:val="6"/>
          <w:lang w:val="sl-SI"/>
        </w:rPr>
      </w:pPr>
    </w:p>
    <w:p w14:paraId="6993E790" w14:textId="77777777" w:rsidR="002455C3" w:rsidRPr="002455C3" w:rsidRDefault="002455C3" w:rsidP="002455C3">
      <w:pPr>
        <w:jc w:val="both"/>
        <w:rPr>
          <w:rFonts w:eastAsia="Calibri"/>
          <w:spacing w:val="6"/>
          <w:lang w:val="sl-SI"/>
        </w:rPr>
      </w:pPr>
      <w:r w:rsidRPr="002455C3">
        <w:rPr>
          <w:rFonts w:eastAsia="Calibri"/>
          <w:spacing w:val="6"/>
          <w:lang w:val="sl-SI"/>
        </w:rPr>
        <w:t xml:space="preserve">S predlaganim novim </w:t>
      </w:r>
      <w:proofErr w:type="spellStart"/>
      <w:r w:rsidRPr="002455C3">
        <w:rPr>
          <w:rFonts w:eastAsia="Calibri"/>
          <w:spacing w:val="6"/>
          <w:lang w:val="sl-SI"/>
        </w:rPr>
        <w:t>402.b</w:t>
      </w:r>
      <w:proofErr w:type="spellEnd"/>
      <w:r w:rsidRPr="002455C3">
        <w:rPr>
          <w:rFonts w:eastAsia="Calibri"/>
          <w:spacing w:val="6"/>
          <w:lang w:val="sl-SI"/>
        </w:rPr>
        <w:t xml:space="preserve"> členom se tako podaljšuje rok zastaranja postopka o prekršku z dveh let na tri leta, in sicer za tiste prekrške, ki so urejeni s predlagano spremembo 398. člena ZDavP-2, torej za prekrške iz 395., 397., </w:t>
      </w:r>
      <w:proofErr w:type="spellStart"/>
      <w:r w:rsidRPr="002455C3">
        <w:rPr>
          <w:rFonts w:eastAsia="Calibri"/>
          <w:spacing w:val="6"/>
          <w:lang w:val="sl-SI"/>
        </w:rPr>
        <w:t>398.a</w:t>
      </w:r>
      <w:proofErr w:type="spellEnd"/>
      <w:r w:rsidRPr="002455C3">
        <w:rPr>
          <w:rFonts w:eastAsia="Calibri"/>
          <w:spacing w:val="6"/>
          <w:lang w:val="sl-SI"/>
        </w:rPr>
        <w:t xml:space="preserve"> in </w:t>
      </w:r>
      <w:proofErr w:type="spellStart"/>
      <w:r w:rsidRPr="002455C3">
        <w:rPr>
          <w:rFonts w:eastAsia="Calibri"/>
          <w:spacing w:val="6"/>
          <w:lang w:val="sl-SI"/>
        </w:rPr>
        <w:t>398.b</w:t>
      </w:r>
      <w:proofErr w:type="spellEnd"/>
      <w:r w:rsidRPr="002455C3">
        <w:rPr>
          <w:rFonts w:eastAsia="Calibri"/>
          <w:spacing w:val="6"/>
          <w:lang w:val="sl-SI"/>
        </w:rPr>
        <w:t xml:space="preserve"> člena ZDavP-2, katerih narava je posebno huda. Predlagana ureditev ima podlago v zgoraj citiranih določbah ZP-1.  </w:t>
      </w:r>
    </w:p>
    <w:p w14:paraId="6993E791" w14:textId="77777777" w:rsidR="00C750EC" w:rsidRPr="0032272B" w:rsidRDefault="00C750EC" w:rsidP="00491D2B">
      <w:pPr>
        <w:tabs>
          <w:tab w:val="left" w:pos="0"/>
        </w:tabs>
        <w:suppressAutoHyphens/>
        <w:spacing w:line="100" w:lineRule="atLeast"/>
        <w:jc w:val="both"/>
        <w:rPr>
          <w:b/>
          <w:lang w:val="sl-SI"/>
        </w:rPr>
      </w:pPr>
    </w:p>
    <w:p w14:paraId="6993E792" w14:textId="612ED70D" w:rsidR="00491D2B" w:rsidRPr="00B8032C" w:rsidRDefault="00491D2B" w:rsidP="00491D2B">
      <w:pPr>
        <w:tabs>
          <w:tab w:val="left" w:pos="0"/>
        </w:tabs>
        <w:suppressAutoHyphens/>
        <w:spacing w:line="100" w:lineRule="atLeast"/>
        <w:jc w:val="both"/>
        <w:rPr>
          <w:rFonts w:cs="Arial"/>
          <w:b/>
          <w:szCs w:val="20"/>
          <w:lang w:val="sl-SI"/>
        </w:rPr>
      </w:pPr>
      <w:r w:rsidRPr="0043458C">
        <w:rPr>
          <w:b/>
          <w:lang w:val="sl-SI"/>
        </w:rPr>
        <w:t>K</w:t>
      </w:r>
      <w:r w:rsidR="006A7DAC">
        <w:rPr>
          <w:b/>
          <w:lang w:val="sl-SI"/>
        </w:rPr>
        <w:t xml:space="preserve"> </w:t>
      </w:r>
      <w:r w:rsidR="00355664" w:rsidRPr="006C07A5">
        <w:rPr>
          <w:rFonts w:cs="Arial"/>
          <w:b/>
          <w:szCs w:val="20"/>
          <w:lang w:val="sl-SI"/>
        </w:rPr>
        <w:fldChar w:fldCharType="begin"/>
      </w:r>
      <w:r w:rsidR="00C750EC">
        <w:rPr>
          <w:b/>
          <w:lang w:val="sl-SI"/>
        </w:rPr>
        <w:instrText xml:space="preserve"> REF _Ref420057130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93</w:t>
      </w:r>
      <w:r w:rsidR="00355664" w:rsidRPr="006C07A5">
        <w:rPr>
          <w:rFonts w:cs="Arial"/>
          <w:b/>
          <w:szCs w:val="20"/>
          <w:lang w:val="sl-SI"/>
        </w:rPr>
        <w:fldChar w:fldCharType="end"/>
      </w:r>
      <w:r w:rsidRPr="00B8032C">
        <w:rPr>
          <w:rFonts w:cs="Arial"/>
          <w:b/>
          <w:szCs w:val="20"/>
          <w:lang w:val="sl-SI"/>
        </w:rPr>
        <w:t>. členu</w:t>
      </w:r>
    </w:p>
    <w:p w14:paraId="6993E793" w14:textId="77777777" w:rsidR="00C750EC" w:rsidRPr="00115411" w:rsidRDefault="00C750EC" w:rsidP="00C750EC">
      <w:pPr>
        <w:pStyle w:val="CommentText"/>
        <w:jc w:val="both"/>
        <w:rPr>
          <w:rFonts w:eastAsia="Calibri" w:cs="Arial"/>
          <w:spacing w:val="6"/>
          <w:lang w:val="sl-SI"/>
        </w:rPr>
      </w:pPr>
      <w:r w:rsidRPr="006C07A5">
        <w:rPr>
          <w:rFonts w:eastAsia="Calibri" w:cs="Arial"/>
          <w:spacing w:val="6"/>
          <w:lang w:val="sl-SI"/>
        </w:rPr>
        <w:t>Določi se prehodno obdobje za ureditev noveg</w:t>
      </w:r>
      <w:r w:rsidRPr="00115411">
        <w:rPr>
          <w:rFonts w:eastAsia="Calibri" w:cs="Arial"/>
          <w:spacing w:val="6"/>
          <w:lang w:val="sl-SI"/>
        </w:rPr>
        <w:t xml:space="preserve">a instituta vnaprejšnjega cenovnega sporazuma, ki se začne uporabljati 1. januarja 2017. </w:t>
      </w:r>
    </w:p>
    <w:p w14:paraId="6993E794" w14:textId="77777777" w:rsidR="00860A91" w:rsidRDefault="00860A91" w:rsidP="00C750EC">
      <w:pPr>
        <w:pStyle w:val="CommentText"/>
        <w:jc w:val="both"/>
        <w:rPr>
          <w:rFonts w:eastAsia="Calibri" w:cs="Arial"/>
          <w:spacing w:val="6"/>
          <w:lang w:val="sl-SI"/>
        </w:rPr>
      </w:pPr>
    </w:p>
    <w:p w14:paraId="6993E795" w14:textId="5CFD017C" w:rsidR="00860A91" w:rsidRPr="00C264F7" w:rsidRDefault="00860A91" w:rsidP="00C750EC">
      <w:pPr>
        <w:pStyle w:val="CommentText"/>
        <w:jc w:val="both"/>
        <w:rPr>
          <w:rFonts w:eastAsia="Calibri" w:cs="Arial"/>
          <w:b/>
          <w:spacing w:val="6"/>
          <w:lang w:val="sl-SI"/>
        </w:rPr>
      </w:pPr>
      <w:r w:rsidRPr="00C264F7">
        <w:rPr>
          <w:rFonts w:eastAsia="Calibri" w:cs="Arial"/>
          <w:b/>
          <w:spacing w:val="6"/>
          <w:lang w:val="sl-SI"/>
        </w:rPr>
        <w:t xml:space="preserve">K </w:t>
      </w:r>
      <w:r w:rsidR="00665304">
        <w:fldChar w:fldCharType="begin"/>
      </w:r>
      <w:r w:rsidR="00665304">
        <w:instrText xml:space="preserve"> REF _Ref419718560 \r \h  \* MERGEFORMAT </w:instrText>
      </w:r>
      <w:r w:rsidR="00665304">
        <w:fldChar w:fldCharType="separate"/>
      </w:r>
      <w:r w:rsidR="00270BFA" w:rsidRPr="00270BFA">
        <w:rPr>
          <w:rFonts w:eastAsia="Calibri" w:cs="Arial"/>
          <w:b/>
          <w:spacing w:val="6"/>
          <w:lang w:val="sl-SI"/>
        </w:rPr>
        <w:t>94</w:t>
      </w:r>
      <w:r w:rsidR="00665304">
        <w:fldChar w:fldCharType="end"/>
      </w:r>
      <w:r w:rsidRPr="00C264F7">
        <w:rPr>
          <w:rFonts w:eastAsia="Calibri" w:cs="Arial"/>
          <w:b/>
          <w:spacing w:val="6"/>
          <w:lang w:val="sl-SI"/>
        </w:rPr>
        <w:t>. členu</w:t>
      </w:r>
    </w:p>
    <w:p w14:paraId="6993E796" w14:textId="77777777" w:rsidR="00483442" w:rsidRPr="00C264F7" w:rsidRDefault="00483442" w:rsidP="00483442">
      <w:pPr>
        <w:jc w:val="both"/>
        <w:rPr>
          <w:rFonts w:eastAsia="Calibri"/>
          <w:spacing w:val="6"/>
          <w:lang w:val="sl-SI"/>
        </w:rPr>
      </w:pPr>
      <w:r w:rsidRPr="00C264F7">
        <w:rPr>
          <w:rFonts w:eastAsia="Calibri"/>
          <w:spacing w:val="6"/>
          <w:lang w:val="sl-SI"/>
        </w:rPr>
        <w:t>S</w:t>
      </w:r>
      <w:r w:rsidR="00822602" w:rsidRPr="00C264F7">
        <w:rPr>
          <w:rFonts w:eastAsia="Calibri"/>
          <w:spacing w:val="6"/>
          <w:lang w:val="sl-SI"/>
        </w:rPr>
        <w:t xml:space="preserve"> prvim odstavkom</w:t>
      </w:r>
      <w:r w:rsidRPr="00C264F7">
        <w:rPr>
          <w:rFonts w:eastAsia="Calibri"/>
          <w:spacing w:val="6"/>
          <w:lang w:val="sl-SI"/>
        </w:rPr>
        <w:t xml:space="preserve"> prehodn</w:t>
      </w:r>
      <w:r w:rsidR="00822602" w:rsidRPr="00C264F7">
        <w:rPr>
          <w:rFonts w:eastAsia="Calibri"/>
          <w:spacing w:val="6"/>
          <w:lang w:val="sl-SI"/>
        </w:rPr>
        <w:t>e</w:t>
      </w:r>
      <w:r w:rsidRPr="00C264F7">
        <w:rPr>
          <w:rFonts w:eastAsia="Calibri"/>
          <w:spacing w:val="6"/>
          <w:lang w:val="sl-SI"/>
        </w:rPr>
        <w:t xml:space="preserve"> določb</w:t>
      </w:r>
      <w:r w:rsidR="00822602" w:rsidRPr="00C264F7">
        <w:rPr>
          <w:rFonts w:eastAsia="Calibri"/>
          <w:spacing w:val="6"/>
          <w:lang w:val="sl-SI"/>
        </w:rPr>
        <w:t>e</w:t>
      </w:r>
      <w:r w:rsidRPr="00C264F7">
        <w:rPr>
          <w:rFonts w:eastAsia="Calibri"/>
          <w:spacing w:val="6"/>
          <w:lang w:val="sl-SI"/>
        </w:rPr>
        <w:t xml:space="preserve"> se ureja odstopanje od zahteve za pregled računov subjektov, in sicer se določi, da se za že obstoječi račun subjekta s skupnim stanjem ali vrednostjo, ki na dan 31. decembra 2015 ne presega</w:t>
      </w:r>
      <w:r w:rsidR="00F5277E" w:rsidRPr="00C264F7">
        <w:rPr>
          <w:rFonts w:eastAsia="Calibri"/>
          <w:spacing w:val="6"/>
          <w:lang w:val="sl-SI"/>
        </w:rPr>
        <w:t xml:space="preserve"> v </w:t>
      </w:r>
      <w:proofErr w:type="spellStart"/>
      <w:r w:rsidR="00F5277E" w:rsidRPr="00C264F7">
        <w:rPr>
          <w:rFonts w:eastAsia="Calibri"/>
          <w:spacing w:val="6"/>
          <w:lang w:val="sl-SI"/>
        </w:rPr>
        <w:t>eurih</w:t>
      </w:r>
      <w:proofErr w:type="spellEnd"/>
      <w:r w:rsidR="00F5277E" w:rsidRPr="00C264F7">
        <w:rPr>
          <w:rFonts w:eastAsia="Calibri"/>
          <w:spacing w:val="6"/>
          <w:lang w:val="sl-SI"/>
        </w:rPr>
        <w:t xml:space="preserve"> izraženega zneska, ki ustreza 250 000 USD</w:t>
      </w:r>
      <w:r w:rsidRPr="00C264F7">
        <w:rPr>
          <w:rFonts w:eastAsia="Calibri"/>
          <w:spacing w:val="6"/>
          <w:lang w:val="sl-SI"/>
        </w:rPr>
        <w:t xml:space="preserve">, ne zahteva pregled, identificiranje ali poročanje kot za račun, o katerem se poroča, dokler skupno stanje na računu ali vrednost ne preseže tega zneska na zadnji dan naslednjega koledarskega leta. Navedena določba izhaja iz odstavka A oddelka V </w:t>
      </w:r>
      <w:r w:rsidR="007976DF" w:rsidRPr="00C264F7">
        <w:rPr>
          <w:rFonts w:eastAsia="Calibri"/>
          <w:spacing w:val="6"/>
          <w:lang w:val="sl-SI"/>
        </w:rPr>
        <w:t>P</w:t>
      </w:r>
      <w:r w:rsidRPr="00C264F7">
        <w:rPr>
          <w:rFonts w:eastAsia="Calibri"/>
          <w:spacing w:val="6"/>
          <w:lang w:val="sl-SI"/>
        </w:rPr>
        <w:t xml:space="preserve">riloge I Direktive 2014/107/EU. </w:t>
      </w:r>
    </w:p>
    <w:p w14:paraId="6993E797" w14:textId="77777777" w:rsidR="00E13328" w:rsidRPr="00C264F7" w:rsidRDefault="00E13328" w:rsidP="00483442">
      <w:pPr>
        <w:jc w:val="both"/>
        <w:rPr>
          <w:rFonts w:eastAsia="Calibri"/>
          <w:spacing w:val="6"/>
          <w:lang w:val="sl-SI"/>
        </w:rPr>
      </w:pPr>
    </w:p>
    <w:p w14:paraId="6993E798" w14:textId="712EE43C" w:rsidR="00483442" w:rsidRPr="00C264F7" w:rsidRDefault="003C30C4" w:rsidP="00483442">
      <w:pPr>
        <w:pStyle w:val="CommentText"/>
        <w:jc w:val="both"/>
        <w:rPr>
          <w:rFonts w:eastAsia="Calibri"/>
          <w:spacing w:val="6"/>
          <w:lang w:val="sl-SI"/>
        </w:rPr>
      </w:pPr>
      <w:r w:rsidRPr="00C264F7">
        <w:rPr>
          <w:rFonts w:eastAsia="Calibri" w:cs="Arial"/>
          <w:spacing w:val="6"/>
          <w:lang w:val="sl-SI"/>
        </w:rPr>
        <w:t>Drugi</w:t>
      </w:r>
      <w:r w:rsidR="00D865F8" w:rsidRPr="00C264F7">
        <w:rPr>
          <w:rFonts w:eastAsia="Calibri" w:cs="Arial"/>
          <w:spacing w:val="6"/>
          <w:lang w:val="sl-SI"/>
        </w:rPr>
        <w:t xml:space="preserve"> odstavek</w:t>
      </w:r>
      <w:r w:rsidR="00483442" w:rsidRPr="00C264F7">
        <w:rPr>
          <w:rFonts w:eastAsia="Calibri" w:cs="Arial"/>
          <w:spacing w:val="6"/>
          <w:lang w:val="sl-SI"/>
        </w:rPr>
        <w:t xml:space="preserve"> prehodn</w:t>
      </w:r>
      <w:r w:rsidR="00D865F8" w:rsidRPr="00C264F7">
        <w:rPr>
          <w:rFonts w:eastAsia="Calibri" w:cs="Arial"/>
          <w:spacing w:val="6"/>
          <w:lang w:val="sl-SI"/>
        </w:rPr>
        <w:t>e</w:t>
      </w:r>
      <w:r w:rsidR="00483442" w:rsidRPr="00C264F7">
        <w:rPr>
          <w:rFonts w:eastAsia="Calibri" w:cs="Arial"/>
          <w:spacing w:val="6"/>
          <w:lang w:val="sl-SI"/>
        </w:rPr>
        <w:t xml:space="preserve"> določb</w:t>
      </w:r>
      <w:r w:rsidR="00D865F8" w:rsidRPr="00C264F7">
        <w:rPr>
          <w:rFonts w:eastAsia="Calibri" w:cs="Arial"/>
          <w:spacing w:val="6"/>
          <w:lang w:val="sl-SI"/>
        </w:rPr>
        <w:t>e</w:t>
      </w:r>
      <w:r w:rsidR="00483442" w:rsidRPr="00C264F7">
        <w:rPr>
          <w:rFonts w:eastAsia="Calibri" w:cs="Arial"/>
          <w:spacing w:val="6"/>
          <w:lang w:val="sl-SI"/>
        </w:rPr>
        <w:t xml:space="preserve"> </w:t>
      </w:r>
      <w:r w:rsidR="00D865F8" w:rsidRPr="00C264F7">
        <w:rPr>
          <w:rFonts w:eastAsia="Calibri" w:cs="Arial"/>
          <w:spacing w:val="6"/>
          <w:lang w:val="sl-SI"/>
        </w:rPr>
        <w:t xml:space="preserve">pa </w:t>
      </w:r>
      <w:r w:rsidR="00483442" w:rsidRPr="00C264F7">
        <w:rPr>
          <w:rFonts w:eastAsia="Calibri" w:cs="Arial"/>
          <w:spacing w:val="6"/>
          <w:lang w:val="sl-SI"/>
        </w:rPr>
        <w:t>ureja uporab</w:t>
      </w:r>
      <w:r w:rsidR="00AB7DB9" w:rsidRPr="00C264F7">
        <w:rPr>
          <w:rFonts w:eastAsia="Calibri" w:cs="Arial"/>
          <w:spacing w:val="6"/>
          <w:lang w:val="sl-SI"/>
        </w:rPr>
        <w:t>o</w:t>
      </w:r>
      <w:r w:rsidR="00483442" w:rsidRPr="00C264F7">
        <w:rPr>
          <w:rFonts w:eastAsia="Calibri" w:cs="Arial"/>
          <w:spacing w:val="6"/>
          <w:lang w:val="sl-SI"/>
        </w:rPr>
        <w:t xml:space="preserve"> postopkov dolžne skrbnosti, s katero se finančnim institucijam</w:t>
      </w:r>
      <w:r w:rsidR="008B03F3" w:rsidRPr="00C264F7">
        <w:rPr>
          <w:rFonts w:eastAsia="Calibri" w:cs="Arial"/>
          <w:spacing w:val="6"/>
          <w:lang w:val="sl-SI"/>
        </w:rPr>
        <w:t xml:space="preserve"> Slovenije</w:t>
      </w:r>
      <w:r w:rsidR="00483442" w:rsidRPr="00C264F7">
        <w:rPr>
          <w:rFonts w:eastAsia="Calibri" w:cs="Arial"/>
          <w:spacing w:val="6"/>
          <w:lang w:val="sl-SI"/>
        </w:rPr>
        <w:t xml:space="preserve"> daje možnost, da </w:t>
      </w:r>
      <w:r w:rsidR="00483442" w:rsidRPr="00C264F7">
        <w:rPr>
          <w:rFonts w:eastAsia="Calibri"/>
          <w:spacing w:val="6"/>
          <w:lang w:val="sl-SI"/>
        </w:rPr>
        <w:t xml:space="preserve">postopke dolžne skrbnosti, ki se morajo uporabljati za nove račune, uporabijo tudi za že obstoječe račune, postopke dolžne skrbnosti za račune visoke vrednosti pa za račune nižje vrednosti. </w:t>
      </w:r>
    </w:p>
    <w:p w14:paraId="6993E799" w14:textId="77777777" w:rsidR="00483442" w:rsidRPr="00C264F7" w:rsidRDefault="00483442" w:rsidP="00483442">
      <w:pPr>
        <w:pStyle w:val="CommentText"/>
        <w:jc w:val="both"/>
        <w:rPr>
          <w:rFonts w:eastAsia="Calibri" w:cs="Arial"/>
          <w:spacing w:val="6"/>
          <w:lang w:val="sl-SI"/>
        </w:rPr>
      </w:pPr>
    </w:p>
    <w:p w14:paraId="6993E79A" w14:textId="77777777" w:rsidR="00483442" w:rsidRPr="00BF1569" w:rsidRDefault="00D865F8" w:rsidP="00483442">
      <w:pPr>
        <w:spacing w:line="100" w:lineRule="atLeast"/>
        <w:jc w:val="both"/>
        <w:rPr>
          <w:rFonts w:eastAsia="Calibri" w:cs="Arial"/>
          <w:spacing w:val="6"/>
          <w:lang w:val="sl-SI"/>
        </w:rPr>
      </w:pPr>
      <w:r w:rsidRPr="00C264F7">
        <w:rPr>
          <w:rFonts w:eastAsia="Calibri"/>
          <w:spacing w:val="6"/>
          <w:lang w:val="sl-SI"/>
        </w:rPr>
        <w:t xml:space="preserve">S </w:t>
      </w:r>
      <w:r w:rsidR="003C30C4" w:rsidRPr="00C264F7">
        <w:rPr>
          <w:rFonts w:eastAsia="Calibri"/>
          <w:spacing w:val="6"/>
          <w:lang w:val="sl-SI"/>
        </w:rPr>
        <w:t>tretjim</w:t>
      </w:r>
      <w:r w:rsidRPr="00C264F7">
        <w:rPr>
          <w:rFonts w:eastAsia="Calibri"/>
          <w:spacing w:val="6"/>
          <w:lang w:val="sl-SI"/>
        </w:rPr>
        <w:t xml:space="preserve"> odstavkom p</w:t>
      </w:r>
      <w:r w:rsidR="00483442" w:rsidRPr="00C264F7">
        <w:rPr>
          <w:rFonts w:eastAsia="Calibri"/>
          <w:spacing w:val="6"/>
          <w:lang w:val="sl-SI"/>
        </w:rPr>
        <w:t>rehodn</w:t>
      </w:r>
      <w:r w:rsidRPr="00C264F7">
        <w:rPr>
          <w:rFonts w:eastAsia="Calibri"/>
          <w:spacing w:val="6"/>
          <w:lang w:val="sl-SI"/>
        </w:rPr>
        <w:t>e</w:t>
      </w:r>
      <w:r w:rsidR="00483442" w:rsidRPr="00C264F7">
        <w:rPr>
          <w:rFonts w:eastAsia="Calibri"/>
          <w:spacing w:val="6"/>
          <w:lang w:val="sl-SI"/>
        </w:rPr>
        <w:t xml:space="preserve"> določ</w:t>
      </w:r>
      <w:r w:rsidRPr="00C264F7">
        <w:rPr>
          <w:rFonts w:eastAsia="Calibri"/>
          <w:spacing w:val="6"/>
          <w:lang w:val="sl-SI"/>
        </w:rPr>
        <w:t xml:space="preserve">be se </w:t>
      </w:r>
      <w:r w:rsidR="00483442" w:rsidRPr="00C264F7">
        <w:rPr>
          <w:rFonts w:eastAsia="Calibri"/>
          <w:spacing w:val="6"/>
          <w:lang w:val="sl-SI"/>
        </w:rPr>
        <w:t>ureja obveznost poročevalskih finančnih institucij Slovenije glede obveznega sporočanja informacij za  koledarsko leto 2016.</w:t>
      </w:r>
      <w:r w:rsidR="00483442" w:rsidRPr="00BF1569">
        <w:rPr>
          <w:rFonts w:eastAsia="Calibri" w:cs="Arial"/>
          <w:spacing w:val="6"/>
          <w:lang w:val="sl-SI"/>
        </w:rPr>
        <w:t xml:space="preserve"> </w:t>
      </w:r>
    </w:p>
    <w:p w14:paraId="6993E79B" w14:textId="77777777" w:rsidR="001C11C3" w:rsidRDefault="001C11C3" w:rsidP="00C750EC">
      <w:pPr>
        <w:pStyle w:val="CommentText"/>
        <w:jc w:val="both"/>
        <w:rPr>
          <w:rFonts w:eastAsia="Calibri" w:cs="Arial"/>
          <w:b/>
          <w:spacing w:val="6"/>
          <w:lang w:val="sl-SI"/>
        </w:rPr>
      </w:pPr>
    </w:p>
    <w:p w14:paraId="6993E79F" w14:textId="21B1FCE7" w:rsidR="00491D2B" w:rsidRPr="00B8032C" w:rsidRDefault="00491D2B" w:rsidP="00491D2B">
      <w:pPr>
        <w:tabs>
          <w:tab w:val="left" w:pos="0"/>
        </w:tabs>
        <w:suppressAutoHyphens/>
        <w:spacing w:line="100" w:lineRule="atLeast"/>
        <w:jc w:val="both"/>
        <w:rPr>
          <w:rFonts w:cs="Arial"/>
          <w:b/>
          <w:szCs w:val="20"/>
          <w:lang w:val="sl-SI"/>
        </w:rPr>
      </w:pPr>
      <w:r w:rsidRPr="005C5BC4">
        <w:rPr>
          <w:b/>
          <w:lang w:val="sl-SI"/>
        </w:rPr>
        <w:t>K</w:t>
      </w:r>
      <w:r w:rsidR="00C264F7">
        <w:rPr>
          <w:b/>
          <w:lang w:val="sl-SI"/>
        </w:rPr>
        <w:t xml:space="preserve"> </w:t>
      </w:r>
      <w:r w:rsidR="00355664">
        <w:rPr>
          <w:rFonts w:cs="Arial"/>
          <w:b/>
          <w:szCs w:val="20"/>
          <w:lang w:val="sl-SI"/>
        </w:rPr>
        <w:fldChar w:fldCharType="begin"/>
      </w:r>
      <w:r w:rsidR="001C11C3">
        <w:rPr>
          <w:b/>
          <w:lang w:val="sl-SI"/>
        </w:rPr>
        <w:instrText xml:space="preserve"> REF _Ref425758932 \r \h </w:instrText>
      </w:r>
      <w:r w:rsidR="00355664">
        <w:rPr>
          <w:rFonts w:cs="Arial"/>
          <w:b/>
          <w:szCs w:val="20"/>
          <w:lang w:val="sl-SI"/>
        </w:rPr>
      </w:r>
      <w:r w:rsidR="00355664">
        <w:rPr>
          <w:rFonts w:cs="Arial"/>
          <w:b/>
          <w:szCs w:val="20"/>
          <w:lang w:val="sl-SI"/>
        </w:rPr>
        <w:fldChar w:fldCharType="separate"/>
      </w:r>
      <w:r w:rsidR="00270BFA">
        <w:rPr>
          <w:b/>
          <w:lang w:val="sl-SI"/>
        </w:rPr>
        <w:t>95</w:t>
      </w:r>
      <w:r w:rsidR="00355664">
        <w:rPr>
          <w:rFonts w:cs="Arial"/>
          <w:b/>
          <w:szCs w:val="20"/>
          <w:lang w:val="sl-SI"/>
        </w:rPr>
        <w:fldChar w:fldCharType="end"/>
      </w:r>
      <w:r w:rsidRPr="00B8032C">
        <w:rPr>
          <w:rFonts w:cs="Arial"/>
          <w:b/>
          <w:szCs w:val="20"/>
          <w:lang w:val="sl-SI"/>
        </w:rPr>
        <w:t>. členu</w:t>
      </w:r>
    </w:p>
    <w:p w14:paraId="6993E7A0" w14:textId="77777777" w:rsidR="00E150EA" w:rsidRPr="00E150EA" w:rsidRDefault="00C750EC" w:rsidP="00E150EA">
      <w:pPr>
        <w:pStyle w:val="CommentText"/>
        <w:jc w:val="both"/>
        <w:rPr>
          <w:rFonts w:eastAsia="Calibri" w:cs="Arial"/>
          <w:spacing w:val="6"/>
          <w:lang w:val="sl-SI"/>
        </w:rPr>
      </w:pPr>
      <w:r w:rsidRPr="006C07A5">
        <w:rPr>
          <w:rFonts w:eastAsia="Calibri" w:cs="Arial"/>
          <w:spacing w:val="6"/>
          <w:lang w:val="sl-SI"/>
        </w:rPr>
        <w:t xml:space="preserve">S prehodno določbo se uredi </w:t>
      </w:r>
      <w:r w:rsidR="00E150EA" w:rsidRPr="00E150EA">
        <w:rPr>
          <w:rFonts w:eastAsia="Calibri" w:cs="Arial"/>
          <w:spacing w:val="6"/>
          <w:lang w:val="sl-SI"/>
        </w:rPr>
        <w:t>izdaja in</w:t>
      </w:r>
      <w:r w:rsidR="00E150EA">
        <w:rPr>
          <w:rFonts w:eastAsia="Calibri" w:cs="Arial"/>
          <w:spacing w:val="6"/>
          <w:lang w:val="sl-SI"/>
        </w:rPr>
        <w:t xml:space="preserve"> uporaba podzakonskih predpisov</w:t>
      </w:r>
    </w:p>
    <w:p w14:paraId="6993E7A1" w14:textId="77777777" w:rsidR="00E150EA" w:rsidRPr="00E150EA" w:rsidRDefault="00E150EA" w:rsidP="00E150EA">
      <w:pPr>
        <w:pStyle w:val="CommentText"/>
        <w:jc w:val="both"/>
        <w:rPr>
          <w:rFonts w:eastAsia="Calibri" w:cs="Arial"/>
          <w:spacing w:val="6"/>
          <w:lang w:val="sl-SI"/>
        </w:rPr>
      </w:pPr>
    </w:p>
    <w:p w14:paraId="6993E7A2" w14:textId="63B630AC" w:rsidR="00C750EC" w:rsidRPr="00E150EA" w:rsidRDefault="00E150EA" w:rsidP="00E150EA">
      <w:pPr>
        <w:pStyle w:val="CommentText"/>
        <w:jc w:val="both"/>
        <w:rPr>
          <w:rFonts w:eastAsia="Calibri" w:cs="Arial"/>
          <w:spacing w:val="6"/>
          <w:lang w:val="sl-SI"/>
        </w:rPr>
      </w:pPr>
      <w:r w:rsidRPr="00E150EA">
        <w:rPr>
          <w:rFonts w:eastAsia="Calibri" w:cs="Arial"/>
          <w:spacing w:val="6"/>
          <w:lang w:val="sl-SI"/>
        </w:rPr>
        <w:t xml:space="preserve">Minister, pristojen za finance, </w:t>
      </w:r>
      <w:r>
        <w:rPr>
          <w:rFonts w:eastAsia="Calibri" w:cs="Arial"/>
          <w:spacing w:val="6"/>
          <w:lang w:val="sl-SI"/>
        </w:rPr>
        <w:t xml:space="preserve">tako </w:t>
      </w:r>
      <w:r w:rsidRPr="00E150EA">
        <w:rPr>
          <w:rFonts w:eastAsia="Calibri" w:cs="Arial"/>
          <w:spacing w:val="6"/>
          <w:lang w:val="sl-SI"/>
        </w:rPr>
        <w:t>izda predpis iz spremenjenega prvega odstavka 289. člen</w:t>
      </w:r>
      <w:r>
        <w:rPr>
          <w:rFonts w:eastAsia="Calibri" w:cs="Arial"/>
          <w:spacing w:val="6"/>
          <w:lang w:val="sl-SI"/>
        </w:rPr>
        <w:t xml:space="preserve">a zakona do 31. decembra 2015, medtem ko </w:t>
      </w:r>
      <w:r w:rsidR="00A50440">
        <w:rPr>
          <w:rFonts w:eastAsia="Calibri" w:cs="Arial"/>
          <w:spacing w:val="6"/>
          <w:lang w:val="sl-SI"/>
        </w:rPr>
        <w:t xml:space="preserve">se </w:t>
      </w:r>
      <w:r w:rsidRPr="00E150EA">
        <w:rPr>
          <w:rFonts w:eastAsia="Calibri" w:cs="Arial"/>
          <w:spacing w:val="6"/>
          <w:lang w:val="sl-SI"/>
        </w:rPr>
        <w:t>Pravilnik o obrazcu zahtevka za zmanjšanje davčne osnove od dohodka iz zaposlitve (iz drugega pogodbenega razmerja) zaradi uveljavljanja dejanskih stroškov (Uradni list RS, št. 138/06) in Pravilnik o izvajanju Zakona o davčnem postopku (Uradni list RS, št. 141/06, 46/07, 102/07, 28/09, 101/11, 24/12, 32/12 – ZDavP-2E, 1</w:t>
      </w:r>
      <w:r w:rsidR="00A50440">
        <w:rPr>
          <w:rFonts w:eastAsia="Calibri" w:cs="Arial"/>
          <w:spacing w:val="6"/>
          <w:lang w:val="sl-SI"/>
        </w:rPr>
        <w:t xml:space="preserve">9/13, 45/14, 97/14 in 39/15) </w:t>
      </w:r>
      <w:r w:rsidRPr="00E150EA">
        <w:rPr>
          <w:rFonts w:eastAsia="Calibri" w:cs="Arial"/>
          <w:spacing w:val="6"/>
          <w:lang w:val="sl-SI"/>
        </w:rPr>
        <w:t xml:space="preserve">uskladita z določbami tega zakona v šestih mesecih od uveljavitve tega zakona. </w:t>
      </w:r>
    </w:p>
    <w:p w14:paraId="6993E7A3" w14:textId="77777777" w:rsidR="00491D2B" w:rsidRPr="00316D91" w:rsidRDefault="00491D2B" w:rsidP="00491D2B">
      <w:pPr>
        <w:tabs>
          <w:tab w:val="left" w:pos="0"/>
        </w:tabs>
        <w:suppressAutoHyphens/>
        <w:spacing w:line="100" w:lineRule="atLeast"/>
        <w:jc w:val="both"/>
        <w:rPr>
          <w:b/>
          <w:lang w:val="sl-SI"/>
        </w:rPr>
      </w:pPr>
    </w:p>
    <w:p w14:paraId="6993E7A4" w14:textId="5F763244" w:rsidR="00491D2B" w:rsidRPr="00B8032C" w:rsidRDefault="00491D2B" w:rsidP="00491D2B">
      <w:pPr>
        <w:tabs>
          <w:tab w:val="left" w:pos="0"/>
        </w:tabs>
        <w:suppressAutoHyphens/>
        <w:spacing w:line="100" w:lineRule="atLeast"/>
        <w:jc w:val="both"/>
        <w:rPr>
          <w:rFonts w:cs="Arial"/>
          <w:b/>
          <w:szCs w:val="20"/>
          <w:lang w:val="sl-SI"/>
        </w:rPr>
      </w:pPr>
      <w:r w:rsidRPr="0043458C">
        <w:rPr>
          <w:b/>
          <w:lang w:val="sl-SI"/>
        </w:rPr>
        <w:t>K</w:t>
      </w:r>
      <w:r w:rsidR="006A7DAC">
        <w:rPr>
          <w:b/>
          <w:lang w:val="sl-SI"/>
        </w:rPr>
        <w:t xml:space="preserve"> </w:t>
      </w:r>
      <w:r w:rsidR="00355664" w:rsidRPr="006C07A5">
        <w:rPr>
          <w:rFonts w:cs="Arial"/>
          <w:b/>
          <w:szCs w:val="20"/>
          <w:lang w:val="sl-SI"/>
        </w:rPr>
        <w:fldChar w:fldCharType="begin"/>
      </w:r>
      <w:r w:rsidR="00C750EC">
        <w:rPr>
          <w:b/>
          <w:lang w:val="sl-SI"/>
        </w:rPr>
        <w:instrText xml:space="preserve"> REF _Ref420931503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96</w:t>
      </w:r>
      <w:r w:rsidR="00355664" w:rsidRPr="006C07A5">
        <w:rPr>
          <w:rFonts w:cs="Arial"/>
          <w:b/>
          <w:szCs w:val="20"/>
          <w:lang w:val="sl-SI"/>
        </w:rPr>
        <w:fldChar w:fldCharType="end"/>
      </w:r>
      <w:r w:rsidRPr="00B8032C">
        <w:rPr>
          <w:rFonts w:cs="Arial"/>
          <w:b/>
          <w:szCs w:val="20"/>
          <w:lang w:val="sl-SI"/>
        </w:rPr>
        <w:t>. členu</w:t>
      </w:r>
    </w:p>
    <w:p w14:paraId="6993E7A5" w14:textId="631B0583" w:rsidR="00C750EC" w:rsidRPr="0043096B" w:rsidRDefault="00C750EC" w:rsidP="0043096B">
      <w:pPr>
        <w:pStyle w:val="CommentText"/>
        <w:jc w:val="both"/>
        <w:rPr>
          <w:rFonts w:eastAsia="Calibri"/>
          <w:spacing w:val="6"/>
          <w:lang w:val="sl-SI"/>
        </w:rPr>
      </w:pPr>
      <w:r w:rsidRPr="0043096B">
        <w:rPr>
          <w:rFonts w:eastAsia="Calibri"/>
          <w:spacing w:val="6"/>
          <w:lang w:val="sl-SI"/>
        </w:rPr>
        <w:t xml:space="preserve">Predlog sledi </w:t>
      </w:r>
      <w:r w:rsidR="00D1658F" w:rsidRPr="0043096B">
        <w:rPr>
          <w:rFonts w:eastAsia="Calibri"/>
          <w:spacing w:val="6"/>
          <w:lang w:val="sl-SI"/>
        </w:rPr>
        <w:t xml:space="preserve">zadnji noveli Zakona o dohodnini </w:t>
      </w:r>
      <w:r w:rsidR="00213767" w:rsidRPr="0043096B">
        <w:rPr>
          <w:rFonts w:eastAsia="Calibri"/>
          <w:spacing w:val="6"/>
          <w:lang w:val="sl-SI"/>
        </w:rPr>
        <w:t>(U</w:t>
      </w:r>
      <w:r w:rsidR="00D1658F" w:rsidRPr="0043096B">
        <w:rPr>
          <w:rFonts w:eastAsia="Calibri"/>
          <w:spacing w:val="6"/>
          <w:lang w:val="sl-SI"/>
        </w:rPr>
        <w:t>radni list RS, št.</w:t>
      </w:r>
      <w:r w:rsidR="00213767" w:rsidRPr="0043096B">
        <w:rPr>
          <w:rFonts w:eastAsia="Calibri"/>
          <w:spacing w:val="6"/>
          <w:lang w:val="sl-SI"/>
        </w:rPr>
        <w:t xml:space="preserve"> 55/15</w:t>
      </w:r>
      <w:r w:rsidR="00D1658F" w:rsidRPr="0043096B">
        <w:rPr>
          <w:rFonts w:eastAsia="Calibri"/>
          <w:spacing w:val="6"/>
          <w:lang w:val="sl-SI"/>
        </w:rPr>
        <w:t>)</w:t>
      </w:r>
      <w:r w:rsidR="00F1336E">
        <w:rPr>
          <w:rFonts w:eastAsia="Calibri"/>
          <w:spacing w:val="6"/>
          <w:lang w:val="sl-SI"/>
        </w:rPr>
        <w:t>.</w:t>
      </w:r>
      <w:r w:rsidRPr="0043096B">
        <w:rPr>
          <w:rFonts w:eastAsia="Calibri"/>
          <w:spacing w:val="6"/>
          <w:lang w:val="sl-SI"/>
        </w:rPr>
        <w:t xml:space="preserve"> Zaradi ukinitve obveznega prehoda na ugotavljanje davčne </w:t>
      </w:r>
      <w:r w:rsidR="00541F11" w:rsidRPr="0043096B">
        <w:rPr>
          <w:rFonts w:eastAsia="Calibri"/>
          <w:spacing w:val="6"/>
          <w:lang w:val="sl-SI"/>
        </w:rPr>
        <w:t xml:space="preserve">osnove </w:t>
      </w:r>
      <w:r w:rsidRPr="0043096B">
        <w:rPr>
          <w:rFonts w:eastAsia="Calibri"/>
          <w:spacing w:val="6"/>
          <w:lang w:val="sl-SI"/>
        </w:rPr>
        <w:t>na podlagi dejanskih prihodkov in dejanskih ali normiranih odhodkov, se za postopke, ki še niso zaključeni in se nanašajo na leti 2014 in 2015, določi postopek, po katerem bo lahko davčni organ tem zavezancem naložil obveznost iz naslova dohodnine za leti 2014 in 2015</w:t>
      </w:r>
      <w:r w:rsidR="00D1658F" w:rsidRPr="0043096B">
        <w:rPr>
          <w:rFonts w:eastAsia="Calibri"/>
          <w:spacing w:val="6"/>
          <w:lang w:val="sl-SI"/>
        </w:rPr>
        <w:t xml:space="preserve">, če zavezanci svoje obveznosti v zvezi z priglasitvijo </w:t>
      </w:r>
      <w:r w:rsidR="00543FE8" w:rsidRPr="0043096B">
        <w:rPr>
          <w:rFonts w:eastAsia="Calibri"/>
          <w:spacing w:val="6"/>
          <w:lang w:val="sl-SI"/>
        </w:rPr>
        <w:t>ugotavljanja davčne osnove od dohodka iz osnovne kmetijske in osnovne gozdarske dejavnosti na podlagi dejanskih prihodkov in dejanskih oziroma normiranih odhodkov ter določit</w:t>
      </w:r>
      <w:r w:rsidR="00F1336E">
        <w:rPr>
          <w:rFonts w:eastAsia="Calibri"/>
          <w:spacing w:val="6"/>
          <w:lang w:val="sl-SI"/>
        </w:rPr>
        <w:t>v</w:t>
      </w:r>
      <w:r w:rsidR="00543FE8" w:rsidRPr="0043096B">
        <w:rPr>
          <w:rFonts w:eastAsia="Calibri"/>
          <w:spacing w:val="6"/>
          <w:lang w:val="sl-SI"/>
        </w:rPr>
        <w:t xml:space="preserve">i nosilca dejavnosti, niso izpolnili, ali pa so v teku </w:t>
      </w:r>
      <w:r w:rsidR="000E65C8" w:rsidRPr="0043096B">
        <w:rPr>
          <w:rFonts w:eastAsia="Calibri"/>
          <w:spacing w:val="6"/>
          <w:lang w:val="sl-SI"/>
        </w:rPr>
        <w:t>pritožbeni posto</w:t>
      </w:r>
      <w:r w:rsidR="00541F11" w:rsidRPr="0043096B">
        <w:rPr>
          <w:rFonts w:eastAsia="Calibri"/>
          <w:spacing w:val="6"/>
          <w:lang w:val="sl-SI"/>
        </w:rPr>
        <w:t>p</w:t>
      </w:r>
      <w:r w:rsidR="000E65C8" w:rsidRPr="0043096B">
        <w:rPr>
          <w:rFonts w:eastAsia="Calibri"/>
          <w:spacing w:val="6"/>
          <w:lang w:val="sl-SI"/>
        </w:rPr>
        <w:t>ki.</w:t>
      </w:r>
      <w:r w:rsidR="00543FE8" w:rsidRPr="0043096B">
        <w:rPr>
          <w:rFonts w:eastAsia="Calibri"/>
          <w:spacing w:val="6"/>
          <w:lang w:val="sl-SI"/>
        </w:rPr>
        <w:t xml:space="preserve"> V te</w:t>
      </w:r>
      <w:r w:rsidR="00541F11" w:rsidRPr="0043096B">
        <w:rPr>
          <w:rFonts w:eastAsia="Calibri"/>
          <w:spacing w:val="6"/>
          <w:lang w:val="sl-SI"/>
        </w:rPr>
        <w:t>m</w:t>
      </w:r>
      <w:r w:rsidR="00543FE8" w:rsidRPr="0043096B">
        <w:rPr>
          <w:rFonts w:eastAsia="Calibri"/>
          <w:spacing w:val="6"/>
          <w:lang w:val="sl-SI"/>
        </w:rPr>
        <w:t xml:space="preserve"> primeru se davčnemu organu da možnost določitve načina ugotavljanja davčne osnove in nosilca kmečkega gospodinjstva po uradni dolžnosti.</w:t>
      </w:r>
      <w:r w:rsidR="000E65C8" w:rsidRPr="0043096B">
        <w:rPr>
          <w:rFonts w:eastAsia="Calibri"/>
          <w:spacing w:val="6"/>
          <w:lang w:val="sl-SI"/>
        </w:rPr>
        <w:t xml:space="preserve"> </w:t>
      </w:r>
      <w:r w:rsidR="00543FE8" w:rsidRPr="0043096B">
        <w:rPr>
          <w:rFonts w:eastAsia="Calibri"/>
          <w:spacing w:val="6"/>
          <w:lang w:val="sl-SI"/>
        </w:rPr>
        <w:t>Način ugotavljanja davčne osnove in nosilca kmečkega gospodinjstva določi z odločbo na podlagi podatkov, s katerimi razpolaga. Določi se tudi, da pritožba zoper to odločbo ne zadrži izvršitve odločbe.  Predlaga se, da v teh primerih davčni organ kot nosilca določi člana kmečkega gospodinjstva, ki je nosilec kmetije po predpisih o kmetijstvu. Če nobeden od čl</w:t>
      </w:r>
      <w:r w:rsidR="000E65C8" w:rsidRPr="0043096B">
        <w:rPr>
          <w:rFonts w:eastAsia="Calibri"/>
          <w:spacing w:val="6"/>
          <w:lang w:val="sl-SI"/>
        </w:rPr>
        <w:t>anov kmečkega gospodinjstva ni n</w:t>
      </w:r>
      <w:r w:rsidR="00543FE8" w:rsidRPr="0043096B">
        <w:rPr>
          <w:rFonts w:eastAsia="Calibri"/>
          <w:spacing w:val="6"/>
          <w:lang w:val="sl-SI"/>
        </w:rPr>
        <w:t>osilec kmetije po predpisih o kmetijstvu, davčni organ določi kot nosilca enega od članov kmečkega gospodinjstva, ki izpolnjuje največ od pogojev: če ima v uporabi največji delež kmetijskih in gozdnih zemljišč; da je obvezno pokojninsko in invalidsko zavarovan iz naslova kmetijske in dopolnilne dejavnosti na kmetiji in je najstarejši član kmečkega gospodinjstva. Če več članov izpolnjuje enako število pogojev</w:t>
      </w:r>
      <w:r w:rsidR="00F1336E">
        <w:rPr>
          <w:rFonts w:eastAsia="Calibri"/>
          <w:spacing w:val="6"/>
          <w:lang w:val="sl-SI"/>
        </w:rPr>
        <w:t>,</w:t>
      </w:r>
      <w:r w:rsidR="00543FE8" w:rsidRPr="0043096B">
        <w:rPr>
          <w:rFonts w:eastAsia="Calibri"/>
          <w:spacing w:val="6"/>
          <w:lang w:val="sl-SI"/>
        </w:rPr>
        <w:t xml:space="preserve"> se za nosilca določi najstarejšega izmed teh članov. </w:t>
      </w:r>
    </w:p>
    <w:p w14:paraId="6993E7A6" w14:textId="77777777" w:rsidR="00C750EC" w:rsidRDefault="00C750EC" w:rsidP="00C750EC">
      <w:pPr>
        <w:jc w:val="both"/>
        <w:rPr>
          <w:lang w:val="sl-SI"/>
        </w:rPr>
      </w:pPr>
    </w:p>
    <w:p w14:paraId="6993E7A7" w14:textId="1EAF5114" w:rsidR="00C750EC" w:rsidRPr="006C07A5" w:rsidRDefault="00C750EC" w:rsidP="00C750EC">
      <w:pPr>
        <w:jc w:val="both"/>
        <w:rPr>
          <w:rFonts w:cs="Arial"/>
          <w:b/>
          <w:szCs w:val="20"/>
          <w:lang w:val="sl-SI"/>
        </w:rPr>
      </w:pPr>
      <w:r w:rsidRPr="00C750EC">
        <w:rPr>
          <w:b/>
          <w:lang w:val="sl-SI"/>
        </w:rPr>
        <w:t xml:space="preserve">K </w:t>
      </w:r>
      <w:r w:rsidR="00665304">
        <w:fldChar w:fldCharType="begin"/>
      </w:r>
      <w:r w:rsidR="00665304">
        <w:instrText xml:space="preserve"> REF _Ref420069085 \r \h  \* MERGEFORMAT </w:instrText>
      </w:r>
      <w:r w:rsidR="00665304">
        <w:fldChar w:fldCharType="separate"/>
      </w:r>
      <w:r w:rsidR="00270BFA" w:rsidRPr="00270BFA">
        <w:rPr>
          <w:rFonts w:cs="Arial"/>
          <w:b/>
          <w:szCs w:val="20"/>
          <w:lang w:val="sl-SI"/>
        </w:rPr>
        <w:t>97</w:t>
      </w:r>
      <w:r w:rsidR="00665304">
        <w:fldChar w:fldCharType="end"/>
      </w:r>
      <w:r w:rsidRPr="00B8032C">
        <w:rPr>
          <w:rFonts w:cs="Arial"/>
          <w:b/>
          <w:szCs w:val="20"/>
          <w:lang w:val="sl-SI"/>
        </w:rPr>
        <w:t>. členu</w:t>
      </w:r>
    </w:p>
    <w:p w14:paraId="6993E7A8" w14:textId="77777777" w:rsidR="00C750EC" w:rsidRPr="007C4D93" w:rsidRDefault="00C750EC" w:rsidP="00C750EC">
      <w:pPr>
        <w:pStyle w:val="CommentText"/>
        <w:jc w:val="both"/>
        <w:rPr>
          <w:rFonts w:eastAsia="Calibri" w:cs="Arial"/>
          <w:spacing w:val="6"/>
          <w:lang w:val="sl-SI"/>
        </w:rPr>
      </w:pPr>
      <w:r w:rsidRPr="006C07A5">
        <w:rPr>
          <w:rFonts w:eastAsia="Calibri" w:cs="Arial"/>
          <w:spacing w:val="6"/>
          <w:lang w:val="sl-SI"/>
        </w:rPr>
        <w:t>Določi se prehodno obdobje za:</w:t>
      </w:r>
    </w:p>
    <w:p w14:paraId="6993E7A9" w14:textId="77777777" w:rsidR="00C750EC" w:rsidRPr="00115411" w:rsidRDefault="00C750EC" w:rsidP="007B086C">
      <w:pPr>
        <w:pStyle w:val="CommentText"/>
        <w:numPr>
          <w:ilvl w:val="0"/>
          <w:numId w:val="35"/>
        </w:numPr>
        <w:jc w:val="both"/>
        <w:rPr>
          <w:rFonts w:cs="Arial"/>
          <w:lang w:val="sl-SI"/>
        </w:rPr>
      </w:pPr>
      <w:r w:rsidRPr="00115411">
        <w:rPr>
          <w:rFonts w:cs="Arial"/>
          <w:lang w:val="sl-SI"/>
        </w:rPr>
        <w:t>spremenjeni 58. člen, ki se začne uporabljati 1. januarja 2016,</w:t>
      </w:r>
    </w:p>
    <w:p w14:paraId="6993E7AA" w14:textId="46C6219D" w:rsidR="00C750EC" w:rsidRPr="009D67E5" w:rsidRDefault="00C750EC" w:rsidP="007B086C">
      <w:pPr>
        <w:numPr>
          <w:ilvl w:val="0"/>
          <w:numId w:val="35"/>
        </w:numPr>
        <w:jc w:val="both"/>
        <w:rPr>
          <w:lang w:val="sl-SI"/>
        </w:rPr>
      </w:pPr>
      <w:r w:rsidRPr="005C5BC4">
        <w:rPr>
          <w:lang w:val="sl-SI"/>
        </w:rPr>
        <w:t>s</w:t>
      </w:r>
      <w:r w:rsidRPr="00CE7BD9">
        <w:rPr>
          <w:lang w:val="sl-SI"/>
        </w:rPr>
        <w:t>premenjen</w:t>
      </w:r>
      <w:r w:rsidR="00F1336E">
        <w:rPr>
          <w:lang w:val="sl-SI"/>
        </w:rPr>
        <w:t>e</w:t>
      </w:r>
      <w:r w:rsidRPr="00CE7BD9">
        <w:rPr>
          <w:lang w:val="sl-SI"/>
        </w:rPr>
        <w:t xml:space="preserve"> 288., 316., 326., </w:t>
      </w:r>
      <w:r w:rsidRPr="009D67E5">
        <w:rPr>
          <w:lang w:val="sl-SI"/>
        </w:rPr>
        <w:t>330.,337. in 339. člen zakona, ki se začnejo uporabljati za odmero dohodnine za leto 2016.</w:t>
      </w:r>
    </w:p>
    <w:p w14:paraId="6993E7AB" w14:textId="77777777" w:rsidR="00C750EC" w:rsidRPr="00A80082" w:rsidRDefault="00C750EC" w:rsidP="00C750EC">
      <w:pPr>
        <w:jc w:val="both"/>
        <w:rPr>
          <w:lang w:val="sl-SI"/>
        </w:rPr>
      </w:pPr>
    </w:p>
    <w:p w14:paraId="6993E7AC" w14:textId="77777777" w:rsidR="00C750EC" w:rsidRDefault="00C750EC" w:rsidP="00C750EC">
      <w:pPr>
        <w:jc w:val="both"/>
        <w:rPr>
          <w:rFonts w:eastAsia="Calibri"/>
          <w:spacing w:val="6"/>
          <w:lang w:val="sl-SI"/>
        </w:rPr>
      </w:pPr>
      <w:r w:rsidRPr="00107B5A">
        <w:rPr>
          <w:rFonts w:eastAsia="Calibri"/>
          <w:spacing w:val="6"/>
          <w:lang w:val="sl-SI"/>
        </w:rPr>
        <w:t>Določi se</w:t>
      </w:r>
      <w:r w:rsidRPr="00B641A0">
        <w:rPr>
          <w:rFonts w:eastAsia="Calibri"/>
          <w:spacing w:val="6"/>
          <w:lang w:val="sl-SI"/>
        </w:rPr>
        <w:t xml:space="preserve">, da se do začetka uporabe določb spremenjenega 58., 288., 316., 326., 330., 337. in 339. člena tega zakona uporabljajo določbe 288., 326., 330., 337. in 339. člena </w:t>
      </w:r>
      <w:r w:rsidR="00F1336E">
        <w:rPr>
          <w:rFonts w:eastAsia="Calibri"/>
          <w:spacing w:val="6"/>
          <w:lang w:val="sl-SI"/>
        </w:rPr>
        <w:t xml:space="preserve">veljavnega </w:t>
      </w:r>
      <w:r w:rsidRPr="00B641A0">
        <w:rPr>
          <w:rFonts w:eastAsia="Calibri"/>
          <w:spacing w:val="6"/>
          <w:lang w:val="sl-SI"/>
        </w:rPr>
        <w:t xml:space="preserve">ZDavP-2. </w:t>
      </w:r>
    </w:p>
    <w:p w14:paraId="6993E7AD" w14:textId="77777777" w:rsidR="00C750EC" w:rsidRDefault="00C750EC" w:rsidP="00C750EC">
      <w:pPr>
        <w:jc w:val="both"/>
        <w:rPr>
          <w:rFonts w:eastAsia="Calibri"/>
          <w:spacing w:val="6"/>
          <w:lang w:val="sl-SI"/>
        </w:rPr>
      </w:pPr>
    </w:p>
    <w:p w14:paraId="6993E7AE" w14:textId="64E61F61" w:rsidR="00C750EC" w:rsidRPr="0043096B" w:rsidRDefault="00C750EC" w:rsidP="00C750EC">
      <w:pPr>
        <w:pStyle w:val="podpisi"/>
        <w:spacing w:line="240" w:lineRule="auto"/>
        <w:jc w:val="both"/>
        <w:rPr>
          <w:rFonts w:eastAsia="Calibri"/>
          <w:spacing w:val="6"/>
          <w:lang w:val="sl-SI"/>
        </w:rPr>
      </w:pPr>
      <w:r w:rsidRPr="0043096B">
        <w:rPr>
          <w:rFonts w:eastAsia="Calibri"/>
          <w:spacing w:val="6"/>
          <w:lang w:val="sl-SI"/>
        </w:rPr>
        <w:t>Razlikovanje v pristopu pri oblikovanju prehodne določbe za spremenjeni 58. in spremenjeni 288. člen je osnovan</w:t>
      </w:r>
      <w:r w:rsidR="00541F11" w:rsidRPr="0043096B">
        <w:rPr>
          <w:rFonts w:eastAsia="Calibri"/>
          <w:spacing w:val="6"/>
          <w:lang w:val="sl-SI"/>
        </w:rPr>
        <w:t>o</w:t>
      </w:r>
      <w:r w:rsidRPr="0043096B">
        <w:rPr>
          <w:rFonts w:eastAsia="Calibri"/>
          <w:spacing w:val="6"/>
          <w:lang w:val="sl-SI"/>
        </w:rPr>
        <w:t xml:space="preserve"> na razliki v načinu plačevanja davka. Spremenjeni 58. člen se nanaša na plačnika davka, ki je dolžan ob posameznem izplačilu dohodka obračunati in odtegniti davek, zato mora biti prehodna določba določena na način, da se določi dan začetka uporabe</w:t>
      </w:r>
      <w:r w:rsidR="00F1336E">
        <w:rPr>
          <w:rFonts w:eastAsia="Calibri"/>
          <w:spacing w:val="6"/>
          <w:lang w:val="sl-SI"/>
        </w:rPr>
        <w:t>,</w:t>
      </w:r>
      <w:r w:rsidRPr="0043096B">
        <w:rPr>
          <w:rFonts w:eastAsia="Calibri"/>
          <w:spacing w:val="6"/>
          <w:lang w:val="sl-SI"/>
        </w:rPr>
        <w:t xml:space="preserve"> </w:t>
      </w:r>
      <w:r w:rsidR="00F1336E">
        <w:rPr>
          <w:rFonts w:eastAsia="Calibri"/>
          <w:spacing w:val="6"/>
          <w:lang w:val="sl-SI"/>
        </w:rPr>
        <w:t>m</w:t>
      </w:r>
      <w:r w:rsidRPr="0043096B">
        <w:rPr>
          <w:rFonts w:eastAsia="Calibri"/>
          <w:spacing w:val="6"/>
          <w:lang w:val="sl-SI"/>
        </w:rPr>
        <w:t xml:space="preserve">edtem ko se spremenjeni 288. člen nanaša na primere, ko se davek odmerja z odločbo davčnega organa, zato je pomembno določiti, za katero obdobje oziroma dohodke se začne uporabljati. Za dohodke iz zaposlitve, prejete iz tujine npr. v decembru 2015, se bo še uporabljala stara določba 288. člena, čeprav bodo postopki odmere tekli v letu 2016. </w:t>
      </w:r>
    </w:p>
    <w:p w14:paraId="6993E7AF" w14:textId="77777777" w:rsidR="00C750EC" w:rsidRPr="006C07A5" w:rsidRDefault="00C750EC" w:rsidP="00C750EC">
      <w:pPr>
        <w:jc w:val="both"/>
        <w:rPr>
          <w:rFonts w:cs="Arial"/>
          <w:b/>
          <w:szCs w:val="20"/>
          <w:lang w:val="sl-SI"/>
        </w:rPr>
      </w:pPr>
    </w:p>
    <w:p w14:paraId="6993E7B0" w14:textId="6B4EB30A" w:rsidR="00C750EC" w:rsidRPr="006C07A5" w:rsidRDefault="00C750EC" w:rsidP="00C750EC">
      <w:pPr>
        <w:jc w:val="both"/>
        <w:rPr>
          <w:rFonts w:cs="Arial"/>
          <w:b/>
          <w:szCs w:val="20"/>
          <w:lang w:val="sl-SI"/>
        </w:rPr>
      </w:pPr>
      <w:r w:rsidRPr="007C4D93">
        <w:rPr>
          <w:rFonts w:cs="Arial"/>
          <w:b/>
          <w:szCs w:val="20"/>
          <w:lang w:val="sl-SI"/>
        </w:rPr>
        <w:t xml:space="preserve">K </w:t>
      </w:r>
      <w:r w:rsidR="00355664" w:rsidRPr="006C07A5">
        <w:rPr>
          <w:rFonts w:cs="Arial"/>
          <w:b/>
          <w:szCs w:val="20"/>
          <w:lang w:val="sl-SI"/>
        </w:rPr>
        <w:fldChar w:fldCharType="begin"/>
      </w:r>
      <w:r>
        <w:rPr>
          <w:b/>
          <w:lang w:val="sl-SI"/>
        </w:rPr>
        <w:instrText xml:space="preserve"> REF _Ref424041844 \r \h </w:instrText>
      </w:r>
      <w:r w:rsidR="00355664" w:rsidRPr="006C07A5">
        <w:rPr>
          <w:rFonts w:cs="Arial"/>
          <w:b/>
          <w:szCs w:val="20"/>
          <w:lang w:val="sl-SI"/>
        </w:rPr>
      </w:r>
      <w:r w:rsidR="00355664" w:rsidRPr="006C07A5">
        <w:rPr>
          <w:rFonts w:cs="Arial"/>
          <w:b/>
          <w:szCs w:val="20"/>
          <w:lang w:val="sl-SI"/>
        </w:rPr>
        <w:fldChar w:fldCharType="separate"/>
      </w:r>
      <w:r w:rsidR="00270BFA">
        <w:rPr>
          <w:b/>
          <w:lang w:val="sl-SI"/>
        </w:rPr>
        <w:t>98</w:t>
      </w:r>
      <w:r w:rsidR="00355664" w:rsidRPr="006C07A5">
        <w:rPr>
          <w:rFonts w:cs="Arial"/>
          <w:b/>
          <w:szCs w:val="20"/>
          <w:lang w:val="sl-SI"/>
        </w:rPr>
        <w:fldChar w:fldCharType="end"/>
      </w:r>
      <w:r w:rsidRPr="00B8032C">
        <w:rPr>
          <w:rFonts w:cs="Arial"/>
          <w:b/>
          <w:szCs w:val="20"/>
          <w:lang w:val="sl-SI"/>
        </w:rPr>
        <w:t>. členu</w:t>
      </w:r>
    </w:p>
    <w:p w14:paraId="6993E7B1" w14:textId="45376890" w:rsidR="00C750EC" w:rsidRPr="00A80082" w:rsidRDefault="00C750EC" w:rsidP="00C750EC">
      <w:pPr>
        <w:tabs>
          <w:tab w:val="left" w:pos="0"/>
        </w:tabs>
        <w:suppressAutoHyphens/>
        <w:jc w:val="both"/>
        <w:rPr>
          <w:lang w:val="sl-SI" w:eastAsia="sl-SI"/>
        </w:rPr>
      </w:pPr>
      <w:r w:rsidRPr="006C07A5">
        <w:rPr>
          <w:rFonts w:eastAsia="Calibri" w:cs="Arial"/>
          <w:spacing w:val="6"/>
          <w:szCs w:val="20"/>
          <w:lang w:val="sl-SI"/>
        </w:rPr>
        <w:t>Določi se začetek veljavnosti predpisa, ki začne veljati petnajsti dan od objave v Uradnem listu RS, razen</w:t>
      </w:r>
      <w:r w:rsidRPr="00115411">
        <w:rPr>
          <w:rFonts w:eastAsia="Calibri" w:cs="Arial"/>
          <w:spacing w:val="6"/>
          <w:szCs w:val="20"/>
          <w:lang w:val="sl-SI"/>
        </w:rPr>
        <w:t xml:space="preserve"> </w:t>
      </w:r>
      <w:r w:rsidRPr="003857FB">
        <w:rPr>
          <w:lang w:val="sl-SI" w:eastAsia="sl-SI"/>
        </w:rPr>
        <w:t>spremenjen</w:t>
      </w:r>
      <w:r w:rsidR="00763E34">
        <w:rPr>
          <w:lang w:val="sl-SI" w:eastAsia="sl-SI"/>
        </w:rPr>
        <w:t>ega</w:t>
      </w:r>
      <w:r w:rsidRPr="003857FB">
        <w:rPr>
          <w:lang w:val="sl-SI" w:eastAsia="sl-SI"/>
        </w:rPr>
        <w:t xml:space="preserve"> </w:t>
      </w:r>
      <w:proofErr w:type="spellStart"/>
      <w:r w:rsidRPr="003857FB">
        <w:rPr>
          <w:lang w:val="sl-SI" w:eastAsia="sl-SI"/>
        </w:rPr>
        <w:t>243.a</w:t>
      </w:r>
      <w:proofErr w:type="spellEnd"/>
      <w:r w:rsidR="006439DA">
        <w:rPr>
          <w:lang w:val="sl-SI" w:eastAsia="sl-SI"/>
        </w:rPr>
        <w:t>,</w:t>
      </w:r>
      <w:r w:rsidRPr="003857FB">
        <w:rPr>
          <w:lang w:val="sl-SI" w:eastAsia="sl-SI"/>
        </w:rPr>
        <w:t xml:space="preserve"> 248.</w:t>
      </w:r>
      <w:r w:rsidR="00D15620">
        <w:rPr>
          <w:lang w:val="sl-SI" w:eastAsia="sl-SI"/>
        </w:rPr>
        <w:t>,</w:t>
      </w:r>
      <w:r w:rsidR="004122B6">
        <w:rPr>
          <w:lang w:val="sl-SI" w:eastAsia="sl-SI"/>
        </w:rPr>
        <w:t xml:space="preserve"> </w:t>
      </w:r>
      <w:proofErr w:type="spellStart"/>
      <w:r w:rsidR="004122B6">
        <w:rPr>
          <w:lang w:val="sl-SI" w:eastAsia="sl-SI"/>
        </w:rPr>
        <w:t>253.</w:t>
      </w:r>
      <w:r w:rsidR="006439DA">
        <w:rPr>
          <w:lang w:val="sl-SI" w:eastAsia="sl-SI"/>
        </w:rPr>
        <w:t>b</w:t>
      </w:r>
      <w:proofErr w:type="spellEnd"/>
      <w:r w:rsidR="004122B6">
        <w:rPr>
          <w:lang w:val="sl-SI" w:eastAsia="sl-SI"/>
        </w:rPr>
        <w:t xml:space="preserve"> </w:t>
      </w:r>
      <w:r w:rsidR="00D15620">
        <w:rPr>
          <w:lang w:val="sl-SI" w:eastAsia="sl-SI"/>
        </w:rPr>
        <w:t xml:space="preserve">in </w:t>
      </w:r>
      <w:proofErr w:type="spellStart"/>
      <w:r w:rsidR="00D15620">
        <w:rPr>
          <w:lang w:val="sl-SI" w:eastAsia="sl-SI"/>
        </w:rPr>
        <w:t>266.g</w:t>
      </w:r>
      <w:proofErr w:type="spellEnd"/>
      <w:r w:rsidR="00D15620">
        <w:rPr>
          <w:lang w:val="sl-SI" w:eastAsia="sl-SI"/>
        </w:rPr>
        <w:t xml:space="preserve"> </w:t>
      </w:r>
      <w:r w:rsidR="004122B6">
        <w:rPr>
          <w:lang w:val="sl-SI" w:eastAsia="sl-SI"/>
        </w:rPr>
        <w:t>člena</w:t>
      </w:r>
      <w:r w:rsidR="00763E34">
        <w:rPr>
          <w:lang w:val="sl-SI" w:eastAsia="sl-SI"/>
        </w:rPr>
        <w:t xml:space="preserve">, </w:t>
      </w:r>
      <w:r w:rsidRPr="00C817B7">
        <w:rPr>
          <w:lang w:val="sl-SI" w:eastAsia="sl-SI"/>
        </w:rPr>
        <w:t xml:space="preserve">novega </w:t>
      </w:r>
      <w:proofErr w:type="spellStart"/>
      <w:r w:rsidR="00B42567">
        <w:rPr>
          <w:lang w:val="sl-SI"/>
        </w:rPr>
        <w:t>255</w:t>
      </w:r>
      <w:r w:rsidRPr="00452072">
        <w:rPr>
          <w:lang w:val="sl-SI"/>
        </w:rPr>
        <w:t>.a</w:t>
      </w:r>
      <w:proofErr w:type="spellEnd"/>
      <w:r w:rsidRPr="00452072">
        <w:rPr>
          <w:lang w:val="sl-SI"/>
        </w:rPr>
        <w:t xml:space="preserve">, </w:t>
      </w:r>
      <w:proofErr w:type="spellStart"/>
      <w:r w:rsidR="00B42567">
        <w:rPr>
          <w:lang w:val="sl-SI"/>
        </w:rPr>
        <w:t>255</w:t>
      </w:r>
      <w:r w:rsidRPr="00452072">
        <w:rPr>
          <w:lang w:val="sl-SI"/>
        </w:rPr>
        <w:t>.b</w:t>
      </w:r>
      <w:proofErr w:type="spellEnd"/>
      <w:r w:rsidRPr="00452072">
        <w:rPr>
          <w:lang w:val="sl-SI"/>
        </w:rPr>
        <w:t xml:space="preserve">, </w:t>
      </w:r>
      <w:proofErr w:type="spellStart"/>
      <w:r w:rsidR="00B42567">
        <w:rPr>
          <w:lang w:val="sl-SI"/>
        </w:rPr>
        <w:t>255</w:t>
      </w:r>
      <w:r w:rsidRPr="00452072">
        <w:rPr>
          <w:lang w:val="sl-SI"/>
        </w:rPr>
        <w:t>.c</w:t>
      </w:r>
      <w:proofErr w:type="spellEnd"/>
      <w:r w:rsidRPr="00452072">
        <w:rPr>
          <w:lang w:val="sl-SI"/>
        </w:rPr>
        <w:t xml:space="preserve">, </w:t>
      </w:r>
      <w:proofErr w:type="spellStart"/>
      <w:r w:rsidR="00B42567">
        <w:rPr>
          <w:lang w:val="sl-SI"/>
        </w:rPr>
        <w:t>255</w:t>
      </w:r>
      <w:r w:rsidRPr="00452072">
        <w:rPr>
          <w:lang w:val="sl-SI"/>
        </w:rPr>
        <w:t>.č</w:t>
      </w:r>
      <w:proofErr w:type="spellEnd"/>
      <w:r w:rsidRPr="00452072">
        <w:rPr>
          <w:lang w:val="sl-SI"/>
        </w:rPr>
        <w:t xml:space="preserve">, </w:t>
      </w:r>
      <w:proofErr w:type="spellStart"/>
      <w:r w:rsidR="00B42567">
        <w:rPr>
          <w:lang w:val="sl-SI"/>
        </w:rPr>
        <w:t>255</w:t>
      </w:r>
      <w:r w:rsidRPr="00452072">
        <w:rPr>
          <w:lang w:val="sl-SI"/>
        </w:rPr>
        <w:t>.d</w:t>
      </w:r>
      <w:proofErr w:type="spellEnd"/>
      <w:r w:rsidRPr="00452072">
        <w:rPr>
          <w:lang w:val="sl-SI"/>
        </w:rPr>
        <w:t xml:space="preserve">, </w:t>
      </w:r>
      <w:proofErr w:type="spellStart"/>
      <w:r w:rsidR="00B42567">
        <w:rPr>
          <w:lang w:val="sl-SI"/>
        </w:rPr>
        <w:t>255</w:t>
      </w:r>
      <w:r w:rsidRPr="00452072">
        <w:rPr>
          <w:lang w:val="sl-SI"/>
        </w:rPr>
        <w:t>.e</w:t>
      </w:r>
      <w:proofErr w:type="spellEnd"/>
      <w:r w:rsidRPr="00452072">
        <w:rPr>
          <w:lang w:val="sl-SI"/>
        </w:rPr>
        <w:t xml:space="preserve">, </w:t>
      </w:r>
      <w:proofErr w:type="spellStart"/>
      <w:r w:rsidR="00B42567">
        <w:rPr>
          <w:lang w:val="sl-SI"/>
        </w:rPr>
        <w:t>255</w:t>
      </w:r>
      <w:r w:rsidRPr="00452072">
        <w:rPr>
          <w:lang w:val="sl-SI"/>
        </w:rPr>
        <w:t>.f</w:t>
      </w:r>
      <w:proofErr w:type="spellEnd"/>
      <w:r w:rsidRPr="00452072">
        <w:rPr>
          <w:lang w:val="sl-SI"/>
        </w:rPr>
        <w:t xml:space="preserve">, </w:t>
      </w:r>
      <w:proofErr w:type="spellStart"/>
      <w:r w:rsidR="00B42567">
        <w:rPr>
          <w:lang w:val="sl-SI"/>
        </w:rPr>
        <w:t>255</w:t>
      </w:r>
      <w:r w:rsidRPr="00452072">
        <w:rPr>
          <w:lang w:val="sl-SI"/>
        </w:rPr>
        <w:t>.g</w:t>
      </w:r>
      <w:proofErr w:type="spellEnd"/>
      <w:r w:rsidRPr="00452072">
        <w:rPr>
          <w:lang w:val="sl-SI"/>
        </w:rPr>
        <w:t xml:space="preserve">, </w:t>
      </w:r>
      <w:r>
        <w:rPr>
          <w:lang w:val="sl-SI"/>
        </w:rPr>
        <w:t>in</w:t>
      </w:r>
      <w:r w:rsidRPr="00CE7BD9">
        <w:rPr>
          <w:lang w:val="sl-SI"/>
        </w:rPr>
        <w:t xml:space="preserve"> </w:t>
      </w:r>
      <w:proofErr w:type="spellStart"/>
      <w:r w:rsidRPr="009D67E5">
        <w:rPr>
          <w:lang w:val="sl-SI" w:eastAsia="sl-SI"/>
        </w:rPr>
        <w:t>400.b</w:t>
      </w:r>
      <w:proofErr w:type="spellEnd"/>
      <w:r w:rsidRPr="009D67E5">
        <w:rPr>
          <w:lang w:val="sl-SI" w:eastAsia="sl-SI"/>
        </w:rPr>
        <w:t xml:space="preserve"> člena zakona, ki zač</w:t>
      </w:r>
      <w:r w:rsidRPr="00A80082">
        <w:rPr>
          <w:lang w:val="sl-SI" w:eastAsia="sl-SI"/>
        </w:rPr>
        <w:t>nejo veljati 1. januarja 2016.</w:t>
      </w:r>
    </w:p>
    <w:p w14:paraId="3234B1FC" w14:textId="2A9CED16" w:rsidR="00F20412" w:rsidRDefault="00F20412">
      <w:pPr>
        <w:spacing w:line="240" w:lineRule="auto"/>
        <w:rPr>
          <w:b/>
          <w:lang w:val="sl-SI"/>
        </w:rPr>
      </w:pPr>
      <w:r>
        <w:rPr>
          <w:b/>
          <w:lang w:val="sl-SI"/>
        </w:rPr>
        <w:br w:type="page"/>
      </w:r>
    </w:p>
    <w:p w14:paraId="614024FB" w14:textId="77777777" w:rsidR="00F20412" w:rsidRDefault="00F20412" w:rsidP="00491D2B">
      <w:pPr>
        <w:suppressAutoHyphens/>
        <w:overflowPunct w:val="0"/>
        <w:autoSpaceDE w:val="0"/>
        <w:autoSpaceDN w:val="0"/>
        <w:adjustRightInd w:val="0"/>
        <w:spacing w:before="360" w:after="60" w:line="240" w:lineRule="auto"/>
        <w:jc w:val="both"/>
        <w:textAlignment w:val="baseline"/>
        <w:outlineLvl w:val="3"/>
        <w:rPr>
          <w:b/>
          <w:lang w:val="sl-SI"/>
        </w:rPr>
      </w:pPr>
    </w:p>
    <w:p w14:paraId="6993E7D1" w14:textId="77777777" w:rsidR="00491D2B" w:rsidRPr="00301EDE" w:rsidRDefault="00491D2B" w:rsidP="00491D2B">
      <w:pPr>
        <w:suppressAutoHyphens/>
        <w:overflowPunct w:val="0"/>
        <w:autoSpaceDE w:val="0"/>
        <w:autoSpaceDN w:val="0"/>
        <w:adjustRightInd w:val="0"/>
        <w:spacing w:before="360" w:after="60" w:line="240" w:lineRule="auto"/>
        <w:jc w:val="both"/>
        <w:textAlignment w:val="baseline"/>
        <w:outlineLvl w:val="3"/>
        <w:rPr>
          <w:b/>
          <w:lang w:val="sl-SI"/>
        </w:rPr>
      </w:pPr>
      <w:r w:rsidRPr="00301EDE">
        <w:rPr>
          <w:b/>
          <w:lang w:val="sl-SI"/>
        </w:rPr>
        <w:t>IV. BESEDILO ČLENOV, KI SE SPREMINJAJO</w:t>
      </w:r>
    </w:p>
    <w:p w14:paraId="6993E7D2" w14:textId="77777777" w:rsidR="00491D2B" w:rsidRPr="00901C05" w:rsidRDefault="00491D2B" w:rsidP="00491D2B">
      <w:pPr>
        <w:pStyle w:val="len1"/>
        <w:rPr>
          <w:b w:val="0"/>
          <w:sz w:val="20"/>
          <w:lang w:eastAsia="en-US"/>
        </w:rPr>
      </w:pPr>
      <w:r w:rsidRPr="00901C05">
        <w:rPr>
          <w:b w:val="0"/>
          <w:sz w:val="20"/>
          <w:lang w:eastAsia="en-US"/>
        </w:rPr>
        <w:t>1. člen</w:t>
      </w:r>
    </w:p>
    <w:p w14:paraId="6993E7D3" w14:textId="77777777" w:rsidR="00491D2B" w:rsidRPr="00901C05" w:rsidRDefault="00491D2B" w:rsidP="00491D2B">
      <w:pPr>
        <w:pStyle w:val="lennaslov1"/>
        <w:rPr>
          <w:b w:val="0"/>
          <w:sz w:val="20"/>
          <w:lang w:eastAsia="en-US"/>
        </w:rPr>
      </w:pPr>
      <w:r w:rsidRPr="00901C05">
        <w:rPr>
          <w:b w:val="0"/>
          <w:sz w:val="20"/>
          <w:lang w:eastAsia="en-US"/>
        </w:rPr>
        <w:t>(vsebina zakona)</w:t>
      </w:r>
    </w:p>
    <w:p w14:paraId="6993E7D4" w14:textId="77777777" w:rsidR="00491D2B" w:rsidRDefault="00491D2B" w:rsidP="00491D2B">
      <w:pPr>
        <w:pStyle w:val="lennaslov1"/>
      </w:pPr>
    </w:p>
    <w:p w14:paraId="6993E7D5" w14:textId="77777777" w:rsidR="00491D2B" w:rsidRPr="00901C05" w:rsidRDefault="00491D2B" w:rsidP="00491D2B">
      <w:pPr>
        <w:spacing w:line="240" w:lineRule="auto"/>
        <w:jc w:val="both"/>
        <w:rPr>
          <w:lang w:val="sl-SI"/>
        </w:rPr>
      </w:pPr>
      <w:r w:rsidRPr="00901C05">
        <w:rPr>
          <w:lang w:val="sl-SI"/>
        </w:rPr>
        <w:t>(1) Ta zakon ureja:</w:t>
      </w:r>
    </w:p>
    <w:p w14:paraId="6993E7D6" w14:textId="77777777" w:rsidR="00491D2B" w:rsidRPr="00901C05" w:rsidRDefault="00491D2B" w:rsidP="00491D2B">
      <w:pPr>
        <w:spacing w:line="240" w:lineRule="auto"/>
        <w:jc w:val="both"/>
        <w:rPr>
          <w:lang w:val="sl-SI"/>
        </w:rPr>
      </w:pPr>
      <w:r w:rsidRPr="00901C05">
        <w:rPr>
          <w:lang w:val="sl-SI"/>
        </w:rPr>
        <w:t>-       obračunavanje, odmero, plačevanje, vračilo, nadzor in izvršbo davkov (v nadaljnjem besedilu: pobiranje davkov),</w:t>
      </w:r>
    </w:p>
    <w:p w14:paraId="6993E7D7" w14:textId="77777777" w:rsidR="00491D2B" w:rsidRPr="00901C05" w:rsidRDefault="00491D2B" w:rsidP="00491D2B">
      <w:pPr>
        <w:spacing w:line="240" w:lineRule="auto"/>
        <w:jc w:val="both"/>
        <w:rPr>
          <w:lang w:val="sl-SI"/>
        </w:rPr>
      </w:pPr>
      <w:r w:rsidRPr="00901C05">
        <w:rPr>
          <w:lang w:val="sl-SI"/>
        </w:rPr>
        <w:t>-       pravice in obveznosti zavezancev ali zavezank za davek (v nadaljnjem besedilu: zavezanci za davek), državnih in drugih organov, ki so v skladu z zakonom pristojni za pobiranje davkov, ter drugih oseb v postopku pobiranja davkov,</w:t>
      </w:r>
    </w:p>
    <w:p w14:paraId="6993E7D8" w14:textId="77777777" w:rsidR="00491D2B" w:rsidRPr="00901C05" w:rsidRDefault="00491D2B" w:rsidP="00491D2B">
      <w:pPr>
        <w:spacing w:line="240" w:lineRule="auto"/>
        <w:jc w:val="both"/>
        <w:rPr>
          <w:lang w:val="sl-SI"/>
        </w:rPr>
      </w:pPr>
      <w:r w:rsidRPr="00901C05">
        <w:rPr>
          <w:lang w:val="sl-SI"/>
        </w:rPr>
        <w:t>-       varovanje podatkov, pridobljenih v postopku pobiranja davkov, ter</w:t>
      </w:r>
    </w:p>
    <w:p w14:paraId="6993E7D9" w14:textId="77777777" w:rsidR="00491D2B" w:rsidRDefault="00491D2B" w:rsidP="00491D2B">
      <w:pPr>
        <w:spacing w:line="240" w:lineRule="auto"/>
        <w:jc w:val="both"/>
        <w:rPr>
          <w:lang w:val="sl-SI"/>
        </w:rPr>
      </w:pPr>
      <w:r w:rsidRPr="00901C05">
        <w:rPr>
          <w:lang w:val="sl-SI"/>
        </w:rPr>
        <w:t>-      </w:t>
      </w:r>
      <w:r>
        <w:rPr>
          <w:lang w:val="sl-SI"/>
        </w:rPr>
        <w:t xml:space="preserve"> </w:t>
      </w:r>
      <w:r w:rsidRPr="00901C05">
        <w:rPr>
          <w:lang w:val="sl-SI"/>
        </w:rPr>
        <w:t>medsebojno pomoč pri pobiranju davkov in izmenjavi podatkov z drugimi državami članicami Evropske unije (v nadaljnjem besedilu: države članice EU), s tretjimi državami in ozemlji.</w:t>
      </w:r>
    </w:p>
    <w:p w14:paraId="6993E7DA" w14:textId="77777777" w:rsidR="00491D2B" w:rsidRPr="00901C05" w:rsidRDefault="00491D2B" w:rsidP="00491D2B">
      <w:pPr>
        <w:spacing w:line="240" w:lineRule="auto"/>
        <w:jc w:val="both"/>
        <w:rPr>
          <w:lang w:val="sl-SI"/>
        </w:rPr>
      </w:pPr>
    </w:p>
    <w:p w14:paraId="6993E7DB" w14:textId="77777777" w:rsidR="00491D2B" w:rsidRPr="00901C05" w:rsidRDefault="00491D2B" w:rsidP="00491D2B">
      <w:pPr>
        <w:spacing w:line="240" w:lineRule="auto"/>
        <w:jc w:val="both"/>
        <w:rPr>
          <w:lang w:val="sl-SI"/>
        </w:rPr>
      </w:pPr>
      <w:r w:rsidRPr="00901C05">
        <w:rPr>
          <w:lang w:val="sl-SI"/>
        </w:rPr>
        <w:t>(2) S tem zakonom se v slovenski pravni red prevzema vsebina naslednjih predpisov Evropske unije:</w:t>
      </w:r>
    </w:p>
    <w:p w14:paraId="6993E7DC" w14:textId="77777777" w:rsidR="00491D2B" w:rsidRPr="00901C05" w:rsidRDefault="00491D2B" w:rsidP="00491D2B">
      <w:pPr>
        <w:spacing w:line="240" w:lineRule="auto"/>
        <w:jc w:val="both"/>
        <w:rPr>
          <w:lang w:val="sl-SI"/>
        </w:rPr>
      </w:pPr>
      <w:r w:rsidRPr="00901C05">
        <w:rPr>
          <w:lang w:val="sl-SI"/>
        </w:rPr>
        <w:t>-       Direktiva Sveta 2010/24/EU z dne 16. marca 2010 o vzajemni pomoči pri izterjavi terjatev v zvezi z davki, carinami in drugimi ukrepi, UL L 84, 31. 3. 2010 – s I. poglavjem četrtega dela tega zakona;</w:t>
      </w:r>
    </w:p>
    <w:p w14:paraId="6993E7DD" w14:textId="77777777" w:rsidR="00491D2B" w:rsidRPr="00901C05" w:rsidRDefault="00491D2B" w:rsidP="00491D2B">
      <w:pPr>
        <w:spacing w:line="240" w:lineRule="auto"/>
        <w:jc w:val="both"/>
        <w:rPr>
          <w:lang w:val="sl-SI"/>
        </w:rPr>
      </w:pPr>
      <w:r w:rsidRPr="00901C05">
        <w:rPr>
          <w:lang w:val="sl-SI"/>
        </w:rPr>
        <w:t>-       Direktiva Sveta 2011/16/EU z dne 15. februarja 2011 o upravnem sodelovanju na področju obdavčevanja in razveljavitvi Direktive 77/799/EGS, (UL L št. 64 z dne 11. 3. 2011, str. 1) – z II. poglavjem četrtega dela tega zakona;</w:t>
      </w:r>
    </w:p>
    <w:p w14:paraId="6993E7DE" w14:textId="77777777" w:rsidR="00491D2B" w:rsidRPr="00901C05" w:rsidRDefault="00491D2B" w:rsidP="00491D2B">
      <w:pPr>
        <w:spacing w:line="240" w:lineRule="auto"/>
        <w:jc w:val="both"/>
        <w:rPr>
          <w:lang w:val="sl-SI"/>
        </w:rPr>
      </w:pPr>
      <w:r w:rsidRPr="00901C05">
        <w:rPr>
          <w:lang w:val="sl-SI"/>
        </w:rPr>
        <w:t>-       Direktiva Sveta 2003/48/ES z dne 3. junija 2003 o obdavčitvi dohodka od prihrankov v obliki plačil obresti, UL L 157 z dne 26. junija 2003, zadnjič spremenjena s Sklepom Sveta 2004/587/ES z dne 19. julija 2004 o datumu začetka uporabe Direktive 2004/48/ES o obdavčevanju dohodka od prihrankov v obliki plačil obresti, UL L 257, 4. 8. 2004 – z 10. podpoglavjem I. poglavja petega dela tega zakona;</w:t>
      </w:r>
    </w:p>
    <w:p w14:paraId="6993E7DF" w14:textId="77777777" w:rsidR="00491D2B" w:rsidRPr="00B11E89" w:rsidRDefault="00491D2B" w:rsidP="00491D2B">
      <w:pPr>
        <w:spacing w:line="240" w:lineRule="auto"/>
        <w:jc w:val="both"/>
        <w:rPr>
          <w:lang w:val="sl-SI"/>
        </w:rPr>
      </w:pPr>
      <w:r w:rsidRPr="00901C05">
        <w:rPr>
          <w:lang w:val="sl-SI"/>
        </w:rPr>
        <w:t>-       Direktiva Sveta 2003/49 z dne 3. junija 2003 o skupnem sistemu obdavčevanja plačil obresti ter licenčnin med povezanimi družbami iz različnih držav članic, UL L 157 z dne 26. junija 2003, zadnjič spremenjena z Direktivo Sveta 2004/76/ES z dne 29. aprila 2004 o spremembi Direktive 2003/49/ES glede možnosti določenih držav članic, da uporabijo prehodna obdobja za uvedbo skupnega sistema obdavčevanja plačil obresti ter licenčnin med povezanimi družbami iz različnih držav članic, UL L 157, 30. 4. 2004 – s členi 379, 380 in 381 tega zakona.</w:t>
      </w:r>
    </w:p>
    <w:p w14:paraId="6993E7E0" w14:textId="77777777" w:rsidR="00491D2B" w:rsidRPr="00B11E89" w:rsidRDefault="00491D2B" w:rsidP="00491D2B">
      <w:pPr>
        <w:spacing w:before="480" w:line="240" w:lineRule="auto"/>
        <w:jc w:val="center"/>
        <w:rPr>
          <w:lang w:val="sl-SI" w:eastAsia="sl-SI"/>
        </w:rPr>
      </w:pPr>
      <w:r w:rsidRPr="00B11E89">
        <w:rPr>
          <w:lang w:val="sl-SI" w:eastAsia="sl-SI"/>
        </w:rPr>
        <w:t>3. člen</w:t>
      </w:r>
    </w:p>
    <w:p w14:paraId="6993E7E1" w14:textId="77777777" w:rsidR="00491D2B" w:rsidRPr="00B11E89" w:rsidRDefault="00491D2B" w:rsidP="00491D2B">
      <w:pPr>
        <w:spacing w:line="240" w:lineRule="auto"/>
        <w:jc w:val="center"/>
        <w:rPr>
          <w:lang w:val="sl-SI" w:eastAsia="sl-SI"/>
        </w:rPr>
      </w:pPr>
      <w:r w:rsidRPr="00B11E89">
        <w:rPr>
          <w:lang w:val="sl-SI" w:eastAsia="sl-SI"/>
        </w:rPr>
        <w:t>(pobiranje davka)</w:t>
      </w:r>
    </w:p>
    <w:p w14:paraId="6993E7E2" w14:textId="77777777" w:rsidR="00491D2B" w:rsidRPr="00B11E89" w:rsidRDefault="00491D2B" w:rsidP="00491D2B">
      <w:pPr>
        <w:spacing w:line="240" w:lineRule="auto"/>
        <w:jc w:val="center"/>
        <w:rPr>
          <w:b/>
          <w:lang w:val="sl-SI" w:eastAsia="sl-SI"/>
        </w:rPr>
      </w:pPr>
    </w:p>
    <w:p w14:paraId="6993E7E3" w14:textId="77777777" w:rsidR="00491D2B" w:rsidRPr="00B11E89" w:rsidRDefault="00491D2B" w:rsidP="00491D2B">
      <w:pPr>
        <w:spacing w:line="240" w:lineRule="auto"/>
        <w:jc w:val="both"/>
        <w:rPr>
          <w:lang w:val="sl-SI"/>
        </w:rPr>
      </w:pPr>
      <w:r w:rsidRPr="00B11E89">
        <w:rPr>
          <w:lang w:val="sl-SI"/>
        </w:rPr>
        <w:t>(1) Pobiranje davka vključuje vse naloge državnih in drugih organov, pristojnih za pobiranje davkov, pravice in obveznosti zavezancev za davek in drugih oseb, določenih z zakonom o obdavčenju, zakonom, ki ureja finančno upravo, in tem zakonom, v zvezi z ugotavljanjem in izpolnitvijo davčne obveznosti zavezanca za davek, ki je določena s tem zakonom ali zakonom o obdavčenju, vključno v zvezi z ugotavljanjem kršitev zakona o obdavčenju.</w:t>
      </w:r>
    </w:p>
    <w:p w14:paraId="6993E7E4" w14:textId="77777777" w:rsidR="00491D2B" w:rsidRPr="00B11E89" w:rsidRDefault="00491D2B" w:rsidP="00491D2B">
      <w:pPr>
        <w:spacing w:line="240" w:lineRule="auto"/>
        <w:jc w:val="both"/>
        <w:rPr>
          <w:lang w:val="sl-SI"/>
        </w:rPr>
      </w:pPr>
    </w:p>
    <w:p w14:paraId="6993E7E5" w14:textId="77777777" w:rsidR="00491D2B" w:rsidRPr="00B11E89" w:rsidRDefault="00491D2B" w:rsidP="00491D2B">
      <w:pPr>
        <w:spacing w:line="240" w:lineRule="auto"/>
        <w:jc w:val="both"/>
        <w:rPr>
          <w:lang w:val="sl-SI"/>
        </w:rPr>
      </w:pPr>
      <w:r w:rsidRPr="00B11E89">
        <w:rPr>
          <w:lang w:val="sl-SI"/>
        </w:rPr>
        <w:t>(2) Davek po tem zakonu je vsak denarni prihodek državnega proračuna, proračuna Evropske unije ali proračuna samoupravne lokalne skupnosti, ki ne predstavlja plačila za opravljeno storitev ali dobavljeno blago in se plača izključno na podlagi zakonov o obdavčenju oziroma predpisov samoupravnih lokalnih skupnosti, izdanih na podlagi zakonov o obdavčenju.</w:t>
      </w:r>
    </w:p>
    <w:p w14:paraId="6993E7E6" w14:textId="77777777" w:rsidR="00491D2B" w:rsidRPr="00B11E89" w:rsidRDefault="00491D2B" w:rsidP="00491D2B">
      <w:pPr>
        <w:spacing w:line="240" w:lineRule="auto"/>
        <w:jc w:val="both"/>
        <w:rPr>
          <w:lang w:val="sl-SI"/>
        </w:rPr>
      </w:pPr>
    </w:p>
    <w:p w14:paraId="6993E7E7" w14:textId="77777777" w:rsidR="00491D2B" w:rsidRPr="00B11E89" w:rsidRDefault="00491D2B" w:rsidP="00491D2B">
      <w:pPr>
        <w:spacing w:line="240" w:lineRule="auto"/>
        <w:jc w:val="both"/>
        <w:rPr>
          <w:lang w:val="sl-SI"/>
        </w:rPr>
      </w:pPr>
      <w:r w:rsidRPr="00B11E89">
        <w:rPr>
          <w:lang w:val="sl-SI"/>
        </w:rPr>
        <w:t>(3) Če ni s tem zakonom drugače določeno, določbe tega zakona, ki se nanašajo na davek, veljajo tudi za:</w:t>
      </w:r>
    </w:p>
    <w:p w14:paraId="6993E7E8" w14:textId="77777777" w:rsidR="00491D2B" w:rsidRPr="00B11E89" w:rsidRDefault="00491D2B" w:rsidP="00491D2B">
      <w:pPr>
        <w:spacing w:line="240" w:lineRule="auto"/>
        <w:jc w:val="both"/>
        <w:rPr>
          <w:lang w:val="sl-SI"/>
        </w:rPr>
      </w:pPr>
      <w:r w:rsidRPr="00B11E89">
        <w:rPr>
          <w:lang w:val="sl-SI"/>
        </w:rPr>
        <w:t xml:space="preserve">-       uvozne in izvozne dajatve, predpisane s predpisi Evropske unije, </w:t>
      </w:r>
    </w:p>
    <w:p w14:paraId="6993E7E9" w14:textId="77777777" w:rsidR="00491D2B" w:rsidRPr="00B11E89" w:rsidRDefault="00491D2B" w:rsidP="00491D2B">
      <w:pPr>
        <w:spacing w:line="240" w:lineRule="auto"/>
        <w:jc w:val="both"/>
        <w:rPr>
          <w:lang w:val="sl-SI"/>
        </w:rPr>
      </w:pPr>
      <w:r w:rsidRPr="00B11E89">
        <w:rPr>
          <w:lang w:val="sl-SI"/>
        </w:rPr>
        <w:lastRenderedPageBreak/>
        <w:t>-       prispevke za obvezno pokojninsko in invalidsko zavarovanje, prispevke za obvezno zdravstveno zavarovanje, prispevke za zaposlovanje in prispevke za starševsko varstvo, uvedene v skladu z zakonom (v nadaljnjem besedilu: prispevek);</w:t>
      </w:r>
    </w:p>
    <w:p w14:paraId="6993E7EA" w14:textId="77777777" w:rsidR="00491D2B" w:rsidRPr="00B11E89" w:rsidRDefault="00491D2B" w:rsidP="00491D2B">
      <w:pPr>
        <w:spacing w:line="240" w:lineRule="auto"/>
        <w:jc w:val="both"/>
        <w:rPr>
          <w:lang w:val="sl-SI"/>
        </w:rPr>
      </w:pPr>
      <w:r w:rsidRPr="00B11E89">
        <w:rPr>
          <w:lang w:val="sl-SI"/>
        </w:rPr>
        <w:t>-       nadomestila, intervencijske in druge ukrepe, ki so v celoti ali delno sistem financiranja kmetijskega usmerjevalnega in jamstvenega sklada, vključno z zneski, pobranimi v zvezi s temi ukrepi.</w:t>
      </w:r>
    </w:p>
    <w:p w14:paraId="6993E7EB" w14:textId="77777777" w:rsidR="00491D2B" w:rsidRPr="00B11E89" w:rsidRDefault="00491D2B" w:rsidP="00491D2B">
      <w:pPr>
        <w:spacing w:line="240" w:lineRule="auto"/>
        <w:jc w:val="both"/>
        <w:rPr>
          <w:lang w:val="sl-SI"/>
        </w:rPr>
      </w:pPr>
    </w:p>
    <w:p w14:paraId="6993E7EC" w14:textId="77777777" w:rsidR="00491D2B" w:rsidRPr="00B11E89" w:rsidRDefault="00491D2B" w:rsidP="00491D2B">
      <w:pPr>
        <w:spacing w:line="240" w:lineRule="auto"/>
        <w:jc w:val="both"/>
        <w:rPr>
          <w:lang w:val="sl-SI"/>
        </w:rPr>
      </w:pPr>
      <w:r w:rsidRPr="00B11E89">
        <w:rPr>
          <w:lang w:val="sl-SI"/>
        </w:rPr>
        <w:t>(4) Obresti, stroški postopka pobiranja davkov, denarne kazni in globe ter stroški postopka o prekršku, ki jih odmeri oziroma izreka davčni organ, so pripadajoče dajatve, ki se štejejo za davek iz drugega odstavka tega člena, če ni s tem zakonom drugače določeno.</w:t>
      </w:r>
    </w:p>
    <w:p w14:paraId="6993E7ED" w14:textId="77777777" w:rsidR="00491D2B" w:rsidRPr="00B11E89" w:rsidRDefault="00491D2B" w:rsidP="00491D2B">
      <w:pPr>
        <w:spacing w:line="240" w:lineRule="auto"/>
        <w:jc w:val="both"/>
        <w:rPr>
          <w:lang w:val="sl-SI"/>
        </w:rPr>
      </w:pPr>
    </w:p>
    <w:p w14:paraId="6993E7EE" w14:textId="77777777" w:rsidR="00491D2B" w:rsidRPr="00B11E89" w:rsidRDefault="00491D2B" w:rsidP="00491D2B">
      <w:pPr>
        <w:spacing w:line="240" w:lineRule="auto"/>
        <w:jc w:val="both"/>
        <w:rPr>
          <w:lang w:val="sl-SI"/>
        </w:rPr>
      </w:pPr>
      <w:r w:rsidRPr="00B11E89">
        <w:rPr>
          <w:lang w:val="sl-SI"/>
        </w:rPr>
        <w:t>(5) Za zakone o obdavčenju se štejejo zakoni, ki uvajajo in urejajo davčno obveznost, vključno s predpisi Evropske unije, ki se štejejo za del pravnega reda Slovenije.</w:t>
      </w:r>
    </w:p>
    <w:p w14:paraId="6993E7EF" w14:textId="77777777" w:rsidR="00491D2B" w:rsidRPr="00B11E89" w:rsidRDefault="00491D2B" w:rsidP="00491D2B">
      <w:pPr>
        <w:spacing w:before="480" w:line="240" w:lineRule="auto"/>
        <w:jc w:val="center"/>
        <w:rPr>
          <w:lang w:val="sl-SI" w:eastAsia="sl-SI"/>
        </w:rPr>
      </w:pPr>
      <w:r w:rsidRPr="00B11E89">
        <w:rPr>
          <w:lang w:val="sl-SI" w:eastAsia="sl-SI"/>
        </w:rPr>
        <w:t>13. člen</w:t>
      </w:r>
    </w:p>
    <w:p w14:paraId="6993E7F0" w14:textId="77777777" w:rsidR="00491D2B" w:rsidRPr="00B11E89" w:rsidRDefault="00491D2B" w:rsidP="00491D2B">
      <w:pPr>
        <w:spacing w:line="240" w:lineRule="auto"/>
        <w:jc w:val="center"/>
        <w:rPr>
          <w:lang w:val="sl-SI" w:eastAsia="sl-SI"/>
        </w:rPr>
      </w:pPr>
      <w:r w:rsidRPr="00B11E89">
        <w:rPr>
          <w:lang w:val="sl-SI" w:eastAsia="sl-SI"/>
        </w:rPr>
        <w:t>(pravica do informiranja)</w:t>
      </w:r>
    </w:p>
    <w:p w14:paraId="6993E7F1" w14:textId="77777777" w:rsidR="00491D2B" w:rsidRPr="00B11E89" w:rsidRDefault="00491D2B" w:rsidP="00491D2B">
      <w:pPr>
        <w:spacing w:line="240" w:lineRule="auto"/>
        <w:jc w:val="center"/>
        <w:rPr>
          <w:lang w:val="sl-SI" w:eastAsia="sl-SI"/>
        </w:rPr>
      </w:pPr>
    </w:p>
    <w:p w14:paraId="6993E7F2" w14:textId="77777777" w:rsidR="00491D2B" w:rsidRPr="00B11E89" w:rsidRDefault="00491D2B" w:rsidP="00491D2B">
      <w:pPr>
        <w:spacing w:line="240" w:lineRule="auto"/>
        <w:jc w:val="both"/>
        <w:rPr>
          <w:lang w:val="sl-SI"/>
        </w:rPr>
      </w:pPr>
      <w:r w:rsidRPr="00B11E89">
        <w:rPr>
          <w:lang w:val="sl-SI"/>
        </w:rPr>
        <w:t>(1) Zavezanec za davek ima pravico:</w:t>
      </w:r>
    </w:p>
    <w:p w14:paraId="6993E7F3" w14:textId="77777777" w:rsidR="00491D2B" w:rsidRPr="00B11E89" w:rsidRDefault="00491D2B" w:rsidP="00491D2B">
      <w:pPr>
        <w:spacing w:line="240" w:lineRule="auto"/>
        <w:jc w:val="both"/>
        <w:rPr>
          <w:lang w:val="sl-SI"/>
        </w:rPr>
      </w:pPr>
      <w:r w:rsidRPr="00B11E89">
        <w:rPr>
          <w:lang w:val="sl-SI"/>
        </w:rPr>
        <w:t>1.     da je pravočasno in na primeren način obveščen o spremembah v zakonih o obdavčenju in v drugih predpisih v zvezi z obdavčenjem ter da mu davčni organ pravočasno, najpozneje pa v 30 dneh po predložitvi vprašanja in vseh informacij, ki so relevantne za pripravo pojasnila, posreduje pojasnila o načinu izvajanja posameznih določb predpisov o obdavčenju,</w:t>
      </w:r>
    </w:p>
    <w:p w14:paraId="6993E7F4" w14:textId="77777777" w:rsidR="00491D2B" w:rsidRPr="00B11E89" w:rsidRDefault="00491D2B" w:rsidP="00491D2B">
      <w:pPr>
        <w:spacing w:line="240" w:lineRule="auto"/>
        <w:jc w:val="both"/>
        <w:rPr>
          <w:lang w:val="sl-SI"/>
        </w:rPr>
      </w:pPr>
      <w:r w:rsidRPr="00B11E89">
        <w:rPr>
          <w:lang w:val="sl-SI"/>
        </w:rPr>
        <w:t>2.     do informacij o načinu izračunavanja in plačevanja davkov ter</w:t>
      </w:r>
    </w:p>
    <w:p w14:paraId="6993E7F5" w14:textId="77777777" w:rsidR="00491D2B" w:rsidRPr="00B11E89" w:rsidRDefault="00491D2B" w:rsidP="00491D2B">
      <w:pPr>
        <w:spacing w:line="240" w:lineRule="auto"/>
        <w:jc w:val="both"/>
        <w:rPr>
          <w:lang w:val="sl-SI"/>
        </w:rPr>
      </w:pPr>
      <w:r w:rsidRPr="00B11E89">
        <w:rPr>
          <w:lang w:val="sl-SI"/>
        </w:rPr>
        <w:t>3.     do podatkov o stanju svojih davčnih obveznosti.</w:t>
      </w:r>
    </w:p>
    <w:p w14:paraId="6993E7F6" w14:textId="77777777" w:rsidR="00491D2B" w:rsidRPr="00B11E89" w:rsidRDefault="00491D2B" w:rsidP="00491D2B">
      <w:pPr>
        <w:spacing w:line="240" w:lineRule="auto"/>
        <w:jc w:val="both"/>
        <w:rPr>
          <w:lang w:val="sl-SI"/>
        </w:rPr>
      </w:pPr>
    </w:p>
    <w:p w14:paraId="6993E7F7" w14:textId="77777777" w:rsidR="00491D2B" w:rsidRPr="00B11E89" w:rsidRDefault="00491D2B" w:rsidP="00491D2B">
      <w:pPr>
        <w:spacing w:line="240" w:lineRule="auto"/>
        <w:jc w:val="both"/>
        <w:rPr>
          <w:lang w:val="sl-SI"/>
        </w:rPr>
      </w:pPr>
      <w:r w:rsidRPr="00B11E89">
        <w:rPr>
          <w:lang w:val="sl-SI"/>
        </w:rPr>
        <w:t>(2) Navodila, ki jih za zagotovitev enotne uporabe predpisov z delovnega področja davčnega organa izda minister ali ministrica (v nadaljnjem besedilu: minister), pristojen za finance, in predstojnik ali predstojnica Finančne uprave Republike Slovenije (v nadaljnjem besedilu: predstojnik),, so zavezujoča za ravnanje davčnega organa v davčnem postopku. Navodila se objavijo na spletnih straneh izdajatelja.</w:t>
      </w:r>
    </w:p>
    <w:p w14:paraId="6993E7F8" w14:textId="77777777" w:rsidR="00491D2B" w:rsidRPr="00B11E89" w:rsidRDefault="00491D2B" w:rsidP="00491D2B">
      <w:pPr>
        <w:spacing w:line="240" w:lineRule="auto"/>
        <w:jc w:val="both"/>
        <w:rPr>
          <w:lang w:val="sl-SI"/>
        </w:rPr>
      </w:pPr>
    </w:p>
    <w:p w14:paraId="6993E7F9" w14:textId="77777777" w:rsidR="002604B9" w:rsidRPr="00B11E89" w:rsidRDefault="00491D2B" w:rsidP="00491D2B">
      <w:pPr>
        <w:spacing w:line="240" w:lineRule="auto"/>
        <w:jc w:val="both"/>
        <w:rPr>
          <w:lang w:val="sl-SI"/>
        </w:rPr>
      </w:pPr>
      <w:r w:rsidRPr="00B11E89">
        <w:rPr>
          <w:lang w:val="sl-SI"/>
        </w:rPr>
        <w:t>(3) Sistem informiranja mora biti vzpostavljen na način, da omogoča vsem zavezancem za davek čim lažji, enoten in sodoben dostop do informacij in zagotavlja enotno izvajanje zakonov o obdavčenju in tega zakona.</w:t>
      </w:r>
    </w:p>
    <w:p w14:paraId="6993E7FA" w14:textId="77777777" w:rsidR="002604B9" w:rsidRPr="008B5A77" w:rsidRDefault="002604B9" w:rsidP="002604B9">
      <w:pPr>
        <w:spacing w:before="480" w:line="240" w:lineRule="auto"/>
        <w:jc w:val="center"/>
        <w:rPr>
          <w:lang w:val="sl-SI" w:eastAsia="sl-SI"/>
        </w:rPr>
      </w:pPr>
      <w:r w:rsidRPr="008B5A77">
        <w:rPr>
          <w:lang w:val="sl-SI" w:eastAsia="sl-SI"/>
        </w:rPr>
        <w:t>32. člen</w:t>
      </w:r>
    </w:p>
    <w:p w14:paraId="6993E7FB" w14:textId="77777777" w:rsidR="002604B9" w:rsidRDefault="002604B9" w:rsidP="002604B9">
      <w:pPr>
        <w:spacing w:line="240" w:lineRule="auto"/>
        <w:jc w:val="center"/>
        <w:rPr>
          <w:lang w:val="sl-SI" w:eastAsia="sl-SI"/>
        </w:rPr>
      </w:pPr>
      <w:r w:rsidRPr="008B5A77">
        <w:rPr>
          <w:lang w:val="sl-SI" w:eastAsia="sl-SI"/>
        </w:rPr>
        <w:t>(hranjenje in vodenje dokumentacije)</w:t>
      </w:r>
    </w:p>
    <w:p w14:paraId="6993E7FC" w14:textId="77777777" w:rsidR="002604B9" w:rsidRPr="008B5A77" w:rsidRDefault="002604B9" w:rsidP="002604B9">
      <w:pPr>
        <w:spacing w:line="240" w:lineRule="auto"/>
        <w:jc w:val="center"/>
        <w:rPr>
          <w:lang w:val="sl-SI" w:eastAsia="sl-SI"/>
        </w:rPr>
      </w:pPr>
    </w:p>
    <w:p w14:paraId="6993E7FD" w14:textId="77777777" w:rsidR="002604B9" w:rsidRDefault="002604B9" w:rsidP="002604B9">
      <w:pPr>
        <w:spacing w:line="240" w:lineRule="auto"/>
        <w:jc w:val="both"/>
        <w:rPr>
          <w:lang w:val="sl-SI"/>
        </w:rPr>
      </w:pPr>
      <w:r w:rsidRPr="008B5A77">
        <w:rPr>
          <w:lang w:val="sl-SI"/>
        </w:rPr>
        <w:t>(1) Dokumenti in evidence (v nadaljnjem besedilu: dokumentacija) iz 31. člena tega zakona se morajo za namene iz prvega odstavka 31. člena tega zakona v fizični oziroma elektronski obliki hraniti do poteka absolutnega zastaralnega roka pravice do izterjave davka, na katerega se nanašajo, če s tem zakonom ali zakonom o obdavčenju ni drugače določeno.</w:t>
      </w:r>
    </w:p>
    <w:p w14:paraId="6993E7FE" w14:textId="77777777" w:rsidR="002604B9" w:rsidRPr="008B5A77" w:rsidRDefault="002604B9" w:rsidP="002604B9">
      <w:pPr>
        <w:spacing w:line="240" w:lineRule="auto"/>
        <w:jc w:val="both"/>
        <w:rPr>
          <w:lang w:val="sl-SI"/>
        </w:rPr>
      </w:pPr>
    </w:p>
    <w:p w14:paraId="6993E7FF" w14:textId="77777777" w:rsidR="002604B9" w:rsidRPr="008B5A77" w:rsidRDefault="002604B9" w:rsidP="002604B9">
      <w:pPr>
        <w:spacing w:line="240" w:lineRule="auto"/>
        <w:jc w:val="both"/>
        <w:rPr>
          <w:lang w:val="sl-SI"/>
        </w:rPr>
      </w:pPr>
      <w:r w:rsidRPr="008B5A77">
        <w:rPr>
          <w:lang w:val="sl-SI"/>
        </w:rPr>
        <w:t>(2) Če se dokumentacija hrani v elektronski obliki, je treba v obdobju iz prvega odstavka tega člena, davčnemu organu zagotoviti dostop do tako shranjenih podatkov brez povzročanja neupravičenih dodatnih stroškov, in če so izpolnjeni naslednji pogoji:</w:t>
      </w:r>
    </w:p>
    <w:p w14:paraId="6993E800" w14:textId="77777777" w:rsidR="002604B9" w:rsidRPr="008B5A77" w:rsidRDefault="002604B9" w:rsidP="002604B9">
      <w:pPr>
        <w:spacing w:line="240" w:lineRule="auto"/>
        <w:jc w:val="both"/>
        <w:rPr>
          <w:lang w:val="sl-SI"/>
        </w:rPr>
      </w:pPr>
      <w:r w:rsidRPr="008B5A77">
        <w:rPr>
          <w:lang w:val="sl-SI"/>
        </w:rPr>
        <w:t>-       podatki, vsebovani v elektronskem dokumentu ali zapisu, so dosegljivi in primerni za poznejšo uporabo,</w:t>
      </w:r>
    </w:p>
    <w:p w14:paraId="6993E801" w14:textId="77777777" w:rsidR="002604B9" w:rsidRPr="008B5A77" w:rsidRDefault="002604B9" w:rsidP="002604B9">
      <w:pPr>
        <w:spacing w:line="240" w:lineRule="auto"/>
        <w:jc w:val="both"/>
        <w:rPr>
          <w:lang w:val="sl-SI"/>
        </w:rPr>
      </w:pPr>
      <w:r w:rsidRPr="008B5A77">
        <w:rPr>
          <w:lang w:val="sl-SI"/>
        </w:rPr>
        <w:t>-       podatki so shranjeni v obliki, v kateri so bili oblikovani, poslani ali prejeti,</w:t>
      </w:r>
    </w:p>
    <w:p w14:paraId="6993E802" w14:textId="77777777" w:rsidR="002604B9" w:rsidRPr="008B5A77" w:rsidRDefault="002604B9" w:rsidP="002604B9">
      <w:pPr>
        <w:spacing w:line="240" w:lineRule="auto"/>
        <w:jc w:val="both"/>
        <w:rPr>
          <w:lang w:val="sl-SI"/>
        </w:rPr>
      </w:pPr>
      <w:r w:rsidRPr="008B5A77">
        <w:rPr>
          <w:lang w:val="sl-SI"/>
        </w:rPr>
        <w:t>-       iz shranjenega elektronskega sporočila je mogoče ugotoviti, od kod izvira, komu je bilo poslano ter čas in kraj njegovega pošiljanja ali prejema in</w:t>
      </w:r>
    </w:p>
    <w:p w14:paraId="6993E803" w14:textId="77777777" w:rsidR="002604B9" w:rsidRDefault="002604B9" w:rsidP="002604B9">
      <w:pPr>
        <w:spacing w:line="240" w:lineRule="auto"/>
        <w:jc w:val="both"/>
        <w:rPr>
          <w:lang w:val="sl-SI"/>
        </w:rPr>
      </w:pPr>
      <w:r w:rsidRPr="008B5A77">
        <w:rPr>
          <w:lang w:val="sl-SI"/>
        </w:rPr>
        <w:t>-       uporabljena tehnologija in postopki v zadostni meri onemogočajo spremembo ali izbris podatkov, oziroma obstaja zanesljivo jamstvo glede nespremenljivosti podatkov oziroma sporočil.</w:t>
      </w:r>
    </w:p>
    <w:p w14:paraId="6993E804" w14:textId="77777777" w:rsidR="002604B9" w:rsidRPr="008B5A77" w:rsidRDefault="002604B9" w:rsidP="002604B9">
      <w:pPr>
        <w:spacing w:line="240" w:lineRule="auto"/>
        <w:jc w:val="both"/>
        <w:rPr>
          <w:lang w:val="sl-SI"/>
        </w:rPr>
      </w:pPr>
    </w:p>
    <w:p w14:paraId="6993E805" w14:textId="77777777" w:rsidR="002604B9" w:rsidRDefault="002604B9" w:rsidP="002604B9">
      <w:pPr>
        <w:spacing w:line="240" w:lineRule="auto"/>
        <w:jc w:val="both"/>
        <w:rPr>
          <w:lang w:val="sl-SI"/>
        </w:rPr>
      </w:pPr>
      <w:r w:rsidRPr="008B5A77">
        <w:rPr>
          <w:lang w:val="sl-SI"/>
        </w:rPr>
        <w:t xml:space="preserve">(3) Če se dokumentacija hrani ali vodi v tujini, morajo osebe iz 31. člena tega zakona o tem obvestiti davčni organ v roku deset dni od dneva, ko začne dokumentacijo voditi ali hraniti. Na zahtevo davčnega organa morajo predložiti dokumentacijo davčnemu organu na območju </w:t>
      </w:r>
      <w:r w:rsidRPr="008B5A77">
        <w:rPr>
          <w:lang w:val="sl-SI"/>
        </w:rPr>
        <w:lastRenderedPageBreak/>
        <w:t>Republike Slovenije v roku in kraju, ki ga določi davčni organ. Če to na podlagi predpisov v tujini ni mogoče, pa predložijo verodostojne prepise.</w:t>
      </w:r>
    </w:p>
    <w:p w14:paraId="6993E806" w14:textId="77777777" w:rsidR="002604B9" w:rsidRPr="008B5A77" w:rsidRDefault="002604B9" w:rsidP="002604B9">
      <w:pPr>
        <w:spacing w:line="240" w:lineRule="auto"/>
        <w:jc w:val="both"/>
        <w:rPr>
          <w:lang w:val="sl-SI"/>
        </w:rPr>
      </w:pPr>
    </w:p>
    <w:p w14:paraId="6993E807" w14:textId="77777777" w:rsidR="002604B9" w:rsidRDefault="002604B9" w:rsidP="002604B9">
      <w:pPr>
        <w:spacing w:line="240" w:lineRule="auto"/>
        <w:jc w:val="both"/>
        <w:rPr>
          <w:lang w:val="sl-SI"/>
        </w:rPr>
      </w:pPr>
      <w:r w:rsidRPr="008B5A77">
        <w:rPr>
          <w:lang w:val="sl-SI"/>
        </w:rPr>
        <w:t>(4) Če dokumentacija ni vodena v slovenskem jeziku, mora oseba iz 31. člena tega zakona na zahtevo pristojnega davčnega organa, v roku, ki ga ta določi, predložiti na lastne stroške overjene prevode zahtevane dokumentacije. V primeru, da ta oseba ne predloži prevedenega dokumenta v določenem roku, davčni organ naroči prevod na njegove stroške.</w:t>
      </w:r>
    </w:p>
    <w:p w14:paraId="6993E808" w14:textId="77777777" w:rsidR="002604B9" w:rsidRPr="008B5A77" w:rsidRDefault="002604B9" w:rsidP="002604B9">
      <w:pPr>
        <w:spacing w:line="240" w:lineRule="auto"/>
        <w:jc w:val="both"/>
        <w:rPr>
          <w:lang w:val="sl-SI"/>
        </w:rPr>
      </w:pPr>
    </w:p>
    <w:p w14:paraId="6993E809" w14:textId="77777777" w:rsidR="002604B9" w:rsidRDefault="002604B9" w:rsidP="002604B9">
      <w:pPr>
        <w:spacing w:line="240" w:lineRule="auto"/>
        <w:jc w:val="both"/>
        <w:rPr>
          <w:lang w:val="sl-SI"/>
        </w:rPr>
      </w:pPr>
      <w:r w:rsidRPr="008B5A77">
        <w:rPr>
          <w:lang w:val="sl-SI"/>
        </w:rPr>
        <w:t>(5) Ne glede na prvi in drugi odstavek tega člena se lahko z zakonom o obdavčenju za posamične primere določijo drugačna pravila hrambe in vodenja dokumentacije v tujini oziroma v tujem jeziku.</w:t>
      </w:r>
    </w:p>
    <w:p w14:paraId="6993E80A" w14:textId="77777777" w:rsidR="002604B9" w:rsidRPr="008B5A77" w:rsidRDefault="002604B9" w:rsidP="002604B9">
      <w:pPr>
        <w:spacing w:line="240" w:lineRule="auto"/>
        <w:jc w:val="both"/>
        <w:rPr>
          <w:lang w:val="sl-SI"/>
        </w:rPr>
      </w:pPr>
    </w:p>
    <w:p w14:paraId="6993E80B" w14:textId="77777777" w:rsidR="002604B9" w:rsidRPr="008B5A77" w:rsidRDefault="002604B9" w:rsidP="002604B9">
      <w:pPr>
        <w:spacing w:line="240" w:lineRule="auto"/>
        <w:jc w:val="both"/>
        <w:rPr>
          <w:lang w:val="sl-SI"/>
        </w:rPr>
      </w:pPr>
      <w:r w:rsidRPr="008B5A77">
        <w:rPr>
          <w:lang w:val="sl-SI"/>
        </w:rPr>
        <w:t>(6) Oseba iz 31. člena tega zakona, ki preneha, ali njen pravni naslednik, mora ob prenehanju davčni organ obvestiti, kje se hrani dokumentacija oziroma kdo hrani dokumentacijo.</w:t>
      </w:r>
    </w:p>
    <w:p w14:paraId="6993E80C" w14:textId="77777777" w:rsidR="00491D2B" w:rsidRPr="00B11E89" w:rsidRDefault="00491D2B" w:rsidP="00491D2B">
      <w:pPr>
        <w:spacing w:before="480" w:line="240" w:lineRule="auto"/>
        <w:jc w:val="center"/>
        <w:rPr>
          <w:lang w:val="sl-SI" w:eastAsia="sl-SI"/>
        </w:rPr>
      </w:pPr>
      <w:r w:rsidRPr="00B11E89">
        <w:rPr>
          <w:lang w:val="sl-SI" w:eastAsia="sl-SI"/>
        </w:rPr>
        <w:t>37. člen</w:t>
      </w:r>
    </w:p>
    <w:p w14:paraId="6993E80D" w14:textId="77777777" w:rsidR="00491D2B" w:rsidRPr="00B11E89" w:rsidRDefault="00491D2B" w:rsidP="00491D2B">
      <w:pPr>
        <w:spacing w:line="240" w:lineRule="auto"/>
        <w:jc w:val="center"/>
        <w:rPr>
          <w:lang w:val="sl-SI" w:eastAsia="sl-SI"/>
        </w:rPr>
      </w:pPr>
      <w:r w:rsidRPr="00B11E89">
        <w:rPr>
          <w:lang w:val="sl-SI" w:eastAsia="sl-SI"/>
        </w:rPr>
        <w:t>(obveznost ponudnikov plačilnih storitev ter subjektov vpisa v poslovni register)</w:t>
      </w:r>
    </w:p>
    <w:p w14:paraId="6993E80E" w14:textId="77777777" w:rsidR="00491D2B" w:rsidRPr="00B11E89" w:rsidRDefault="00491D2B" w:rsidP="00491D2B">
      <w:pPr>
        <w:spacing w:line="240" w:lineRule="auto"/>
        <w:jc w:val="center"/>
        <w:rPr>
          <w:lang w:val="sl-SI" w:eastAsia="sl-SI"/>
        </w:rPr>
      </w:pPr>
    </w:p>
    <w:p w14:paraId="6993E80F" w14:textId="77777777" w:rsidR="00491D2B" w:rsidRPr="00B11E89" w:rsidRDefault="00491D2B" w:rsidP="00491D2B">
      <w:pPr>
        <w:spacing w:line="240" w:lineRule="auto"/>
        <w:jc w:val="both"/>
        <w:rPr>
          <w:lang w:val="sl-SI"/>
        </w:rPr>
      </w:pPr>
      <w:r w:rsidRPr="00B11E89">
        <w:rPr>
          <w:lang w:val="sl-SI"/>
        </w:rPr>
        <w:t>(1) Ponudniki plačilnih storitev:</w:t>
      </w:r>
    </w:p>
    <w:p w14:paraId="6993E810" w14:textId="77777777" w:rsidR="00491D2B" w:rsidRPr="00B11E89" w:rsidRDefault="00491D2B" w:rsidP="00491D2B">
      <w:pPr>
        <w:spacing w:line="240" w:lineRule="auto"/>
        <w:jc w:val="both"/>
        <w:rPr>
          <w:rFonts w:eastAsia="Calibri"/>
          <w:lang w:val="sl-SI"/>
        </w:rPr>
      </w:pPr>
      <w:r w:rsidRPr="00B11E89">
        <w:rPr>
          <w:lang w:val="sl-SI"/>
        </w:rPr>
        <w:t>1.     smejo, razen v primerih iz petega oziroma šestega odstavka 35. člena tega zakona, odpirati</w:t>
      </w:r>
      <w:r w:rsidRPr="00B11E89">
        <w:rPr>
          <w:rFonts w:eastAsia="Calibri"/>
          <w:lang w:val="sl-SI"/>
        </w:rPr>
        <w:t xml:space="preserve"> transakcijske račune pravnih in fizičnih oseb le ob predložitvi njihove davčne številke, če so ti vpisani v davčni register;</w:t>
      </w:r>
    </w:p>
    <w:p w14:paraId="6993E811" w14:textId="77777777" w:rsidR="00491D2B" w:rsidRPr="00B11E89" w:rsidRDefault="00491D2B" w:rsidP="00491D2B">
      <w:pPr>
        <w:spacing w:line="240" w:lineRule="auto"/>
        <w:jc w:val="both"/>
        <w:rPr>
          <w:lang w:val="sl-SI"/>
        </w:rPr>
      </w:pPr>
      <w:r w:rsidRPr="00B11E89">
        <w:rPr>
          <w:rFonts w:eastAsia="Calibri"/>
          <w:lang w:val="sl-SI"/>
        </w:rPr>
        <w:t xml:space="preserve">2.     smejo izvršiti predložene plačilne naloge za plačilo davkov samo, če je na njih navedena davčna številka zavezanca za davek in drugi podatki, ki so v skladu z zakonom, ki ureja plačilne storitve, </w:t>
      </w:r>
      <w:r w:rsidRPr="00B11E89">
        <w:rPr>
          <w:lang w:val="sl-SI"/>
        </w:rPr>
        <w:t>potrebni za plačevanje in razporejanje javnofinančnih prihodkov;</w:t>
      </w:r>
    </w:p>
    <w:p w14:paraId="6993E812" w14:textId="77777777" w:rsidR="00491D2B" w:rsidRPr="00B11E89" w:rsidRDefault="00491D2B" w:rsidP="00491D2B">
      <w:pPr>
        <w:spacing w:line="240" w:lineRule="auto"/>
        <w:jc w:val="both"/>
        <w:rPr>
          <w:rFonts w:eastAsia="Calibri"/>
          <w:lang w:val="sl-SI"/>
        </w:rPr>
      </w:pPr>
      <w:r w:rsidRPr="00B11E89">
        <w:rPr>
          <w:lang w:val="sl-SI"/>
        </w:rPr>
        <w:t>3.     morajo predložene plačilne naloge za plačilo davkov izvrševati isti dan, ko je bil sprejet nalog za</w:t>
      </w:r>
      <w:r w:rsidRPr="00B11E89">
        <w:rPr>
          <w:rFonts w:eastAsia="Calibri"/>
          <w:lang w:val="sl-SI"/>
        </w:rPr>
        <w:t xml:space="preserve"> plačilo, razen če je bil nalog za plačilo preklican ali je prenehal veljati.</w:t>
      </w:r>
    </w:p>
    <w:p w14:paraId="6993E813" w14:textId="77777777" w:rsidR="00491D2B" w:rsidRPr="00B11E89" w:rsidRDefault="00491D2B" w:rsidP="00491D2B">
      <w:pPr>
        <w:spacing w:line="240" w:lineRule="auto"/>
        <w:jc w:val="both"/>
        <w:rPr>
          <w:rFonts w:eastAsia="Calibri"/>
          <w:lang w:val="sl-SI"/>
        </w:rPr>
      </w:pPr>
    </w:p>
    <w:p w14:paraId="6993E814" w14:textId="77777777" w:rsidR="00491D2B" w:rsidRPr="00B11E89" w:rsidRDefault="00491D2B" w:rsidP="00491D2B">
      <w:pPr>
        <w:spacing w:after="200" w:line="240" w:lineRule="auto"/>
        <w:jc w:val="both"/>
        <w:rPr>
          <w:rFonts w:eastAsia="Calibri"/>
          <w:lang w:val="sl-SI"/>
        </w:rPr>
      </w:pPr>
      <w:r w:rsidRPr="00B11E89">
        <w:rPr>
          <w:rFonts w:eastAsia="Calibri"/>
          <w:lang w:val="sl-SI"/>
        </w:rPr>
        <w:t>(2) Ponudniki plačilnih storitev davčnemu organu pošljejo tudi podatke o transakcijskih računih fizičnih oseb in o prilivih teh oseb na teh računih zaradi pridobivanja podatkov, potrebnih za pobiranje davkov. Podatki o odlivih se pošljejo na posebno zahtevo davčnega organa. Minister, pristojen za finance, določi roke, vsebino in način pošiljanja teh podatkov.</w:t>
      </w:r>
    </w:p>
    <w:p w14:paraId="6993E815" w14:textId="77777777" w:rsidR="00491D2B" w:rsidRPr="00B11E89" w:rsidRDefault="00491D2B" w:rsidP="00491D2B">
      <w:pPr>
        <w:spacing w:after="200" w:line="240" w:lineRule="auto"/>
        <w:jc w:val="both"/>
        <w:rPr>
          <w:rFonts w:eastAsia="Calibri"/>
          <w:lang w:val="sl-SI"/>
        </w:rPr>
      </w:pPr>
      <w:r w:rsidRPr="00B11E89">
        <w:rPr>
          <w:rFonts w:eastAsia="Calibri"/>
          <w:lang w:val="sl-SI"/>
        </w:rPr>
        <w:t>(3) Subjekti vpisa v poslovni register Republike Slovenije morajo imeti pri ponudniku plačilnih storitev odprt transakcijski račun. Samostojni podjetniki posamezniki in posamezniki, ki samostojno opravljajo dejavnost, morajo imeti za namene v zvezi z opravljanjem dejavnosti ločen transakcijski račun.</w:t>
      </w:r>
    </w:p>
    <w:p w14:paraId="6993E816" w14:textId="77777777" w:rsidR="00491D2B" w:rsidRPr="00B11E89" w:rsidRDefault="00491D2B" w:rsidP="00491D2B">
      <w:pPr>
        <w:spacing w:before="480" w:line="240" w:lineRule="auto"/>
        <w:jc w:val="center"/>
        <w:rPr>
          <w:lang w:val="sl-SI" w:eastAsia="sl-SI"/>
        </w:rPr>
      </w:pPr>
      <w:r w:rsidRPr="00B11E89">
        <w:rPr>
          <w:lang w:val="sl-SI" w:eastAsia="sl-SI"/>
        </w:rPr>
        <w:t>50. člen</w:t>
      </w:r>
    </w:p>
    <w:p w14:paraId="6993E817" w14:textId="77777777" w:rsidR="00491D2B" w:rsidRPr="00B11E89" w:rsidRDefault="00491D2B" w:rsidP="00491D2B">
      <w:pPr>
        <w:spacing w:line="240" w:lineRule="auto"/>
        <w:jc w:val="center"/>
        <w:rPr>
          <w:lang w:val="sl-SI" w:eastAsia="sl-SI"/>
        </w:rPr>
      </w:pPr>
      <w:r w:rsidRPr="00B11E89">
        <w:rPr>
          <w:lang w:val="sl-SI" w:eastAsia="sl-SI"/>
        </w:rPr>
        <w:t>(znesek, do katerega se davek ne odmeri)</w:t>
      </w:r>
    </w:p>
    <w:p w14:paraId="6993E818" w14:textId="77777777" w:rsidR="00491D2B" w:rsidRPr="00B11E89" w:rsidRDefault="00491D2B" w:rsidP="00491D2B">
      <w:pPr>
        <w:spacing w:line="240" w:lineRule="auto"/>
        <w:jc w:val="center"/>
        <w:rPr>
          <w:lang w:val="sl-SI" w:eastAsia="sl-SI"/>
        </w:rPr>
      </w:pPr>
    </w:p>
    <w:p w14:paraId="6993E819"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(1) Če se davek ugotavlja z odločbo o odmeri davka, se davek ne odmeri, če davek ne bi presegel 10 </w:t>
      </w:r>
      <w:proofErr w:type="spellStart"/>
      <w:r w:rsidRPr="00B11E89">
        <w:rPr>
          <w:rFonts w:eastAsia="Calibri"/>
          <w:lang w:val="sl-SI"/>
        </w:rPr>
        <w:t>eurov</w:t>
      </w:r>
      <w:proofErr w:type="spellEnd"/>
      <w:r w:rsidRPr="00B11E89">
        <w:rPr>
          <w:rFonts w:eastAsia="Calibri"/>
          <w:lang w:val="sl-SI"/>
        </w:rPr>
        <w:t>, razen če ni z zakonom o obdavčenju ali s tem zakonom drugače določeno. O tem se zavezanca za davek pisno obvesti.</w:t>
      </w:r>
    </w:p>
    <w:p w14:paraId="6993E81A" w14:textId="77777777" w:rsidR="00491D2B" w:rsidRDefault="00491D2B" w:rsidP="00491D2B">
      <w:pPr>
        <w:spacing w:after="200" w:line="240" w:lineRule="auto"/>
        <w:jc w:val="both"/>
        <w:rPr>
          <w:rFonts w:eastAsia="Calibri"/>
          <w:lang w:val="sl-SI"/>
        </w:rPr>
      </w:pPr>
      <w:r w:rsidRPr="00B11E89">
        <w:rPr>
          <w:rFonts w:eastAsia="Calibri"/>
          <w:lang w:val="sl-SI"/>
        </w:rPr>
        <w:t>(2) Prejšnji odstavek ne velja v primerih, ko je davek izključno prihodek proračuna samoupravne lokalne skupnosti.</w:t>
      </w:r>
    </w:p>
    <w:p w14:paraId="6993E81B" w14:textId="77777777" w:rsidR="002604B9" w:rsidRPr="008B5A77" w:rsidRDefault="002604B9" w:rsidP="002604B9">
      <w:pPr>
        <w:spacing w:before="480" w:line="240" w:lineRule="auto"/>
        <w:jc w:val="center"/>
        <w:rPr>
          <w:lang w:val="sl-SI" w:eastAsia="sl-SI"/>
        </w:rPr>
      </w:pPr>
      <w:r w:rsidRPr="008B5A77">
        <w:rPr>
          <w:lang w:val="sl-SI" w:eastAsia="sl-SI"/>
        </w:rPr>
        <w:t>57. člen</w:t>
      </w:r>
    </w:p>
    <w:p w14:paraId="6993E81C" w14:textId="77777777" w:rsidR="002604B9" w:rsidRDefault="002604B9" w:rsidP="002604B9">
      <w:pPr>
        <w:spacing w:line="240" w:lineRule="auto"/>
        <w:jc w:val="center"/>
        <w:rPr>
          <w:lang w:val="sl-SI" w:eastAsia="sl-SI"/>
        </w:rPr>
      </w:pPr>
      <w:r w:rsidRPr="008B5A77">
        <w:rPr>
          <w:lang w:val="sl-SI" w:eastAsia="sl-SI"/>
        </w:rPr>
        <w:t>(obračun davčnega odtegljaja)</w:t>
      </w:r>
    </w:p>
    <w:p w14:paraId="6993E81D" w14:textId="77777777" w:rsidR="002604B9" w:rsidRPr="008B5A77" w:rsidRDefault="002604B9" w:rsidP="002604B9">
      <w:pPr>
        <w:spacing w:line="240" w:lineRule="auto"/>
        <w:jc w:val="center"/>
        <w:rPr>
          <w:lang w:val="sl-SI" w:eastAsia="sl-SI"/>
        </w:rPr>
      </w:pPr>
    </w:p>
    <w:p w14:paraId="6993E81E" w14:textId="77777777" w:rsidR="002604B9" w:rsidRPr="008B5A77" w:rsidRDefault="002604B9" w:rsidP="002604B9">
      <w:pPr>
        <w:spacing w:after="200" w:line="240" w:lineRule="auto"/>
        <w:jc w:val="both"/>
        <w:rPr>
          <w:rFonts w:eastAsia="Calibri"/>
          <w:lang w:val="sl-SI"/>
        </w:rPr>
      </w:pPr>
      <w:r w:rsidRPr="008B5A77">
        <w:rPr>
          <w:rFonts w:eastAsia="Calibri"/>
          <w:lang w:val="sl-SI"/>
        </w:rPr>
        <w:t>(1) Če je s tem zakonom ali zakonom o obdavčenju določeno, da davek za davčnega zavezanca izračuna, odtegne in plača plačnik davka (v nadaljnjem besedilu: davčni odtegljaj), plačnik davka izračuna davčni odtegljaj v obračunu davčnega odtegljaja. Plačnik davka izračuna davek na podlagi ugotovljene davčne osnove, davčnih olajšav in davčne stopnje.</w:t>
      </w:r>
    </w:p>
    <w:p w14:paraId="6993E81F" w14:textId="77777777" w:rsidR="002604B9" w:rsidRPr="008B5A77" w:rsidRDefault="002604B9" w:rsidP="002604B9">
      <w:pPr>
        <w:spacing w:after="200" w:line="240" w:lineRule="auto"/>
        <w:jc w:val="both"/>
        <w:rPr>
          <w:rFonts w:eastAsia="Calibri"/>
          <w:lang w:val="sl-SI"/>
        </w:rPr>
      </w:pPr>
      <w:r w:rsidRPr="008B5A77">
        <w:rPr>
          <w:rFonts w:eastAsia="Calibri"/>
          <w:lang w:val="sl-SI"/>
        </w:rPr>
        <w:lastRenderedPageBreak/>
        <w:t>(2) Obliko obračuna davčnega odtegljaja, ki mora vsebovati vse podatke, potrebne za izračun in nadzor pravilnosti izračuna davčnega odtegljaja, predpiše minister, pristojen za finance.</w:t>
      </w:r>
    </w:p>
    <w:p w14:paraId="6993E820" w14:textId="77777777" w:rsidR="002604B9" w:rsidRPr="008B5A77" w:rsidRDefault="002604B9" w:rsidP="002604B9">
      <w:pPr>
        <w:spacing w:after="200" w:line="240" w:lineRule="auto"/>
        <w:jc w:val="both"/>
        <w:rPr>
          <w:rFonts w:eastAsia="Calibri"/>
          <w:lang w:val="sl-SI"/>
        </w:rPr>
      </w:pPr>
      <w:r w:rsidRPr="008B5A77">
        <w:rPr>
          <w:rFonts w:eastAsia="Calibri"/>
          <w:lang w:val="sl-SI"/>
        </w:rPr>
        <w:t>(3) Plačnik davka izračuna, odtegne in plača davčni odtegljaj po davčnih stopnjah, ki veljajo na dan nastanka davčne obveznosti, kot je določen v zakonu o obdavčenju ali v tem zakonu.</w:t>
      </w:r>
    </w:p>
    <w:p w14:paraId="6993E821" w14:textId="77777777" w:rsidR="002604B9" w:rsidRPr="008B5A77" w:rsidRDefault="002604B9" w:rsidP="002604B9">
      <w:pPr>
        <w:spacing w:after="200" w:line="240" w:lineRule="auto"/>
        <w:jc w:val="both"/>
        <w:rPr>
          <w:rFonts w:eastAsia="Calibri"/>
          <w:lang w:val="sl-SI"/>
        </w:rPr>
      </w:pPr>
      <w:r w:rsidRPr="008B5A77">
        <w:rPr>
          <w:rFonts w:eastAsia="Calibri"/>
          <w:lang w:val="sl-SI"/>
        </w:rPr>
        <w:t>(4) Plačnik davka mora predložiti obračun davčnih odtegljajev pristojnemu davčnemu organu na način in v rokih, predpisanih s tem zakonom za posamezne vrste davkov ali z zakonom o obdavčenju.</w:t>
      </w:r>
    </w:p>
    <w:p w14:paraId="6993E822" w14:textId="77777777" w:rsidR="002604B9" w:rsidRPr="008B5A77" w:rsidRDefault="002604B9" w:rsidP="002604B9">
      <w:pPr>
        <w:spacing w:after="200" w:line="240" w:lineRule="auto"/>
        <w:jc w:val="both"/>
        <w:rPr>
          <w:rFonts w:eastAsia="Calibri"/>
          <w:lang w:val="sl-SI"/>
        </w:rPr>
      </w:pPr>
      <w:r w:rsidRPr="008B5A77">
        <w:rPr>
          <w:rFonts w:eastAsia="Calibri"/>
          <w:lang w:val="sl-SI"/>
        </w:rPr>
        <w:t>(5) Plačnik davka mora predložiti podatke iz obračuna davčnega odtegljaja tudi davčnemu zavezancu na način in v rokih, predpisanih s tem zakonom za posamezne vrste davkov ali z zakonom o obdavčenju.</w:t>
      </w:r>
    </w:p>
    <w:p w14:paraId="6993E823" w14:textId="77777777" w:rsidR="002604B9" w:rsidRPr="008B5A77" w:rsidRDefault="002604B9" w:rsidP="002604B9">
      <w:pPr>
        <w:spacing w:after="200" w:line="240" w:lineRule="auto"/>
        <w:jc w:val="both"/>
        <w:rPr>
          <w:rFonts w:eastAsia="Calibri"/>
          <w:lang w:val="sl-SI"/>
        </w:rPr>
      </w:pPr>
      <w:r w:rsidRPr="008B5A77">
        <w:rPr>
          <w:rFonts w:eastAsia="Calibri"/>
          <w:lang w:val="sl-SI"/>
        </w:rPr>
        <w:t>(6) 52., 53., 54. in 55. člen tega zakona se uporabljajo tudi za obračun davčnega odtegljaja.</w:t>
      </w:r>
    </w:p>
    <w:p w14:paraId="6993E824" w14:textId="77777777" w:rsidR="002604B9" w:rsidRPr="008B5A77" w:rsidRDefault="002604B9" w:rsidP="002604B9">
      <w:pPr>
        <w:spacing w:after="200" w:line="240" w:lineRule="auto"/>
        <w:jc w:val="both"/>
        <w:rPr>
          <w:rFonts w:eastAsia="Calibri"/>
          <w:lang w:val="sl-SI"/>
        </w:rPr>
      </w:pPr>
      <w:r w:rsidRPr="008B5A77">
        <w:rPr>
          <w:rFonts w:eastAsia="Calibri"/>
          <w:lang w:val="sl-SI"/>
        </w:rPr>
        <w:t>(7) Ne glede na 53., 54. in 55. člen tega zakona lahko plačnik davka predloži popravek obračuna davčnega odtegljaja večkrat, če se popravki nanašajo na različne prejemnike dohodkov.</w:t>
      </w:r>
    </w:p>
    <w:p w14:paraId="6993E825" w14:textId="77777777" w:rsidR="002604B9" w:rsidRPr="008B5A77" w:rsidRDefault="002604B9" w:rsidP="002604B9">
      <w:pPr>
        <w:spacing w:after="200" w:line="240" w:lineRule="auto"/>
        <w:jc w:val="both"/>
        <w:rPr>
          <w:rFonts w:eastAsia="Calibri"/>
          <w:lang w:val="sl-SI"/>
        </w:rPr>
      </w:pPr>
      <w:r w:rsidRPr="008B5A77">
        <w:rPr>
          <w:rFonts w:eastAsia="Calibri"/>
          <w:lang w:val="sl-SI"/>
        </w:rPr>
        <w:t>(8) Če plačnik davka predloži davčnemu organu popravljen obračun davčnega odtegljaja, mora tudi davčnemu zavezancu predložiti nove podatke iz obračuna davčnega odtegljaja o dohodku, o odtegnjenem in plačanem davčnem odtegljaju ter druge podatke, ki vplivajo na višino davčnega odtegljaja, če so ti podatki v popravljenem obračunu davčnega odtegljaja drugačni od podatkov v obračunu davčnega odtegljaja, ki se je popravljal.</w:t>
      </w:r>
    </w:p>
    <w:p w14:paraId="6993E826" w14:textId="77777777" w:rsidR="002604B9" w:rsidRPr="00B11E89" w:rsidRDefault="002604B9" w:rsidP="00491D2B">
      <w:pPr>
        <w:spacing w:after="200" w:line="240" w:lineRule="auto"/>
        <w:jc w:val="both"/>
        <w:rPr>
          <w:rFonts w:eastAsia="Calibri"/>
          <w:lang w:val="sl-SI"/>
        </w:rPr>
      </w:pPr>
      <w:r w:rsidRPr="008B5A77">
        <w:rPr>
          <w:rFonts w:eastAsia="Calibri"/>
          <w:lang w:val="sl-SI"/>
        </w:rPr>
        <w:t>(9) Zavezanec za davek, ki opravlja dejavnost, mora obračun davčnega odtegljaja predložiti v elektronski obliki.</w:t>
      </w:r>
    </w:p>
    <w:p w14:paraId="6993E827" w14:textId="77777777" w:rsidR="00491D2B" w:rsidRPr="00B11E89" w:rsidRDefault="00491D2B" w:rsidP="00491D2B">
      <w:pPr>
        <w:spacing w:before="480" w:line="240" w:lineRule="auto"/>
        <w:jc w:val="center"/>
        <w:rPr>
          <w:lang w:val="sl-SI" w:eastAsia="sl-SI"/>
        </w:rPr>
      </w:pPr>
      <w:r w:rsidRPr="00B11E89">
        <w:rPr>
          <w:lang w:val="sl-SI" w:eastAsia="sl-SI"/>
        </w:rPr>
        <w:t>58. člen</w:t>
      </w:r>
    </w:p>
    <w:p w14:paraId="6993E828" w14:textId="77777777" w:rsidR="00491D2B" w:rsidRPr="00B11E89" w:rsidRDefault="00491D2B" w:rsidP="00491D2B">
      <w:pPr>
        <w:spacing w:line="240" w:lineRule="auto"/>
        <w:jc w:val="center"/>
        <w:rPr>
          <w:lang w:val="sl-SI" w:eastAsia="sl-SI"/>
        </w:rPr>
      </w:pPr>
      <w:r w:rsidRPr="00B11E89">
        <w:rPr>
          <w:lang w:val="sl-SI" w:eastAsia="sl-SI"/>
        </w:rPr>
        <w:t>(plačnik davka)</w:t>
      </w:r>
    </w:p>
    <w:p w14:paraId="6993E829" w14:textId="77777777" w:rsidR="00491D2B" w:rsidRPr="00B11E89" w:rsidRDefault="00491D2B" w:rsidP="00491D2B">
      <w:pPr>
        <w:spacing w:line="240" w:lineRule="auto"/>
        <w:jc w:val="center"/>
        <w:rPr>
          <w:lang w:val="sl-SI" w:eastAsia="sl-SI"/>
        </w:rPr>
      </w:pPr>
    </w:p>
    <w:p w14:paraId="6993E82A" w14:textId="77777777" w:rsidR="00491D2B" w:rsidRPr="00B11E89" w:rsidRDefault="00491D2B" w:rsidP="00491D2B">
      <w:pPr>
        <w:spacing w:line="240" w:lineRule="auto"/>
        <w:jc w:val="both"/>
        <w:rPr>
          <w:lang w:val="sl-SI"/>
        </w:rPr>
      </w:pPr>
      <w:r w:rsidRPr="00B11E89">
        <w:rPr>
          <w:lang w:val="sl-SI"/>
        </w:rPr>
        <w:t>(1) Pravna oseba oziroma združenje oseb, vključno z družbo civilnega prava po tujem pravu, ki je brez pravne osebnosti, samostojni podjetnik posameznik ali posameznik, ki samostojno opravlja dejavnost, se šteje za plačnika davka, če je v skladu z zakonom o obdavčenju rezident Republike Slovenije ali nerezident Republike Slovenije (ki ima v skladu z zakonom o obdavčenju poslovno enoto nerezidenta v Republiki Sloveniji), ter če je hkrati:</w:t>
      </w:r>
    </w:p>
    <w:p w14:paraId="6993E82B" w14:textId="77777777" w:rsidR="00491D2B" w:rsidRPr="00B11E89" w:rsidRDefault="00491D2B" w:rsidP="00491D2B">
      <w:pPr>
        <w:spacing w:line="240" w:lineRule="auto"/>
        <w:jc w:val="both"/>
        <w:rPr>
          <w:lang w:val="sl-SI"/>
        </w:rPr>
      </w:pPr>
      <w:r w:rsidRPr="00B11E89">
        <w:rPr>
          <w:lang w:val="sl-SI"/>
        </w:rPr>
        <w:t>1.     oseba, ki v svoje breme izplača dohodek, od katerega se v skladu s tem zakonom ali zakonom o obdavčenju izračunava, odteguje in plačuje davčni odtegljaj;</w:t>
      </w:r>
    </w:p>
    <w:p w14:paraId="6993E82C" w14:textId="77777777" w:rsidR="00491D2B" w:rsidRPr="00B11E89" w:rsidRDefault="00491D2B" w:rsidP="00491D2B">
      <w:pPr>
        <w:spacing w:line="240" w:lineRule="auto"/>
        <w:jc w:val="both"/>
        <w:rPr>
          <w:lang w:val="sl-SI"/>
        </w:rPr>
      </w:pPr>
      <w:r w:rsidRPr="00B11E89">
        <w:rPr>
          <w:lang w:val="sl-SI"/>
        </w:rPr>
        <w:t>2.     družba za upravljanje investicijskega sklada, ki izplača dohodek iz investicijskega sklada, od katerega se v skladu s tem zakonom ali zakonom o obdavčenju izračunava, odteguje in plačuje davčni odtegljaj;</w:t>
      </w:r>
    </w:p>
    <w:p w14:paraId="6993E82D" w14:textId="77777777" w:rsidR="00491D2B" w:rsidRPr="00B11E89" w:rsidRDefault="00491D2B" w:rsidP="00491D2B">
      <w:pPr>
        <w:spacing w:line="240" w:lineRule="auto"/>
        <w:jc w:val="both"/>
        <w:rPr>
          <w:lang w:val="sl-SI"/>
        </w:rPr>
      </w:pPr>
      <w:r w:rsidRPr="00B11E89">
        <w:rPr>
          <w:lang w:val="sl-SI"/>
        </w:rPr>
        <w:t>3.     borznoposredniška družba ali družba za upravljanje, ki na podlagi pogodbe o gospodarjenju s finančnimi instrumenti oziroma pogodbe o opravljanju storitev upravljanja finančnega premoženja za račun stranke oziroma dobro poučenega vlagatelja prejme dohodek od naložb denarnega dobroimetja stranke oziroma vlagatelja v finančne instrumente, ki ni dohodek iz 7. točke tega odstavka, od katerega se v skladu s tem zakonom ali zakonom o obdavčenju izračunava, odteguje in plačuje davčni odtegljaj;</w:t>
      </w:r>
    </w:p>
    <w:p w14:paraId="6993E82E" w14:textId="77777777" w:rsidR="00491D2B" w:rsidRPr="00B11E89" w:rsidRDefault="00491D2B" w:rsidP="00491D2B">
      <w:pPr>
        <w:spacing w:line="240" w:lineRule="auto"/>
        <w:jc w:val="both"/>
        <w:rPr>
          <w:lang w:val="sl-SI"/>
        </w:rPr>
      </w:pPr>
      <w:r w:rsidRPr="00B11E89">
        <w:rPr>
          <w:lang w:val="sl-SI"/>
        </w:rPr>
        <w:t>4.     upravnik večstanovanjske stavbe, ki za račun etažnih lastnikov stavbe prejme dohodek, od katerega se v skladu s tem zakonom ali zakonom o obdavčenju izračunava, odteguje in plačuje davčni odtegljaj;</w:t>
      </w:r>
    </w:p>
    <w:p w14:paraId="6993E82F" w14:textId="77777777" w:rsidR="00491D2B" w:rsidRPr="00B11E89" w:rsidRDefault="00491D2B" w:rsidP="00491D2B">
      <w:pPr>
        <w:spacing w:line="240" w:lineRule="auto"/>
        <w:jc w:val="both"/>
        <w:rPr>
          <w:lang w:val="sl-SI"/>
        </w:rPr>
      </w:pPr>
      <w:r w:rsidRPr="00B11E89">
        <w:rPr>
          <w:lang w:val="sl-SI"/>
        </w:rPr>
        <w:t>5.     organizator prireditve, in sicer tudi če dohodka, od katerega se v skladu s tem zakonom ali zakonom o obdavčenju izračunava, odteguje in plačuje davčni odtegljaj (oziroma bi se izračunaval, odtegoval in plačeval, če bi dohodek izplačala oseba iz 1. točke tega odstavka), ne izplača v svoje breme;</w:t>
      </w:r>
    </w:p>
    <w:p w14:paraId="6993E830" w14:textId="77777777" w:rsidR="00491D2B" w:rsidRPr="00B11E89" w:rsidRDefault="00491D2B" w:rsidP="00491D2B">
      <w:pPr>
        <w:spacing w:line="240" w:lineRule="auto"/>
        <w:jc w:val="both"/>
        <w:rPr>
          <w:lang w:val="sl-SI"/>
        </w:rPr>
      </w:pPr>
      <w:r w:rsidRPr="00B11E89">
        <w:rPr>
          <w:lang w:val="sl-SI"/>
        </w:rPr>
        <w:t>6.     oseba, ki za tuj račun prejme dohodek, od katerega se v skladu s tem zakonom ali zakonom o obdavčenju izračunava, odteguje in plačuje davčni odtegljaj (oziroma bi se izračunaval, odtegoval in plačeval, če bi dohodek izplačala oseba iz 1. točke tega odstavka), če oseba, ki jo dohodek bremeni, ni plačnik davka v skladu s predhodnimi točkami tega odstavka;</w:t>
      </w:r>
    </w:p>
    <w:p w14:paraId="6993E831" w14:textId="77777777" w:rsidR="00491D2B" w:rsidRPr="00B11E89" w:rsidRDefault="00491D2B" w:rsidP="00491D2B">
      <w:pPr>
        <w:spacing w:line="240" w:lineRule="auto"/>
        <w:jc w:val="both"/>
        <w:rPr>
          <w:lang w:val="sl-SI"/>
        </w:rPr>
      </w:pPr>
      <w:r w:rsidRPr="00B11E89">
        <w:rPr>
          <w:lang w:val="sl-SI"/>
        </w:rPr>
        <w:lastRenderedPageBreak/>
        <w:t>7.     oseba, ki za tuj račun prejme dohodek iz finančnih instrumentov, izdanih v nematerializirani obliki (v nadaljnjem besedilu: nematerializirani finančni instrumenti), od katerega se v skladu s tem zakonom ali zakonom o obdavčenju izračunava, odteguje in plačuje davčni odtegljaj, ali</w:t>
      </w:r>
    </w:p>
    <w:p w14:paraId="6993E832" w14:textId="77777777" w:rsidR="00491D2B" w:rsidRPr="00B11E89" w:rsidRDefault="00491D2B" w:rsidP="00491D2B">
      <w:pPr>
        <w:spacing w:line="240" w:lineRule="auto"/>
        <w:jc w:val="both"/>
        <w:rPr>
          <w:lang w:val="sl-SI"/>
        </w:rPr>
      </w:pPr>
      <w:r w:rsidRPr="00B11E89">
        <w:rPr>
          <w:lang w:val="sl-SI"/>
        </w:rPr>
        <w:t>8.     druga oseba, ki za tuj račun prejme dohodek, od katerega se v skladu s tem zakonom ali zakonom o obdavčenju izračunava, odteguje in plačuje davčni odtegljaj, ko oseba, ki jo tak dohodek bremeni, ne pozna in glede na okoliščine primera ne more poznati upravičenca do dohodka, če tako predpiše minister, pristojen za finance.</w:t>
      </w:r>
    </w:p>
    <w:p w14:paraId="6993E833" w14:textId="77777777" w:rsidR="00491D2B" w:rsidRPr="00B11E89" w:rsidRDefault="00491D2B" w:rsidP="00491D2B">
      <w:pPr>
        <w:spacing w:line="240" w:lineRule="auto"/>
        <w:jc w:val="both"/>
        <w:rPr>
          <w:lang w:val="sl-SI"/>
        </w:rPr>
      </w:pPr>
    </w:p>
    <w:p w14:paraId="6993E834" w14:textId="77777777" w:rsidR="00491D2B" w:rsidRPr="00B11E89" w:rsidRDefault="00491D2B" w:rsidP="00491D2B">
      <w:pPr>
        <w:spacing w:line="240" w:lineRule="auto"/>
        <w:jc w:val="both"/>
        <w:rPr>
          <w:lang w:val="sl-SI"/>
        </w:rPr>
      </w:pPr>
      <w:r w:rsidRPr="00B11E89">
        <w:rPr>
          <w:lang w:val="sl-SI"/>
        </w:rPr>
        <w:t>(2) Ne glede na prejšnji odstavek se, če:</w:t>
      </w:r>
    </w:p>
    <w:p w14:paraId="6993E835" w14:textId="77777777" w:rsidR="00491D2B" w:rsidRPr="00B11E89" w:rsidRDefault="00491D2B" w:rsidP="00491D2B">
      <w:pPr>
        <w:spacing w:line="240" w:lineRule="auto"/>
        <w:jc w:val="both"/>
        <w:rPr>
          <w:lang w:val="sl-SI"/>
        </w:rPr>
      </w:pPr>
      <w:r w:rsidRPr="00B11E89">
        <w:rPr>
          <w:lang w:val="sl-SI"/>
        </w:rPr>
        <w:t>1.     oseba iz 1. točke prvega odstavka tega člena izplača dohodek osebi iz 4., 5. ali 8. točke prvega odstavka tega člena, za plačnika davka šteje oseba iz 4., 5. ali 8. točke prvega odstavka tega člena;</w:t>
      </w:r>
    </w:p>
    <w:p w14:paraId="6993E836" w14:textId="77777777" w:rsidR="00491D2B" w:rsidRPr="00B11E89" w:rsidRDefault="00491D2B" w:rsidP="00491D2B">
      <w:pPr>
        <w:spacing w:line="240" w:lineRule="auto"/>
        <w:jc w:val="both"/>
        <w:rPr>
          <w:lang w:val="sl-SI"/>
        </w:rPr>
      </w:pPr>
      <w:r w:rsidRPr="00B11E89">
        <w:rPr>
          <w:lang w:val="sl-SI"/>
        </w:rPr>
        <w:t>2.     oseba iz 1. ali 6. točke prvega odstavka tega člena izplača dohodek iz nematerializiranih finančnih instrumentov osebi iz 7. točke prvega odstavka tega člena, za plačnika davka šteje oseba iz 7. točke prvega odstavka tega člena;</w:t>
      </w:r>
    </w:p>
    <w:p w14:paraId="6993E837" w14:textId="77777777" w:rsidR="00491D2B" w:rsidRPr="00B11E89" w:rsidRDefault="00491D2B" w:rsidP="00491D2B">
      <w:pPr>
        <w:spacing w:line="240" w:lineRule="auto"/>
        <w:jc w:val="both"/>
        <w:rPr>
          <w:lang w:val="sl-SI"/>
        </w:rPr>
      </w:pPr>
      <w:r w:rsidRPr="00B11E89">
        <w:rPr>
          <w:lang w:val="sl-SI"/>
        </w:rPr>
        <w:t>3.     oseba iz 7. točke prvega odstavka tega člena izplača dohodek iz nematerializiranih finančnih instrumentov drugi osebi iz 7. točke prvega odstavka tega člena, za plačnika davka šteje druga oseba;</w:t>
      </w:r>
    </w:p>
    <w:p w14:paraId="6993E838" w14:textId="77777777" w:rsidR="00491D2B" w:rsidRPr="00B11E89" w:rsidRDefault="00491D2B" w:rsidP="00491D2B">
      <w:pPr>
        <w:spacing w:line="240" w:lineRule="auto"/>
        <w:jc w:val="both"/>
        <w:rPr>
          <w:lang w:val="sl-SI"/>
        </w:rPr>
      </w:pPr>
      <w:r w:rsidRPr="00B11E89">
        <w:rPr>
          <w:lang w:val="sl-SI"/>
        </w:rPr>
        <w:t>4.     oseba iz 1. ali 2. točke prvega odstavka tega člena izplača dohodek osebi iz 3. točke prvega odstavka tega člena, za plačnika davka šteje oseba iz 3. točke prvega odstavka tega člena.</w:t>
      </w:r>
    </w:p>
    <w:p w14:paraId="6993E839" w14:textId="77777777" w:rsidR="00491D2B" w:rsidRPr="00B11E89" w:rsidRDefault="00491D2B" w:rsidP="00491D2B">
      <w:pPr>
        <w:spacing w:line="240" w:lineRule="auto"/>
        <w:jc w:val="both"/>
        <w:rPr>
          <w:lang w:val="sl-SI"/>
        </w:rPr>
      </w:pPr>
    </w:p>
    <w:p w14:paraId="6993E83A" w14:textId="77777777" w:rsidR="00491D2B" w:rsidRPr="00B11E89" w:rsidRDefault="00491D2B" w:rsidP="00491D2B">
      <w:pPr>
        <w:spacing w:after="200" w:line="240" w:lineRule="auto"/>
        <w:jc w:val="both"/>
        <w:rPr>
          <w:rFonts w:eastAsia="Calibri"/>
          <w:lang w:val="sl-SI"/>
        </w:rPr>
      </w:pPr>
      <w:r w:rsidRPr="00B11E89">
        <w:rPr>
          <w:rFonts w:eastAsia="Calibri"/>
          <w:lang w:val="sl-SI"/>
        </w:rPr>
        <w:t>(3) Ne glede na prvi odstavek tega člena se za plačnika davka ne šteje diplomatsko</w:t>
      </w:r>
      <w:r w:rsidRPr="00B11E89">
        <w:rPr>
          <w:rFonts w:eastAsia="Calibri"/>
          <w:lang w:val="sl-SI"/>
        </w:rPr>
        <w:noBreakHyphen/>
        <w:t>konzularno predstavništvo tuje države v Republiki Sloveniji in predstavništvo mednarodne organizacije v Republiki Sloveniji. Diplomatsko</w:t>
      </w:r>
      <w:r w:rsidRPr="00B11E89">
        <w:rPr>
          <w:rFonts w:eastAsia="Calibri"/>
          <w:lang w:val="sl-SI"/>
        </w:rPr>
        <w:noBreakHyphen/>
        <w:t>konzularno predstavništvo tuje države v Republiki Sloveniji ali predstavništvo mednarodne organizacije v Republiki Sloveniji se lahko odloči, da prevzame obveznosti plačnika davka. O takšni odločitvi mora obvestiti pristojni davčni organ in davčne zavezance, ki jim izplačuje dohodke.</w:t>
      </w:r>
    </w:p>
    <w:p w14:paraId="6993E83B" w14:textId="77777777" w:rsidR="00491D2B" w:rsidRPr="00B11E89" w:rsidRDefault="00491D2B" w:rsidP="00491D2B">
      <w:pPr>
        <w:spacing w:after="200" w:line="240" w:lineRule="auto"/>
        <w:jc w:val="both"/>
        <w:rPr>
          <w:rFonts w:eastAsia="Calibri"/>
          <w:lang w:val="sl-SI"/>
        </w:rPr>
      </w:pPr>
      <w:r w:rsidRPr="00B11E89">
        <w:rPr>
          <w:rFonts w:eastAsia="Calibri"/>
          <w:lang w:val="sl-SI"/>
        </w:rPr>
        <w:t>(4) Plačnik davka lahko pooblasti pravno osebo oziroma združenje oseb, vključno z družbo civilnega prava po tujem pravu, ki je brez pravne osebnosti, samostojnega podjetnika posameznika in posameznika, ki samostojno opravlja dejavnost – razen nerezidenta Republike Slovenije v skladu z zakonom o obdavčenju, ki v skladu z zakonom o obdavčenju nima poslovne enote nerezidenta v Republiki Sloveniji – da v njegovem imenu izpolni obveznost iz 59. člena tega zakona. Za ravnanje druge osebe odgovarja plačnik davka, kakor da bi obveznost izpolnjeval sam.</w:t>
      </w:r>
    </w:p>
    <w:p w14:paraId="6993E83C" w14:textId="77777777" w:rsidR="00491D2B" w:rsidRPr="00B11E89" w:rsidRDefault="00491D2B" w:rsidP="00491D2B">
      <w:pPr>
        <w:spacing w:after="200" w:line="240" w:lineRule="auto"/>
        <w:jc w:val="both"/>
        <w:rPr>
          <w:rFonts w:eastAsia="Calibri"/>
          <w:lang w:val="sl-SI"/>
        </w:rPr>
      </w:pPr>
      <w:r w:rsidRPr="00B11E89">
        <w:rPr>
          <w:rFonts w:eastAsia="Calibri"/>
          <w:lang w:val="sl-SI"/>
        </w:rPr>
        <w:t>(5) Osebe, ki so plačniki davka po 2., 3. in 4. točki drugega odstavka tega člena, morajo izplačevalcem dohodka pred izplačilom dohodka predložiti izjavo o tem, da bodo s prejemom dohodka postali plačniki davka. V izjavi morajo navesti tudi količino finančnih instrumentov iz katerih pravice izvršujejo za tuj račun. Če pravice iz finančnih instrumentov izvršujejo tudi za svoj račun, morajo v izjavi navesti tudi količino finančnih instrumentov iz katerih pravice izvršuje zase. Za plačnika davka se štejejo le za dohodek, ki ga prejmejo za tuj račun.</w:t>
      </w:r>
    </w:p>
    <w:p w14:paraId="6993E83D" w14:textId="77777777" w:rsidR="00491D2B" w:rsidRPr="00B11E89" w:rsidRDefault="00491D2B" w:rsidP="00491D2B">
      <w:pPr>
        <w:spacing w:after="200" w:line="240" w:lineRule="auto"/>
        <w:jc w:val="both"/>
        <w:rPr>
          <w:rFonts w:eastAsia="Calibri"/>
          <w:lang w:val="sl-SI"/>
        </w:rPr>
      </w:pPr>
      <w:r w:rsidRPr="00B11E89">
        <w:rPr>
          <w:rFonts w:eastAsia="Calibri"/>
          <w:lang w:val="sl-SI"/>
        </w:rPr>
        <w:t>(6) Izjave iz prejšnjega odstavka mora prejemnik izjav hraniti najmanj deset let po poteku leta, v katerem je bil izplačan dohodek, na katerega se izjava nanaša.</w:t>
      </w:r>
    </w:p>
    <w:p w14:paraId="6993E83E" w14:textId="77777777" w:rsidR="00491D2B" w:rsidRPr="00B11E89" w:rsidRDefault="00491D2B" w:rsidP="00491D2B">
      <w:pPr>
        <w:spacing w:after="200" w:line="240" w:lineRule="auto"/>
        <w:jc w:val="both"/>
        <w:rPr>
          <w:rFonts w:eastAsia="Calibri"/>
          <w:lang w:val="sl-SI"/>
        </w:rPr>
      </w:pPr>
      <w:r w:rsidRPr="00B11E89">
        <w:rPr>
          <w:rFonts w:eastAsia="Calibri"/>
          <w:lang w:val="sl-SI"/>
        </w:rPr>
        <w:t>(7) Oseba, ki se po drugem odstavku tega člena ne šteje za plačnika davka, mora davčnemu organu hkrati s plačilom dohodka dostaviti podatke o plačilu dohodka osebi, ki se po drugem odstavku tega člena šteje za plačnika davka, vključno s podatki za identifikacijo obeh oseb. Minister, pristojen za finance, predpiše podrobnejše določbe glede vrste, oblike in načina dajanja podatkov na tej podlagi.</w:t>
      </w:r>
    </w:p>
    <w:p w14:paraId="6993E83F" w14:textId="77777777" w:rsidR="00491D2B" w:rsidRPr="00B11E89" w:rsidRDefault="00491D2B" w:rsidP="00491D2B">
      <w:pPr>
        <w:spacing w:line="240" w:lineRule="auto"/>
        <w:jc w:val="both"/>
        <w:rPr>
          <w:lang w:val="sl-SI"/>
        </w:rPr>
      </w:pPr>
      <w:r w:rsidRPr="00B11E89">
        <w:rPr>
          <w:lang w:val="sl-SI"/>
        </w:rPr>
        <w:t>(8) Ne glede na 6. točko prvega odstavka tega člena se oseba, ki za račun fizične osebe prejme dohodek od fizične osebe, šteje za plačnika davka le, če je:</w:t>
      </w:r>
    </w:p>
    <w:p w14:paraId="6993E840" w14:textId="77777777" w:rsidR="00491D2B" w:rsidRPr="00B11E89" w:rsidRDefault="00491D2B" w:rsidP="00491D2B">
      <w:pPr>
        <w:spacing w:line="240" w:lineRule="auto"/>
        <w:jc w:val="both"/>
        <w:rPr>
          <w:lang w:val="sl-SI"/>
        </w:rPr>
      </w:pPr>
      <w:r w:rsidRPr="00B11E89">
        <w:rPr>
          <w:lang w:val="sl-SI"/>
        </w:rPr>
        <w:t>1.     oseba, ki za račun fizične osebe nerezidenta prejme dohodek z virom v Sloveniji;</w:t>
      </w:r>
    </w:p>
    <w:p w14:paraId="6993E841" w14:textId="77777777" w:rsidR="00491D2B" w:rsidRPr="00B11E89" w:rsidRDefault="00491D2B" w:rsidP="00491D2B">
      <w:pPr>
        <w:spacing w:line="240" w:lineRule="auto"/>
        <w:jc w:val="both"/>
        <w:rPr>
          <w:lang w:val="sl-SI"/>
        </w:rPr>
      </w:pPr>
      <w:r w:rsidRPr="00B11E89">
        <w:rPr>
          <w:lang w:val="sl-SI"/>
        </w:rPr>
        <w:t>2.     oseba, ki za račun fizične osebe rezidenta prejme dohodek z virom izven Slovenije;</w:t>
      </w:r>
    </w:p>
    <w:p w14:paraId="6993E842" w14:textId="77777777" w:rsidR="00491D2B" w:rsidRPr="00B11E89" w:rsidRDefault="00491D2B" w:rsidP="00491D2B">
      <w:pPr>
        <w:spacing w:line="240" w:lineRule="auto"/>
        <w:jc w:val="both"/>
        <w:rPr>
          <w:lang w:val="sl-SI"/>
        </w:rPr>
      </w:pPr>
      <w:r w:rsidRPr="00B11E89">
        <w:rPr>
          <w:lang w:val="sl-SI"/>
        </w:rPr>
        <w:t>3.     upravnik večstanovanjske stavbe, ki za račun etažnih lastnikov stavbe, ki so fizične osebe, prejme dohodek, ki bremeni fizično osebo.</w:t>
      </w:r>
    </w:p>
    <w:p w14:paraId="6993E843" w14:textId="77777777" w:rsidR="00491D2B" w:rsidRPr="00B11E89" w:rsidRDefault="00491D2B" w:rsidP="00491D2B">
      <w:pPr>
        <w:spacing w:line="240" w:lineRule="auto"/>
        <w:jc w:val="both"/>
        <w:rPr>
          <w:lang w:val="sl-SI"/>
        </w:rPr>
      </w:pPr>
    </w:p>
    <w:p w14:paraId="6993E844"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(9) Plačniki davka po 6. točki prvega odstavka ter po 1. in 2. točki osmega odstavka tega člena se ne štejejo za plačnika davka po II. poglavju petega dela tega zakona.</w:t>
      </w:r>
    </w:p>
    <w:p w14:paraId="6993E845" w14:textId="77777777" w:rsidR="00491D2B" w:rsidRPr="00B11E89" w:rsidRDefault="00491D2B" w:rsidP="00491D2B">
      <w:pPr>
        <w:spacing w:after="200" w:line="240" w:lineRule="auto"/>
        <w:jc w:val="both"/>
        <w:rPr>
          <w:rFonts w:eastAsia="Calibri"/>
          <w:lang w:val="sl-SI"/>
        </w:rPr>
      </w:pPr>
      <w:r w:rsidRPr="00B11E89">
        <w:rPr>
          <w:rFonts w:eastAsia="Calibri"/>
          <w:lang w:val="sl-SI"/>
        </w:rPr>
        <w:t>(10) Ne glede na peti odstavek tega člena lahko minister, pristojen za finance, upoštevaje vrsto dejavnosti, ki jo opravljajo plačniki davka, ter način izplačevanja dohodka, predpiše primere, ko predlaganje izjav pred izplačilom dohodka ni obvezno.</w:t>
      </w:r>
    </w:p>
    <w:p w14:paraId="6993E846" w14:textId="77777777" w:rsidR="00491D2B" w:rsidRDefault="00491D2B" w:rsidP="00491D2B">
      <w:pPr>
        <w:spacing w:after="200" w:line="240" w:lineRule="auto"/>
        <w:jc w:val="both"/>
        <w:rPr>
          <w:rFonts w:eastAsia="Calibri"/>
          <w:lang w:val="sl-SI"/>
        </w:rPr>
      </w:pPr>
      <w:r w:rsidRPr="00B11E89">
        <w:rPr>
          <w:rFonts w:eastAsia="Calibri"/>
          <w:lang w:val="sl-SI"/>
        </w:rPr>
        <w:t>(11) Če se družba za upravljanje druge države članice EU ne šteje za plačnika davka po prvem odstavku tega člena, vendar upravlja v Republiki Sloveniji oblikovani oziroma ustanovljeni investicijski sklad in izplača dohodek iz investicijskega sklada, od katerega se v skladu s tem zakonom ali zakonom o obdavčenju izračunava, odteguje in plačuje davčni odtegljaj, se za plačnika davka šteje skrbnik premoženja investicijskega sklada, ki za sklad opravlja skrbniške storitve. Družba za upravljanje mora skrbniku zagotoviti vse podatke, ki jih skrbnik potrebuje za izpolnjevanje obveznosti plačnika davka in z njimi ne razpolaga. Družba za upravljanje in skrbnik morata določiti, kdo od njiju se šteje za plačnika davka, in ko se za plačnika šteje skrbnik, določiti tudi način zagotavljanja podatkov iz prejšnjega stavka v pogodbi, ki jo skleneta še preden začne skrbnik opravljati skrbniške storitve za sklad.</w:t>
      </w:r>
    </w:p>
    <w:p w14:paraId="6993E847" w14:textId="77777777" w:rsidR="002604B9" w:rsidRPr="0002118D" w:rsidRDefault="002604B9" w:rsidP="002604B9">
      <w:pPr>
        <w:spacing w:before="480" w:line="240" w:lineRule="auto"/>
        <w:jc w:val="center"/>
        <w:rPr>
          <w:lang w:val="sl-SI" w:eastAsia="sl-SI"/>
        </w:rPr>
      </w:pPr>
      <w:r w:rsidRPr="0002118D">
        <w:rPr>
          <w:lang w:val="sl-SI" w:eastAsia="sl-SI"/>
        </w:rPr>
        <w:t>62. člen</w:t>
      </w:r>
    </w:p>
    <w:p w14:paraId="6993E848" w14:textId="77777777" w:rsidR="002604B9" w:rsidRDefault="002604B9" w:rsidP="002604B9">
      <w:pPr>
        <w:spacing w:line="240" w:lineRule="auto"/>
        <w:jc w:val="center"/>
        <w:rPr>
          <w:lang w:val="sl-SI" w:eastAsia="sl-SI"/>
        </w:rPr>
      </w:pPr>
      <w:r w:rsidRPr="0002118D">
        <w:rPr>
          <w:lang w:val="sl-SI" w:eastAsia="sl-SI"/>
        </w:rPr>
        <w:t>(predložitev davčne napovedi po izteku predpisanega roka)</w:t>
      </w:r>
    </w:p>
    <w:p w14:paraId="6993E849" w14:textId="77777777" w:rsidR="002604B9" w:rsidRPr="0002118D" w:rsidRDefault="002604B9" w:rsidP="002604B9">
      <w:pPr>
        <w:spacing w:line="240" w:lineRule="auto"/>
        <w:jc w:val="center"/>
        <w:rPr>
          <w:lang w:val="sl-SI" w:eastAsia="sl-SI"/>
        </w:rPr>
      </w:pPr>
    </w:p>
    <w:p w14:paraId="6993E84A" w14:textId="77777777" w:rsidR="002604B9" w:rsidRPr="0002118D" w:rsidRDefault="002604B9" w:rsidP="002604B9">
      <w:pPr>
        <w:spacing w:after="200" w:line="240" w:lineRule="auto"/>
        <w:jc w:val="both"/>
        <w:rPr>
          <w:rFonts w:eastAsia="Calibri"/>
          <w:lang w:val="sl-SI"/>
        </w:rPr>
      </w:pPr>
      <w:r w:rsidRPr="0002118D">
        <w:rPr>
          <w:rFonts w:eastAsia="Calibri"/>
          <w:lang w:val="sl-SI"/>
        </w:rPr>
        <w:t>(1) Davčni zavezanec, ki je iz opravičljivih razlogov zamudil rok za predložitev davčne napovedi, lahko pri pristojnem davčnem organu vloži predlog za naknadno predložitev davčne napovedi. V predlogu mora obraz</w:t>
      </w:r>
      <w:r w:rsidRPr="0002118D">
        <w:rPr>
          <w:rFonts w:eastAsia="Calibri"/>
          <w:lang w:val="sl-SI"/>
        </w:rPr>
        <w:softHyphen/>
        <w:t xml:space="preserve">ložiti razloge za zamudo in predložiti dokaze za svoje </w:t>
      </w:r>
      <w:r w:rsidRPr="0002118D">
        <w:rPr>
          <w:rFonts w:eastAsia="Calibri"/>
          <w:lang w:val="sl-SI"/>
        </w:rPr>
        <w:softHyphen/>
        <w:t>navedbe.</w:t>
      </w:r>
    </w:p>
    <w:p w14:paraId="6993E84B" w14:textId="77777777" w:rsidR="002604B9" w:rsidRPr="0002118D" w:rsidRDefault="002604B9" w:rsidP="002604B9">
      <w:pPr>
        <w:spacing w:after="200" w:line="240" w:lineRule="auto"/>
        <w:jc w:val="both"/>
        <w:rPr>
          <w:rFonts w:eastAsia="Calibri"/>
          <w:lang w:val="sl-SI"/>
        </w:rPr>
      </w:pPr>
      <w:r w:rsidRPr="0002118D">
        <w:rPr>
          <w:rFonts w:eastAsia="Calibri"/>
          <w:lang w:val="sl-SI"/>
        </w:rPr>
        <w:t>(2) Davčni zavezanec mora vlogi za naknadno vložitev davčne napovedi priložiti davčno napoved, ki ni bila vložena v roku, oziroma navesti rok, v katerem jo bo lahko predložil.</w:t>
      </w:r>
    </w:p>
    <w:p w14:paraId="6993E84C" w14:textId="77777777" w:rsidR="002604B9" w:rsidRPr="0002118D" w:rsidRDefault="002604B9" w:rsidP="002604B9">
      <w:pPr>
        <w:spacing w:after="200" w:line="240" w:lineRule="auto"/>
        <w:jc w:val="both"/>
        <w:rPr>
          <w:rFonts w:eastAsia="Calibri"/>
          <w:lang w:val="sl-SI"/>
        </w:rPr>
      </w:pPr>
      <w:r w:rsidRPr="0002118D">
        <w:rPr>
          <w:rFonts w:eastAsia="Calibri"/>
          <w:lang w:val="sl-SI"/>
        </w:rPr>
        <w:t>(3) Predlog za naknadno predložitev davčne napovedi mora davčni zavezanec vložiti v osmih dneh po prenehanju razlogov iz prvega odstavka tega člena, vendar najpozneje v treh mesecih po izteku roka za predložitev davčne napovedi.</w:t>
      </w:r>
    </w:p>
    <w:p w14:paraId="6993E84D" w14:textId="77777777" w:rsidR="002604B9" w:rsidRPr="0002118D" w:rsidRDefault="002604B9" w:rsidP="002604B9">
      <w:pPr>
        <w:spacing w:after="200" w:line="240" w:lineRule="auto"/>
        <w:jc w:val="both"/>
        <w:rPr>
          <w:rFonts w:eastAsia="Calibri"/>
          <w:lang w:val="sl-SI"/>
        </w:rPr>
      </w:pPr>
      <w:r w:rsidRPr="0002118D">
        <w:rPr>
          <w:rFonts w:eastAsia="Calibri"/>
          <w:lang w:val="sl-SI"/>
        </w:rPr>
        <w:t>(4) Za opravičljive razloge iz prvega odstavka tega člena se štejejo okoliščine, ki jih davčni zavezanec ni mogel predvideti oziroma odvrniti, in preprečujejo sestavo oziroma vložitev davčne napovedi v predpisanem roku.</w:t>
      </w:r>
    </w:p>
    <w:p w14:paraId="6993E84E" w14:textId="77777777" w:rsidR="002604B9" w:rsidRPr="0002118D" w:rsidRDefault="002604B9" w:rsidP="002604B9">
      <w:pPr>
        <w:spacing w:after="200" w:line="240" w:lineRule="auto"/>
        <w:jc w:val="both"/>
        <w:rPr>
          <w:rFonts w:eastAsia="Calibri"/>
          <w:lang w:val="sl-SI"/>
        </w:rPr>
      </w:pPr>
      <w:r w:rsidRPr="0002118D">
        <w:rPr>
          <w:rFonts w:eastAsia="Calibri"/>
          <w:lang w:val="sl-SI"/>
        </w:rPr>
        <w:t>(5) Če davčni zavezanec zamudi rok za vložitev predloga za naknadno predložitev davčne napovedi, se zaradi zamude tega roka ne more vložiti predloga za naknadno vložitev davčne napovedi.</w:t>
      </w:r>
    </w:p>
    <w:p w14:paraId="6993E84F" w14:textId="77777777" w:rsidR="002604B9" w:rsidRPr="0002118D" w:rsidRDefault="002604B9" w:rsidP="002604B9">
      <w:pPr>
        <w:spacing w:after="200" w:line="240" w:lineRule="auto"/>
        <w:jc w:val="both"/>
        <w:rPr>
          <w:rFonts w:eastAsia="Calibri"/>
          <w:lang w:val="sl-SI"/>
        </w:rPr>
      </w:pPr>
      <w:r w:rsidRPr="0002118D">
        <w:rPr>
          <w:rFonts w:eastAsia="Calibri"/>
          <w:lang w:val="sl-SI"/>
        </w:rPr>
        <w:t>(6) Če davčni zavezanec ne predloži napovedi hkrati s predlogom iz prvega odstavka tega člena, davčni organ v primeru dovolitve rok za predložitev davčne napovedi določi s sklepom.</w:t>
      </w:r>
    </w:p>
    <w:p w14:paraId="6993E850" w14:textId="77777777" w:rsidR="002604B9" w:rsidRPr="0002118D" w:rsidRDefault="002604B9" w:rsidP="002604B9">
      <w:pPr>
        <w:spacing w:after="200" w:line="240" w:lineRule="auto"/>
        <w:jc w:val="both"/>
        <w:rPr>
          <w:rFonts w:eastAsia="Calibri"/>
          <w:lang w:val="sl-SI"/>
        </w:rPr>
      </w:pPr>
      <w:r w:rsidRPr="0002118D">
        <w:rPr>
          <w:rFonts w:eastAsia="Calibri"/>
          <w:lang w:val="sl-SI"/>
        </w:rPr>
        <w:t>(7) Davčna napoved, vložena naknadno v skladu z dovoljenjem davčnega organa, se šteje za pravočasno vloženo.</w:t>
      </w:r>
    </w:p>
    <w:p w14:paraId="6993E851" w14:textId="77777777" w:rsidR="002604B9" w:rsidRPr="00B11E89" w:rsidRDefault="002604B9" w:rsidP="00491D2B">
      <w:pPr>
        <w:spacing w:after="200" w:line="240" w:lineRule="auto"/>
        <w:jc w:val="both"/>
        <w:rPr>
          <w:rFonts w:eastAsia="Calibri"/>
          <w:lang w:val="sl-SI"/>
        </w:rPr>
      </w:pPr>
      <w:r w:rsidRPr="0002118D">
        <w:rPr>
          <w:rFonts w:eastAsia="Calibri"/>
          <w:lang w:val="sl-SI"/>
        </w:rPr>
        <w:t>(8) Če davčni organ ne dovoli predložitve davčne napovedi po izteku predpisanega roka, izda o tem sklep, zoper katerega je dovoljena pritožba.</w:t>
      </w:r>
    </w:p>
    <w:p w14:paraId="6993E852" w14:textId="77777777" w:rsidR="00300BDB" w:rsidRPr="006734CD" w:rsidRDefault="00300BDB" w:rsidP="00300BDB">
      <w:pPr>
        <w:pStyle w:val="del1"/>
        <w:rPr>
          <w:sz w:val="20"/>
          <w:szCs w:val="20"/>
        </w:rPr>
      </w:pPr>
      <w:r w:rsidRPr="006734CD">
        <w:rPr>
          <w:sz w:val="20"/>
          <w:szCs w:val="20"/>
        </w:rPr>
        <w:t>DRUGI DEL</w:t>
      </w:r>
      <w:r w:rsidRPr="006734CD">
        <w:rPr>
          <w:sz w:val="20"/>
          <w:szCs w:val="20"/>
        </w:rPr>
        <w:br/>
        <w:t>DAVČNI POSTOPEK</w:t>
      </w:r>
    </w:p>
    <w:p w14:paraId="6993E853" w14:textId="77777777" w:rsidR="00300BDB" w:rsidRPr="006734CD" w:rsidRDefault="00300BDB" w:rsidP="00300BDB">
      <w:pPr>
        <w:pStyle w:val="oddelek1"/>
        <w:rPr>
          <w:sz w:val="20"/>
          <w:szCs w:val="20"/>
        </w:rPr>
      </w:pPr>
      <w:r w:rsidRPr="006734CD">
        <w:rPr>
          <w:sz w:val="20"/>
          <w:szCs w:val="20"/>
        </w:rPr>
        <w:t>I. poglavje</w:t>
      </w:r>
      <w:r w:rsidRPr="006734CD">
        <w:rPr>
          <w:sz w:val="20"/>
          <w:szCs w:val="20"/>
        </w:rPr>
        <w:br/>
        <w:t>Stvarna in krajevna pristojnost</w:t>
      </w:r>
    </w:p>
    <w:p w14:paraId="6993E854" w14:textId="77777777" w:rsidR="00491D2B" w:rsidRPr="006C07A5" w:rsidRDefault="00491D2B" w:rsidP="00491D2B">
      <w:pPr>
        <w:spacing w:before="480" w:line="240" w:lineRule="auto"/>
        <w:jc w:val="center"/>
        <w:rPr>
          <w:rFonts w:cs="Arial"/>
          <w:bCs/>
          <w:szCs w:val="20"/>
          <w:lang w:val="sl-SI" w:eastAsia="sl-SI"/>
        </w:rPr>
      </w:pPr>
      <w:r w:rsidRPr="006C07A5">
        <w:rPr>
          <w:rFonts w:cs="Arial"/>
          <w:bCs/>
          <w:szCs w:val="20"/>
          <w:lang w:val="sl-SI" w:eastAsia="sl-SI"/>
        </w:rPr>
        <w:t>84. člen</w:t>
      </w:r>
    </w:p>
    <w:p w14:paraId="6993E855" w14:textId="77777777" w:rsidR="00491D2B" w:rsidRPr="00115411" w:rsidRDefault="00491D2B" w:rsidP="00491D2B">
      <w:pPr>
        <w:spacing w:line="240" w:lineRule="auto"/>
        <w:jc w:val="center"/>
        <w:rPr>
          <w:rFonts w:cs="Arial"/>
          <w:bCs/>
          <w:szCs w:val="20"/>
          <w:lang w:val="sl-SI" w:eastAsia="sl-SI"/>
        </w:rPr>
      </w:pPr>
      <w:r w:rsidRPr="00115411">
        <w:rPr>
          <w:rFonts w:cs="Arial"/>
          <w:bCs/>
          <w:szCs w:val="20"/>
          <w:lang w:val="sl-SI" w:eastAsia="sl-SI"/>
        </w:rPr>
        <w:t>(odločba, izdana na podlagi zapisnika)</w:t>
      </w:r>
    </w:p>
    <w:p w14:paraId="6993E856" w14:textId="77777777" w:rsidR="00491D2B" w:rsidRPr="00B11E89" w:rsidRDefault="00491D2B" w:rsidP="00491D2B">
      <w:pPr>
        <w:spacing w:line="240" w:lineRule="auto"/>
        <w:jc w:val="center"/>
        <w:rPr>
          <w:lang w:val="sl-SI" w:eastAsia="sl-SI"/>
        </w:rPr>
      </w:pPr>
    </w:p>
    <w:p w14:paraId="6993E857"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(1) Davčni organ izda </w:t>
      </w:r>
      <w:proofErr w:type="spellStart"/>
      <w:r w:rsidRPr="00B11E89">
        <w:rPr>
          <w:rFonts w:eastAsia="Calibri"/>
          <w:lang w:val="sl-SI"/>
        </w:rPr>
        <w:t>odmerno</w:t>
      </w:r>
      <w:proofErr w:type="spellEnd"/>
      <w:r w:rsidRPr="00B11E89">
        <w:rPr>
          <w:rFonts w:eastAsia="Calibri"/>
          <w:lang w:val="sl-SI"/>
        </w:rPr>
        <w:t xml:space="preserve"> odločbo na podlagi davčnega inšpekcijskega nadzora najpozneje v 30 dneh od dneva prejema pripomb na zapisnik iz 140. člena tega zakona oziroma od dneva, ko je iztekel rok za pripombe. O pripombah se mora davčni organ izjaviti v odločbi.</w:t>
      </w:r>
    </w:p>
    <w:p w14:paraId="6993E858" w14:textId="77777777" w:rsidR="002604B9" w:rsidRPr="00B11E89" w:rsidRDefault="00491D2B" w:rsidP="00491D2B">
      <w:pPr>
        <w:spacing w:after="200" w:line="240" w:lineRule="auto"/>
        <w:jc w:val="both"/>
        <w:rPr>
          <w:rFonts w:eastAsia="Calibri"/>
          <w:lang w:val="sl-SI"/>
        </w:rPr>
      </w:pPr>
      <w:r w:rsidRPr="00B11E89">
        <w:rPr>
          <w:rFonts w:eastAsia="Calibri"/>
          <w:lang w:val="sl-SI"/>
        </w:rPr>
        <w:t>(2) V primerih iz 129. člena tega zakona mora davčni organ izdati odločbo v 30 dneh od dneva prejema pripomb na zapisnik oziroma od dneva, ko je iztekel rok za pripombe. O pripombah se mora davčni organ izjaviti tudi v odločbi.</w:t>
      </w:r>
    </w:p>
    <w:p w14:paraId="6993E859" w14:textId="77777777" w:rsidR="00491D2B" w:rsidRPr="00B11E89" w:rsidRDefault="00491D2B" w:rsidP="00491D2B">
      <w:pPr>
        <w:spacing w:before="480" w:line="240" w:lineRule="auto"/>
        <w:jc w:val="center"/>
        <w:rPr>
          <w:lang w:val="sl-SI" w:eastAsia="sl-SI"/>
        </w:rPr>
      </w:pPr>
      <w:proofErr w:type="spellStart"/>
      <w:r w:rsidRPr="00B11E89">
        <w:rPr>
          <w:lang w:val="sl-SI" w:eastAsia="sl-SI"/>
        </w:rPr>
        <w:t>85.a</w:t>
      </w:r>
      <w:proofErr w:type="spellEnd"/>
      <w:r w:rsidRPr="00B11E89">
        <w:rPr>
          <w:lang w:val="sl-SI" w:eastAsia="sl-SI"/>
        </w:rPr>
        <w:t xml:space="preserve"> člen</w:t>
      </w:r>
    </w:p>
    <w:p w14:paraId="6993E85A" w14:textId="77777777" w:rsidR="00491D2B" w:rsidRPr="00B11E89" w:rsidRDefault="00491D2B" w:rsidP="00491D2B">
      <w:pPr>
        <w:spacing w:line="240" w:lineRule="auto"/>
        <w:jc w:val="center"/>
        <w:rPr>
          <w:lang w:val="sl-SI" w:eastAsia="sl-SI"/>
        </w:rPr>
      </w:pPr>
      <w:r w:rsidRPr="00B11E89">
        <w:rPr>
          <w:lang w:val="sl-SI" w:eastAsia="sl-SI"/>
        </w:rPr>
        <w:t xml:space="preserve">(elektronsko vročanje prek portala </w:t>
      </w:r>
      <w:proofErr w:type="spellStart"/>
      <w:r w:rsidRPr="00B11E89">
        <w:rPr>
          <w:lang w:val="sl-SI" w:eastAsia="sl-SI"/>
        </w:rPr>
        <w:t>eDavki</w:t>
      </w:r>
      <w:proofErr w:type="spellEnd"/>
      <w:r w:rsidRPr="00B11E89">
        <w:rPr>
          <w:lang w:val="sl-SI" w:eastAsia="sl-SI"/>
        </w:rPr>
        <w:t>)</w:t>
      </w:r>
    </w:p>
    <w:p w14:paraId="6993E85B" w14:textId="77777777" w:rsidR="00491D2B" w:rsidRPr="00B11E89" w:rsidRDefault="00491D2B" w:rsidP="00491D2B">
      <w:pPr>
        <w:spacing w:line="240" w:lineRule="auto"/>
        <w:jc w:val="center"/>
        <w:rPr>
          <w:lang w:val="sl-SI" w:eastAsia="sl-SI"/>
        </w:rPr>
      </w:pPr>
    </w:p>
    <w:p w14:paraId="6993E85C"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(1) Davčni organ pravnim osebam, samostojnim podjetnikom posameznikom in posameznikom, ki samostojno opravljajo dejavnost, vroča dokumente prek informacijskega sistema Finančne uprave Republike Slovenije (v nadaljnjem besedilu: portal </w:t>
      </w:r>
      <w:proofErr w:type="spellStart"/>
      <w:r w:rsidRPr="00B11E89">
        <w:rPr>
          <w:rFonts w:eastAsia="Calibri"/>
          <w:lang w:val="sl-SI"/>
        </w:rPr>
        <w:t>eDavki</w:t>
      </w:r>
      <w:proofErr w:type="spellEnd"/>
      <w:r w:rsidRPr="00B11E89">
        <w:rPr>
          <w:rFonts w:eastAsia="Calibri"/>
          <w:lang w:val="sl-SI"/>
        </w:rPr>
        <w:t xml:space="preserve">). </w:t>
      </w:r>
    </w:p>
    <w:p w14:paraId="6993E85D"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(2) Davčni organ vroča dokumente prek portala </w:t>
      </w:r>
      <w:proofErr w:type="spellStart"/>
      <w:r w:rsidRPr="00B11E89">
        <w:rPr>
          <w:rFonts w:eastAsia="Calibri"/>
          <w:lang w:val="sl-SI"/>
        </w:rPr>
        <w:t>eDavki</w:t>
      </w:r>
      <w:proofErr w:type="spellEnd"/>
      <w:r w:rsidRPr="00B11E89">
        <w:rPr>
          <w:rFonts w:eastAsia="Calibri"/>
          <w:lang w:val="sl-SI"/>
        </w:rPr>
        <w:t xml:space="preserve"> tudi drugim davčnim zavezancem, če se prijavijo v sistem elektronskega vročanja prek omenjenega portala. Prijava velja do odjave iz sistema elektronskega vročanja, ki se opravi prek portala </w:t>
      </w:r>
      <w:proofErr w:type="spellStart"/>
      <w:r w:rsidRPr="00B11E89">
        <w:rPr>
          <w:rFonts w:eastAsia="Calibri"/>
          <w:lang w:val="sl-SI"/>
        </w:rPr>
        <w:t>eDavki</w:t>
      </w:r>
      <w:proofErr w:type="spellEnd"/>
      <w:r w:rsidRPr="00B11E89">
        <w:rPr>
          <w:rFonts w:eastAsia="Calibri"/>
          <w:lang w:val="sl-SI"/>
        </w:rPr>
        <w:t xml:space="preserve">. Vročitev dokumenta velja za opravljeno, če je bila odjava dana, ko je bil dokument že odložen in je davčni zavezanec že prejel obvestilo iz tretjega odstavka tega člena o prejemu dokumenta. </w:t>
      </w:r>
    </w:p>
    <w:p w14:paraId="6993E85E"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(3) Davčni organ odloži dokument, ki ga je treba vročiti, v portal </w:t>
      </w:r>
      <w:proofErr w:type="spellStart"/>
      <w:r w:rsidRPr="00B11E89">
        <w:rPr>
          <w:rFonts w:eastAsia="Calibri"/>
          <w:lang w:val="sl-SI"/>
        </w:rPr>
        <w:t>eDavki</w:t>
      </w:r>
      <w:proofErr w:type="spellEnd"/>
      <w:r w:rsidRPr="00B11E89">
        <w:rPr>
          <w:rFonts w:eastAsia="Calibri"/>
          <w:lang w:val="sl-SI"/>
        </w:rPr>
        <w:t xml:space="preserve"> in prek njega obvesti zavezanca za davek, da je prejel dokument, ki mu ga je treba vročiti. Informativno sporočilo o elektronsko odloženem dokumentu zavezanec za davek prejme tudi na elektronski naslov, če ga je sporočil organu. </w:t>
      </w:r>
    </w:p>
    <w:p w14:paraId="6993E85F"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(4) Zavezanec za davek dokument prevzame s portala </w:t>
      </w:r>
      <w:proofErr w:type="spellStart"/>
      <w:r w:rsidRPr="00B11E89">
        <w:rPr>
          <w:rFonts w:eastAsia="Calibri"/>
          <w:lang w:val="sl-SI"/>
        </w:rPr>
        <w:t>eDavki</w:t>
      </w:r>
      <w:proofErr w:type="spellEnd"/>
      <w:r w:rsidRPr="00B11E89">
        <w:rPr>
          <w:rFonts w:eastAsia="Calibri"/>
          <w:lang w:val="sl-SI"/>
        </w:rPr>
        <w:t xml:space="preserve"> tako, da z uporabo kvalificiranega digitalnega potrdila dokaže svojo istovetnost in prevzame dokument v elektronski obliki ter elektronsko podpiše vročilnico. </w:t>
      </w:r>
    </w:p>
    <w:p w14:paraId="6993E860"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(5) Vročitev velja za opravljeno z dnem, ko zavezanec za davek z elektronskim podpisom vročilnice prevzame dokument. Če dokumenta ne prevzame v 15 dneh od dneva, ko mu je bilo obvestilo puščeno prek portala </w:t>
      </w:r>
      <w:proofErr w:type="spellStart"/>
      <w:r w:rsidRPr="00B11E89">
        <w:rPr>
          <w:rFonts w:eastAsia="Calibri"/>
          <w:lang w:val="sl-SI"/>
        </w:rPr>
        <w:t>eDavki</w:t>
      </w:r>
      <w:proofErr w:type="spellEnd"/>
      <w:r w:rsidRPr="00B11E89">
        <w:rPr>
          <w:rFonts w:eastAsia="Calibri"/>
          <w:lang w:val="sl-SI"/>
        </w:rPr>
        <w:t xml:space="preserve">, velja vročitev za opravljeno z dnem preteka tega roka. Portal </w:t>
      </w:r>
      <w:proofErr w:type="spellStart"/>
      <w:r w:rsidRPr="00B11E89">
        <w:rPr>
          <w:rFonts w:eastAsia="Calibri"/>
          <w:lang w:val="sl-SI"/>
        </w:rPr>
        <w:t>eDavki</w:t>
      </w:r>
      <w:proofErr w:type="spellEnd"/>
      <w:r w:rsidRPr="00B11E89">
        <w:rPr>
          <w:rFonts w:eastAsia="Calibri"/>
          <w:lang w:val="sl-SI"/>
        </w:rPr>
        <w:t xml:space="preserve"> dokument po preteku šestih mesecev od dneva vročitve izbriše in naslovniku pošlje elektronsko sporočilo, da je dokument izbrisan s portala </w:t>
      </w:r>
      <w:proofErr w:type="spellStart"/>
      <w:r w:rsidRPr="00B11E89">
        <w:rPr>
          <w:rFonts w:eastAsia="Calibri"/>
          <w:lang w:val="sl-SI"/>
        </w:rPr>
        <w:t>eDavki</w:t>
      </w:r>
      <w:proofErr w:type="spellEnd"/>
      <w:r w:rsidRPr="00B11E89">
        <w:rPr>
          <w:rFonts w:eastAsia="Calibri"/>
          <w:lang w:val="sl-SI"/>
        </w:rPr>
        <w:t xml:space="preserve"> in ga lahko zavezanec za davek prevzame pri davčnem organu. </w:t>
      </w:r>
    </w:p>
    <w:p w14:paraId="6993E861"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(6) Če ima zavezanec za davek pooblaščenca za vročanje, se dokument temu vroči tako, da se odloži na portal </w:t>
      </w:r>
      <w:proofErr w:type="spellStart"/>
      <w:r w:rsidRPr="00B11E89">
        <w:rPr>
          <w:rFonts w:eastAsia="Calibri"/>
          <w:lang w:val="sl-SI"/>
        </w:rPr>
        <w:t>eDavki</w:t>
      </w:r>
      <w:proofErr w:type="spellEnd"/>
      <w:r w:rsidRPr="00B11E89">
        <w:rPr>
          <w:rFonts w:eastAsia="Calibri"/>
          <w:lang w:val="sl-SI"/>
        </w:rPr>
        <w:t xml:space="preserve">, pooblaščencu za vročanje pa se pošlje informativno sporočilo iz tretjega odstavka tega člena. Glede vročitve dokumenta pooblaščencu za vročanje se uporabljata četrti in peti odstavek tega člena. </w:t>
      </w:r>
    </w:p>
    <w:p w14:paraId="6993E862"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(7) Podrobnejši način elektronskega vročanja določi minister, pristojen za finance. </w:t>
      </w:r>
    </w:p>
    <w:p w14:paraId="6993E863"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(8) Ta člen se ne uporablja za elektronsko vročanje, določeno z zakonom, ki ureja davek na dodano vrednost. </w:t>
      </w:r>
    </w:p>
    <w:p w14:paraId="6993E864" w14:textId="77777777" w:rsidR="00491D2B" w:rsidRPr="00B11E89" w:rsidRDefault="00491D2B" w:rsidP="00491D2B">
      <w:pPr>
        <w:spacing w:before="480" w:line="240" w:lineRule="auto"/>
        <w:jc w:val="center"/>
        <w:rPr>
          <w:lang w:val="sl-SI" w:eastAsia="sl-SI"/>
        </w:rPr>
      </w:pPr>
      <w:r w:rsidRPr="00B11E89">
        <w:rPr>
          <w:lang w:val="sl-SI" w:eastAsia="sl-SI"/>
        </w:rPr>
        <w:t>93. člen</w:t>
      </w:r>
    </w:p>
    <w:p w14:paraId="6993E865" w14:textId="77777777" w:rsidR="00491D2B" w:rsidRPr="00B11E89" w:rsidRDefault="00491D2B" w:rsidP="00491D2B">
      <w:pPr>
        <w:spacing w:line="240" w:lineRule="auto"/>
        <w:jc w:val="center"/>
        <w:rPr>
          <w:lang w:val="sl-SI" w:eastAsia="sl-SI"/>
        </w:rPr>
      </w:pPr>
      <w:r w:rsidRPr="00B11E89">
        <w:rPr>
          <w:lang w:val="sl-SI" w:eastAsia="sl-SI"/>
        </w:rPr>
        <w:t>(vrstni red plačila davka in pripadajočih dajatev)</w:t>
      </w:r>
    </w:p>
    <w:p w14:paraId="6993E866" w14:textId="77777777" w:rsidR="00491D2B" w:rsidRPr="00B11E89" w:rsidRDefault="00491D2B" w:rsidP="00491D2B">
      <w:pPr>
        <w:spacing w:line="240" w:lineRule="auto"/>
        <w:jc w:val="center"/>
        <w:rPr>
          <w:lang w:val="sl-SI" w:eastAsia="sl-SI"/>
        </w:rPr>
      </w:pPr>
    </w:p>
    <w:p w14:paraId="6993E867" w14:textId="77777777" w:rsidR="00491D2B" w:rsidRPr="00B11E89" w:rsidRDefault="00491D2B" w:rsidP="00491D2B">
      <w:pPr>
        <w:spacing w:after="200" w:line="240" w:lineRule="auto"/>
        <w:jc w:val="both"/>
        <w:rPr>
          <w:rFonts w:eastAsia="Calibri"/>
          <w:lang w:val="sl-SI"/>
        </w:rPr>
      </w:pPr>
      <w:r w:rsidRPr="00B11E89">
        <w:rPr>
          <w:rFonts w:eastAsia="Calibri"/>
          <w:lang w:val="sl-SI"/>
        </w:rPr>
        <w:t>(1) Če zavezanec za davek pri davčnem organu plačuje več vrst davkov in njim pripadajočih dajatev ter plačani znesek ne zadostuje za poplačilo vseh vrst davkov in njim pripadajočih dajatev, se s plačilom poravna davek, ki ga zavezanec za davek navede na plačilnem instrumentu, in sicer po vrstnem redu prej dospele obveznosti te vrste davka, nato pa drugi davki, po vrstnem redu dospelosti posamezne vrste davka.</w:t>
      </w:r>
    </w:p>
    <w:p w14:paraId="6993E868"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(2) Če davki dospejo v plačilo istočasno, vrstni red plačila določi zavezanec za davek. Če zavezanec za davek ne določi vrstnega reda plačila, ga določi davčni organ in pri tem upošteva, da se najprej poravnajo obveznosti, katerih izpolnitev je manj zavarovana.</w:t>
      </w:r>
    </w:p>
    <w:p w14:paraId="6993E869" w14:textId="77777777" w:rsidR="00491D2B" w:rsidRPr="00B11E89" w:rsidRDefault="00491D2B" w:rsidP="00491D2B">
      <w:pPr>
        <w:spacing w:line="240" w:lineRule="auto"/>
        <w:jc w:val="both"/>
        <w:rPr>
          <w:lang w:val="sl-SI"/>
        </w:rPr>
      </w:pPr>
      <w:r w:rsidRPr="00B11E89">
        <w:rPr>
          <w:lang w:val="sl-SI"/>
        </w:rPr>
        <w:t>(3) Če pobrani znesek ne zadostuje za poplačilo posamezne vrste davka s pripadajočimi dajatvami, se davek in pripadajoče dajatve plačajo po naslednjem vrstnem redu:</w:t>
      </w:r>
    </w:p>
    <w:p w14:paraId="6993E86A" w14:textId="77777777" w:rsidR="00491D2B" w:rsidRPr="00B11E89" w:rsidRDefault="00491D2B" w:rsidP="00491D2B">
      <w:pPr>
        <w:spacing w:line="240" w:lineRule="auto"/>
        <w:jc w:val="both"/>
        <w:rPr>
          <w:lang w:val="sl-SI"/>
        </w:rPr>
      </w:pPr>
      <w:r w:rsidRPr="00B11E89">
        <w:rPr>
          <w:lang w:val="sl-SI"/>
        </w:rPr>
        <w:t>1.     stroški postopka pobiranja davka,</w:t>
      </w:r>
    </w:p>
    <w:p w14:paraId="6993E86B" w14:textId="77777777" w:rsidR="00491D2B" w:rsidRPr="00B11E89" w:rsidRDefault="00491D2B" w:rsidP="00491D2B">
      <w:pPr>
        <w:spacing w:line="240" w:lineRule="auto"/>
        <w:jc w:val="both"/>
        <w:rPr>
          <w:lang w:val="sl-SI"/>
        </w:rPr>
      </w:pPr>
      <w:r w:rsidRPr="00B11E89">
        <w:rPr>
          <w:lang w:val="sl-SI"/>
        </w:rPr>
        <w:t>2.     obresti,</w:t>
      </w:r>
    </w:p>
    <w:p w14:paraId="6993E86C" w14:textId="77777777" w:rsidR="00491D2B" w:rsidRPr="00B11E89" w:rsidRDefault="00491D2B" w:rsidP="00491D2B">
      <w:pPr>
        <w:spacing w:line="240" w:lineRule="auto"/>
        <w:jc w:val="both"/>
        <w:rPr>
          <w:lang w:val="sl-SI"/>
        </w:rPr>
      </w:pPr>
      <w:r w:rsidRPr="00B11E89">
        <w:rPr>
          <w:lang w:val="sl-SI"/>
        </w:rPr>
        <w:t>3.     davek,</w:t>
      </w:r>
    </w:p>
    <w:p w14:paraId="6993E86D" w14:textId="77777777" w:rsidR="00491D2B" w:rsidRPr="00B11E89" w:rsidRDefault="00491D2B" w:rsidP="00491D2B">
      <w:pPr>
        <w:spacing w:line="240" w:lineRule="auto"/>
        <w:jc w:val="both"/>
        <w:rPr>
          <w:lang w:val="sl-SI"/>
        </w:rPr>
      </w:pPr>
      <w:r w:rsidRPr="00B11E89">
        <w:rPr>
          <w:lang w:val="sl-SI"/>
        </w:rPr>
        <w:t>4.     denarne kazni in globe in stroški tega postopka.</w:t>
      </w:r>
    </w:p>
    <w:p w14:paraId="6993E86E" w14:textId="77777777" w:rsidR="00491D2B" w:rsidRPr="00B11E89" w:rsidRDefault="00491D2B" w:rsidP="00491D2B">
      <w:pPr>
        <w:spacing w:line="240" w:lineRule="auto"/>
        <w:jc w:val="both"/>
        <w:rPr>
          <w:lang w:val="sl-SI"/>
        </w:rPr>
      </w:pPr>
    </w:p>
    <w:p w14:paraId="6993E86F" w14:textId="77777777" w:rsidR="00491D2B" w:rsidRPr="00B11E89" w:rsidRDefault="00491D2B" w:rsidP="00491D2B">
      <w:pPr>
        <w:spacing w:after="200" w:line="240" w:lineRule="auto"/>
        <w:jc w:val="both"/>
        <w:rPr>
          <w:rFonts w:eastAsia="Calibri"/>
          <w:lang w:val="sl-SI"/>
        </w:rPr>
      </w:pPr>
      <w:r w:rsidRPr="00B11E89">
        <w:rPr>
          <w:rFonts w:eastAsia="Calibri"/>
          <w:lang w:val="sl-SI"/>
        </w:rPr>
        <w:t>(4) V postopku davčne izvršbe zavezanec za davek ne more vplivati na vrstni red poplačila davka.</w:t>
      </w:r>
    </w:p>
    <w:p w14:paraId="6993E870" w14:textId="77777777" w:rsidR="00491D2B" w:rsidRPr="00B11E89" w:rsidRDefault="00491D2B" w:rsidP="00491D2B">
      <w:pPr>
        <w:spacing w:after="200" w:line="240" w:lineRule="auto"/>
        <w:jc w:val="both"/>
        <w:rPr>
          <w:rFonts w:eastAsia="Calibri"/>
          <w:lang w:val="sl-SI"/>
        </w:rPr>
      </w:pPr>
      <w:r w:rsidRPr="00B11E89">
        <w:rPr>
          <w:rFonts w:eastAsia="Calibri"/>
          <w:lang w:val="sl-SI"/>
        </w:rPr>
        <w:t>(5) Preplačilo na račun posamezne vrste prispevka se lahko upošteva le za poplačilo istovrstnih obveznosti.</w:t>
      </w:r>
    </w:p>
    <w:p w14:paraId="6993E871" w14:textId="77777777" w:rsidR="00491D2B" w:rsidRPr="00B11E89" w:rsidRDefault="00491D2B" w:rsidP="00491D2B">
      <w:pPr>
        <w:spacing w:before="480" w:line="240" w:lineRule="auto"/>
        <w:jc w:val="center"/>
        <w:rPr>
          <w:lang w:val="sl-SI" w:eastAsia="sl-SI"/>
        </w:rPr>
      </w:pPr>
      <w:r w:rsidRPr="00B11E89">
        <w:rPr>
          <w:lang w:val="sl-SI" w:eastAsia="sl-SI"/>
        </w:rPr>
        <w:t>95. člen</w:t>
      </w:r>
    </w:p>
    <w:p w14:paraId="6993E872" w14:textId="77777777" w:rsidR="00491D2B" w:rsidRPr="00B11E89" w:rsidRDefault="00491D2B" w:rsidP="00491D2B">
      <w:pPr>
        <w:spacing w:line="240" w:lineRule="auto"/>
        <w:jc w:val="center"/>
        <w:rPr>
          <w:lang w:val="sl-SI" w:eastAsia="sl-SI"/>
        </w:rPr>
      </w:pPr>
      <w:r w:rsidRPr="00B11E89">
        <w:rPr>
          <w:lang w:val="sl-SI" w:eastAsia="sl-SI"/>
        </w:rPr>
        <w:t>(obračunavanje obresti v postopku davčnega nadzora)</w:t>
      </w:r>
    </w:p>
    <w:p w14:paraId="6993E873" w14:textId="77777777" w:rsidR="00491D2B" w:rsidRPr="00B11E89" w:rsidRDefault="00491D2B" w:rsidP="00491D2B">
      <w:pPr>
        <w:spacing w:line="240" w:lineRule="auto"/>
        <w:jc w:val="center"/>
        <w:rPr>
          <w:lang w:val="sl-SI" w:eastAsia="sl-SI"/>
        </w:rPr>
      </w:pPr>
    </w:p>
    <w:p w14:paraId="6993E874" w14:textId="77777777" w:rsidR="00491D2B" w:rsidRPr="00B11E89" w:rsidRDefault="00491D2B" w:rsidP="00491D2B">
      <w:pPr>
        <w:spacing w:after="200" w:line="240" w:lineRule="auto"/>
        <w:jc w:val="both"/>
        <w:rPr>
          <w:rFonts w:eastAsia="Calibri"/>
          <w:lang w:val="sl-SI"/>
        </w:rPr>
      </w:pPr>
      <w:r w:rsidRPr="00B11E89">
        <w:rPr>
          <w:rFonts w:eastAsia="Calibri"/>
          <w:lang w:val="sl-SI"/>
        </w:rPr>
        <w:t>(1) V primeru, ko davčni organ v postopku davčnega nadzora ugotovi davčno obveznost, se za čas od poteka roka za plačilo davka do izdaje odločbe obračunajo obresti po evropski medbančni obrestni meri za ročnost enega leta, v višini, ki je veljala na dan poteka roka za plačilo davka. Za čas od izdaje odločbe do njene izvršljivosti ne tečejo zamudne obresti.</w:t>
      </w:r>
    </w:p>
    <w:p w14:paraId="6993E875" w14:textId="77777777" w:rsidR="00491D2B" w:rsidRDefault="00491D2B" w:rsidP="00491D2B">
      <w:pPr>
        <w:spacing w:after="200" w:line="240" w:lineRule="auto"/>
        <w:jc w:val="both"/>
        <w:rPr>
          <w:rFonts w:eastAsia="Calibri"/>
          <w:lang w:val="sl-SI"/>
        </w:rPr>
      </w:pPr>
      <w:r w:rsidRPr="00B11E89">
        <w:rPr>
          <w:rFonts w:eastAsia="Calibri"/>
          <w:lang w:val="sl-SI"/>
        </w:rPr>
        <w:t>(2) Ne glede na prejšnji odstavek se v primeru, ko davčni organ pri izvajanju nadzora v skladu z zakonom, ki ureja finančno upravo, v naknadnem nadzoru ugotovi carinski dolg, obresti obračunajo za čas od poteka desetega dne po nastanku carinskega dolga do izdaje odločbe po evropski medbančni obrestni meri za ročnost enega leta, v višini, ki je veljala na dan nastanka carinskega dolga. Za čas od izdaje odločbe do njene izvršljivosti ne tečejo zamudne obresti. Ta določba se smiselno uporablja tudi za druge dajatve, ki se v skladu s predpisi obračunavajo in plačujejo kot bi bile uvozne dajatve.</w:t>
      </w:r>
    </w:p>
    <w:p w14:paraId="6993E87E" w14:textId="77777777" w:rsidR="00491D2B" w:rsidRPr="00B11E89" w:rsidRDefault="00491D2B" w:rsidP="00491D2B">
      <w:pPr>
        <w:spacing w:before="480" w:line="240" w:lineRule="auto"/>
        <w:jc w:val="center"/>
        <w:rPr>
          <w:lang w:val="sl-SI" w:eastAsia="sl-SI"/>
        </w:rPr>
      </w:pPr>
      <w:r w:rsidRPr="00B11E89">
        <w:rPr>
          <w:lang w:val="sl-SI" w:eastAsia="sl-SI"/>
        </w:rPr>
        <w:t>97. člen</w:t>
      </w:r>
    </w:p>
    <w:p w14:paraId="6993E87F" w14:textId="77777777" w:rsidR="00491D2B" w:rsidRPr="00B11E89" w:rsidRDefault="00491D2B" w:rsidP="00491D2B">
      <w:pPr>
        <w:spacing w:line="240" w:lineRule="auto"/>
        <w:jc w:val="center"/>
        <w:rPr>
          <w:lang w:val="sl-SI" w:eastAsia="sl-SI"/>
        </w:rPr>
      </w:pPr>
      <w:r w:rsidRPr="00B11E89">
        <w:rPr>
          <w:lang w:val="sl-SI" w:eastAsia="sl-SI"/>
        </w:rPr>
        <w:t>(vračilo davka)</w:t>
      </w:r>
    </w:p>
    <w:p w14:paraId="6993E880" w14:textId="77777777" w:rsidR="00491D2B" w:rsidRPr="00B11E89" w:rsidRDefault="00491D2B" w:rsidP="00491D2B">
      <w:pPr>
        <w:spacing w:line="240" w:lineRule="auto"/>
        <w:jc w:val="center"/>
        <w:rPr>
          <w:lang w:val="sl-SI" w:eastAsia="sl-SI"/>
        </w:rPr>
      </w:pPr>
    </w:p>
    <w:p w14:paraId="6993E881"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(1) Če je z odločbo ali v zvezi s predloženim davčnim obračunom ugotovljeno preplačilo davka, se preveč plačani znesek, ki presega 10 </w:t>
      </w:r>
      <w:proofErr w:type="spellStart"/>
      <w:r w:rsidRPr="00B11E89">
        <w:rPr>
          <w:rFonts w:eastAsia="Calibri"/>
          <w:lang w:val="sl-SI"/>
        </w:rPr>
        <w:t>eurov</w:t>
      </w:r>
      <w:proofErr w:type="spellEnd"/>
      <w:r w:rsidRPr="00B11E89">
        <w:rPr>
          <w:rFonts w:eastAsia="Calibri"/>
          <w:lang w:val="sl-SI"/>
        </w:rPr>
        <w:t>, vrne po uradni dolžnosti v 30 dneh od dneva vročitve odločbe oziroma od dneva predložitve davčnega obračuna.</w:t>
      </w:r>
    </w:p>
    <w:p w14:paraId="6993E882" w14:textId="77777777" w:rsidR="00491D2B" w:rsidRPr="00B11E89" w:rsidRDefault="00491D2B" w:rsidP="00491D2B">
      <w:pPr>
        <w:spacing w:after="200" w:line="240" w:lineRule="auto"/>
        <w:jc w:val="both"/>
        <w:rPr>
          <w:rFonts w:eastAsia="Calibri"/>
          <w:lang w:val="sl-SI"/>
        </w:rPr>
      </w:pPr>
      <w:r w:rsidRPr="00B11E89">
        <w:rPr>
          <w:rFonts w:eastAsia="Calibri"/>
          <w:lang w:val="sl-SI"/>
        </w:rPr>
        <w:t>(2) V primeru iz 54. člena tega zakona, razliko med davčno obveznostjo, obračunano in plačano po prvotnem obračunu, in višino obračunane obveznosti po popravku obračuna, davčni organ vrne v 30 dneh po prejemu popravljenega obračuna.</w:t>
      </w:r>
    </w:p>
    <w:p w14:paraId="6993E883"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(3) Če je bila </w:t>
      </w:r>
      <w:proofErr w:type="spellStart"/>
      <w:r w:rsidRPr="00B11E89">
        <w:rPr>
          <w:rFonts w:eastAsia="Calibri"/>
          <w:lang w:val="sl-SI"/>
        </w:rPr>
        <w:t>odmerna</w:t>
      </w:r>
      <w:proofErr w:type="spellEnd"/>
      <w:r w:rsidRPr="00B11E89">
        <w:rPr>
          <w:rFonts w:eastAsia="Calibri"/>
          <w:lang w:val="sl-SI"/>
        </w:rPr>
        <w:t xml:space="preserve"> odločba odpravljena ter zadeva vrnjena v ponovni postopek in davek plačan, se preveč plačani davek vrne v 30 dneh po vročitvi odločbe, s katero je v ponovnem postopku ugotovljena drugačna davčna obveznost.</w:t>
      </w:r>
    </w:p>
    <w:p w14:paraId="6993E884"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(4) Če preveč plačani znesek davka iz prvega odstavka tega člena ne presega 10 </w:t>
      </w:r>
      <w:proofErr w:type="spellStart"/>
      <w:r w:rsidRPr="00B11E89">
        <w:rPr>
          <w:rFonts w:eastAsia="Calibri"/>
          <w:lang w:val="sl-SI"/>
        </w:rPr>
        <w:t>eurov</w:t>
      </w:r>
      <w:proofErr w:type="spellEnd"/>
      <w:r w:rsidRPr="00B11E89">
        <w:rPr>
          <w:rFonts w:eastAsia="Calibri"/>
          <w:lang w:val="sl-SI"/>
        </w:rPr>
        <w:t>, se vrne na zahtevo zavezanca za davek v roku 30 dni od vložitve zahteve, če z zakonom ni drugače določeno. Če zahteva ni podana, se preveč plačani davek šteje v naslednja plačila ali v plačila druge vrste davkov.</w:t>
      </w:r>
    </w:p>
    <w:p w14:paraId="6993E885" w14:textId="77777777" w:rsidR="00491D2B" w:rsidRPr="00B11E89" w:rsidRDefault="00491D2B" w:rsidP="00491D2B">
      <w:pPr>
        <w:spacing w:after="200" w:line="240" w:lineRule="auto"/>
        <w:jc w:val="both"/>
        <w:rPr>
          <w:rFonts w:eastAsia="Calibri"/>
          <w:lang w:val="sl-SI"/>
        </w:rPr>
      </w:pPr>
      <w:r w:rsidRPr="00B11E89">
        <w:rPr>
          <w:rFonts w:eastAsia="Calibri"/>
          <w:lang w:val="sl-SI"/>
        </w:rPr>
        <w:t>(5) (črtan)</w:t>
      </w:r>
    </w:p>
    <w:p w14:paraId="6993E886"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(6) Ne glede na prvi do peti odstavek tega člena se zavezancu za davek, ki mu je potekel rok za plačilo drugih davkov, vrne preveč plačani davek, zmanjšan za znesek davkov, ki jim je potekel rok plačila pri davčnem organu, z upoštevanjem omejitev iz petega odstavka 93. člena, če ni z zakonom drugače določeno. </w:t>
      </w:r>
    </w:p>
    <w:p w14:paraId="6993E887"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(7) V primeru iz prejšnjega odstavka in ko davčni organ ugotovi, da je zavezanec za davek plačal več, kot je njegova obveznost, se o vračilu oziroma zmanjšanem vračilu zavezanca za davek pisno obvesti najkasneje v 15 dneh od dneva vračila.</w:t>
      </w:r>
    </w:p>
    <w:p w14:paraId="6993E888" w14:textId="77777777" w:rsidR="00491D2B" w:rsidRPr="00B11E89" w:rsidRDefault="00491D2B" w:rsidP="00491D2B">
      <w:pPr>
        <w:spacing w:after="200" w:line="240" w:lineRule="auto"/>
        <w:jc w:val="both"/>
        <w:rPr>
          <w:rFonts w:eastAsia="Calibri"/>
          <w:lang w:val="sl-SI"/>
        </w:rPr>
      </w:pPr>
      <w:r w:rsidRPr="00B11E89">
        <w:rPr>
          <w:rFonts w:eastAsia="Calibri"/>
          <w:lang w:val="sl-SI"/>
        </w:rPr>
        <w:t>(8) Ne glede na prvi do peti odstavek tega člena se zavezancu za davek, ki mu je pretekel rok za plačilo globe in stroškov postopka o prekršku, za katere izvršbo je pristojen davčni organ, vrne preveč plačani davek, zmanjšan za znesek neplačane globe in stroškov postopka, ki mu je potekel rok plačila.</w:t>
      </w:r>
    </w:p>
    <w:p w14:paraId="6993E889" w14:textId="77777777" w:rsidR="00491D2B" w:rsidRPr="00B11E89" w:rsidRDefault="00491D2B" w:rsidP="00491D2B">
      <w:pPr>
        <w:spacing w:before="480" w:line="240" w:lineRule="auto"/>
        <w:jc w:val="center"/>
        <w:rPr>
          <w:lang w:val="sl-SI" w:eastAsia="sl-SI"/>
        </w:rPr>
      </w:pPr>
      <w:r w:rsidRPr="00B11E89">
        <w:rPr>
          <w:lang w:val="sl-SI" w:eastAsia="sl-SI"/>
        </w:rPr>
        <w:t>99. člen</w:t>
      </w:r>
    </w:p>
    <w:p w14:paraId="6993E88A" w14:textId="77777777" w:rsidR="00491D2B" w:rsidRPr="00B11E89" w:rsidRDefault="00491D2B" w:rsidP="00491D2B">
      <w:pPr>
        <w:spacing w:line="240" w:lineRule="auto"/>
        <w:jc w:val="center"/>
        <w:rPr>
          <w:lang w:val="sl-SI" w:eastAsia="sl-SI"/>
        </w:rPr>
      </w:pPr>
      <w:r w:rsidRPr="00B11E89">
        <w:rPr>
          <w:lang w:val="sl-SI" w:eastAsia="sl-SI"/>
        </w:rPr>
        <w:t>(obresti od preveč odmerjenega davka ali neupravičeno odmerjenega davka)</w:t>
      </w:r>
    </w:p>
    <w:p w14:paraId="6993E88B" w14:textId="77777777" w:rsidR="00491D2B" w:rsidRPr="00B11E89" w:rsidRDefault="00491D2B" w:rsidP="00491D2B">
      <w:pPr>
        <w:spacing w:line="240" w:lineRule="auto"/>
        <w:jc w:val="center"/>
        <w:rPr>
          <w:lang w:val="sl-SI" w:eastAsia="sl-SI"/>
        </w:rPr>
      </w:pPr>
    </w:p>
    <w:p w14:paraId="6993E88C" w14:textId="77777777" w:rsidR="00491D2B" w:rsidRPr="00B11E89" w:rsidRDefault="00491D2B" w:rsidP="00491D2B">
      <w:pPr>
        <w:spacing w:after="200" w:line="240" w:lineRule="auto"/>
        <w:jc w:val="both"/>
        <w:rPr>
          <w:rFonts w:eastAsia="Calibri"/>
          <w:lang w:val="sl-SI"/>
        </w:rPr>
      </w:pPr>
      <w:r w:rsidRPr="00B11E89">
        <w:rPr>
          <w:rFonts w:eastAsia="Calibri"/>
          <w:lang w:val="sl-SI"/>
        </w:rPr>
        <w:t>(1) Zavezancu za davek pripadajo od neupravičeno odmerjenega in plačanega, preveč odmerjenega in plačanega ali neupravičeno nevrnjenega davka obresti, ki se obračunajo v skladu s 96. členom tega zakona. Zavezancu za davek pripadajo v primeru neupravičeno odmerjenega oziroma preveč odmerjenega in plačanega davka obresti od dneva plačila davka, v primeru neupravičene zavrnjene zahteve za vračilo davka pa od poteka 30 dnevnega roka po vročitvi odločbe, s katero je bila zavezancu za davek neupravičeno zavrnjena zahteva za vračilo davka.</w:t>
      </w:r>
    </w:p>
    <w:p w14:paraId="6993E88D" w14:textId="77777777" w:rsidR="00491D2B" w:rsidRPr="00B11E89" w:rsidRDefault="00491D2B" w:rsidP="00491D2B">
      <w:pPr>
        <w:spacing w:after="200" w:line="240" w:lineRule="auto"/>
        <w:jc w:val="both"/>
        <w:rPr>
          <w:rFonts w:eastAsia="Calibri"/>
          <w:lang w:val="sl-SI"/>
        </w:rPr>
      </w:pPr>
      <w:r w:rsidRPr="00B11E89">
        <w:rPr>
          <w:rFonts w:eastAsia="Calibri"/>
          <w:lang w:val="sl-SI"/>
        </w:rPr>
        <w:t>(2) Zavezancu za davek, ki sam izračuna in plača davek, od razlike med letom plačane akontacije in davkom po davčnem obračunu, ne pripadajo obresti v skladu s prvim odstavkom tega člena.</w:t>
      </w:r>
    </w:p>
    <w:p w14:paraId="6993E88E" w14:textId="77777777" w:rsidR="00491D2B" w:rsidRPr="00B11E89" w:rsidRDefault="00491D2B" w:rsidP="00491D2B">
      <w:pPr>
        <w:spacing w:after="200" w:line="240" w:lineRule="auto"/>
        <w:jc w:val="both"/>
        <w:rPr>
          <w:rFonts w:eastAsia="Calibri"/>
          <w:lang w:val="sl-SI"/>
        </w:rPr>
      </w:pPr>
      <w:r w:rsidRPr="00B11E89">
        <w:rPr>
          <w:rFonts w:eastAsia="Calibri"/>
          <w:lang w:val="sl-SI"/>
        </w:rPr>
        <w:t>(3) V primerih iz 97. člena tega zakona zavezancu za davek pripadajo zamudne obresti, če davčni organ ni vrnil davka v predpisanem roku. V tem primeru tečejo zamudne obresti od naslednjega dne po poteku predpisanega roka za vračilo. Zamudne obresti se obračunajo v skladu s 96. členom tega zakona.</w:t>
      </w:r>
    </w:p>
    <w:p w14:paraId="6993E88F" w14:textId="77777777" w:rsidR="00491D2B" w:rsidRPr="00B11E89" w:rsidRDefault="00491D2B" w:rsidP="00491D2B">
      <w:pPr>
        <w:spacing w:after="200" w:line="240" w:lineRule="auto"/>
        <w:jc w:val="both"/>
        <w:rPr>
          <w:rFonts w:eastAsia="Calibri"/>
          <w:lang w:val="sl-SI"/>
        </w:rPr>
      </w:pPr>
      <w:r w:rsidRPr="00B11E89">
        <w:rPr>
          <w:rFonts w:eastAsia="Calibri"/>
          <w:lang w:val="sl-SI"/>
        </w:rPr>
        <w:t>(4) V primerih iz 97. člena tega zakona zavezancu za davek pripadajo zamudne obresti tudi od plačanih zamudnih obresti, kadar davčni organ ne vrne preveč plačanih ali neupravičeno plačanih zamudnih obresti v zakonskih rokih za vračilo davka.</w:t>
      </w:r>
    </w:p>
    <w:p w14:paraId="6993E890" w14:textId="77777777" w:rsidR="00491D2B" w:rsidRPr="00B11E89" w:rsidRDefault="00491D2B" w:rsidP="00491D2B">
      <w:pPr>
        <w:spacing w:before="480" w:line="240" w:lineRule="auto"/>
        <w:jc w:val="center"/>
        <w:rPr>
          <w:lang w:val="sl-SI" w:eastAsia="sl-SI"/>
        </w:rPr>
      </w:pPr>
      <w:r w:rsidRPr="00B11E89">
        <w:rPr>
          <w:lang w:val="sl-SI" w:eastAsia="sl-SI"/>
        </w:rPr>
        <w:t>102. člen</w:t>
      </w:r>
    </w:p>
    <w:p w14:paraId="6993E891" w14:textId="77777777" w:rsidR="00491D2B" w:rsidRPr="00B11E89" w:rsidRDefault="00491D2B" w:rsidP="00491D2B">
      <w:pPr>
        <w:spacing w:line="240" w:lineRule="auto"/>
        <w:jc w:val="center"/>
        <w:rPr>
          <w:lang w:val="sl-SI" w:eastAsia="sl-SI"/>
        </w:rPr>
      </w:pPr>
      <w:r w:rsidRPr="00B11E89">
        <w:rPr>
          <w:lang w:val="sl-SI" w:eastAsia="sl-SI"/>
        </w:rPr>
        <w:t>(odlog in obročno plačevanje davka v primerih hujše gospodarske škode)</w:t>
      </w:r>
    </w:p>
    <w:p w14:paraId="6993E892" w14:textId="77777777" w:rsidR="00491D2B" w:rsidRPr="00B11E89" w:rsidRDefault="00491D2B" w:rsidP="00491D2B">
      <w:pPr>
        <w:spacing w:line="240" w:lineRule="auto"/>
        <w:jc w:val="center"/>
        <w:rPr>
          <w:lang w:val="sl-SI" w:eastAsia="sl-SI"/>
        </w:rPr>
      </w:pPr>
    </w:p>
    <w:p w14:paraId="6993E893" w14:textId="77777777" w:rsidR="00491D2B" w:rsidRPr="00B11E89" w:rsidRDefault="00491D2B" w:rsidP="00491D2B">
      <w:pPr>
        <w:spacing w:after="200" w:line="240" w:lineRule="auto"/>
        <w:jc w:val="both"/>
        <w:rPr>
          <w:rFonts w:eastAsia="Calibri"/>
          <w:lang w:val="sl-SI"/>
        </w:rPr>
      </w:pPr>
      <w:r w:rsidRPr="00B11E89">
        <w:rPr>
          <w:rFonts w:eastAsia="Calibri"/>
          <w:lang w:val="sl-SI"/>
        </w:rPr>
        <w:t>(1) Davčni organ lahko dovoli odlog plačila davka za čas do dveh let oziroma dovoli plačilo davka v največ 24 mesečnih obrokih v obdobju 24 mesecev, če bi davčnemu zavezancu zaradi trajnejše nelikvidnosti ali izgube sposobnosti pridobivanja prihodkov iz razlogov, na katere davčni zavezanec ni mogel vplivati, nastala hujša gospodarska škoda in bi davčnemu zavezancu odlog in obročno plačevanje davka omogočilo preprečitev hujše gospodarske škode.</w:t>
      </w:r>
    </w:p>
    <w:p w14:paraId="6993E894" w14:textId="77777777" w:rsidR="00491D2B" w:rsidRPr="00B11E89" w:rsidRDefault="00491D2B" w:rsidP="00491D2B">
      <w:pPr>
        <w:spacing w:after="200" w:line="240" w:lineRule="auto"/>
        <w:jc w:val="both"/>
        <w:rPr>
          <w:rFonts w:eastAsia="Calibri"/>
          <w:lang w:val="sl-SI"/>
        </w:rPr>
      </w:pPr>
      <w:r w:rsidRPr="00B11E89">
        <w:rPr>
          <w:rFonts w:eastAsia="Calibri"/>
          <w:lang w:val="sl-SI"/>
        </w:rPr>
        <w:t>(2) Vlogo za odlog plačila oziroma obročno plačevanje davka mora davčni zavezanec vložiti pri davčnem organu. Davčni organ odloči na podlagi podatkov iz svojih evidenc in podatkov iz evidenc drugih organov, ki jih lahko pridobi, ter predloženih dokazov davčnega zavezanca, iz katerih so razvidne okoliščine za nastanek hujše gospodarske škode.</w:t>
      </w:r>
    </w:p>
    <w:p w14:paraId="6993E895" w14:textId="77777777" w:rsidR="00491D2B" w:rsidRPr="00B11E89" w:rsidRDefault="00491D2B" w:rsidP="00491D2B">
      <w:pPr>
        <w:spacing w:after="200" w:line="240" w:lineRule="auto"/>
        <w:jc w:val="both"/>
        <w:rPr>
          <w:rFonts w:eastAsia="Calibri"/>
          <w:lang w:val="sl-SI"/>
        </w:rPr>
      </w:pPr>
      <w:r w:rsidRPr="00B11E89">
        <w:rPr>
          <w:rFonts w:eastAsia="Calibri"/>
          <w:lang w:val="sl-SI"/>
        </w:rPr>
        <w:t>(3) Davčni organ odloči o odlogu oziroma obročnem plačilu v roku 30 dni od dneva prejema popolne vloge.</w:t>
      </w:r>
    </w:p>
    <w:p w14:paraId="6993E896" w14:textId="77777777" w:rsidR="00491D2B" w:rsidRPr="00B11E89" w:rsidRDefault="00491D2B" w:rsidP="00491D2B">
      <w:pPr>
        <w:spacing w:after="200" w:line="240" w:lineRule="auto"/>
        <w:jc w:val="both"/>
        <w:rPr>
          <w:rFonts w:eastAsia="Calibri"/>
          <w:lang w:val="sl-SI"/>
        </w:rPr>
      </w:pPr>
      <w:r w:rsidRPr="00B11E89">
        <w:rPr>
          <w:rFonts w:eastAsia="Calibri"/>
          <w:lang w:val="sl-SI"/>
        </w:rPr>
        <w:t>(4) Davčni organ ne more odobriti odloga in obročnega plačevanja davka v skladu s tem členom za akontacije davka ali davčni odtegljaj, če ni s tem zakonom drugače določeno.</w:t>
      </w:r>
    </w:p>
    <w:p w14:paraId="6993E897" w14:textId="77777777" w:rsidR="00491D2B" w:rsidRPr="00B11E89" w:rsidRDefault="00491D2B" w:rsidP="00491D2B">
      <w:pPr>
        <w:spacing w:after="200" w:line="240" w:lineRule="auto"/>
        <w:jc w:val="both"/>
        <w:rPr>
          <w:rFonts w:eastAsia="Calibri"/>
          <w:lang w:val="sl-SI"/>
        </w:rPr>
      </w:pPr>
      <w:r w:rsidRPr="00B11E89">
        <w:rPr>
          <w:rFonts w:eastAsia="Calibri"/>
          <w:lang w:val="sl-SI"/>
        </w:rPr>
        <w:t>(5) Določbe tega člena se uporabljajo za davčne zavezance, ki so pravna oseba oziroma združenje oseb, vključno z družbo civilnega prava po tujem pravu, ki je brez pravne osebnosti, samostojne podjetnike posameznike in posameznike, ki samostojno opravljajo dejavnost. Za samostojne podjetnike posameznike in posameznike, ki samostojno opravljajo dejavnost, se določbe tega člena uporabljajo za davke, ki se nanašajo na opravljanje dejavnosti.</w:t>
      </w:r>
    </w:p>
    <w:p w14:paraId="6993E898"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(6) Podrobnejše kriterije in način ugotavljanja hujše gospodarske škode določi minister, pristojen za finance.</w:t>
      </w:r>
    </w:p>
    <w:p w14:paraId="6993E899" w14:textId="77777777" w:rsidR="00491D2B" w:rsidRPr="00B11E89" w:rsidRDefault="00491D2B" w:rsidP="00491D2B">
      <w:pPr>
        <w:spacing w:after="200" w:line="240" w:lineRule="auto"/>
        <w:jc w:val="both"/>
        <w:rPr>
          <w:rFonts w:eastAsia="Calibri"/>
          <w:lang w:val="sl-SI"/>
        </w:rPr>
      </w:pPr>
      <w:r w:rsidRPr="00B11E89">
        <w:rPr>
          <w:rFonts w:eastAsia="Calibri"/>
          <w:lang w:val="sl-SI"/>
        </w:rPr>
        <w:t>(7) Če davčni zavezanec, ki mu je bilo dovoljeno obročno plačilo, zamudi s plačilom posameznega obroka, z dnem zapadlosti neplačanega obroka zapadejo v plačilo vsi naslednji neplačani obroki. Davčni organ v odločbi, s katero dovoli obročno plačilo davka, davčnega zavezanca opozori na posledice zamude.</w:t>
      </w:r>
    </w:p>
    <w:p w14:paraId="6993E89A" w14:textId="77777777" w:rsidR="00491D2B" w:rsidRPr="00B11E89" w:rsidRDefault="00491D2B" w:rsidP="00491D2B">
      <w:pPr>
        <w:spacing w:before="480" w:line="240" w:lineRule="auto"/>
        <w:jc w:val="center"/>
        <w:rPr>
          <w:lang w:val="sl-SI" w:eastAsia="sl-SI"/>
        </w:rPr>
      </w:pPr>
      <w:r w:rsidRPr="00B11E89">
        <w:rPr>
          <w:lang w:val="sl-SI" w:eastAsia="sl-SI"/>
        </w:rPr>
        <w:t>103. člen</w:t>
      </w:r>
    </w:p>
    <w:p w14:paraId="6993E89B" w14:textId="77777777" w:rsidR="00491D2B" w:rsidRPr="00B11E89" w:rsidRDefault="00491D2B" w:rsidP="00491D2B">
      <w:pPr>
        <w:spacing w:line="240" w:lineRule="auto"/>
        <w:jc w:val="center"/>
        <w:rPr>
          <w:lang w:val="sl-SI" w:eastAsia="sl-SI"/>
        </w:rPr>
      </w:pPr>
      <w:r w:rsidRPr="00B11E89">
        <w:rPr>
          <w:lang w:val="sl-SI" w:eastAsia="sl-SI"/>
        </w:rPr>
        <w:t>(posebni primeri odloga in obročnega plačevanje davka)</w:t>
      </w:r>
    </w:p>
    <w:p w14:paraId="6993E89C" w14:textId="77777777" w:rsidR="00491D2B" w:rsidRPr="00B11E89" w:rsidRDefault="00491D2B" w:rsidP="00491D2B">
      <w:pPr>
        <w:spacing w:line="240" w:lineRule="auto"/>
        <w:jc w:val="center"/>
        <w:rPr>
          <w:lang w:val="sl-SI" w:eastAsia="sl-SI"/>
        </w:rPr>
      </w:pPr>
    </w:p>
    <w:p w14:paraId="6993E89D" w14:textId="77777777" w:rsidR="00491D2B" w:rsidRPr="00B11E89" w:rsidRDefault="00491D2B" w:rsidP="00491D2B">
      <w:pPr>
        <w:spacing w:after="200" w:line="240" w:lineRule="auto"/>
        <w:jc w:val="both"/>
        <w:rPr>
          <w:rFonts w:eastAsia="Calibri"/>
          <w:lang w:val="sl-SI"/>
        </w:rPr>
      </w:pPr>
      <w:r w:rsidRPr="00B11E89">
        <w:rPr>
          <w:rFonts w:eastAsia="Calibri"/>
          <w:lang w:val="sl-SI"/>
        </w:rPr>
        <w:t>(1) Če davčni zavezanec predloži kateri koli instrument zavarovanja iz 117. člena tega zakona ali dovoli vknjižbo zastavne pravice v ustrezen register, se davčnemu zavezancu ne glede na prvi odstavek 101. člena in prvi odstavek 102. člena tega zakona dovoli plačilo davka v največ 12 mesečnih obrokih ali dovoli odlog za največ 12 mesecev.</w:t>
      </w:r>
    </w:p>
    <w:p w14:paraId="6993E89E" w14:textId="77777777" w:rsidR="00491D2B" w:rsidRPr="00B11E89" w:rsidRDefault="00491D2B" w:rsidP="00491D2B">
      <w:pPr>
        <w:spacing w:after="200" w:line="240" w:lineRule="auto"/>
        <w:jc w:val="both"/>
        <w:rPr>
          <w:rFonts w:eastAsia="Calibri"/>
          <w:lang w:val="sl-SI"/>
        </w:rPr>
      </w:pPr>
      <w:r w:rsidRPr="00B11E89">
        <w:rPr>
          <w:rFonts w:eastAsia="Calibri"/>
          <w:lang w:val="sl-SI"/>
        </w:rPr>
        <w:t>(2) Davčni organ fizični osebi dovoli obročno plačilo davka v največ treh mesečnih obrokih, če se davek ne nanaša na opravljanje dejavnosti.</w:t>
      </w:r>
    </w:p>
    <w:p w14:paraId="6993E89F" w14:textId="77777777" w:rsidR="00491D2B" w:rsidRPr="00B11E89" w:rsidRDefault="00491D2B" w:rsidP="00491D2B">
      <w:pPr>
        <w:spacing w:after="200" w:line="240" w:lineRule="auto"/>
        <w:jc w:val="both"/>
        <w:rPr>
          <w:rFonts w:eastAsia="Calibri"/>
          <w:lang w:val="sl-SI"/>
        </w:rPr>
      </w:pPr>
      <w:r w:rsidRPr="00B11E89">
        <w:rPr>
          <w:rFonts w:eastAsia="Calibri"/>
          <w:lang w:val="sl-SI"/>
        </w:rPr>
        <w:t>(3) Davčni organ ne more odobriti odloga in obročnega plačevanja davka v skladu s tem členom za akontacije davka in davčni odtegljaj, če ni s tem zakonom drugače določeno.</w:t>
      </w:r>
    </w:p>
    <w:p w14:paraId="6993E8A0" w14:textId="77777777" w:rsidR="00491D2B" w:rsidRDefault="00491D2B" w:rsidP="00491D2B">
      <w:pPr>
        <w:spacing w:after="200" w:line="240" w:lineRule="auto"/>
        <w:jc w:val="both"/>
        <w:rPr>
          <w:rFonts w:eastAsia="Calibri"/>
          <w:lang w:val="sl-SI"/>
        </w:rPr>
      </w:pPr>
      <w:r>
        <w:rPr>
          <w:rFonts w:eastAsia="Calibri"/>
          <w:lang w:val="sl-SI"/>
        </w:rPr>
        <w:t xml:space="preserve">(4) </w:t>
      </w:r>
      <w:r w:rsidRPr="00B11E89">
        <w:rPr>
          <w:rFonts w:eastAsia="Calibri"/>
          <w:lang w:val="sl-SI"/>
        </w:rPr>
        <w:t>Če davčni zavezanec, ki mu je bilo dovoljeno obročno plačilo, zamudi s plačilom posameznega obroka, z dnem zapadlosti neplačanega obroka zapadejo v plačilo vsi naslednji neplačani obroki. Davčni organ v odločbi, s katero dovoli obročno plačilo davka, davčnega zavezanca opozori na posledice zamude.</w:t>
      </w:r>
    </w:p>
    <w:p w14:paraId="6993E8A1" w14:textId="77777777" w:rsidR="00491D2B" w:rsidRPr="00B40EF6" w:rsidRDefault="00491D2B" w:rsidP="00491D2B">
      <w:pPr>
        <w:pStyle w:val="len1"/>
        <w:rPr>
          <w:rFonts w:eastAsia="Calibri"/>
          <w:b w:val="0"/>
          <w:sz w:val="20"/>
          <w:lang w:eastAsia="en-US"/>
        </w:rPr>
      </w:pPr>
      <w:r w:rsidRPr="00B40EF6">
        <w:rPr>
          <w:rFonts w:eastAsia="Calibri"/>
          <w:b w:val="0"/>
          <w:sz w:val="20"/>
          <w:lang w:eastAsia="en-US"/>
        </w:rPr>
        <w:t>105. člen</w:t>
      </w:r>
    </w:p>
    <w:p w14:paraId="6993E8A2" w14:textId="77777777" w:rsidR="00491D2B" w:rsidRDefault="00491D2B" w:rsidP="00491D2B">
      <w:pPr>
        <w:pStyle w:val="lennaslov1"/>
        <w:rPr>
          <w:rFonts w:eastAsia="Calibri"/>
          <w:b w:val="0"/>
          <w:sz w:val="20"/>
          <w:lang w:eastAsia="en-US"/>
        </w:rPr>
      </w:pPr>
      <w:r w:rsidRPr="00B40EF6">
        <w:rPr>
          <w:rFonts w:eastAsia="Calibri"/>
          <w:b w:val="0"/>
          <w:sz w:val="20"/>
          <w:lang w:eastAsia="en-US"/>
        </w:rPr>
        <w:t>(odpis davka po višini neplačanega davka)</w:t>
      </w:r>
    </w:p>
    <w:p w14:paraId="6993E8A3" w14:textId="77777777" w:rsidR="00491D2B" w:rsidRPr="00B40EF6" w:rsidRDefault="00491D2B" w:rsidP="00491D2B">
      <w:pPr>
        <w:pStyle w:val="lennaslov1"/>
        <w:rPr>
          <w:rFonts w:eastAsia="Calibri"/>
          <w:b w:val="0"/>
          <w:sz w:val="20"/>
          <w:lang w:eastAsia="en-US"/>
        </w:rPr>
      </w:pPr>
    </w:p>
    <w:p w14:paraId="6993E8A4" w14:textId="77777777" w:rsidR="00491D2B" w:rsidRPr="00B40EF6" w:rsidRDefault="00491D2B" w:rsidP="00491D2B">
      <w:pPr>
        <w:spacing w:after="200" w:line="240" w:lineRule="auto"/>
        <w:jc w:val="both"/>
        <w:rPr>
          <w:rFonts w:eastAsia="Calibri"/>
          <w:lang w:val="sl-SI"/>
        </w:rPr>
      </w:pPr>
      <w:r w:rsidRPr="00B40EF6">
        <w:rPr>
          <w:rFonts w:eastAsia="Calibri"/>
          <w:lang w:val="sl-SI"/>
        </w:rPr>
        <w:t xml:space="preserve">(1) V plačilo dospeli davek, po posamezni vrsti davka, ki na dan 31. decembra ne preseže 1 </w:t>
      </w:r>
      <w:proofErr w:type="spellStart"/>
      <w:r w:rsidRPr="00B40EF6">
        <w:rPr>
          <w:rFonts w:eastAsia="Calibri"/>
          <w:lang w:val="sl-SI"/>
        </w:rPr>
        <w:t>euro</w:t>
      </w:r>
      <w:proofErr w:type="spellEnd"/>
      <w:r w:rsidRPr="00B40EF6">
        <w:rPr>
          <w:rFonts w:eastAsia="Calibri"/>
          <w:lang w:val="sl-SI"/>
        </w:rPr>
        <w:t>, se odpiše po uradni dolžnosti.</w:t>
      </w:r>
    </w:p>
    <w:p w14:paraId="6993E8A5" w14:textId="77777777" w:rsidR="00491D2B" w:rsidRPr="00B40EF6" w:rsidRDefault="00491D2B" w:rsidP="00491D2B">
      <w:pPr>
        <w:spacing w:after="200" w:line="240" w:lineRule="auto"/>
        <w:jc w:val="both"/>
        <w:rPr>
          <w:rFonts w:eastAsia="Calibri"/>
          <w:lang w:val="sl-SI"/>
        </w:rPr>
      </w:pPr>
      <w:r w:rsidRPr="00B40EF6">
        <w:rPr>
          <w:rFonts w:eastAsia="Calibri"/>
          <w:lang w:val="sl-SI"/>
        </w:rPr>
        <w:t>(2) Odpis se opravi na dan 15. februarja za preteklo leto.</w:t>
      </w:r>
    </w:p>
    <w:p w14:paraId="6993E8A6" w14:textId="77777777" w:rsidR="00491D2B" w:rsidRPr="00B11E89" w:rsidRDefault="00491D2B" w:rsidP="00491D2B">
      <w:pPr>
        <w:spacing w:after="200" w:line="240" w:lineRule="auto"/>
        <w:jc w:val="both"/>
        <w:rPr>
          <w:rFonts w:eastAsia="Calibri"/>
          <w:lang w:val="sl-SI"/>
        </w:rPr>
      </w:pPr>
      <w:r w:rsidRPr="00B40EF6">
        <w:rPr>
          <w:rFonts w:eastAsia="Calibri"/>
          <w:lang w:val="sl-SI"/>
        </w:rPr>
        <w:t>(3) Z odpisom po tem členu davčna obveznost preneha.</w:t>
      </w:r>
    </w:p>
    <w:p w14:paraId="6993E8A7" w14:textId="77777777" w:rsidR="00491D2B" w:rsidRPr="00B11E89" w:rsidRDefault="00491D2B" w:rsidP="00491D2B">
      <w:pPr>
        <w:spacing w:before="480" w:line="240" w:lineRule="auto"/>
        <w:jc w:val="center"/>
        <w:rPr>
          <w:lang w:val="sl-SI" w:eastAsia="sl-SI"/>
        </w:rPr>
      </w:pPr>
      <w:r w:rsidRPr="00B11E89">
        <w:rPr>
          <w:lang w:val="sl-SI" w:eastAsia="sl-SI"/>
        </w:rPr>
        <w:t>109. člen</w:t>
      </w:r>
    </w:p>
    <w:p w14:paraId="6993E8A8" w14:textId="77777777" w:rsidR="00491D2B" w:rsidRPr="00B11E89" w:rsidRDefault="00491D2B" w:rsidP="00491D2B">
      <w:pPr>
        <w:spacing w:line="240" w:lineRule="auto"/>
        <w:jc w:val="center"/>
        <w:rPr>
          <w:lang w:val="sl-SI" w:eastAsia="sl-SI"/>
        </w:rPr>
      </w:pPr>
      <w:r w:rsidRPr="00B11E89">
        <w:rPr>
          <w:lang w:val="sl-SI" w:eastAsia="sl-SI"/>
        </w:rPr>
        <w:t>(obravnava pogojno izterljivega davka v davčnih evidencah)</w:t>
      </w:r>
    </w:p>
    <w:p w14:paraId="6993E8A9" w14:textId="77777777" w:rsidR="00491D2B" w:rsidRPr="00B11E89" w:rsidRDefault="00491D2B" w:rsidP="00491D2B">
      <w:pPr>
        <w:spacing w:line="240" w:lineRule="auto"/>
        <w:jc w:val="center"/>
        <w:rPr>
          <w:lang w:val="sl-SI" w:eastAsia="sl-SI"/>
        </w:rPr>
      </w:pPr>
    </w:p>
    <w:p w14:paraId="6993E8AA" w14:textId="77777777" w:rsidR="00491D2B" w:rsidRPr="00B11E89" w:rsidRDefault="00491D2B" w:rsidP="00491D2B">
      <w:pPr>
        <w:spacing w:after="200" w:line="240" w:lineRule="auto"/>
        <w:jc w:val="both"/>
        <w:rPr>
          <w:rFonts w:eastAsia="Calibri"/>
          <w:lang w:val="sl-SI"/>
        </w:rPr>
      </w:pPr>
      <w:r w:rsidRPr="00B11E89">
        <w:rPr>
          <w:rFonts w:eastAsia="Calibri"/>
          <w:lang w:val="sl-SI"/>
        </w:rPr>
        <w:t>(1) Davčni organ pogojno izterljiv davek prenese v okviru svojih evidenc, ki izkazujejo terjatve do posameznega zavezanca za davek, v evidenco pogojno izterljivega davka.</w:t>
      </w:r>
    </w:p>
    <w:p w14:paraId="6993E8AB" w14:textId="77777777" w:rsidR="00491D2B" w:rsidRPr="00B11E89" w:rsidRDefault="00491D2B" w:rsidP="00491D2B">
      <w:pPr>
        <w:spacing w:line="240" w:lineRule="auto"/>
        <w:jc w:val="both"/>
        <w:rPr>
          <w:lang w:val="sl-SI"/>
        </w:rPr>
      </w:pPr>
      <w:r w:rsidRPr="00B11E89">
        <w:rPr>
          <w:lang w:val="sl-SI"/>
        </w:rPr>
        <w:t>(2) Davek se šteje za pogojno izterljivega:</w:t>
      </w:r>
    </w:p>
    <w:p w14:paraId="6993E8AC" w14:textId="77777777" w:rsidR="00491D2B" w:rsidRPr="00B11E89" w:rsidRDefault="00491D2B" w:rsidP="00491D2B">
      <w:pPr>
        <w:spacing w:line="240" w:lineRule="auto"/>
        <w:jc w:val="both"/>
        <w:rPr>
          <w:lang w:val="sl-SI"/>
        </w:rPr>
      </w:pPr>
      <w:r w:rsidRPr="00B11E89">
        <w:rPr>
          <w:lang w:val="sl-SI"/>
        </w:rPr>
        <w:t>1.     če se ne more poplačati niti v postopku davčne izvršbe, pravica do izterjave pa še ni zastarala,</w:t>
      </w:r>
    </w:p>
    <w:p w14:paraId="6993E8AD" w14:textId="77777777" w:rsidR="00491D2B" w:rsidRPr="00B11E89" w:rsidRDefault="00491D2B" w:rsidP="00491D2B">
      <w:pPr>
        <w:spacing w:line="240" w:lineRule="auto"/>
        <w:jc w:val="both"/>
        <w:rPr>
          <w:lang w:val="sl-SI"/>
        </w:rPr>
      </w:pPr>
      <w:r w:rsidRPr="00B11E89">
        <w:rPr>
          <w:lang w:val="sl-SI"/>
        </w:rPr>
        <w:t>2.     če se je davčni zavezanec – fizična oseba odselil neznano kam, ali ga je sodišče razglasilo za pogrešanega ali za opravilno nesposobnega in ni pustil oziroma nima nobenega premoženja, iz katerega bi se lahko davek poplačal, pravica do izterjave pa še ni zastarala,</w:t>
      </w:r>
    </w:p>
    <w:p w14:paraId="6993E8AE" w14:textId="77777777" w:rsidR="00491D2B" w:rsidRPr="00B11E89" w:rsidRDefault="00491D2B" w:rsidP="00491D2B">
      <w:pPr>
        <w:spacing w:line="240" w:lineRule="auto"/>
        <w:jc w:val="both"/>
        <w:rPr>
          <w:lang w:val="sl-SI"/>
        </w:rPr>
      </w:pPr>
      <w:r w:rsidRPr="00B11E89">
        <w:rPr>
          <w:lang w:val="sl-SI"/>
        </w:rPr>
        <w:t>3.     če ni bil plačan v petih letih po poteku koledarskega leta, ko je nastala davčna obveznost oziroma v petih letih po poteku koledarskega leta, do katerega je bilo plačilo davka odloženo oziroma je bilo dovoljeno obročno plačilo ali je bil zadržan začet postopek davčne izvršbe, ali je bil odložen začetek davčne izvršbe, pod pogojem, da ni nastopilo zastaranje,</w:t>
      </w:r>
    </w:p>
    <w:p w14:paraId="6993E8AF" w14:textId="77777777" w:rsidR="00491D2B" w:rsidRPr="00B11E89" w:rsidRDefault="00491D2B" w:rsidP="00491D2B">
      <w:pPr>
        <w:spacing w:line="240" w:lineRule="auto"/>
        <w:jc w:val="both"/>
        <w:rPr>
          <w:lang w:val="sl-SI"/>
        </w:rPr>
      </w:pPr>
      <w:r w:rsidRPr="00B11E89">
        <w:rPr>
          <w:lang w:val="sl-SI"/>
        </w:rPr>
        <w:t>4.     če je bil pri zavezancu za davek začet postopek prisilne poravnave,</w:t>
      </w:r>
    </w:p>
    <w:p w14:paraId="6993E8B0" w14:textId="77777777" w:rsidR="00491D2B" w:rsidRPr="00B11E89" w:rsidRDefault="00491D2B" w:rsidP="00491D2B">
      <w:pPr>
        <w:spacing w:line="240" w:lineRule="auto"/>
        <w:jc w:val="both"/>
        <w:rPr>
          <w:lang w:val="sl-SI"/>
        </w:rPr>
      </w:pPr>
      <w:r w:rsidRPr="00B11E89">
        <w:rPr>
          <w:lang w:val="sl-SI"/>
        </w:rPr>
        <w:t>5.     če je bil pri zavezancu za davek začet stečajni postopek,</w:t>
      </w:r>
    </w:p>
    <w:p w14:paraId="6993E8B1" w14:textId="77777777" w:rsidR="00491D2B" w:rsidRPr="00B11E89" w:rsidRDefault="00491D2B" w:rsidP="00491D2B">
      <w:pPr>
        <w:spacing w:line="240" w:lineRule="auto"/>
        <w:jc w:val="both"/>
        <w:rPr>
          <w:lang w:val="sl-SI"/>
        </w:rPr>
      </w:pPr>
      <w:r w:rsidRPr="00B11E89">
        <w:rPr>
          <w:lang w:val="sl-SI"/>
        </w:rPr>
        <w:t>6.     od dneva smrti davčnega zavezanca do dneva pravnomočnosti sklepa o dedovanju.</w:t>
      </w:r>
    </w:p>
    <w:p w14:paraId="6993E8B2" w14:textId="77777777" w:rsidR="00491D2B" w:rsidRPr="00B11E89" w:rsidRDefault="00491D2B" w:rsidP="00491D2B">
      <w:pPr>
        <w:spacing w:line="240" w:lineRule="auto"/>
        <w:jc w:val="both"/>
        <w:rPr>
          <w:lang w:val="sl-SI"/>
        </w:rPr>
      </w:pPr>
    </w:p>
    <w:p w14:paraId="6993E8B3"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(3) Opredelitev davka za pogojno izterljivega v skladu s tem členom zakona ne vpliva na postopke v zvezi s to davčno obveznostjo.</w:t>
      </w:r>
    </w:p>
    <w:p w14:paraId="6993E8B4" w14:textId="77777777" w:rsidR="00491D2B" w:rsidRPr="00B11E89" w:rsidRDefault="00491D2B" w:rsidP="00491D2B">
      <w:pPr>
        <w:spacing w:before="480" w:line="240" w:lineRule="auto"/>
        <w:jc w:val="center"/>
        <w:rPr>
          <w:lang w:val="sl-SI" w:eastAsia="sl-SI"/>
        </w:rPr>
      </w:pPr>
      <w:r w:rsidRPr="00B11E89">
        <w:rPr>
          <w:lang w:val="sl-SI" w:eastAsia="sl-SI"/>
        </w:rPr>
        <w:t>110. člen</w:t>
      </w:r>
    </w:p>
    <w:p w14:paraId="6993E8B5" w14:textId="77777777" w:rsidR="00491D2B" w:rsidRPr="00B11E89" w:rsidRDefault="00491D2B" w:rsidP="00491D2B">
      <w:pPr>
        <w:spacing w:line="240" w:lineRule="auto"/>
        <w:jc w:val="center"/>
        <w:rPr>
          <w:lang w:val="sl-SI" w:eastAsia="sl-SI"/>
        </w:rPr>
      </w:pPr>
      <w:r w:rsidRPr="00B11E89">
        <w:rPr>
          <w:lang w:val="sl-SI" w:eastAsia="sl-SI"/>
        </w:rPr>
        <w:t>(omejitev uporabe določb tega poglavja)</w:t>
      </w:r>
    </w:p>
    <w:p w14:paraId="6993E8B6" w14:textId="77777777" w:rsidR="00491D2B" w:rsidRPr="00B11E89" w:rsidRDefault="00491D2B" w:rsidP="00491D2B">
      <w:pPr>
        <w:spacing w:line="240" w:lineRule="auto"/>
        <w:jc w:val="center"/>
        <w:rPr>
          <w:lang w:val="sl-SI" w:eastAsia="sl-SI"/>
        </w:rPr>
      </w:pPr>
    </w:p>
    <w:p w14:paraId="6993E8B7" w14:textId="77777777" w:rsidR="00491D2B" w:rsidRPr="00B11E89" w:rsidRDefault="00491D2B" w:rsidP="00491D2B">
      <w:pPr>
        <w:spacing w:after="200" w:line="240" w:lineRule="auto"/>
        <w:jc w:val="both"/>
        <w:rPr>
          <w:rFonts w:eastAsia="Calibri"/>
          <w:lang w:val="sl-SI"/>
        </w:rPr>
      </w:pPr>
      <w:r w:rsidRPr="00B11E89">
        <w:rPr>
          <w:rFonts w:eastAsia="Calibri"/>
          <w:lang w:val="sl-SI"/>
        </w:rPr>
        <w:t>(1) 101., 102. in 103. člen tega zakona se ne uporablja za prispevke za zdravstveno zavarovanje, za prispevke za pokojninsko in invalidsko zavarovanje in za obveznosti, za katere davčni organ opravlja samo izvršbo in ne vodi knjigovodskih davčnih evidenc o odmeri teh obveznosti.</w:t>
      </w:r>
    </w:p>
    <w:p w14:paraId="6993E8B8" w14:textId="77777777" w:rsidR="00491D2B" w:rsidRPr="00B11E89" w:rsidRDefault="00491D2B" w:rsidP="00491D2B">
      <w:pPr>
        <w:spacing w:after="200" w:line="240" w:lineRule="auto"/>
        <w:jc w:val="both"/>
        <w:rPr>
          <w:rFonts w:eastAsia="Calibri"/>
          <w:lang w:val="sl-SI"/>
        </w:rPr>
      </w:pPr>
      <w:r w:rsidRPr="00B11E89">
        <w:rPr>
          <w:rFonts w:eastAsia="Calibri"/>
          <w:lang w:val="sl-SI"/>
        </w:rPr>
        <w:t>(2) 101., 102. in 103. člen tega zakona se ne uporabljajo za izrečene globe in stroške postopka o prekršku v skladu z zakonom, ki ureja prekrške, in jih izreka davčni organ.</w:t>
      </w:r>
    </w:p>
    <w:p w14:paraId="6993E8B9" w14:textId="77777777" w:rsidR="00491D2B" w:rsidRPr="00B11E89" w:rsidRDefault="00491D2B" w:rsidP="00491D2B">
      <w:pPr>
        <w:spacing w:after="200" w:line="240" w:lineRule="auto"/>
        <w:jc w:val="both"/>
        <w:rPr>
          <w:rFonts w:eastAsia="Calibri"/>
          <w:lang w:val="sl-SI"/>
        </w:rPr>
      </w:pPr>
      <w:r w:rsidRPr="00B11E89">
        <w:rPr>
          <w:rFonts w:eastAsia="Calibri"/>
          <w:lang w:val="sl-SI"/>
        </w:rPr>
        <w:t>(3) Po začetku postopka zaradi insolventnosti ni mogoče voditi postopkov po 101., 102. in 103. členu tega zakona za obveznosti, na katere v skladu z zakonom, ki ureja finančno poslovanje, postopke zaradi insolventnosti in prisilno prenehanje, učinkuje postopek zaradi insolventnosti.</w:t>
      </w:r>
    </w:p>
    <w:p w14:paraId="6993E8BA" w14:textId="77777777" w:rsidR="00491D2B" w:rsidRPr="00B11E89" w:rsidRDefault="00491D2B" w:rsidP="00491D2B">
      <w:pPr>
        <w:spacing w:before="480" w:line="240" w:lineRule="auto"/>
        <w:jc w:val="center"/>
        <w:rPr>
          <w:lang w:val="sl-SI" w:eastAsia="sl-SI"/>
        </w:rPr>
      </w:pPr>
      <w:r w:rsidRPr="00B11E89">
        <w:rPr>
          <w:lang w:val="sl-SI" w:eastAsia="sl-SI"/>
        </w:rPr>
        <w:t>111. člen</w:t>
      </w:r>
    </w:p>
    <w:p w14:paraId="6993E8BB" w14:textId="77777777" w:rsidR="00491D2B" w:rsidRPr="00B11E89" w:rsidRDefault="00491D2B" w:rsidP="00491D2B">
      <w:pPr>
        <w:spacing w:line="240" w:lineRule="auto"/>
        <w:jc w:val="center"/>
        <w:rPr>
          <w:lang w:val="sl-SI" w:eastAsia="sl-SI"/>
        </w:rPr>
      </w:pPr>
      <w:r w:rsidRPr="00B11E89">
        <w:rPr>
          <w:lang w:val="sl-SI" w:eastAsia="sl-SI"/>
        </w:rPr>
        <w:t>(zavarovanje)</w:t>
      </w:r>
    </w:p>
    <w:p w14:paraId="6993E8BC" w14:textId="77777777" w:rsidR="00491D2B" w:rsidRPr="00B11E89" w:rsidRDefault="00491D2B" w:rsidP="00491D2B">
      <w:pPr>
        <w:spacing w:line="240" w:lineRule="auto"/>
        <w:jc w:val="center"/>
        <w:rPr>
          <w:lang w:val="sl-SI" w:eastAsia="sl-SI"/>
        </w:rPr>
      </w:pPr>
    </w:p>
    <w:p w14:paraId="6993E8BD" w14:textId="77777777" w:rsidR="00491D2B" w:rsidRPr="00B11E89" w:rsidRDefault="00491D2B" w:rsidP="00491D2B">
      <w:pPr>
        <w:spacing w:after="200" w:line="240" w:lineRule="auto"/>
        <w:jc w:val="both"/>
        <w:rPr>
          <w:rFonts w:eastAsia="Calibri"/>
          <w:lang w:val="sl-SI"/>
        </w:rPr>
      </w:pPr>
      <w:r w:rsidRPr="00B11E89">
        <w:rPr>
          <w:rFonts w:eastAsia="Calibri"/>
          <w:lang w:val="sl-SI"/>
        </w:rPr>
        <w:t>(1) Davčni organ zahteva zavarovanje izpolnitve davčne obveznosti pred izdajo odločbe ali potekom roka za predložitev obračuna davka (v nadaljnjem besedilu: zavarovanje izpolnitve davčne obveznosti) oziroma zavarovanje plačila v primeru odloga ali obročnega plačila davčne obveznosti (v nadaljnjem besedilu: zavarovanje plačila davčne obveznosti), če je tako določeno z zakonom o obdavčenju, ali če na podlagi podatkov iz uradnih evidenc oziroma drugih podatkov, ki jih davčni organ pridobi o zavezancu za davek, utemeljeno pričakuje, da bo izpolnitev oziroma plačilo davčne obveznosti onemogočeno ali precej oteženo.</w:t>
      </w:r>
    </w:p>
    <w:p w14:paraId="6993E8BE"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(2) Davčni organ zavaruje izpolnitev davčne obveznosti pred izdajo odločbe ali po poteku roka za predložitev obračuna davka, če obračun davka ni bil predložen, kadar pričakovana davčna obveznost presega 50.000 </w:t>
      </w:r>
      <w:proofErr w:type="spellStart"/>
      <w:r w:rsidRPr="00B11E89">
        <w:rPr>
          <w:rFonts w:eastAsia="Calibri"/>
          <w:lang w:val="sl-SI"/>
        </w:rPr>
        <w:t>eurov</w:t>
      </w:r>
      <w:proofErr w:type="spellEnd"/>
      <w:r w:rsidRPr="00B11E89">
        <w:rPr>
          <w:rFonts w:eastAsia="Calibri"/>
          <w:lang w:val="sl-SI"/>
        </w:rPr>
        <w:t>.</w:t>
      </w:r>
    </w:p>
    <w:p w14:paraId="6993E8BF" w14:textId="77777777" w:rsidR="00491D2B" w:rsidRPr="00B11E89" w:rsidRDefault="00491D2B" w:rsidP="00491D2B">
      <w:pPr>
        <w:spacing w:after="200" w:line="240" w:lineRule="auto"/>
        <w:jc w:val="both"/>
        <w:rPr>
          <w:rFonts w:eastAsia="Calibri"/>
          <w:lang w:val="sl-SI"/>
        </w:rPr>
      </w:pPr>
      <w:r w:rsidRPr="00B11E89">
        <w:rPr>
          <w:rFonts w:eastAsia="Calibri"/>
          <w:lang w:val="sl-SI"/>
        </w:rPr>
        <w:t>(3) Davčni organ zahteva zavarovanje izpolnitve davčne obveznosti oziroma zavarovanje plačila davčne obveznosti s sklepom, v katerem tudi določi vrsto zavarovanja. Sklep mora biti obrazložen.</w:t>
      </w:r>
    </w:p>
    <w:p w14:paraId="6993E8C0" w14:textId="77777777" w:rsidR="00491D2B" w:rsidRDefault="00491D2B" w:rsidP="00491D2B">
      <w:pPr>
        <w:spacing w:after="200" w:line="240" w:lineRule="auto"/>
        <w:jc w:val="both"/>
        <w:rPr>
          <w:rFonts w:eastAsia="Calibri"/>
          <w:lang w:val="sl-SI"/>
        </w:rPr>
      </w:pPr>
      <w:r w:rsidRPr="00B11E89">
        <w:rPr>
          <w:rFonts w:eastAsia="Calibri"/>
          <w:lang w:val="sl-SI"/>
        </w:rPr>
        <w:t>(4) Zoper sklep iz tretjega odstavka tega člena je dovoljena pritožba, ki se v roku osmih dni vloži pri davčnem organu, ki je sklep izdal. Pritožba zoper sklep ne zadrži njegove izvršitve.</w:t>
      </w:r>
    </w:p>
    <w:p w14:paraId="6993E8C1" w14:textId="77777777" w:rsidR="002604B9" w:rsidRPr="008B5A77" w:rsidRDefault="002604B9" w:rsidP="002604B9">
      <w:pPr>
        <w:spacing w:before="480" w:line="240" w:lineRule="auto"/>
        <w:jc w:val="center"/>
        <w:rPr>
          <w:lang w:val="sl-SI" w:eastAsia="sl-SI"/>
        </w:rPr>
      </w:pPr>
      <w:proofErr w:type="spellStart"/>
      <w:r w:rsidRPr="008B5A77">
        <w:rPr>
          <w:lang w:val="sl-SI" w:eastAsia="sl-SI"/>
        </w:rPr>
        <w:t>126.a</w:t>
      </w:r>
      <w:proofErr w:type="spellEnd"/>
      <w:r w:rsidRPr="008B5A77">
        <w:rPr>
          <w:lang w:val="sl-SI" w:eastAsia="sl-SI"/>
        </w:rPr>
        <w:t xml:space="preserve"> člen</w:t>
      </w:r>
    </w:p>
    <w:p w14:paraId="6993E8C2" w14:textId="77777777" w:rsidR="002604B9" w:rsidRDefault="002604B9" w:rsidP="002604B9">
      <w:pPr>
        <w:spacing w:line="240" w:lineRule="auto"/>
        <w:jc w:val="center"/>
        <w:rPr>
          <w:lang w:val="sl-SI" w:eastAsia="sl-SI"/>
        </w:rPr>
      </w:pPr>
      <w:r w:rsidRPr="008B5A77">
        <w:rPr>
          <w:lang w:val="sl-SI" w:eastAsia="sl-SI"/>
        </w:rPr>
        <w:t>(poplačilo davčnega dolga, zavarovanega s hipoteko)</w:t>
      </w:r>
    </w:p>
    <w:p w14:paraId="6993E8C3" w14:textId="77777777" w:rsidR="002604B9" w:rsidRPr="008B5A77" w:rsidRDefault="002604B9" w:rsidP="002604B9">
      <w:pPr>
        <w:spacing w:line="240" w:lineRule="auto"/>
        <w:jc w:val="center"/>
        <w:rPr>
          <w:lang w:val="sl-SI" w:eastAsia="sl-SI"/>
        </w:rPr>
      </w:pPr>
    </w:p>
    <w:p w14:paraId="6993E8C4" w14:textId="77777777" w:rsidR="002604B9" w:rsidRPr="008B5A77" w:rsidRDefault="002604B9" w:rsidP="002604B9">
      <w:pPr>
        <w:spacing w:after="200" w:line="240" w:lineRule="auto"/>
        <w:jc w:val="both"/>
        <w:rPr>
          <w:rFonts w:eastAsia="Calibri"/>
          <w:lang w:val="sl-SI"/>
        </w:rPr>
      </w:pPr>
      <w:r w:rsidRPr="008B5A77">
        <w:rPr>
          <w:rFonts w:eastAsia="Calibri"/>
          <w:lang w:val="sl-SI"/>
        </w:rPr>
        <w:t>(1) Ne glede na določbo petega odstavka 126. člena tega zakona davčna obveznost, razen zamudnih obresti, ne preneha, če je davčni dolg zavarovan s hipoteko in če je pred potekom zastaranja pravice do izterjave vložen predlog za izvršbo na nepremičnino.</w:t>
      </w:r>
    </w:p>
    <w:p w14:paraId="6993E8C5" w14:textId="77777777" w:rsidR="002604B9" w:rsidRPr="00B11E89" w:rsidRDefault="002604B9" w:rsidP="00491D2B">
      <w:pPr>
        <w:spacing w:after="200" w:line="240" w:lineRule="auto"/>
        <w:jc w:val="both"/>
        <w:rPr>
          <w:rFonts w:eastAsia="Calibri"/>
          <w:lang w:val="sl-SI"/>
        </w:rPr>
      </w:pPr>
      <w:r w:rsidRPr="008B5A77">
        <w:rPr>
          <w:rFonts w:eastAsia="Calibri"/>
          <w:lang w:val="sl-SI"/>
        </w:rPr>
        <w:t>(2) Davčna obveznost iz prejšnjega odstavka preneha s poplačilom iz prodaje nepremičnine v izvršilnem postopku.</w:t>
      </w:r>
    </w:p>
    <w:p w14:paraId="6993E8C6" w14:textId="77777777" w:rsidR="00491D2B" w:rsidRPr="00B11E89" w:rsidRDefault="00491D2B" w:rsidP="00491D2B">
      <w:pPr>
        <w:spacing w:before="480" w:line="240" w:lineRule="auto"/>
        <w:jc w:val="center"/>
        <w:rPr>
          <w:lang w:val="sl-SI" w:eastAsia="sl-SI"/>
        </w:rPr>
      </w:pPr>
      <w:r w:rsidRPr="00B11E89">
        <w:rPr>
          <w:lang w:val="sl-SI" w:eastAsia="sl-SI"/>
        </w:rPr>
        <w:t>127. člen</w:t>
      </w:r>
    </w:p>
    <w:p w14:paraId="6993E8C7" w14:textId="77777777" w:rsidR="00491D2B" w:rsidRPr="00B11E89" w:rsidRDefault="00491D2B" w:rsidP="00491D2B">
      <w:pPr>
        <w:spacing w:line="240" w:lineRule="auto"/>
        <w:jc w:val="center"/>
        <w:rPr>
          <w:lang w:val="sl-SI" w:eastAsia="sl-SI"/>
        </w:rPr>
      </w:pPr>
      <w:r w:rsidRPr="00B11E89">
        <w:rPr>
          <w:lang w:val="sl-SI" w:eastAsia="sl-SI"/>
        </w:rPr>
        <w:t>(davčni nadzor)</w:t>
      </w:r>
    </w:p>
    <w:p w14:paraId="6993E8C8" w14:textId="77777777" w:rsidR="00491D2B" w:rsidRPr="00B11E89" w:rsidRDefault="00491D2B" w:rsidP="00491D2B">
      <w:pPr>
        <w:spacing w:line="240" w:lineRule="auto"/>
        <w:jc w:val="both"/>
        <w:rPr>
          <w:lang w:val="sl-SI"/>
        </w:rPr>
      </w:pPr>
      <w:r w:rsidRPr="00B11E89">
        <w:rPr>
          <w:lang w:val="sl-SI"/>
        </w:rPr>
        <w:t>(1) Davčni nadzor obsega nadzor nad izvajanjem oziroma upoštevanjem zakonov o obdavčenju in tega zakona.</w:t>
      </w:r>
    </w:p>
    <w:p w14:paraId="6993E8C9" w14:textId="77777777" w:rsidR="00491D2B" w:rsidRPr="00B11E89" w:rsidRDefault="00491D2B" w:rsidP="00491D2B">
      <w:pPr>
        <w:spacing w:line="240" w:lineRule="auto"/>
        <w:jc w:val="both"/>
        <w:rPr>
          <w:lang w:val="sl-SI"/>
        </w:rPr>
      </w:pPr>
    </w:p>
    <w:p w14:paraId="6993E8CA" w14:textId="77777777" w:rsidR="00491D2B" w:rsidRPr="00B11E89" w:rsidRDefault="00491D2B" w:rsidP="00491D2B">
      <w:pPr>
        <w:spacing w:line="240" w:lineRule="auto"/>
        <w:jc w:val="both"/>
        <w:rPr>
          <w:lang w:val="sl-SI"/>
        </w:rPr>
      </w:pPr>
      <w:r w:rsidRPr="00B11E89">
        <w:rPr>
          <w:lang w:val="sl-SI"/>
        </w:rPr>
        <w:t>(2) Davčni nadzor obsega:</w:t>
      </w:r>
    </w:p>
    <w:p w14:paraId="6993E8CB" w14:textId="77777777" w:rsidR="00491D2B" w:rsidRPr="00B11E89" w:rsidRDefault="00491D2B" w:rsidP="00491D2B">
      <w:pPr>
        <w:spacing w:line="240" w:lineRule="auto"/>
        <w:jc w:val="both"/>
        <w:rPr>
          <w:lang w:val="sl-SI"/>
        </w:rPr>
      </w:pPr>
      <w:r w:rsidRPr="00B11E89">
        <w:rPr>
          <w:lang w:val="sl-SI"/>
        </w:rPr>
        <w:t>1.     davčni nadzor davčnih obračunov pri davčnem organu,</w:t>
      </w:r>
    </w:p>
    <w:p w14:paraId="6993E8CC" w14:textId="77777777" w:rsidR="00491D2B" w:rsidRPr="00B11E89" w:rsidRDefault="00491D2B" w:rsidP="00491D2B">
      <w:pPr>
        <w:spacing w:line="240" w:lineRule="auto"/>
        <w:jc w:val="both"/>
        <w:rPr>
          <w:lang w:val="sl-SI"/>
        </w:rPr>
      </w:pPr>
      <w:r w:rsidRPr="00B11E89">
        <w:rPr>
          <w:lang w:val="sl-SI"/>
        </w:rPr>
        <w:lastRenderedPageBreak/>
        <w:t>2.     nadzor in kontrolo v skladu z zakonom, ki ureja carinsko službo,</w:t>
      </w:r>
    </w:p>
    <w:p w14:paraId="6993E8CD" w14:textId="77777777" w:rsidR="00491D2B" w:rsidRPr="00B11E89" w:rsidRDefault="00491D2B" w:rsidP="00491D2B">
      <w:pPr>
        <w:spacing w:line="240" w:lineRule="auto"/>
        <w:jc w:val="both"/>
        <w:rPr>
          <w:lang w:val="sl-SI"/>
        </w:rPr>
      </w:pPr>
      <w:r w:rsidRPr="00B11E89">
        <w:rPr>
          <w:lang w:val="sl-SI"/>
        </w:rPr>
        <w:t>3.     davčni inšpekcijski nadzor,</w:t>
      </w:r>
    </w:p>
    <w:p w14:paraId="6993E8CE" w14:textId="77777777" w:rsidR="00491D2B" w:rsidRPr="00B11E89" w:rsidRDefault="00491D2B" w:rsidP="00491D2B">
      <w:pPr>
        <w:spacing w:line="240" w:lineRule="auto"/>
        <w:jc w:val="both"/>
        <w:rPr>
          <w:lang w:val="sl-SI"/>
        </w:rPr>
      </w:pPr>
      <w:r w:rsidRPr="00B11E89">
        <w:rPr>
          <w:lang w:val="sl-SI"/>
        </w:rPr>
        <w:t>4.     (črtana).</w:t>
      </w:r>
    </w:p>
    <w:p w14:paraId="6993E8CF" w14:textId="77777777" w:rsidR="00491D2B" w:rsidRPr="00B11E89" w:rsidRDefault="00491D2B" w:rsidP="00491D2B">
      <w:pPr>
        <w:spacing w:before="480" w:line="240" w:lineRule="auto"/>
        <w:jc w:val="center"/>
        <w:rPr>
          <w:lang w:val="sl-SI" w:eastAsia="sl-SI"/>
        </w:rPr>
      </w:pPr>
      <w:r w:rsidRPr="00B11E89">
        <w:rPr>
          <w:lang w:val="sl-SI" w:eastAsia="sl-SI"/>
        </w:rPr>
        <w:t>129. člen</w:t>
      </w:r>
    </w:p>
    <w:p w14:paraId="6993E8D0" w14:textId="77777777" w:rsidR="00491D2B" w:rsidRPr="00B11E89" w:rsidRDefault="00491D2B" w:rsidP="00491D2B">
      <w:pPr>
        <w:spacing w:line="240" w:lineRule="auto"/>
        <w:jc w:val="center"/>
        <w:rPr>
          <w:lang w:val="sl-SI" w:eastAsia="sl-SI"/>
        </w:rPr>
      </w:pPr>
      <w:r w:rsidRPr="00B11E89">
        <w:rPr>
          <w:lang w:val="sl-SI" w:eastAsia="sl-SI"/>
        </w:rPr>
        <w:t>(nadzor obračunov davka pri davčnem organu)</w:t>
      </w:r>
    </w:p>
    <w:p w14:paraId="6993E8D1" w14:textId="77777777" w:rsidR="00491D2B" w:rsidRPr="00B11E89" w:rsidRDefault="00491D2B" w:rsidP="00491D2B">
      <w:pPr>
        <w:spacing w:line="240" w:lineRule="auto"/>
        <w:jc w:val="center"/>
        <w:rPr>
          <w:lang w:val="sl-SI" w:eastAsia="sl-SI"/>
        </w:rPr>
      </w:pPr>
    </w:p>
    <w:p w14:paraId="6993E8D2" w14:textId="77777777" w:rsidR="00491D2B" w:rsidRPr="00B11E89" w:rsidRDefault="00491D2B" w:rsidP="00491D2B">
      <w:pPr>
        <w:spacing w:line="240" w:lineRule="auto"/>
        <w:jc w:val="both"/>
        <w:rPr>
          <w:lang w:val="sl-SI"/>
        </w:rPr>
      </w:pPr>
      <w:r w:rsidRPr="00B11E89">
        <w:rPr>
          <w:rFonts w:eastAsia="Calibri"/>
          <w:lang w:val="sl-SI"/>
        </w:rPr>
        <w:t>(</w:t>
      </w:r>
      <w:r w:rsidRPr="00B11E89">
        <w:rPr>
          <w:lang w:val="sl-SI"/>
        </w:rPr>
        <w:t>1) Nadzor obračunov davka pri davčnem organu obsega:</w:t>
      </w:r>
    </w:p>
    <w:p w14:paraId="6993E8D3" w14:textId="77777777" w:rsidR="00491D2B" w:rsidRPr="00B11E89" w:rsidRDefault="00491D2B" w:rsidP="00491D2B">
      <w:pPr>
        <w:spacing w:line="240" w:lineRule="auto"/>
        <w:jc w:val="both"/>
        <w:rPr>
          <w:lang w:val="sl-SI"/>
        </w:rPr>
      </w:pPr>
      <w:r w:rsidRPr="00B11E89">
        <w:rPr>
          <w:lang w:val="sl-SI"/>
        </w:rPr>
        <w:t>1.     nadzor nad izpolnjevanjem obveznosti predlaganja obračunov davka in</w:t>
      </w:r>
    </w:p>
    <w:p w14:paraId="6993E8D4" w14:textId="77777777" w:rsidR="00491D2B" w:rsidRPr="00B11E89" w:rsidRDefault="00491D2B" w:rsidP="00491D2B">
      <w:pPr>
        <w:spacing w:line="240" w:lineRule="auto"/>
        <w:jc w:val="both"/>
        <w:rPr>
          <w:lang w:val="sl-SI"/>
        </w:rPr>
      </w:pPr>
      <w:r w:rsidRPr="00B11E89">
        <w:rPr>
          <w:lang w:val="sl-SI"/>
        </w:rPr>
        <w:t>2.     nadzor predloženih obračunov davka.</w:t>
      </w:r>
    </w:p>
    <w:p w14:paraId="6993E8D5" w14:textId="77777777" w:rsidR="00491D2B" w:rsidRPr="00B11E89" w:rsidRDefault="00491D2B" w:rsidP="00491D2B">
      <w:pPr>
        <w:spacing w:after="200" w:line="240" w:lineRule="auto"/>
        <w:jc w:val="both"/>
        <w:rPr>
          <w:rFonts w:eastAsia="Calibri"/>
          <w:lang w:val="sl-SI"/>
        </w:rPr>
      </w:pPr>
      <w:r w:rsidRPr="00B11E89">
        <w:rPr>
          <w:rFonts w:eastAsia="Calibri"/>
          <w:lang w:val="sl-SI"/>
        </w:rPr>
        <w:t>(2) V nadzoru po 1. točki prejšnjega odstavka davčni organ preverja, ali so zavezanci za davek v skladu s tem zakonom ali zakonom o obdavčenju predložili davčni obračun.</w:t>
      </w:r>
    </w:p>
    <w:p w14:paraId="6993E8D6" w14:textId="77777777" w:rsidR="00491D2B" w:rsidRPr="00B11E89" w:rsidRDefault="00491D2B" w:rsidP="00491D2B">
      <w:pPr>
        <w:spacing w:line="240" w:lineRule="auto"/>
        <w:jc w:val="both"/>
        <w:rPr>
          <w:rFonts w:eastAsia="Calibri"/>
          <w:lang w:val="sl-SI"/>
        </w:rPr>
      </w:pPr>
      <w:r w:rsidRPr="00B11E89">
        <w:rPr>
          <w:rFonts w:eastAsia="Calibri"/>
          <w:lang w:val="sl-SI"/>
        </w:rPr>
        <w:t>(3) V nadzoru po 2. točki prvega odstavka tega člena davčni organ:</w:t>
      </w:r>
    </w:p>
    <w:p w14:paraId="6993E8D7" w14:textId="77777777" w:rsidR="00491D2B" w:rsidRPr="00B11E89" w:rsidRDefault="00491D2B" w:rsidP="00491D2B">
      <w:pPr>
        <w:spacing w:line="240" w:lineRule="auto"/>
        <w:jc w:val="both"/>
        <w:rPr>
          <w:rFonts w:eastAsia="Calibri"/>
          <w:lang w:val="sl-SI"/>
        </w:rPr>
      </w:pPr>
      <w:r w:rsidRPr="00B11E89">
        <w:rPr>
          <w:rFonts w:eastAsia="Calibri"/>
          <w:lang w:val="sl-SI"/>
        </w:rPr>
        <w:t>1.     preverja popolnost, pravočasnost, formalne, logične in računske pravilnosti obračunov davka ter zahtevkov za vračilo davka na podlagi obračunov davka;</w:t>
      </w:r>
    </w:p>
    <w:p w14:paraId="6993E8D8" w14:textId="77777777" w:rsidR="00491D2B" w:rsidRPr="00B11E89" w:rsidRDefault="00491D2B" w:rsidP="00491D2B">
      <w:pPr>
        <w:spacing w:line="240" w:lineRule="auto"/>
        <w:jc w:val="both"/>
        <w:rPr>
          <w:rFonts w:eastAsia="Calibri"/>
          <w:lang w:val="sl-SI"/>
        </w:rPr>
      </w:pPr>
      <w:r w:rsidRPr="00B11E89">
        <w:rPr>
          <w:rFonts w:eastAsia="Calibri"/>
          <w:lang w:val="sl-SI"/>
        </w:rPr>
        <w:t>2.     primerja podatke v obračunih davka s podatki iz drugih virov, ki so znani davčnemu organu;</w:t>
      </w:r>
    </w:p>
    <w:p w14:paraId="6993E8D9" w14:textId="77777777" w:rsidR="00491D2B" w:rsidRPr="00B11E89" w:rsidRDefault="00491D2B" w:rsidP="00491D2B">
      <w:pPr>
        <w:spacing w:line="240" w:lineRule="auto"/>
        <w:jc w:val="both"/>
        <w:rPr>
          <w:rFonts w:eastAsia="Calibri"/>
          <w:lang w:val="sl-SI"/>
        </w:rPr>
      </w:pPr>
      <w:r w:rsidRPr="00B11E89">
        <w:rPr>
          <w:rFonts w:eastAsia="Calibri"/>
          <w:lang w:val="sl-SI"/>
        </w:rPr>
        <w:t>3.     primerja podatke v obračunih davka z listinami in podatki v poslovnih knjigah in drugih evidencah zavezanca za davek, ki se vodijo v skladu s tem zakonom ali zakonom o obdavčenju.</w:t>
      </w:r>
    </w:p>
    <w:p w14:paraId="6993E8DA" w14:textId="77777777" w:rsidR="00491D2B" w:rsidRPr="00B11E89" w:rsidRDefault="00491D2B" w:rsidP="00491D2B">
      <w:pPr>
        <w:spacing w:line="240" w:lineRule="auto"/>
        <w:jc w:val="both"/>
        <w:rPr>
          <w:rFonts w:eastAsia="Calibri"/>
          <w:lang w:val="sl-SI"/>
        </w:rPr>
      </w:pPr>
    </w:p>
    <w:p w14:paraId="6993E8DB" w14:textId="77777777" w:rsidR="00491D2B" w:rsidRPr="00B11E89" w:rsidRDefault="00491D2B" w:rsidP="00491D2B">
      <w:pPr>
        <w:spacing w:after="200" w:line="240" w:lineRule="auto"/>
        <w:jc w:val="both"/>
        <w:rPr>
          <w:rFonts w:eastAsia="Calibri"/>
          <w:lang w:val="sl-SI"/>
        </w:rPr>
      </w:pPr>
      <w:r w:rsidRPr="00B11E89">
        <w:rPr>
          <w:rFonts w:eastAsia="Calibri"/>
          <w:lang w:val="sl-SI"/>
        </w:rPr>
        <w:t>(4) Če davčni organ pri opravljanju nadzora iz drugega ali tretjega odstavka tega člena ugotovi, da obračun davka ni bil predložen ali da iz predloženega obračuna davka izhajajo možne nepravilnosti, zavezanca za davek povabi, lahko tudi po telefonu, da v osmih dneh od seznanitve z nepravilnostmi predloži obračun davka, popravljen obračun davka oziroma predloži pojasnila oziroma dokazila v zvezi z zadevo.</w:t>
      </w:r>
    </w:p>
    <w:p w14:paraId="6993E8DC" w14:textId="77777777" w:rsidR="00491D2B" w:rsidRPr="00B11E89" w:rsidRDefault="00491D2B" w:rsidP="00491D2B">
      <w:pPr>
        <w:spacing w:after="200" w:line="240" w:lineRule="auto"/>
        <w:jc w:val="both"/>
        <w:rPr>
          <w:rFonts w:eastAsia="Calibri"/>
          <w:lang w:val="sl-SI"/>
        </w:rPr>
      </w:pPr>
      <w:r w:rsidRPr="00B11E89">
        <w:rPr>
          <w:rFonts w:eastAsia="Calibri"/>
          <w:lang w:val="sl-SI"/>
        </w:rPr>
        <w:t>(5) O ustni izjavi oziroma drugih pomembnejših dejanjih se v postopku nadzora po tem členu sestavi zapisnik, ki se vroči zavezancu za davek. Na zapisnik lahko zavezanec za davek da pripombe najkasneje v 10 dneh po vročitvi zapisnika. O pravici do pripomb po tem odstavku mora biti zavezanec za davek poučen, to pa mora biti navedeno tudi v zapisniku. Zapisnika se ne sestavi, če zavezanec za davek v skladu s prejšnjim odstavkom nepravilnosti odpravi.</w:t>
      </w:r>
    </w:p>
    <w:p w14:paraId="6993E8DD"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(6) Po poteku roka za pripombe iz prejšnjega odstavka davčni organ odmeri davek z </w:t>
      </w:r>
      <w:proofErr w:type="spellStart"/>
      <w:r w:rsidRPr="00B11E89">
        <w:rPr>
          <w:rFonts w:eastAsia="Calibri"/>
          <w:lang w:val="sl-SI"/>
        </w:rPr>
        <w:t>odmerno</w:t>
      </w:r>
      <w:proofErr w:type="spellEnd"/>
      <w:r w:rsidRPr="00B11E89">
        <w:rPr>
          <w:rFonts w:eastAsia="Calibri"/>
          <w:lang w:val="sl-SI"/>
        </w:rPr>
        <w:t xml:space="preserve"> odločbo po 84. členu tega zakona oziroma z odločbo o ugotovitvi nepravilnosti, ki ne vplivajo na višino davčne obveznosti. Če se pripombe zavezanca za davek v celoti upoštevajo in ni podlage za spremembo davka, se zavezanca za davek o tem pisno obvesti.</w:t>
      </w:r>
    </w:p>
    <w:p w14:paraId="6993E8DE" w14:textId="77777777" w:rsidR="00491D2B" w:rsidRPr="00B11E89" w:rsidRDefault="00491D2B" w:rsidP="00491D2B">
      <w:pPr>
        <w:spacing w:after="200" w:line="240" w:lineRule="auto"/>
        <w:jc w:val="both"/>
        <w:rPr>
          <w:rFonts w:eastAsia="Calibri"/>
          <w:lang w:val="sl-SI"/>
        </w:rPr>
      </w:pPr>
      <w:r w:rsidRPr="00B11E89">
        <w:rPr>
          <w:rFonts w:eastAsia="Calibri"/>
          <w:lang w:val="sl-SI"/>
        </w:rPr>
        <w:t>(7) Če iz ugotovitev nadzora po tem členu izhaja, da je treba dejansko stanje dodatno raziskati, lahko davčni organ izvede davčni inšpekcijski nadzor.</w:t>
      </w:r>
    </w:p>
    <w:p w14:paraId="6993E8DF" w14:textId="77777777" w:rsidR="00491D2B" w:rsidRPr="00B11E89" w:rsidRDefault="00491D2B" w:rsidP="00491D2B">
      <w:pPr>
        <w:spacing w:before="480" w:line="240" w:lineRule="auto"/>
        <w:jc w:val="center"/>
        <w:rPr>
          <w:lang w:val="sl-SI" w:eastAsia="sl-SI"/>
        </w:rPr>
      </w:pPr>
      <w:r w:rsidRPr="00B11E89">
        <w:rPr>
          <w:lang w:val="sl-SI" w:eastAsia="sl-SI"/>
        </w:rPr>
        <w:t>130. člen</w:t>
      </w:r>
    </w:p>
    <w:p w14:paraId="6993E8E0" w14:textId="77777777" w:rsidR="00491D2B" w:rsidRPr="00B11E89" w:rsidRDefault="00491D2B" w:rsidP="00491D2B">
      <w:pPr>
        <w:spacing w:line="240" w:lineRule="auto"/>
        <w:jc w:val="center"/>
        <w:rPr>
          <w:lang w:val="sl-SI" w:eastAsia="sl-SI"/>
        </w:rPr>
      </w:pPr>
      <w:r w:rsidRPr="00B11E89">
        <w:rPr>
          <w:lang w:val="sl-SI" w:eastAsia="sl-SI"/>
        </w:rPr>
        <w:t xml:space="preserve">(nadzor in kontrola v skladu z zakonom, </w:t>
      </w:r>
      <w:r w:rsidRPr="00B11E89">
        <w:rPr>
          <w:lang w:val="sl-SI" w:eastAsia="sl-SI"/>
        </w:rPr>
        <w:br/>
        <w:t>ki ureja carinsko službo)</w:t>
      </w:r>
    </w:p>
    <w:p w14:paraId="6993E8E1" w14:textId="77777777" w:rsidR="00491D2B" w:rsidRPr="00B11E89" w:rsidRDefault="00491D2B" w:rsidP="00491D2B">
      <w:pPr>
        <w:spacing w:line="240" w:lineRule="auto"/>
        <w:jc w:val="center"/>
        <w:rPr>
          <w:lang w:val="sl-SI" w:eastAsia="sl-SI"/>
        </w:rPr>
      </w:pPr>
    </w:p>
    <w:p w14:paraId="6993E8E2" w14:textId="77777777" w:rsidR="00491D2B" w:rsidRPr="00B11E89" w:rsidRDefault="00491D2B" w:rsidP="00491D2B">
      <w:pPr>
        <w:spacing w:after="200" w:line="240" w:lineRule="auto"/>
        <w:jc w:val="both"/>
        <w:rPr>
          <w:rFonts w:eastAsia="Calibri"/>
          <w:lang w:val="sl-SI"/>
        </w:rPr>
      </w:pPr>
      <w:r w:rsidRPr="00B11E89">
        <w:rPr>
          <w:rFonts w:eastAsia="Calibri"/>
          <w:lang w:val="sl-SI"/>
        </w:rPr>
        <w:t>(1) Če davčni organ pri opravljanju nadzora ali kontrole, ki ju izvaja v skladu z zakonom, ki ureja carinsko službo, ugotovi nepravilnosti, zaradi katerih se spremeni davčna obveznost, ali nepravilnosti, ki vplivajo na pravilno izvajanje predpisov, za nadzor nad izvajanjem katerih je pristojna carinska služba, se o teh ugotovitvah sestavi zapisnik, ki se vroči zavezancu za davek.</w:t>
      </w:r>
    </w:p>
    <w:p w14:paraId="6993E8E3" w14:textId="77777777" w:rsidR="00491D2B" w:rsidRPr="00B11E89" w:rsidRDefault="00491D2B" w:rsidP="00491D2B">
      <w:pPr>
        <w:spacing w:after="200" w:line="240" w:lineRule="auto"/>
        <w:jc w:val="both"/>
        <w:rPr>
          <w:rFonts w:eastAsia="Calibri"/>
          <w:lang w:val="sl-SI"/>
        </w:rPr>
      </w:pPr>
      <w:r w:rsidRPr="00B11E89">
        <w:rPr>
          <w:rFonts w:eastAsia="Calibri"/>
          <w:lang w:val="sl-SI"/>
        </w:rPr>
        <w:t>(2) Na zapisnik iz prejšnjega odstavka lahko zavezanec za davek da pripombe v 8 dneh od vročitve zapisnika. O pravici do pripomb po tem odstavku mora biti zavezanec za davek poučen, to pa mora biti navedeno tudi v zapisniku.</w:t>
      </w:r>
    </w:p>
    <w:p w14:paraId="6993E8E4" w14:textId="77777777" w:rsidR="00491D2B" w:rsidRPr="00B11E89" w:rsidRDefault="00491D2B" w:rsidP="00491D2B">
      <w:pPr>
        <w:spacing w:after="200" w:line="240" w:lineRule="auto"/>
        <w:jc w:val="both"/>
        <w:rPr>
          <w:rFonts w:eastAsia="Calibri"/>
          <w:lang w:val="sl-SI"/>
        </w:rPr>
      </w:pPr>
      <w:r w:rsidRPr="00B11E89">
        <w:rPr>
          <w:rFonts w:eastAsia="Calibri"/>
          <w:lang w:val="sl-SI"/>
        </w:rPr>
        <w:t>(3) Če davčni organ v nadzoru ali kontroli iz prvega odstavka tega člena ugotovi, da je treba odmeriti oziroma spremeniti davek, odmeri davek z odločbo po 84. členu tega zakona.</w:t>
      </w:r>
    </w:p>
    <w:p w14:paraId="6993E8E5"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(4) Če davčni organ v nadzoru in kontroli iz prvega odstavka tega člena ugotovi nepravilnosti, ki ne vplivajo na višino davčne obveznosti, izda o tem odločbo.</w:t>
      </w:r>
    </w:p>
    <w:p w14:paraId="6993E8E6" w14:textId="77777777" w:rsidR="00491D2B" w:rsidRPr="00B11E89" w:rsidRDefault="00491D2B" w:rsidP="00491D2B">
      <w:pPr>
        <w:spacing w:after="200" w:line="240" w:lineRule="auto"/>
        <w:jc w:val="both"/>
        <w:rPr>
          <w:rFonts w:eastAsia="Calibri"/>
          <w:lang w:val="sl-SI"/>
        </w:rPr>
      </w:pPr>
      <w:r w:rsidRPr="00B11E89">
        <w:rPr>
          <w:rFonts w:eastAsia="Calibri"/>
          <w:lang w:val="sl-SI"/>
        </w:rPr>
        <w:t>(5) Davčni organ mora izdati odločbo iz tretjega in četrtega odstavka tega člena v 30 dneh od dneva prejema pripomb na zapisnik oziroma od dneva, ko je iztekel rok za pripombe. O pripombah se mora davčni organ izjaviti tudi v odločbi.</w:t>
      </w:r>
    </w:p>
    <w:p w14:paraId="6993E8E7" w14:textId="77777777" w:rsidR="00491D2B" w:rsidRPr="00B11E89" w:rsidRDefault="00491D2B" w:rsidP="00491D2B">
      <w:pPr>
        <w:spacing w:after="200" w:line="240" w:lineRule="auto"/>
        <w:jc w:val="both"/>
        <w:rPr>
          <w:rFonts w:eastAsia="Calibri"/>
          <w:lang w:val="sl-SI"/>
        </w:rPr>
      </w:pPr>
      <w:r w:rsidRPr="00B11E89">
        <w:rPr>
          <w:rFonts w:eastAsia="Calibri"/>
          <w:lang w:val="sl-SI"/>
        </w:rPr>
        <w:t>(6) Če se pripombe zavezanca za davek v celoti upoštevajo in ni podlage za spremembo davčne obveznosti oziroma niso ugotovljene nepravilnosti, ki vplivajo na pravilno izvajanje predpisov, za nadzor nad izvajanjem katerih je pristojna carinska služba, se zavezanc</w:t>
      </w:r>
      <w:r>
        <w:rPr>
          <w:rFonts w:eastAsia="Calibri"/>
          <w:lang w:val="sl-SI"/>
        </w:rPr>
        <w:t>a za davek o tem pisno obvesti.</w:t>
      </w:r>
    </w:p>
    <w:p w14:paraId="6993E8E8" w14:textId="77777777" w:rsidR="00491D2B" w:rsidRPr="00B11E89" w:rsidRDefault="00491D2B" w:rsidP="00491D2B">
      <w:pPr>
        <w:spacing w:before="480" w:line="240" w:lineRule="auto"/>
        <w:jc w:val="center"/>
        <w:rPr>
          <w:lang w:val="sl-SI" w:eastAsia="sl-SI"/>
        </w:rPr>
      </w:pPr>
      <w:r w:rsidRPr="00B11E89">
        <w:rPr>
          <w:lang w:val="sl-SI" w:eastAsia="sl-SI"/>
        </w:rPr>
        <w:t>132. člen</w:t>
      </w:r>
    </w:p>
    <w:p w14:paraId="6993E8E9" w14:textId="77777777" w:rsidR="00491D2B" w:rsidRPr="00B11E89" w:rsidRDefault="00491D2B" w:rsidP="00491D2B">
      <w:pPr>
        <w:spacing w:line="240" w:lineRule="auto"/>
        <w:jc w:val="center"/>
        <w:rPr>
          <w:lang w:val="sl-SI" w:eastAsia="sl-SI"/>
        </w:rPr>
      </w:pPr>
      <w:r w:rsidRPr="00B11E89">
        <w:rPr>
          <w:lang w:val="sl-SI" w:eastAsia="sl-SI"/>
        </w:rPr>
        <w:t>(obseg davčnega inšpekcijskega nadzora)</w:t>
      </w:r>
    </w:p>
    <w:p w14:paraId="6993E8EA" w14:textId="77777777" w:rsidR="00491D2B" w:rsidRPr="00B11E89" w:rsidRDefault="00491D2B" w:rsidP="00491D2B">
      <w:pPr>
        <w:spacing w:line="240" w:lineRule="auto"/>
        <w:jc w:val="center"/>
        <w:rPr>
          <w:lang w:val="sl-SI" w:eastAsia="sl-SI"/>
        </w:rPr>
      </w:pPr>
    </w:p>
    <w:p w14:paraId="6993E8EB" w14:textId="77777777" w:rsidR="00491D2B" w:rsidRPr="00B11E89" w:rsidRDefault="00491D2B" w:rsidP="00491D2B">
      <w:pPr>
        <w:spacing w:after="200" w:line="240" w:lineRule="auto"/>
        <w:jc w:val="both"/>
        <w:rPr>
          <w:rFonts w:eastAsia="Calibri"/>
          <w:lang w:val="sl-SI"/>
        </w:rPr>
      </w:pPr>
      <w:r w:rsidRPr="00B11E89">
        <w:rPr>
          <w:rFonts w:eastAsia="Calibri"/>
          <w:lang w:val="sl-SI"/>
        </w:rPr>
        <w:t>(1) Davčni inšpekcijski nadzor je lahko celostni ali delni inšpekcijski nadzor.</w:t>
      </w:r>
    </w:p>
    <w:p w14:paraId="6993E8EC" w14:textId="77777777" w:rsidR="00491D2B" w:rsidRPr="00B11E89" w:rsidRDefault="00491D2B" w:rsidP="00491D2B">
      <w:pPr>
        <w:spacing w:after="200" w:line="240" w:lineRule="auto"/>
        <w:jc w:val="both"/>
        <w:rPr>
          <w:rFonts w:eastAsia="Calibri"/>
          <w:lang w:val="sl-SI"/>
        </w:rPr>
      </w:pPr>
      <w:r w:rsidRPr="00B11E89">
        <w:rPr>
          <w:rFonts w:eastAsia="Calibri"/>
          <w:lang w:val="sl-SI"/>
        </w:rPr>
        <w:t>(2) Celostni davčni inšpekcijski nadzor obsega vsa področja poslovanja oziroma vse vrste davkov za eno ali več davčnih obdobij.</w:t>
      </w:r>
    </w:p>
    <w:p w14:paraId="6993E8ED" w14:textId="77777777" w:rsidR="00491D2B" w:rsidRPr="00B11E89" w:rsidRDefault="00491D2B" w:rsidP="00491D2B">
      <w:pPr>
        <w:spacing w:after="200" w:line="240" w:lineRule="auto"/>
        <w:jc w:val="both"/>
        <w:rPr>
          <w:rFonts w:eastAsia="Calibri"/>
          <w:lang w:val="sl-SI"/>
        </w:rPr>
      </w:pPr>
      <w:r w:rsidRPr="00B11E89">
        <w:rPr>
          <w:rFonts w:eastAsia="Calibri"/>
          <w:lang w:val="sl-SI"/>
        </w:rPr>
        <w:t>(3) Delni davčni inšpekcijski nadzor obsega posamezna področja poslovanja oziroma je omejen na enega ali več davkov oziroma eno ali več davčnih obdobij.</w:t>
      </w:r>
    </w:p>
    <w:p w14:paraId="6993E8EE" w14:textId="77777777" w:rsidR="00491D2B" w:rsidRPr="00B11E89" w:rsidRDefault="00491D2B" w:rsidP="00491D2B">
      <w:pPr>
        <w:spacing w:after="200" w:line="240" w:lineRule="auto"/>
        <w:jc w:val="both"/>
        <w:rPr>
          <w:rFonts w:eastAsia="Calibri"/>
          <w:lang w:val="sl-SI"/>
        </w:rPr>
      </w:pPr>
      <w:r w:rsidRPr="00B11E89">
        <w:rPr>
          <w:rFonts w:eastAsia="Calibri"/>
          <w:lang w:val="sl-SI"/>
        </w:rPr>
        <w:t>(4) Davčni inšpekcijski nadzor pri zavezancu za davek, ki samostojno opravlja dejavnost, se lahko nanaša tudi na dejstva, ki niso v zvezi z opravljanjem dejavnosti, in so pomembna za obdavčenje zavezanca za davek, zlasti na dejstva v zvezi z opravljanjem aktivnosti nosilca dejavnosti fizične osebe.</w:t>
      </w:r>
    </w:p>
    <w:p w14:paraId="6993E8EF" w14:textId="77777777" w:rsidR="00491D2B" w:rsidRPr="00B11E89" w:rsidRDefault="00491D2B" w:rsidP="00491D2B">
      <w:pPr>
        <w:spacing w:after="200" w:line="240" w:lineRule="auto"/>
        <w:jc w:val="both"/>
        <w:rPr>
          <w:rFonts w:eastAsia="Calibri"/>
          <w:lang w:val="sl-SI"/>
        </w:rPr>
      </w:pPr>
      <w:r w:rsidRPr="00B11E89">
        <w:rPr>
          <w:rFonts w:eastAsia="Calibri"/>
          <w:lang w:val="sl-SI"/>
        </w:rPr>
        <w:t>(5) Davčni inšpekcijski nadzor se lahko opravlja tudi pri fizični osebi, ki opravlja neregistrirano dejavnost, oziroma se ukvarja s posli ali prejema dohodke, ki so pomembni za obdavčenje davčnega zavezanca.</w:t>
      </w:r>
    </w:p>
    <w:p w14:paraId="6993E8F0" w14:textId="77777777" w:rsidR="00491D2B" w:rsidRDefault="00491D2B" w:rsidP="00491D2B">
      <w:pPr>
        <w:spacing w:after="200" w:line="240" w:lineRule="auto"/>
        <w:jc w:val="both"/>
        <w:rPr>
          <w:rFonts w:eastAsia="Calibri"/>
          <w:lang w:val="sl-SI"/>
        </w:rPr>
      </w:pPr>
      <w:r w:rsidRPr="00B11E89">
        <w:rPr>
          <w:rFonts w:eastAsia="Calibri"/>
          <w:lang w:val="sl-SI"/>
        </w:rPr>
        <w:t>(6) Davčni inšpekcijski nadzor pri pravnih osebah lahko vključuje tudi razmerja med lastniki pravnih oseb in pravnimi osebami oziroma člani pravnih oseb in pravnimi osebami.</w:t>
      </w:r>
    </w:p>
    <w:p w14:paraId="6993E8F1" w14:textId="77777777" w:rsidR="002604B9" w:rsidRPr="008B5A77" w:rsidRDefault="002604B9" w:rsidP="002604B9">
      <w:pPr>
        <w:spacing w:before="480" w:line="240" w:lineRule="auto"/>
        <w:jc w:val="center"/>
        <w:rPr>
          <w:lang w:val="sl-SI" w:eastAsia="sl-SI"/>
        </w:rPr>
      </w:pPr>
      <w:r w:rsidRPr="008B5A77">
        <w:rPr>
          <w:lang w:val="sl-SI" w:eastAsia="sl-SI"/>
        </w:rPr>
        <w:t>135. člen</w:t>
      </w:r>
    </w:p>
    <w:p w14:paraId="6993E8F2" w14:textId="77777777" w:rsidR="002604B9" w:rsidRDefault="002604B9" w:rsidP="002604B9">
      <w:pPr>
        <w:spacing w:line="240" w:lineRule="auto"/>
        <w:jc w:val="center"/>
        <w:rPr>
          <w:lang w:val="sl-SI" w:eastAsia="sl-SI"/>
        </w:rPr>
      </w:pPr>
      <w:r w:rsidRPr="008B5A77">
        <w:rPr>
          <w:lang w:val="sl-SI" w:eastAsia="sl-SI"/>
        </w:rPr>
        <w:t>(začetek davčnega inšpekcijskega nadzora)</w:t>
      </w:r>
    </w:p>
    <w:p w14:paraId="6993E8F3" w14:textId="77777777" w:rsidR="002604B9" w:rsidRPr="008B5A77" w:rsidRDefault="002604B9" w:rsidP="002604B9">
      <w:pPr>
        <w:spacing w:line="240" w:lineRule="auto"/>
        <w:jc w:val="center"/>
        <w:rPr>
          <w:lang w:val="sl-SI" w:eastAsia="sl-SI"/>
        </w:rPr>
      </w:pPr>
    </w:p>
    <w:p w14:paraId="6993E8F4" w14:textId="77777777" w:rsidR="002604B9" w:rsidRPr="008B5A77" w:rsidRDefault="002604B9" w:rsidP="002604B9">
      <w:pPr>
        <w:spacing w:after="200" w:line="240" w:lineRule="auto"/>
        <w:jc w:val="both"/>
        <w:rPr>
          <w:rFonts w:eastAsia="Calibri"/>
          <w:lang w:val="sl-SI"/>
        </w:rPr>
      </w:pPr>
      <w:r w:rsidRPr="008B5A77">
        <w:rPr>
          <w:rFonts w:eastAsia="Calibri"/>
          <w:lang w:val="sl-SI"/>
        </w:rPr>
        <w:t>(1) Davčni inšpekcijski nadzor se začne z vročitvijo sklepa o davčnem inšpekcijskem nadzoru.</w:t>
      </w:r>
    </w:p>
    <w:p w14:paraId="6993E8F5" w14:textId="77777777" w:rsidR="002604B9" w:rsidRPr="008B5A77" w:rsidRDefault="002604B9" w:rsidP="002604B9">
      <w:pPr>
        <w:spacing w:after="200" w:line="240" w:lineRule="auto"/>
        <w:jc w:val="both"/>
        <w:rPr>
          <w:rFonts w:eastAsia="Calibri"/>
          <w:lang w:val="sl-SI"/>
        </w:rPr>
      </w:pPr>
      <w:r w:rsidRPr="008B5A77">
        <w:rPr>
          <w:rFonts w:eastAsia="Calibri"/>
          <w:lang w:val="sl-SI"/>
        </w:rPr>
        <w:t>(2) Inšpektor lahko začne opravljati inšpekcijski nadzor po poteku osmih dni od vročitve sklepa iz prejšnjega odstavka.</w:t>
      </w:r>
    </w:p>
    <w:p w14:paraId="6993E8F6" w14:textId="77777777" w:rsidR="002604B9" w:rsidRPr="008B5A77" w:rsidRDefault="002604B9" w:rsidP="002604B9">
      <w:pPr>
        <w:spacing w:after="200" w:line="240" w:lineRule="auto"/>
        <w:jc w:val="both"/>
        <w:rPr>
          <w:rFonts w:eastAsia="Calibri"/>
          <w:lang w:val="sl-SI"/>
        </w:rPr>
      </w:pPr>
      <w:r w:rsidRPr="008B5A77">
        <w:rPr>
          <w:rFonts w:eastAsia="Calibri"/>
          <w:lang w:val="sl-SI"/>
        </w:rPr>
        <w:t>(3)  Ne glede na prvi in drugi odstavek tega člena se v primeru, če bi bil ogrožen namen davčnega inšpekcijskega nadzora, postopek davčnega inšpekcijskega nadzora začne, ko davčni inšpektor pri zavezancu za davek opravi kakršno koli dejanje z namenom opravljanja davčnega inšpekcijskega nadzora.</w:t>
      </w:r>
    </w:p>
    <w:p w14:paraId="6993E8F7" w14:textId="77777777" w:rsidR="002604B9" w:rsidRPr="008B5A77" w:rsidRDefault="002604B9" w:rsidP="002604B9">
      <w:pPr>
        <w:spacing w:line="240" w:lineRule="auto"/>
        <w:jc w:val="both"/>
        <w:rPr>
          <w:rFonts w:eastAsia="Calibri"/>
          <w:lang w:val="sl-SI"/>
        </w:rPr>
      </w:pPr>
      <w:r w:rsidRPr="008B5A77">
        <w:rPr>
          <w:rFonts w:eastAsia="Calibri"/>
          <w:lang w:val="sl-SI"/>
        </w:rPr>
        <w:t>(4) Sklep iz prvega odstavka tega člena mora poleg drugih sestavin v izreku vsebovati tudi:</w:t>
      </w:r>
    </w:p>
    <w:p w14:paraId="6993E8F8" w14:textId="77777777" w:rsidR="002604B9" w:rsidRPr="008B5A77" w:rsidRDefault="002604B9" w:rsidP="002604B9">
      <w:pPr>
        <w:spacing w:line="240" w:lineRule="auto"/>
        <w:jc w:val="both"/>
        <w:rPr>
          <w:rFonts w:eastAsia="Calibri"/>
          <w:lang w:val="sl-SI"/>
        </w:rPr>
      </w:pPr>
      <w:r w:rsidRPr="008B5A77">
        <w:rPr>
          <w:rFonts w:eastAsia="Calibri"/>
          <w:lang w:val="sl-SI"/>
        </w:rPr>
        <w:t>1.     obdobje obdavčenja, na katero se davčni inšpekcijski nadzor nanaša;</w:t>
      </w:r>
    </w:p>
    <w:p w14:paraId="6993E8F9" w14:textId="77777777" w:rsidR="002604B9" w:rsidRPr="008B5A77" w:rsidRDefault="002604B9" w:rsidP="002604B9">
      <w:pPr>
        <w:spacing w:line="240" w:lineRule="auto"/>
        <w:jc w:val="both"/>
        <w:rPr>
          <w:rFonts w:eastAsia="Calibri"/>
          <w:lang w:val="sl-SI"/>
        </w:rPr>
      </w:pPr>
      <w:r w:rsidRPr="008B5A77">
        <w:rPr>
          <w:rFonts w:eastAsia="Calibri"/>
          <w:lang w:val="sl-SI"/>
        </w:rPr>
        <w:t>2.     vrste davkov oziroma predmet davčnega inšpekcijskega nadzora;</w:t>
      </w:r>
    </w:p>
    <w:p w14:paraId="6993E8FA" w14:textId="77777777" w:rsidR="002604B9" w:rsidRDefault="002604B9" w:rsidP="002604B9">
      <w:pPr>
        <w:spacing w:line="240" w:lineRule="auto"/>
        <w:jc w:val="both"/>
        <w:rPr>
          <w:rFonts w:eastAsia="Calibri"/>
          <w:lang w:val="sl-SI"/>
        </w:rPr>
      </w:pPr>
      <w:r w:rsidRPr="008B5A77">
        <w:rPr>
          <w:rFonts w:eastAsia="Calibri"/>
          <w:lang w:val="sl-SI"/>
        </w:rPr>
        <w:t>3.     opozorilo o pravici sodelovanja zavezanca za davek pri davčnem inšpekcijskem nadzoru in o pravnih posledicah oviranja davčnega inšpekcijskega nadzora.</w:t>
      </w:r>
    </w:p>
    <w:p w14:paraId="6993E8FB" w14:textId="77777777" w:rsidR="002604B9" w:rsidRPr="008B5A77" w:rsidRDefault="002604B9" w:rsidP="002604B9">
      <w:pPr>
        <w:spacing w:line="240" w:lineRule="auto"/>
        <w:jc w:val="both"/>
        <w:rPr>
          <w:rFonts w:eastAsia="Calibri"/>
          <w:lang w:val="sl-SI"/>
        </w:rPr>
      </w:pPr>
    </w:p>
    <w:p w14:paraId="6993E8FC" w14:textId="77777777" w:rsidR="002604B9" w:rsidRDefault="002604B9" w:rsidP="00491D2B">
      <w:pPr>
        <w:spacing w:after="200" w:line="240" w:lineRule="auto"/>
        <w:jc w:val="both"/>
        <w:rPr>
          <w:rFonts w:eastAsia="Calibri"/>
          <w:lang w:val="sl-SI"/>
        </w:rPr>
      </w:pPr>
      <w:r w:rsidRPr="008B5A77">
        <w:rPr>
          <w:rFonts w:eastAsia="Calibri"/>
          <w:lang w:val="sl-SI"/>
        </w:rPr>
        <w:t>(5) Zoper sklep iz prvega odstavka tega člena ni pritožbe.</w:t>
      </w:r>
    </w:p>
    <w:p w14:paraId="6993E8FD" w14:textId="77777777" w:rsidR="00491D2B" w:rsidRPr="00B40EF6" w:rsidRDefault="00491D2B" w:rsidP="00491D2B">
      <w:pPr>
        <w:pStyle w:val="len1"/>
        <w:rPr>
          <w:rFonts w:eastAsia="Calibri"/>
          <w:b w:val="0"/>
          <w:sz w:val="20"/>
          <w:lang w:eastAsia="en-US"/>
        </w:rPr>
      </w:pPr>
      <w:r w:rsidRPr="00B40EF6">
        <w:rPr>
          <w:rFonts w:eastAsia="Calibri"/>
          <w:b w:val="0"/>
          <w:sz w:val="20"/>
          <w:lang w:eastAsia="en-US"/>
        </w:rPr>
        <w:t>136. člen</w:t>
      </w:r>
    </w:p>
    <w:p w14:paraId="6993E8FE" w14:textId="77777777" w:rsidR="00491D2B" w:rsidRPr="00B40EF6" w:rsidRDefault="00491D2B" w:rsidP="00491D2B">
      <w:pPr>
        <w:pStyle w:val="lennaslov1"/>
        <w:rPr>
          <w:rFonts w:eastAsia="Calibri"/>
          <w:b w:val="0"/>
          <w:sz w:val="20"/>
          <w:lang w:eastAsia="en-US"/>
        </w:rPr>
      </w:pPr>
      <w:r w:rsidRPr="00B40EF6">
        <w:rPr>
          <w:rFonts w:eastAsia="Calibri"/>
          <w:b w:val="0"/>
          <w:sz w:val="20"/>
          <w:lang w:eastAsia="en-US"/>
        </w:rPr>
        <w:t>(predstavitev pooblaščene osebe ob začetku davčnega inšpekcijskega nadzora)</w:t>
      </w:r>
    </w:p>
    <w:p w14:paraId="6993E8FF" w14:textId="77777777" w:rsidR="00491D2B" w:rsidRDefault="00491D2B" w:rsidP="00491D2B">
      <w:pPr>
        <w:pStyle w:val="odstavek1"/>
        <w:ind w:firstLine="0"/>
        <w:rPr>
          <w:rFonts w:eastAsia="Calibri"/>
          <w:sz w:val="20"/>
          <w:lang w:eastAsia="en-US"/>
        </w:rPr>
      </w:pPr>
      <w:r w:rsidRPr="00B40EF6">
        <w:rPr>
          <w:rFonts w:eastAsia="Calibri"/>
          <w:sz w:val="20"/>
          <w:lang w:eastAsia="en-US"/>
        </w:rPr>
        <w:lastRenderedPageBreak/>
        <w:t xml:space="preserve">Pred začetkom davčnega inšpekcijskega nadzora se mora pooblaščena oseba izkazati s službeno izkaznico. </w:t>
      </w:r>
    </w:p>
    <w:p w14:paraId="6993E900" w14:textId="77777777" w:rsidR="002604B9" w:rsidRPr="008B5A77" w:rsidRDefault="002604B9" w:rsidP="002604B9">
      <w:pPr>
        <w:pStyle w:val="len1"/>
        <w:rPr>
          <w:rFonts w:eastAsia="Calibri"/>
          <w:b w:val="0"/>
          <w:sz w:val="20"/>
          <w:lang w:eastAsia="en-US"/>
        </w:rPr>
      </w:pPr>
      <w:r w:rsidRPr="008B5A77">
        <w:rPr>
          <w:rFonts w:eastAsia="Calibri"/>
          <w:b w:val="0"/>
          <w:sz w:val="20"/>
          <w:lang w:eastAsia="en-US"/>
        </w:rPr>
        <w:t>137. člen</w:t>
      </w:r>
    </w:p>
    <w:p w14:paraId="6993E901" w14:textId="77777777" w:rsidR="002604B9" w:rsidRDefault="002604B9" w:rsidP="002604B9">
      <w:pPr>
        <w:pStyle w:val="lennaslov1"/>
        <w:rPr>
          <w:rFonts w:eastAsia="Calibri"/>
          <w:b w:val="0"/>
          <w:sz w:val="20"/>
          <w:lang w:eastAsia="en-US"/>
        </w:rPr>
      </w:pPr>
      <w:r w:rsidRPr="008B5A77">
        <w:rPr>
          <w:rFonts w:eastAsia="Calibri"/>
          <w:b w:val="0"/>
          <w:sz w:val="20"/>
          <w:lang w:eastAsia="en-US"/>
        </w:rPr>
        <w:t>(kraj in čas davčnega inšpekcijskega nadzora)</w:t>
      </w:r>
    </w:p>
    <w:p w14:paraId="6993E902" w14:textId="77777777" w:rsidR="002604B9" w:rsidRPr="008B5A77" w:rsidRDefault="002604B9" w:rsidP="002604B9">
      <w:pPr>
        <w:pStyle w:val="lennaslov1"/>
        <w:rPr>
          <w:rFonts w:eastAsia="Calibri"/>
          <w:b w:val="0"/>
          <w:sz w:val="20"/>
          <w:lang w:eastAsia="en-US"/>
        </w:rPr>
      </w:pPr>
    </w:p>
    <w:p w14:paraId="6993E903" w14:textId="77777777" w:rsidR="002604B9" w:rsidRPr="008B5A77" w:rsidRDefault="002604B9" w:rsidP="002604B9">
      <w:pPr>
        <w:spacing w:after="200" w:line="240" w:lineRule="auto"/>
        <w:jc w:val="both"/>
        <w:rPr>
          <w:rFonts w:eastAsia="Calibri"/>
          <w:lang w:val="sl-SI"/>
        </w:rPr>
      </w:pPr>
      <w:r w:rsidRPr="008B5A77">
        <w:rPr>
          <w:rFonts w:eastAsia="Calibri"/>
          <w:lang w:val="sl-SI"/>
        </w:rPr>
        <w:t>(1) Davčni inšpekcijski nadzor se opravlja v poslovnih prostorih zavezanca za davek, ki opravlja dejavnost, lahko pa tudi v poslovnih prostorih, kjer se zanj vodijo oziroma hranijo poslovne knjige in druge evidence, če se te ne vodijo oziroma hranijo pri njem, oziroma v prostorih pooblaščenca, ki ga je določil zavezanec za davek. Za ta namen mora dati zavezanec za davek na razpolago primeren delovni prostor in potrebne pripomočke.</w:t>
      </w:r>
    </w:p>
    <w:p w14:paraId="6993E904" w14:textId="77777777" w:rsidR="002604B9" w:rsidRPr="008B5A77" w:rsidRDefault="002604B9" w:rsidP="002604B9">
      <w:pPr>
        <w:spacing w:after="200" w:line="240" w:lineRule="auto"/>
        <w:jc w:val="both"/>
        <w:rPr>
          <w:rFonts w:eastAsia="Calibri"/>
          <w:lang w:val="sl-SI"/>
        </w:rPr>
      </w:pPr>
      <w:r w:rsidRPr="008B5A77">
        <w:rPr>
          <w:rFonts w:eastAsia="Calibri"/>
          <w:lang w:val="sl-SI"/>
        </w:rPr>
        <w:t>(2) Če poslovni prostor ni primeren za opravljanje davčnega inšpekcijskega nadzora, ali če obstajajo drugi razlogi, kot na primer narava dejavnosti zavezanca za davek, se inšpekcijski nadzor lahko na predlog zavezanca za davek, ali po odločitvi davčnega organa, opravlja v prostorih davčnega organa.</w:t>
      </w:r>
    </w:p>
    <w:p w14:paraId="6993E905" w14:textId="77777777" w:rsidR="002604B9" w:rsidRPr="008B5A77" w:rsidRDefault="002604B9" w:rsidP="002604B9">
      <w:pPr>
        <w:spacing w:after="200" w:line="240" w:lineRule="auto"/>
        <w:jc w:val="both"/>
        <w:rPr>
          <w:rFonts w:eastAsia="Calibri"/>
          <w:lang w:val="sl-SI"/>
        </w:rPr>
      </w:pPr>
      <w:r w:rsidRPr="008B5A77">
        <w:rPr>
          <w:rFonts w:eastAsia="Calibri"/>
          <w:lang w:val="sl-SI"/>
        </w:rPr>
        <w:t>(3) Davčni inšpekcijski nadzor se ne opravlja v stanovanjskih prostorih, ki jih zavezanec za davek ni določil kot svoj sedež ali poslovni prostor.</w:t>
      </w:r>
    </w:p>
    <w:p w14:paraId="6993E906" w14:textId="77777777" w:rsidR="002604B9" w:rsidRPr="008B5A77" w:rsidRDefault="002604B9" w:rsidP="002604B9">
      <w:pPr>
        <w:spacing w:after="200" w:line="240" w:lineRule="auto"/>
        <w:jc w:val="both"/>
        <w:rPr>
          <w:rFonts w:eastAsia="Calibri"/>
          <w:lang w:val="sl-SI"/>
        </w:rPr>
      </w:pPr>
      <w:r w:rsidRPr="008B5A77">
        <w:rPr>
          <w:rFonts w:eastAsia="Calibri"/>
          <w:lang w:val="sl-SI"/>
        </w:rPr>
        <w:t>(4) Če zavezanec za davek, njegov zastopnik ali pooblaščenec ali zaposleni pri zavezancu za davek ovira pooblaščeno osebo pri pregledu, lahko pooblaščena oseba zahteva, da se le-ta odstrani.</w:t>
      </w:r>
    </w:p>
    <w:p w14:paraId="6993E907" w14:textId="77777777" w:rsidR="002604B9" w:rsidRPr="008B5A77" w:rsidRDefault="002604B9" w:rsidP="002604B9">
      <w:pPr>
        <w:spacing w:after="200" w:line="240" w:lineRule="auto"/>
        <w:jc w:val="both"/>
        <w:rPr>
          <w:rFonts w:eastAsia="Calibri"/>
          <w:lang w:val="sl-SI"/>
        </w:rPr>
      </w:pPr>
      <w:r w:rsidRPr="008B5A77">
        <w:rPr>
          <w:rFonts w:eastAsia="Calibri"/>
          <w:lang w:val="sl-SI"/>
        </w:rPr>
        <w:t>(5) Če pooblaščena oseba pri opravljanju nalog davčnega inšpekcijskega nadzora naleti na fizični odpor, ali če tak odpor pričakuje, lahko zahteva pomoč policije.</w:t>
      </w:r>
    </w:p>
    <w:p w14:paraId="6993E908" w14:textId="77777777" w:rsidR="002604B9" w:rsidRPr="008B5A77" w:rsidRDefault="002604B9" w:rsidP="002604B9">
      <w:pPr>
        <w:spacing w:after="200" w:line="240" w:lineRule="auto"/>
        <w:jc w:val="both"/>
        <w:rPr>
          <w:rFonts w:eastAsia="Calibri"/>
          <w:lang w:val="sl-SI"/>
        </w:rPr>
      </w:pPr>
      <w:r w:rsidRPr="008B5A77">
        <w:rPr>
          <w:rFonts w:eastAsia="Calibri"/>
          <w:lang w:val="sl-SI"/>
        </w:rPr>
        <w:t>(6) Policisti nudijo pomoč pooblaščenim osebam v skladu z zakonom, ki ureja policijo.</w:t>
      </w:r>
    </w:p>
    <w:p w14:paraId="6993E909" w14:textId="77777777" w:rsidR="002604B9" w:rsidRPr="008B5A77" w:rsidRDefault="002604B9" w:rsidP="002604B9">
      <w:pPr>
        <w:spacing w:line="240" w:lineRule="auto"/>
        <w:jc w:val="both"/>
        <w:rPr>
          <w:rFonts w:eastAsia="Calibri"/>
          <w:lang w:val="sl-SI"/>
        </w:rPr>
      </w:pPr>
      <w:r w:rsidRPr="008B5A77">
        <w:rPr>
          <w:rFonts w:eastAsia="Calibri"/>
          <w:lang w:val="sl-SI"/>
        </w:rPr>
        <w:t>(7) Davčni inšpekcijski nadzor se opravlja v poslovnem delovnem času. Davčni inšpekcijski nadzor se lahko opravlja tudi izven poslovnega delovnega časa, če:</w:t>
      </w:r>
    </w:p>
    <w:p w14:paraId="6993E90A" w14:textId="77777777" w:rsidR="002604B9" w:rsidRPr="008B5A77" w:rsidRDefault="002604B9" w:rsidP="002604B9">
      <w:pPr>
        <w:spacing w:line="240" w:lineRule="auto"/>
        <w:jc w:val="both"/>
        <w:rPr>
          <w:rFonts w:eastAsia="Calibri"/>
          <w:lang w:val="sl-SI"/>
        </w:rPr>
      </w:pPr>
      <w:r w:rsidRPr="008B5A77">
        <w:rPr>
          <w:rFonts w:eastAsia="Calibri"/>
          <w:lang w:val="sl-SI"/>
        </w:rPr>
        <w:t>1.     zavezanec za davek na to pristane, ali</w:t>
      </w:r>
    </w:p>
    <w:p w14:paraId="6993E90B" w14:textId="77777777" w:rsidR="002604B9" w:rsidRPr="00B251A4" w:rsidRDefault="002604B9" w:rsidP="0030772B">
      <w:pPr>
        <w:spacing w:line="240" w:lineRule="auto"/>
        <w:jc w:val="both"/>
        <w:rPr>
          <w:rFonts w:eastAsia="Calibri"/>
          <w:szCs w:val="20"/>
          <w:lang w:val="sl-SI"/>
        </w:rPr>
      </w:pPr>
      <w:r w:rsidRPr="008B5A77">
        <w:rPr>
          <w:rFonts w:eastAsia="Calibri"/>
          <w:lang w:val="sl-SI"/>
        </w:rPr>
        <w:t>2.     je to nujno potrebno zaradi namena davčnega inšpekcijskega nadzora.</w:t>
      </w:r>
    </w:p>
    <w:p w14:paraId="6993E90C" w14:textId="77777777" w:rsidR="00491D2B" w:rsidRPr="00B8032C" w:rsidRDefault="00491D2B" w:rsidP="00491D2B">
      <w:pPr>
        <w:spacing w:before="480" w:line="240" w:lineRule="auto"/>
        <w:jc w:val="center"/>
        <w:rPr>
          <w:rFonts w:cs="Arial"/>
          <w:bCs/>
          <w:szCs w:val="20"/>
          <w:lang w:val="sl-SI" w:eastAsia="sl-SI"/>
        </w:rPr>
      </w:pPr>
      <w:r w:rsidRPr="00B8032C">
        <w:rPr>
          <w:rFonts w:cs="Arial"/>
          <w:bCs/>
          <w:szCs w:val="20"/>
          <w:lang w:val="sl-SI" w:eastAsia="sl-SI"/>
        </w:rPr>
        <w:t>138. člen</w:t>
      </w:r>
    </w:p>
    <w:p w14:paraId="6993E90D" w14:textId="77777777" w:rsidR="00491D2B" w:rsidRPr="006C07A5" w:rsidRDefault="00491D2B" w:rsidP="00491D2B">
      <w:pPr>
        <w:spacing w:line="240" w:lineRule="auto"/>
        <w:jc w:val="center"/>
        <w:rPr>
          <w:rFonts w:cs="Arial"/>
          <w:bCs/>
          <w:szCs w:val="20"/>
          <w:lang w:val="sl-SI" w:eastAsia="sl-SI"/>
        </w:rPr>
      </w:pPr>
      <w:r w:rsidRPr="006C07A5">
        <w:rPr>
          <w:rFonts w:cs="Arial"/>
          <w:bCs/>
          <w:szCs w:val="20"/>
          <w:lang w:val="sl-SI" w:eastAsia="sl-SI"/>
        </w:rPr>
        <w:t>(sodelovanje zavezanca za davek v davčnem inšpekcijskem nadzoru in pristojnosti pooblaščene osebe)</w:t>
      </w:r>
    </w:p>
    <w:p w14:paraId="6993E90E" w14:textId="77777777" w:rsidR="00491D2B" w:rsidRPr="00115411" w:rsidRDefault="00491D2B" w:rsidP="00491D2B">
      <w:pPr>
        <w:spacing w:line="240" w:lineRule="auto"/>
        <w:jc w:val="center"/>
        <w:rPr>
          <w:rFonts w:cs="Arial"/>
          <w:bCs/>
          <w:szCs w:val="20"/>
          <w:lang w:val="sl-SI" w:eastAsia="sl-SI"/>
        </w:rPr>
      </w:pPr>
    </w:p>
    <w:p w14:paraId="6993E90F" w14:textId="77777777" w:rsidR="00491D2B" w:rsidRPr="00B11E89" w:rsidRDefault="00491D2B" w:rsidP="00491D2B">
      <w:pPr>
        <w:spacing w:after="200" w:line="240" w:lineRule="auto"/>
        <w:jc w:val="both"/>
        <w:rPr>
          <w:rFonts w:eastAsia="Calibri"/>
          <w:lang w:val="sl-SI"/>
        </w:rPr>
      </w:pPr>
      <w:r w:rsidRPr="00B11E89">
        <w:rPr>
          <w:rFonts w:eastAsia="Calibri"/>
          <w:lang w:val="sl-SI"/>
        </w:rPr>
        <w:t>(1) Zavezanec za davek mora sodelovati pri ugotavljanju dejanskega stanja, ki je pomembno za obdavčenje. Zlasti je dolžan dajati podatke, predložiti poslovne knjige in evidence, poslovno dokumentacijo in druge dokumente na kraju opravljanja davčnega inšpekcijskega nadzora in dajati pojasnila, ki so potrebna za njihovo razumevanje.</w:t>
      </w:r>
    </w:p>
    <w:p w14:paraId="6993E910" w14:textId="77777777" w:rsidR="00491D2B" w:rsidRPr="00B11E89" w:rsidRDefault="00491D2B" w:rsidP="00491D2B">
      <w:pPr>
        <w:spacing w:after="200" w:line="240" w:lineRule="auto"/>
        <w:jc w:val="both"/>
        <w:rPr>
          <w:rFonts w:eastAsia="Calibri"/>
          <w:lang w:val="sl-SI"/>
        </w:rPr>
      </w:pPr>
      <w:r w:rsidRPr="00B11E89">
        <w:rPr>
          <w:rFonts w:eastAsia="Calibri"/>
          <w:lang w:val="sl-SI"/>
        </w:rPr>
        <w:t>(2) Da bi pooblaščena oseba pri opravljanju davčnega inšpekcijskega nadzora lahko ugotovila višino davčne obveznosti, ima pravico pregledati poslovne prostore in druge prostore, ki se uporabljajo za opravljanje dejavnosti ali pridobivanje dohodkov, naprave, blago, stvari, predmete, poslovne knjige, pogodbe, listine in druge dokumente, ki omogočajo vpogled v poslovanje zavezanca za davek. Za poslovne prostore se štejejo tudi stanovanjski prostori, ki jih je zavezanec za davek določil kot svoj sedež oziroma kot poslovni prostor, kjer se opravlja dejavnost.</w:t>
      </w:r>
    </w:p>
    <w:p w14:paraId="6993E911" w14:textId="77777777" w:rsidR="00491D2B" w:rsidRPr="00B11E89" w:rsidRDefault="00491D2B" w:rsidP="00491D2B">
      <w:pPr>
        <w:spacing w:after="200" w:line="240" w:lineRule="auto"/>
        <w:jc w:val="both"/>
        <w:rPr>
          <w:rFonts w:eastAsia="Calibri"/>
          <w:lang w:val="sl-SI"/>
        </w:rPr>
      </w:pPr>
      <w:r w:rsidRPr="00B11E89">
        <w:rPr>
          <w:rFonts w:eastAsia="Calibri"/>
          <w:lang w:val="sl-SI"/>
        </w:rPr>
        <w:t>(3) Pooblaščena oseba ima pravico stopiti na vsa zemljišča in v vse poslovne prostore zavezanca za davek in si jih ogledati. Zavezancu za davek ali njegovemu zastopniku je potrebno omogočiti, da je prisoten pri ogledu.</w:t>
      </w:r>
    </w:p>
    <w:p w14:paraId="6993E912" w14:textId="77777777" w:rsidR="00491D2B" w:rsidRPr="00B11E89" w:rsidRDefault="00491D2B" w:rsidP="00491D2B">
      <w:pPr>
        <w:spacing w:after="200" w:line="240" w:lineRule="auto"/>
        <w:jc w:val="both"/>
        <w:rPr>
          <w:rFonts w:eastAsia="Calibri"/>
          <w:lang w:val="sl-SI"/>
        </w:rPr>
      </w:pPr>
      <w:r w:rsidRPr="00B11E89">
        <w:rPr>
          <w:rFonts w:eastAsia="Calibri"/>
          <w:lang w:val="sl-SI"/>
        </w:rPr>
        <w:t>(4) Pooblaščena oseba ima pravico pregledati listine, ki dokazujejo pravni status zavezanca za davek ter druge listine in dokumente, s katerimi se ugotavlja istovetnost oseb pri davčnem inšpekcijskem pregledu.</w:t>
      </w:r>
    </w:p>
    <w:p w14:paraId="6993E913"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(5) Pooblaščena oseba lahko pri davčnem inšpekcijskem nadzoru ugotavlja tudi podatke o številu, dohodkih in pogodbah zaposlenih ter jih primerja s prijavljenimi podatki.</w:t>
      </w:r>
    </w:p>
    <w:p w14:paraId="6993E914" w14:textId="77777777" w:rsidR="00491D2B" w:rsidRPr="00B11E89" w:rsidRDefault="00491D2B" w:rsidP="00491D2B">
      <w:pPr>
        <w:spacing w:after="200" w:line="240" w:lineRule="auto"/>
        <w:jc w:val="both"/>
        <w:rPr>
          <w:rFonts w:eastAsia="Calibri"/>
          <w:lang w:val="sl-SI"/>
        </w:rPr>
      </w:pPr>
      <w:r w:rsidRPr="00B11E89">
        <w:rPr>
          <w:rFonts w:eastAsia="Calibri"/>
          <w:lang w:val="sl-SI"/>
        </w:rPr>
        <w:t>(6) Na začetku davčnega inšpekcijskega nadzora je potrebno zavezanca za davek opozoriti, da lahko imenuje osebo za dajanje podatkov in pojasnil. Če pooblaščena oseba oceni, da zavezanec za davek ali oseba iz prvega stavka tega odstavka ne dajeta zadostnih podatkov in pojasnil, lahko zahteva podatke od drugih zaposlenih ali od tretjih oseb; pred tem pozove zavezanca za davek, da imenuje dodatne osebe za dajanje podatkov in obvestil.</w:t>
      </w:r>
    </w:p>
    <w:p w14:paraId="6993E915" w14:textId="77777777" w:rsidR="00491D2B" w:rsidRPr="00B11E89" w:rsidRDefault="00491D2B" w:rsidP="00491D2B">
      <w:pPr>
        <w:spacing w:after="200" w:line="240" w:lineRule="auto"/>
        <w:jc w:val="both"/>
        <w:rPr>
          <w:rFonts w:eastAsia="Calibri"/>
          <w:lang w:val="sl-SI"/>
        </w:rPr>
      </w:pPr>
      <w:r w:rsidRPr="00B11E89">
        <w:rPr>
          <w:rFonts w:eastAsia="Calibri"/>
          <w:lang w:val="sl-SI"/>
        </w:rPr>
        <w:t>(7) Zavezanec za davek in oseba za dajanje obvestil in podatkov iz šestega odstavka tega člena ne moreta zahtevati, da je prošnja za podatke in pojasnila dana pisno.</w:t>
      </w:r>
    </w:p>
    <w:p w14:paraId="6993E916" w14:textId="77777777" w:rsidR="00491D2B" w:rsidRPr="00B11E89" w:rsidRDefault="00491D2B" w:rsidP="00491D2B">
      <w:pPr>
        <w:spacing w:after="200" w:line="240" w:lineRule="auto"/>
        <w:jc w:val="both"/>
        <w:rPr>
          <w:rFonts w:eastAsia="Calibri"/>
          <w:lang w:val="sl-SI"/>
        </w:rPr>
      </w:pPr>
      <w:r w:rsidRPr="00B11E89">
        <w:rPr>
          <w:rFonts w:eastAsia="Calibri"/>
          <w:lang w:val="sl-SI"/>
        </w:rPr>
        <w:t>(8) Pooblaščena oseba sme največ za 30 dni zaseči listine, nosilce baz podatkov iz 38. člena tega zakona, predmete, vzorce in drugo blago, če je to potrebno za zavarovanje dokazov, za natančno ugotovitev nepravilnosti ali, če zavezanec za davek to uporablja za kršitve oziroma, če je bilo to pridobljeno s kršitvami davčnih predpisov. Izjemoma lahko pooblaščena oseba pri obsežnem in dolgotrajnem davčnem inšpekcijskem nadzoru podaljša rok za zaseg listin, nosilcev baz podatkov in blaga iz prejšnjega stavka, vendar največ do skupno 90 dni.</w:t>
      </w:r>
    </w:p>
    <w:p w14:paraId="6993E917" w14:textId="77777777" w:rsidR="00491D2B" w:rsidRPr="00B11E89" w:rsidRDefault="00491D2B" w:rsidP="00491D2B">
      <w:pPr>
        <w:spacing w:after="200" w:line="240" w:lineRule="auto"/>
        <w:jc w:val="both"/>
        <w:rPr>
          <w:rFonts w:eastAsia="Calibri"/>
          <w:lang w:val="sl-SI"/>
        </w:rPr>
      </w:pPr>
      <w:r w:rsidRPr="00B11E89">
        <w:rPr>
          <w:rFonts w:eastAsia="Calibri"/>
          <w:lang w:val="sl-SI"/>
        </w:rPr>
        <w:t>(9) Ne glede na osmi odstavek tega člena lahko pooblaščena oseba za potrebe davčnega inšpekcijskega nadzora odvzame vzorce blaga, ki se pri pregledu ali analizi uničijo ali poškodujejo, v količini, kot je nujno potrebna za pregled oziroma analizo. V tem primeru stroški uničenih oziroma poškodovanih vzorcev bremenijo zavezanca za davek. Pogoje in način odvzema vzorcev v skladu s tem členom določi minister, pristojen za finance.</w:t>
      </w:r>
    </w:p>
    <w:p w14:paraId="6993E918" w14:textId="77777777" w:rsidR="00491D2B" w:rsidRPr="00B11E89" w:rsidRDefault="00491D2B" w:rsidP="00491D2B">
      <w:pPr>
        <w:spacing w:after="200" w:line="240" w:lineRule="auto"/>
        <w:jc w:val="both"/>
        <w:rPr>
          <w:rFonts w:eastAsia="Calibri"/>
          <w:lang w:val="sl-SI"/>
        </w:rPr>
      </w:pPr>
      <w:r w:rsidRPr="00B11E89">
        <w:rPr>
          <w:rFonts w:eastAsia="Calibri"/>
          <w:lang w:val="sl-SI"/>
        </w:rPr>
        <w:t>(10) Prejšnji odstavek se lahko uporabi pri vseh oblikah davčnega nadzora.</w:t>
      </w:r>
    </w:p>
    <w:p w14:paraId="6993E919" w14:textId="77777777" w:rsidR="00491D2B" w:rsidRPr="00B11E89" w:rsidRDefault="00491D2B" w:rsidP="00491D2B">
      <w:pPr>
        <w:spacing w:after="200" w:line="240" w:lineRule="auto"/>
        <w:jc w:val="both"/>
        <w:rPr>
          <w:rFonts w:eastAsia="Calibri"/>
          <w:lang w:val="sl-SI"/>
        </w:rPr>
      </w:pPr>
      <w:r w:rsidRPr="00B11E89">
        <w:rPr>
          <w:rFonts w:eastAsia="Calibri"/>
          <w:lang w:val="sl-SI"/>
        </w:rPr>
        <w:t>(11) Zavezanec za davek lahko zahteva, da se mu vrnejo zaseženi predmeti iz osmega odstavka tega člena pred rokom, če izkaže, da jih nujno potrebuje pri poslovanju.</w:t>
      </w:r>
    </w:p>
    <w:p w14:paraId="6993E91A" w14:textId="77777777" w:rsidR="00491D2B" w:rsidRDefault="00491D2B" w:rsidP="00491D2B">
      <w:pPr>
        <w:spacing w:after="200" w:line="240" w:lineRule="auto"/>
        <w:jc w:val="both"/>
        <w:rPr>
          <w:rFonts w:eastAsia="Calibri"/>
          <w:lang w:val="sl-SI"/>
        </w:rPr>
      </w:pPr>
      <w:r w:rsidRPr="00B11E89">
        <w:rPr>
          <w:rFonts w:eastAsia="Calibri"/>
          <w:lang w:val="sl-SI"/>
        </w:rPr>
        <w:t>(12) Davčni organ o vrnitvi predmetov iz enajstega odstavka tega člena takoj odloči s sklepom.</w:t>
      </w:r>
    </w:p>
    <w:p w14:paraId="6993E91B" w14:textId="77777777" w:rsidR="002604B9" w:rsidRPr="00933439" w:rsidRDefault="002604B9" w:rsidP="002604B9">
      <w:pPr>
        <w:spacing w:before="480" w:line="240" w:lineRule="auto"/>
        <w:jc w:val="center"/>
        <w:rPr>
          <w:lang w:val="sl-SI" w:eastAsia="sl-SI"/>
        </w:rPr>
      </w:pPr>
      <w:r w:rsidRPr="00933439">
        <w:rPr>
          <w:lang w:val="sl-SI" w:eastAsia="sl-SI"/>
        </w:rPr>
        <w:t>139. člen</w:t>
      </w:r>
    </w:p>
    <w:p w14:paraId="6993E91C" w14:textId="77777777" w:rsidR="002604B9" w:rsidRDefault="002604B9" w:rsidP="002604B9">
      <w:pPr>
        <w:spacing w:line="240" w:lineRule="auto"/>
        <w:jc w:val="center"/>
        <w:rPr>
          <w:lang w:val="sl-SI" w:eastAsia="sl-SI"/>
        </w:rPr>
      </w:pPr>
      <w:r w:rsidRPr="00933439">
        <w:rPr>
          <w:lang w:val="sl-SI" w:eastAsia="sl-SI"/>
        </w:rPr>
        <w:t>(pravica zavezanca za davek do informacij)</w:t>
      </w:r>
    </w:p>
    <w:p w14:paraId="6993E91D" w14:textId="77777777" w:rsidR="002604B9" w:rsidRPr="00933439" w:rsidRDefault="002604B9" w:rsidP="002604B9">
      <w:pPr>
        <w:spacing w:line="240" w:lineRule="auto"/>
        <w:jc w:val="center"/>
        <w:rPr>
          <w:lang w:val="sl-SI" w:eastAsia="sl-SI"/>
        </w:rPr>
      </w:pPr>
    </w:p>
    <w:p w14:paraId="6993E91E" w14:textId="77777777" w:rsidR="002604B9" w:rsidRPr="00933439" w:rsidRDefault="002604B9" w:rsidP="002604B9">
      <w:pPr>
        <w:spacing w:after="200" w:line="240" w:lineRule="auto"/>
        <w:jc w:val="both"/>
        <w:rPr>
          <w:rFonts w:eastAsia="Calibri"/>
          <w:lang w:val="sl-SI"/>
        </w:rPr>
      </w:pPr>
      <w:r w:rsidRPr="00933439">
        <w:rPr>
          <w:rFonts w:eastAsia="Calibri"/>
          <w:lang w:val="sl-SI"/>
        </w:rPr>
        <w:t>(1) Pooblaščena oseba, ki opravlja davčni inšpekcijski nadzor, mora zavezanca za davek pred začetkom davčnega inšpekcijskega nadzora poučiti o pravici zavezanca za davek, da je prisoten pri davčnem inšpekcijskem nadzoru in, da je tekoče obveščen o pomembnih dejstvih in dokazih v inšpekcijskem nadzoru ter med postopkom, razen če to onemogoča potek ali namen davčnega inšpekcijskega nadzora, obveščati zavezanca za davek o pomembnih dejstvih in dokazih in vse to navesti v zapisnik.</w:t>
      </w:r>
    </w:p>
    <w:p w14:paraId="6993E91F" w14:textId="77777777" w:rsidR="002604B9" w:rsidRPr="00933439" w:rsidRDefault="002604B9" w:rsidP="002604B9">
      <w:pPr>
        <w:spacing w:after="200" w:line="240" w:lineRule="auto"/>
        <w:jc w:val="both"/>
        <w:rPr>
          <w:rFonts w:eastAsia="Calibri"/>
          <w:lang w:val="sl-SI"/>
        </w:rPr>
      </w:pPr>
      <w:r w:rsidRPr="00933439">
        <w:rPr>
          <w:rFonts w:eastAsia="Calibri"/>
          <w:lang w:val="sl-SI"/>
        </w:rPr>
        <w:t>(2)  Pred sestavo zapisnika mora pooblaščena oseba, ki opravlja davčni inšpekcijski nadzor, zavezanca za davek pisno seznaniti z rezultatom davčnega inšpekcijskega nadzora, tako da ga opozori na dejstva, ki vplivajo na obdavčenje, pravne posledice ugotovitev davčnega inšpekcijskega nadzora in davčne učinke teh ugotovitev.</w:t>
      </w:r>
    </w:p>
    <w:p w14:paraId="6993E920" w14:textId="77777777" w:rsidR="002604B9" w:rsidRPr="00B251A4" w:rsidRDefault="002604B9" w:rsidP="002604B9">
      <w:pPr>
        <w:spacing w:after="200" w:line="240" w:lineRule="auto"/>
        <w:jc w:val="both"/>
        <w:rPr>
          <w:lang w:val="sl-SI"/>
        </w:rPr>
      </w:pPr>
      <w:r w:rsidRPr="00933439">
        <w:rPr>
          <w:rFonts w:eastAsia="Calibri"/>
          <w:lang w:val="sl-SI"/>
        </w:rPr>
        <w:t>(3) (črtan)</w:t>
      </w:r>
    </w:p>
    <w:p w14:paraId="6993E921" w14:textId="77777777" w:rsidR="002604B9" w:rsidRPr="00B251A4" w:rsidRDefault="002604B9" w:rsidP="002604B9">
      <w:pPr>
        <w:spacing w:before="480" w:line="240" w:lineRule="auto"/>
        <w:jc w:val="center"/>
        <w:rPr>
          <w:lang w:val="sl-SI"/>
        </w:rPr>
      </w:pPr>
      <w:r w:rsidRPr="00B251A4">
        <w:rPr>
          <w:lang w:val="sl-SI"/>
        </w:rPr>
        <w:t>140. člen</w:t>
      </w:r>
    </w:p>
    <w:p w14:paraId="6993E922" w14:textId="77777777" w:rsidR="002604B9" w:rsidRPr="00B251A4" w:rsidRDefault="002604B9" w:rsidP="002604B9">
      <w:pPr>
        <w:spacing w:line="240" w:lineRule="auto"/>
        <w:jc w:val="center"/>
        <w:rPr>
          <w:lang w:val="sl-SI"/>
        </w:rPr>
      </w:pPr>
      <w:r w:rsidRPr="00B251A4">
        <w:rPr>
          <w:lang w:val="sl-SI"/>
        </w:rPr>
        <w:t>(zapisnik)</w:t>
      </w:r>
    </w:p>
    <w:p w14:paraId="6993E923" w14:textId="77777777" w:rsidR="002604B9" w:rsidRPr="00B251A4" w:rsidRDefault="002604B9" w:rsidP="002604B9">
      <w:pPr>
        <w:spacing w:line="240" w:lineRule="auto"/>
        <w:jc w:val="center"/>
        <w:rPr>
          <w:lang w:val="sl-SI"/>
        </w:rPr>
      </w:pPr>
    </w:p>
    <w:p w14:paraId="6993E924" w14:textId="77777777" w:rsidR="002604B9" w:rsidRPr="006C07A5" w:rsidRDefault="002604B9" w:rsidP="002604B9">
      <w:pPr>
        <w:spacing w:after="200" w:line="240" w:lineRule="auto"/>
        <w:jc w:val="both"/>
        <w:rPr>
          <w:rFonts w:eastAsia="Calibri" w:cs="Arial"/>
          <w:szCs w:val="20"/>
          <w:lang w:val="sl-SI"/>
        </w:rPr>
      </w:pPr>
      <w:r w:rsidRPr="00B8032C">
        <w:rPr>
          <w:rFonts w:eastAsia="Calibri" w:cs="Arial"/>
          <w:szCs w:val="20"/>
          <w:lang w:val="sl-SI"/>
        </w:rPr>
        <w:t xml:space="preserve">(1) Zapisnik o davčnem inšpekcijskem nadzoru se sestavi in vroči zavezancu </w:t>
      </w:r>
      <w:r w:rsidRPr="006C07A5">
        <w:rPr>
          <w:rFonts w:eastAsia="Calibri" w:cs="Arial"/>
          <w:szCs w:val="20"/>
          <w:lang w:val="sl-SI"/>
        </w:rPr>
        <w:t>za davek najpozneje v desetih dneh po končanem pregledu. V zapisniku o davčnem inšpekcijskem nadzoru se zavezanca za davek opozori glede možnosti in upoštevanja novih dejstev in dokazov iz tretjega odstavka tega člena. Zavezanec za davek lahko poda nanj pripombe v 20 dneh po vročitvi zapisnika. Rok za pripombe se na utemeljeno pisno zahtevo zavezanca za davek lahko s sklepom podaljša praviloma največ za dodatnih deset dni.</w:t>
      </w:r>
    </w:p>
    <w:p w14:paraId="6993E925" w14:textId="77777777" w:rsidR="002604B9" w:rsidRPr="00115411" w:rsidRDefault="002604B9" w:rsidP="002604B9">
      <w:pPr>
        <w:spacing w:after="200" w:line="240" w:lineRule="auto"/>
        <w:jc w:val="both"/>
        <w:rPr>
          <w:rFonts w:eastAsia="Calibri" w:cs="Arial"/>
          <w:szCs w:val="20"/>
          <w:lang w:val="sl-SI"/>
        </w:rPr>
      </w:pPr>
      <w:r w:rsidRPr="00115411">
        <w:rPr>
          <w:rFonts w:eastAsia="Calibri" w:cs="Arial"/>
          <w:szCs w:val="20"/>
          <w:lang w:val="sl-SI"/>
        </w:rPr>
        <w:lastRenderedPageBreak/>
        <w:t>(2) Pisno zahtevo za podaljšanje roka za pripombe iz prvega odstavka tega člena mora zavezanec za davek vložiti pred iztekom roka.</w:t>
      </w:r>
    </w:p>
    <w:p w14:paraId="6993E926" w14:textId="77777777" w:rsidR="002604B9" w:rsidRPr="00B11E89" w:rsidRDefault="002604B9" w:rsidP="002604B9">
      <w:pPr>
        <w:spacing w:after="200" w:line="240" w:lineRule="auto"/>
        <w:jc w:val="both"/>
        <w:rPr>
          <w:rFonts w:eastAsia="Calibri"/>
          <w:lang w:val="sl-SI"/>
        </w:rPr>
      </w:pPr>
      <w:r w:rsidRPr="00933439">
        <w:rPr>
          <w:rFonts w:eastAsia="Calibri"/>
          <w:lang w:val="sl-SI"/>
        </w:rPr>
        <w:t>(3) Zavezanec za davek lahko v pripombah k zapisniku iz prvega odstavka tega člena predlaga nova dejstva in dokaze, vendar mora obrazložiti, zakaj jih ni navedel že pred izdajo zapisnika. Davčni organ sestavi dodatni zapisnik v 30 dneh po prejemu pripomb, če te vplivajo na višino davčne obveznosti. Nova dejstva in dokazi se upoštevajo le, če so obstajali pred izdajo zapisnika in jih zavezanec za davek upravičeno ni mogel navesti ter predložiti pred izdajo zapisnika. Glede vročanja in vlaganja pripomb k dodatnemu zapisniku se uporabljata prvi in drugi odstavek tega člena.</w:t>
      </w:r>
    </w:p>
    <w:p w14:paraId="6993E927" w14:textId="77777777" w:rsidR="00491D2B" w:rsidRPr="00B11E89" w:rsidRDefault="00491D2B" w:rsidP="00491D2B">
      <w:pPr>
        <w:spacing w:before="480" w:line="240" w:lineRule="auto"/>
        <w:jc w:val="center"/>
        <w:rPr>
          <w:lang w:val="sl-SI" w:eastAsia="sl-SI"/>
        </w:rPr>
      </w:pPr>
      <w:r w:rsidRPr="00B11E89">
        <w:rPr>
          <w:lang w:val="sl-SI" w:eastAsia="sl-SI"/>
        </w:rPr>
        <w:t>142. člen</w:t>
      </w:r>
    </w:p>
    <w:p w14:paraId="6993E928" w14:textId="77777777" w:rsidR="00491D2B" w:rsidRPr="00B11E89" w:rsidRDefault="00491D2B" w:rsidP="00491D2B">
      <w:pPr>
        <w:spacing w:line="240" w:lineRule="auto"/>
        <w:jc w:val="center"/>
        <w:rPr>
          <w:lang w:val="sl-SI" w:eastAsia="sl-SI"/>
        </w:rPr>
      </w:pPr>
      <w:r w:rsidRPr="00B11E89">
        <w:rPr>
          <w:lang w:val="sl-SI" w:eastAsia="sl-SI"/>
        </w:rPr>
        <w:t>(načela davčne izvršbe)</w:t>
      </w:r>
    </w:p>
    <w:p w14:paraId="6993E929" w14:textId="77777777" w:rsidR="00491D2B" w:rsidRPr="00B11E89" w:rsidRDefault="00491D2B" w:rsidP="00491D2B">
      <w:pPr>
        <w:spacing w:line="240" w:lineRule="auto"/>
        <w:jc w:val="center"/>
        <w:rPr>
          <w:lang w:val="sl-SI" w:eastAsia="sl-SI"/>
        </w:rPr>
      </w:pPr>
    </w:p>
    <w:p w14:paraId="6993E92A" w14:textId="77777777" w:rsidR="00491D2B" w:rsidRPr="00B11E89" w:rsidRDefault="00491D2B" w:rsidP="00491D2B">
      <w:pPr>
        <w:spacing w:after="200" w:line="240" w:lineRule="auto"/>
        <w:jc w:val="both"/>
        <w:rPr>
          <w:rFonts w:eastAsia="Calibri"/>
          <w:lang w:val="sl-SI"/>
        </w:rPr>
      </w:pPr>
      <w:r w:rsidRPr="00B11E89">
        <w:rPr>
          <w:rFonts w:eastAsia="Calibri"/>
          <w:lang w:val="sl-SI"/>
        </w:rPr>
        <w:t>(1) Davčni organ je dolžan uporabiti tista sredstva davčne izvršbe, ki so glede na okoliščine primera sorazmerna znesku davka, ki ga je treba izterjati.</w:t>
      </w:r>
    </w:p>
    <w:p w14:paraId="6993E92B" w14:textId="77777777" w:rsidR="00491D2B" w:rsidRPr="00B11E89" w:rsidRDefault="00491D2B" w:rsidP="00491D2B">
      <w:pPr>
        <w:spacing w:after="200" w:line="240" w:lineRule="auto"/>
        <w:jc w:val="both"/>
        <w:rPr>
          <w:rFonts w:eastAsia="Calibri"/>
          <w:lang w:val="sl-SI"/>
        </w:rPr>
      </w:pPr>
      <w:r w:rsidRPr="00B11E89">
        <w:rPr>
          <w:rFonts w:eastAsia="Calibri"/>
          <w:lang w:val="sl-SI"/>
        </w:rPr>
        <w:t>(2) Pri izvajanju davčne izvršbe je davčni organ dolžan upoštevati osebno dostojanstvo zavezanca za davek, ki dolguje davek, in poskrbeti, da je izvršba za dolžnika čim manj neugodna.</w:t>
      </w:r>
    </w:p>
    <w:p w14:paraId="6993E92C" w14:textId="77777777" w:rsidR="00491D2B" w:rsidRPr="00B11E89" w:rsidRDefault="00491D2B" w:rsidP="00491D2B">
      <w:pPr>
        <w:spacing w:before="480" w:line="240" w:lineRule="auto"/>
        <w:jc w:val="center"/>
        <w:rPr>
          <w:lang w:val="sl-SI" w:eastAsia="sl-SI"/>
        </w:rPr>
      </w:pPr>
      <w:r w:rsidRPr="00B11E89">
        <w:rPr>
          <w:lang w:val="sl-SI" w:eastAsia="sl-SI"/>
        </w:rPr>
        <w:t>143. člen</w:t>
      </w:r>
    </w:p>
    <w:p w14:paraId="6993E92D" w14:textId="77777777" w:rsidR="00491D2B" w:rsidRPr="00B11E89" w:rsidRDefault="00491D2B" w:rsidP="00491D2B">
      <w:pPr>
        <w:spacing w:line="240" w:lineRule="auto"/>
        <w:jc w:val="center"/>
        <w:rPr>
          <w:lang w:val="sl-SI" w:eastAsia="sl-SI"/>
        </w:rPr>
      </w:pPr>
      <w:r w:rsidRPr="00B11E89">
        <w:rPr>
          <w:lang w:val="sl-SI" w:eastAsia="sl-SI"/>
        </w:rPr>
        <w:t>(začetek davčne izvršbe)</w:t>
      </w:r>
    </w:p>
    <w:p w14:paraId="6993E92E" w14:textId="77777777" w:rsidR="00491D2B" w:rsidRPr="00B11E89" w:rsidRDefault="00491D2B" w:rsidP="00491D2B">
      <w:pPr>
        <w:spacing w:line="240" w:lineRule="auto"/>
        <w:jc w:val="center"/>
        <w:rPr>
          <w:lang w:val="sl-SI" w:eastAsia="sl-SI"/>
        </w:rPr>
      </w:pPr>
    </w:p>
    <w:p w14:paraId="6993E92F" w14:textId="77777777" w:rsidR="00491D2B" w:rsidRPr="00B11E89" w:rsidRDefault="00491D2B" w:rsidP="00491D2B">
      <w:pPr>
        <w:spacing w:after="200" w:line="240" w:lineRule="auto"/>
        <w:jc w:val="both"/>
        <w:rPr>
          <w:rFonts w:eastAsia="Calibri"/>
          <w:lang w:val="sl-SI"/>
        </w:rPr>
      </w:pPr>
      <w:r w:rsidRPr="00B11E89">
        <w:rPr>
          <w:rFonts w:eastAsia="Calibri"/>
          <w:lang w:val="sl-SI"/>
        </w:rPr>
        <w:t>(1) Če davek ni plačan v rokih, predpisanih s tem zakonom za posamezne vrste davkov, ali v rokih, predpisanih z zakonom o obdavčenju, davčni organ začne davčno izvršbo.</w:t>
      </w:r>
    </w:p>
    <w:p w14:paraId="6993E930" w14:textId="77777777" w:rsidR="00491D2B" w:rsidRPr="00B11E89" w:rsidRDefault="00491D2B" w:rsidP="00491D2B">
      <w:pPr>
        <w:spacing w:after="200" w:line="240" w:lineRule="auto"/>
        <w:jc w:val="both"/>
        <w:rPr>
          <w:rFonts w:eastAsia="Calibri"/>
          <w:lang w:val="sl-SI"/>
        </w:rPr>
      </w:pPr>
      <w:r w:rsidRPr="00B11E89">
        <w:rPr>
          <w:rFonts w:eastAsia="Calibri"/>
          <w:lang w:val="sl-SI"/>
        </w:rPr>
        <w:t>(2) Davčni organ začne davčno izvršbo z izdajo sklepa o davčni izvršbi (v nadaljnjem besedilu: sklep o izvršbi).</w:t>
      </w:r>
    </w:p>
    <w:p w14:paraId="6993E931" w14:textId="77777777" w:rsidR="00491D2B" w:rsidRPr="00B11E89" w:rsidRDefault="00491D2B" w:rsidP="00491D2B">
      <w:pPr>
        <w:spacing w:before="480" w:line="240" w:lineRule="auto"/>
        <w:jc w:val="center"/>
        <w:rPr>
          <w:lang w:val="sl-SI" w:eastAsia="sl-SI"/>
        </w:rPr>
      </w:pPr>
      <w:r w:rsidRPr="00B11E89">
        <w:rPr>
          <w:lang w:val="sl-SI" w:eastAsia="sl-SI"/>
        </w:rPr>
        <w:t>145. člen</w:t>
      </w:r>
    </w:p>
    <w:p w14:paraId="6993E932" w14:textId="77777777" w:rsidR="00491D2B" w:rsidRPr="00B11E89" w:rsidRDefault="00491D2B" w:rsidP="00491D2B">
      <w:pPr>
        <w:spacing w:line="240" w:lineRule="auto"/>
        <w:jc w:val="center"/>
        <w:rPr>
          <w:lang w:val="sl-SI" w:eastAsia="sl-SI"/>
        </w:rPr>
      </w:pPr>
      <w:r w:rsidRPr="00B11E89">
        <w:rPr>
          <w:lang w:val="sl-SI" w:eastAsia="sl-SI"/>
        </w:rPr>
        <w:t>(izvršilni naslovi)</w:t>
      </w:r>
    </w:p>
    <w:p w14:paraId="6993E933" w14:textId="77777777" w:rsidR="00491D2B" w:rsidRPr="00B11E89" w:rsidRDefault="00491D2B" w:rsidP="00491D2B">
      <w:pPr>
        <w:spacing w:line="240" w:lineRule="auto"/>
        <w:jc w:val="center"/>
        <w:rPr>
          <w:lang w:val="sl-SI" w:eastAsia="sl-SI"/>
        </w:rPr>
      </w:pPr>
    </w:p>
    <w:p w14:paraId="6993E934" w14:textId="77777777" w:rsidR="00491D2B" w:rsidRPr="00B11E89" w:rsidRDefault="00491D2B" w:rsidP="00491D2B">
      <w:pPr>
        <w:spacing w:after="200" w:line="240" w:lineRule="auto"/>
        <w:jc w:val="both"/>
        <w:rPr>
          <w:rFonts w:eastAsia="Calibri"/>
          <w:lang w:val="sl-SI"/>
        </w:rPr>
      </w:pPr>
      <w:r w:rsidRPr="00B11E89">
        <w:rPr>
          <w:rFonts w:eastAsia="Calibri"/>
          <w:lang w:val="sl-SI"/>
        </w:rPr>
        <w:t>(1) Davčna izvršba se izvede na podlagi izvršilnega naslova.</w:t>
      </w:r>
    </w:p>
    <w:p w14:paraId="6993E935" w14:textId="77777777" w:rsidR="00491D2B" w:rsidRPr="00B11E89" w:rsidRDefault="00491D2B" w:rsidP="00491D2B">
      <w:pPr>
        <w:spacing w:line="240" w:lineRule="auto"/>
        <w:jc w:val="both"/>
        <w:rPr>
          <w:rFonts w:eastAsia="Calibri"/>
          <w:lang w:val="sl-SI"/>
        </w:rPr>
      </w:pPr>
      <w:r w:rsidRPr="00B11E89">
        <w:rPr>
          <w:rFonts w:eastAsia="Calibri"/>
          <w:lang w:val="sl-SI"/>
        </w:rPr>
        <w:t>(2) Izvršilni naslovi iz prvega odstavka tega člena so:</w:t>
      </w:r>
    </w:p>
    <w:p w14:paraId="6993E936" w14:textId="77777777" w:rsidR="00491D2B" w:rsidRPr="00B11E89" w:rsidRDefault="00491D2B" w:rsidP="00491D2B">
      <w:pPr>
        <w:spacing w:line="240" w:lineRule="auto"/>
        <w:jc w:val="both"/>
        <w:rPr>
          <w:rFonts w:eastAsia="Calibri"/>
          <w:lang w:val="sl-SI"/>
        </w:rPr>
      </w:pPr>
      <w:r w:rsidRPr="00B11E89">
        <w:rPr>
          <w:rFonts w:eastAsia="Calibri"/>
          <w:lang w:val="sl-SI"/>
        </w:rPr>
        <w:t>1.     izvršljiva odločba o odmeri davka;</w:t>
      </w:r>
    </w:p>
    <w:p w14:paraId="6993E937" w14:textId="77777777" w:rsidR="00491D2B" w:rsidRPr="00B11E89" w:rsidRDefault="00491D2B" w:rsidP="00491D2B">
      <w:pPr>
        <w:spacing w:line="240" w:lineRule="auto"/>
        <w:jc w:val="both"/>
        <w:rPr>
          <w:rFonts w:eastAsia="Calibri"/>
          <w:lang w:val="sl-SI"/>
        </w:rPr>
      </w:pPr>
      <w:r w:rsidRPr="00B11E89">
        <w:rPr>
          <w:rFonts w:eastAsia="Calibri"/>
          <w:lang w:val="sl-SI"/>
        </w:rPr>
        <w:t>2.     izvršljiv obračun davka;</w:t>
      </w:r>
    </w:p>
    <w:p w14:paraId="6993E938" w14:textId="77777777" w:rsidR="00491D2B" w:rsidRPr="00B11E89" w:rsidRDefault="00491D2B" w:rsidP="00491D2B">
      <w:pPr>
        <w:spacing w:line="240" w:lineRule="auto"/>
        <w:jc w:val="both"/>
        <w:rPr>
          <w:rFonts w:eastAsia="Calibri"/>
          <w:lang w:val="sl-SI"/>
        </w:rPr>
      </w:pPr>
      <w:r w:rsidRPr="00B11E89">
        <w:rPr>
          <w:rFonts w:eastAsia="Calibri"/>
          <w:lang w:val="sl-SI"/>
        </w:rPr>
        <w:t>3.     izvršljiva tuja odločba, ali drug ustrezen akt, ki ima naravo izvršilnega naslova, in ga davčni organ prejme v izvršbo na podlagi četrtega dela tega zakona;</w:t>
      </w:r>
    </w:p>
    <w:p w14:paraId="6993E939" w14:textId="77777777" w:rsidR="00491D2B" w:rsidRPr="00B11E89" w:rsidRDefault="00491D2B" w:rsidP="00491D2B">
      <w:pPr>
        <w:spacing w:line="240" w:lineRule="auto"/>
        <w:jc w:val="both"/>
        <w:rPr>
          <w:rFonts w:eastAsia="Calibri"/>
          <w:lang w:val="sl-SI"/>
        </w:rPr>
      </w:pPr>
      <w:r w:rsidRPr="00B11E89">
        <w:rPr>
          <w:rFonts w:eastAsia="Calibri"/>
          <w:lang w:val="sl-SI"/>
        </w:rPr>
        <w:t>4.     izvršljiv sklep davčnega organa;</w:t>
      </w:r>
    </w:p>
    <w:p w14:paraId="6993E93A" w14:textId="77777777" w:rsidR="00491D2B" w:rsidRPr="00B11E89" w:rsidRDefault="00491D2B" w:rsidP="00491D2B">
      <w:pPr>
        <w:spacing w:line="240" w:lineRule="auto"/>
        <w:jc w:val="both"/>
        <w:rPr>
          <w:rFonts w:eastAsia="Calibri"/>
          <w:lang w:val="sl-SI"/>
        </w:rPr>
      </w:pPr>
      <w:r w:rsidRPr="00B11E89">
        <w:rPr>
          <w:rFonts w:eastAsia="Calibri"/>
          <w:lang w:val="sl-SI"/>
        </w:rPr>
        <w:t>5.     izvršljiv plačilni nalog;</w:t>
      </w:r>
    </w:p>
    <w:p w14:paraId="6993E93B" w14:textId="77777777" w:rsidR="00491D2B" w:rsidRPr="00B11E89" w:rsidRDefault="00491D2B" w:rsidP="00491D2B">
      <w:pPr>
        <w:spacing w:line="240" w:lineRule="auto"/>
        <w:jc w:val="both"/>
        <w:rPr>
          <w:rFonts w:eastAsia="Calibri"/>
          <w:lang w:val="sl-SI"/>
        </w:rPr>
      </w:pPr>
      <w:r w:rsidRPr="00B11E89">
        <w:rPr>
          <w:rFonts w:eastAsia="Calibri"/>
          <w:lang w:val="sl-SI"/>
        </w:rPr>
        <w:t>6.     izvršljiva odločba o prekršku;</w:t>
      </w:r>
    </w:p>
    <w:p w14:paraId="6993E93C" w14:textId="77777777" w:rsidR="00491D2B" w:rsidRPr="00B11E89" w:rsidRDefault="00491D2B" w:rsidP="00491D2B">
      <w:pPr>
        <w:spacing w:line="240" w:lineRule="auto"/>
        <w:jc w:val="both"/>
        <w:rPr>
          <w:rFonts w:eastAsia="Calibri"/>
          <w:lang w:val="sl-SI"/>
        </w:rPr>
      </w:pPr>
      <w:r w:rsidRPr="00B11E89">
        <w:rPr>
          <w:rFonts w:eastAsia="Calibri"/>
          <w:lang w:val="sl-SI"/>
        </w:rPr>
        <w:t>7.     izvršljiva sodba sodišča, izdana v zadevah prekrškov;</w:t>
      </w:r>
    </w:p>
    <w:p w14:paraId="6993E93D" w14:textId="77777777" w:rsidR="00491D2B" w:rsidRPr="00B11E89" w:rsidRDefault="00491D2B" w:rsidP="00491D2B">
      <w:pPr>
        <w:spacing w:line="240" w:lineRule="auto"/>
        <w:jc w:val="both"/>
        <w:rPr>
          <w:rFonts w:eastAsia="Calibri"/>
          <w:lang w:val="sl-SI"/>
        </w:rPr>
      </w:pPr>
      <w:r w:rsidRPr="00B11E89">
        <w:rPr>
          <w:rFonts w:eastAsia="Calibri"/>
          <w:lang w:val="sl-SI"/>
        </w:rPr>
        <w:t>8.     izvršljiv sklep sodišča, izdan v zadevah prekrškov;</w:t>
      </w:r>
    </w:p>
    <w:p w14:paraId="6993E93E" w14:textId="77777777" w:rsidR="00491D2B" w:rsidRPr="00B11E89" w:rsidRDefault="00491D2B" w:rsidP="00491D2B">
      <w:pPr>
        <w:spacing w:line="240" w:lineRule="auto"/>
        <w:jc w:val="both"/>
        <w:rPr>
          <w:rFonts w:eastAsia="Calibri"/>
          <w:lang w:val="sl-SI"/>
        </w:rPr>
      </w:pPr>
      <w:r w:rsidRPr="00B11E89">
        <w:rPr>
          <w:rFonts w:eastAsia="Calibri"/>
          <w:lang w:val="sl-SI"/>
        </w:rPr>
        <w:t>9.     seznam izvršilnih naslovov, v katerem mora biti za posamezen izvršilni naslov naveden datum izvršljivosti ter znesek davka in zamudnih obresti za vsako vrsto davka posebej;</w:t>
      </w:r>
    </w:p>
    <w:p w14:paraId="6993E93F" w14:textId="77777777" w:rsidR="00491D2B" w:rsidRPr="00B11E89" w:rsidRDefault="00491D2B" w:rsidP="00491D2B">
      <w:pPr>
        <w:spacing w:line="240" w:lineRule="auto"/>
        <w:jc w:val="both"/>
        <w:rPr>
          <w:rFonts w:eastAsia="Calibri"/>
          <w:lang w:val="sl-SI"/>
        </w:rPr>
      </w:pPr>
      <w:r w:rsidRPr="00B11E89">
        <w:rPr>
          <w:rFonts w:eastAsia="Calibri"/>
          <w:lang w:val="sl-SI"/>
        </w:rPr>
        <w:t>10.  izvršljiv sklep sodišča o potrditvi prisilne poravnave v delu, ki se nanaša na davke in druge dajatve, ki se skladno z davčnimi predpisi štejejo za davek.</w:t>
      </w:r>
    </w:p>
    <w:p w14:paraId="6993E940" w14:textId="77777777" w:rsidR="00491D2B" w:rsidRPr="00B11E89" w:rsidRDefault="00491D2B" w:rsidP="00491D2B">
      <w:pPr>
        <w:spacing w:line="240" w:lineRule="auto"/>
        <w:jc w:val="both"/>
        <w:rPr>
          <w:rFonts w:eastAsia="Calibri"/>
          <w:lang w:val="sl-SI"/>
        </w:rPr>
      </w:pPr>
    </w:p>
    <w:p w14:paraId="6993E941" w14:textId="77777777" w:rsidR="00491D2B" w:rsidRPr="00B11E89" w:rsidRDefault="00491D2B" w:rsidP="00491D2B">
      <w:pPr>
        <w:spacing w:after="200" w:line="240" w:lineRule="auto"/>
        <w:jc w:val="both"/>
        <w:rPr>
          <w:rFonts w:eastAsia="Calibri"/>
          <w:lang w:val="sl-SI"/>
        </w:rPr>
      </w:pPr>
      <w:r w:rsidRPr="00B11E89">
        <w:rPr>
          <w:rFonts w:eastAsia="Calibri"/>
          <w:lang w:val="sl-SI"/>
        </w:rPr>
        <w:t>(3) Obračun davka postane izvršljiv, ko poteče rok za plačilo davka po obračunu davka, ki je predpisan z zakonom.</w:t>
      </w:r>
    </w:p>
    <w:p w14:paraId="6993E942" w14:textId="77777777" w:rsidR="00491D2B" w:rsidRPr="00B11E89" w:rsidRDefault="00491D2B" w:rsidP="00491D2B">
      <w:pPr>
        <w:spacing w:before="480" w:line="240" w:lineRule="auto"/>
        <w:jc w:val="center"/>
        <w:rPr>
          <w:lang w:val="sl-SI" w:eastAsia="sl-SI"/>
        </w:rPr>
      </w:pPr>
      <w:r w:rsidRPr="00B11E89">
        <w:rPr>
          <w:lang w:val="sl-SI" w:eastAsia="sl-SI"/>
        </w:rPr>
        <w:t>147. člen</w:t>
      </w:r>
    </w:p>
    <w:p w14:paraId="6993E943" w14:textId="77777777" w:rsidR="00491D2B" w:rsidRPr="00B11E89" w:rsidRDefault="00491D2B" w:rsidP="00491D2B">
      <w:pPr>
        <w:spacing w:line="240" w:lineRule="auto"/>
        <w:jc w:val="center"/>
        <w:rPr>
          <w:lang w:val="sl-SI" w:eastAsia="sl-SI"/>
        </w:rPr>
      </w:pPr>
      <w:r w:rsidRPr="00B11E89">
        <w:rPr>
          <w:lang w:val="sl-SI" w:eastAsia="sl-SI"/>
        </w:rPr>
        <w:t>(seznam premoženja)</w:t>
      </w:r>
    </w:p>
    <w:p w14:paraId="6993E944" w14:textId="77777777" w:rsidR="00491D2B" w:rsidRPr="00B11E89" w:rsidRDefault="00491D2B" w:rsidP="00491D2B">
      <w:pPr>
        <w:spacing w:line="240" w:lineRule="auto"/>
        <w:jc w:val="center"/>
        <w:rPr>
          <w:lang w:val="sl-SI" w:eastAsia="sl-SI"/>
        </w:rPr>
      </w:pPr>
    </w:p>
    <w:p w14:paraId="6993E945"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(1) Davčni organ sme zaradi izvedbe davčne izvršbe zahtevati, da davčni dolžnik predloži seznam svojega premoženja skupaj z dokazili o lastninskih in drugih stvarnih pravicah na tem premoženju (v nadaljnjem besedilu: seznam premoženja).</w:t>
      </w:r>
    </w:p>
    <w:p w14:paraId="6993E946" w14:textId="77777777" w:rsidR="00491D2B" w:rsidRPr="00B11E89" w:rsidRDefault="00491D2B" w:rsidP="00491D2B">
      <w:pPr>
        <w:spacing w:line="240" w:lineRule="auto"/>
        <w:jc w:val="both"/>
        <w:rPr>
          <w:rFonts w:eastAsia="Calibri"/>
          <w:lang w:val="sl-SI"/>
        </w:rPr>
      </w:pPr>
      <w:r w:rsidRPr="00B11E89">
        <w:rPr>
          <w:rFonts w:eastAsia="Calibri"/>
          <w:lang w:val="sl-SI"/>
        </w:rPr>
        <w:t>(2) Dolžnik mora na seznamu premoženja iz prvega odstavka tega člena navesti:</w:t>
      </w:r>
    </w:p>
    <w:p w14:paraId="6993E947" w14:textId="77777777" w:rsidR="00491D2B" w:rsidRPr="00B11E89" w:rsidRDefault="00491D2B" w:rsidP="00491D2B">
      <w:pPr>
        <w:spacing w:line="240" w:lineRule="auto"/>
        <w:jc w:val="both"/>
        <w:rPr>
          <w:rFonts w:eastAsia="Calibri"/>
          <w:lang w:val="sl-SI"/>
        </w:rPr>
      </w:pPr>
      <w:r w:rsidRPr="00B11E89">
        <w:rPr>
          <w:rFonts w:eastAsia="Calibri"/>
          <w:lang w:val="sl-SI"/>
        </w:rPr>
        <w:t>1.     celotno premoženje dolžnika;</w:t>
      </w:r>
    </w:p>
    <w:p w14:paraId="6993E948" w14:textId="77777777" w:rsidR="00491D2B" w:rsidRPr="00B11E89" w:rsidRDefault="00491D2B" w:rsidP="00491D2B">
      <w:pPr>
        <w:spacing w:line="240" w:lineRule="auto"/>
        <w:jc w:val="both"/>
        <w:rPr>
          <w:rFonts w:eastAsia="Calibri"/>
          <w:lang w:val="sl-SI"/>
        </w:rPr>
      </w:pPr>
      <w:r w:rsidRPr="00B11E89">
        <w:rPr>
          <w:rFonts w:eastAsia="Calibri"/>
          <w:lang w:val="sl-SI"/>
        </w:rPr>
        <w:t>2.     vsa odplačna razpolaganja, s katerimi je dolžnik v letu ali po letu, v katerem je nastala obveznost plačila davka, z dejanjem ali opustitvijo razpolagal s svojim premoženjem v korist tretjih oseb, oziroma v korist zakonca oziroma osebe, s katero dolžnik živi v življenjski skupnosti, ki je po predpisih o zakonski zvezi in družinskih razmerjih v pravnih posledicah izenačena z zakonsko zvezo, oziroma v korist osebe, s katero dolžnik živi v registrirani istospolni partnerski skupnosti, krvnega sorodnika v ravni vrsti ali stranski vrsti do vključno četrtega kolena, ali sorodnika v svaštvu do vključno četrtega kolena;</w:t>
      </w:r>
    </w:p>
    <w:p w14:paraId="6993E949" w14:textId="77777777" w:rsidR="00491D2B" w:rsidRPr="00B11E89" w:rsidRDefault="00491D2B" w:rsidP="00491D2B">
      <w:pPr>
        <w:spacing w:line="240" w:lineRule="auto"/>
        <w:jc w:val="both"/>
        <w:rPr>
          <w:rFonts w:eastAsia="Calibri"/>
          <w:lang w:val="sl-SI"/>
        </w:rPr>
      </w:pPr>
      <w:r w:rsidRPr="00B11E89">
        <w:rPr>
          <w:rFonts w:eastAsia="Calibri"/>
          <w:lang w:val="sl-SI"/>
        </w:rPr>
        <w:t>3.     vsa neodplačna razpolaganja, razen običajnih priložnostnih daril, nagradnih daril ali daril iz hvaležnosti, če so sorazmerna premoženjskim možnostim dolžnika, izvršena v letu ali po letu, v katerem je nastala obveznost plačila davka.</w:t>
      </w:r>
    </w:p>
    <w:p w14:paraId="6993E94A" w14:textId="77777777" w:rsidR="00491D2B" w:rsidRPr="00B11E89" w:rsidRDefault="00491D2B" w:rsidP="00491D2B">
      <w:pPr>
        <w:spacing w:line="240" w:lineRule="auto"/>
        <w:jc w:val="both"/>
        <w:rPr>
          <w:rFonts w:eastAsia="Calibri"/>
          <w:lang w:val="sl-SI"/>
        </w:rPr>
      </w:pPr>
    </w:p>
    <w:p w14:paraId="6993E94B" w14:textId="77777777" w:rsidR="00491D2B" w:rsidRPr="00B11E89" w:rsidRDefault="00491D2B" w:rsidP="00491D2B">
      <w:pPr>
        <w:spacing w:after="200" w:line="240" w:lineRule="auto"/>
        <w:jc w:val="both"/>
        <w:rPr>
          <w:rFonts w:eastAsia="Calibri"/>
          <w:lang w:val="sl-SI"/>
        </w:rPr>
      </w:pPr>
      <w:r w:rsidRPr="00B11E89">
        <w:rPr>
          <w:rFonts w:eastAsia="Calibri"/>
          <w:lang w:val="sl-SI"/>
        </w:rPr>
        <w:t>(3) Dolžnik mora predložiti seznam premoženja v roku, ki mu ga določi davčni organ. Davčni organ mora dolžnika opozoriti na posledice, če ne predloži seznama premoženja, oziroma ne navede popolnih in resnični</w:t>
      </w:r>
      <w:r>
        <w:rPr>
          <w:rFonts w:eastAsia="Calibri"/>
          <w:lang w:val="sl-SI"/>
        </w:rPr>
        <w:t>h podatkov o svojem premoženju.</w:t>
      </w:r>
    </w:p>
    <w:p w14:paraId="6993E94C" w14:textId="77777777" w:rsidR="00491D2B" w:rsidRPr="00B11E89" w:rsidRDefault="00491D2B" w:rsidP="00491D2B">
      <w:pPr>
        <w:spacing w:before="480" w:line="240" w:lineRule="auto"/>
        <w:jc w:val="center"/>
        <w:rPr>
          <w:lang w:val="sl-SI" w:eastAsia="sl-SI"/>
        </w:rPr>
      </w:pPr>
      <w:r w:rsidRPr="00B11E89">
        <w:rPr>
          <w:lang w:val="sl-SI" w:eastAsia="sl-SI"/>
        </w:rPr>
        <w:t>148. člen</w:t>
      </w:r>
    </w:p>
    <w:p w14:paraId="6993E94D" w14:textId="77777777" w:rsidR="00491D2B" w:rsidRDefault="00491D2B" w:rsidP="00491D2B">
      <w:pPr>
        <w:spacing w:line="240" w:lineRule="auto"/>
        <w:jc w:val="center"/>
        <w:rPr>
          <w:lang w:val="sl-SI" w:eastAsia="sl-SI"/>
        </w:rPr>
      </w:pPr>
      <w:r w:rsidRPr="00B11E89">
        <w:rPr>
          <w:lang w:val="sl-SI" w:eastAsia="sl-SI"/>
        </w:rPr>
        <w:t>(poroštvo)</w:t>
      </w:r>
    </w:p>
    <w:p w14:paraId="6993E94E" w14:textId="77777777" w:rsidR="00491D2B" w:rsidRPr="00B11E89" w:rsidRDefault="00491D2B" w:rsidP="00491D2B">
      <w:pPr>
        <w:spacing w:line="240" w:lineRule="auto"/>
        <w:jc w:val="center"/>
        <w:rPr>
          <w:lang w:val="sl-SI" w:eastAsia="sl-SI"/>
        </w:rPr>
      </w:pPr>
    </w:p>
    <w:p w14:paraId="6993E94F"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(1) Če davka ni bilo mogoče izterjati iz premoženja dolžnika, se ta izterja iz premoženja povezanih oseb, ki so to premoženje neodplačno oziroma po nižji ceni od tržne pridobile od dolžnika v letu oziroma po letu, v katerem je davčna obveznost nastala, do vrednosti tako pridobljenega premoženja. Davek se lahko izterja tudi od druge osebe, na katero je bila prenesena dejavnost dolžnika izven statusnega preoblikovanja z namenom, da bi se dolžnik izognil plačilu davka. </w:t>
      </w:r>
    </w:p>
    <w:p w14:paraId="6993E950"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(2) Povezana oseba po tem zakonu je družinski član, za katerega se šteje: zakonec dolžnika, oseba, s katero dolžnik živi v dalj časa trajajoči življenjski skupnosti, ki ima po zakonu, ki ureja zakonsko zvezo in družinska razmerja, enake pravne posledice kot zakonska zveza, ali partner oziroma partnerica, s katerim dolžnik živi v registrirani istospolni partnerski skupnosti po zakonu, ki ureja registracijo istospolne partnerske skupnosti, otrok, posvojenec in pastorek ali otrok osebe, s katero dolžnik živi v dalj časa trajajoči življenjski skupnosti, ki ima po zakonu, ki ureja zakonsko zvezo in družinska razmerja, enake pravne posledice kot zakonska zveza ali otrok partnerja, s katerim fizična oseba živi v registrirani istospolni partnerski skupnosti po zakonu, ki ureja registracijo istospolne partnerske skupnosti, prednik ali potomec dolžnika ali njegovega zakonca, zakonec prednika ali potomca zavezanca ali njegovega zakonca, bratje in sestre oziroma polbratje in polsestre ter posvojenci in posvojitelji. </w:t>
      </w:r>
    </w:p>
    <w:p w14:paraId="6993E951"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(3) Poleg oseb iz prejšnjega odstavka, sta povezani osebi tudi: </w:t>
      </w:r>
    </w:p>
    <w:p w14:paraId="6993E952"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       pravni osebi, ki sta povezani v kapitalu, upravljanju ali nadzoru tako, da ima ena pravna oseba neposredno ali posredno v lasti najmanj 25% vrednosti ali števila delnic ali deležev v kapitalu, upravljanju ali nadzoru oziroma glasovalnih pravic v drugi pravni osebi ali obvladuje drugo pravno osebo na podlagi pogodbe na način, ki se razlikuje od razmerij med nepovezanimi osebami; </w:t>
      </w:r>
    </w:p>
    <w:p w14:paraId="6993E953"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       pravni osebi, če imajo iste pravne osebe, fizične osebe ali njihovi družinski člani v obeh pravnih osebah neposredno ali posredno v lasti najmanj 25% vrednosti ali števila delnic ali deležev v kapitalu, upravljanju ali nadzoru oziroma glasovalnih pravic ali ju obvladujejo na podlagi pogodbe na način, ki se razlikuje od razmerij med nepovezanimi osebami; </w:t>
      </w:r>
    </w:p>
    <w:p w14:paraId="6993E954"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       pravna oseba in fizična oseba, ki opravlja dejavnost, če ima fizična oseba, ki opravlja dejavnost ali njen družinski član v pravni osebi najmanj 25% vrednosti ali števila delnic ali deležev v kapitalu, upravljanju ali nadzoru oziroma glasovalnih pravic ali obvladuje pravno osebo na podlagi pogodbe na način, ki se razlikuje od razmerij med nepovezanimi osebami; </w:t>
      </w:r>
    </w:p>
    <w:p w14:paraId="6993E955" w14:textId="77777777" w:rsidR="00491D2B" w:rsidRDefault="00491D2B" w:rsidP="00491D2B">
      <w:pPr>
        <w:spacing w:line="240" w:lineRule="auto"/>
        <w:jc w:val="both"/>
        <w:rPr>
          <w:rFonts w:eastAsia="Calibri"/>
          <w:lang w:val="sl-SI"/>
        </w:rPr>
      </w:pPr>
      <w:r w:rsidRPr="00B11E89">
        <w:rPr>
          <w:rFonts w:eastAsia="Calibri"/>
          <w:lang w:val="sl-SI"/>
        </w:rPr>
        <w:t xml:space="preserve">-       pravna oseba in njen družbenik, član organa vodenja ali nadzora in njihov družinski član. </w:t>
      </w:r>
    </w:p>
    <w:p w14:paraId="6993E956" w14:textId="77777777" w:rsidR="00491D2B" w:rsidRPr="00B11E89" w:rsidRDefault="00491D2B" w:rsidP="00491D2B">
      <w:pPr>
        <w:spacing w:line="240" w:lineRule="auto"/>
        <w:jc w:val="both"/>
        <w:rPr>
          <w:rFonts w:eastAsia="Calibri"/>
          <w:lang w:val="sl-SI"/>
        </w:rPr>
      </w:pPr>
    </w:p>
    <w:p w14:paraId="6993E957"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 xml:space="preserve">(4) Davek se izterja iz premoženja povezane osebe, ki je imela ta položaj v času pridobitve premoženja. </w:t>
      </w:r>
    </w:p>
    <w:p w14:paraId="6993E958" w14:textId="77777777" w:rsidR="00491D2B" w:rsidRPr="00B11E89" w:rsidRDefault="00491D2B" w:rsidP="00491D2B">
      <w:pPr>
        <w:spacing w:after="200" w:line="240" w:lineRule="auto"/>
        <w:jc w:val="both"/>
        <w:rPr>
          <w:rFonts w:eastAsia="Calibri"/>
          <w:lang w:val="sl-SI"/>
        </w:rPr>
      </w:pPr>
      <w:r w:rsidRPr="00B11E89">
        <w:rPr>
          <w:rFonts w:eastAsia="Calibri"/>
          <w:lang w:val="sl-SI"/>
        </w:rPr>
        <w:t>(5) Če je dolžnik z namenom, da bi se izognil plačilu davka, odtujil premoženje, se tak pravni posel lahko izpodbija pred sodiščem v skladu z zakonom, ki ureja obligacijska razmerja, v dveh letih od dejanja za odplačne pravne posle in petih letih od dejanja za neodplačne pravne posle.</w:t>
      </w:r>
    </w:p>
    <w:p w14:paraId="6993E959" w14:textId="77777777" w:rsidR="00491D2B" w:rsidRPr="00B11E89" w:rsidRDefault="00491D2B" w:rsidP="00491D2B">
      <w:pPr>
        <w:spacing w:before="480" w:line="240" w:lineRule="auto"/>
        <w:jc w:val="center"/>
        <w:rPr>
          <w:lang w:val="sl-SI" w:eastAsia="sl-SI"/>
        </w:rPr>
      </w:pPr>
      <w:r w:rsidRPr="00B11E89">
        <w:rPr>
          <w:lang w:val="sl-SI" w:eastAsia="sl-SI"/>
        </w:rPr>
        <w:t>149. člen</w:t>
      </w:r>
    </w:p>
    <w:p w14:paraId="6993E95A" w14:textId="77777777" w:rsidR="00491D2B" w:rsidRPr="00B11E89" w:rsidRDefault="00491D2B" w:rsidP="00491D2B">
      <w:pPr>
        <w:spacing w:line="240" w:lineRule="auto"/>
        <w:jc w:val="center"/>
        <w:rPr>
          <w:lang w:val="sl-SI" w:eastAsia="sl-SI"/>
        </w:rPr>
      </w:pPr>
      <w:r w:rsidRPr="00B11E89">
        <w:rPr>
          <w:lang w:val="sl-SI" w:eastAsia="sl-SI"/>
        </w:rPr>
        <w:t>(znesek, do katerega se davčna izvršba ne začne)</w:t>
      </w:r>
    </w:p>
    <w:p w14:paraId="6993E95B" w14:textId="77777777" w:rsidR="00491D2B" w:rsidRPr="00B11E89" w:rsidRDefault="00491D2B" w:rsidP="00491D2B">
      <w:pPr>
        <w:spacing w:line="240" w:lineRule="auto"/>
        <w:jc w:val="center"/>
        <w:rPr>
          <w:lang w:val="sl-SI" w:eastAsia="sl-SI"/>
        </w:rPr>
      </w:pPr>
    </w:p>
    <w:p w14:paraId="6993E95C"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(1) Davčna izvršba se ne začne, če znesek davka po enem izvršilnem naslovu, razen v primeru iz 146. člena tega zakona, na dan zapadlosti ne presega 10 </w:t>
      </w:r>
      <w:proofErr w:type="spellStart"/>
      <w:r w:rsidRPr="00B11E89">
        <w:rPr>
          <w:rFonts w:eastAsia="Calibri"/>
          <w:lang w:val="sl-SI"/>
        </w:rPr>
        <w:t>eurov</w:t>
      </w:r>
      <w:proofErr w:type="spellEnd"/>
      <w:r w:rsidRPr="00B11E89">
        <w:rPr>
          <w:rFonts w:eastAsia="Calibri"/>
          <w:lang w:val="sl-SI"/>
        </w:rPr>
        <w:t>.</w:t>
      </w:r>
    </w:p>
    <w:p w14:paraId="6993E95D"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(2) Ne glede na prejšnji odstavek se davčna izvršba začne, če skupni znesek dolga enega dolžnika po posameznih izvršilnih naslovih presega 20 </w:t>
      </w:r>
      <w:proofErr w:type="spellStart"/>
      <w:r w:rsidRPr="00B11E89">
        <w:rPr>
          <w:rFonts w:eastAsia="Calibri"/>
          <w:lang w:val="sl-SI"/>
        </w:rPr>
        <w:t>eurov</w:t>
      </w:r>
      <w:proofErr w:type="spellEnd"/>
      <w:r w:rsidRPr="00B11E89">
        <w:rPr>
          <w:rFonts w:eastAsia="Calibri"/>
          <w:lang w:val="sl-SI"/>
        </w:rPr>
        <w:t>.</w:t>
      </w:r>
    </w:p>
    <w:p w14:paraId="6993E95E" w14:textId="77777777" w:rsidR="00491D2B" w:rsidRPr="00B11E89" w:rsidRDefault="00491D2B" w:rsidP="00491D2B">
      <w:pPr>
        <w:spacing w:before="480" w:line="240" w:lineRule="auto"/>
        <w:jc w:val="center"/>
        <w:rPr>
          <w:lang w:val="sl-SI" w:eastAsia="sl-SI"/>
        </w:rPr>
      </w:pPr>
      <w:r w:rsidRPr="00B11E89">
        <w:rPr>
          <w:lang w:val="sl-SI" w:eastAsia="sl-SI"/>
        </w:rPr>
        <w:t>159. člen</w:t>
      </w:r>
    </w:p>
    <w:p w14:paraId="6993E95F" w14:textId="77777777" w:rsidR="00491D2B" w:rsidRPr="00B11E89" w:rsidRDefault="00491D2B" w:rsidP="00491D2B">
      <w:pPr>
        <w:spacing w:line="240" w:lineRule="auto"/>
        <w:jc w:val="center"/>
        <w:rPr>
          <w:lang w:val="sl-SI" w:eastAsia="sl-SI"/>
        </w:rPr>
      </w:pPr>
      <w:r w:rsidRPr="00B11E89">
        <w:rPr>
          <w:lang w:val="sl-SI" w:eastAsia="sl-SI"/>
        </w:rPr>
        <w:t>(denarni prejemki, ki so izvzeti iz davčne izvršbe)</w:t>
      </w:r>
    </w:p>
    <w:p w14:paraId="6993E960" w14:textId="77777777" w:rsidR="00491D2B" w:rsidRPr="00B11E89" w:rsidRDefault="00491D2B" w:rsidP="00491D2B">
      <w:pPr>
        <w:spacing w:line="240" w:lineRule="auto"/>
        <w:jc w:val="center"/>
        <w:rPr>
          <w:lang w:val="sl-SI" w:eastAsia="sl-SI"/>
        </w:rPr>
      </w:pPr>
    </w:p>
    <w:p w14:paraId="6993E961"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Iz davčne izvršbe so izvzeti: </w:t>
      </w:r>
    </w:p>
    <w:p w14:paraId="6993E962"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1.     prejemki iz naslova zakonite preživnine in odškodnine za izgubljeno preživnino zaradi smrti tistega, ki jo je dajal; </w:t>
      </w:r>
    </w:p>
    <w:p w14:paraId="6993E963"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2.     prejemki iz naslova odškodnine zaradi telesne poškodbe po predpisih o invalidskem zavarovanju; </w:t>
      </w:r>
    </w:p>
    <w:p w14:paraId="6993E964"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3.     prejemki iz naslova denarne socialne pomoči in varstvenega dodatka po zakonu, ki ureja socialno varstvene prejemke; </w:t>
      </w:r>
    </w:p>
    <w:p w14:paraId="6993E965"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4.     prejemki iz naslova starševskega dodatka, pomoči ob rojstvu otroka, otroškega dodatka, dodatka za veliko družino in dodatka za nego otroka po zakonu, ki ureja družinske prejemke; </w:t>
      </w:r>
    </w:p>
    <w:p w14:paraId="6993E966"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5.     prejemki iz naslova štipendije in pomoči učencem in študentom ter plačilo za opravljeno obvezno praktično delo v vzgojno izobraževalnem procesu; </w:t>
      </w:r>
    </w:p>
    <w:p w14:paraId="6993E967"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6.     nadomestilo za invalidnost po zakonu, ki ureja družbeno varstvo duševno in telesno prizadetih oseb; </w:t>
      </w:r>
    </w:p>
    <w:p w14:paraId="6993E968"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7.     sredstva za nego in pomoč, ki se v skladu z zakonom, ki ureja uveljavljanje pravic iz javnih sredstev, ne upoštevajo kot dodatek pri prejemniku tega prejemka; </w:t>
      </w:r>
    </w:p>
    <w:p w14:paraId="6993E969"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8.     prejemki od občasnega dela invalidov, ki niso v delovnem razmerju in so vključeni v programe po predpisih, ki urejajo socialno varstvo, in po predpisih, ki urejajo zaposlitveno rehabilitacijo in zaposlovanje invalidov; </w:t>
      </w:r>
    </w:p>
    <w:p w14:paraId="6993E96A"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9.     denarna sredstva pomoči potrebnim, ki jih zagotavljajo humanitarne organizacije, ki imajo tak status po zakonu, ki ureja humanitarne organizacije; </w:t>
      </w:r>
    </w:p>
    <w:p w14:paraId="6993E96B"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10.  oskrbnine po zakonu, ki ureja rejniško dejavnost; </w:t>
      </w:r>
    </w:p>
    <w:p w14:paraId="6993E96C"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11.  sredstva, pridobljena za odpravo posledic naravnih nesreč ali škode na področju kmetijstva, gozdarstva, ribištva, veterine ali fitosanitarnem področju na podlagi predpisov, ki urejajo nesreče ali škode; </w:t>
      </w:r>
    </w:p>
    <w:p w14:paraId="6993E96D"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12.  nepovratna denarna sredstva in denarna sredstva, pridobljena na podlagi ugodnih posojil ali poslov z jamstvi, ki se štejejo kot oblike državnih pomoči po zakonu, ki ureja pomoč družbam v težavah, razen kadar so sredstva pridobljena v zvezi z opravljanjem dejavnosti, kakor je določena v 46. členu Zakona o dohodnini (Uradni list RS, št. 13/11 – uradno prečiščeno besedilo, 9/11 – ZUKD-1, 24/12, 30/12, 40/12 – ZUJF, 75/12, 94/12, 96/13, 29/14 – </w:t>
      </w:r>
      <w:proofErr w:type="spellStart"/>
      <w:r w:rsidRPr="00B11E89">
        <w:rPr>
          <w:rFonts w:eastAsia="Calibri"/>
          <w:lang w:val="sl-SI"/>
        </w:rPr>
        <w:t>odl</w:t>
      </w:r>
      <w:proofErr w:type="spellEnd"/>
      <w:r w:rsidRPr="00B11E89">
        <w:rPr>
          <w:rFonts w:eastAsia="Calibri"/>
          <w:lang w:val="sl-SI"/>
        </w:rPr>
        <w:t xml:space="preserve">. US in 50/14), ali v zvezi z opravljanjem osnovne kmetijske in osnovne gozdarske dejavnosti, kakor je določena v 69. členu Zakona o dohodnini (Uradni list RS, št. 13/11 – uradno prečiščeno besedilo, 9/11 – ZUKD-1, 24/12, 30/12, 40/12 – ZUJF, 75/12, 94/12, 96/13, 29/14 – </w:t>
      </w:r>
      <w:proofErr w:type="spellStart"/>
      <w:r w:rsidRPr="00B11E89">
        <w:rPr>
          <w:rFonts w:eastAsia="Calibri"/>
          <w:lang w:val="sl-SI"/>
        </w:rPr>
        <w:t>odl</w:t>
      </w:r>
      <w:proofErr w:type="spellEnd"/>
      <w:r w:rsidRPr="00B11E89">
        <w:rPr>
          <w:rFonts w:eastAsia="Calibri"/>
          <w:lang w:val="sl-SI"/>
        </w:rPr>
        <w:t xml:space="preserve">. US in 50/14); </w:t>
      </w:r>
    </w:p>
    <w:p w14:paraId="6993E96E"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13.  denarna sredstva, prejeta iz naslova aktivne politike zaposlovanja po zakonu, ki ureja zaposlovanje in zavarovanje za primer brezposelnosti; </w:t>
      </w:r>
    </w:p>
    <w:p w14:paraId="6993E96F" w14:textId="77777777" w:rsidR="00491D2B" w:rsidRPr="00B11E89" w:rsidRDefault="00491D2B" w:rsidP="00491D2B">
      <w:pPr>
        <w:spacing w:line="240" w:lineRule="auto"/>
        <w:jc w:val="both"/>
        <w:rPr>
          <w:rFonts w:eastAsia="Calibri"/>
          <w:lang w:val="sl-SI"/>
        </w:rPr>
      </w:pPr>
      <w:r w:rsidRPr="00B11E89">
        <w:rPr>
          <w:rFonts w:eastAsia="Calibri"/>
          <w:lang w:val="sl-SI"/>
        </w:rPr>
        <w:t>14.  denarna sredstva, ki jih izplača Javni jamstveni, preživninski in invalidski sklad Republike Slovenije po zakonu, ki ureja Javni jamstveni, preživninski in invalid</w:t>
      </w:r>
      <w:r>
        <w:rPr>
          <w:rFonts w:eastAsia="Calibri"/>
          <w:lang w:val="sl-SI"/>
        </w:rPr>
        <w:t xml:space="preserve">ski sklad Republike Slovenije. </w:t>
      </w:r>
    </w:p>
    <w:p w14:paraId="6993E970" w14:textId="77777777" w:rsidR="00491D2B" w:rsidRPr="00B11E89" w:rsidRDefault="00491D2B" w:rsidP="00491D2B">
      <w:pPr>
        <w:spacing w:before="480" w:line="240" w:lineRule="auto"/>
        <w:jc w:val="center"/>
        <w:rPr>
          <w:lang w:val="sl-SI" w:eastAsia="sl-SI"/>
        </w:rPr>
      </w:pPr>
      <w:r w:rsidRPr="00B11E89">
        <w:rPr>
          <w:lang w:val="sl-SI" w:eastAsia="sl-SI"/>
        </w:rPr>
        <w:lastRenderedPageBreak/>
        <w:t>160. člen</w:t>
      </w:r>
    </w:p>
    <w:p w14:paraId="6993E971" w14:textId="77777777" w:rsidR="00491D2B" w:rsidRPr="00B11E89" w:rsidRDefault="00491D2B" w:rsidP="00491D2B">
      <w:pPr>
        <w:spacing w:line="240" w:lineRule="auto"/>
        <w:jc w:val="center"/>
        <w:rPr>
          <w:lang w:val="sl-SI" w:eastAsia="sl-SI"/>
        </w:rPr>
      </w:pPr>
      <w:r w:rsidRPr="00B11E89">
        <w:rPr>
          <w:lang w:val="sl-SI" w:eastAsia="sl-SI"/>
        </w:rPr>
        <w:t xml:space="preserve">(omejitve davčne izvršbe na dolžnikove </w:t>
      </w:r>
      <w:r w:rsidRPr="00B11E89">
        <w:rPr>
          <w:lang w:val="sl-SI" w:eastAsia="sl-SI"/>
        </w:rPr>
        <w:br/>
        <w:t>denarne prejemke)</w:t>
      </w:r>
    </w:p>
    <w:p w14:paraId="6993E972" w14:textId="77777777" w:rsidR="00491D2B" w:rsidRPr="00B11E89" w:rsidRDefault="00491D2B" w:rsidP="00491D2B">
      <w:pPr>
        <w:spacing w:line="240" w:lineRule="auto"/>
        <w:jc w:val="center"/>
        <w:rPr>
          <w:lang w:val="sl-SI" w:eastAsia="sl-SI"/>
        </w:rPr>
      </w:pPr>
    </w:p>
    <w:p w14:paraId="6993E973" w14:textId="77777777" w:rsidR="00491D2B" w:rsidRPr="00B11E89" w:rsidRDefault="00491D2B" w:rsidP="00491D2B">
      <w:pPr>
        <w:spacing w:after="200" w:line="240" w:lineRule="auto"/>
        <w:jc w:val="both"/>
        <w:rPr>
          <w:rFonts w:eastAsia="Calibri"/>
          <w:lang w:val="sl-SI"/>
        </w:rPr>
      </w:pPr>
      <w:r w:rsidRPr="00B11E89">
        <w:rPr>
          <w:rFonts w:eastAsia="Calibri"/>
          <w:lang w:val="sl-SI"/>
        </w:rPr>
        <w:t>(1) Na dolžnikove denarne prejemke, ki se v skladu z zakonom, ki ureja dohodnino, štejejo za dohodek iz delovnega razmerja, je z davčno izvršbo mogoče seči največ do višine dveh tretjin, vendar tako, da dolžniku ostane najmanj znesek v višini 70% minimalne plače po zakonu, ki ureja minimalno plačo.</w:t>
      </w:r>
    </w:p>
    <w:p w14:paraId="6993E974" w14:textId="77777777" w:rsidR="00491D2B" w:rsidRDefault="00491D2B" w:rsidP="00491D2B">
      <w:pPr>
        <w:spacing w:after="200" w:line="240" w:lineRule="auto"/>
        <w:jc w:val="both"/>
        <w:rPr>
          <w:rFonts w:eastAsia="Calibri"/>
          <w:lang w:val="sl-SI"/>
        </w:rPr>
      </w:pPr>
      <w:r w:rsidRPr="00B11E89">
        <w:rPr>
          <w:rFonts w:eastAsia="Calibri"/>
          <w:lang w:val="sl-SI"/>
        </w:rPr>
        <w:t>(2) Ne glede na prvi odstavek tega člena z davčno izvršbo ni mogoče seči na denarne prejemke iz prvega odstavka tega člena, če le-ti ne presegajo osnovnega zneska minimalnega dohodka po zakonu, ki ureja socialno varstvo.</w:t>
      </w:r>
    </w:p>
    <w:p w14:paraId="6993E975" w14:textId="77777777" w:rsidR="006734CD" w:rsidRPr="006734CD" w:rsidRDefault="006734CD" w:rsidP="006734CD">
      <w:pPr>
        <w:spacing w:before="480" w:line="240" w:lineRule="auto"/>
        <w:jc w:val="center"/>
        <w:rPr>
          <w:lang w:val="sl-SI" w:eastAsia="sl-SI"/>
        </w:rPr>
      </w:pPr>
      <w:r w:rsidRPr="006734CD">
        <w:rPr>
          <w:lang w:val="sl-SI" w:eastAsia="sl-SI"/>
        </w:rPr>
        <w:t>165. člen</w:t>
      </w:r>
    </w:p>
    <w:p w14:paraId="6993E976" w14:textId="77777777" w:rsidR="006734CD" w:rsidRDefault="006734CD" w:rsidP="006734CD">
      <w:pPr>
        <w:spacing w:line="240" w:lineRule="auto"/>
        <w:jc w:val="center"/>
        <w:rPr>
          <w:lang w:val="sl-SI" w:eastAsia="sl-SI"/>
        </w:rPr>
      </w:pPr>
      <w:r w:rsidRPr="006734CD">
        <w:rPr>
          <w:lang w:val="sl-SI" w:eastAsia="sl-SI"/>
        </w:rPr>
        <w:t>(odgovornost za opuščeno odtegnitev in izplačilo)</w:t>
      </w:r>
    </w:p>
    <w:p w14:paraId="6993E977" w14:textId="77777777" w:rsidR="006734CD" w:rsidRPr="006734CD" w:rsidRDefault="006734CD" w:rsidP="006734CD">
      <w:pPr>
        <w:spacing w:line="240" w:lineRule="auto"/>
        <w:jc w:val="center"/>
        <w:rPr>
          <w:lang w:val="sl-SI" w:eastAsia="sl-SI"/>
        </w:rPr>
      </w:pPr>
    </w:p>
    <w:p w14:paraId="6993E978" w14:textId="77777777" w:rsidR="006734CD" w:rsidRPr="006734CD" w:rsidRDefault="006734CD" w:rsidP="006734CD">
      <w:pPr>
        <w:spacing w:after="200" w:line="240" w:lineRule="auto"/>
        <w:jc w:val="both"/>
        <w:rPr>
          <w:rFonts w:eastAsia="Calibri"/>
          <w:lang w:val="sl-SI"/>
        </w:rPr>
      </w:pPr>
      <w:r w:rsidRPr="006734CD">
        <w:rPr>
          <w:rFonts w:eastAsia="Calibri"/>
          <w:lang w:val="sl-SI"/>
        </w:rPr>
        <w:t>(1) Če delodajalec oziroma izplačevalec ne ravna po sklepu o izvršbi, se davek izterja od njega. Davčni organ mora o tem izdati odločbo, s katero naloži delodajalcu oziroma izplačevalcu, da v 15 dneh plača na predpisane račune celoten znesek davka, ki bi ga moral po sklepu o izvršbi odtegniti do izdaje te odločbe.</w:t>
      </w:r>
    </w:p>
    <w:p w14:paraId="6993E979" w14:textId="77777777" w:rsidR="006734CD" w:rsidRPr="006734CD" w:rsidRDefault="006734CD" w:rsidP="006734CD">
      <w:pPr>
        <w:spacing w:after="200" w:line="240" w:lineRule="auto"/>
        <w:jc w:val="both"/>
        <w:rPr>
          <w:rFonts w:eastAsia="Calibri"/>
          <w:lang w:val="sl-SI"/>
        </w:rPr>
      </w:pPr>
      <w:r w:rsidRPr="006734CD">
        <w:rPr>
          <w:rFonts w:eastAsia="Calibri"/>
          <w:lang w:val="sl-SI"/>
        </w:rPr>
        <w:t>(2) Zoper odločbo iz prvega odstavka tega člena se lahko delodajalec oziroma izplačevalec pritoži v osmih dneh od vročitve.</w:t>
      </w:r>
    </w:p>
    <w:p w14:paraId="6993E97A" w14:textId="77777777" w:rsidR="006734CD" w:rsidRPr="006734CD" w:rsidRDefault="006734CD" w:rsidP="006734CD">
      <w:pPr>
        <w:spacing w:after="200" w:line="240" w:lineRule="auto"/>
        <w:jc w:val="both"/>
        <w:rPr>
          <w:rFonts w:eastAsia="Calibri"/>
          <w:lang w:val="sl-SI"/>
        </w:rPr>
      </w:pPr>
      <w:r w:rsidRPr="006734CD">
        <w:rPr>
          <w:rFonts w:eastAsia="Calibri"/>
          <w:lang w:val="sl-SI"/>
        </w:rPr>
        <w:t>(3) Pritožba ne zadrži izvršitve odločbe.</w:t>
      </w:r>
    </w:p>
    <w:p w14:paraId="6993E97B" w14:textId="77777777" w:rsidR="006734CD" w:rsidRDefault="006734CD" w:rsidP="00491D2B">
      <w:pPr>
        <w:spacing w:after="200" w:line="240" w:lineRule="auto"/>
        <w:jc w:val="both"/>
        <w:rPr>
          <w:rFonts w:eastAsia="Calibri"/>
          <w:lang w:val="sl-SI"/>
        </w:rPr>
      </w:pPr>
      <w:r w:rsidRPr="006734CD">
        <w:rPr>
          <w:rFonts w:eastAsia="Calibri"/>
          <w:lang w:val="sl-SI"/>
        </w:rPr>
        <w:t>(4) Ne glede na četrti odstavek 164. člena tega zakona in prvi odstavek tega člena davčni organ po uradni dolžnosti do odločitve o ugovoru odloži začetek davčne izvršbe zoper delodajalca oziroma izplačevalca, če oceni, da bi bilo ugovoru mogoče ugoditi. O tem odloči davčni organ s sklepom.</w:t>
      </w:r>
    </w:p>
    <w:p w14:paraId="6993E97C" w14:textId="77777777" w:rsidR="00491D2B" w:rsidRPr="00175938" w:rsidRDefault="00491D2B" w:rsidP="00491D2B">
      <w:pPr>
        <w:spacing w:before="480" w:line="240" w:lineRule="auto"/>
        <w:jc w:val="center"/>
        <w:rPr>
          <w:lang w:val="sl-SI" w:eastAsia="sl-SI"/>
        </w:rPr>
      </w:pPr>
      <w:r w:rsidRPr="00175938">
        <w:rPr>
          <w:lang w:val="sl-SI" w:eastAsia="sl-SI"/>
        </w:rPr>
        <w:t>166. člen</w:t>
      </w:r>
    </w:p>
    <w:p w14:paraId="6993E97D" w14:textId="77777777" w:rsidR="00491D2B" w:rsidRPr="00175938" w:rsidRDefault="00491D2B" w:rsidP="00491D2B">
      <w:pPr>
        <w:spacing w:line="240" w:lineRule="auto"/>
        <w:jc w:val="center"/>
        <w:rPr>
          <w:lang w:val="sl-SI" w:eastAsia="sl-SI"/>
        </w:rPr>
      </w:pPr>
      <w:r w:rsidRPr="00175938">
        <w:rPr>
          <w:lang w:val="sl-SI" w:eastAsia="sl-SI"/>
        </w:rPr>
        <w:t>(vročitev sklepa o izvršbi, pravnih aktov in dokumentov)</w:t>
      </w:r>
    </w:p>
    <w:p w14:paraId="6993E97E" w14:textId="77777777" w:rsidR="00491D2B" w:rsidRDefault="00491D2B" w:rsidP="00491D2B">
      <w:pPr>
        <w:pStyle w:val="lennaslov1"/>
      </w:pPr>
    </w:p>
    <w:p w14:paraId="6993E97F" w14:textId="77777777" w:rsidR="00491D2B" w:rsidRPr="00175938" w:rsidRDefault="00491D2B" w:rsidP="00491D2B">
      <w:pPr>
        <w:spacing w:after="200" w:line="240" w:lineRule="auto"/>
        <w:jc w:val="both"/>
        <w:rPr>
          <w:rFonts w:eastAsia="Calibri"/>
          <w:lang w:val="sl-SI"/>
        </w:rPr>
      </w:pPr>
      <w:r w:rsidRPr="00175938">
        <w:rPr>
          <w:rFonts w:eastAsia="Calibri"/>
          <w:lang w:val="sl-SI"/>
        </w:rPr>
        <w:t>(1) Sklep o izvršbi na denarna sredstva, ki jih ima dolžnik pri bankah ali hranilnicah, vroči davčni organ dolžniku ter bankam oziroma hranilnicam, pri katerih ima dolžnik denarna sredstva, oziroma odprte račune.</w:t>
      </w:r>
    </w:p>
    <w:p w14:paraId="6993E980" w14:textId="77777777" w:rsidR="00491D2B" w:rsidRPr="00175938" w:rsidRDefault="00491D2B" w:rsidP="00491D2B">
      <w:pPr>
        <w:spacing w:after="200" w:line="240" w:lineRule="auto"/>
        <w:jc w:val="both"/>
        <w:rPr>
          <w:rFonts w:eastAsia="Calibri"/>
          <w:lang w:val="sl-SI"/>
        </w:rPr>
      </w:pPr>
      <w:r w:rsidRPr="00175938">
        <w:rPr>
          <w:rFonts w:eastAsia="Calibri"/>
          <w:lang w:val="sl-SI"/>
        </w:rPr>
        <w:t>(2) Na dolžnikova denarna sredstva, ki jih ima dolžnik pri bankah in hranilnicah iz naslova denarnih prejemkov, ki so izvzeti iz davčne izvršbe (159. člen), oziroma je davčna izvršba nanje omejena (160. člen), ni mogoče seči z davčno izvršbo, v kolikor gre za prejemke, nakazane za tekoči mesec, oziroma je mogoče nanje seči le z upoštevanjem omejitev za tekoči mesec.</w:t>
      </w:r>
    </w:p>
    <w:p w14:paraId="6993E981" w14:textId="77777777" w:rsidR="00491D2B" w:rsidRPr="00175938" w:rsidRDefault="00491D2B" w:rsidP="00491D2B">
      <w:pPr>
        <w:spacing w:after="200" w:line="240" w:lineRule="auto"/>
        <w:jc w:val="both"/>
        <w:rPr>
          <w:rFonts w:eastAsia="Calibri"/>
          <w:lang w:val="sl-SI"/>
        </w:rPr>
      </w:pPr>
      <w:r w:rsidRPr="00175938">
        <w:rPr>
          <w:rFonts w:eastAsia="Calibri"/>
          <w:lang w:val="sl-SI"/>
        </w:rPr>
        <w:t>(3) Na dolžnikova denarna sredstva pri bankah in hranilnicah iz naslova drugih prejemkov fizičnih oseb je mogoče seči z davčno izvršbo z upoštevanjem omejitev iz 160. člena tega zakona.</w:t>
      </w:r>
    </w:p>
    <w:p w14:paraId="6993E982" w14:textId="77777777" w:rsidR="00491D2B" w:rsidRPr="00175938" w:rsidRDefault="00491D2B" w:rsidP="00491D2B">
      <w:pPr>
        <w:spacing w:after="200" w:line="240" w:lineRule="auto"/>
        <w:jc w:val="both"/>
        <w:rPr>
          <w:rFonts w:eastAsia="Calibri"/>
          <w:lang w:val="sl-SI"/>
        </w:rPr>
      </w:pPr>
      <w:r w:rsidRPr="00175938">
        <w:rPr>
          <w:rFonts w:eastAsia="Calibri"/>
          <w:lang w:val="sl-SI"/>
        </w:rPr>
        <w:t>(4) Sklep o izvršbi iz prvega odstavka tega člena se bankam oziroma hranilnicam vroči prek informacijskega sistema za vročanje sklepov o izvršbi, ki ga upravlja davčni organ (v nadaljnjem besedilu: informacijski sistem za vročanje). Sklep se vroči v obliki overjene elektronske kopije sklepa (v nadaljnjem besedilu: sklep o izvršbi v elektronski obliki). Elektronsko kopijo sklepa overi informacijski sistem za vročanje z varnim elektronskim podpisom davčnega organa.</w:t>
      </w:r>
    </w:p>
    <w:p w14:paraId="6993E983" w14:textId="77777777" w:rsidR="00491D2B" w:rsidRPr="00175938" w:rsidRDefault="00491D2B" w:rsidP="00491D2B">
      <w:pPr>
        <w:spacing w:after="200" w:line="240" w:lineRule="auto"/>
        <w:jc w:val="both"/>
        <w:rPr>
          <w:rFonts w:eastAsia="Calibri"/>
          <w:lang w:val="sl-SI"/>
        </w:rPr>
      </w:pPr>
      <w:r w:rsidRPr="00175938">
        <w:rPr>
          <w:rFonts w:eastAsia="Calibri"/>
          <w:lang w:val="sl-SI"/>
        </w:rPr>
        <w:t xml:space="preserve">(5) Davčni organ vroči sklep o izvršbi v elektronski obliki tako, da ga pošlje v informacijski sistem za vročanje. Banka oziroma hranilnica prevzame sklep o izvršbi v elektronski obliki, tako da z varnim elektronskim podpisom s kvalificiranim potrdilom podpiše vročilnico. Sklep o izvršbi v elektronski obliki, ki ga davčni organ do 12. ure delovnega dne pošlje v informacijski sistem za vročanje, se šteje za vročenega ob 12. uri tega dne. Sklep o izvršbi v elektronski obliki, ki ga </w:t>
      </w:r>
      <w:r w:rsidRPr="00175938">
        <w:rPr>
          <w:rFonts w:eastAsia="Calibri"/>
          <w:lang w:val="sl-SI"/>
        </w:rPr>
        <w:lastRenderedPageBreak/>
        <w:t xml:space="preserve">davčni organ pošlje v informacijski sistem za vročanje po 12. uri, se šteje za vročenega banki oziroma hranilnici naslednji delovni dan na način, kot je to urejeno v tem členu. </w:t>
      </w:r>
    </w:p>
    <w:p w14:paraId="6993E984" w14:textId="77777777" w:rsidR="00491D2B" w:rsidRPr="00175938" w:rsidRDefault="00491D2B" w:rsidP="00491D2B">
      <w:pPr>
        <w:spacing w:after="200" w:line="240" w:lineRule="auto"/>
        <w:jc w:val="both"/>
        <w:rPr>
          <w:rFonts w:eastAsia="Calibri"/>
          <w:lang w:val="sl-SI"/>
        </w:rPr>
      </w:pPr>
      <w:r w:rsidRPr="00175938">
        <w:rPr>
          <w:rFonts w:eastAsia="Calibri"/>
          <w:lang w:val="sl-SI"/>
        </w:rPr>
        <w:t xml:space="preserve">(6) Banka oziroma hranilnica mora sklep o izvršbi v elektronski obliki, ki je vročen po prejšnjem odstavku, izvršiti najpozneje do 17. ure. </w:t>
      </w:r>
    </w:p>
    <w:p w14:paraId="6993E985" w14:textId="77777777" w:rsidR="00491D2B" w:rsidRPr="00175938" w:rsidRDefault="00491D2B" w:rsidP="00491D2B">
      <w:pPr>
        <w:spacing w:after="200" w:line="240" w:lineRule="auto"/>
        <w:jc w:val="both"/>
        <w:rPr>
          <w:rFonts w:eastAsia="Calibri"/>
          <w:lang w:val="sl-SI"/>
        </w:rPr>
      </w:pPr>
      <w:r w:rsidRPr="00175938">
        <w:rPr>
          <w:rFonts w:eastAsia="Calibri"/>
          <w:lang w:val="sl-SI"/>
        </w:rPr>
        <w:t xml:space="preserve">(7) Davčni organ preko informacijskega sistema za vročanje vroča banki oziroma hranilnici tudi druge pravne akte in pošilja dokumente, izdane v postopku davčne izvršbe na dolžnikova denarna sredstva pri bankah oziroma hranilnicah. </w:t>
      </w:r>
    </w:p>
    <w:p w14:paraId="6993E986" w14:textId="77777777" w:rsidR="00491D2B" w:rsidRPr="00175938" w:rsidRDefault="00491D2B" w:rsidP="00491D2B">
      <w:pPr>
        <w:spacing w:after="200" w:line="240" w:lineRule="auto"/>
        <w:jc w:val="both"/>
        <w:rPr>
          <w:rFonts w:eastAsia="Calibri"/>
          <w:lang w:val="sl-SI"/>
        </w:rPr>
      </w:pPr>
      <w:r w:rsidRPr="00175938">
        <w:rPr>
          <w:rFonts w:eastAsia="Calibri"/>
          <w:lang w:val="sl-SI"/>
        </w:rPr>
        <w:t xml:space="preserve">(8) Banka oziroma hranilnica davčnemu organu v zvezi s prejetim sklepom o izvršbi pošlje v informacijski sistem za vročanje dokumente in druge informacije o izvajanju davčne izvršbe. </w:t>
      </w:r>
    </w:p>
    <w:p w14:paraId="6993E987" w14:textId="77777777" w:rsidR="00491D2B" w:rsidRPr="00175938" w:rsidRDefault="00491D2B" w:rsidP="00491D2B">
      <w:pPr>
        <w:spacing w:after="200" w:line="240" w:lineRule="auto"/>
        <w:jc w:val="both"/>
        <w:rPr>
          <w:rFonts w:eastAsia="Calibri"/>
          <w:lang w:val="sl-SI"/>
        </w:rPr>
      </w:pPr>
      <w:r w:rsidRPr="00175938">
        <w:rPr>
          <w:rFonts w:eastAsia="Calibri"/>
          <w:lang w:val="sl-SI"/>
        </w:rPr>
        <w:t xml:space="preserve">(9) Banka oziroma hranilnica lahko določi drugo banko oziroma hranilnico kot pooblaščenko za vročitve sklepov o izvršbi v elektronski obliki, drugih pravnih aktov in dokumentov po tem členu. </w:t>
      </w:r>
    </w:p>
    <w:p w14:paraId="6993E988" w14:textId="77777777" w:rsidR="00491D2B" w:rsidRPr="00175938" w:rsidRDefault="00491D2B" w:rsidP="00491D2B">
      <w:pPr>
        <w:spacing w:after="200" w:line="240" w:lineRule="auto"/>
        <w:jc w:val="both"/>
        <w:rPr>
          <w:rFonts w:eastAsia="Calibri"/>
          <w:lang w:val="sl-SI"/>
        </w:rPr>
      </w:pPr>
      <w:r w:rsidRPr="00175938">
        <w:rPr>
          <w:rFonts w:eastAsia="Calibri"/>
          <w:lang w:val="sl-SI"/>
        </w:rPr>
        <w:t xml:space="preserve">(10) Minister, pristojen za finance, za uporabo v informacijskem sistemu za vročanje podrobneje predpiše vsebino, obliko in način vročanja sklepov o izvršbi v elektronski obliki, drugih pravnih aktov, dokumentov in informacij iz sedmega in osmega odstavka tega člena. Pred sprejetjem predpisa iz prejšnjega stavka pridobi minister soglasje informacijskega pooblaščenca glede ustreznosti zavarovanja osebnih podatkov v informacijskem sistemu za vročanje in sorazmernosti obdelave osebnih podatkov glede na druge pravne akte, dokumente in informacije. </w:t>
      </w:r>
    </w:p>
    <w:p w14:paraId="6993E989" w14:textId="77777777" w:rsidR="00491D2B" w:rsidRPr="00B11E89" w:rsidRDefault="00491D2B" w:rsidP="00491D2B">
      <w:pPr>
        <w:spacing w:after="200" w:line="240" w:lineRule="auto"/>
        <w:jc w:val="both"/>
        <w:rPr>
          <w:rFonts w:eastAsia="Calibri"/>
          <w:lang w:val="sl-SI"/>
        </w:rPr>
      </w:pPr>
      <w:r w:rsidRPr="00175938">
        <w:rPr>
          <w:rFonts w:eastAsia="Calibri"/>
          <w:lang w:val="sl-SI"/>
        </w:rPr>
        <w:t>(11) Če zaradi tehničnih težav informacijskega sistema za vročanje ni mogoče vročanje po tem členu, se vročitev sklepa o izvršbi, drugih pravnih aktov in dokumentov v izvirni fizični obliki opravi v skladu s 85. členom tega zakona.</w:t>
      </w:r>
    </w:p>
    <w:p w14:paraId="6993E98A" w14:textId="77777777" w:rsidR="00491D2B" w:rsidRPr="00B11E89" w:rsidRDefault="00491D2B" w:rsidP="00491D2B">
      <w:pPr>
        <w:spacing w:before="480" w:line="240" w:lineRule="auto"/>
        <w:jc w:val="center"/>
        <w:rPr>
          <w:lang w:val="sl-SI" w:eastAsia="sl-SI"/>
        </w:rPr>
      </w:pPr>
      <w:r w:rsidRPr="00B11E89">
        <w:rPr>
          <w:lang w:val="sl-SI" w:eastAsia="sl-SI"/>
        </w:rPr>
        <w:t>168. člen</w:t>
      </w:r>
    </w:p>
    <w:p w14:paraId="6993E98B" w14:textId="77777777" w:rsidR="00491D2B" w:rsidRPr="00B11E89" w:rsidRDefault="00491D2B" w:rsidP="00491D2B">
      <w:pPr>
        <w:spacing w:line="240" w:lineRule="auto"/>
        <w:jc w:val="center"/>
        <w:rPr>
          <w:lang w:val="sl-SI" w:eastAsia="sl-SI"/>
        </w:rPr>
      </w:pPr>
      <w:r w:rsidRPr="00B11E89">
        <w:rPr>
          <w:lang w:val="sl-SI" w:eastAsia="sl-SI"/>
        </w:rPr>
        <w:t>(dolžnikovi računi brez priliva eno leto)</w:t>
      </w:r>
    </w:p>
    <w:p w14:paraId="6993E98C" w14:textId="77777777" w:rsidR="00491D2B" w:rsidRPr="00B11E89" w:rsidRDefault="00491D2B" w:rsidP="00491D2B">
      <w:pPr>
        <w:spacing w:line="240" w:lineRule="auto"/>
        <w:jc w:val="center"/>
        <w:rPr>
          <w:lang w:val="sl-SI" w:eastAsia="sl-SI"/>
        </w:rPr>
      </w:pPr>
    </w:p>
    <w:p w14:paraId="6993E98D" w14:textId="77777777" w:rsidR="00491D2B" w:rsidRPr="00B11E89" w:rsidRDefault="00491D2B" w:rsidP="00491D2B">
      <w:pPr>
        <w:spacing w:after="200" w:line="240" w:lineRule="auto"/>
        <w:jc w:val="both"/>
        <w:rPr>
          <w:rFonts w:eastAsia="Calibri"/>
          <w:lang w:val="sl-SI"/>
        </w:rPr>
      </w:pPr>
      <w:r w:rsidRPr="00B11E89">
        <w:rPr>
          <w:rFonts w:eastAsia="Calibri"/>
          <w:lang w:val="sl-SI"/>
        </w:rPr>
        <w:t>(1) Če v času, ko se banki oziroma hranilnici vroči sklep o izvršbi, dolžnik pri njej nima denarnih sredstev, ali jih nima dovolj za poplačilo davka, obdrži banka oziroma hranilnica sklep v evidenci in opravi na njegovi podlagi izplačilo ali dodatno izplačilo, ko denarna sredstva prispejo na račun dolžnika. Banka oziroma hranilnica mora o tem obvestiti davčni organ, ki je izdal sklep o izvršbi.</w:t>
      </w:r>
    </w:p>
    <w:p w14:paraId="6993E98E" w14:textId="77777777" w:rsidR="00491D2B" w:rsidRPr="00B11E89" w:rsidRDefault="00491D2B" w:rsidP="00491D2B">
      <w:pPr>
        <w:spacing w:after="200" w:line="240" w:lineRule="auto"/>
        <w:jc w:val="both"/>
        <w:rPr>
          <w:rFonts w:eastAsia="Calibri"/>
          <w:lang w:val="sl-SI"/>
        </w:rPr>
      </w:pPr>
      <w:r w:rsidRPr="00B11E89">
        <w:rPr>
          <w:rFonts w:eastAsia="Calibri"/>
          <w:lang w:val="sl-SI"/>
        </w:rPr>
        <w:t>(2) Če v enem letu po prejemu sklepa o izvršbi ali delnem plačilu po sklepu o izvršbi na dolžnikovih računih ni nobenega priliva denarnih sredstev, banka oziroma hranilnica o tem obvesti davčni organ, ki je izdal sklep.</w:t>
      </w:r>
    </w:p>
    <w:p w14:paraId="6993E98F" w14:textId="77777777" w:rsidR="00491D2B" w:rsidRPr="00B11E89" w:rsidRDefault="00491D2B" w:rsidP="00491D2B">
      <w:pPr>
        <w:spacing w:after="200" w:line="240" w:lineRule="auto"/>
        <w:jc w:val="both"/>
        <w:rPr>
          <w:rFonts w:eastAsia="Calibri"/>
          <w:lang w:val="sl-SI"/>
        </w:rPr>
      </w:pPr>
      <w:r w:rsidRPr="00B11E89">
        <w:rPr>
          <w:rFonts w:eastAsia="Calibri"/>
          <w:lang w:val="sl-SI"/>
        </w:rPr>
        <w:t>(3) Ne glede na prejšnji odstavek banka oziroma hranilnica obdrži sklep o davčni izvršbi v svoji evidenci, kadar ima dolžnik pri banki oziroma hranilnici sredstva, s katerimi ne more razpolagati. Banka oziroma hranilnica o tem obvesti davčni organ, zarubi dolžnikova denarna sredstva in poplača davčni dolg, ko dolžnik pridobi pravico razpolagati s sredstvi.</w:t>
      </w:r>
    </w:p>
    <w:p w14:paraId="6993E990" w14:textId="77777777" w:rsidR="00491D2B" w:rsidRPr="00B11E89" w:rsidRDefault="00491D2B" w:rsidP="00491D2B">
      <w:pPr>
        <w:spacing w:before="480" w:line="240" w:lineRule="auto"/>
        <w:jc w:val="center"/>
        <w:rPr>
          <w:lang w:val="sl-SI" w:eastAsia="sl-SI"/>
        </w:rPr>
      </w:pPr>
      <w:r w:rsidRPr="00B11E89">
        <w:rPr>
          <w:lang w:val="sl-SI" w:eastAsia="sl-SI"/>
        </w:rPr>
        <w:t>169. člen</w:t>
      </w:r>
    </w:p>
    <w:p w14:paraId="6993E991" w14:textId="77777777" w:rsidR="00491D2B" w:rsidRPr="00B11E89" w:rsidRDefault="00491D2B" w:rsidP="00491D2B">
      <w:pPr>
        <w:spacing w:line="240" w:lineRule="auto"/>
        <w:jc w:val="center"/>
        <w:rPr>
          <w:lang w:val="sl-SI" w:eastAsia="sl-SI"/>
        </w:rPr>
      </w:pPr>
      <w:r w:rsidRPr="00B11E89">
        <w:rPr>
          <w:lang w:val="sl-SI" w:eastAsia="sl-SI"/>
        </w:rPr>
        <w:t>(ugovor banke oziroma hranilnice)</w:t>
      </w:r>
    </w:p>
    <w:p w14:paraId="6993E992" w14:textId="77777777" w:rsidR="00491D2B" w:rsidRPr="00B11E89" w:rsidRDefault="00491D2B" w:rsidP="00491D2B">
      <w:pPr>
        <w:spacing w:line="240" w:lineRule="auto"/>
        <w:jc w:val="center"/>
        <w:rPr>
          <w:lang w:val="sl-SI" w:eastAsia="sl-SI"/>
        </w:rPr>
      </w:pPr>
    </w:p>
    <w:p w14:paraId="6993E993" w14:textId="77777777" w:rsidR="00491D2B" w:rsidRPr="00B11E89" w:rsidRDefault="00491D2B" w:rsidP="00491D2B">
      <w:pPr>
        <w:spacing w:after="200" w:line="240" w:lineRule="auto"/>
        <w:jc w:val="both"/>
        <w:rPr>
          <w:rFonts w:eastAsia="Calibri"/>
          <w:lang w:val="sl-SI"/>
        </w:rPr>
      </w:pPr>
      <w:r w:rsidRPr="00B11E89">
        <w:rPr>
          <w:rFonts w:eastAsia="Calibri"/>
          <w:lang w:val="sl-SI"/>
        </w:rPr>
        <w:t>(1) Banka oziroma hranilnica lahko zoper sklep o izvršbi ugovarja v osmih dneh po njegovem prejemu pri davčnem organu, ki je izdal sklep. V svojem ugovoru banka ali hranilnica lahko ugovarja, da dolžnik pri njej nima odprtega računa.</w:t>
      </w:r>
    </w:p>
    <w:p w14:paraId="6993E994" w14:textId="77777777" w:rsidR="00491D2B" w:rsidRPr="00B11E89" w:rsidRDefault="00491D2B" w:rsidP="00491D2B">
      <w:pPr>
        <w:spacing w:after="200" w:line="240" w:lineRule="auto"/>
        <w:jc w:val="both"/>
        <w:rPr>
          <w:rFonts w:eastAsia="Calibri"/>
          <w:lang w:val="sl-SI"/>
        </w:rPr>
      </w:pPr>
      <w:r w:rsidRPr="00B11E89">
        <w:rPr>
          <w:rFonts w:eastAsia="Calibri"/>
          <w:lang w:val="sl-SI"/>
        </w:rPr>
        <w:t>(2) Prepozen ugovor davčni organ s sklepom zavrže.</w:t>
      </w:r>
    </w:p>
    <w:p w14:paraId="6993E995" w14:textId="77777777" w:rsidR="00491D2B" w:rsidRPr="00B11E89" w:rsidRDefault="00491D2B" w:rsidP="00491D2B">
      <w:pPr>
        <w:spacing w:after="200" w:line="240" w:lineRule="auto"/>
        <w:jc w:val="both"/>
        <w:rPr>
          <w:rFonts w:eastAsia="Calibri"/>
          <w:lang w:val="sl-SI"/>
        </w:rPr>
      </w:pPr>
      <w:r w:rsidRPr="00B11E89">
        <w:rPr>
          <w:rFonts w:eastAsia="Calibri"/>
          <w:lang w:val="sl-SI"/>
        </w:rPr>
        <w:t>(3) Če davčni organ ugotovi, da je ugovor utemeljen, z novim sklepom nadomesti sklep, ki se z ugovorom izpodbija. Če davčni organ ugotovi, da ugovor ni utemeljen, odstopi ugovor organu druge stopnje.</w:t>
      </w:r>
    </w:p>
    <w:p w14:paraId="6993E996" w14:textId="77777777" w:rsidR="00491D2B" w:rsidRDefault="00491D2B" w:rsidP="00491D2B">
      <w:pPr>
        <w:spacing w:after="200" w:line="240" w:lineRule="auto"/>
        <w:jc w:val="both"/>
        <w:rPr>
          <w:rFonts w:eastAsia="Calibri"/>
          <w:lang w:val="sl-SI"/>
        </w:rPr>
      </w:pPr>
      <w:r w:rsidRPr="00B11E89">
        <w:rPr>
          <w:rFonts w:eastAsia="Calibri"/>
          <w:lang w:val="sl-SI"/>
        </w:rPr>
        <w:lastRenderedPageBreak/>
        <w:t>(4) Ugovor zoper sklep o davčni izvršbi ne zadrži njegove izvršitve.</w:t>
      </w:r>
    </w:p>
    <w:p w14:paraId="6993E997" w14:textId="77777777" w:rsidR="006734CD" w:rsidRPr="006734CD" w:rsidRDefault="006734CD" w:rsidP="006734CD">
      <w:pPr>
        <w:spacing w:before="480" w:line="240" w:lineRule="auto"/>
        <w:jc w:val="center"/>
        <w:rPr>
          <w:lang w:val="sl-SI" w:eastAsia="sl-SI"/>
        </w:rPr>
      </w:pPr>
      <w:r w:rsidRPr="006734CD">
        <w:rPr>
          <w:lang w:val="sl-SI" w:eastAsia="sl-SI"/>
        </w:rPr>
        <w:t>170. člen</w:t>
      </w:r>
    </w:p>
    <w:p w14:paraId="6993E998" w14:textId="77777777" w:rsidR="006734CD" w:rsidRDefault="006734CD" w:rsidP="006734CD">
      <w:pPr>
        <w:spacing w:line="240" w:lineRule="auto"/>
        <w:jc w:val="center"/>
        <w:rPr>
          <w:lang w:val="sl-SI" w:eastAsia="sl-SI"/>
        </w:rPr>
      </w:pPr>
      <w:r w:rsidRPr="006734CD">
        <w:rPr>
          <w:lang w:val="sl-SI" w:eastAsia="sl-SI"/>
        </w:rPr>
        <w:t>(odgovornost za opuščeno odtegnitev in izplačilo)</w:t>
      </w:r>
    </w:p>
    <w:p w14:paraId="6993E999" w14:textId="77777777" w:rsidR="006734CD" w:rsidRPr="006734CD" w:rsidRDefault="006734CD" w:rsidP="006734CD">
      <w:pPr>
        <w:spacing w:line="240" w:lineRule="auto"/>
        <w:jc w:val="center"/>
        <w:rPr>
          <w:lang w:val="sl-SI" w:eastAsia="sl-SI"/>
        </w:rPr>
      </w:pPr>
    </w:p>
    <w:p w14:paraId="6993E99A" w14:textId="77777777" w:rsidR="006734CD" w:rsidRPr="006734CD" w:rsidRDefault="006734CD" w:rsidP="006734CD">
      <w:pPr>
        <w:spacing w:after="200" w:line="240" w:lineRule="auto"/>
        <w:jc w:val="both"/>
        <w:rPr>
          <w:rFonts w:eastAsia="Calibri"/>
          <w:lang w:val="sl-SI"/>
        </w:rPr>
      </w:pPr>
      <w:r w:rsidRPr="006734CD">
        <w:rPr>
          <w:rFonts w:eastAsia="Calibri"/>
          <w:lang w:val="sl-SI"/>
        </w:rPr>
        <w:t>(1) Če banka oziroma hranilnica ne ravna po sklepu o izvršbi, se davek izterja od nje. Davčni organ mora o tem izdati odločbo, s katero banki oziroma hranilnici naloži, da v 15 dneh na predpisane račune plača dolgovani znesek davka.</w:t>
      </w:r>
    </w:p>
    <w:p w14:paraId="6993E99B" w14:textId="77777777" w:rsidR="006734CD" w:rsidRPr="006734CD" w:rsidRDefault="006734CD" w:rsidP="006734CD">
      <w:pPr>
        <w:spacing w:after="200" w:line="240" w:lineRule="auto"/>
        <w:jc w:val="both"/>
        <w:rPr>
          <w:rFonts w:eastAsia="Calibri"/>
          <w:lang w:val="sl-SI"/>
        </w:rPr>
      </w:pPr>
      <w:r w:rsidRPr="006734CD">
        <w:rPr>
          <w:rFonts w:eastAsia="Calibri"/>
          <w:lang w:val="sl-SI"/>
        </w:rPr>
        <w:t>(2) Zoper odločbo iz prvega odstavka tega člena se lahko banka oziroma hranilnica pritoži v osmih dneh od vročitve odločbe.</w:t>
      </w:r>
    </w:p>
    <w:p w14:paraId="6993E99C" w14:textId="77777777" w:rsidR="006734CD" w:rsidRPr="006734CD" w:rsidRDefault="006734CD" w:rsidP="006734CD">
      <w:pPr>
        <w:spacing w:after="200" w:line="240" w:lineRule="auto"/>
        <w:jc w:val="both"/>
        <w:rPr>
          <w:rFonts w:eastAsia="Calibri"/>
          <w:lang w:val="sl-SI"/>
        </w:rPr>
      </w:pPr>
      <w:r w:rsidRPr="006734CD">
        <w:rPr>
          <w:rFonts w:eastAsia="Calibri"/>
          <w:lang w:val="sl-SI"/>
        </w:rPr>
        <w:t>(3) Pritožba ne zadrži izvršitve odločbe.</w:t>
      </w:r>
    </w:p>
    <w:p w14:paraId="6993E99D" w14:textId="77777777" w:rsidR="006734CD" w:rsidRPr="006734CD" w:rsidRDefault="006734CD" w:rsidP="00491D2B">
      <w:pPr>
        <w:spacing w:after="200" w:line="240" w:lineRule="auto"/>
        <w:jc w:val="both"/>
        <w:rPr>
          <w:rFonts w:eastAsia="Calibri"/>
          <w:lang w:val="sl-SI"/>
        </w:rPr>
      </w:pPr>
      <w:r w:rsidRPr="006734CD">
        <w:rPr>
          <w:rFonts w:eastAsia="Calibri"/>
          <w:lang w:val="sl-SI"/>
        </w:rPr>
        <w:t>(4) Ne glede na četrti odstavek 169. člena tega zakona in prvi odstavek tega člena davčni organ po uradni dolžnosti do odločitve o ugovoru odloži začetek davčne izvršbe zoper banke oziroma hranilnice, če oceni, da bi bilo ugovoru mogoče ugoditi. O tem odloči davčni organ s sklepom.</w:t>
      </w:r>
    </w:p>
    <w:p w14:paraId="6993E99E" w14:textId="77777777" w:rsidR="006C07A5" w:rsidRPr="006734CD" w:rsidRDefault="006C07A5" w:rsidP="006C07A5">
      <w:pPr>
        <w:pStyle w:val="pododdelek1"/>
        <w:rPr>
          <w:sz w:val="20"/>
          <w:szCs w:val="20"/>
        </w:rPr>
      </w:pPr>
      <w:r w:rsidRPr="006734CD">
        <w:rPr>
          <w:sz w:val="20"/>
          <w:szCs w:val="20"/>
        </w:rPr>
        <w:t>1. podpoglavje</w:t>
      </w:r>
      <w:r w:rsidRPr="006734CD">
        <w:rPr>
          <w:sz w:val="20"/>
          <w:szCs w:val="20"/>
        </w:rPr>
        <w:br/>
      </w:r>
      <w:r w:rsidRPr="006734CD">
        <w:rPr>
          <w:i/>
          <w:iCs/>
          <w:sz w:val="20"/>
          <w:szCs w:val="20"/>
        </w:rPr>
        <w:t>Pristojnost</w:t>
      </w:r>
    </w:p>
    <w:p w14:paraId="6993E99F" w14:textId="77777777" w:rsidR="006C07A5" w:rsidRPr="006734CD" w:rsidRDefault="006C07A5" w:rsidP="006C07A5">
      <w:pPr>
        <w:pStyle w:val="len1"/>
        <w:rPr>
          <w:b w:val="0"/>
          <w:sz w:val="20"/>
          <w:szCs w:val="20"/>
        </w:rPr>
      </w:pPr>
      <w:r w:rsidRPr="006734CD">
        <w:rPr>
          <w:b w:val="0"/>
          <w:sz w:val="20"/>
          <w:szCs w:val="20"/>
        </w:rPr>
        <w:t>176. člen</w:t>
      </w:r>
    </w:p>
    <w:p w14:paraId="6993E9A0" w14:textId="77777777" w:rsidR="006C07A5" w:rsidRPr="006734CD" w:rsidRDefault="006C07A5" w:rsidP="006C07A5">
      <w:pPr>
        <w:pStyle w:val="lennaslov1"/>
        <w:rPr>
          <w:sz w:val="20"/>
          <w:szCs w:val="20"/>
        </w:rPr>
      </w:pPr>
      <w:r w:rsidRPr="006734CD">
        <w:rPr>
          <w:b w:val="0"/>
          <w:sz w:val="20"/>
          <w:szCs w:val="20"/>
        </w:rPr>
        <w:t>(prenos pristojnosti)</w:t>
      </w:r>
    </w:p>
    <w:p w14:paraId="6993E9A1" w14:textId="77777777" w:rsidR="006C07A5" w:rsidRPr="00C264F7" w:rsidRDefault="006C07A5" w:rsidP="00C264F7">
      <w:pPr>
        <w:pStyle w:val="odstavek1"/>
        <w:ind w:firstLine="0"/>
        <w:rPr>
          <w:sz w:val="20"/>
          <w:szCs w:val="20"/>
        </w:rPr>
      </w:pPr>
      <w:r w:rsidRPr="006734CD">
        <w:rPr>
          <w:sz w:val="20"/>
          <w:szCs w:val="20"/>
        </w:rPr>
        <w:t>Če se premičnina ne nahaja na območju davčnega organa, ki je izdal sklep o izvršbi, le-ta lahko pošlje sklep o izvršbi davčnemu organu, na območju katerega se premičnina nahaja, da izvrši rubež, cenitev in</w:t>
      </w:r>
      <w:r w:rsidR="00C264F7">
        <w:rPr>
          <w:sz w:val="20"/>
          <w:szCs w:val="20"/>
        </w:rPr>
        <w:t xml:space="preserve"> prodajo zarubljene premičnine.</w:t>
      </w:r>
    </w:p>
    <w:p w14:paraId="6993E9A2" w14:textId="77777777" w:rsidR="00491D2B" w:rsidRPr="006C07A5" w:rsidRDefault="00491D2B" w:rsidP="00491D2B">
      <w:pPr>
        <w:spacing w:before="480" w:line="240" w:lineRule="auto"/>
        <w:jc w:val="center"/>
        <w:rPr>
          <w:rFonts w:cs="Arial"/>
          <w:bCs/>
          <w:szCs w:val="20"/>
          <w:lang w:val="sl-SI" w:eastAsia="sl-SI"/>
        </w:rPr>
      </w:pPr>
      <w:r w:rsidRPr="006C07A5">
        <w:rPr>
          <w:rFonts w:cs="Arial"/>
          <w:bCs/>
          <w:szCs w:val="20"/>
          <w:lang w:val="sl-SI" w:eastAsia="sl-SI"/>
        </w:rPr>
        <w:t>182. člen</w:t>
      </w:r>
    </w:p>
    <w:p w14:paraId="6993E9A3" w14:textId="77777777" w:rsidR="00491D2B" w:rsidRPr="00115411" w:rsidRDefault="00491D2B" w:rsidP="00491D2B">
      <w:pPr>
        <w:spacing w:line="240" w:lineRule="auto"/>
        <w:jc w:val="center"/>
        <w:rPr>
          <w:rFonts w:cs="Arial"/>
          <w:bCs/>
          <w:szCs w:val="20"/>
          <w:lang w:val="sl-SI" w:eastAsia="sl-SI"/>
        </w:rPr>
      </w:pPr>
      <w:r w:rsidRPr="00115411">
        <w:rPr>
          <w:rFonts w:cs="Arial"/>
          <w:bCs/>
          <w:szCs w:val="20"/>
          <w:lang w:val="sl-SI" w:eastAsia="sl-SI"/>
        </w:rPr>
        <w:t xml:space="preserve">(ugovor dolžnika, da so zarubljene premičnine last </w:t>
      </w:r>
      <w:r w:rsidRPr="00115411">
        <w:rPr>
          <w:rFonts w:cs="Arial"/>
          <w:bCs/>
          <w:szCs w:val="20"/>
          <w:lang w:val="sl-SI" w:eastAsia="sl-SI"/>
        </w:rPr>
        <w:br/>
        <w:t>tretje osebe)</w:t>
      </w:r>
    </w:p>
    <w:p w14:paraId="6993E9A4" w14:textId="77777777" w:rsidR="00491D2B" w:rsidRPr="00B11E89" w:rsidRDefault="00491D2B" w:rsidP="00491D2B">
      <w:pPr>
        <w:spacing w:line="240" w:lineRule="auto"/>
        <w:jc w:val="center"/>
        <w:rPr>
          <w:lang w:val="sl-SI" w:eastAsia="sl-SI"/>
        </w:rPr>
      </w:pPr>
    </w:p>
    <w:p w14:paraId="6993E9A5" w14:textId="77777777" w:rsidR="00491D2B" w:rsidRPr="00B11E89" w:rsidRDefault="00491D2B" w:rsidP="00491D2B">
      <w:pPr>
        <w:spacing w:after="200" w:line="240" w:lineRule="auto"/>
        <w:jc w:val="both"/>
        <w:rPr>
          <w:rFonts w:eastAsia="Calibri"/>
          <w:lang w:val="sl-SI"/>
        </w:rPr>
      </w:pPr>
      <w:r w:rsidRPr="00B11E89">
        <w:rPr>
          <w:rFonts w:eastAsia="Calibri"/>
          <w:lang w:val="sl-SI"/>
        </w:rPr>
        <w:t>(1) Če dolžnik izjavi, da so zarubljene premičnine last tretje osebe, vendar za to nima dokazov, lahko pooblaščena uradna oseba davčnega organa zarubi tudi te premičnine.</w:t>
      </w:r>
    </w:p>
    <w:p w14:paraId="6993E9A6" w14:textId="77777777" w:rsidR="00491D2B" w:rsidRPr="00B11E89" w:rsidRDefault="00491D2B" w:rsidP="00491D2B">
      <w:pPr>
        <w:spacing w:after="200" w:line="240" w:lineRule="auto"/>
        <w:jc w:val="both"/>
        <w:rPr>
          <w:rFonts w:eastAsia="Calibri"/>
          <w:lang w:val="sl-SI"/>
        </w:rPr>
      </w:pPr>
      <w:r w:rsidRPr="00B11E89">
        <w:rPr>
          <w:rFonts w:eastAsia="Calibri"/>
          <w:lang w:val="sl-SI"/>
        </w:rPr>
        <w:t>(2) Pooblaščena uradna oseba davčnega organa mora opozoriti tretjo osebo, da lahko v osmih dneh po opozorilu predloži dokaze o lastništvu oziroma drugi pravici na zarubljeni premičnini. Izjavo dolžnika iz prvega odstavka tega člena in opozorilo iz prvega stavka tega odstavka je treba vpisati v zapisnik o rubežu.</w:t>
      </w:r>
    </w:p>
    <w:p w14:paraId="6993E9A7" w14:textId="77777777" w:rsidR="00491D2B" w:rsidRPr="00B11E89" w:rsidRDefault="00491D2B" w:rsidP="00491D2B">
      <w:pPr>
        <w:spacing w:after="200" w:line="240" w:lineRule="auto"/>
        <w:jc w:val="both"/>
        <w:rPr>
          <w:rFonts w:eastAsia="Calibri"/>
          <w:lang w:val="sl-SI"/>
        </w:rPr>
      </w:pPr>
      <w:r w:rsidRPr="00B11E89">
        <w:rPr>
          <w:rFonts w:eastAsia="Calibri"/>
          <w:lang w:val="sl-SI"/>
        </w:rPr>
        <w:t>(3) Če pooblaščena uradna oseba davčnega organa predloženi dokaz iz drugega odstavka tega člena ne šteje za verodostojnega ali zadostnega, napoti osebo, ki je dokaz predložila, da v osmih dneh vloži pri sodišču tožbo zoper davčni organ na ugotovitev lastninske pravice. Če oseba iz drugega odstavka tega člena ne predloži dokaza, da je vložila tožbo pred sodiščem v predpisanem roku, se postopek davčne izvršbe nadaljuje.</w:t>
      </w:r>
    </w:p>
    <w:p w14:paraId="6993E9A8" w14:textId="77777777" w:rsidR="00491D2B" w:rsidRDefault="00491D2B" w:rsidP="00491D2B">
      <w:pPr>
        <w:spacing w:after="200" w:line="240" w:lineRule="auto"/>
        <w:jc w:val="both"/>
        <w:rPr>
          <w:rFonts w:eastAsia="Calibri"/>
          <w:lang w:val="sl-SI"/>
        </w:rPr>
      </w:pPr>
      <w:r w:rsidRPr="00B11E89">
        <w:rPr>
          <w:rFonts w:eastAsia="Calibri"/>
          <w:lang w:val="sl-SI"/>
        </w:rPr>
        <w:t>(4) Z vložitvijo tožbe iz tretjega odstavka tega člena se zadrži prodaja spornih zarubljenih stvari, in sicer do zaključka postopka pred sodiščem. Sodišče odloča o tožbi po tem členu prednostno.</w:t>
      </w:r>
    </w:p>
    <w:p w14:paraId="6993E9A9" w14:textId="77777777" w:rsidR="002604B9" w:rsidRPr="00933439" w:rsidRDefault="002604B9" w:rsidP="002604B9">
      <w:pPr>
        <w:spacing w:before="480" w:line="240" w:lineRule="auto"/>
        <w:jc w:val="center"/>
        <w:rPr>
          <w:lang w:val="sl-SI" w:eastAsia="sl-SI"/>
        </w:rPr>
      </w:pPr>
      <w:r w:rsidRPr="00933439">
        <w:rPr>
          <w:lang w:val="sl-SI" w:eastAsia="sl-SI"/>
        </w:rPr>
        <w:t>184. člen</w:t>
      </w:r>
    </w:p>
    <w:p w14:paraId="6993E9AA" w14:textId="77777777" w:rsidR="002604B9" w:rsidRDefault="002604B9" w:rsidP="002604B9">
      <w:pPr>
        <w:spacing w:line="240" w:lineRule="auto"/>
        <w:jc w:val="center"/>
        <w:rPr>
          <w:lang w:val="sl-SI" w:eastAsia="sl-SI"/>
        </w:rPr>
      </w:pPr>
      <w:r w:rsidRPr="00933439">
        <w:rPr>
          <w:lang w:val="sl-SI" w:eastAsia="sl-SI"/>
        </w:rPr>
        <w:t>(rubež)</w:t>
      </w:r>
    </w:p>
    <w:p w14:paraId="6993E9AB" w14:textId="77777777" w:rsidR="002604B9" w:rsidRPr="00933439" w:rsidRDefault="002604B9" w:rsidP="002604B9">
      <w:pPr>
        <w:spacing w:line="240" w:lineRule="auto"/>
        <w:jc w:val="center"/>
        <w:rPr>
          <w:lang w:val="sl-SI" w:eastAsia="sl-SI"/>
        </w:rPr>
      </w:pPr>
    </w:p>
    <w:p w14:paraId="6993E9AC" w14:textId="77777777" w:rsidR="002604B9" w:rsidRPr="00933439" w:rsidRDefault="002604B9" w:rsidP="002604B9">
      <w:pPr>
        <w:spacing w:after="200" w:line="240" w:lineRule="auto"/>
        <w:jc w:val="both"/>
        <w:rPr>
          <w:rFonts w:eastAsia="Calibri"/>
          <w:lang w:val="sl-SI"/>
        </w:rPr>
      </w:pPr>
      <w:r w:rsidRPr="00933439">
        <w:rPr>
          <w:rFonts w:eastAsia="Calibri"/>
          <w:lang w:val="sl-SI"/>
        </w:rPr>
        <w:t>(1) Z davčno izvršbo je mogoče seči na vse dolžnikove premičnine, razen na predmete, ki so iz davčne izvršbe izvzeti.</w:t>
      </w:r>
    </w:p>
    <w:p w14:paraId="6993E9AD" w14:textId="77777777" w:rsidR="002604B9" w:rsidRPr="00933439" w:rsidRDefault="002604B9" w:rsidP="002604B9">
      <w:pPr>
        <w:spacing w:after="200" w:line="240" w:lineRule="auto"/>
        <w:jc w:val="both"/>
        <w:rPr>
          <w:rFonts w:eastAsia="Calibri"/>
          <w:lang w:val="sl-SI"/>
        </w:rPr>
      </w:pPr>
      <w:r w:rsidRPr="00933439">
        <w:rPr>
          <w:rFonts w:eastAsia="Calibri"/>
          <w:lang w:val="sl-SI"/>
        </w:rPr>
        <w:lastRenderedPageBreak/>
        <w:t>(2) Če dolžnik noče sam odpreti poslovnih prostorov ali drugih prostorov, namenjenih za opravljanje dejavnosti ali pridobivanje dohodkov, in pokazati premičnine, ki se nahajajo v teh prostorih, sme pooblaščena uradna oseba davčnega organa v navzočnosti dveh prič odpreti zaprte prostore, da bi se lahko opravil rubež.</w:t>
      </w:r>
    </w:p>
    <w:p w14:paraId="6993E9AE" w14:textId="77777777" w:rsidR="002604B9" w:rsidRPr="00933439" w:rsidRDefault="002604B9" w:rsidP="002604B9">
      <w:pPr>
        <w:spacing w:after="200" w:line="240" w:lineRule="auto"/>
        <w:jc w:val="both"/>
        <w:rPr>
          <w:rFonts w:eastAsia="Calibri"/>
          <w:lang w:val="sl-SI"/>
        </w:rPr>
      </w:pPr>
      <w:r w:rsidRPr="00933439">
        <w:rPr>
          <w:rFonts w:eastAsia="Calibri"/>
          <w:lang w:val="sl-SI"/>
        </w:rPr>
        <w:t>(3) Če pooblaščena uradna oseba davčnega organa ne more sama opraviti rubeža, ker naleti na fizično upiranje ali tako upiranje utemeljeno pričakuje, lahko na podlagi sklepa davčnega organa zahteva pomoč policije, da jo zavaruje pri izvršitvi sklepa. Pomoč policije zahteva pri policijski postaji, ki je krajevno pristojna glede na kraj, kjer se opravlja rubež.</w:t>
      </w:r>
    </w:p>
    <w:p w14:paraId="6993E9AF" w14:textId="77777777" w:rsidR="002604B9" w:rsidRPr="00933439" w:rsidRDefault="002604B9" w:rsidP="002604B9">
      <w:pPr>
        <w:spacing w:after="200" w:line="240" w:lineRule="auto"/>
        <w:jc w:val="both"/>
        <w:rPr>
          <w:rFonts w:eastAsia="Calibri"/>
          <w:lang w:val="sl-SI"/>
        </w:rPr>
      </w:pPr>
      <w:r w:rsidRPr="00933439">
        <w:rPr>
          <w:rFonts w:eastAsia="Calibri"/>
          <w:lang w:val="sl-SI"/>
        </w:rPr>
        <w:t>(4) Rubež premičnin pri dolžniku – fizični osebi se opravi v navzočnosti dolžnika ali koga od polnoletnih članov njegovega gospodinjstva in ene priče, oziroma v navzočnosti dveh prič, če pri rubežu ni navzoč dolžnik ali član njegovega gospodinjstva.</w:t>
      </w:r>
    </w:p>
    <w:p w14:paraId="6993E9B0" w14:textId="77777777" w:rsidR="002604B9" w:rsidRPr="00B11E89" w:rsidRDefault="002604B9" w:rsidP="00491D2B">
      <w:pPr>
        <w:spacing w:after="200" w:line="240" w:lineRule="auto"/>
        <w:jc w:val="both"/>
        <w:rPr>
          <w:rFonts w:eastAsia="Calibri"/>
          <w:lang w:val="sl-SI"/>
        </w:rPr>
      </w:pPr>
      <w:r w:rsidRPr="00933439">
        <w:rPr>
          <w:rFonts w:eastAsia="Calibri"/>
          <w:lang w:val="sl-SI"/>
        </w:rPr>
        <w:t>(5) Rubež premičnin pri dolžniku – pravni osebi se opravi v navzočnosti zastopnika pravne osebe in ene priče, oziroma v navzočnosti dveh prič, če pri rubežu zastopnik pravne osebe ni navzoč.</w:t>
      </w:r>
    </w:p>
    <w:p w14:paraId="6993E9B1" w14:textId="77777777" w:rsidR="00491D2B" w:rsidRPr="00B11E89" w:rsidRDefault="00491D2B" w:rsidP="00491D2B">
      <w:pPr>
        <w:spacing w:before="480" w:line="240" w:lineRule="auto"/>
        <w:jc w:val="center"/>
        <w:rPr>
          <w:lang w:val="sl-SI" w:eastAsia="sl-SI"/>
        </w:rPr>
      </w:pPr>
      <w:r w:rsidRPr="00B11E89">
        <w:rPr>
          <w:lang w:val="sl-SI" w:eastAsia="sl-SI"/>
        </w:rPr>
        <w:t>186. člen</w:t>
      </w:r>
    </w:p>
    <w:p w14:paraId="6993E9B2" w14:textId="77777777" w:rsidR="00491D2B" w:rsidRPr="00B11E89" w:rsidRDefault="00491D2B" w:rsidP="00491D2B">
      <w:pPr>
        <w:spacing w:line="240" w:lineRule="auto"/>
        <w:jc w:val="center"/>
        <w:rPr>
          <w:lang w:val="sl-SI" w:eastAsia="sl-SI"/>
        </w:rPr>
      </w:pPr>
      <w:r w:rsidRPr="00B11E89">
        <w:rPr>
          <w:lang w:val="sl-SI" w:eastAsia="sl-SI"/>
        </w:rPr>
        <w:t>(hramba zarubljenih premičnin)</w:t>
      </w:r>
    </w:p>
    <w:p w14:paraId="6993E9B3" w14:textId="77777777" w:rsidR="00491D2B" w:rsidRPr="00B11E89" w:rsidRDefault="00491D2B" w:rsidP="00491D2B">
      <w:pPr>
        <w:spacing w:line="240" w:lineRule="auto"/>
        <w:jc w:val="center"/>
        <w:rPr>
          <w:lang w:val="sl-SI" w:eastAsia="sl-SI"/>
        </w:rPr>
      </w:pPr>
    </w:p>
    <w:p w14:paraId="6993E9B4" w14:textId="77777777" w:rsidR="00491D2B" w:rsidRPr="00B11E89" w:rsidRDefault="00491D2B" w:rsidP="00491D2B">
      <w:pPr>
        <w:spacing w:after="200" w:line="240" w:lineRule="auto"/>
        <w:jc w:val="both"/>
        <w:rPr>
          <w:rFonts w:eastAsia="Calibri"/>
          <w:lang w:val="sl-SI"/>
        </w:rPr>
      </w:pPr>
      <w:r w:rsidRPr="00B11E89">
        <w:rPr>
          <w:rFonts w:eastAsia="Calibri"/>
          <w:lang w:val="sl-SI"/>
        </w:rPr>
        <w:t>(1) Zarubljene premičnine se lahko hranijo pri dolžniku. Dolžnik zarubljene premičnine lahko uporablja z dovoljenjem davčnega organa. O tem davčni organ izda sklep, zoper katerega ni dovoljena pritožba.</w:t>
      </w:r>
    </w:p>
    <w:p w14:paraId="6993E9B5" w14:textId="77777777" w:rsidR="00491D2B" w:rsidRPr="00B11E89" w:rsidRDefault="00491D2B" w:rsidP="00491D2B">
      <w:pPr>
        <w:spacing w:after="200" w:line="240" w:lineRule="auto"/>
        <w:jc w:val="both"/>
        <w:rPr>
          <w:rFonts w:eastAsia="Calibri"/>
          <w:lang w:val="sl-SI"/>
        </w:rPr>
      </w:pPr>
      <w:r w:rsidRPr="00B11E89">
        <w:rPr>
          <w:rFonts w:eastAsia="Calibri"/>
          <w:lang w:val="sl-SI"/>
        </w:rPr>
        <w:t>(2) Ne glede na prejšnji odstavek, lahko davčni organ v primeru utemeljenega suma, da bo dolžnik zarubljene premičnine odtujil ali poškodoval, odloči, da se le-te dolžniku odvzamejo ter jih hrani sam, ali pa jih da v hrambo s strani davčnega organa pooblaščeni osebi. V tem primeru stroške prevoza in hrambe odvzetih premičnin nosi dolžnik.</w:t>
      </w:r>
    </w:p>
    <w:p w14:paraId="6993E9B6" w14:textId="77777777" w:rsidR="00491D2B" w:rsidRPr="00B11E89" w:rsidRDefault="00491D2B" w:rsidP="00491D2B">
      <w:pPr>
        <w:spacing w:after="200" w:line="240" w:lineRule="auto"/>
        <w:jc w:val="both"/>
        <w:rPr>
          <w:rFonts w:eastAsia="Calibri"/>
          <w:lang w:val="sl-SI"/>
        </w:rPr>
      </w:pPr>
      <w:r w:rsidRPr="00B11E89">
        <w:rPr>
          <w:rFonts w:eastAsia="Calibri"/>
          <w:lang w:val="sl-SI"/>
        </w:rPr>
        <w:t>(3) Če se zarubi motorno ali priklopno vozilo, se do prenehanja veljavnosti rubeža vozila ne sme uporabljati, registrirati oziroma podaljšati prometno dovoljenje, razen z dovoljenjem davčnega organa, o čemer se izda sklep. Če davčni organ motorno ali priklopno vozilo pusti v hrambi pri dolžniku, pošlje sklep o davčni izvršbi z rubežnim zapisnikom organu, pri katerem je motorno oziroma priklopno vozilo vpisano v evidenco registriranih vozil, z zahtevo, da v evidenco registriranih vozil vpiše, da je vozilo zarubljeno.</w:t>
      </w:r>
    </w:p>
    <w:p w14:paraId="6993E9B7"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(4) Davčni organ pošlje sklep o izvršbi skupaj z rubežnim zapisnikom v register </w:t>
      </w:r>
      <w:proofErr w:type="spellStart"/>
      <w:r w:rsidRPr="00B11E89">
        <w:rPr>
          <w:rFonts w:eastAsia="Calibri"/>
          <w:lang w:val="sl-SI"/>
        </w:rPr>
        <w:t>neposestnih</w:t>
      </w:r>
      <w:proofErr w:type="spellEnd"/>
      <w:r w:rsidRPr="00B11E89">
        <w:rPr>
          <w:rFonts w:eastAsia="Calibri"/>
          <w:lang w:val="sl-SI"/>
        </w:rPr>
        <w:t xml:space="preserve"> zastavnih pravic in zarubljenih premičnin.</w:t>
      </w:r>
    </w:p>
    <w:p w14:paraId="6993E9B8" w14:textId="77777777" w:rsidR="00491D2B" w:rsidRPr="00B11E89" w:rsidRDefault="00491D2B" w:rsidP="00491D2B">
      <w:pPr>
        <w:spacing w:after="200" w:line="240" w:lineRule="auto"/>
        <w:jc w:val="both"/>
        <w:rPr>
          <w:rFonts w:eastAsia="Calibri"/>
          <w:lang w:val="sl-SI"/>
        </w:rPr>
      </w:pPr>
      <w:r w:rsidRPr="00B11E89">
        <w:rPr>
          <w:rFonts w:eastAsia="Calibri"/>
          <w:lang w:val="sl-SI"/>
        </w:rPr>
        <w:t>(5) Ne glede na prvi odstavek tega člena se zarubljena gotovina, vrednostni papirji in dragocenosti vedno izročijo v hrambo davčnemu organu ali drugi osebi, ki jo pooblasti davčni organ.</w:t>
      </w:r>
    </w:p>
    <w:p w14:paraId="6993E9B9" w14:textId="77777777" w:rsidR="00491D2B" w:rsidRPr="00B11E89" w:rsidRDefault="00491D2B" w:rsidP="00491D2B">
      <w:pPr>
        <w:spacing w:after="200" w:line="240" w:lineRule="auto"/>
        <w:jc w:val="both"/>
        <w:rPr>
          <w:rFonts w:eastAsia="Calibri"/>
          <w:lang w:val="sl-SI"/>
        </w:rPr>
      </w:pPr>
      <w:r w:rsidRPr="00B11E89">
        <w:rPr>
          <w:rFonts w:eastAsia="Calibri"/>
          <w:lang w:val="sl-SI"/>
        </w:rPr>
        <w:t>(6) Na zarubljenih premičninah, ki so bile puščene v hrambi pri dolžniku, mora davčni organ vidno označiti, da so zarubljene.</w:t>
      </w:r>
    </w:p>
    <w:p w14:paraId="6993E9BA" w14:textId="77777777" w:rsidR="00491D2B" w:rsidRPr="00B11E89" w:rsidRDefault="00491D2B" w:rsidP="00491D2B">
      <w:pPr>
        <w:spacing w:before="480" w:line="240" w:lineRule="auto"/>
        <w:jc w:val="center"/>
        <w:rPr>
          <w:lang w:val="sl-SI" w:eastAsia="sl-SI"/>
        </w:rPr>
      </w:pPr>
      <w:r w:rsidRPr="00B11E89">
        <w:rPr>
          <w:lang w:val="sl-SI" w:eastAsia="sl-SI"/>
        </w:rPr>
        <w:t>188. člen</w:t>
      </w:r>
    </w:p>
    <w:p w14:paraId="6993E9BB" w14:textId="77777777" w:rsidR="00491D2B" w:rsidRPr="00B11E89" w:rsidRDefault="00491D2B" w:rsidP="00491D2B">
      <w:pPr>
        <w:spacing w:line="240" w:lineRule="auto"/>
        <w:jc w:val="center"/>
        <w:rPr>
          <w:lang w:val="sl-SI" w:eastAsia="sl-SI"/>
        </w:rPr>
      </w:pPr>
      <w:r w:rsidRPr="00B11E89">
        <w:rPr>
          <w:lang w:val="sl-SI" w:eastAsia="sl-SI"/>
        </w:rPr>
        <w:t>(pridobitev zastavne pravice)</w:t>
      </w:r>
    </w:p>
    <w:p w14:paraId="6993E9BC" w14:textId="77777777" w:rsidR="00491D2B" w:rsidRPr="00B11E89" w:rsidRDefault="00491D2B" w:rsidP="00491D2B">
      <w:pPr>
        <w:spacing w:line="240" w:lineRule="auto"/>
        <w:jc w:val="center"/>
        <w:rPr>
          <w:lang w:val="sl-SI" w:eastAsia="sl-SI"/>
        </w:rPr>
      </w:pPr>
    </w:p>
    <w:p w14:paraId="6993E9BD" w14:textId="77777777" w:rsidR="00491D2B" w:rsidRPr="00B11E89" w:rsidRDefault="00491D2B" w:rsidP="00491D2B">
      <w:pPr>
        <w:spacing w:after="200" w:line="240" w:lineRule="auto"/>
        <w:jc w:val="both"/>
        <w:rPr>
          <w:rFonts w:eastAsia="Calibri"/>
          <w:lang w:val="sl-SI"/>
        </w:rPr>
      </w:pPr>
      <w:r w:rsidRPr="00B11E89">
        <w:rPr>
          <w:rFonts w:eastAsia="Calibri"/>
          <w:lang w:val="sl-SI"/>
        </w:rPr>
        <w:t>(1) Davčni organ pridobi zastavno pravico na zarubljenih premičninah z rubežem.</w:t>
      </w:r>
    </w:p>
    <w:p w14:paraId="6993E9BE"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(2) Ne glede na prvi odstavek tega člena se v primerih, ko se zarubljena premičnina v skladu z uredbo, ki ureja register </w:t>
      </w:r>
      <w:proofErr w:type="spellStart"/>
      <w:r w:rsidRPr="00B11E89">
        <w:rPr>
          <w:rFonts w:eastAsia="Calibri"/>
          <w:lang w:val="sl-SI"/>
        </w:rPr>
        <w:t>neposestnih</w:t>
      </w:r>
      <w:proofErr w:type="spellEnd"/>
      <w:r w:rsidRPr="00B11E89">
        <w:rPr>
          <w:rFonts w:eastAsia="Calibri"/>
          <w:lang w:val="sl-SI"/>
        </w:rPr>
        <w:t xml:space="preserve"> zastavnih pravic in zarubljenih premičnin, vpisuje v register </w:t>
      </w:r>
      <w:proofErr w:type="spellStart"/>
      <w:r w:rsidRPr="00B11E89">
        <w:rPr>
          <w:rFonts w:eastAsia="Calibri"/>
          <w:lang w:val="sl-SI"/>
        </w:rPr>
        <w:t>neposestnih</w:t>
      </w:r>
      <w:proofErr w:type="spellEnd"/>
      <w:r w:rsidRPr="00B11E89">
        <w:rPr>
          <w:rFonts w:eastAsia="Calibri"/>
          <w:lang w:val="sl-SI"/>
        </w:rPr>
        <w:t xml:space="preserve"> zastavnih pravic in zarubljenih premičnin, zastavna pravica na zadevni premičnini pridobi z vpisom v ta register.</w:t>
      </w:r>
    </w:p>
    <w:p w14:paraId="6993E9BF"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 xml:space="preserve">(3) Če se zarubi premičnina iz drugega odstavka tega člena, se sklep o izvršbi skupaj z rubežnim zapisnikom pošlje tudi v register </w:t>
      </w:r>
      <w:proofErr w:type="spellStart"/>
      <w:r w:rsidRPr="00B11E89">
        <w:rPr>
          <w:rFonts w:eastAsia="Calibri"/>
          <w:lang w:val="sl-SI"/>
        </w:rPr>
        <w:t>neposestnih</w:t>
      </w:r>
      <w:proofErr w:type="spellEnd"/>
      <w:r w:rsidRPr="00B11E89">
        <w:rPr>
          <w:rFonts w:eastAsia="Calibri"/>
          <w:lang w:val="sl-SI"/>
        </w:rPr>
        <w:t xml:space="preserve"> zastavnih pravic in zarubljenih premičnin.</w:t>
      </w:r>
    </w:p>
    <w:p w14:paraId="6993E9C0"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(4) Če so dolžnikove premičnine že zarubljene pri kakšni drugi upravni ali sodni izvršbi, se rubež teh premičnin s strani davčnega organa opravi tako, da se na prvem zapisniku o rubežu napravi zaznamek o dodatnem rubežu. O dodatnem rubežu se obvesti dolžnika oziroma njegovega predstavnika, zastopnika ali pooblaščenca ter register </w:t>
      </w:r>
      <w:proofErr w:type="spellStart"/>
      <w:r w:rsidRPr="00B11E89">
        <w:rPr>
          <w:rFonts w:eastAsia="Calibri"/>
          <w:lang w:val="sl-SI"/>
        </w:rPr>
        <w:t>neposestnih</w:t>
      </w:r>
      <w:proofErr w:type="spellEnd"/>
      <w:r w:rsidRPr="00B11E89">
        <w:rPr>
          <w:rFonts w:eastAsia="Calibri"/>
          <w:lang w:val="sl-SI"/>
        </w:rPr>
        <w:t xml:space="preserve"> zastavnih pravic in zarubljenih premičnin.</w:t>
      </w:r>
    </w:p>
    <w:p w14:paraId="6993E9C1"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(5) Ne glede na druge predpise, so vpisi in izpisi oziroma izbrisi v registru </w:t>
      </w:r>
      <w:proofErr w:type="spellStart"/>
      <w:r w:rsidRPr="00B11E89">
        <w:rPr>
          <w:rFonts w:eastAsia="Calibri"/>
          <w:lang w:val="sl-SI"/>
        </w:rPr>
        <w:t>neposestnih</w:t>
      </w:r>
      <w:proofErr w:type="spellEnd"/>
      <w:r w:rsidRPr="00B11E89">
        <w:rPr>
          <w:rFonts w:eastAsia="Calibri"/>
          <w:lang w:val="sl-SI"/>
        </w:rPr>
        <w:t xml:space="preserve"> zastavnih pravic in zarubljenih premičnin za davčni organ brezplačni.</w:t>
      </w:r>
    </w:p>
    <w:p w14:paraId="6993E9C2" w14:textId="77777777" w:rsidR="00491D2B" w:rsidRPr="00B11E89" w:rsidRDefault="00491D2B" w:rsidP="00491D2B">
      <w:pPr>
        <w:spacing w:after="200" w:line="240" w:lineRule="auto"/>
        <w:jc w:val="both"/>
        <w:rPr>
          <w:rFonts w:eastAsia="Calibri"/>
          <w:lang w:val="sl-SI"/>
        </w:rPr>
      </w:pPr>
      <w:r w:rsidRPr="00B11E89">
        <w:rPr>
          <w:rFonts w:eastAsia="Calibri"/>
          <w:lang w:val="sl-SI"/>
        </w:rPr>
        <w:t>(6) V primeru prodaje premičnin iz četrtega odstavka tega člena, se iz preostanka kupnine lahko poplača tudi dolžni davek, če je bil sklep o izvršbi za ta davek izdan pred prodajo.</w:t>
      </w:r>
    </w:p>
    <w:p w14:paraId="6993E9C3" w14:textId="77777777" w:rsidR="00491D2B" w:rsidRDefault="00491D2B" w:rsidP="00491D2B">
      <w:pPr>
        <w:spacing w:after="200" w:line="240" w:lineRule="auto"/>
        <w:jc w:val="both"/>
        <w:rPr>
          <w:rFonts w:eastAsia="Calibri"/>
          <w:lang w:val="sl-SI"/>
        </w:rPr>
      </w:pPr>
      <w:r w:rsidRPr="00B11E89">
        <w:rPr>
          <w:rFonts w:eastAsia="Calibri"/>
          <w:lang w:val="sl-SI"/>
        </w:rPr>
        <w:t xml:space="preserve">(7) V primerih, ko je bila zastavna pravica v skladu s tem členom ustanovljena kot </w:t>
      </w:r>
      <w:proofErr w:type="spellStart"/>
      <w:r w:rsidRPr="00B11E89">
        <w:rPr>
          <w:rFonts w:eastAsia="Calibri"/>
          <w:lang w:val="sl-SI"/>
        </w:rPr>
        <w:t>neposestna</w:t>
      </w:r>
      <w:proofErr w:type="spellEnd"/>
      <w:r w:rsidRPr="00B11E89">
        <w:rPr>
          <w:rFonts w:eastAsia="Calibri"/>
          <w:lang w:val="sl-SI"/>
        </w:rPr>
        <w:t xml:space="preserve"> zastavna pravica, se glede pravic predhodnih zastavnih upnikov smiselno uporabljajo določbe zakona, ki ureja stvarne pravice.</w:t>
      </w:r>
    </w:p>
    <w:p w14:paraId="6993E9C4" w14:textId="77777777" w:rsidR="002604B9" w:rsidRPr="00933439" w:rsidRDefault="002604B9" w:rsidP="002604B9">
      <w:pPr>
        <w:spacing w:before="480" w:line="240" w:lineRule="auto"/>
        <w:jc w:val="center"/>
        <w:rPr>
          <w:lang w:val="sl-SI" w:eastAsia="sl-SI"/>
        </w:rPr>
      </w:pPr>
      <w:r w:rsidRPr="00933439">
        <w:rPr>
          <w:lang w:val="sl-SI" w:eastAsia="sl-SI"/>
        </w:rPr>
        <w:t>191. člen</w:t>
      </w:r>
    </w:p>
    <w:p w14:paraId="6993E9C5" w14:textId="77777777" w:rsidR="002604B9" w:rsidRDefault="002604B9" w:rsidP="002604B9">
      <w:pPr>
        <w:spacing w:line="240" w:lineRule="auto"/>
        <w:jc w:val="center"/>
        <w:rPr>
          <w:lang w:val="sl-SI" w:eastAsia="sl-SI"/>
        </w:rPr>
      </w:pPr>
      <w:r w:rsidRPr="00933439">
        <w:rPr>
          <w:lang w:val="sl-SI" w:eastAsia="sl-SI"/>
        </w:rPr>
        <w:t>(cenitev zarubljenih premičnin)</w:t>
      </w:r>
    </w:p>
    <w:p w14:paraId="6993E9C6" w14:textId="77777777" w:rsidR="002604B9" w:rsidRPr="00933439" w:rsidRDefault="002604B9" w:rsidP="002604B9">
      <w:pPr>
        <w:spacing w:line="240" w:lineRule="auto"/>
        <w:jc w:val="center"/>
        <w:rPr>
          <w:lang w:val="sl-SI" w:eastAsia="sl-SI"/>
        </w:rPr>
      </w:pPr>
    </w:p>
    <w:p w14:paraId="6993E9C7" w14:textId="77777777" w:rsidR="002604B9" w:rsidRPr="00933439" w:rsidRDefault="002604B9" w:rsidP="002604B9">
      <w:pPr>
        <w:spacing w:after="200" w:line="240" w:lineRule="auto"/>
        <w:jc w:val="both"/>
        <w:rPr>
          <w:rFonts w:eastAsia="Calibri"/>
          <w:lang w:val="sl-SI"/>
        </w:rPr>
      </w:pPr>
      <w:r w:rsidRPr="00933439">
        <w:rPr>
          <w:rFonts w:eastAsia="Calibri"/>
          <w:lang w:val="sl-SI"/>
        </w:rPr>
        <w:t>(1) Cenitev zarubljenih premičnin se opravi hkrati z rubežem, razen če le-te zaradi posebnih lastnosti ali posebne vrednosti zarubljenih stvari ni mogoče opraviti hkrati z rubežem.</w:t>
      </w:r>
    </w:p>
    <w:p w14:paraId="6993E9C8" w14:textId="77777777" w:rsidR="002604B9" w:rsidRPr="00B11E89" w:rsidRDefault="002604B9" w:rsidP="00491D2B">
      <w:pPr>
        <w:spacing w:after="200" w:line="240" w:lineRule="auto"/>
        <w:jc w:val="both"/>
        <w:rPr>
          <w:rFonts w:eastAsia="Calibri"/>
          <w:lang w:val="sl-SI"/>
        </w:rPr>
      </w:pPr>
      <w:r w:rsidRPr="00933439">
        <w:rPr>
          <w:rFonts w:eastAsia="Calibri"/>
          <w:lang w:val="sl-SI"/>
        </w:rPr>
        <w:t>(2) Cenitev opravi pooblaščena uradna oseba sama, razen v primerih, ko zaradi posebnih lastnosti zarubljene stvari ali posebnih okoliščin primera odloči, da opravi cenitev posebni cenilec.</w:t>
      </w:r>
    </w:p>
    <w:p w14:paraId="6993E9C9" w14:textId="77777777" w:rsidR="00491D2B" w:rsidRPr="00B11E89" w:rsidRDefault="00491D2B" w:rsidP="00491D2B">
      <w:pPr>
        <w:spacing w:before="480" w:line="240" w:lineRule="auto"/>
        <w:jc w:val="center"/>
        <w:rPr>
          <w:lang w:val="sl-SI" w:eastAsia="sl-SI"/>
        </w:rPr>
      </w:pPr>
      <w:r w:rsidRPr="00B11E89">
        <w:rPr>
          <w:lang w:val="sl-SI" w:eastAsia="sl-SI"/>
        </w:rPr>
        <w:t>192. člen</w:t>
      </w:r>
    </w:p>
    <w:p w14:paraId="6993E9CA" w14:textId="77777777" w:rsidR="00491D2B" w:rsidRPr="00B11E89" w:rsidRDefault="00491D2B" w:rsidP="00491D2B">
      <w:pPr>
        <w:spacing w:line="240" w:lineRule="auto"/>
        <w:jc w:val="center"/>
        <w:rPr>
          <w:lang w:val="sl-SI" w:eastAsia="sl-SI"/>
        </w:rPr>
      </w:pPr>
      <w:r w:rsidRPr="00B11E89">
        <w:rPr>
          <w:lang w:val="sl-SI" w:eastAsia="sl-SI"/>
        </w:rPr>
        <w:t>(rubežni in cenilni zapisnik)</w:t>
      </w:r>
    </w:p>
    <w:p w14:paraId="6993E9CB" w14:textId="77777777" w:rsidR="00491D2B" w:rsidRPr="00B11E89" w:rsidRDefault="00491D2B" w:rsidP="00491D2B">
      <w:pPr>
        <w:spacing w:line="240" w:lineRule="auto"/>
        <w:jc w:val="center"/>
        <w:rPr>
          <w:lang w:val="sl-SI" w:eastAsia="sl-SI"/>
        </w:rPr>
      </w:pPr>
    </w:p>
    <w:p w14:paraId="6993E9CC" w14:textId="77777777" w:rsidR="00491D2B" w:rsidRPr="00B11E89" w:rsidRDefault="00491D2B" w:rsidP="00491D2B">
      <w:pPr>
        <w:spacing w:line="240" w:lineRule="auto"/>
        <w:jc w:val="both"/>
        <w:rPr>
          <w:rFonts w:eastAsia="Calibri"/>
          <w:lang w:val="sl-SI"/>
        </w:rPr>
      </w:pPr>
      <w:r w:rsidRPr="00B11E89">
        <w:rPr>
          <w:rFonts w:eastAsia="Calibri"/>
          <w:lang w:val="sl-SI"/>
        </w:rPr>
        <w:t>(1) O opravljenem rubežu in cenitvi mora pooblaščena uradna oseba davčnega organa napraviti zapisnik. V zapisnik se vpišejo:</w:t>
      </w:r>
    </w:p>
    <w:p w14:paraId="6993E9CD" w14:textId="77777777" w:rsidR="00491D2B" w:rsidRPr="00B11E89" w:rsidRDefault="00491D2B" w:rsidP="00491D2B">
      <w:pPr>
        <w:spacing w:line="240" w:lineRule="auto"/>
        <w:jc w:val="both"/>
        <w:rPr>
          <w:rFonts w:eastAsia="Calibri"/>
          <w:lang w:val="sl-SI"/>
        </w:rPr>
      </w:pPr>
      <w:r w:rsidRPr="00B11E89">
        <w:rPr>
          <w:rFonts w:eastAsia="Calibri"/>
          <w:lang w:val="sl-SI"/>
        </w:rPr>
        <w:t>1.     davčni organ ter osebno ime osebe, ki je opravila cenitev;</w:t>
      </w:r>
    </w:p>
    <w:p w14:paraId="6993E9CE" w14:textId="77777777" w:rsidR="00491D2B" w:rsidRPr="00B11E89" w:rsidRDefault="00491D2B" w:rsidP="00491D2B">
      <w:pPr>
        <w:spacing w:line="240" w:lineRule="auto"/>
        <w:jc w:val="both"/>
        <w:rPr>
          <w:rFonts w:eastAsia="Calibri"/>
          <w:lang w:val="sl-SI"/>
        </w:rPr>
      </w:pPr>
      <w:r w:rsidRPr="00B11E89">
        <w:rPr>
          <w:rFonts w:eastAsia="Calibri"/>
          <w:lang w:val="sl-SI"/>
        </w:rPr>
        <w:t>2.     osebno ime in stalno prebivališče oziroma firma in sedež dolžnika, enotna matična številka občana (EMŠO) oziroma davčna številka dolžnika in podatki o drugih osebah iz 184. člena tega zakona, ki sodelujejo pri davčni izvršbi;</w:t>
      </w:r>
    </w:p>
    <w:p w14:paraId="6993E9CF" w14:textId="77777777" w:rsidR="00491D2B" w:rsidRPr="00B11E89" w:rsidRDefault="00491D2B" w:rsidP="00491D2B">
      <w:pPr>
        <w:spacing w:line="240" w:lineRule="auto"/>
        <w:jc w:val="both"/>
        <w:rPr>
          <w:rFonts w:eastAsia="Calibri"/>
          <w:lang w:val="sl-SI"/>
        </w:rPr>
      </w:pPr>
      <w:r w:rsidRPr="00B11E89">
        <w:rPr>
          <w:rFonts w:eastAsia="Calibri"/>
          <w:lang w:val="sl-SI"/>
        </w:rPr>
        <w:t>3.     kraj in čas rubeža;</w:t>
      </w:r>
    </w:p>
    <w:p w14:paraId="6993E9D0" w14:textId="77777777" w:rsidR="00491D2B" w:rsidRPr="00B11E89" w:rsidRDefault="00491D2B" w:rsidP="00491D2B">
      <w:pPr>
        <w:spacing w:line="240" w:lineRule="auto"/>
        <w:jc w:val="both"/>
        <w:rPr>
          <w:rFonts w:eastAsia="Calibri"/>
          <w:lang w:val="sl-SI"/>
        </w:rPr>
      </w:pPr>
      <w:r w:rsidRPr="00B11E89">
        <w:rPr>
          <w:rFonts w:eastAsia="Calibri"/>
          <w:lang w:val="sl-SI"/>
        </w:rPr>
        <w:t>4.     znesek davka, za katerega se opravlja rubež;</w:t>
      </w:r>
    </w:p>
    <w:p w14:paraId="6993E9D1" w14:textId="77777777" w:rsidR="00491D2B" w:rsidRPr="00B11E89" w:rsidRDefault="00491D2B" w:rsidP="00491D2B">
      <w:pPr>
        <w:spacing w:line="240" w:lineRule="auto"/>
        <w:jc w:val="both"/>
        <w:rPr>
          <w:rFonts w:eastAsia="Calibri"/>
          <w:lang w:val="sl-SI"/>
        </w:rPr>
      </w:pPr>
      <w:r w:rsidRPr="00B11E89">
        <w:rPr>
          <w:rFonts w:eastAsia="Calibri"/>
          <w:lang w:val="sl-SI"/>
        </w:rPr>
        <w:t>5.     oznaka, enolični identifikacijski znak in natančen opis zarubljenih predmetov;</w:t>
      </w:r>
    </w:p>
    <w:p w14:paraId="6993E9D2" w14:textId="77777777" w:rsidR="00491D2B" w:rsidRPr="00B11E89" w:rsidRDefault="00491D2B" w:rsidP="00491D2B">
      <w:pPr>
        <w:spacing w:line="240" w:lineRule="auto"/>
        <w:jc w:val="both"/>
        <w:rPr>
          <w:rFonts w:eastAsia="Calibri"/>
          <w:lang w:val="sl-SI"/>
        </w:rPr>
      </w:pPr>
      <w:r w:rsidRPr="00B11E89">
        <w:rPr>
          <w:rFonts w:eastAsia="Calibri"/>
          <w:lang w:val="sl-SI"/>
        </w:rPr>
        <w:t>6.     vrednost zarubljenih predmetov, ugotovljena s cenitvijo;</w:t>
      </w:r>
    </w:p>
    <w:p w14:paraId="6993E9D3" w14:textId="77777777" w:rsidR="00491D2B" w:rsidRPr="00B11E89" w:rsidRDefault="00491D2B" w:rsidP="00491D2B">
      <w:pPr>
        <w:spacing w:line="240" w:lineRule="auto"/>
        <w:jc w:val="both"/>
        <w:rPr>
          <w:rFonts w:eastAsia="Calibri"/>
          <w:lang w:val="sl-SI"/>
        </w:rPr>
      </w:pPr>
      <w:r w:rsidRPr="00B11E89">
        <w:rPr>
          <w:rFonts w:eastAsia="Calibri"/>
          <w:lang w:val="sl-SI"/>
        </w:rPr>
        <w:t>7.     osebno ime oziroma firma ter naslov oziroma sedež tistega, ki so mu bile stvari zaupane v hrambo;</w:t>
      </w:r>
    </w:p>
    <w:p w14:paraId="6993E9D4"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8.     navedba, da bo sklep o izvršbi poslan organu, pristojnemu za vodenje evidence registriranih vozil oziroma v register </w:t>
      </w:r>
      <w:proofErr w:type="spellStart"/>
      <w:r w:rsidRPr="00B11E89">
        <w:rPr>
          <w:rFonts w:eastAsia="Calibri"/>
          <w:lang w:val="sl-SI"/>
        </w:rPr>
        <w:t>neposestnih</w:t>
      </w:r>
      <w:proofErr w:type="spellEnd"/>
      <w:r w:rsidRPr="00B11E89">
        <w:rPr>
          <w:rFonts w:eastAsia="Calibri"/>
          <w:lang w:val="sl-SI"/>
        </w:rPr>
        <w:t xml:space="preserve"> zastavnih pravic in zarubljenih premičnin;</w:t>
      </w:r>
    </w:p>
    <w:p w14:paraId="6993E9D5" w14:textId="77777777" w:rsidR="00491D2B" w:rsidRPr="00B11E89" w:rsidRDefault="00491D2B" w:rsidP="00491D2B">
      <w:pPr>
        <w:spacing w:line="240" w:lineRule="auto"/>
        <w:jc w:val="both"/>
        <w:rPr>
          <w:rFonts w:eastAsia="Calibri"/>
          <w:lang w:val="sl-SI"/>
        </w:rPr>
      </w:pPr>
      <w:r w:rsidRPr="00B11E89">
        <w:rPr>
          <w:rFonts w:eastAsia="Calibri"/>
          <w:lang w:val="sl-SI"/>
        </w:rPr>
        <w:t>9.     navedba, da bo sklep o izvršbi poslan klirinško depotni družbi oziroma izdajatelju vrednostnega papirja, če se rubež opravlja v skladu z 211. in 212. členom tega zakona;</w:t>
      </w:r>
    </w:p>
    <w:p w14:paraId="6993E9D6" w14:textId="77777777" w:rsidR="00491D2B" w:rsidRPr="00B11E89" w:rsidRDefault="00491D2B" w:rsidP="00491D2B">
      <w:pPr>
        <w:spacing w:line="240" w:lineRule="auto"/>
        <w:jc w:val="both"/>
        <w:rPr>
          <w:rFonts w:eastAsia="Calibri"/>
          <w:lang w:val="sl-SI"/>
        </w:rPr>
      </w:pPr>
      <w:r w:rsidRPr="00B11E89">
        <w:rPr>
          <w:rFonts w:eastAsia="Calibri"/>
          <w:lang w:val="sl-SI"/>
        </w:rPr>
        <w:t>10.  ugotovitev, da sta bila dolžnik in hranitelj zarubljenih stvari opozorjena na kazenskopravne posledice, če bi zarubljene stvari odtujila ali poškodovala;</w:t>
      </w:r>
    </w:p>
    <w:p w14:paraId="6993E9D7" w14:textId="77777777" w:rsidR="00491D2B" w:rsidRPr="00B11E89" w:rsidRDefault="00491D2B" w:rsidP="00491D2B">
      <w:pPr>
        <w:spacing w:line="240" w:lineRule="auto"/>
        <w:jc w:val="both"/>
        <w:rPr>
          <w:rFonts w:eastAsia="Calibri"/>
          <w:lang w:val="sl-SI"/>
        </w:rPr>
      </w:pPr>
      <w:r w:rsidRPr="00B11E89">
        <w:rPr>
          <w:rFonts w:eastAsia="Calibri"/>
          <w:lang w:val="sl-SI"/>
        </w:rPr>
        <w:t>11.  morebitne pripombe dolžnika glede osebe cenilca, višine cenitve ali kakšne druge pripombe oziroma morebitne pripombe drugih oseb, ki uveljavljajo kakšno pravico v zvezi s predmetom rubeža.</w:t>
      </w:r>
    </w:p>
    <w:p w14:paraId="6993E9D8" w14:textId="77777777" w:rsidR="00491D2B" w:rsidRPr="00B11E89" w:rsidRDefault="00491D2B" w:rsidP="00491D2B">
      <w:pPr>
        <w:spacing w:line="240" w:lineRule="auto"/>
        <w:jc w:val="both"/>
        <w:rPr>
          <w:rFonts w:eastAsia="Calibri"/>
          <w:lang w:val="sl-SI"/>
        </w:rPr>
      </w:pPr>
    </w:p>
    <w:p w14:paraId="6993E9D9" w14:textId="77777777" w:rsidR="00491D2B" w:rsidRPr="00B11E89" w:rsidRDefault="00491D2B" w:rsidP="00491D2B">
      <w:pPr>
        <w:spacing w:after="200" w:line="240" w:lineRule="auto"/>
        <w:jc w:val="both"/>
        <w:rPr>
          <w:rFonts w:eastAsia="Calibri"/>
          <w:lang w:val="sl-SI"/>
        </w:rPr>
      </w:pPr>
      <w:r w:rsidRPr="00B11E89">
        <w:rPr>
          <w:rFonts w:eastAsia="Calibri"/>
          <w:lang w:val="sl-SI"/>
        </w:rPr>
        <w:t>(2) Če je bila pooblaščena uradna oseba prisiljena uporabljati posebne ukrepe (pomoč policije) iz tretjega odstavka 184. člena tega zakona, se to vpiše v rubežni zapisnik.</w:t>
      </w:r>
    </w:p>
    <w:p w14:paraId="6993E9DA" w14:textId="77777777" w:rsidR="00491D2B" w:rsidRPr="00B11E89" w:rsidRDefault="00491D2B" w:rsidP="00491D2B">
      <w:pPr>
        <w:spacing w:after="200" w:line="240" w:lineRule="auto"/>
        <w:jc w:val="both"/>
        <w:rPr>
          <w:rFonts w:eastAsia="Calibri"/>
          <w:lang w:val="sl-SI"/>
        </w:rPr>
      </w:pPr>
      <w:r w:rsidRPr="00B11E89">
        <w:rPr>
          <w:rFonts w:eastAsia="Calibri"/>
          <w:lang w:val="sl-SI"/>
        </w:rPr>
        <w:t>(3) Če se pri rubežu ne najdejo predmeti davčne izvršbe, se to vpiše v zapisnik o rubežu.</w:t>
      </w:r>
    </w:p>
    <w:p w14:paraId="6993E9DB"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(4) Zapisnik o rubežu podpišejo pooblaščena uradna oseba davčnega organa, ki je opravila rubež, dolžnik in njegov zastopnik ali pooblaščenec ali član njegovega gospodinjstva, zastopnik ali pooblaščenec dolžnika – pravne osebe, navzoče priče, cenilec ali druge uradne osebe, ki so bile navzoče pri rubežu.</w:t>
      </w:r>
    </w:p>
    <w:p w14:paraId="6993E9DC" w14:textId="77777777" w:rsidR="00491D2B" w:rsidRPr="00B11E89" w:rsidRDefault="00491D2B" w:rsidP="00491D2B">
      <w:pPr>
        <w:spacing w:after="200" w:line="240" w:lineRule="auto"/>
        <w:jc w:val="both"/>
        <w:rPr>
          <w:rFonts w:eastAsia="Calibri"/>
          <w:lang w:val="sl-SI"/>
        </w:rPr>
      </w:pPr>
      <w:r w:rsidRPr="00B11E89">
        <w:rPr>
          <w:rFonts w:eastAsia="Calibri"/>
          <w:lang w:val="sl-SI"/>
        </w:rPr>
        <w:t>(5) Če dolžnik oziroma njegov zastopnik ali pooblaščenec oziroma zastopnik ali pooblaščenec pravne osebe – dolžnika noče podpisati zapisnika o rubežu, ugotovi pooblaščena uradna oseba davčnega organa to v zapisniku in navede razlog odklonitve oziroma, da je bil podpis odklonjen brez pojasnila.</w:t>
      </w:r>
    </w:p>
    <w:p w14:paraId="6993E9DD" w14:textId="77777777" w:rsidR="00491D2B" w:rsidRPr="00B11E89" w:rsidRDefault="00491D2B" w:rsidP="00491D2B">
      <w:pPr>
        <w:spacing w:after="200" w:line="240" w:lineRule="auto"/>
        <w:jc w:val="both"/>
        <w:rPr>
          <w:rFonts w:eastAsia="Calibri"/>
          <w:lang w:val="sl-SI"/>
        </w:rPr>
      </w:pPr>
      <w:r w:rsidRPr="00B11E89">
        <w:rPr>
          <w:rFonts w:eastAsia="Calibri"/>
          <w:lang w:val="sl-SI"/>
        </w:rPr>
        <w:t>(6) Izvod zapisnika o rubežu mora biti vročen dolžniku.</w:t>
      </w:r>
    </w:p>
    <w:p w14:paraId="6993E9DE" w14:textId="77777777" w:rsidR="00491D2B" w:rsidRPr="00B11E89" w:rsidRDefault="00491D2B" w:rsidP="00491D2B">
      <w:pPr>
        <w:spacing w:after="200" w:line="240" w:lineRule="auto"/>
        <w:jc w:val="both"/>
        <w:rPr>
          <w:rFonts w:eastAsia="Calibri"/>
          <w:lang w:val="sl-SI"/>
        </w:rPr>
      </w:pPr>
      <w:r w:rsidRPr="00B11E89">
        <w:rPr>
          <w:rFonts w:eastAsia="Calibri"/>
          <w:lang w:val="sl-SI"/>
        </w:rPr>
        <w:t>(7) Če v času rubeža cenitev zarubljenih predmetov ni mogoča, se v rubežnem zapisniku navede, da bo cenitev zarubljenih predmetov naknadno opravil posebni cenilec. Cenitev, ki jo opravi posebni cenilec, je sestavni del rubežnega zapisnika in se vroči dolžniku.</w:t>
      </w:r>
    </w:p>
    <w:p w14:paraId="6993E9DF" w14:textId="77777777" w:rsidR="00491D2B" w:rsidRPr="00B11E89" w:rsidRDefault="00491D2B" w:rsidP="00491D2B">
      <w:pPr>
        <w:spacing w:before="480" w:line="240" w:lineRule="auto"/>
        <w:jc w:val="center"/>
        <w:rPr>
          <w:lang w:val="sl-SI" w:eastAsia="sl-SI"/>
        </w:rPr>
      </w:pPr>
      <w:r w:rsidRPr="00B11E89">
        <w:rPr>
          <w:lang w:val="sl-SI" w:eastAsia="sl-SI"/>
        </w:rPr>
        <w:t>197. člen</w:t>
      </w:r>
    </w:p>
    <w:p w14:paraId="6993E9E0" w14:textId="77777777" w:rsidR="00491D2B" w:rsidRPr="00B11E89" w:rsidRDefault="00491D2B" w:rsidP="00491D2B">
      <w:pPr>
        <w:spacing w:line="240" w:lineRule="auto"/>
        <w:jc w:val="center"/>
        <w:rPr>
          <w:lang w:val="sl-SI" w:eastAsia="sl-SI"/>
        </w:rPr>
      </w:pPr>
      <w:r w:rsidRPr="00B11E89">
        <w:rPr>
          <w:lang w:val="sl-SI" w:eastAsia="sl-SI"/>
        </w:rPr>
        <w:t>(potek javne dražbe)</w:t>
      </w:r>
    </w:p>
    <w:p w14:paraId="6993E9E1" w14:textId="77777777" w:rsidR="00491D2B" w:rsidRPr="00B11E89" w:rsidRDefault="00491D2B" w:rsidP="00491D2B">
      <w:pPr>
        <w:spacing w:line="240" w:lineRule="auto"/>
        <w:jc w:val="center"/>
        <w:rPr>
          <w:lang w:val="sl-SI" w:eastAsia="sl-SI"/>
        </w:rPr>
      </w:pPr>
    </w:p>
    <w:p w14:paraId="6993E9E2" w14:textId="77777777" w:rsidR="00491D2B" w:rsidRPr="00B11E89" w:rsidRDefault="00491D2B" w:rsidP="00491D2B">
      <w:pPr>
        <w:spacing w:after="200" w:line="240" w:lineRule="auto"/>
        <w:jc w:val="both"/>
        <w:rPr>
          <w:rFonts w:eastAsia="Calibri"/>
          <w:lang w:val="sl-SI"/>
        </w:rPr>
      </w:pPr>
      <w:r w:rsidRPr="00B11E89">
        <w:rPr>
          <w:rFonts w:eastAsia="Calibri"/>
          <w:lang w:val="sl-SI"/>
        </w:rPr>
        <w:t>(1) Zarubljene premičnine se dajo na javno dražbo z začetno izklicno ceno, ki je enaka ocenjeni vrednosti po rubežnem zapisniku.</w:t>
      </w:r>
    </w:p>
    <w:p w14:paraId="6993E9E3" w14:textId="77777777" w:rsidR="00491D2B" w:rsidRPr="00B11E89" w:rsidRDefault="00491D2B" w:rsidP="00491D2B">
      <w:pPr>
        <w:spacing w:after="200" w:line="240" w:lineRule="auto"/>
        <w:jc w:val="both"/>
        <w:rPr>
          <w:rFonts w:eastAsia="Calibri"/>
          <w:lang w:val="sl-SI"/>
        </w:rPr>
      </w:pPr>
      <w:r w:rsidRPr="00B11E89">
        <w:rPr>
          <w:rFonts w:eastAsia="Calibri"/>
          <w:lang w:val="sl-SI"/>
        </w:rPr>
        <w:t>(2) Prva javna dražba se sme opraviti tudi, če se je udeleži en ponudnik.</w:t>
      </w:r>
    </w:p>
    <w:p w14:paraId="6993E9E4" w14:textId="77777777" w:rsidR="00491D2B" w:rsidRPr="00B11E89" w:rsidRDefault="00491D2B" w:rsidP="00491D2B">
      <w:pPr>
        <w:spacing w:after="200" w:line="240" w:lineRule="auto"/>
        <w:jc w:val="both"/>
        <w:rPr>
          <w:rFonts w:eastAsia="Calibri"/>
          <w:lang w:val="sl-SI"/>
        </w:rPr>
      </w:pPr>
      <w:r w:rsidRPr="00B11E89">
        <w:rPr>
          <w:rFonts w:eastAsia="Calibri"/>
          <w:lang w:val="sl-SI"/>
        </w:rPr>
        <w:t>(3) Šteje se, da je javna dražba uspela, če vsaj en ponudnik ponudi ceno, ki je enaka izklicni ceni.</w:t>
      </w:r>
    </w:p>
    <w:p w14:paraId="6993E9E5" w14:textId="77777777" w:rsidR="00491D2B" w:rsidRPr="00B11E89" w:rsidRDefault="00491D2B" w:rsidP="00491D2B">
      <w:pPr>
        <w:spacing w:after="200" w:line="240" w:lineRule="auto"/>
        <w:jc w:val="both"/>
        <w:rPr>
          <w:rFonts w:eastAsia="Calibri"/>
          <w:lang w:val="sl-SI"/>
        </w:rPr>
      </w:pPr>
      <w:r w:rsidRPr="00B11E89">
        <w:rPr>
          <w:rFonts w:eastAsia="Calibri"/>
          <w:lang w:val="sl-SI"/>
        </w:rPr>
        <w:t>(4) Zarubljene premičnine se prodajo kupcu, ki je na javni dražbi ponudil najvišjo ceno.</w:t>
      </w:r>
    </w:p>
    <w:p w14:paraId="6993E9E6" w14:textId="77777777" w:rsidR="00491D2B" w:rsidRPr="00B11E89" w:rsidRDefault="00491D2B" w:rsidP="00491D2B">
      <w:pPr>
        <w:spacing w:after="200" w:line="240" w:lineRule="auto"/>
        <w:jc w:val="both"/>
        <w:rPr>
          <w:rFonts w:eastAsia="Calibri"/>
          <w:lang w:val="sl-SI"/>
        </w:rPr>
      </w:pPr>
      <w:r w:rsidRPr="00B11E89">
        <w:rPr>
          <w:rFonts w:eastAsia="Calibri"/>
          <w:lang w:val="sl-SI"/>
        </w:rPr>
        <w:t>(5) Če prva javna dražba ne uspe, se napove druga. Oklic druge javne dražbe mora vsebovati iste podatke kot prvi, v oklicu pa mora biti dodatno navedeno, da gre za drugo javno dražbo. Izklicna cena zarubljenih predmetov s prve javne dražbe se lahko ob objavi druge javne dražbe zniža za ustrezen odstotek, vendar največ do polovice ocenjene vrednosti po rubežnem zapisniku.</w:t>
      </w:r>
    </w:p>
    <w:p w14:paraId="6993E9E7" w14:textId="77777777" w:rsidR="00491D2B" w:rsidRPr="00B11E89" w:rsidRDefault="00491D2B" w:rsidP="00491D2B">
      <w:pPr>
        <w:spacing w:after="200" w:line="240" w:lineRule="auto"/>
        <w:jc w:val="both"/>
        <w:rPr>
          <w:rFonts w:eastAsia="Calibri"/>
          <w:lang w:val="sl-SI"/>
        </w:rPr>
      </w:pPr>
      <w:r w:rsidRPr="00B11E89">
        <w:rPr>
          <w:rFonts w:eastAsia="Calibri"/>
          <w:lang w:val="sl-SI"/>
        </w:rPr>
        <w:t>(6) Pri drugi javni dražbi se smiselno uporabljajo drugi, tretji in četrti odstavek tega člena.</w:t>
      </w:r>
    </w:p>
    <w:p w14:paraId="6993E9E8" w14:textId="77777777" w:rsidR="00491D2B" w:rsidRDefault="00491D2B" w:rsidP="00491D2B">
      <w:pPr>
        <w:spacing w:after="200" w:line="240" w:lineRule="auto"/>
        <w:jc w:val="both"/>
        <w:rPr>
          <w:rFonts w:eastAsia="Calibri"/>
          <w:lang w:val="sl-SI"/>
        </w:rPr>
      </w:pPr>
      <w:r w:rsidRPr="00B11E89">
        <w:rPr>
          <w:rFonts w:eastAsia="Calibri"/>
          <w:lang w:val="sl-SI"/>
        </w:rPr>
        <w:t>(7) Če je tudi druga javna dražba neuspešna, se zarubljeni predmeti prodajo na enega od drugih načinov prodaje iz prvega odstavka 193. člena tega zakona.</w:t>
      </w:r>
    </w:p>
    <w:p w14:paraId="6993E9E9" w14:textId="77777777" w:rsidR="002604B9" w:rsidRPr="00933439" w:rsidRDefault="002604B9" w:rsidP="002604B9">
      <w:pPr>
        <w:spacing w:before="480" w:line="240" w:lineRule="auto"/>
        <w:jc w:val="center"/>
        <w:rPr>
          <w:lang w:val="sl-SI" w:eastAsia="sl-SI"/>
        </w:rPr>
      </w:pPr>
      <w:r w:rsidRPr="00933439">
        <w:rPr>
          <w:lang w:val="sl-SI" w:eastAsia="sl-SI"/>
        </w:rPr>
        <w:t>198. člen</w:t>
      </w:r>
    </w:p>
    <w:p w14:paraId="6993E9EA" w14:textId="77777777" w:rsidR="002604B9" w:rsidRDefault="002604B9" w:rsidP="002604B9">
      <w:pPr>
        <w:spacing w:line="240" w:lineRule="auto"/>
        <w:jc w:val="center"/>
        <w:rPr>
          <w:lang w:val="sl-SI" w:eastAsia="sl-SI"/>
        </w:rPr>
      </w:pPr>
      <w:r w:rsidRPr="00933439">
        <w:rPr>
          <w:lang w:val="sl-SI" w:eastAsia="sl-SI"/>
        </w:rPr>
        <w:t>(zapisnik o poteku javne dražbe)</w:t>
      </w:r>
    </w:p>
    <w:p w14:paraId="6993E9EB" w14:textId="77777777" w:rsidR="002604B9" w:rsidRPr="00933439" w:rsidRDefault="002604B9" w:rsidP="002604B9">
      <w:pPr>
        <w:spacing w:line="240" w:lineRule="auto"/>
        <w:jc w:val="center"/>
        <w:rPr>
          <w:lang w:val="sl-SI" w:eastAsia="sl-SI"/>
        </w:rPr>
      </w:pPr>
    </w:p>
    <w:p w14:paraId="6993E9EC" w14:textId="77777777" w:rsidR="002604B9" w:rsidRPr="00933439" w:rsidRDefault="002604B9" w:rsidP="002604B9">
      <w:pPr>
        <w:spacing w:after="200" w:line="240" w:lineRule="auto"/>
        <w:jc w:val="both"/>
        <w:rPr>
          <w:rFonts w:eastAsia="Calibri"/>
          <w:lang w:val="sl-SI"/>
        </w:rPr>
      </w:pPr>
      <w:r w:rsidRPr="00933439">
        <w:rPr>
          <w:rFonts w:eastAsia="Calibri"/>
          <w:lang w:val="sl-SI"/>
        </w:rPr>
        <w:t>(1) Davčni organ sestavi zapisnik o poteku javne dražbe. Vanj se vpišejo podatki o zarubljenih premičninah, izklicni ceni zanje, udeležencih na javni dražbi, danih ponudbah, doseženi prodajni ceni in kupcu.</w:t>
      </w:r>
    </w:p>
    <w:p w14:paraId="6993E9ED" w14:textId="77777777" w:rsidR="002604B9" w:rsidRPr="00933439" w:rsidRDefault="002604B9" w:rsidP="002604B9">
      <w:pPr>
        <w:spacing w:after="200" w:line="240" w:lineRule="auto"/>
        <w:jc w:val="both"/>
        <w:rPr>
          <w:rFonts w:eastAsia="Calibri"/>
          <w:lang w:val="sl-SI"/>
        </w:rPr>
      </w:pPr>
      <w:r w:rsidRPr="00933439">
        <w:rPr>
          <w:rFonts w:eastAsia="Calibri"/>
          <w:lang w:val="sl-SI"/>
        </w:rPr>
        <w:t>(2) Zapisnik o javni dražbi morajo podpisati pooblaščena uradna oseba davčnega organa, kupec in dolžnik oziroma njegov zastopnik, če je bil navzoč pri javni dražbi. Dolžnik sme zahtevati, da se njegove pripombe vpišejo v zapisnik. Izvod zapisnika se vroči dolžniku oziroma njegovemu zastopniku.</w:t>
      </w:r>
    </w:p>
    <w:p w14:paraId="6993E9EE" w14:textId="77777777" w:rsidR="002604B9" w:rsidRPr="00933439" w:rsidRDefault="002604B9" w:rsidP="002604B9">
      <w:pPr>
        <w:spacing w:after="200" w:line="240" w:lineRule="auto"/>
        <w:jc w:val="both"/>
        <w:rPr>
          <w:rFonts w:eastAsia="Calibri"/>
          <w:lang w:val="sl-SI"/>
        </w:rPr>
      </w:pPr>
      <w:r w:rsidRPr="00933439">
        <w:rPr>
          <w:rFonts w:eastAsia="Calibri"/>
          <w:lang w:val="sl-SI"/>
        </w:rPr>
        <w:t>(3) Zapisnik o javni dražbi se izobesi na oglasni deski davčnega organa, pristojnega za prodajo, v dveh dneh po končani prodaji in mora ostati tam izobešen tri dni. Udeleženci javne dražbe lahko zoper delo in postopek pooblaščene uradne osebe davčnega organa na javni dražbi ugovarjajo pri davčnem organu, pristojnem za prodajo, v treh dneh po objavi zapisnika na oglasni deski, vendar le, če so ugovor pisno napovedali pooblaščeni osebi davčnega organa v roku ene ure po končani dražbi.</w:t>
      </w:r>
    </w:p>
    <w:p w14:paraId="6993E9EF" w14:textId="77777777" w:rsidR="002604B9" w:rsidRPr="00933439" w:rsidRDefault="002604B9" w:rsidP="002604B9">
      <w:pPr>
        <w:spacing w:after="200" w:line="240" w:lineRule="auto"/>
        <w:jc w:val="both"/>
        <w:rPr>
          <w:rFonts w:eastAsia="Calibri"/>
          <w:lang w:val="sl-SI"/>
        </w:rPr>
      </w:pPr>
      <w:r w:rsidRPr="00933439">
        <w:rPr>
          <w:rFonts w:eastAsia="Calibri"/>
          <w:lang w:val="sl-SI"/>
        </w:rPr>
        <w:lastRenderedPageBreak/>
        <w:t>(4) O ugovoru odloči davčni organ v treh dneh po njegovi vložitvi. Na odločitev davčnega organa o ugovoru ni mogoča pritožba.</w:t>
      </w:r>
    </w:p>
    <w:p w14:paraId="6993E9F0" w14:textId="77777777" w:rsidR="002604B9" w:rsidRPr="00B11E89" w:rsidRDefault="002604B9" w:rsidP="00491D2B">
      <w:pPr>
        <w:spacing w:after="200" w:line="240" w:lineRule="auto"/>
        <w:jc w:val="both"/>
        <w:rPr>
          <w:rFonts w:eastAsia="Calibri"/>
          <w:lang w:val="sl-SI"/>
        </w:rPr>
      </w:pPr>
      <w:r w:rsidRPr="00933439">
        <w:rPr>
          <w:rFonts w:eastAsia="Calibri"/>
          <w:lang w:val="sl-SI"/>
        </w:rPr>
        <w:t>(5) Zarubljenih premičnin, v zvezi s katerimi je vložen ugovor, ni dovoljeno prepustiti kupcu do vročitve sklepa oziroma odločbe davčnega organa o zavrženju oziroma zavrnitvi ugovora iz četrtega odstavka tega člena vložniku ugovora.</w:t>
      </w:r>
    </w:p>
    <w:p w14:paraId="6993E9F1" w14:textId="77777777" w:rsidR="00491D2B" w:rsidRPr="00B11E89" w:rsidRDefault="00491D2B" w:rsidP="00491D2B">
      <w:pPr>
        <w:spacing w:before="480" w:line="240" w:lineRule="auto"/>
        <w:jc w:val="center"/>
        <w:rPr>
          <w:lang w:val="sl-SI" w:eastAsia="sl-SI"/>
        </w:rPr>
      </w:pPr>
      <w:r w:rsidRPr="00B11E89">
        <w:rPr>
          <w:lang w:val="sl-SI" w:eastAsia="sl-SI"/>
        </w:rPr>
        <w:t>199. člen</w:t>
      </w:r>
    </w:p>
    <w:p w14:paraId="6993E9F2" w14:textId="77777777" w:rsidR="00491D2B" w:rsidRPr="00B11E89" w:rsidRDefault="00491D2B" w:rsidP="00491D2B">
      <w:pPr>
        <w:spacing w:line="240" w:lineRule="auto"/>
        <w:jc w:val="center"/>
        <w:rPr>
          <w:lang w:val="sl-SI" w:eastAsia="sl-SI"/>
        </w:rPr>
      </w:pPr>
      <w:r w:rsidRPr="00B11E89">
        <w:rPr>
          <w:lang w:val="sl-SI" w:eastAsia="sl-SI"/>
        </w:rPr>
        <w:t>(plačilo kupnine in drugi pogoji za prevzem blaga)</w:t>
      </w:r>
    </w:p>
    <w:p w14:paraId="6993E9F3" w14:textId="77777777" w:rsidR="00491D2B" w:rsidRPr="00B11E89" w:rsidRDefault="00491D2B" w:rsidP="00491D2B">
      <w:pPr>
        <w:spacing w:line="240" w:lineRule="auto"/>
        <w:jc w:val="center"/>
        <w:rPr>
          <w:lang w:val="sl-SI" w:eastAsia="sl-SI"/>
        </w:rPr>
      </w:pPr>
    </w:p>
    <w:p w14:paraId="6993E9F4" w14:textId="77777777" w:rsidR="00491D2B" w:rsidRPr="00B11E89" w:rsidRDefault="00491D2B" w:rsidP="00491D2B">
      <w:pPr>
        <w:spacing w:after="200" w:line="240" w:lineRule="auto"/>
        <w:jc w:val="both"/>
        <w:rPr>
          <w:rFonts w:eastAsia="Calibri"/>
          <w:lang w:val="sl-SI"/>
        </w:rPr>
      </w:pPr>
      <w:r w:rsidRPr="00B11E89">
        <w:rPr>
          <w:rFonts w:eastAsia="Calibri"/>
          <w:lang w:val="sl-SI"/>
        </w:rPr>
        <w:t>(1) Če ni vložen ugovor iz tretjega odstavka 198. člena tega zakona, mora kupec takoj po končani javni dražbi položiti znesek kupnine za kupljene premičnine in jih prevzeti.</w:t>
      </w:r>
    </w:p>
    <w:p w14:paraId="6993E9F5" w14:textId="77777777" w:rsidR="00491D2B" w:rsidRPr="00B11E89" w:rsidRDefault="00491D2B" w:rsidP="00491D2B">
      <w:pPr>
        <w:spacing w:after="200" w:line="240" w:lineRule="auto"/>
        <w:jc w:val="both"/>
        <w:rPr>
          <w:rFonts w:eastAsia="Calibri"/>
          <w:lang w:val="sl-SI"/>
        </w:rPr>
      </w:pPr>
      <w:r w:rsidRPr="00B11E89">
        <w:rPr>
          <w:rFonts w:eastAsia="Calibri"/>
          <w:lang w:val="sl-SI"/>
        </w:rPr>
        <w:t>(2) Če kupec ne prevzame kupljenih premičnin takoj po končani javni dražbi, preide nevarnost uničenja, poškodovanja ali odtujitve kupljene stvari na kupca.</w:t>
      </w:r>
    </w:p>
    <w:p w14:paraId="6993E9F6" w14:textId="77777777" w:rsidR="00491D2B" w:rsidRPr="00B11E89" w:rsidRDefault="00491D2B" w:rsidP="00491D2B">
      <w:pPr>
        <w:spacing w:after="200" w:line="240" w:lineRule="auto"/>
        <w:jc w:val="both"/>
        <w:rPr>
          <w:rFonts w:eastAsia="Calibri"/>
          <w:lang w:val="sl-SI"/>
        </w:rPr>
      </w:pPr>
      <w:r w:rsidRPr="00B11E89">
        <w:rPr>
          <w:rFonts w:eastAsia="Calibri"/>
          <w:lang w:val="sl-SI"/>
        </w:rPr>
        <w:t>(3) Vplačana varščina se všteje v kupnino.</w:t>
      </w:r>
    </w:p>
    <w:p w14:paraId="6993E9F7" w14:textId="77777777" w:rsidR="00491D2B" w:rsidRPr="00B11E89" w:rsidRDefault="00491D2B" w:rsidP="00491D2B">
      <w:pPr>
        <w:spacing w:after="200" w:line="240" w:lineRule="auto"/>
        <w:jc w:val="both"/>
        <w:rPr>
          <w:rFonts w:eastAsia="Calibri"/>
          <w:lang w:val="sl-SI"/>
        </w:rPr>
      </w:pPr>
      <w:r w:rsidRPr="00B11E89">
        <w:rPr>
          <w:rFonts w:eastAsia="Calibri"/>
          <w:lang w:val="sl-SI"/>
        </w:rPr>
        <w:t>(4) Udeležencem javne dražbe, ki na javni dražbi niso uspeli, se vplačana varščina oziroma predloženi instrument zavarovanja vrne najpozneje v petih dneh po zaključku javne dražbe.</w:t>
      </w:r>
    </w:p>
    <w:p w14:paraId="6993E9F8" w14:textId="77777777" w:rsidR="00491D2B" w:rsidRPr="00B11E89" w:rsidRDefault="00491D2B" w:rsidP="00491D2B">
      <w:pPr>
        <w:spacing w:after="200" w:line="240" w:lineRule="auto"/>
        <w:jc w:val="both"/>
        <w:rPr>
          <w:rFonts w:eastAsia="Calibri"/>
          <w:lang w:val="sl-SI"/>
        </w:rPr>
      </w:pPr>
      <w:r w:rsidRPr="00B11E89">
        <w:rPr>
          <w:rFonts w:eastAsia="Calibri"/>
          <w:lang w:val="sl-SI"/>
        </w:rPr>
        <w:t>(5) Udeležencu javne dražbe, ki javno dražbo zapusti pred njenim zaključkom ali kupcu, ki ni plačal kupnine, se varščina ne vrne, morebitni predloženi instrument zavarovanja pa se unovči.</w:t>
      </w:r>
    </w:p>
    <w:p w14:paraId="6993E9F9" w14:textId="77777777" w:rsidR="00491D2B" w:rsidRPr="00B11E89" w:rsidRDefault="00491D2B" w:rsidP="00491D2B">
      <w:pPr>
        <w:spacing w:after="200" w:line="240" w:lineRule="auto"/>
        <w:jc w:val="both"/>
        <w:rPr>
          <w:rFonts w:eastAsia="Calibri"/>
          <w:lang w:val="sl-SI"/>
        </w:rPr>
      </w:pPr>
      <w:r w:rsidRPr="00B11E89">
        <w:rPr>
          <w:rFonts w:eastAsia="Calibri"/>
          <w:lang w:val="sl-SI"/>
        </w:rPr>
        <w:t>(6) Če je bil vložen ugovor v skladu s 198. členom tega zakona in ga davčni organ zavrže ali zavrne kot neutemeljenega, davčni organ pozove kupca k plačilu kupnine in prevzemu kupljenih premičnin takoj, ko odloči o ugovoru.</w:t>
      </w:r>
    </w:p>
    <w:p w14:paraId="6993E9FA" w14:textId="77777777" w:rsidR="00491D2B" w:rsidRDefault="00491D2B" w:rsidP="00491D2B">
      <w:pPr>
        <w:spacing w:after="200" w:line="240" w:lineRule="auto"/>
        <w:jc w:val="both"/>
        <w:rPr>
          <w:rFonts w:eastAsia="Calibri"/>
          <w:lang w:val="sl-SI"/>
        </w:rPr>
      </w:pPr>
      <w:r w:rsidRPr="00B11E89">
        <w:rPr>
          <w:rFonts w:eastAsia="Calibri"/>
          <w:lang w:val="sl-SI"/>
        </w:rPr>
        <w:t>(7) V primeru, ko kupec na dražbi pridobi premičnine, ki nimajo statusa blaga Evropske unije, mora hkrati s prevzemom premičnin urediti njihov carinski status oziroma zagotoviti, da bo njihov carinski s</w:t>
      </w:r>
      <w:r>
        <w:rPr>
          <w:rFonts w:eastAsia="Calibri"/>
          <w:lang w:val="sl-SI"/>
        </w:rPr>
        <w:t>tatus urejen takoj po prevzemu.</w:t>
      </w:r>
    </w:p>
    <w:p w14:paraId="6993E9FB" w14:textId="77777777" w:rsidR="002604B9" w:rsidRPr="00933439" w:rsidRDefault="002604B9" w:rsidP="002604B9">
      <w:pPr>
        <w:spacing w:before="480" w:line="240" w:lineRule="auto"/>
        <w:jc w:val="center"/>
        <w:rPr>
          <w:lang w:val="sl-SI" w:eastAsia="sl-SI"/>
        </w:rPr>
      </w:pPr>
      <w:r w:rsidRPr="00933439">
        <w:rPr>
          <w:lang w:val="sl-SI" w:eastAsia="sl-SI"/>
        </w:rPr>
        <w:t>200. člen</w:t>
      </w:r>
    </w:p>
    <w:p w14:paraId="6993E9FC" w14:textId="77777777" w:rsidR="002604B9" w:rsidRDefault="002604B9" w:rsidP="002604B9">
      <w:pPr>
        <w:spacing w:line="240" w:lineRule="auto"/>
        <w:jc w:val="center"/>
        <w:rPr>
          <w:lang w:val="sl-SI" w:eastAsia="sl-SI"/>
        </w:rPr>
      </w:pPr>
      <w:r w:rsidRPr="00933439">
        <w:rPr>
          <w:lang w:val="sl-SI" w:eastAsia="sl-SI"/>
        </w:rPr>
        <w:t>(prodaja neposredno po dolžniku)</w:t>
      </w:r>
    </w:p>
    <w:p w14:paraId="6993E9FD" w14:textId="77777777" w:rsidR="002604B9" w:rsidRPr="00933439" w:rsidRDefault="002604B9" w:rsidP="002604B9">
      <w:pPr>
        <w:spacing w:line="240" w:lineRule="auto"/>
        <w:jc w:val="center"/>
        <w:rPr>
          <w:lang w:val="sl-SI" w:eastAsia="sl-SI"/>
        </w:rPr>
      </w:pPr>
    </w:p>
    <w:p w14:paraId="6993E9FE" w14:textId="77777777" w:rsidR="002604B9" w:rsidRPr="00933439" w:rsidRDefault="002604B9" w:rsidP="002604B9">
      <w:pPr>
        <w:spacing w:after="200" w:line="240" w:lineRule="auto"/>
        <w:jc w:val="both"/>
        <w:rPr>
          <w:rFonts w:eastAsia="Calibri"/>
          <w:lang w:val="sl-SI"/>
        </w:rPr>
      </w:pPr>
      <w:r w:rsidRPr="00933439">
        <w:rPr>
          <w:rFonts w:eastAsia="Calibri"/>
          <w:lang w:val="sl-SI"/>
        </w:rPr>
        <w:t>(1) Dolžnik lahko s poprejšnjim dovoljenjem pooblaščene uradne osebe sam proda zarubljene premičnine s tem, da kupec denar izroči pooblaščeni uradni osebi oziroma vplača dolgovani znesek davka na predpisane račune.</w:t>
      </w:r>
    </w:p>
    <w:p w14:paraId="6993E9FF" w14:textId="77777777" w:rsidR="002604B9" w:rsidRPr="00933439" w:rsidRDefault="002604B9" w:rsidP="002604B9">
      <w:pPr>
        <w:spacing w:after="200" w:line="240" w:lineRule="auto"/>
        <w:jc w:val="both"/>
        <w:rPr>
          <w:rFonts w:eastAsia="Calibri"/>
          <w:lang w:val="sl-SI"/>
        </w:rPr>
      </w:pPr>
      <w:r w:rsidRPr="00933439">
        <w:rPr>
          <w:rFonts w:eastAsia="Calibri"/>
          <w:lang w:val="sl-SI"/>
        </w:rPr>
        <w:t>(2) Pooblaščena uradna oseba dovoli prodajo po dolžniku, če se na tak način lahko v celoti poplačajo dolžni davek in stroški davčne izvršbe.</w:t>
      </w:r>
    </w:p>
    <w:p w14:paraId="6993EA00" w14:textId="77777777" w:rsidR="002604B9" w:rsidRPr="00B11E89" w:rsidRDefault="002604B9" w:rsidP="00491D2B">
      <w:pPr>
        <w:spacing w:after="200" w:line="240" w:lineRule="auto"/>
        <w:jc w:val="both"/>
        <w:rPr>
          <w:rFonts w:eastAsia="Calibri"/>
          <w:lang w:val="sl-SI"/>
        </w:rPr>
      </w:pPr>
      <w:r w:rsidRPr="00933439">
        <w:rPr>
          <w:rFonts w:eastAsia="Calibri"/>
          <w:lang w:val="sl-SI"/>
        </w:rPr>
        <w:t>(3) Ne glede na drugi odstavek tega člena pooblaščena uradna oseba lahko dovoli tovrsten način prodaje tudi, če bi se s prodajo dosegla le delna poravnava davčne obveznosti, pri čemer upošteva možnosti prodaje zarubljenih premičnin na drug predpisan način, ali če gre za prodajo hitro pokvarljivega zarubljenega blaga.</w:t>
      </w:r>
    </w:p>
    <w:p w14:paraId="6993EA01" w14:textId="77777777" w:rsidR="00491D2B" w:rsidRPr="00B11E89" w:rsidRDefault="00491D2B" w:rsidP="00491D2B">
      <w:pPr>
        <w:spacing w:before="480" w:line="240" w:lineRule="auto"/>
        <w:jc w:val="center"/>
        <w:rPr>
          <w:lang w:val="sl-SI" w:eastAsia="sl-SI"/>
        </w:rPr>
      </w:pPr>
      <w:r w:rsidRPr="00B11E89">
        <w:rPr>
          <w:lang w:val="sl-SI" w:eastAsia="sl-SI"/>
        </w:rPr>
        <w:t>201. člen</w:t>
      </w:r>
    </w:p>
    <w:p w14:paraId="6993EA02" w14:textId="77777777" w:rsidR="00491D2B" w:rsidRPr="00B11E89" w:rsidRDefault="00491D2B" w:rsidP="00491D2B">
      <w:pPr>
        <w:spacing w:line="240" w:lineRule="auto"/>
        <w:jc w:val="center"/>
        <w:rPr>
          <w:lang w:val="sl-SI" w:eastAsia="sl-SI"/>
        </w:rPr>
      </w:pPr>
      <w:r w:rsidRPr="00B11E89">
        <w:rPr>
          <w:lang w:val="sl-SI" w:eastAsia="sl-SI"/>
        </w:rPr>
        <w:t>(prodaja z zbiranjem ponudb)</w:t>
      </w:r>
    </w:p>
    <w:p w14:paraId="6993EA03" w14:textId="77777777" w:rsidR="00491D2B" w:rsidRPr="00B11E89" w:rsidRDefault="00491D2B" w:rsidP="00491D2B">
      <w:pPr>
        <w:spacing w:line="240" w:lineRule="auto"/>
        <w:jc w:val="center"/>
        <w:rPr>
          <w:lang w:val="sl-SI" w:eastAsia="sl-SI"/>
        </w:rPr>
      </w:pPr>
    </w:p>
    <w:p w14:paraId="6993EA04"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(1) Zarubljene premičnine se lahko prodajo z zbiranjem ponudb, če davčni organ presodi, da bo tako z najmanjšimi stroški oziroma najhitreje prodal zarubljeno blago. </w:t>
      </w:r>
    </w:p>
    <w:p w14:paraId="6993EA05"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(2) Davčni organ sestavi vabilo k dajanju ponudb, ki ga mora na primeren način javno objaviti. Vabilo vsebuje: </w:t>
      </w:r>
    </w:p>
    <w:p w14:paraId="6993EA06"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       opis premičnine, ki se prodaja; </w:t>
      </w:r>
    </w:p>
    <w:p w14:paraId="6993EA07"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       ocenjeno vrednost in </w:t>
      </w:r>
    </w:p>
    <w:p w14:paraId="6993EA08"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       podatke o postopku zbiranja ponudb. </w:t>
      </w:r>
    </w:p>
    <w:p w14:paraId="6993EA09" w14:textId="77777777" w:rsidR="00491D2B" w:rsidRPr="00B11E89" w:rsidRDefault="00491D2B" w:rsidP="00491D2B">
      <w:pPr>
        <w:spacing w:line="240" w:lineRule="auto"/>
        <w:jc w:val="both"/>
        <w:rPr>
          <w:rFonts w:eastAsia="Calibri"/>
          <w:lang w:val="sl-SI"/>
        </w:rPr>
      </w:pPr>
    </w:p>
    <w:p w14:paraId="6993EA0A"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(3) Ponudniki morajo pred oddajo ponudbe vplačati varščino ali predložiti ustrezen instrument za zavarovanje plačila varščine, ki znaša 10% ocenjene vrednosti zarubljenih premičnin, vendar ne manj kot 40 </w:t>
      </w:r>
      <w:proofErr w:type="spellStart"/>
      <w:r w:rsidRPr="00B11E89">
        <w:rPr>
          <w:rFonts w:eastAsia="Calibri"/>
          <w:lang w:val="sl-SI"/>
        </w:rPr>
        <w:t>eurov</w:t>
      </w:r>
      <w:proofErr w:type="spellEnd"/>
      <w:r w:rsidRPr="00B11E89">
        <w:rPr>
          <w:rFonts w:eastAsia="Calibri"/>
          <w:lang w:val="sl-SI"/>
        </w:rPr>
        <w:t xml:space="preserve">. </w:t>
      </w:r>
    </w:p>
    <w:p w14:paraId="6993EA0B"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(4) Davčni organ upošteva samo ponudbe ponudnikov, ki imajo priloženo potrdilo o plačilu varščine ali potrdilo o predložitvi ustreznega instrumenta za zavarovanje plačila varščine. </w:t>
      </w:r>
    </w:p>
    <w:p w14:paraId="6993EA0C"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(5) Davčni organ obvesti ponudnike o izidu zbiranja ponudb v roku, določenem v vabilu. </w:t>
      </w:r>
    </w:p>
    <w:p w14:paraId="6993EA0D"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(6) Davčni organ pošlje izbranemu ponudniku z obvestilom o izidu tudi pogodbo in ga pozove, da mu podpisan izvod pogodbe vrne v osmih dneh po prejemu in plača kupnino v roku, določenem v pogodbi. </w:t>
      </w:r>
    </w:p>
    <w:p w14:paraId="6993EA0E"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(7) Vplačana varščina se všteje v kupnino. </w:t>
      </w:r>
    </w:p>
    <w:p w14:paraId="6993EA0F"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(8) Ponudnikom, ki pri prodaji z zbiranjem ponudb niso uspeli, se vplačana varščina vrne oziroma predloženi instrument zavarovanja sprosti najpozneje v petih dneh po prejemu obvestila o izidu zbiranja ponudb. </w:t>
      </w:r>
    </w:p>
    <w:p w14:paraId="6993EA10" w14:textId="77777777" w:rsidR="00491D2B" w:rsidRPr="00B11E89" w:rsidRDefault="00491D2B" w:rsidP="00491D2B">
      <w:pPr>
        <w:spacing w:after="200" w:line="240" w:lineRule="auto"/>
        <w:jc w:val="both"/>
        <w:rPr>
          <w:rFonts w:eastAsia="Calibri"/>
          <w:lang w:val="sl-SI"/>
        </w:rPr>
      </w:pPr>
      <w:r w:rsidRPr="00B11E89">
        <w:rPr>
          <w:rFonts w:eastAsia="Calibri"/>
          <w:lang w:val="sl-SI"/>
        </w:rPr>
        <w:t>(9) Izbranemu ponudniku, ki ne podpiše pogodbe do poteka roka, določenega za podpis pogodbe ali ne plača kupnine do poteka roka, določenega za plačilo kupnine, se varščina ne vrne, predloženi instrument zavarovanja pa se unovči.</w:t>
      </w:r>
    </w:p>
    <w:p w14:paraId="6993EA11" w14:textId="77777777" w:rsidR="00491D2B" w:rsidRPr="00B11E89" w:rsidRDefault="00491D2B" w:rsidP="00491D2B">
      <w:pPr>
        <w:spacing w:before="480" w:line="240" w:lineRule="auto"/>
        <w:jc w:val="center"/>
        <w:rPr>
          <w:lang w:val="sl-SI" w:eastAsia="sl-SI"/>
        </w:rPr>
      </w:pPr>
      <w:proofErr w:type="spellStart"/>
      <w:r w:rsidRPr="00B11E89">
        <w:rPr>
          <w:lang w:val="sl-SI" w:eastAsia="sl-SI"/>
        </w:rPr>
        <w:t>212.a</w:t>
      </w:r>
      <w:proofErr w:type="spellEnd"/>
      <w:r w:rsidRPr="00B11E89">
        <w:rPr>
          <w:lang w:val="sl-SI" w:eastAsia="sl-SI"/>
        </w:rPr>
        <w:t xml:space="preserve"> člen</w:t>
      </w:r>
    </w:p>
    <w:p w14:paraId="6993EA12" w14:textId="77777777" w:rsidR="00491D2B" w:rsidRPr="00B11E89" w:rsidRDefault="00491D2B" w:rsidP="00491D2B">
      <w:pPr>
        <w:spacing w:line="240" w:lineRule="auto"/>
        <w:jc w:val="center"/>
        <w:rPr>
          <w:lang w:val="sl-SI" w:eastAsia="sl-SI"/>
        </w:rPr>
      </w:pPr>
      <w:r w:rsidRPr="00B11E89">
        <w:rPr>
          <w:lang w:val="sl-SI" w:eastAsia="sl-SI"/>
        </w:rPr>
        <w:t>(davčna izvršba na sredstva občin)</w:t>
      </w:r>
    </w:p>
    <w:p w14:paraId="6993EA13" w14:textId="77777777" w:rsidR="00491D2B" w:rsidRPr="00B11E89" w:rsidRDefault="00491D2B" w:rsidP="00491D2B">
      <w:pPr>
        <w:spacing w:line="240" w:lineRule="auto"/>
        <w:jc w:val="center"/>
        <w:rPr>
          <w:lang w:val="sl-SI" w:eastAsia="sl-SI"/>
        </w:rPr>
      </w:pPr>
    </w:p>
    <w:p w14:paraId="6993EA14" w14:textId="77777777" w:rsidR="00491D2B" w:rsidRPr="00B11E89" w:rsidRDefault="00491D2B" w:rsidP="00491D2B">
      <w:pPr>
        <w:spacing w:after="200" w:line="240" w:lineRule="auto"/>
        <w:jc w:val="both"/>
        <w:rPr>
          <w:rFonts w:eastAsia="Calibri"/>
          <w:lang w:val="sl-SI"/>
        </w:rPr>
      </w:pPr>
      <w:r w:rsidRPr="00B11E89">
        <w:rPr>
          <w:rFonts w:eastAsia="Calibri"/>
          <w:lang w:val="sl-SI"/>
        </w:rPr>
        <w:t>(1) Če davčni organ ugotovi, da je zavezanec za davek v skladu s tem zakonom ali zakonom o obdavčenju upravičen do vračila davka, ki je prihodek občinskega proračuna, pa občina kot prejemnik sredstev ne zagotovi vračila, davčni organ na podlagi zahteve zavezanca za davek po preteku roka za vračilo preveč plačani davek izterja od občine. Za izterjavo se smiselno uporabljajo določbe tretjega dela tega zakona, če ni s tem členom drugače določeno.</w:t>
      </w:r>
    </w:p>
    <w:p w14:paraId="6993EA15" w14:textId="77777777" w:rsidR="00491D2B" w:rsidRPr="00B11E89" w:rsidRDefault="00491D2B" w:rsidP="00491D2B">
      <w:pPr>
        <w:spacing w:line="240" w:lineRule="auto"/>
        <w:jc w:val="both"/>
        <w:rPr>
          <w:rFonts w:eastAsia="Calibri"/>
          <w:lang w:val="sl-SI"/>
        </w:rPr>
      </w:pPr>
      <w:r w:rsidRPr="00B11E89">
        <w:rPr>
          <w:rFonts w:eastAsia="Calibri"/>
          <w:lang w:val="sl-SI"/>
        </w:rPr>
        <w:t>(2) Predmet davčne izvršbe niso denarna sredstva, ki jih ima na računu občina, če:</w:t>
      </w:r>
    </w:p>
    <w:p w14:paraId="6993EA16" w14:textId="77777777" w:rsidR="00491D2B" w:rsidRPr="00B11E89" w:rsidRDefault="00491D2B" w:rsidP="00491D2B">
      <w:pPr>
        <w:spacing w:line="240" w:lineRule="auto"/>
        <w:jc w:val="both"/>
        <w:rPr>
          <w:rFonts w:eastAsia="Calibri"/>
          <w:lang w:val="sl-SI"/>
        </w:rPr>
      </w:pPr>
      <w:r w:rsidRPr="00B11E89">
        <w:rPr>
          <w:rFonts w:eastAsia="Calibri"/>
          <w:lang w:val="sl-SI"/>
        </w:rPr>
        <w:t>-       tako določa zakon, ki ureja financiranje občin;</w:t>
      </w:r>
    </w:p>
    <w:p w14:paraId="6993EA17" w14:textId="77777777" w:rsidR="00491D2B" w:rsidRPr="00B11E89" w:rsidRDefault="00491D2B" w:rsidP="00491D2B">
      <w:pPr>
        <w:spacing w:line="240" w:lineRule="auto"/>
        <w:jc w:val="both"/>
        <w:rPr>
          <w:rFonts w:eastAsia="Calibri"/>
          <w:lang w:val="sl-SI"/>
        </w:rPr>
      </w:pPr>
      <w:r w:rsidRPr="00B11E89">
        <w:rPr>
          <w:rFonts w:eastAsia="Calibri"/>
          <w:lang w:val="sl-SI"/>
        </w:rPr>
        <w:t>-       jih je zagotovila država za opravljanje posameznih zadev iz državne pristojnosti, ki so z zakonom prenesene na samoupravno lokalno skupnost;</w:t>
      </w:r>
    </w:p>
    <w:p w14:paraId="6993EA18" w14:textId="77777777" w:rsidR="00491D2B" w:rsidRPr="00B11E89" w:rsidRDefault="00491D2B" w:rsidP="00491D2B">
      <w:pPr>
        <w:spacing w:line="240" w:lineRule="auto"/>
        <w:jc w:val="both"/>
        <w:rPr>
          <w:rFonts w:eastAsia="Calibri"/>
          <w:lang w:val="sl-SI"/>
        </w:rPr>
      </w:pPr>
      <w:r w:rsidRPr="00B11E89">
        <w:rPr>
          <w:rFonts w:eastAsia="Calibri"/>
          <w:lang w:val="sl-SI"/>
        </w:rPr>
        <w:t>-       so namenjena odpravi posledic naravnih nesreč ali</w:t>
      </w:r>
    </w:p>
    <w:p w14:paraId="6993EA19" w14:textId="77777777" w:rsidR="00491D2B" w:rsidRPr="00B11E89" w:rsidRDefault="00491D2B" w:rsidP="00491D2B">
      <w:pPr>
        <w:spacing w:line="240" w:lineRule="auto"/>
        <w:jc w:val="both"/>
        <w:rPr>
          <w:rFonts w:eastAsia="Calibri"/>
          <w:lang w:val="sl-SI"/>
        </w:rPr>
      </w:pPr>
      <w:r w:rsidRPr="00B11E89">
        <w:rPr>
          <w:rFonts w:eastAsia="Calibri"/>
          <w:lang w:val="sl-SI"/>
        </w:rPr>
        <w:t>-       gre za proračunska sredstva EU.</w:t>
      </w:r>
    </w:p>
    <w:p w14:paraId="6993EA1A" w14:textId="77777777" w:rsidR="00491D2B" w:rsidRPr="00B11E89" w:rsidRDefault="00491D2B" w:rsidP="00491D2B">
      <w:pPr>
        <w:spacing w:line="240" w:lineRule="auto"/>
        <w:jc w:val="both"/>
        <w:rPr>
          <w:rFonts w:eastAsia="Calibri"/>
          <w:lang w:val="sl-SI"/>
        </w:rPr>
      </w:pPr>
    </w:p>
    <w:p w14:paraId="6993EA1B" w14:textId="77777777" w:rsidR="00491D2B" w:rsidRDefault="00491D2B" w:rsidP="00491D2B">
      <w:pPr>
        <w:spacing w:after="200" w:line="240" w:lineRule="auto"/>
        <w:jc w:val="both"/>
        <w:rPr>
          <w:rFonts w:eastAsia="Calibri"/>
          <w:lang w:val="sl-SI"/>
        </w:rPr>
      </w:pPr>
      <w:r w:rsidRPr="00B11E89">
        <w:rPr>
          <w:rFonts w:eastAsia="Calibri"/>
          <w:lang w:val="sl-SI"/>
        </w:rPr>
        <w:t>(3) V primeru dvoma, ali so določena denarna sredstva iz prejšnjega odstavka izvzeta iz davčne izvršbe, mora Uprava Republike Slovenije za javna plačila pred opravo izvršbe pridobiti dodatna pojasnila od ministrstva, pristojnega za finance.</w:t>
      </w:r>
    </w:p>
    <w:p w14:paraId="6993EA1C" w14:textId="77777777" w:rsidR="00491D2B" w:rsidRPr="000C4B03" w:rsidRDefault="00491D2B" w:rsidP="00491D2B">
      <w:pPr>
        <w:pStyle w:val="len1"/>
        <w:rPr>
          <w:b w:val="0"/>
          <w:sz w:val="20"/>
        </w:rPr>
      </w:pPr>
      <w:proofErr w:type="spellStart"/>
      <w:r w:rsidRPr="000C4B03">
        <w:rPr>
          <w:b w:val="0"/>
          <w:sz w:val="20"/>
        </w:rPr>
        <w:t>243.a</w:t>
      </w:r>
      <w:proofErr w:type="spellEnd"/>
      <w:r w:rsidRPr="000C4B03">
        <w:rPr>
          <w:b w:val="0"/>
          <w:sz w:val="20"/>
        </w:rPr>
        <w:t xml:space="preserve"> člen</w:t>
      </w:r>
    </w:p>
    <w:p w14:paraId="6993EA1D" w14:textId="77777777" w:rsidR="00491D2B" w:rsidRPr="000C4B03" w:rsidRDefault="00491D2B" w:rsidP="00491D2B">
      <w:pPr>
        <w:pStyle w:val="lennaslov1"/>
        <w:rPr>
          <w:b w:val="0"/>
          <w:sz w:val="20"/>
        </w:rPr>
      </w:pPr>
      <w:r w:rsidRPr="000C4B03">
        <w:rPr>
          <w:b w:val="0"/>
          <w:sz w:val="20"/>
        </w:rPr>
        <w:t>(opredelitev pojmov)</w:t>
      </w:r>
    </w:p>
    <w:p w14:paraId="6993EA1E" w14:textId="77777777" w:rsidR="00491D2B" w:rsidRPr="000C4B03" w:rsidRDefault="00491D2B" w:rsidP="00491D2B">
      <w:pPr>
        <w:pStyle w:val="lennaslov1"/>
        <w:rPr>
          <w:b w:val="0"/>
        </w:rPr>
      </w:pPr>
    </w:p>
    <w:p w14:paraId="6993EA1F" w14:textId="77777777" w:rsidR="00491D2B" w:rsidRPr="000C4B03" w:rsidRDefault="00491D2B" w:rsidP="00491D2B">
      <w:pPr>
        <w:pStyle w:val="odstavek1"/>
        <w:spacing w:before="0"/>
        <w:ind w:firstLine="0"/>
        <w:rPr>
          <w:sz w:val="20"/>
        </w:rPr>
      </w:pPr>
      <w:r w:rsidRPr="000C4B03">
        <w:rPr>
          <w:sz w:val="20"/>
        </w:rPr>
        <w:t xml:space="preserve">Izrazi, uporabljeni v tem poglavju, pomenijo: </w:t>
      </w:r>
    </w:p>
    <w:p w14:paraId="6993EA20" w14:textId="77777777" w:rsidR="00491D2B" w:rsidRPr="000C4B03" w:rsidRDefault="00491D2B" w:rsidP="00491D2B">
      <w:pPr>
        <w:pStyle w:val="tevilnatoka1"/>
        <w:rPr>
          <w:sz w:val="20"/>
        </w:rPr>
      </w:pPr>
      <w:r w:rsidRPr="000C4B03">
        <w:rPr>
          <w:sz w:val="20"/>
        </w:rPr>
        <w:t>1.</w:t>
      </w:r>
      <w:r w:rsidRPr="000C4B03">
        <w:rPr>
          <w:rFonts w:ascii="Times New Roman" w:hAnsi="Times New Roman"/>
          <w:sz w:val="20"/>
        </w:rPr>
        <w:t xml:space="preserve">     </w:t>
      </w:r>
      <w:r w:rsidRPr="000C4B03">
        <w:rPr>
          <w:sz w:val="20"/>
        </w:rPr>
        <w:t xml:space="preserve">država prosilka je država članica EU, ki vloži zaprosilo za pomoč; </w:t>
      </w:r>
    </w:p>
    <w:p w14:paraId="6993EA21" w14:textId="77777777" w:rsidR="00491D2B" w:rsidRPr="000C4B03" w:rsidRDefault="00491D2B" w:rsidP="00491D2B">
      <w:pPr>
        <w:pStyle w:val="tevilnatoka1"/>
        <w:rPr>
          <w:sz w:val="20"/>
        </w:rPr>
      </w:pPr>
      <w:r w:rsidRPr="000C4B03">
        <w:rPr>
          <w:sz w:val="20"/>
        </w:rPr>
        <w:t>2.</w:t>
      </w:r>
      <w:r w:rsidRPr="000C4B03">
        <w:rPr>
          <w:rFonts w:ascii="Times New Roman" w:hAnsi="Times New Roman"/>
          <w:sz w:val="20"/>
        </w:rPr>
        <w:t xml:space="preserve">     </w:t>
      </w:r>
      <w:r w:rsidRPr="000C4B03">
        <w:rPr>
          <w:sz w:val="20"/>
        </w:rPr>
        <w:t xml:space="preserve">upravno sodelovanje pri obdavčevanju je skupni pojem, ki se nanaša na izmenjavo podatkov, prisotnost v davčnih uradih, sočasni davčni nadzor, zaprosilo za vročitev, vse to zaradi pravilne odmere davka; </w:t>
      </w:r>
    </w:p>
    <w:p w14:paraId="6993EA22" w14:textId="77777777" w:rsidR="00491D2B" w:rsidRPr="000C4B03" w:rsidRDefault="00491D2B" w:rsidP="00491D2B">
      <w:pPr>
        <w:pStyle w:val="tevilnatoka1"/>
        <w:rPr>
          <w:sz w:val="20"/>
        </w:rPr>
      </w:pPr>
      <w:r w:rsidRPr="000C4B03">
        <w:rPr>
          <w:sz w:val="20"/>
        </w:rPr>
        <w:t>3.</w:t>
      </w:r>
      <w:r w:rsidRPr="000C4B03">
        <w:rPr>
          <w:rFonts w:ascii="Times New Roman" w:hAnsi="Times New Roman"/>
          <w:sz w:val="20"/>
        </w:rPr>
        <w:t xml:space="preserve">     </w:t>
      </w:r>
      <w:r w:rsidRPr="000C4B03">
        <w:rPr>
          <w:sz w:val="20"/>
        </w:rPr>
        <w:t xml:space="preserve">zaprosilo za sodelovanje je skupni pojem, ki se nanaša na vse oblike upravnega sodelovanja iz prejšnje točke; </w:t>
      </w:r>
    </w:p>
    <w:p w14:paraId="6993EA23" w14:textId="77777777" w:rsidR="00491D2B" w:rsidRPr="000C4B03" w:rsidRDefault="00491D2B" w:rsidP="00491D2B">
      <w:pPr>
        <w:pStyle w:val="tevilnatoka1"/>
        <w:rPr>
          <w:sz w:val="20"/>
        </w:rPr>
      </w:pPr>
      <w:r w:rsidRPr="000C4B03">
        <w:rPr>
          <w:sz w:val="20"/>
        </w:rPr>
        <w:t>4.</w:t>
      </w:r>
      <w:r w:rsidRPr="000C4B03">
        <w:rPr>
          <w:rFonts w:ascii="Times New Roman" w:hAnsi="Times New Roman"/>
          <w:sz w:val="20"/>
        </w:rPr>
        <w:t xml:space="preserve">     </w:t>
      </w:r>
      <w:r w:rsidRPr="000C4B03">
        <w:rPr>
          <w:sz w:val="20"/>
        </w:rPr>
        <w:t xml:space="preserve">centralni urad za zvezo je organ, ki je po tem zakonu pristojen za stike z drugimi državami članicami EU na področju upravnega sodelovanja in stike z Evropsko komisijo v zvezi z izvajanjem Direktive Sveta 2011/16/EU z dne 15. februarja 2011 o upravnem sodelovanju na področju obdavčevanja in razveljavitvi Direktive 77/799/EGS, (UL L št. 64, z dne 11. 3. 2011, str. 1); </w:t>
      </w:r>
    </w:p>
    <w:p w14:paraId="6993EA24" w14:textId="77777777" w:rsidR="00491D2B" w:rsidRPr="000C4B03" w:rsidRDefault="00491D2B" w:rsidP="00491D2B">
      <w:pPr>
        <w:pStyle w:val="tevilnatoka1"/>
        <w:rPr>
          <w:sz w:val="20"/>
        </w:rPr>
      </w:pPr>
      <w:r w:rsidRPr="000C4B03">
        <w:rPr>
          <w:sz w:val="20"/>
        </w:rPr>
        <w:lastRenderedPageBreak/>
        <w:t>5.</w:t>
      </w:r>
      <w:r w:rsidRPr="000C4B03">
        <w:rPr>
          <w:rFonts w:ascii="Times New Roman" w:hAnsi="Times New Roman"/>
          <w:sz w:val="20"/>
        </w:rPr>
        <w:t xml:space="preserve">     </w:t>
      </w:r>
      <w:r w:rsidRPr="000C4B03">
        <w:rPr>
          <w:sz w:val="20"/>
        </w:rPr>
        <w:t xml:space="preserve">omrežje CCN je skupna platforma, ki temelji na skupnem komunikacijskem omrežju (CCN), ki ga je razvila Evropska unija za zagotavljanje vseh prenosov z elektronskimi sredstvi med pristojnimi organi na področju carin in obdavčevanja; </w:t>
      </w:r>
    </w:p>
    <w:p w14:paraId="6993EA25" w14:textId="77777777" w:rsidR="00491D2B" w:rsidRDefault="00491D2B" w:rsidP="00491D2B">
      <w:pPr>
        <w:pStyle w:val="tevilnatoka1"/>
        <w:rPr>
          <w:sz w:val="20"/>
        </w:rPr>
      </w:pPr>
      <w:r w:rsidRPr="000C4B03">
        <w:rPr>
          <w:sz w:val="20"/>
        </w:rPr>
        <w:t>6.</w:t>
      </w:r>
      <w:r w:rsidRPr="000C4B03">
        <w:rPr>
          <w:rFonts w:ascii="Times New Roman" w:hAnsi="Times New Roman"/>
          <w:sz w:val="20"/>
        </w:rPr>
        <w:t xml:space="preserve">     </w:t>
      </w:r>
      <w:r w:rsidRPr="000C4B03">
        <w:rPr>
          <w:sz w:val="20"/>
        </w:rPr>
        <w:t>avtomatična izmenjava podatkov je sistematično pošiljanje vnaprej opredeljenih podatkov drugi državi članici EU brez njenega predhodnega zaprosila v vnaprej določenih rednih časovnih presledkih.</w:t>
      </w:r>
    </w:p>
    <w:p w14:paraId="6993EA26" w14:textId="77777777" w:rsidR="00491D2B" w:rsidRPr="000C4B03" w:rsidRDefault="00491D2B" w:rsidP="00491D2B">
      <w:pPr>
        <w:pStyle w:val="tevilnatoka1"/>
        <w:rPr>
          <w:sz w:val="20"/>
        </w:rPr>
      </w:pPr>
    </w:p>
    <w:p w14:paraId="6993EA27" w14:textId="77777777" w:rsidR="00491D2B" w:rsidRPr="000C4B03" w:rsidRDefault="00491D2B" w:rsidP="00491D2B">
      <w:pPr>
        <w:pStyle w:val="len1"/>
        <w:spacing w:before="0"/>
        <w:rPr>
          <w:b w:val="0"/>
          <w:sz w:val="20"/>
        </w:rPr>
      </w:pPr>
      <w:r w:rsidRPr="000C4B03">
        <w:rPr>
          <w:b w:val="0"/>
          <w:sz w:val="20"/>
        </w:rPr>
        <w:t>248. člen</w:t>
      </w:r>
    </w:p>
    <w:p w14:paraId="6993EA28" w14:textId="77777777" w:rsidR="00491D2B" w:rsidRDefault="00491D2B" w:rsidP="00491D2B">
      <w:pPr>
        <w:pStyle w:val="lennaslov1"/>
        <w:rPr>
          <w:b w:val="0"/>
          <w:sz w:val="20"/>
        </w:rPr>
      </w:pPr>
      <w:r w:rsidRPr="000C4B03">
        <w:rPr>
          <w:b w:val="0"/>
          <w:sz w:val="20"/>
        </w:rPr>
        <w:t>(avtomatična izmenjava podatkov)</w:t>
      </w:r>
    </w:p>
    <w:p w14:paraId="6993EA29" w14:textId="77777777" w:rsidR="00491D2B" w:rsidRPr="000C4B03" w:rsidRDefault="00491D2B" w:rsidP="00491D2B">
      <w:pPr>
        <w:pStyle w:val="lennaslov1"/>
        <w:rPr>
          <w:b w:val="0"/>
          <w:sz w:val="20"/>
        </w:rPr>
      </w:pPr>
    </w:p>
    <w:p w14:paraId="6993EA2A" w14:textId="77777777" w:rsidR="00491D2B" w:rsidRPr="006A4A51" w:rsidRDefault="00491D2B" w:rsidP="00491D2B">
      <w:pPr>
        <w:spacing w:line="240" w:lineRule="auto"/>
        <w:jc w:val="both"/>
        <w:rPr>
          <w:rFonts w:eastAsia="Calibri"/>
          <w:lang w:val="sl-SI"/>
        </w:rPr>
      </w:pPr>
      <w:r w:rsidRPr="006A4A51">
        <w:rPr>
          <w:rFonts w:eastAsia="Calibri"/>
          <w:lang w:val="sl-SI"/>
        </w:rPr>
        <w:t xml:space="preserve">(1) Pristojni organ z avtomatično izmenjavo podatkov sporoči organu druge države članice EU podatke o dohodkih in premoženju rezidentov te druge države članice EU, s katerimi razpolaga, in sicer o: </w:t>
      </w:r>
    </w:p>
    <w:p w14:paraId="6993EA2B" w14:textId="77777777" w:rsidR="00491D2B" w:rsidRPr="006A4A51" w:rsidRDefault="00491D2B" w:rsidP="00491D2B">
      <w:pPr>
        <w:spacing w:line="240" w:lineRule="auto"/>
        <w:jc w:val="both"/>
        <w:rPr>
          <w:rFonts w:eastAsia="Calibri"/>
          <w:lang w:val="sl-SI"/>
        </w:rPr>
      </w:pPr>
      <w:r w:rsidRPr="006A4A51">
        <w:rPr>
          <w:rFonts w:eastAsia="Calibri"/>
          <w:lang w:val="sl-SI"/>
        </w:rPr>
        <w:t xml:space="preserve">-       dohodkih iz zaposlitve; </w:t>
      </w:r>
    </w:p>
    <w:p w14:paraId="6993EA2C" w14:textId="77777777" w:rsidR="00491D2B" w:rsidRPr="006A4A51" w:rsidRDefault="00491D2B" w:rsidP="00491D2B">
      <w:pPr>
        <w:spacing w:line="240" w:lineRule="auto"/>
        <w:jc w:val="both"/>
        <w:rPr>
          <w:rFonts w:eastAsia="Calibri"/>
          <w:lang w:val="sl-SI"/>
        </w:rPr>
      </w:pPr>
      <w:r w:rsidRPr="006A4A51">
        <w:rPr>
          <w:rFonts w:eastAsia="Calibri"/>
          <w:lang w:val="sl-SI"/>
        </w:rPr>
        <w:t xml:space="preserve">-       produktih življenjskih zavarovanj, ki niso zajeti v drugih pravnih instrumentih EU o izmenjavi podatkov ali v drugih podobnih ukrepih; </w:t>
      </w:r>
    </w:p>
    <w:p w14:paraId="6993EA2D" w14:textId="77777777" w:rsidR="00491D2B" w:rsidRPr="006A4A51" w:rsidRDefault="00491D2B" w:rsidP="00491D2B">
      <w:pPr>
        <w:spacing w:line="240" w:lineRule="auto"/>
        <w:jc w:val="both"/>
        <w:rPr>
          <w:rFonts w:eastAsia="Calibri"/>
          <w:lang w:val="sl-SI"/>
        </w:rPr>
      </w:pPr>
      <w:r w:rsidRPr="006A4A51">
        <w:rPr>
          <w:rFonts w:eastAsia="Calibri"/>
          <w:lang w:val="sl-SI"/>
        </w:rPr>
        <w:t xml:space="preserve">-       lastništvu nepremičnin in iz njih izhajajočem dohodku. </w:t>
      </w:r>
    </w:p>
    <w:p w14:paraId="6993EA2E" w14:textId="77777777" w:rsidR="00491D2B" w:rsidRPr="000C4B03" w:rsidRDefault="00491D2B" w:rsidP="00491D2B">
      <w:pPr>
        <w:pStyle w:val="alineazaodstavkom1"/>
        <w:rPr>
          <w:sz w:val="20"/>
        </w:rPr>
      </w:pPr>
    </w:p>
    <w:p w14:paraId="6993EA2F" w14:textId="77777777" w:rsidR="00491D2B" w:rsidRPr="006A4A51" w:rsidRDefault="00491D2B" w:rsidP="00491D2B">
      <w:pPr>
        <w:spacing w:after="200" w:line="240" w:lineRule="auto"/>
        <w:jc w:val="both"/>
        <w:rPr>
          <w:rFonts w:eastAsia="Calibri"/>
          <w:lang w:val="sl-SI"/>
        </w:rPr>
      </w:pPr>
      <w:r w:rsidRPr="006A4A51">
        <w:rPr>
          <w:rFonts w:eastAsia="Calibri"/>
          <w:lang w:val="sl-SI"/>
        </w:rPr>
        <w:t>(2) Pristojni organ lahko pristojnemu organu druge države članice EU sporoči, v zvezi s katerimi vrstami dohodkov in premoženja ne želi prejemati podatkov ali da ne želi prejemati podatkov o dohodkih, ki ne presegajo določenega zneska.</w:t>
      </w:r>
    </w:p>
    <w:p w14:paraId="6993EA30" w14:textId="77777777" w:rsidR="00491D2B" w:rsidRPr="006A4A51" w:rsidRDefault="00491D2B" w:rsidP="00491D2B">
      <w:pPr>
        <w:spacing w:after="200" w:line="240" w:lineRule="auto"/>
        <w:jc w:val="both"/>
        <w:rPr>
          <w:rFonts w:eastAsia="Calibri"/>
          <w:lang w:val="sl-SI"/>
        </w:rPr>
      </w:pPr>
      <w:r w:rsidRPr="006A4A51">
        <w:rPr>
          <w:rFonts w:eastAsia="Calibri"/>
          <w:lang w:val="sl-SI"/>
        </w:rPr>
        <w:t xml:space="preserve">(3) Podatki iz prvega odstavka tega člena se sporočajo najmanj enkrat letno, in sicer v šestih mesecih po koncu davčnega leta. </w:t>
      </w:r>
    </w:p>
    <w:p w14:paraId="6993EA31" w14:textId="77777777" w:rsidR="00491D2B" w:rsidRDefault="00491D2B" w:rsidP="00491D2B">
      <w:pPr>
        <w:spacing w:after="200" w:line="240" w:lineRule="auto"/>
        <w:jc w:val="both"/>
        <w:rPr>
          <w:rFonts w:eastAsia="Calibri"/>
          <w:lang w:val="sl-SI"/>
        </w:rPr>
      </w:pPr>
      <w:r w:rsidRPr="006A4A51">
        <w:rPr>
          <w:rFonts w:eastAsia="Calibri"/>
          <w:lang w:val="sl-SI"/>
        </w:rPr>
        <w:t>(4) Pristojni organ se lahko dogovori s pristojnim organom druge države članice EU o avtomatični izmenjavi podatkov za dodatne kategorije dohodkov in premoženja.</w:t>
      </w:r>
    </w:p>
    <w:p w14:paraId="6993EA32" w14:textId="77777777" w:rsidR="002604B9" w:rsidRPr="00933439" w:rsidRDefault="002604B9" w:rsidP="002604B9">
      <w:pPr>
        <w:pStyle w:val="len1"/>
        <w:rPr>
          <w:b w:val="0"/>
          <w:sz w:val="20"/>
        </w:rPr>
      </w:pPr>
      <w:proofErr w:type="spellStart"/>
      <w:r w:rsidRPr="00933439">
        <w:rPr>
          <w:b w:val="0"/>
          <w:sz w:val="20"/>
        </w:rPr>
        <w:t>253.b</w:t>
      </w:r>
      <w:proofErr w:type="spellEnd"/>
      <w:r w:rsidRPr="00933439">
        <w:rPr>
          <w:b w:val="0"/>
          <w:sz w:val="20"/>
        </w:rPr>
        <w:t xml:space="preserve"> člen</w:t>
      </w:r>
    </w:p>
    <w:p w14:paraId="6993EA33" w14:textId="77777777" w:rsidR="002604B9" w:rsidRDefault="002604B9" w:rsidP="002604B9">
      <w:pPr>
        <w:pStyle w:val="lennaslov1"/>
        <w:rPr>
          <w:b w:val="0"/>
          <w:sz w:val="20"/>
        </w:rPr>
      </w:pPr>
      <w:r w:rsidRPr="00933439">
        <w:rPr>
          <w:b w:val="0"/>
          <w:sz w:val="20"/>
        </w:rPr>
        <w:t>(obveščanje in poročanje Evropski komisiji)</w:t>
      </w:r>
    </w:p>
    <w:p w14:paraId="6993EA34" w14:textId="77777777" w:rsidR="002604B9" w:rsidRPr="00933439" w:rsidRDefault="002604B9" w:rsidP="002604B9">
      <w:pPr>
        <w:pStyle w:val="lennaslov1"/>
        <w:rPr>
          <w:b w:val="0"/>
          <w:sz w:val="20"/>
        </w:rPr>
      </w:pPr>
    </w:p>
    <w:p w14:paraId="6993EA35" w14:textId="77777777" w:rsidR="002604B9" w:rsidRPr="00933439" w:rsidRDefault="002604B9" w:rsidP="002604B9">
      <w:pPr>
        <w:spacing w:line="240" w:lineRule="auto"/>
        <w:jc w:val="both"/>
        <w:rPr>
          <w:rFonts w:eastAsia="Calibri"/>
          <w:lang w:val="sl-SI"/>
        </w:rPr>
      </w:pPr>
      <w:r w:rsidRPr="00933439">
        <w:rPr>
          <w:rFonts w:eastAsia="Calibri"/>
          <w:lang w:val="sl-SI"/>
        </w:rPr>
        <w:t xml:space="preserve">(1) Ministrstvo, pristojno za finance, na način, kot ga določi Evropska komisija: </w:t>
      </w:r>
    </w:p>
    <w:p w14:paraId="6993EA36" w14:textId="77777777" w:rsidR="002604B9" w:rsidRPr="00933439" w:rsidRDefault="002604B9" w:rsidP="002604B9">
      <w:pPr>
        <w:spacing w:line="240" w:lineRule="auto"/>
        <w:jc w:val="both"/>
        <w:rPr>
          <w:rFonts w:eastAsia="Calibri"/>
          <w:lang w:val="sl-SI"/>
        </w:rPr>
      </w:pPr>
      <w:r w:rsidRPr="00933439">
        <w:rPr>
          <w:rFonts w:eastAsia="Calibri"/>
          <w:lang w:val="sl-SI"/>
        </w:rPr>
        <w:t xml:space="preserve">a)  Evropsko komisijo obvešča o podatkih iz prvega odstavka 248. člena tega zakona, s katerimi razpolaga in jih lahko s pristojnimi organi drugih držav članic EU izmenjuje avtomatično v skladu s tem zakonom, ter </w:t>
      </w:r>
    </w:p>
    <w:p w14:paraId="6993EA37" w14:textId="77777777" w:rsidR="002604B9" w:rsidRPr="00933439" w:rsidRDefault="002604B9" w:rsidP="002604B9">
      <w:pPr>
        <w:spacing w:line="240" w:lineRule="auto"/>
        <w:jc w:val="both"/>
        <w:rPr>
          <w:rFonts w:eastAsia="Calibri"/>
          <w:lang w:val="sl-SI"/>
        </w:rPr>
      </w:pPr>
      <w:r w:rsidRPr="00933439">
        <w:rPr>
          <w:rFonts w:eastAsia="Calibri"/>
          <w:lang w:val="sl-SI"/>
        </w:rPr>
        <w:t xml:space="preserve">b)  Evropski komisiji najmanj enkrat letno sporoča statistične podatke o obsegu avtomatične izmenjave podatkov iz prvega odstavka 248. člena tega zakona. </w:t>
      </w:r>
    </w:p>
    <w:p w14:paraId="6993EA38" w14:textId="77777777" w:rsidR="002604B9" w:rsidRPr="00933439" w:rsidRDefault="002604B9" w:rsidP="002604B9">
      <w:pPr>
        <w:pStyle w:val="rkovnatokazaodstavkom1"/>
      </w:pPr>
    </w:p>
    <w:p w14:paraId="6993EA39" w14:textId="77777777" w:rsidR="002604B9" w:rsidRPr="006A4A51" w:rsidRDefault="002604B9" w:rsidP="00491D2B">
      <w:pPr>
        <w:spacing w:after="200" w:line="240" w:lineRule="auto"/>
        <w:jc w:val="both"/>
        <w:rPr>
          <w:rFonts w:eastAsia="Calibri"/>
          <w:lang w:val="sl-SI"/>
        </w:rPr>
      </w:pPr>
      <w:r w:rsidRPr="00933439">
        <w:rPr>
          <w:rFonts w:eastAsia="Calibri"/>
          <w:lang w:val="sl-SI"/>
        </w:rPr>
        <w:t>(2) Ministrstvo, pristojno za finance, Evropsko komisijo obvesti tudi o vseh spremembah glede razpoložljivosti podatkov iz prvega odstavka 248. člena tega zakona ali glede obsega avtomatične izmenjave podatkov, če se ta spremeni zaradi dodatnih dogovorov z drugimi državami članicami EU ali na podlagi mednarodne pogodbe s tretjo državo.</w:t>
      </w:r>
    </w:p>
    <w:p w14:paraId="6993EA3A" w14:textId="77777777" w:rsidR="00491D2B" w:rsidRPr="00F804F5" w:rsidRDefault="00491D2B" w:rsidP="00491D2B">
      <w:pPr>
        <w:pStyle w:val="len1"/>
        <w:rPr>
          <w:rFonts w:eastAsia="Calibri"/>
          <w:b w:val="0"/>
          <w:sz w:val="20"/>
          <w:lang w:eastAsia="en-US"/>
        </w:rPr>
      </w:pPr>
      <w:r w:rsidRPr="00F804F5">
        <w:rPr>
          <w:rFonts w:eastAsia="Calibri"/>
          <w:b w:val="0"/>
          <w:sz w:val="20"/>
          <w:lang w:eastAsia="en-US"/>
        </w:rPr>
        <w:t>256. člen</w:t>
      </w:r>
    </w:p>
    <w:p w14:paraId="6993EA3B" w14:textId="77777777" w:rsidR="00491D2B" w:rsidRPr="00F804F5" w:rsidRDefault="00491D2B" w:rsidP="00491D2B">
      <w:pPr>
        <w:pStyle w:val="lennaslov1"/>
        <w:rPr>
          <w:rFonts w:eastAsia="Calibri"/>
          <w:b w:val="0"/>
          <w:sz w:val="20"/>
          <w:lang w:eastAsia="en-US"/>
        </w:rPr>
      </w:pPr>
      <w:r w:rsidRPr="00F804F5">
        <w:rPr>
          <w:rFonts w:eastAsia="Calibri"/>
          <w:b w:val="0"/>
          <w:sz w:val="20"/>
          <w:lang w:eastAsia="en-US"/>
        </w:rPr>
        <w:t>(postopek skupnega dogovora na zahtevo davčnega zavezanca)</w:t>
      </w:r>
    </w:p>
    <w:p w14:paraId="6993EA3C" w14:textId="77777777" w:rsidR="00491D2B" w:rsidRDefault="00491D2B" w:rsidP="00491D2B">
      <w:pPr>
        <w:pStyle w:val="odstavek1"/>
        <w:ind w:firstLine="0"/>
        <w:rPr>
          <w:rFonts w:eastAsia="Calibri"/>
          <w:sz w:val="20"/>
          <w:lang w:eastAsia="en-US"/>
        </w:rPr>
      </w:pPr>
      <w:r w:rsidRPr="00F804F5">
        <w:rPr>
          <w:rFonts w:eastAsia="Calibri"/>
          <w:sz w:val="20"/>
          <w:lang w:eastAsia="en-US"/>
        </w:rPr>
        <w:t>Kadar davčni zavezanec meni, da ni bil obdavčen v skladu z mednarodno pogodbo o izogibanju dvojnega obdavčevanja (v nadaljnjem besedilu: mednarodna pogodba), in predlaga ministrstvu, pristojnemu za finance, da začne postopek skupnega dogovora s pristojnim organom druge države, se lahko odločitev, ki je sprejeta v takšnem postopku, uveljavi, ne glede na odločitve, ki so že bile sprejete v skladu s tem zakonom.</w:t>
      </w:r>
    </w:p>
    <w:p w14:paraId="6993EA3D" w14:textId="77777777" w:rsidR="00491D2B" w:rsidRPr="00F804F5" w:rsidRDefault="00491D2B" w:rsidP="00491D2B">
      <w:pPr>
        <w:pStyle w:val="len1"/>
        <w:rPr>
          <w:rFonts w:eastAsia="Calibri"/>
          <w:b w:val="0"/>
          <w:sz w:val="20"/>
          <w:lang w:eastAsia="en-US"/>
        </w:rPr>
      </w:pPr>
      <w:r w:rsidRPr="00F804F5">
        <w:rPr>
          <w:rFonts w:eastAsia="Calibri"/>
          <w:b w:val="0"/>
          <w:sz w:val="20"/>
          <w:lang w:eastAsia="en-US"/>
        </w:rPr>
        <w:t>265. člen</w:t>
      </w:r>
    </w:p>
    <w:p w14:paraId="6993EA3E" w14:textId="77777777" w:rsidR="00491D2B" w:rsidRDefault="00491D2B" w:rsidP="00491D2B">
      <w:pPr>
        <w:pStyle w:val="lennaslov1"/>
        <w:rPr>
          <w:rFonts w:eastAsia="Calibri"/>
          <w:b w:val="0"/>
          <w:sz w:val="20"/>
          <w:lang w:eastAsia="en-US"/>
        </w:rPr>
      </w:pPr>
      <w:r w:rsidRPr="00F804F5">
        <w:rPr>
          <w:rFonts w:eastAsia="Calibri"/>
          <w:b w:val="0"/>
          <w:sz w:val="20"/>
          <w:lang w:eastAsia="en-US"/>
        </w:rPr>
        <w:t>(pristojni organ)</w:t>
      </w:r>
    </w:p>
    <w:p w14:paraId="6993EA3F" w14:textId="77777777" w:rsidR="00491D2B" w:rsidRPr="00F804F5" w:rsidRDefault="00491D2B" w:rsidP="00491D2B">
      <w:pPr>
        <w:pStyle w:val="lennaslov1"/>
        <w:rPr>
          <w:rFonts w:eastAsia="Calibri"/>
          <w:b w:val="0"/>
          <w:sz w:val="20"/>
          <w:lang w:eastAsia="en-US"/>
        </w:rPr>
      </w:pPr>
    </w:p>
    <w:p w14:paraId="6993EA40" w14:textId="77777777" w:rsidR="00491D2B" w:rsidRPr="00F804F5" w:rsidRDefault="00491D2B" w:rsidP="00491D2B">
      <w:pPr>
        <w:pStyle w:val="alineazaodstavkom1"/>
        <w:rPr>
          <w:rFonts w:eastAsia="Calibri"/>
          <w:sz w:val="20"/>
          <w:lang w:eastAsia="en-US"/>
        </w:rPr>
      </w:pPr>
      <w:r w:rsidRPr="00F804F5">
        <w:rPr>
          <w:rFonts w:eastAsia="Calibri"/>
          <w:sz w:val="20"/>
          <w:lang w:eastAsia="en-US"/>
        </w:rPr>
        <w:t xml:space="preserve">Pristojni organ za opravljanje nalog: </w:t>
      </w:r>
    </w:p>
    <w:p w14:paraId="6993EA41" w14:textId="77777777" w:rsidR="00491D2B" w:rsidRPr="00F804F5" w:rsidRDefault="00491D2B" w:rsidP="00491D2B">
      <w:pPr>
        <w:pStyle w:val="alineazaodstavkom1"/>
        <w:ind w:firstLine="0"/>
        <w:rPr>
          <w:rFonts w:eastAsia="Calibri"/>
          <w:sz w:val="20"/>
          <w:lang w:eastAsia="en-US"/>
        </w:rPr>
      </w:pPr>
      <w:r w:rsidRPr="00F804F5">
        <w:rPr>
          <w:rFonts w:eastAsia="Calibri"/>
          <w:sz w:val="20"/>
          <w:lang w:eastAsia="en-US"/>
        </w:rPr>
        <w:lastRenderedPageBreak/>
        <w:t xml:space="preserve">-       izmenjave podatkov po mednarodnih pogodbah o izogibanju dvojnega obdavčevanja in mednarodnih pogodbah o izmenjavi informacij za davčne namene; </w:t>
      </w:r>
    </w:p>
    <w:p w14:paraId="6993EA42" w14:textId="77777777" w:rsidR="00491D2B" w:rsidRPr="00F804F5" w:rsidRDefault="00491D2B" w:rsidP="00491D2B">
      <w:pPr>
        <w:pStyle w:val="alineazaodstavkom1"/>
        <w:ind w:firstLine="0"/>
        <w:rPr>
          <w:rFonts w:eastAsia="Calibri"/>
          <w:sz w:val="20"/>
          <w:lang w:eastAsia="en-US"/>
        </w:rPr>
      </w:pPr>
      <w:r w:rsidRPr="00F804F5">
        <w:rPr>
          <w:rFonts w:eastAsia="Calibri"/>
          <w:sz w:val="20"/>
          <w:lang w:eastAsia="en-US"/>
        </w:rPr>
        <w:t xml:space="preserve">-       v okviru nudenja pomoči pri pobiranju davkov po mednarodnih pogodbah o izogibanju dvojnega obdavčevanja in </w:t>
      </w:r>
    </w:p>
    <w:p w14:paraId="6993EA43" w14:textId="77777777" w:rsidR="00491D2B" w:rsidRDefault="00491D2B" w:rsidP="00491D2B">
      <w:pPr>
        <w:pStyle w:val="alineazaodstavkom1"/>
        <w:ind w:firstLine="0"/>
        <w:rPr>
          <w:rFonts w:eastAsia="Calibri"/>
          <w:sz w:val="20"/>
          <w:lang w:eastAsia="en-US"/>
        </w:rPr>
      </w:pPr>
      <w:r w:rsidRPr="00F804F5">
        <w:rPr>
          <w:rFonts w:eastAsia="Calibri"/>
          <w:sz w:val="20"/>
          <w:lang w:eastAsia="en-US"/>
        </w:rPr>
        <w:t xml:space="preserve">-       v okviru nudenja pomoči pri davčnih zadevah po Konvenciji o medsebojni upravni pomoči pri davčnih zadevah in Protokola o spremembi Konvencije o medsebojni upravni pomoči pri davčnih zadevah (Uradni list RS, št. 109/10 – MP, št. 22/10) </w:t>
      </w:r>
    </w:p>
    <w:p w14:paraId="6993EA44" w14:textId="77777777" w:rsidR="00491D2B" w:rsidRPr="00F804F5" w:rsidRDefault="00491D2B" w:rsidP="00491D2B">
      <w:pPr>
        <w:pStyle w:val="alineazaodstavkom1"/>
        <w:ind w:firstLine="0"/>
        <w:rPr>
          <w:rFonts w:eastAsia="Calibri"/>
          <w:sz w:val="20"/>
          <w:lang w:eastAsia="en-US"/>
        </w:rPr>
      </w:pPr>
    </w:p>
    <w:p w14:paraId="6993EA45" w14:textId="77777777" w:rsidR="002604B9" w:rsidRPr="00F804F5" w:rsidRDefault="00491D2B" w:rsidP="00491D2B">
      <w:pPr>
        <w:pStyle w:val="alineazaodstavkom1"/>
        <w:ind w:left="0" w:firstLine="0"/>
        <w:rPr>
          <w:rFonts w:eastAsia="Calibri"/>
          <w:sz w:val="20"/>
          <w:lang w:eastAsia="en-US"/>
        </w:rPr>
      </w:pPr>
      <w:r w:rsidRPr="00F804F5">
        <w:rPr>
          <w:rFonts w:eastAsia="Calibri"/>
          <w:sz w:val="20"/>
          <w:lang w:eastAsia="en-US"/>
        </w:rPr>
        <w:t>je v Republiki Sloveniji ministrstvo, pristojno za finance. Minist</w:t>
      </w:r>
      <w:r>
        <w:rPr>
          <w:rFonts w:eastAsia="Calibri"/>
          <w:sz w:val="20"/>
          <w:lang w:eastAsia="en-US"/>
        </w:rPr>
        <w:t xml:space="preserve">er, pristojen za finance, lahko </w:t>
      </w:r>
      <w:r w:rsidRPr="00F804F5">
        <w:rPr>
          <w:rFonts w:eastAsia="Calibri"/>
          <w:sz w:val="20"/>
          <w:lang w:eastAsia="en-US"/>
        </w:rPr>
        <w:t>pooblasti Finančno upravo Republike Slovenije za opravljanje posameznih nalog izmenjave podatkov in nudenja pomoči po teh pogodbah.</w:t>
      </w:r>
    </w:p>
    <w:p w14:paraId="6993EA46" w14:textId="77777777" w:rsidR="002604B9" w:rsidRPr="00933439" w:rsidRDefault="002604B9" w:rsidP="002604B9">
      <w:pPr>
        <w:pStyle w:val="len1"/>
        <w:rPr>
          <w:rFonts w:eastAsia="Calibri"/>
          <w:b w:val="0"/>
          <w:sz w:val="20"/>
          <w:lang w:eastAsia="en-US"/>
        </w:rPr>
      </w:pPr>
      <w:proofErr w:type="spellStart"/>
      <w:r w:rsidRPr="00933439">
        <w:rPr>
          <w:rFonts w:eastAsia="Calibri"/>
          <w:b w:val="0"/>
          <w:sz w:val="20"/>
          <w:lang w:eastAsia="en-US"/>
        </w:rPr>
        <w:t>266.g</w:t>
      </w:r>
      <w:proofErr w:type="spellEnd"/>
      <w:r w:rsidRPr="00933439">
        <w:rPr>
          <w:rFonts w:eastAsia="Calibri"/>
          <w:b w:val="0"/>
          <w:sz w:val="20"/>
          <w:lang w:eastAsia="en-US"/>
        </w:rPr>
        <w:t xml:space="preserve"> člen</w:t>
      </w:r>
    </w:p>
    <w:p w14:paraId="6993EA47" w14:textId="77777777" w:rsidR="002604B9" w:rsidRDefault="002604B9" w:rsidP="002604B9">
      <w:pPr>
        <w:pStyle w:val="lennaslov1"/>
        <w:rPr>
          <w:rFonts w:eastAsia="Calibri"/>
          <w:b w:val="0"/>
          <w:sz w:val="20"/>
          <w:lang w:eastAsia="en-US"/>
        </w:rPr>
      </w:pPr>
      <w:r w:rsidRPr="00933439">
        <w:rPr>
          <w:rFonts w:eastAsia="Calibri"/>
          <w:b w:val="0"/>
          <w:sz w:val="20"/>
          <w:lang w:eastAsia="en-US"/>
        </w:rPr>
        <w:t>(sporočanje informacij pristojnemu organu)</w:t>
      </w:r>
    </w:p>
    <w:p w14:paraId="6993EA48" w14:textId="77777777" w:rsidR="002604B9" w:rsidRPr="00933439" w:rsidRDefault="002604B9" w:rsidP="002604B9">
      <w:pPr>
        <w:pStyle w:val="lennaslov1"/>
        <w:rPr>
          <w:rFonts w:eastAsia="Calibri"/>
          <w:b w:val="0"/>
          <w:sz w:val="20"/>
          <w:lang w:eastAsia="en-US"/>
        </w:rPr>
      </w:pPr>
    </w:p>
    <w:p w14:paraId="6993EA49" w14:textId="77777777" w:rsidR="002604B9" w:rsidRPr="00933439" w:rsidRDefault="002604B9" w:rsidP="002604B9">
      <w:pPr>
        <w:spacing w:after="200" w:line="240" w:lineRule="auto"/>
        <w:jc w:val="both"/>
        <w:rPr>
          <w:rFonts w:eastAsia="Calibri"/>
          <w:lang w:val="sl-SI"/>
        </w:rPr>
      </w:pPr>
      <w:r w:rsidRPr="00933439">
        <w:rPr>
          <w:rFonts w:eastAsia="Calibri"/>
          <w:lang w:val="sl-SI"/>
        </w:rPr>
        <w:t xml:space="preserve">(1) Minister, pristojen za finance, predpiše način in obliko sporočanja informacij iz četrtega odstavka </w:t>
      </w:r>
      <w:proofErr w:type="spellStart"/>
      <w:r w:rsidRPr="00933439">
        <w:rPr>
          <w:rFonts w:eastAsia="Calibri"/>
          <w:lang w:val="sl-SI"/>
        </w:rPr>
        <w:t>266.c</w:t>
      </w:r>
      <w:proofErr w:type="spellEnd"/>
      <w:r w:rsidRPr="00933439">
        <w:rPr>
          <w:rFonts w:eastAsia="Calibri"/>
          <w:lang w:val="sl-SI"/>
        </w:rPr>
        <w:t xml:space="preserve"> člena in prvega, tretjega ter četrtega odstavka </w:t>
      </w:r>
      <w:proofErr w:type="spellStart"/>
      <w:r w:rsidRPr="00933439">
        <w:rPr>
          <w:rFonts w:eastAsia="Calibri"/>
          <w:lang w:val="sl-SI"/>
        </w:rPr>
        <w:t>266.d</w:t>
      </w:r>
      <w:proofErr w:type="spellEnd"/>
      <w:r w:rsidRPr="00933439">
        <w:rPr>
          <w:rFonts w:eastAsia="Calibri"/>
          <w:lang w:val="sl-SI"/>
        </w:rPr>
        <w:t xml:space="preserve"> člena tega zakona pristojnemu organu. </w:t>
      </w:r>
    </w:p>
    <w:p w14:paraId="6993EA4A" w14:textId="77777777" w:rsidR="00491D2B" w:rsidRDefault="002604B9" w:rsidP="00C264F7">
      <w:pPr>
        <w:spacing w:after="200" w:line="240" w:lineRule="auto"/>
        <w:jc w:val="both"/>
        <w:rPr>
          <w:rFonts w:eastAsia="Calibri"/>
          <w:lang w:val="sl-SI"/>
        </w:rPr>
      </w:pPr>
      <w:r w:rsidRPr="00933439">
        <w:rPr>
          <w:rFonts w:eastAsia="Calibri"/>
          <w:lang w:val="sl-SI"/>
        </w:rPr>
        <w:t xml:space="preserve">(2) Poročevalska finančna institucija Slovenije informacije iz četrtega odstavka </w:t>
      </w:r>
      <w:proofErr w:type="spellStart"/>
      <w:r w:rsidRPr="00933439">
        <w:rPr>
          <w:rFonts w:eastAsia="Calibri"/>
          <w:lang w:val="sl-SI"/>
        </w:rPr>
        <w:t>266.c</w:t>
      </w:r>
      <w:proofErr w:type="spellEnd"/>
      <w:r w:rsidRPr="00933439">
        <w:rPr>
          <w:rFonts w:eastAsia="Calibri"/>
          <w:lang w:val="sl-SI"/>
        </w:rPr>
        <w:t xml:space="preserve"> člena in prvega, tretjega ter četrtega odstavka </w:t>
      </w:r>
      <w:proofErr w:type="spellStart"/>
      <w:r w:rsidRPr="00933439">
        <w:rPr>
          <w:rFonts w:eastAsia="Calibri"/>
          <w:lang w:val="sl-SI"/>
        </w:rPr>
        <w:t>266.d</w:t>
      </w:r>
      <w:proofErr w:type="spellEnd"/>
      <w:r w:rsidRPr="00933439">
        <w:rPr>
          <w:rFonts w:eastAsia="Calibri"/>
          <w:lang w:val="sl-SI"/>
        </w:rPr>
        <w:t xml:space="preserve"> člena tega zakona sporoči pristojnemu organu najpozneje do 31. maja leta, ki sledi koledarskemu letu, na katero se informacije nanašajo. Informacije se sporočajo na način in v obliki, ki jo predpiše </w:t>
      </w:r>
      <w:r w:rsidR="00C264F7">
        <w:rPr>
          <w:rFonts w:eastAsia="Calibri"/>
          <w:lang w:val="sl-SI"/>
        </w:rPr>
        <w:t>minister, pristojen za finance.</w:t>
      </w:r>
    </w:p>
    <w:p w14:paraId="6993EA4B" w14:textId="77777777" w:rsidR="00491D2B" w:rsidRPr="000C4B03" w:rsidRDefault="00491D2B" w:rsidP="00491D2B">
      <w:pPr>
        <w:spacing w:line="240" w:lineRule="auto"/>
        <w:jc w:val="both"/>
        <w:rPr>
          <w:rFonts w:eastAsia="Calibri"/>
          <w:lang w:val="sl-SI"/>
        </w:rPr>
      </w:pPr>
    </w:p>
    <w:p w14:paraId="6993EA4C" w14:textId="77777777" w:rsidR="00491D2B" w:rsidRPr="00B11E89" w:rsidRDefault="00491D2B" w:rsidP="00491D2B">
      <w:pPr>
        <w:spacing w:line="240" w:lineRule="auto"/>
        <w:jc w:val="center"/>
        <w:rPr>
          <w:lang w:val="sl-SI" w:eastAsia="sl-SI"/>
        </w:rPr>
      </w:pPr>
      <w:r w:rsidRPr="00B11E89">
        <w:rPr>
          <w:lang w:val="sl-SI" w:eastAsia="sl-SI"/>
        </w:rPr>
        <w:t>268. člen</w:t>
      </w:r>
    </w:p>
    <w:p w14:paraId="6993EA4D" w14:textId="77777777" w:rsidR="00491D2B" w:rsidRPr="00B11E89" w:rsidRDefault="00491D2B" w:rsidP="00491D2B">
      <w:pPr>
        <w:spacing w:line="240" w:lineRule="auto"/>
        <w:jc w:val="center"/>
        <w:rPr>
          <w:lang w:val="sl-SI" w:eastAsia="sl-SI"/>
        </w:rPr>
      </w:pPr>
      <w:r w:rsidRPr="00B11E89">
        <w:rPr>
          <w:lang w:val="sl-SI" w:eastAsia="sl-SI"/>
        </w:rPr>
        <w:t>(zavezanci za vložitev napovedi)</w:t>
      </w:r>
    </w:p>
    <w:p w14:paraId="6993EA4E" w14:textId="77777777" w:rsidR="00491D2B" w:rsidRPr="00B11E89" w:rsidRDefault="00491D2B" w:rsidP="00491D2B">
      <w:pPr>
        <w:spacing w:line="240" w:lineRule="auto"/>
        <w:jc w:val="center"/>
        <w:rPr>
          <w:lang w:val="sl-SI" w:eastAsia="sl-SI"/>
        </w:rPr>
      </w:pPr>
    </w:p>
    <w:p w14:paraId="6993EA4F" w14:textId="77777777" w:rsidR="00491D2B" w:rsidRPr="00B11E89" w:rsidRDefault="00491D2B" w:rsidP="00491D2B">
      <w:pPr>
        <w:spacing w:line="240" w:lineRule="auto"/>
        <w:jc w:val="both"/>
        <w:rPr>
          <w:rFonts w:eastAsia="Calibri"/>
          <w:lang w:val="sl-SI"/>
        </w:rPr>
      </w:pPr>
      <w:r w:rsidRPr="00B11E89">
        <w:rPr>
          <w:rFonts w:eastAsia="Calibri"/>
          <w:lang w:val="sl-SI"/>
        </w:rPr>
        <w:t>(1) Davčni organ ne sestavi informativnega izračuna dohodnine za davčnega zavezanca rezidenta oziroma davčni zavezanec rezident ni dolžan vložiti napovedi dohodnine, če:</w:t>
      </w:r>
    </w:p>
    <w:p w14:paraId="6993EA50" w14:textId="77777777" w:rsidR="00491D2B" w:rsidRPr="00B11E89" w:rsidRDefault="00491D2B" w:rsidP="00491D2B">
      <w:pPr>
        <w:spacing w:line="240" w:lineRule="auto"/>
        <w:jc w:val="both"/>
        <w:rPr>
          <w:rFonts w:eastAsia="Calibri"/>
          <w:lang w:val="sl-SI"/>
        </w:rPr>
      </w:pPr>
      <w:r w:rsidRPr="00B11E89">
        <w:rPr>
          <w:rFonts w:eastAsia="Calibri"/>
          <w:lang w:val="sl-SI"/>
        </w:rPr>
        <w:t>1.     davčni zavezanec, katerega dohodki v davčnem letu, od katerih se plačuje dohodnina, ne presegajo zneska splošne olajšave po prvem odstavku 111. člena Zakona o dohodnini (Uradni list RS, št. 117/06, 10/08 in 78/08),</w:t>
      </w:r>
    </w:p>
    <w:p w14:paraId="6993EA51"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2.     dohodki davčnega zavezanca, od katerih se plačuje dohodnina v skladu z zakonom, ki ureja dohodnino, poleg pokojnine, od katere v skladu z zakonom ni bila odtegnjena ali plačana akontacija dohodnine in davčni zavezanec pri akontaciji dohodnine ni uveljavljal posebne olajšave za vzdrževane družinske člane, ne presegajo 80 </w:t>
      </w:r>
      <w:proofErr w:type="spellStart"/>
      <w:r w:rsidRPr="00B11E89">
        <w:rPr>
          <w:rFonts w:eastAsia="Calibri"/>
          <w:lang w:val="sl-SI"/>
        </w:rPr>
        <w:t>eurov</w:t>
      </w:r>
      <w:proofErr w:type="spellEnd"/>
      <w:r w:rsidRPr="00B11E89">
        <w:rPr>
          <w:rFonts w:eastAsia="Calibri"/>
          <w:lang w:val="sl-SI"/>
        </w:rPr>
        <w:t>.</w:t>
      </w:r>
    </w:p>
    <w:p w14:paraId="6993EA52" w14:textId="77777777" w:rsidR="00491D2B" w:rsidRPr="00B11E89" w:rsidRDefault="00491D2B" w:rsidP="00491D2B">
      <w:pPr>
        <w:spacing w:line="240" w:lineRule="auto"/>
        <w:jc w:val="both"/>
        <w:rPr>
          <w:rFonts w:eastAsia="Calibri"/>
          <w:lang w:val="sl-SI"/>
        </w:rPr>
      </w:pPr>
    </w:p>
    <w:p w14:paraId="6993EA53" w14:textId="77777777" w:rsidR="00491D2B" w:rsidRPr="00B11E89" w:rsidRDefault="00491D2B" w:rsidP="00491D2B">
      <w:pPr>
        <w:spacing w:after="200" w:line="240" w:lineRule="auto"/>
        <w:jc w:val="both"/>
        <w:rPr>
          <w:rFonts w:eastAsia="Calibri"/>
          <w:lang w:val="sl-SI"/>
        </w:rPr>
      </w:pPr>
      <w:r w:rsidRPr="00B11E89">
        <w:rPr>
          <w:rFonts w:eastAsia="Calibri"/>
          <w:lang w:val="sl-SI"/>
        </w:rPr>
        <w:t>(2) Ne glede na 1. točko prejšnjega odstavka davčni organ sestavi informativni izračun dohodnine za davčnega zavezanca rezidenta oziroma je davčni zavezanec rezident dolžan vložiti napoved, če izpolnjuje pogoje za priznanje olajšave iz tretjega odstavka 113. člena ZDoh-2 in njegovi dohodki za opravljeno začasno ali občasno delo na podlagi napotnice pooblaščene organizacije ali Zavoda Republike Slovenije za zaposlovanje, ki opravlja posredovanje dela dijakom in študentom v skladu s predpisi s področja zaposlovanja, v davčnem letu presegajo 75 % zneska splošne olajšave po prvem odstavku 111. člena ZDoh-2.</w:t>
      </w:r>
    </w:p>
    <w:p w14:paraId="6993EA54" w14:textId="77777777" w:rsidR="00491D2B" w:rsidRPr="00B11E89" w:rsidRDefault="00491D2B" w:rsidP="00491D2B">
      <w:pPr>
        <w:spacing w:before="480" w:line="240" w:lineRule="auto"/>
        <w:jc w:val="center"/>
        <w:rPr>
          <w:lang w:val="sl-SI" w:eastAsia="sl-SI"/>
        </w:rPr>
      </w:pPr>
      <w:r w:rsidRPr="00B11E89">
        <w:rPr>
          <w:lang w:val="sl-SI" w:eastAsia="sl-SI"/>
        </w:rPr>
        <w:t>273. člen</w:t>
      </w:r>
    </w:p>
    <w:p w14:paraId="6993EA55" w14:textId="77777777" w:rsidR="00491D2B" w:rsidRPr="00B11E89" w:rsidRDefault="00491D2B" w:rsidP="00491D2B">
      <w:pPr>
        <w:spacing w:line="240" w:lineRule="auto"/>
        <w:jc w:val="center"/>
        <w:rPr>
          <w:lang w:val="sl-SI" w:eastAsia="sl-SI"/>
        </w:rPr>
      </w:pPr>
      <w:r w:rsidRPr="00B11E89">
        <w:rPr>
          <w:lang w:val="sl-SI" w:eastAsia="sl-SI"/>
        </w:rPr>
        <w:t>(uveljavljanje odbitka davka, plačanega v tujini)</w:t>
      </w:r>
    </w:p>
    <w:p w14:paraId="6993EA56" w14:textId="77777777" w:rsidR="00491D2B" w:rsidRPr="00B11E89" w:rsidRDefault="00491D2B" w:rsidP="00491D2B">
      <w:pPr>
        <w:spacing w:line="240" w:lineRule="auto"/>
        <w:jc w:val="center"/>
        <w:rPr>
          <w:lang w:val="sl-SI" w:eastAsia="sl-SI"/>
        </w:rPr>
      </w:pPr>
    </w:p>
    <w:p w14:paraId="6993EA57"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(1) Davčni zavezanec, ki je rezident, lahko uveljavlja odbitek za ustrezni znesek plačanega davka v tujini od dohodkov, ki so vključeni v osnovo za dohodnino v Republiki Sloveniji (v nadaljnjem besedilu: odbitek davka, plačanega v tujini), v skladu z zakonom, ki ureja dohodnino, v ugovoru zoper informativni izračun dohodnine oziroma v napovedi za odmero dohodnine. Kadar davčni zavezanec v ugovoru zoper informativni izračun dohodnine oziroma v napovedi za odmero dohodnine uveljavlja odbitek davka, plačanega v tujini, so sestavni del ugovora oziroma napovedi tudi ustrezna dokazila glede davčne obveznosti izven Republike Slovenije, zlasti o znesku davka, plačanega v tujini, o osnovi za plačilo davka ter o tem, da je znesek davka, plačan v tujini, dokončen in dejansko plačan. Če davčni zavezanec rezident ne </w:t>
      </w:r>
      <w:r w:rsidRPr="00B11E89">
        <w:rPr>
          <w:rFonts w:eastAsia="Calibri"/>
          <w:lang w:val="sl-SI"/>
        </w:rPr>
        <w:lastRenderedPageBreak/>
        <w:t>uveljavlja odbitka davka, plačanega v tujini v ugovoru zoper informativni izračun dohodnine, mu davčni organ odmeri dohodnino ne da bi se upošteval odbitek davka, plačanega v tujini. Zoper to odločbo ima davčni zavezanec, ne glede na tretji odstavek 267. člena, pravico do pritožbe.</w:t>
      </w:r>
    </w:p>
    <w:p w14:paraId="6993EA58" w14:textId="77777777" w:rsidR="00491D2B" w:rsidRPr="00B11E89" w:rsidRDefault="00491D2B" w:rsidP="00491D2B">
      <w:pPr>
        <w:spacing w:after="200" w:line="240" w:lineRule="auto"/>
        <w:jc w:val="both"/>
        <w:rPr>
          <w:rFonts w:eastAsia="Calibri"/>
          <w:lang w:val="sl-SI"/>
        </w:rPr>
      </w:pPr>
      <w:r w:rsidRPr="00B11E89">
        <w:rPr>
          <w:rFonts w:eastAsia="Calibri"/>
          <w:lang w:val="sl-SI"/>
        </w:rPr>
        <w:t>(2) Kot ustrezna dokazila iz prejšnjega odstavka se štejejo listine, izdane s strani davčnega organa tuje države, ali drugi dokumenti, ki nedvoumno dokazujejo obstoj davčne obveznosti ali plačilo davka izven Republike Slovenije.</w:t>
      </w:r>
    </w:p>
    <w:p w14:paraId="6993EA59" w14:textId="77777777" w:rsidR="00491D2B" w:rsidRPr="00B11E89" w:rsidRDefault="00491D2B" w:rsidP="00491D2B">
      <w:pPr>
        <w:spacing w:after="200" w:line="240" w:lineRule="auto"/>
        <w:jc w:val="both"/>
        <w:rPr>
          <w:rFonts w:eastAsia="Calibri"/>
          <w:lang w:val="sl-SI"/>
        </w:rPr>
      </w:pPr>
      <w:r w:rsidRPr="00B11E89">
        <w:rPr>
          <w:rFonts w:eastAsia="Calibri"/>
          <w:lang w:val="sl-SI"/>
        </w:rPr>
        <w:t>(3) Če davčni zavezanec do poteka roka za vložitev ugovora zoper informativni izračun dohodnine iz 270. člena tega zakona oziroma do poteka roka za vložitev napovedi za odmero dohodnine iz 267. in 270. člena tega zakona še ne razpolaga z ustreznimi dokazili, navede to v ugovoru oziroma v napovedi in na tej podlagi ustrezna dokazila predloži naknadno.</w:t>
      </w:r>
    </w:p>
    <w:p w14:paraId="6993EA5A" w14:textId="77777777" w:rsidR="00491D2B" w:rsidRPr="00B11E89" w:rsidRDefault="00491D2B" w:rsidP="00491D2B">
      <w:pPr>
        <w:spacing w:after="200" w:line="240" w:lineRule="auto"/>
        <w:jc w:val="both"/>
        <w:rPr>
          <w:rFonts w:eastAsia="Calibri"/>
          <w:lang w:val="sl-SI"/>
        </w:rPr>
      </w:pPr>
      <w:r w:rsidRPr="00B11E89">
        <w:rPr>
          <w:rFonts w:eastAsia="Calibri"/>
          <w:lang w:val="sl-SI"/>
        </w:rPr>
        <w:t>(4) Če davčni zavezanec ne predloži dokazil do roka za izdajo odločbe, izda davčni organ začasno odločbo. Davčni organ začasno odločbo razveljavi in nadomesti z novo odločbo v 15 dneh po predložitvi dokazil. Če davčni zavezanec ne predloži dokazil po preteku petih let po letu, za katero je uveljavljal odbitek davka, plačanega v tujini, se šteje, da je začasna odločba glavna.</w:t>
      </w:r>
    </w:p>
    <w:p w14:paraId="6993EA5B" w14:textId="77777777" w:rsidR="00491D2B" w:rsidRPr="00B11E89" w:rsidRDefault="00491D2B" w:rsidP="00491D2B">
      <w:pPr>
        <w:spacing w:before="480" w:line="240" w:lineRule="auto"/>
        <w:jc w:val="center"/>
        <w:rPr>
          <w:lang w:val="sl-SI" w:eastAsia="sl-SI"/>
        </w:rPr>
      </w:pPr>
      <w:r w:rsidRPr="00B11E89">
        <w:rPr>
          <w:lang w:val="sl-SI" w:eastAsia="sl-SI"/>
        </w:rPr>
        <w:t>274. člen</w:t>
      </w:r>
    </w:p>
    <w:p w14:paraId="6993EA5C" w14:textId="77777777" w:rsidR="00491D2B" w:rsidRPr="00B11E89" w:rsidRDefault="00491D2B" w:rsidP="00491D2B">
      <w:pPr>
        <w:spacing w:line="240" w:lineRule="auto"/>
        <w:jc w:val="center"/>
        <w:rPr>
          <w:lang w:val="sl-SI" w:eastAsia="sl-SI"/>
        </w:rPr>
      </w:pPr>
      <w:r w:rsidRPr="00B11E89">
        <w:rPr>
          <w:lang w:val="sl-SI" w:eastAsia="sl-SI"/>
        </w:rPr>
        <w:t>(uveljavljanje oprostitve)</w:t>
      </w:r>
    </w:p>
    <w:p w14:paraId="6993EA5D" w14:textId="77777777" w:rsidR="00491D2B" w:rsidRPr="00B11E89" w:rsidRDefault="00491D2B" w:rsidP="00491D2B">
      <w:pPr>
        <w:spacing w:line="240" w:lineRule="auto"/>
        <w:jc w:val="center"/>
        <w:rPr>
          <w:lang w:val="sl-SI" w:eastAsia="sl-SI"/>
        </w:rPr>
      </w:pPr>
    </w:p>
    <w:p w14:paraId="6993EA5E" w14:textId="77777777" w:rsidR="00491D2B" w:rsidRPr="00B11E89" w:rsidRDefault="00491D2B" w:rsidP="00491D2B">
      <w:pPr>
        <w:spacing w:after="200" w:line="240" w:lineRule="auto"/>
        <w:jc w:val="both"/>
        <w:rPr>
          <w:rFonts w:eastAsia="Calibri"/>
          <w:lang w:val="sl-SI"/>
        </w:rPr>
      </w:pPr>
      <w:r w:rsidRPr="00B11E89">
        <w:rPr>
          <w:rFonts w:eastAsia="Calibri"/>
          <w:lang w:val="sl-SI"/>
        </w:rPr>
        <w:t>(1) Če je z mednarodno pogodbo določena oprostitev za dohodke rezidenta, davčni zavezanec uveljavlja oprostitev v ugovoru zoper informativni izračun dohodnine oziroma v napovedi za odmero dohodnine.</w:t>
      </w:r>
    </w:p>
    <w:p w14:paraId="6993EA5F" w14:textId="77777777" w:rsidR="00491D2B" w:rsidRPr="00B11E89" w:rsidRDefault="00491D2B" w:rsidP="00491D2B">
      <w:pPr>
        <w:spacing w:after="200" w:line="240" w:lineRule="auto"/>
        <w:jc w:val="both"/>
        <w:rPr>
          <w:rFonts w:eastAsia="Calibri"/>
          <w:lang w:val="sl-SI"/>
        </w:rPr>
      </w:pPr>
      <w:r w:rsidRPr="00B11E89">
        <w:rPr>
          <w:rFonts w:eastAsia="Calibri"/>
          <w:lang w:val="sl-SI"/>
        </w:rPr>
        <w:t>(2) Ne glede na prejšnji odstavek davčni organ sestavi informativni izračun dohodnine z upoštevanjem oprostitve, če je davčni zavezanec uveljavljal oprostitev v napovedi za odmero akontacije dohodnine in je davčni organ priznal oprostitev v odločbi, izdani na podlagi te napovedi, oziroma je uveljavljal oprostitev v davčnem obračunu akontacije dohodnine od dohodka iz dejavnosti.</w:t>
      </w:r>
    </w:p>
    <w:p w14:paraId="6993EA60" w14:textId="77777777" w:rsidR="00491D2B" w:rsidRPr="00B11E89" w:rsidRDefault="00491D2B" w:rsidP="00491D2B">
      <w:pPr>
        <w:spacing w:before="480" w:line="240" w:lineRule="auto"/>
        <w:jc w:val="center"/>
        <w:rPr>
          <w:lang w:val="sl-SI" w:eastAsia="sl-SI"/>
        </w:rPr>
      </w:pPr>
      <w:r w:rsidRPr="00B11E89">
        <w:rPr>
          <w:lang w:val="sl-SI" w:eastAsia="sl-SI"/>
        </w:rPr>
        <w:t>288. člen</w:t>
      </w:r>
    </w:p>
    <w:p w14:paraId="6993EA61" w14:textId="77777777" w:rsidR="00491D2B" w:rsidRPr="00B11E89" w:rsidRDefault="00491D2B" w:rsidP="00491D2B">
      <w:pPr>
        <w:spacing w:line="240" w:lineRule="auto"/>
        <w:jc w:val="center"/>
        <w:rPr>
          <w:lang w:val="sl-SI" w:eastAsia="sl-SI"/>
        </w:rPr>
      </w:pPr>
      <w:r w:rsidRPr="00B11E89">
        <w:rPr>
          <w:lang w:val="sl-SI" w:eastAsia="sl-SI"/>
        </w:rPr>
        <w:t>(način in rok vložitve napovedi)</w:t>
      </w:r>
    </w:p>
    <w:p w14:paraId="6993EA62" w14:textId="77777777" w:rsidR="00491D2B" w:rsidRPr="00B11E89" w:rsidRDefault="00491D2B" w:rsidP="00491D2B">
      <w:pPr>
        <w:spacing w:line="240" w:lineRule="auto"/>
        <w:jc w:val="center"/>
        <w:rPr>
          <w:lang w:val="sl-SI" w:eastAsia="sl-SI"/>
        </w:rPr>
      </w:pPr>
    </w:p>
    <w:p w14:paraId="6993EA63" w14:textId="77777777" w:rsidR="00491D2B" w:rsidRPr="00B11E89" w:rsidRDefault="00491D2B" w:rsidP="00491D2B">
      <w:pPr>
        <w:spacing w:after="200" w:line="240" w:lineRule="auto"/>
        <w:jc w:val="both"/>
        <w:rPr>
          <w:rFonts w:eastAsia="Calibri"/>
          <w:lang w:val="sl-SI"/>
        </w:rPr>
      </w:pPr>
      <w:r w:rsidRPr="00B11E89">
        <w:rPr>
          <w:rFonts w:eastAsia="Calibri"/>
          <w:lang w:val="sl-SI"/>
        </w:rPr>
        <w:t>(1) Napoved za odmero akontacije dohodnine od dohodka iz zaposlitve mora davčni zavezanec vložiti do desetega dne v mesecu za pretekli mesec pri davčnem organu.</w:t>
      </w:r>
    </w:p>
    <w:p w14:paraId="6993EA64" w14:textId="77777777" w:rsidR="00491D2B" w:rsidRPr="00B11E89" w:rsidRDefault="00491D2B" w:rsidP="00491D2B">
      <w:pPr>
        <w:spacing w:after="200" w:line="240" w:lineRule="auto"/>
        <w:jc w:val="both"/>
        <w:rPr>
          <w:rFonts w:eastAsia="Calibri"/>
          <w:lang w:val="sl-SI"/>
        </w:rPr>
      </w:pPr>
      <w:r w:rsidRPr="00B11E89">
        <w:rPr>
          <w:rFonts w:eastAsia="Calibri"/>
          <w:lang w:val="sl-SI"/>
        </w:rPr>
        <w:t>(2) Ne glede na prvi odstavek tega člena, mora nerezident napoved za odmero akontacije dohodnine od dohodka iz zaposlitve vložiti v sedmih dneh od dneva izplačila dohodka pri davčnem organu.</w:t>
      </w:r>
    </w:p>
    <w:p w14:paraId="6993EA65" w14:textId="77777777" w:rsidR="00491D2B" w:rsidRPr="00B11E89" w:rsidRDefault="00491D2B" w:rsidP="00491D2B">
      <w:pPr>
        <w:spacing w:after="200" w:line="240" w:lineRule="auto"/>
        <w:jc w:val="both"/>
        <w:rPr>
          <w:rFonts w:eastAsia="Calibri"/>
          <w:lang w:val="sl-SI"/>
        </w:rPr>
      </w:pPr>
      <w:r w:rsidRPr="00B11E89">
        <w:rPr>
          <w:rFonts w:eastAsia="Calibri"/>
          <w:lang w:val="sl-SI"/>
        </w:rPr>
        <w:t>(3) Ne glede na prvi odstavek tega člena, mora davčni zavezanec, ki prejema dohodek iz delovnega razmerja ali pokojnino, vložiti napoved za odmero akontacije dohodnine od dohodka iz zaposlitve v sedmih dneh od dneva, ko je prvič prejel dohodek iz delovnega razmerja ali pokojnino, pri davčnem organu.</w:t>
      </w:r>
    </w:p>
    <w:p w14:paraId="6993EA66" w14:textId="77777777" w:rsidR="00491D2B" w:rsidRPr="00B11E89" w:rsidRDefault="00491D2B" w:rsidP="00491D2B">
      <w:pPr>
        <w:spacing w:after="200" w:line="240" w:lineRule="auto"/>
        <w:jc w:val="both"/>
        <w:rPr>
          <w:rFonts w:eastAsia="Calibri"/>
          <w:lang w:val="sl-SI"/>
        </w:rPr>
      </w:pPr>
      <w:r w:rsidRPr="00B11E89">
        <w:rPr>
          <w:rFonts w:eastAsia="Calibri"/>
          <w:lang w:val="sl-SI"/>
        </w:rPr>
        <w:t>(4) Davčni zavezanec iz tretjega odstavka tega člena mora ponovno vložiti napoved za odmero akontacije dohodnine od dohodka iz zaposlitve v sedmih dneh od dneva, ko je prejel spremenjeno višino dohodka iz delovnega razmerja ali pokojnine, ali ko se spremenijo drugi pogoji, ki vplivajo na višino akontacije dohodnine od dohodka iz zaposlitve, če ta sprememba znaša več kot 10%.</w:t>
      </w:r>
    </w:p>
    <w:p w14:paraId="6993EA67" w14:textId="77777777" w:rsidR="00491D2B" w:rsidRPr="00B11E89" w:rsidRDefault="00491D2B" w:rsidP="00491D2B">
      <w:pPr>
        <w:spacing w:after="200" w:line="240" w:lineRule="auto"/>
        <w:jc w:val="both"/>
        <w:rPr>
          <w:rFonts w:eastAsia="Calibri"/>
          <w:lang w:val="sl-SI"/>
        </w:rPr>
      </w:pPr>
      <w:r w:rsidRPr="00B11E89">
        <w:rPr>
          <w:rFonts w:eastAsia="Calibri"/>
          <w:lang w:val="sl-SI"/>
        </w:rPr>
        <w:t>(5) Davčni zavezanec iz tretjega odstavka tega člena lahko vloži napoved tudi za vsako novo davčno leto v mesecu decembru tekočega leta za naslednje leto.</w:t>
      </w:r>
    </w:p>
    <w:p w14:paraId="6993EA68" w14:textId="77777777" w:rsidR="00491D2B" w:rsidRPr="00B11E89" w:rsidRDefault="00491D2B" w:rsidP="00491D2B">
      <w:pPr>
        <w:spacing w:before="480" w:line="240" w:lineRule="auto"/>
        <w:jc w:val="center"/>
        <w:rPr>
          <w:lang w:val="sl-SI" w:eastAsia="sl-SI"/>
        </w:rPr>
      </w:pPr>
      <w:r w:rsidRPr="00B11E89">
        <w:rPr>
          <w:lang w:val="sl-SI" w:eastAsia="sl-SI"/>
        </w:rPr>
        <w:t>289. člen</w:t>
      </w:r>
    </w:p>
    <w:p w14:paraId="6993EA69" w14:textId="77777777" w:rsidR="00491D2B" w:rsidRPr="00B11E89" w:rsidRDefault="00491D2B" w:rsidP="00491D2B">
      <w:pPr>
        <w:spacing w:line="240" w:lineRule="auto"/>
        <w:jc w:val="center"/>
        <w:rPr>
          <w:lang w:val="sl-SI" w:eastAsia="sl-SI"/>
        </w:rPr>
      </w:pPr>
      <w:r w:rsidRPr="00B11E89">
        <w:rPr>
          <w:lang w:val="sl-SI" w:eastAsia="sl-SI"/>
        </w:rPr>
        <w:t>(uveljavljanje dejanskih stroškov)</w:t>
      </w:r>
    </w:p>
    <w:p w14:paraId="6993EA6A" w14:textId="77777777" w:rsidR="00491D2B" w:rsidRPr="00B11E89" w:rsidRDefault="00491D2B" w:rsidP="00491D2B">
      <w:pPr>
        <w:spacing w:line="240" w:lineRule="auto"/>
        <w:jc w:val="center"/>
        <w:rPr>
          <w:lang w:val="sl-SI" w:eastAsia="sl-SI"/>
        </w:rPr>
      </w:pPr>
    </w:p>
    <w:p w14:paraId="6993EA6B" w14:textId="77777777" w:rsidR="00491D2B" w:rsidRPr="00B11E89" w:rsidRDefault="00491D2B" w:rsidP="00491D2B">
      <w:pPr>
        <w:spacing w:after="200" w:line="240" w:lineRule="auto"/>
        <w:jc w:val="both"/>
        <w:rPr>
          <w:rFonts w:eastAsia="Calibri"/>
          <w:lang w:val="sl-SI"/>
        </w:rPr>
      </w:pPr>
      <w:r w:rsidRPr="00B11E89">
        <w:rPr>
          <w:rFonts w:eastAsia="Calibri"/>
          <w:lang w:val="sl-SI"/>
        </w:rPr>
        <w:t>(1) V primeru iz prvega odstavka 285. člena tega zakona lahko davčni zavezanec uveljavlja dejanske stroške v skladu z zakonom, ki ureja dohodnino, v ugovoru zoper informativni izračun, razen nerezidenta, ki jih lahko uveljavlja v sedmih dneh od izplačila dohodka, pri davčnem organu. Nerezident uveljavlja dejanske stroške s pisnim zahtevkom, katerega obliko predpiše minister, pristojen za finance.</w:t>
      </w:r>
    </w:p>
    <w:p w14:paraId="6993EA6C" w14:textId="77777777" w:rsidR="00491D2B" w:rsidRPr="00B11E89" w:rsidRDefault="00491D2B" w:rsidP="00491D2B">
      <w:pPr>
        <w:spacing w:after="200" w:line="240" w:lineRule="auto"/>
        <w:jc w:val="both"/>
        <w:rPr>
          <w:rFonts w:eastAsia="Calibri"/>
          <w:lang w:val="sl-SI"/>
        </w:rPr>
      </w:pPr>
      <w:r w:rsidRPr="00B11E89">
        <w:rPr>
          <w:rFonts w:eastAsia="Calibri"/>
          <w:lang w:val="sl-SI"/>
        </w:rPr>
        <w:t>(2) V primeru iz drugega odstavka 285. člena tega zakona lahko davčni zavezanec uveljavlja dejanske stroške v skladu z zakonom, ki ureja dohodnino, v napovedi iz 288. člena tega zakona.</w:t>
      </w:r>
    </w:p>
    <w:p w14:paraId="6993EA6D" w14:textId="77777777" w:rsidR="00491D2B" w:rsidRPr="00B11E89" w:rsidRDefault="00491D2B" w:rsidP="00491D2B">
      <w:pPr>
        <w:spacing w:before="480" w:line="240" w:lineRule="auto"/>
        <w:jc w:val="center"/>
        <w:rPr>
          <w:lang w:val="sl-SI" w:eastAsia="sl-SI"/>
        </w:rPr>
      </w:pPr>
      <w:r w:rsidRPr="00B11E89">
        <w:rPr>
          <w:lang w:val="sl-SI" w:eastAsia="sl-SI"/>
        </w:rPr>
        <w:t>291. člen</w:t>
      </w:r>
    </w:p>
    <w:p w14:paraId="6993EA6E" w14:textId="77777777" w:rsidR="00491D2B" w:rsidRPr="00B11E89" w:rsidRDefault="00491D2B" w:rsidP="00491D2B">
      <w:pPr>
        <w:spacing w:line="240" w:lineRule="auto"/>
        <w:jc w:val="center"/>
        <w:rPr>
          <w:lang w:val="sl-SI" w:eastAsia="sl-SI"/>
        </w:rPr>
      </w:pPr>
      <w:r w:rsidRPr="00B11E89">
        <w:rPr>
          <w:lang w:val="sl-SI" w:eastAsia="sl-SI"/>
        </w:rPr>
        <w:t>(rok za izdajo odločbe)</w:t>
      </w:r>
    </w:p>
    <w:p w14:paraId="6993EA6F" w14:textId="77777777" w:rsidR="00491D2B" w:rsidRPr="00B11E89" w:rsidRDefault="00491D2B" w:rsidP="00491D2B">
      <w:pPr>
        <w:spacing w:line="240" w:lineRule="auto"/>
        <w:jc w:val="center"/>
        <w:rPr>
          <w:lang w:val="sl-SI" w:eastAsia="sl-SI"/>
        </w:rPr>
      </w:pPr>
    </w:p>
    <w:p w14:paraId="6993EA70" w14:textId="77777777" w:rsidR="00491D2B" w:rsidRPr="00B11E89" w:rsidRDefault="00491D2B" w:rsidP="00491D2B">
      <w:pPr>
        <w:spacing w:after="200" w:line="240" w:lineRule="auto"/>
        <w:jc w:val="both"/>
        <w:rPr>
          <w:rFonts w:eastAsia="Calibri"/>
          <w:lang w:val="sl-SI"/>
        </w:rPr>
      </w:pPr>
      <w:r w:rsidRPr="00B11E89">
        <w:rPr>
          <w:rFonts w:eastAsia="Calibri"/>
          <w:lang w:val="sl-SI"/>
        </w:rPr>
        <w:t>(1) Na podlagi napovedi iz prvega in drugega odstavka 288. člena tega zakona davčni organ izda odločbo o višini akontacije dohodnine od dohodka iz zaposlitve v 15 dneh od dneva vložitve napovedi.</w:t>
      </w:r>
    </w:p>
    <w:p w14:paraId="6993EA71" w14:textId="77777777" w:rsidR="00491D2B" w:rsidRPr="00B11E89" w:rsidRDefault="00491D2B" w:rsidP="00491D2B">
      <w:pPr>
        <w:spacing w:after="200" w:line="240" w:lineRule="auto"/>
        <w:jc w:val="both"/>
        <w:rPr>
          <w:rFonts w:eastAsia="Calibri"/>
          <w:lang w:val="sl-SI"/>
        </w:rPr>
      </w:pPr>
      <w:r w:rsidRPr="00B11E89">
        <w:rPr>
          <w:rFonts w:eastAsia="Calibri"/>
          <w:lang w:val="sl-SI"/>
        </w:rPr>
        <w:t>(2) Na podlagi napovedi iz tretjega odstavka 288. člena tega zakona izda davčni organ v 15 dneh od dneva vložitve napovedi odločbo o višini akontacije dohodnine od dohodka iz zaposlitve za davčno leto ter določi obroke za plačevanje akontacije.</w:t>
      </w:r>
    </w:p>
    <w:p w14:paraId="6993EA72" w14:textId="77777777" w:rsidR="00491D2B" w:rsidRPr="00B11E89" w:rsidRDefault="00491D2B" w:rsidP="00491D2B">
      <w:pPr>
        <w:spacing w:after="200" w:line="240" w:lineRule="auto"/>
        <w:jc w:val="both"/>
        <w:rPr>
          <w:rFonts w:eastAsia="Calibri"/>
          <w:lang w:val="sl-SI"/>
        </w:rPr>
      </w:pPr>
      <w:r w:rsidRPr="00B11E89">
        <w:rPr>
          <w:rFonts w:eastAsia="Calibri"/>
          <w:lang w:val="sl-SI"/>
        </w:rPr>
        <w:t>(3) Na podlagi napovedi iz četrtega odstavka 288. člena tega zakona davčni organ na novo izda odločbo o višini akontacije dohodnine od dohodka iz zaposlitve za davčno leto ter na novo določi obroke v 15 dneh od vložitve napovedi.</w:t>
      </w:r>
    </w:p>
    <w:p w14:paraId="6993EA73" w14:textId="77777777" w:rsidR="00491D2B" w:rsidRPr="00B11E89" w:rsidRDefault="00491D2B" w:rsidP="00491D2B">
      <w:pPr>
        <w:spacing w:after="200" w:line="240" w:lineRule="auto"/>
        <w:jc w:val="both"/>
        <w:rPr>
          <w:rFonts w:eastAsia="Calibri"/>
          <w:lang w:val="sl-SI"/>
        </w:rPr>
      </w:pPr>
      <w:r w:rsidRPr="00B11E89">
        <w:rPr>
          <w:rFonts w:eastAsia="Calibri"/>
          <w:lang w:val="sl-SI"/>
        </w:rPr>
        <w:t>(4) Na podlagi napovedi iz petega odstavka 288. člena tega zakona davčni organ izda odločbo o višini akontacije za naslednje davčno leto do 15. januarja leta, za katero se določa akontacija dohodka iz zaposlitve.</w:t>
      </w:r>
    </w:p>
    <w:p w14:paraId="6993EA74" w14:textId="77777777" w:rsidR="00491D2B" w:rsidRPr="00B11E89" w:rsidRDefault="00491D2B" w:rsidP="00491D2B">
      <w:pPr>
        <w:spacing w:after="200" w:line="240" w:lineRule="auto"/>
        <w:jc w:val="both"/>
        <w:rPr>
          <w:rFonts w:eastAsia="Calibri"/>
          <w:lang w:val="sl-SI"/>
        </w:rPr>
      </w:pPr>
      <w:r w:rsidRPr="00B11E89">
        <w:rPr>
          <w:rFonts w:eastAsia="Calibri"/>
          <w:lang w:val="sl-SI"/>
        </w:rPr>
        <w:t>(5) Davčni organ odloči o novi akontaciji dohodnine od dohodka iz zaposlitve in o poračunu odtegnjenega davčnega odtegljaja na podlagi uveljavljanja dejanskih stroškov nerezidenta iz prvega odstavka 289. člena tega zakona v 15 dneh</w:t>
      </w:r>
      <w:r>
        <w:rPr>
          <w:rFonts w:eastAsia="Calibri"/>
          <w:lang w:val="sl-SI"/>
        </w:rPr>
        <w:t xml:space="preserve"> od dneva predložitve zahtevka.</w:t>
      </w:r>
    </w:p>
    <w:p w14:paraId="6993EA75" w14:textId="77777777" w:rsidR="00491D2B" w:rsidRPr="00B11E89" w:rsidRDefault="00491D2B" w:rsidP="00491D2B">
      <w:pPr>
        <w:spacing w:before="480" w:line="240" w:lineRule="auto"/>
        <w:jc w:val="center"/>
        <w:rPr>
          <w:lang w:val="sl-SI" w:eastAsia="sl-SI"/>
        </w:rPr>
      </w:pPr>
      <w:r w:rsidRPr="00B11E89">
        <w:rPr>
          <w:lang w:val="sl-SI" w:eastAsia="sl-SI"/>
        </w:rPr>
        <w:t>304. člen</w:t>
      </w:r>
    </w:p>
    <w:p w14:paraId="6993EA76" w14:textId="77777777" w:rsidR="00491D2B" w:rsidRPr="00B11E89" w:rsidRDefault="00491D2B" w:rsidP="00491D2B">
      <w:pPr>
        <w:spacing w:line="240" w:lineRule="auto"/>
        <w:jc w:val="center"/>
        <w:rPr>
          <w:lang w:val="sl-SI" w:eastAsia="sl-SI"/>
        </w:rPr>
      </w:pPr>
      <w:r w:rsidRPr="00B11E89">
        <w:rPr>
          <w:lang w:val="sl-SI" w:eastAsia="sl-SI"/>
        </w:rPr>
        <w:t>(priglasitev ugotavl</w:t>
      </w:r>
      <w:r>
        <w:rPr>
          <w:lang w:val="sl-SI" w:eastAsia="sl-SI"/>
        </w:rPr>
        <w:t xml:space="preserve">janja davčne osnove od dohodka </w:t>
      </w:r>
      <w:r w:rsidRPr="00B11E89">
        <w:rPr>
          <w:lang w:val="sl-SI" w:eastAsia="sl-SI"/>
        </w:rPr>
        <w:t>iz osnovne kmetijske in osnovne gozdarske dejavnosti na podlagi dejanskih prihodkov in odhodkov oziroma dejanskih prihodkov in normiranih odhodkov)</w:t>
      </w:r>
    </w:p>
    <w:p w14:paraId="6993EA77" w14:textId="77777777" w:rsidR="00491D2B" w:rsidRPr="00B11E89" w:rsidRDefault="00491D2B" w:rsidP="00491D2B">
      <w:pPr>
        <w:spacing w:line="240" w:lineRule="auto"/>
        <w:jc w:val="center"/>
        <w:rPr>
          <w:lang w:val="sl-SI" w:eastAsia="sl-SI"/>
        </w:rPr>
      </w:pPr>
    </w:p>
    <w:p w14:paraId="6993EA78" w14:textId="77777777" w:rsidR="00491D2B" w:rsidRPr="00B11E89" w:rsidRDefault="00491D2B" w:rsidP="00491D2B">
      <w:pPr>
        <w:spacing w:after="200" w:line="240" w:lineRule="auto"/>
        <w:jc w:val="both"/>
        <w:rPr>
          <w:rFonts w:eastAsia="Calibri"/>
          <w:lang w:val="sl-SI"/>
        </w:rPr>
      </w:pPr>
      <w:r w:rsidRPr="00B11E89">
        <w:rPr>
          <w:rFonts w:eastAsia="Calibri"/>
          <w:lang w:val="sl-SI"/>
        </w:rPr>
        <w:t>(1) Priglasitev ugotavljanja davčne osnove od dohodka iz osnovne kmetijske in osnovne gozdarske dejavnosti na podlagi dejanskih prihodkov in odhodkov oziroma dejanskih prihodkov in normiranih odhodkov ter določitev nosilca te dejavnosti v skladu z drugim odstavkom 47. člena ZDoh</w:t>
      </w:r>
      <w:r w:rsidRPr="00B11E89">
        <w:rPr>
          <w:rFonts w:eastAsia="Calibri"/>
          <w:lang w:val="sl-SI"/>
        </w:rPr>
        <w:noBreakHyphen/>
        <w:t>2 se opravita pri davčnem organu.</w:t>
      </w:r>
    </w:p>
    <w:p w14:paraId="6993EA79" w14:textId="77777777" w:rsidR="00491D2B" w:rsidRPr="00B11E89" w:rsidRDefault="00491D2B" w:rsidP="00491D2B">
      <w:pPr>
        <w:spacing w:after="200" w:line="240" w:lineRule="auto"/>
        <w:jc w:val="both"/>
        <w:rPr>
          <w:rFonts w:eastAsia="Calibri"/>
          <w:lang w:val="sl-SI"/>
        </w:rPr>
      </w:pPr>
      <w:r w:rsidRPr="00B11E89">
        <w:rPr>
          <w:rFonts w:eastAsia="Calibri"/>
          <w:lang w:val="sl-SI"/>
        </w:rPr>
        <w:t>(2) Priglasitev in določitev nosilca dejavnosti se opravi na obrazcu, ki ga predpiše minister, pristojen za finance. Sestavni del obrazca je izjava vseh zavezancev, ki dosegajo dohodke iz opravljanja osnovne kmetijske in osnovne gozdarske dejavnosti v okviru istega kmečkega gospodinjstva, da se strinjajo z določenim nosilcem ter dohodki iz opravljanja osnovne kmetijske in gozdarske dejavnosti, oziroma v primeru, da se v okviru kmečkega gospodinjstva opravlja tudi druga kmetijska ali dopolnilna dejavnost, tudi dohodki druge kmetijske in dopolnilne dejavnosti pripišejo nosilcu.</w:t>
      </w:r>
    </w:p>
    <w:p w14:paraId="6993EA7A" w14:textId="77777777" w:rsidR="00491D2B" w:rsidRPr="00B11E89" w:rsidRDefault="00491D2B" w:rsidP="00491D2B">
      <w:pPr>
        <w:spacing w:after="200" w:line="240" w:lineRule="auto"/>
        <w:jc w:val="both"/>
        <w:rPr>
          <w:rFonts w:eastAsia="Calibri"/>
          <w:lang w:val="sl-SI"/>
        </w:rPr>
      </w:pPr>
      <w:r w:rsidRPr="00B11E89">
        <w:rPr>
          <w:rFonts w:eastAsia="Calibri"/>
          <w:lang w:val="sl-SI"/>
        </w:rPr>
        <w:t>(3) Priglasitev in določitev nosilca dejavnosti se opravita do 31. oktobra leta pred letom, v katerem želijo člani kmečkega gospodinjstva prostovoljno začeti ugotavljati davčno osnovo na podlagi dejanskih prihodkov in dejanskih odhodkov oziroma dejanskih prihodkov in normiranih odhodkov, oziroma se morata opraviti najpozneje do 31. oktobra po letu, v katerem povprečni skupni dohodek dveh zaporednih predhodnih davčnih let članov kmečkega gospodinjstva iz osnovne kmetijske in osnovne gozdarske dejavnosti preseže znesek, določen v drugem odstavku 47. člena ZDoh</w:t>
      </w:r>
      <w:r w:rsidRPr="00B11E89">
        <w:rPr>
          <w:rFonts w:eastAsia="Calibri"/>
          <w:lang w:val="sl-SI"/>
        </w:rPr>
        <w:noBreakHyphen/>
        <w:t>2.</w:t>
      </w:r>
    </w:p>
    <w:p w14:paraId="6993EA7B"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(4) Davčni organ na podlagi priglasitve nosilcu izda odločbo o načinu ugotavljanja davčne osnove od dohodka iz osnovne kmetijske in osnovne gozdarske dejavnosti v 30 dneh od dneva prejema popolne priglasitve. Na podlagi priglasitve nosilec kot zavezanec za dohodke iz kmetijske in dopolnilne dejavnosti kmečkega gospodinjstva začne z ugotavljanjem davčne osnove na podlagi dejanskih prihodkov in odhodkov ali dejanskih prihodkov in normiranih odhodkov s prvim dnem naslednjega koledarskega leta po letu vročitve odločbe.</w:t>
      </w:r>
    </w:p>
    <w:p w14:paraId="6993EA7C" w14:textId="77777777" w:rsidR="00491D2B" w:rsidRPr="00B11E89" w:rsidRDefault="00491D2B" w:rsidP="00491D2B">
      <w:pPr>
        <w:spacing w:after="200" w:line="240" w:lineRule="auto"/>
        <w:jc w:val="both"/>
        <w:rPr>
          <w:rFonts w:eastAsia="Calibri"/>
          <w:lang w:val="sl-SI"/>
        </w:rPr>
      </w:pPr>
      <w:r w:rsidRPr="00B11E89">
        <w:rPr>
          <w:rFonts w:eastAsia="Calibri"/>
          <w:lang w:val="sl-SI"/>
        </w:rPr>
        <w:t>(5) V primeru, ko se mora davčna osnova začeti ugotavljati na podlagi dejanskih prihodkov in odhodkov oziroma dejanskih prihodkov in normiranih odhodkov, se ta mora začeti ugotavljati za leto po letu, v katerem nastane obveznost priglasitve po tretjem odstavku tega člena.</w:t>
      </w:r>
    </w:p>
    <w:p w14:paraId="6993EA7D" w14:textId="77777777" w:rsidR="00491D2B" w:rsidRPr="00B11E89" w:rsidRDefault="00491D2B" w:rsidP="00491D2B">
      <w:pPr>
        <w:spacing w:after="200" w:line="240" w:lineRule="auto"/>
        <w:jc w:val="both"/>
        <w:rPr>
          <w:rFonts w:eastAsia="Calibri"/>
          <w:lang w:val="sl-SI"/>
        </w:rPr>
      </w:pPr>
      <w:r w:rsidRPr="00B11E89">
        <w:rPr>
          <w:rFonts w:eastAsia="Calibri"/>
          <w:lang w:val="sl-SI"/>
        </w:rPr>
        <w:t>(6) Nosilec mora vsako spremembo članov kmečkega gospodinjstva, uporabnikov kmetijskih in gozdnih zemljišč ali panjev priglasiti v 15 dneh po nastanku spremembe. Davčni organ na podlagi priglasitve spremembe nosilcu izda novo odločbo o načinu ugotavljanja davčne osnove od dohodka iz osnovne kmetijske in osnovne gozdarske dejavnosti v 30 dneh od dneva prejema popolne priglasitve.</w:t>
      </w:r>
    </w:p>
    <w:p w14:paraId="6993EA7E" w14:textId="77777777" w:rsidR="00491D2B" w:rsidRPr="00B11E89" w:rsidRDefault="00491D2B" w:rsidP="00491D2B">
      <w:pPr>
        <w:spacing w:after="200" w:line="240" w:lineRule="auto"/>
        <w:jc w:val="both"/>
        <w:rPr>
          <w:rFonts w:eastAsia="Calibri"/>
          <w:lang w:val="sl-SI"/>
        </w:rPr>
      </w:pPr>
      <w:r w:rsidRPr="00B11E89">
        <w:rPr>
          <w:rFonts w:eastAsia="Calibri"/>
          <w:lang w:val="sl-SI"/>
        </w:rPr>
        <w:t>(7) Določitev novega nosilca, ki se v skladu s 1. točko prvega odstavka 58. člena ZDoh</w:t>
      </w:r>
      <w:r w:rsidRPr="00B11E89">
        <w:rPr>
          <w:rFonts w:eastAsia="Calibri"/>
          <w:lang w:val="sl-SI"/>
        </w:rPr>
        <w:noBreakHyphen/>
        <w:t>2 ne šteje za prenehanje opravljanja dejavnosti, se priglasi na obrazcu iz drugega odstavka tega člena. Davčni organ izda odločbo o spremembi nosilca v 30 dneh od dneva prejema popolne priglasitve. Sprememba nosilca se prvič upošteva za davčno leto po letu, v katerem je bila sprememba nosilca priglašena.</w:t>
      </w:r>
    </w:p>
    <w:p w14:paraId="6993EA7F" w14:textId="77777777" w:rsidR="00491D2B" w:rsidRPr="00B11E89" w:rsidRDefault="00491D2B" w:rsidP="00491D2B">
      <w:pPr>
        <w:spacing w:after="200" w:line="240" w:lineRule="auto"/>
        <w:jc w:val="both"/>
        <w:rPr>
          <w:rFonts w:eastAsia="Calibri"/>
          <w:lang w:val="sl-SI"/>
        </w:rPr>
      </w:pPr>
      <w:r w:rsidRPr="00B11E89">
        <w:rPr>
          <w:rFonts w:eastAsia="Calibri"/>
          <w:lang w:val="sl-SI"/>
        </w:rPr>
        <w:t>(8) Nosilec iz prvega odstavka tega člena, ki izpolnjuje pogoje, določene z zakonom, ki ureja dohodnino, zahtevo za ugotavljanje davčne osnove z upoštevanjem normiranih odhodkov poda ob priglasitvi oziroma v naslednjih letih v mesecu novembru tekočega leta za naslednje leto.</w:t>
      </w:r>
    </w:p>
    <w:p w14:paraId="6993EA80" w14:textId="77777777" w:rsidR="00491D2B" w:rsidRPr="00B11E89" w:rsidRDefault="00491D2B" w:rsidP="00491D2B">
      <w:pPr>
        <w:spacing w:after="200" w:line="240" w:lineRule="auto"/>
        <w:jc w:val="both"/>
        <w:rPr>
          <w:rFonts w:eastAsia="Calibri"/>
          <w:lang w:val="sl-SI"/>
        </w:rPr>
      </w:pPr>
      <w:r w:rsidRPr="00B11E89">
        <w:rPr>
          <w:rFonts w:eastAsia="Calibri"/>
          <w:lang w:val="sl-SI"/>
        </w:rPr>
        <w:t>(9) Člani kmečkega gospodinjstva lahko po poteku leta, za katero morajo v skladu s 3. točko drugega odstavka 47. člena ZDoh</w:t>
      </w:r>
      <w:r w:rsidRPr="00B11E89">
        <w:rPr>
          <w:rFonts w:eastAsia="Calibri"/>
          <w:lang w:val="sl-SI"/>
        </w:rPr>
        <w:noBreakHyphen/>
        <w:t>2 še ugotavljati davčno osnovo na način iz drugega odstavka 47. člena ZDoh</w:t>
      </w:r>
      <w:r w:rsidRPr="00B11E89">
        <w:rPr>
          <w:rFonts w:eastAsia="Calibri"/>
          <w:lang w:val="sl-SI"/>
        </w:rPr>
        <w:noBreakHyphen/>
        <w:t>2, oziroma po poteku petih let od leta, za katero bi bil ob upoštevanju določb poglavja o obdavčitvi dohodka iz osnovne kmetijske in osnovne gozdarske dejavnosti članom kmečkega gospodinjstva pripisan povprečni skupni dohodek dveh zaporednih predhodnih davčnih let pod pragom, kot ga določa 47. člen ZDoh</w:t>
      </w:r>
      <w:r w:rsidRPr="00B11E89">
        <w:rPr>
          <w:rFonts w:eastAsia="Calibri"/>
          <w:lang w:val="sl-SI"/>
        </w:rPr>
        <w:noBreakHyphen/>
        <w:t>2, davčnemu organu priglasijo spremembo načina ugotavljanja davčne osnove najpozneje do 31. oktobra leta pred letom, v katerem želijo preiti na način ugotavljanja davčne osnove po poglavju III.4. ZDoh</w:t>
      </w:r>
      <w:r w:rsidRPr="00B11E89">
        <w:rPr>
          <w:rFonts w:eastAsia="Calibri"/>
          <w:lang w:val="sl-SI"/>
        </w:rPr>
        <w:noBreakHyphen/>
        <w:t>2.</w:t>
      </w:r>
    </w:p>
    <w:p w14:paraId="6993EA81" w14:textId="77777777" w:rsidR="00491D2B" w:rsidRPr="00B11E89" w:rsidRDefault="00491D2B" w:rsidP="00491D2B">
      <w:pPr>
        <w:spacing w:after="200" w:line="240" w:lineRule="auto"/>
        <w:jc w:val="both"/>
        <w:rPr>
          <w:rFonts w:eastAsia="Calibri"/>
          <w:lang w:val="sl-SI"/>
        </w:rPr>
      </w:pPr>
      <w:r w:rsidRPr="00B11E89">
        <w:rPr>
          <w:rFonts w:eastAsia="Calibri"/>
          <w:lang w:val="sl-SI"/>
        </w:rPr>
        <w:t>(10) Davčni organ na podlagi priglasitve in preveritve izpolnjevanja pogojev nosilcu izda odločbo o prenehanju ugotavljanja davčne osnove od dohodka iz osnovne kmetijske in osnovne gozdarske dejavnosti na podlagi dejanskih prihodkov in dejanskih odhodkov oziroma dejanskih prihodkov in normiranih odhodkov za leto po letu priglasitve v 30 dneh od dneva priglasitve.</w:t>
      </w:r>
    </w:p>
    <w:p w14:paraId="6993EA82" w14:textId="77777777" w:rsidR="00491D2B" w:rsidRPr="00B11E89" w:rsidRDefault="00491D2B" w:rsidP="00491D2B">
      <w:pPr>
        <w:spacing w:before="480" w:line="240" w:lineRule="auto"/>
        <w:jc w:val="center"/>
        <w:rPr>
          <w:lang w:val="sl-SI" w:eastAsia="sl-SI"/>
        </w:rPr>
      </w:pPr>
      <w:r w:rsidRPr="00B11E89">
        <w:rPr>
          <w:lang w:val="sl-SI" w:eastAsia="sl-SI"/>
        </w:rPr>
        <w:t>312. člen</w:t>
      </w:r>
    </w:p>
    <w:p w14:paraId="6993EA83" w14:textId="77777777" w:rsidR="00491D2B" w:rsidRPr="00B11E89" w:rsidRDefault="00491D2B" w:rsidP="00491D2B">
      <w:pPr>
        <w:spacing w:line="240" w:lineRule="auto"/>
        <w:jc w:val="center"/>
        <w:rPr>
          <w:lang w:val="sl-SI" w:eastAsia="sl-SI"/>
        </w:rPr>
      </w:pPr>
      <w:r w:rsidRPr="00B11E89">
        <w:rPr>
          <w:lang w:val="sl-SI" w:eastAsia="sl-SI"/>
        </w:rPr>
        <w:t>(evidentiranje obsega proizvodnje vina in oljčnega olja)</w:t>
      </w:r>
    </w:p>
    <w:p w14:paraId="6993EA84" w14:textId="77777777" w:rsidR="00491D2B" w:rsidRPr="00B11E89" w:rsidRDefault="00491D2B" w:rsidP="00491D2B">
      <w:pPr>
        <w:spacing w:line="240" w:lineRule="auto"/>
        <w:jc w:val="center"/>
        <w:rPr>
          <w:lang w:val="sl-SI" w:eastAsia="sl-SI"/>
        </w:rPr>
      </w:pPr>
    </w:p>
    <w:p w14:paraId="6993EA85" w14:textId="77777777" w:rsidR="00491D2B" w:rsidRPr="00B11E89" w:rsidRDefault="00491D2B" w:rsidP="00491D2B">
      <w:pPr>
        <w:spacing w:after="200" w:line="240" w:lineRule="auto"/>
        <w:jc w:val="both"/>
        <w:rPr>
          <w:rFonts w:eastAsia="Calibri"/>
          <w:lang w:val="sl-SI"/>
        </w:rPr>
      </w:pPr>
      <w:r w:rsidRPr="00B11E89">
        <w:rPr>
          <w:rFonts w:eastAsia="Calibri"/>
          <w:lang w:val="sl-SI"/>
        </w:rPr>
        <w:t>(1) Za določitev davčne osnove za proizvodnjo vina oziroma oljčnega olja iz lastnega pridelka mora zavezanec za dohodek iz osnovne kmetijske in osnovne gozdarske dejavnosti najpozneje do 30. junija leta, za katero se dohodek začne ugotavljati, davčnemu organu prijaviti parcelne številke zemljišč pod vinogradi, katerih pridelek se porabi za proizvodnjo vina, oziroma parcelne številke zemljišč pod oljčniki.</w:t>
      </w:r>
    </w:p>
    <w:p w14:paraId="6993EA86" w14:textId="77777777" w:rsidR="00491D2B" w:rsidRDefault="00491D2B" w:rsidP="00491D2B">
      <w:pPr>
        <w:spacing w:after="200" w:line="240" w:lineRule="auto"/>
        <w:jc w:val="both"/>
        <w:rPr>
          <w:rFonts w:eastAsia="Calibri"/>
          <w:lang w:val="sl-SI"/>
        </w:rPr>
      </w:pPr>
      <w:r w:rsidRPr="00B11E89">
        <w:rPr>
          <w:rFonts w:eastAsia="Calibri"/>
          <w:lang w:val="sl-SI"/>
        </w:rPr>
        <w:t>(2) Vse nadaljnje spremembe podatkov iz prejšnjega odstavka tega člena mora zavezanec za dohodke iz osnovne kmetijske in osnovne gozdarske dejavnosti za preteklih 12 mesecev letno sporočiti davčnemu organu najpozneje do 30. junija tekočega leta.</w:t>
      </w:r>
    </w:p>
    <w:p w14:paraId="6993EA87" w14:textId="77777777" w:rsidR="008D4284" w:rsidRPr="008D4284" w:rsidRDefault="008D4284" w:rsidP="008D4284">
      <w:pPr>
        <w:spacing w:before="480" w:line="240" w:lineRule="auto"/>
        <w:jc w:val="center"/>
        <w:rPr>
          <w:lang w:val="sl-SI" w:eastAsia="sl-SI"/>
        </w:rPr>
      </w:pPr>
      <w:r w:rsidRPr="008D4284">
        <w:rPr>
          <w:lang w:val="sl-SI" w:eastAsia="sl-SI"/>
        </w:rPr>
        <w:t>313. člen</w:t>
      </w:r>
    </w:p>
    <w:p w14:paraId="6993EA88" w14:textId="77777777" w:rsidR="008D4284" w:rsidRDefault="008D4284" w:rsidP="008D4284">
      <w:pPr>
        <w:spacing w:line="240" w:lineRule="auto"/>
        <w:jc w:val="center"/>
        <w:rPr>
          <w:lang w:val="sl-SI" w:eastAsia="sl-SI"/>
        </w:rPr>
      </w:pPr>
      <w:r w:rsidRPr="008D4284">
        <w:rPr>
          <w:lang w:val="sl-SI" w:eastAsia="sl-SI"/>
        </w:rPr>
        <w:t>(izračun)</w:t>
      </w:r>
    </w:p>
    <w:p w14:paraId="6993EA89" w14:textId="77777777" w:rsidR="00C264F7" w:rsidRPr="008D4284" w:rsidRDefault="00C264F7" w:rsidP="008D4284">
      <w:pPr>
        <w:spacing w:line="240" w:lineRule="auto"/>
        <w:jc w:val="center"/>
        <w:rPr>
          <w:lang w:val="sl-SI" w:eastAsia="sl-SI"/>
        </w:rPr>
      </w:pPr>
    </w:p>
    <w:p w14:paraId="6993EA8A" w14:textId="77777777" w:rsidR="008D4284" w:rsidRPr="008D4284" w:rsidRDefault="008D4284" w:rsidP="008D4284">
      <w:pPr>
        <w:spacing w:after="200" w:line="240" w:lineRule="auto"/>
        <w:jc w:val="both"/>
        <w:rPr>
          <w:rFonts w:eastAsia="Calibri"/>
          <w:lang w:val="sl-SI"/>
        </w:rPr>
      </w:pPr>
      <w:r w:rsidRPr="008D4284">
        <w:rPr>
          <w:rFonts w:eastAsia="Calibri"/>
          <w:lang w:val="sl-SI"/>
        </w:rPr>
        <w:t xml:space="preserve">(1) Akontacijo dohodnine od katastrskega dohodka davčni organ ugotovi z odločbo na podlagi podatkov o davčnem zavezancu, ki je kot imetnik pravice uporabe kmetijskih in gozdnih zemljišč </w:t>
      </w:r>
      <w:r w:rsidRPr="008D4284">
        <w:rPr>
          <w:rFonts w:eastAsia="Calibri"/>
          <w:lang w:val="sl-SI"/>
        </w:rPr>
        <w:lastRenderedPageBreak/>
        <w:t>vpisan v zemljiški knjigi oziroma zemljiškem katastru ali evidentiran kot dejanski uporabnik, podatkov o površini in parcelni številki zemljišč v uporabi zavezanca, kot jih izkazuje zemljiški kataster ali jih prijavi zavezanec kot vinograd za lastno proizvodnjo vina ali kot oljčnik, podatkov o katastrskem dohodku, vpisanem v zemljiškem katastru ali določenem s predpisi o dohodnini, ter podatkov o priznanih oprostitvah in znižanjih katastrskega dohodka, ki se priznajo za več let, po stanju na dan 30. junija leta, za katero se akontacija dohodnine odmerja.</w:t>
      </w:r>
    </w:p>
    <w:p w14:paraId="6993EA8B" w14:textId="77777777" w:rsidR="008D4284" w:rsidRPr="008D4284" w:rsidRDefault="008D4284" w:rsidP="008D4284">
      <w:pPr>
        <w:spacing w:after="200" w:line="240" w:lineRule="auto"/>
        <w:jc w:val="both"/>
        <w:rPr>
          <w:rFonts w:eastAsia="Calibri"/>
          <w:lang w:val="sl-SI"/>
        </w:rPr>
      </w:pPr>
      <w:r w:rsidRPr="008D4284">
        <w:rPr>
          <w:rFonts w:eastAsia="Calibri"/>
          <w:lang w:val="sl-SI"/>
        </w:rPr>
        <w:t>(2) Kot stanje se štejejo pravnomočni vpis podatkov v navedenih evidencah, dokazila, ki nedvoumno dokazujejo dejanskega uporabnika zemljišča, ki pravice uporabe nima vpisane v zemljiški knjigi oziroma v zemljiškem katastru, in pravnomočna odločba, s katero se prizna oprostitev oziroma znižanje katastrskega dohodka.</w:t>
      </w:r>
    </w:p>
    <w:p w14:paraId="6993EA8C" w14:textId="77777777" w:rsidR="008D4284" w:rsidRPr="008D4284" w:rsidRDefault="008D4284" w:rsidP="008D4284">
      <w:pPr>
        <w:spacing w:after="200" w:line="240" w:lineRule="auto"/>
        <w:jc w:val="both"/>
        <w:rPr>
          <w:rFonts w:eastAsia="Calibri"/>
          <w:lang w:val="sl-SI"/>
        </w:rPr>
      </w:pPr>
      <w:r w:rsidRPr="008D4284">
        <w:rPr>
          <w:rFonts w:eastAsia="Calibri"/>
          <w:lang w:val="sl-SI"/>
        </w:rPr>
        <w:t>(3)  Akontacijo dohodnine od pavšalne ocene dohodka za panje davčni organ ugotovi z odločbo na podlagi podatkov o panjih in osebah, ki so kot lastniki ali uporabniki panjev vpisani v register čebelnjakov ter podatka o pavšalni oceni dohodka na panj po predpisih o dohodnini, po stanju na dan 30. junija leta, za katero se akontacije dohodnine odmerja.</w:t>
      </w:r>
    </w:p>
    <w:p w14:paraId="6993EA8D" w14:textId="77777777" w:rsidR="008D4284" w:rsidRPr="008D4284" w:rsidRDefault="008D4284" w:rsidP="008D4284">
      <w:pPr>
        <w:spacing w:after="200" w:line="240" w:lineRule="auto"/>
        <w:jc w:val="both"/>
        <w:rPr>
          <w:rFonts w:eastAsia="Calibri"/>
          <w:lang w:val="sl-SI"/>
        </w:rPr>
      </w:pPr>
      <w:r w:rsidRPr="008D4284">
        <w:rPr>
          <w:rFonts w:eastAsia="Calibri"/>
          <w:lang w:val="sl-SI"/>
        </w:rPr>
        <w:t>(4) Akontacijo dohodnine od drugega dohodka iz 70. člena ZDoh-2, pripisanega posameznemu zavezancu, članu kmečkega gospodinjstva, davčni organ ugotovi z odločbo na podlagi podatkov izplačevalcev o izplačilih drugih dohodkov, od katerih je bila odtegnjena predhodna akontacija dohodnine.</w:t>
      </w:r>
    </w:p>
    <w:p w14:paraId="6993EA8E" w14:textId="77777777" w:rsidR="008D4284" w:rsidRPr="008D4284" w:rsidRDefault="008D4284" w:rsidP="008D4284">
      <w:pPr>
        <w:spacing w:after="200" w:line="240" w:lineRule="auto"/>
        <w:jc w:val="both"/>
        <w:rPr>
          <w:rFonts w:eastAsia="Calibri"/>
          <w:lang w:val="sl-SI"/>
        </w:rPr>
      </w:pPr>
      <w:r w:rsidRPr="008D4284">
        <w:rPr>
          <w:rFonts w:eastAsia="Calibri"/>
          <w:lang w:val="sl-SI"/>
        </w:rPr>
        <w:t>(5) Predhodno akontacija dohodnine od drugega dohodka iz 70. člena ZDoh</w:t>
      </w:r>
      <w:r w:rsidRPr="008D4284">
        <w:rPr>
          <w:rFonts w:eastAsia="Calibri"/>
          <w:lang w:val="sl-SI"/>
        </w:rPr>
        <w:noBreakHyphen/>
        <w:t>2 izračuna plačnik davka kot davčni odtegljaj v obračunu davčnega odtegljaja. Plačnik davka mora davčni odtegljaj izračunati in odtegniti hkrati z obračunom drugega dohodka iz osnovne kmetijske in osnovne gozdarske dejavnosti.</w:t>
      </w:r>
    </w:p>
    <w:p w14:paraId="6993EA8F" w14:textId="77777777" w:rsidR="008D4284" w:rsidRDefault="008D4284" w:rsidP="00491D2B">
      <w:pPr>
        <w:spacing w:after="200" w:line="240" w:lineRule="auto"/>
        <w:jc w:val="both"/>
        <w:rPr>
          <w:rFonts w:eastAsia="Calibri"/>
          <w:lang w:val="sl-SI"/>
        </w:rPr>
      </w:pPr>
      <w:r w:rsidRPr="008D4284">
        <w:rPr>
          <w:rFonts w:eastAsia="Calibri"/>
          <w:lang w:val="sl-SI"/>
        </w:rPr>
        <w:t>(6) Za predhodno akontacijo dohodnine iz prejšnjega odstavka se smiselno uporabljajo določbe 278. do 284. člena tega zakona.</w:t>
      </w:r>
    </w:p>
    <w:p w14:paraId="6993EA90" w14:textId="77777777" w:rsidR="008D4284" w:rsidRPr="008D4284" w:rsidRDefault="008D4284" w:rsidP="008D4284">
      <w:pPr>
        <w:spacing w:before="480" w:line="240" w:lineRule="auto"/>
        <w:jc w:val="center"/>
        <w:rPr>
          <w:lang w:val="sl-SI" w:eastAsia="sl-SI"/>
        </w:rPr>
      </w:pPr>
      <w:r w:rsidRPr="008D4284">
        <w:rPr>
          <w:lang w:val="sl-SI" w:eastAsia="sl-SI"/>
        </w:rPr>
        <w:t>315. člen</w:t>
      </w:r>
    </w:p>
    <w:p w14:paraId="6993EA91" w14:textId="77777777" w:rsidR="008D4284" w:rsidRDefault="008D4284" w:rsidP="008D4284">
      <w:pPr>
        <w:spacing w:line="240" w:lineRule="auto"/>
        <w:jc w:val="center"/>
        <w:rPr>
          <w:lang w:val="sl-SI" w:eastAsia="sl-SI"/>
        </w:rPr>
      </w:pPr>
      <w:r w:rsidRPr="008D4284">
        <w:rPr>
          <w:lang w:val="sl-SI" w:eastAsia="sl-SI"/>
        </w:rPr>
        <w:t xml:space="preserve">(izdaja </w:t>
      </w:r>
      <w:proofErr w:type="spellStart"/>
      <w:r w:rsidRPr="008D4284">
        <w:rPr>
          <w:lang w:val="sl-SI" w:eastAsia="sl-SI"/>
        </w:rPr>
        <w:t>odmerne</w:t>
      </w:r>
      <w:proofErr w:type="spellEnd"/>
      <w:r w:rsidRPr="008D4284">
        <w:rPr>
          <w:lang w:val="sl-SI" w:eastAsia="sl-SI"/>
        </w:rPr>
        <w:t xml:space="preserve"> odločbe)</w:t>
      </w:r>
    </w:p>
    <w:p w14:paraId="6993EA92" w14:textId="77777777" w:rsidR="008D4284" w:rsidRPr="008D4284" w:rsidRDefault="008D4284" w:rsidP="008D4284">
      <w:pPr>
        <w:spacing w:line="240" w:lineRule="auto"/>
        <w:jc w:val="center"/>
        <w:rPr>
          <w:lang w:val="sl-SI" w:eastAsia="sl-SI"/>
        </w:rPr>
      </w:pPr>
    </w:p>
    <w:p w14:paraId="6993EA93" w14:textId="77777777" w:rsidR="008D4284" w:rsidRPr="008D4284" w:rsidRDefault="008D4284" w:rsidP="008D4284">
      <w:pPr>
        <w:spacing w:after="200" w:line="240" w:lineRule="auto"/>
        <w:jc w:val="both"/>
        <w:rPr>
          <w:rFonts w:eastAsia="Calibri"/>
          <w:lang w:val="sl-SI"/>
        </w:rPr>
      </w:pPr>
      <w:r w:rsidRPr="008D4284">
        <w:rPr>
          <w:rFonts w:eastAsia="Calibri"/>
          <w:lang w:val="sl-SI"/>
        </w:rPr>
        <w:t>(1) Odločba o odmeri akontacije dohodnine od katastrskega dohodka in pavšalne ocene dohodka na panj za preteklo davčno leto, o poračunu prvega in drugega obroka akontacije dohodnine od teh dohodkov za preteklo davčno leto ter o določitvi dveh obrokov akontacije dohodnine od teh dohodkov za tekoče davčno leto mora biti izdana do 30. marca tekočega leta.</w:t>
      </w:r>
    </w:p>
    <w:p w14:paraId="6993EA94" w14:textId="77777777" w:rsidR="008D4284" w:rsidRPr="008D4284" w:rsidRDefault="008D4284" w:rsidP="008D4284">
      <w:pPr>
        <w:spacing w:after="200" w:line="240" w:lineRule="auto"/>
        <w:jc w:val="both"/>
        <w:rPr>
          <w:rFonts w:eastAsia="Calibri"/>
          <w:lang w:val="sl-SI"/>
        </w:rPr>
      </w:pPr>
      <w:r w:rsidRPr="008D4284">
        <w:rPr>
          <w:rFonts w:eastAsia="Calibri"/>
          <w:lang w:val="sl-SI"/>
        </w:rPr>
        <w:t>(2) Nerezidentu odločbo o akontaciji dohodnine od katastrskega dohodka in pavšalne ocene dohodka na panj, najkasneje do 30. marca tekočega leta za preteklo leto, izda davčni organ, pri katerem je zavezanec za davke vpisan v davčni register. Nerezidentu, ki ni vpisan v davčni register, izda odločbo davčni organ, na območju katerega ležijo zemljišča oziroma so registrirani panji v uporabi zavezanca.</w:t>
      </w:r>
    </w:p>
    <w:p w14:paraId="6993EA95" w14:textId="77777777" w:rsidR="008D4284" w:rsidRPr="008D4284" w:rsidRDefault="008D4284" w:rsidP="008D4284">
      <w:pPr>
        <w:spacing w:after="200" w:line="240" w:lineRule="auto"/>
        <w:jc w:val="both"/>
        <w:rPr>
          <w:rFonts w:eastAsia="Calibri"/>
          <w:lang w:val="sl-SI"/>
        </w:rPr>
      </w:pPr>
      <w:r w:rsidRPr="008D4284">
        <w:rPr>
          <w:rFonts w:eastAsia="Calibri"/>
          <w:lang w:val="sl-SI"/>
        </w:rPr>
        <w:t>(3) V odločbi o odmeri akontacije dohodnine od katastrskega dohodka in pavšalne ocene dohodka na panj iz prvega in drugega odstavka tega člena davčni organ določi tudi davčno osnovo od drugih dohodkov iz 70. člena ZDoh-2, pripisano zavezancu v skladu s četrtim in petim odstavkom 72. člena ZDoh-2, obračunano in odtegnjeno predhodno akontacijo dohodnine, ki se šteje za akontacijo dohodnine v skladu s sedmim odstavkom 129. člena ZDoh-2, pripisano tem dohodkom v skladu s šestim odstavkom 129. člena ZDoh-2, ter akontacijo dohodnine za nerezidenta, v skladu z osmim odstavkom 129. člena ZDoh-2.</w:t>
      </w:r>
    </w:p>
    <w:p w14:paraId="6993EA96" w14:textId="77777777" w:rsidR="008D4284" w:rsidRDefault="008D4284" w:rsidP="00491D2B">
      <w:pPr>
        <w:spacing w:after="200" w:line="240" w:lineRule="auto"/>
        <w:jc w:val="both"/>
        <w:rPr>
          <w:rFonts w:eastAsia="Calibri"/>
          <w:lang w:val="sl-SI"/>
        </w:rPr>
      </w:pPr>
      <w:r w:rsidRPr="008D4284">
        <w:rPr>
          <w:rFonts w:eastAsia="Calibri"/>
          <w:lang w:val="sl-SI"/>
        </w:rPr>
        <w:t xml:space="preserve">(4) V odločbi o odmeri akontacije dohodnine od katastrskega dohodka in pavšalne ocene dohodka na panj ter drugih dohodkov iz 70. člena ZDoh-2 iz prvega in drugega odstavka tega člena davčni organ odloči tudi o poračunu akontacije dohodnine od drugega dohodka iz 70. člena ZDoh-2 nerezidenta, ugotovljene v skladu z osmim odstavkom 129. člena ZDoh-2, s predhodno akontacijo dohodnine od drugih dohodkov iz 70. člena ZDoh-2, pripisane nerezidentu, ter o vračilu akontacije dohodnine od dohodkov iz osnovne kmetijske in osnovne gozdarske dejavnosti, če ugotovi, da skupni dohodek iz osnovne kmetijske in osnovne gozdarske dejavnosti članov kmečkega gospodinjstva znaša manj kot 200 </w:t>
      </w:r>
      <w:proofErr w:type="spellStart"/>
      <w:r w:rsidRPr="008D4284">
        <w:rPr>
          <w:rFonts w:eastAsia="Calibri"/>
          <w:lang w:val="sl-SI"/>
        </w:rPr>
        <w:t>eurov</w:t>
      </w:r>
      <w:proofErr w:type="spellEnd"/>
      <w:r w:rsidRPr="008D4284">
        <w:rPr>
          <w:rFonts w:eastAsia="Calibri"/>
          <w:lang w:val="sl-SI"/>
        </w:rPr>
        <w:t>.</w:t>
      </w:r>
    </w:p>
    <w:p w14:paraId="6993EA97" w14:textId="77777777" w:rsidR="00491D2B" w:rsidRPr="001B33F1" w:rsidRDefault="00491D2B" w:rsidP="00491D2B">
      <w:pPr>
        <w:pStyle w:val="len1"/>
        <w:rPr>
          <w:rFonts w:eastAsia="Calibri"/>
          <w:b w:val="0"/>
          <w:sz w:val="20"/>
          <w:lang w:eastAsia="en-US"/>
        </w:rPr>
      </w:pPr>
      <w:r w:rsidRPr="001B33F1">
        <w:rPr>
          <w:rFonts w:eastAsia="Calibri"/>
          <w:b w:val="0"/>
          <w:sz w:val="20"/>
          <w:lang w:eastAsia="en-US"/>
        </w:rPr>
        <w:lastRenderedPageBreak/>
        <w:t>316. člen</w:t>
      </w:r>
    </w:p>
    <w:p w14:paraId="6993EA98" w14:textId="77777777" w:rsidR="00491D2B" w:rsidRPr="001B33F1" w:rsidRDefault="00491D2B" w:rsidP="00491D2B">
      <w:pPr>
        <w:pStyle w:val="lennaslov1"/>
        <w:rPr>
          <w:rFonts w:eastAsia="Calibri"/>
          <w:b w:val="0"/>
          <w:sz w:val="20"/>
          <w:lang w:eastAsia="en-US"/>
        </w:rPr>
      </w:pPr>
      <w:r w:rsidRPr="001B33F1">
        <w:rPr>
          <w:rFonts w:eastAsia="Calibri"/>
          <w:b w:val="0"/>
          <w:sz w:val="20"/>
          <w:lang w:eastAsia="en-US"/>
        </w:rPr>
        <w:t>(plačevanje akontacije dohodnine)</w:t>
      </w:r>
    </w:p>
    <w:p w14:paraId="6993EA99" w14:textId="77777777" w:rsidR="00491D2B" w:rsidRPr="001B33F1" w:rsidRDefault="00491D2B" w:rsidP="00491D2B">
      <w:pPr>
        <w:pStyle w:val="odstavek1"/>
        <w:ind w:firstLine="0"/>
        <w:rPr>
          <w:rFonts w:eastAsia="Calibri"/>
          <w:sz w:val="20"/>
          <w:lang w:eastAsia="en-US"/>
        </w:rPr>
      </w:pPr>
      <w:r w:rsidRPr="001B33F1">
        <w:rPr>
          <w:rFonts w:eastAsia="Calibri"/>
          <w:sz w:val="20"/>
          <w:lang w:eastAsia="en-US"/>
        </w:rPr>
        <w:t>Davčni zavezanci plačujejo akontacijo dohodnine od katastrskega dohodka in pavšalne ocene dohodka na panj v treh obrokih. Prvi obrok se plača v višini 30% akontacije dohodnine za preteklo davčno leto do 31. maja tekočega leta. Drugi obrok se plača v višini 60% akontacije dohodnine za preteklo davčno leto do 31. oktobra tekočega leta. Tretji obrok se plača v višini razlike med akontacijo dohodnine, izračunano za leto, za katero se akontacija dohodnine odmerja, ter prvim in drugim obrokom za to leto do 30. aprila naslednjega leta.</w:t>
      </w:r>
    </w:p>
    <w:p w14:paraId="6993EA9A" w14:textId="77777777" w:rsidR="00491D2B" w:rsidRPr="00B11E89" w:rsidRDefault="00491D2B" w:rsidP="00491D2B">
      <w:pPr>
        <w:spacing w:before="480" w:line="240" w:lineRule="auto"/>
        <w:jc w:val="center"/>
        <w:rPr>
          <w:lang w:val="sl-SI" w:eastAsia="sl-SI"/>
        </w:rPr>
      </w:pPr>
      <w:r w:rsidRPr="00B11E89">
        <w:rPr>
          <w:lang w:val="sl-SI" w:eastAsia="sl-SI"/>
        </w:rPr>
        <w:t>323. člen</w:t>
      </w:r>
    </w:p>
    <w:p w14:paraId="6993EA9B" w14:textId="77777777" w:rsidR="00491D2B" w:rsidRPr="00B11E89" w:rsidRDefault="00491D2B" w:rsidP="00491D2B">
      <w:pPr>
        <w:spacing w:line="240" w:lineRule="auto"/>
        <w:jc w:val="center"/>
        <w:rPr>
          <w:lang w:val="sl-SI" w:eastAsia="sl-SI"/>
        </w:rPr>
      </w:pPr>
      <w:r w:rsidRPr="00B11E89">
        <w:rPr>
          <w:lang w:val="sl-SI" w:eastAsia="sl-SI"/>
        </w:rPr>
        <w:t>(način in rok vložitve napovedi)</w:t>
      </w:r>
    </w:p>
    <w:p w14:paraId="6993EA9C" w14:textId="77777777" w:rsidR="00491D2B" w:rsidRPr="00B11E89" w:rsidRDefault="00491D2B" w:rsidP="00491D2B">
      <w:pPr>
        <w:spacing w:line="240" w:lineRule="auto"/>
        <w:jc w:val="center"/>
        <w:rPr>
          <w:lang w:val="sl-SI" w:eastAsia="sl-SI"/>
        </w:rPr>
      </w:pPr>
    </w:p>
    <w:p w14:paraId="6993EA9D" w14:textId="77777777" w:rsidR="00491D2B" w:rsidRPr="00B11E89" w:rsidRDefault="00491D2B" w:rsidP="00491D2B">
      <w:pPr>
        <w:spacing w:after="200" w:line="240" w:lineRule="auto"/>
        <w:jc w:val="both"/>
        <w:rPr>
          <w:rFonts w:eastAsia="Calibri"/>
          <w:lang w:val="sl-SI"/>
        </w:rPr>
      </w:pPr>
      <w:r w:rsidRPr="00B11E89">
        <w:rPr>
          <w:rFonts w:eastAsia="Calibri"/>
          <w:lang w:val="sl-SI"/>
        </w:rPr>
        <w:t>Napoved za odmero akontacije dohodnine od drugega dohodka mora davčni zavezanec vložiti v sedmih dneh od dneva prejema dohodka pri davčnem organu.</w:t>
      </w:r>
    </w:p>
    <w:p w14:paraId="6993EA9E" w14:textId="77777777" w:rsidR="00491D2B" w:rsidRPr="00B11E89" w:rsidRDefault="00491D2B" w:rsidP="00491D2B">
      <w:pPr>
        <w:spacing w:before="480" w:line="240" w:lineRule="auto"/>
        <w:jc w:val="center"/>
        <w:rPr>
          <w:lang w:val="sl-SI" w:eastAsia="sl-SI"/>
        </w:rPr>
      </w:pPr>
      <w:r w:rsidRPr="00B11E89">
        <w:rPr>
          <w:lang w:val="sl-SI" w:eastAsia="sl-SI"/>
        </w:rPr>
        <w:t>326. člen</w:t>
      </w:r>
    </w:p>
    <w:p w14:paraId="6993EA9F" w14:textId="77777777" w:rsidR="00491D2B" w:rsidRPr="00B11E89" w:rsidRDefault="00491D2B" w:rsidP="00491D2B">
      <w:pPr>
        <w:spacing w:line="240" w:lineRule="auto"/>
        <w:jc w:val="center"/>
        <w:rPr>
          <w:lang w:val="sl-SI" w:eastAsia="sl-SI"/>
        </w:rPr>
      </w:pPr>
      <w:r w:rsidRPr="00B11E89">
        <w:rPr>
          <w:lang w:val="sl-SI" w:eastAsia="sl-SI"/>
        </w:rPr>
        <w:t>(način in rok vložitve napovedi)</w:t>
      </w:r>
    </w:p>
    <w:p w14:paraId="6993EAA0" w14:textId="77777777" w:rsidR="00491D2B" w:rsidRPr="00B11E89" w:rsidRDefault="00491D2B" w:rsidP="00491D2B">
      <w:pPr>
        <w:spacing w:line="240" w:lineRule="auto"/>
        <w:jc w:val="center"/>
        <w:rPr>
          <w:lang w:val="sl-SI" w:eastAsia="sl-SI"/>
        </w:rPr>
      </w:pPr>
    </w:p>
    <w:p w14:paraId="6993EAA1" w14:textId="77777777" w:rsidR="00491D2B" w:rsidRPr="00B11E89" w:rsidRDefault="00491D2B" w:rsidP="00491D2B">
      <w:pPr>
        <w:spacing w:after="200" w:line="240" w:lineRule="auto"/>
        <w:jc w:val="both"/>
        <w:rPr>
          <w:rFonts w:eastAsia="Calibri"/>
          <w:lang w:val="sl-SI"/>
        </w:rPr>
      </w:pPr>
      <w:r w:rsidRPr="00B11E89">
        <w:rPr>
          <w:rFonts w:eastAsia="Calibri"/>
          <w:lang w:val="sl-SI"/>
        </w:rPr>
        <w:t>(1) Napoved za odmero dohodnine iz petega in osmega odstavka 325. člena tega zakona od prejetih obresti in dividend mora pri davčnem organu davčni zavezanec vložiti do 15. dne v mesecu za preteklo trimesečje.</w:t>
      </w:r>
    </w:p>
    <w:p w14:paraId="6993EAA2" w14:textId="77777777" w:rsidR="00491D2B" w:rsidRPr="00B11E89" w:rsidRDefault="00491D2B" w:rsidP="00491D2B">
      <w:pPr>
        <w:spacing w:after="200" w:line="240" w:lineRule="auto"/>
        <w:jc w:val="both"/>
        <w:rPr>
          <w:rFonts w:eastAsia="Calibri"/>
          <w:lang w:val="sl-SI"/>
        </w:rPr>
      </w:pPr>
      <w:r w:rsidRPr="00B11E89">
        <w:rPr>
          <w:rFonts w:eastAsia="Calibri"/>
          <w:lang w:val="sl-SI"/>
        </w:rPr>
        <w:t>(2) Napoved za odmero dohodnine iz petega odstavka 325. člena tega zakona od prejetega dohodka iz oddajanja premoženja v najem mora davčni zavezanec vložiti pri davčnem organu v 15 dneh od prejema dohodka iz oddajanja premoženja v najem. Ne glede na prvi stavek tega odstavka vloži davčni zavezanec, ki prejema dohodek iz oddajanja premoženja v najem za več mesecev v letu, napoved v 15 dneh po poteku časa, za katerega je bilo dano premoženje v najem, vendar najpozneje do 15. januarja tekočega leta za preteklo leto.</w:t>
      </w:r>
    </w:p>
    <w:p w14:paraId="6993EAA3" w14:textId="77777777" w:rsidR="00491D2B" w:rsidRPr="00B11E89" w:rsidRDefault="00491D2B" w:rsidP="00491D2B">
      <w:pPr>
        <w:spacing w:after="200" w:line="240" w:lineRule="auto"/>
        <w:jc w:val="both"/>
        <w:rPr>
          <w:rFonts w:eastAsia="Calibri"/>
          <w:lang w:val="sl-SI"/>
        </w:rPr>
      </w:pPr>
      <w:r w:rsidRPr="00B11E89">
        <w:rPr>
          <w:rFonts w:eastAsia="Calibri"/>
          <w:lang w:val="sl-SI"/>
        </w:rPr>
        <w:t>(3) Napoved za odmero dohodnine iz šestega odstavka 325. člena tega zakona mora davčni zavezanec vložiti v 15 dneh od dneva odsvojitve kapitala.</w:t>
      </w:r>
    </w:p>
    <w:p w14:paraId="6993EAA4" w14:textId="77777777" w:rsidR="00491D2B" w:rsidRPr="00B11E89" w:rsidRDefault="00491D2B" w:rsidP="00491D2B">
      <w:pPr>
        <w:spacing w:after="200" w:line="240" w:lineRule="auto"/>
        <w:jc w:val="both"/>
        <w:rPr>
          <w:rFonts w:eastAsia="Calibri"/>
          <w:lang w:val="sl-SI"/>
        </w:rPr>
      </w:pPr>
      <w:r w:rsidRPr="00B11E89">
        <w:rPr>
          <w:rFonts w:eastAsia="Calibri"/>
          <w:lang w:val="sl-SI"/>
        </w:rPr>
        <w:t>(4) Napoved za odmero dohodnine iz sedmega odstavka 325. člena tega zakona mora davčni zavezanec rezident vložiti do 28. februarja tekočega leta za preteklo leto pri finančnem uradu. Napovedi ni dolžan vložiti davčni zavezanec rezident, katerega skupni znesek obresti na denarne depozite pri bankah in hranilnicah, ustanovljenih v skladu s predpisi v Republiki Sloveniji, in pri bankah drugih držav članic EU, dosežen v davčnem letu, ne presega zneska, določenega z zakonom, ki ureja dohodnino.</w:t>
      </w:r>
    </w:p>
    <w:p w14:paraId="6993EAA5" w14:textId="77777777" w:rsidR="00491D2B" w:rsidRPr="00B11E89" w:rsidRDefault="00491D2B" w:rsidP="00491D2B">
      <w:pPr>
        <w:spacing w:after="200" w:line="240" w:lineRule="auto"/>
        <w:jc w:val="both"/>
        <w:rPr>
          <w:rFonts w:eastAsia="Calibri"/>
          <w:lang w:val="sl-SI"/>
        </w:rPr>
      </w:pPr>
      <w:r w:rsidRPr="00B11E89">
        <w:rPr>
          <w:rFonts w:eastAsia="Calibri"/>
          <w:lang w:val="sl-SI"/>
        </w:rPr>
        <w:t>(5) Ne glede na tretji odstavek tega člena mora davčni zavezanec napoved za odmero dohodnine od dobička iz odsvojitve vrednostnih papirjev in drugih deležev ter investicijskih kuponov vložiti do 28. februarja tekočega leta za preteklo leto, razen davčnega zavezanca, ki je nerezident. Nerezident lahko vloži napoved do 28. februarja tekočega leta za preteklo leto, če napove vse odsvojitve vrednostnih papirjev in drugih deležev v preteklem letu. V taki napovedi, ki jo je dolžan vložiti do 28. februarja tekočega leta za preteklo leto, lahko davčni zavezanec uveljavlja tudi zmanjšanje pozitivne davčne osnove od dobička iz kapitala iz odsvojitve vrednostnih papirjev in drugih deležev ter investicijskih kuponov ali iz odsvojitve nepremičnin, za izgubo, doseženo z odsvojitvijo vrednostnih papirjev in drugih deležev ter investicijskih kuponov ali doseženo z odsvojitvijo nepremičnine. Davčni zavezanec napoved za odmero dohodnine od dobička iz odsvojitve vrednostnih papirjev in drugih deležev ter investicijskih kuponov vloži v elektronski obliki, če je v preteklem letu opravil več kot deset obdavčljivih odsvojitev tovrstnega kapitala. Če davčni zavezanec ne razpolaga z računalniško opremo oziroma nima dostopa do interneta, vloži napoved v elektronski obliki z uporabo računalniške opreme, ki jo zagotavlja Finančna uprava Republike Slovenije na finančnih uradih.</w:t>
      </w:r>
    </w:p>
    <w:p w14:paraId="6993EAA6" w14:textId="77777777" w:rsidR="00491D2B" w:rsidRPr="00B11E89" w:rsidRDefault="00491D2B" w:rsidP="00491D2B">
      <w:pPr>
        <w:spacing w:after="200" w:line="240" w:lineRule="auto"/>
        <w:jc w:val="both"/>
        <w:rPr>
          <w:rFonts w:eastAsia="Calibri"/>
          <w:lang w:val="sl-SI"/>
        </w:rPr>
      </w:pPr>
      <w:r w:rsidRPr="00B11E89">
        <w:rPr>
          <w:rFonts w:eastAsia="Calibri"/>
          <w:lang w:val="sl-SI"/>
        </w:rPr>
        <w:t>(6) Davčni zavezanec mora napoved iz tretjega in petega odstavka tega člena vložiti pri finančnem organu.</w:t>
      </w:r>
    </w:p>
    <w:p w14:paraId="6993EAA7" w14:textId="77777777" w:rsidR="00491D2B" w:rsidRPr="00B11E89" w:rsidRDefault="00491D2B" w:rsidP="00491D2B">
      <w:pPr>
        <w:spacing w:after="200" w:line="240" w:lineRule="auto"/>
        <w:jc w:val="both"/>
        <w:rPr>
          <w:rFonts w:eastAsia="Calibri"/>
          <w:lang w:val="sl-SI"/>
        </w:rPr>
      </w:pPr>
      <w:r w:rsidRPr="00B11E89">
        <w:rPr>
          <w:rFonts w:eastAsia="Calibri"/>
          <w:lang w:val="sl-SI"/>
        </w:rPr>
        <w:lastRenderedPageBreak/>
        <w:t>(7) Ne glede na šesti odstavek tega člena mora davčni zavezanec napoved pri odsvojitvi nepremičnine v Republiki Sloveniji vložiti pri davčnem uradu, kjer nepremičnina leži.</w:t>
      </w:r>
    </w:p>
    <w:p w14:paraId="6993EAA8"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(8) Ne glede na peti odstavek tega člena zavezancu rezidentu ni potrebno vložiti napovedi za odmero dohodnine od dobička iz unovčitve investicijskih kuponov </w:t>
      </w:r>
      <w:proofErr w:type="spellStart"/>
      <w:r w:rsidRPr="00B11E89">
        <w:rPr>
          <w:rFonts w:eastAsia="Calibri"/>
          <w:lang w:val="sl-SI"/>
        </w:rPr>
        <w:t>podsklada</w:t>
      </w:r>
      <w:proofErr w:type="spellEnd"/>
      <w:r w:rsidRPr="00B11E89">
        <w:rPr>
          <w:rFonts w:eastAsia="Calibri"/>
          <w:lang w:val="sl-SI"/>
        </w:rPr>
        <w:t xml:space="preserve"> krovnega sklada (pri katerem lahko zavezanec v skladu z zakonom, ki ureja dohodnino, v primeru prehajanja med </w:t>
      </w:r>
      <w:proofErr w:type="spellStart"/>
      <w:r w:rsidRPr="00B11E89">
        <w:rPr>
          <w:rFonts w:eastAsia="Calibri"/>
          <w:lang w:val="sl-SI"/>
        </w:rPr>
        <w:t>podskladi</w:t>
      </w:r>
      <w:proofErr w:type="spellEnd"/>
      <w:r w:rsidRPr="00B11E89">
        <w:rPr>
          <w:rFonts w:eastAsia="Calibri"/>
          <w:lang w:val="sl-SI"/>
        </w:rPr>
        <w:t xml:space="preserve"> uveljavlja odlog ugotavljanja davčne obveznosti od dobička iz kapitala), če so bile take unovčitve investicijskih kuponov namenjene izključno poravnavi stroškov, povezanih s prehajanjem zavezanca med </w:t>
      </w:r>
      <w:proofErr w:type="spellStart"/>
      <w:r w:rsidRPr="00B11E89">
        <w:rPr>
          <w:rFonts w:eastAsia="Calibri"/>
          <w:lang w:val="sl-SI"/>
        </w:rPr>
        <w:t>podskladi</w:t>
      </w:r>
      <w:proofErr w:type="spellEnd"/>
      <w:r w:rsidRPr="00B11E89">
        <w:rPr>
          <w:rFonts w:eastAsia="Calibri"/>
          <w:lang w:val="sl-SI"/>
        </w:rPr>
        <w:t xml:space="preserve"> krovnega sklada.</w:t>
      </w:r>
    </w:p>
    <w:p w14:paraId="6993EAA9" w14:textId="77777777" w:rsidR="00491D2B" w:rsidRPr="00B11E89" w:rsidRDefault="00491D2B" w:rsidP="00491D2B">
      <w:pPr>
        <w:spacing w:before="480" w:line="240" w:lineRule="auto"/>
        <w:jc w:val="center"/>
        <w:rPr>
          <w:lang w:val="sl-SI" w:eastAsia="sl-SI"/>
        </w:rPr>
      </w:pPr>
      <w:r w:rsidRPr="00B11E89">
        <w:rPr>
          <w:lang w:val="sl-SI" w:eastAsia="sl-SI"/>
        </w:rPr>
        <w:t>327. člen</w:t>
      </w:r>
    </w:p>
    <w:p w14:paraId="6993EAAA" w14:textId="77777777" w:rsidR="00491D2B" w:rsidRPr="00B11E89" w:rsidRDefault="00491D2B" w:rsidP="00491D2B">
      <w:pPr>
        <w:spacing w:line="240" w:lineRule="auto"/>
        <w:jc w:val="center"/>
        <w:rPr>
          <w:lang w:val="sl-SI" w:eastAsia="sl-SI"/>
        </w:rPr>
      </w:pPr>
      <w:r w:rsidRPr="00B11E89">
        <w:rPr>
          <w:lang w:val="sl-SI" w:eastAsia="sl-SI"/>
        </w:rPr>
        <w:t xml:space="preserve">(obvestilo davčnega zavezanca glede vštevanja </w:t>
      </w:r>
      <w:r w:rsidRPr="00B11E89">
        <w:rPr>
          <w:lang w:val="sl-SI" w:eastAsia="sl-SI"/>
        </w:rPr>
        <w:br/>
        <w:t>obračunanih obresti v davčno osnovo)</w:t>
      </w:r>
    </w:p>
    <w:p w14:paraId="6993EAAB" w14:textId="77777777" w:rsidR="00491D2B" w:rsidRPr="00B11E89" w:rsidRDefault="00491D2B" w:rsidP="00491D2B">
      <w:pPr>
        <w:spacing w:line="240" w:lineRule="auto"/>
        <w:jc w:val="center"/>
        <w:rPr>
          <w:lang w:val="sl-SI" w:eastAsia="sl-SI"/>
        </w:rPr>
      </w:pPr>
    </w:p>
    <w:p w14:paraId="6993EAAC" w14:textId="77777777" w:rsidR="00491D2B" w:rsidRPr="00B11E89" w:rsidRDefault="00491D2B" w:rsidP="00491D2B">
      <w:pPr>
        <w:spacing w:after="200" w:line="240" w:lineRule="auto"/>
        <w:jc w:val="both"/>
        <w:rPr>
          <w:rFonts w:eastAsia="Calibri"/>
          <w:lang w:val="sl-SI"/>
        </w:rPr>
      </w:pPr>
      <w:r w:rsidRPr="00B11E89">
        <w:rPr>
          <w:rFonts w:eastAsia="Calibri"/>
          <w:lang w:val="sl-SI"/>
        </w:rPr>
        <w:t>(1) Kadar želi davčni zavezanec uveljavljati možnost v skladu z zakonom, ki ureja dohodnino, da se v davčno osnovo od obresti, doseženih v primeru vezanih denarnih sredstev in varčevanja pri bankah in hranilnicah, ustanovljenih v skladu s predpisi v Republiki Sloveniji, z ročnostjo, daljšo od enega leta, pri katerem zavezanec ne more razpolagati s privarčevanimi sredstvi pred potekom datuma vezave oziroma poteka varčevanja brez bistvenega zmanjšanja obresti, vštejejo obresti, obračunane za obdobje davčnega leta, je dolžan o tem obvestiti banko ali hranilnico v Republiki Sloveniji na obrazcu, ki ga predpiše minister, pristojen za finance.</w:t>
      </w:r>
    </w:p>
    <w:p w14:paraId="6993EAAD" w14:textId="77777777" w:rsidR="00491D2B" w:rsidRPr="00B11E89" w:rsidRDefault="00491D2B" w:rsidP="00491D2B">
      <w:pPr>
        <w:spacing w:after="200" w:line="240" w:lineRule="auto"/>
        <w:jc w:val="both"/>
        <w:rPr>
          <w:rFonts w:eastAsia="Calibri"/>
          <w:lang w:val="sl-SI"/>
        </w:rPr>
      </w:pPr>
      <w:r w:rsidRPr="00B11E89">
        <w:rPr>
          <w:rFonts w:eastAsia="Calibri"/>
          <w:lang w:val="sl-SI"/>
        </w:rPr>
        <w:t>(2) Davčni zavezanec predloži obvestilo iz prvega odstavka tega člena ob sklenitvi pogodbe o varčevanju oziroma vezavi denarnih sredstev, vendar najpozneje do konca davčnega leta, v katerem je bila pogodba sklenjena.</w:t>
      </w:r>
    </w:p>
    <w:p w14:paraId="6993EAAE" w14:textId="77777777" w:rsidR="00913A20" w:rsidRDefault="00491D2B" w:rsidP="00491D2B">
      <w:pPr>
        <w:spacing w:after="200" w:line="240" w:lineRule="auto"/>
        <w:jc w:val="both"/>
        <w:rPr>
          <w:rFonts w:eastAsia="Calibri"/>
          <w:lang w:val="sl-SI"/>
        </w:rPr>
      </w:pPr>
      <w:r w:rsidRPr="00B11E89">
        <w:rPr>
          <w:rFonts w:eastAsia="Calibri"/>
          <w:lang w:val="sl-SI"/>
        </w:rPr>
        <w:t>(3) Predlagano obvestilo zavezuje banko ali hranilnico in davčnega zavezanca, da v davčnem letu obračunane obresti davčnega zavezanca, ki predloži takšno obvestilo, obravnavata enako, kot da so bile izplačane. Obvestilo zavezuje banko ali hranilnico in davčnega zavezanca do poteka datuma vezave denarnih sredstev, poteka varčevanja ali do prekinitve pogodbe.</w:t>
      </w:r>
    </w:p>
    <w:p w14:paraId="6993EAAF" w14:textId="77777777" w:rsidR="00913A20" w:rsidRPr="00913A20" w:rsidRDefault="00913A20" w:rsidP="00913A20">
      <w:pPr>
        <w:spacing w:before="480" w:line="240" w:lineRule="auto"/>
        <w:jc w:val="center"/>
        <w:rPr>
          <w:lang w:val="sl-SI" w:eastAsia="sl-SI"/>
        </w:rPr>
      </w:pPr>
      <w:r w:rsidRPr="00913A20">
        <w:rPr>
          <w:lang w:val="sl-SI" w:eastAsia="sl-SI"/>
        </w:rPr>
        <w:t>328. člen</w:t>
      </w:r>
    </w:p>
    <w:p w14:paraId="6993EAB0" w14:textId="77777777" w:rsidR="00913A20" w:rsidRDefault="00913A20" w:rsidP="00913A20">
      <w:pPr>
        <w:spacing w:line="240" w:lineRule="auto"/>
        <w:jc w:val="center"/>
        <w:rPr>
          <w:lang w:val="sl-SI" w:eastAsia="sl-SI"/>
        </w:rPr>
      </w:pPr>
      <w:r w:rsidRPr="00913A20">
        <w:rPr>
          <w:lang w:val="sl-SI" w:eastAsia="sl-SI"/>
        </w:rPr>
        <w:t>(uveljavljanje odbitka davka, plačanega v tujini)</w:t>
      </w:r>
    </w:p>
    <w:p w14:paraId="6993EAB1" w14:textId="77777777" w:rsidR="00913A20" w:rsidRPr="00913A20" w:rsidRDefault="00913A20" w:rsidP="00913A20">
      <w:pPr>
        <w:spacing w:line="240" w:lineRule="auto"/>
        <w:jc w:val="center"/>
        <w:rPr>
          <w:lang w:val="sl-SI" w:eastAsia="sl-SI"/>
        </w:rPr>
      </w:pPr>
    </w:p>
    <w:p w14:paraId="6993EAB2" w14:textId="77777777" w:rsidR="00913A20" w:rsidRPr="00913A20" w:rsidRDefault="00913A20" w:rsidP="00913A20">
      <w:pPr>
        <w:spacing w:after="200" w:line="240" w:lineRule="auto"/>
        <w:jc w:val="both"/>
        <w:rPr>
          <w:rFonts w:eastAsia="Calibri"/>
          <w:lang w:val="sl-SI"/>
        </w:rPr>
      </w:pPr>
      <w:r w:rsidRPr="00913A20">
        <w:rPr>
          <w:rFonts w:eastAsia="Calibri"/>
          <w:lang w:val="sl-SI"/>
        </w:rPr>
        <w:t>(1) Davčni zavezanec, ki je rezident, lahko uveljavlja odbitek za ustrezni znesek plačanega davka v tujini od dohodka iz kapitala in dohodka iz oddajanja premoženja v najem, ki so obdavčeni v Republiki Sloveniji (v nadaljnjem besedilu: odbitek davka, plačanega v tujini), v skladu z zakonom, ki ureja dohodnino, v napovedi za odmero dohodnine od teh dohodkov. Kadar davčni zavezanec v napovedi za odmero dohodnine od teh dohodkov uveljavlja odbitek davka, plačanega v tujini, so sestavni del napovedi tudi ustrezna dokazila glede davčne obveznosti izven Republike Slovenije, zlasti o znesku davka, plačanega v tujini, o osnovi za plačilo davka ter o tem, da je znesek davka, plačan v tujini, dokončen in dejansko plačan.</w:t>
      </w:r>
    </w:p>
    <w:p w14:paraId="6993EAB3" w14:textId="77777777" w:rsidR="00913A20" w:rsidRPr="00913A20" w:rsidRDefault="00913A20" w:rsidP="00913A20">
      <w:pPr>
        <w:spacing w:after="200" w:line="240" w:lineRule="auto"/>
        <w:jc w:val="both"/>
        <w:rPr>
          <w:rFonts w:eastAsia="Calibri"/>
          <w:lang w:val="sl-SI"/>
        </w:rPr>
      </w:pPr>
      <w:r w:rsidRPr="00913A20">
        <w:rPr>
          <w:rFonts w:eastAsia="Calibri"/>
          <w:lang w:val="sl-SI"/>
        </w:rPr>
        <w:t>(2) Kot ustrezna dokazila iz prvega, petega in šestega odstavka tega člena se štejejo listine, izdane s strani davčnega organa tuje države, ali drugi dokumenti, ki nedvoumno dokazujejo davčno obveznost ali plačilo davka izven Republike Slovenije.</w:t>
      </w:r>
    </w:p>
    <w:p w14:paraId="6993EAB4" w14:textId="77777777" w:rsidR="00913A20" w:rsidRPr="00913A20" w:rsidRDefault="00913A20" w:rsidP="00913A20">
      <w:pPr>
        <w:spacing w:after="200" w:line="240" w:lineRule="auto"/>
        <w:jc w:val="both"/>
        <w:rPr>
          <w:rFonts w:eastAsia="Calibri"/>
          <w:lang w:val="sl-SI"/>
        </w:rPr>
      </w:pPr>
      <w:r w:rsidRPr="00913A20">
        <w:rPr>
          <w:rFonts w:eastAsia="Calibri"/>
          <w:lang w:val="sl-SI"/>
        </w:rPr>
        <w:t>(3) Če davčni zavezanec do roka za vložitev napovedi za odmero dohodnine iz 326. člena tega zakona še ne razpolaga z ustreznimi dokazili, lahko ustrezna dokazila predloži naknadno.</w:t>
      </w:r>
    </w:p>
    <w:p w14:paraId="6993EAB5" w14:textId="77777777" w:rsidR="00913A20" w:rsidRPr="00913A20" w:rsidRDefault="00913A20" w:rsidP="00913A20">
      <w:pPr>
        <w:spacing w:after="200" w:line="240" w:lineRule="auto"/>
        <w:jc w:val="both"/>
        <w:rPr>
          <w:rFonts w:eastAsia="Calibri"/>
          <w:lang w:val="sl-SI"/>
        </w:rPr>
      </w:pPr>
      <w:r w:rsidRPr="00913A20">
        <w:rPr>
          <w:rFonts w:eastAsia="Calibri"/>
          <w:lang w:val="sl-SI"/>
        </w:rPr>
        <w:t>(4) Če davčni zavezanec ne predloži dokazil do roka za izdajo odločbe iz 330. člena tega zakona, izda davčni organ začasno odločbo. Davčni organ začasno odločbo razveljavi in nadomesti z novo odločbo v 15 dneh po predložitvi dokazil. Če davčni zavezanec ne predloži dokazil po preteku petih let po letu, za katero je uveljavljal odbitek davka, plačanega v tujini, se šteje, da je začasna odločba glavna.</w:t>
      </w:r>
    </w:p>
    <w:p w14:paraId="6993EAB6" w14:textId="77777777" w:rsidR="00913A20" w:rsidRPr="00913A20" w:rsidRDefault="00913A20" w:rsidP="00913A20">
      <w:pPr>
        <w:spacing w:after="200" w:line="240" w:lineRule="auto"/>
        <w:jc w:val="both"/>
        <w:rPr>
          <w:rFonts w:eastAsia="Calibri"/>
          <w:lang w:val="sl-SI"/>
        </w:rPr>
      </w:pPr>
      <w:r w:rsidRPr="00913A20">
        <w:rPr>
          <w:rFonts w:eastAsia="Calibri"/>
          <w:lang w:val="sl-SI"/>
        </w:rPr>
        <w:t xml:space="preserve">(5) Ne glede na prvi odstavek tega člena se v primeru, ko dohodnino od obresti, dividend in dohodka iz oddajanja premoženja v najem rezidenta izračunava plačnik davka v obračunu davčnega odtegljaja, odbitek davka za ustrezni znesek plačanega davka v tujini od obresti, </w:t>
      </w:r>
      <w:r w:rsidRPr="00913A20">
        <w:rPr>
          <w:rFonts w:eastAsia="Calibri"/>
          <w:lang w:val="sl-SI"/>
        </w:rPr>
        <w:lastRenderedPageBreak/>
        <w:t>dividend in dohodka iz oddajanja premoženja v najem, ki so obdavčeni v Republiki Sloveniji, upošteva pri izračunu davčnega odtegljaja, če plačnik davka razpolaga z ustreznimi dokazili glede davčne obveznosti zavezanca rezidenta izven Republike Slovenije, zlasti o znesku davka, plačanega v tujini, o osnovi za plačilo davka ter o tem, da je znesek davka, plačan v tujini, dokončen in dejansko plačan. Če plačnik davka do roka za obračun davčnega odtegljaja iz 336. člena tega zakona še ne razpolaga z ustreznimi dokazili, lahko ustrezna dokazila pridobi naknadno. Če plačnik davka ne pridobi ustreznih dokazil po preteku treh let po letu, za katero je bil uveljavljen odbitek davka, plačanega v tujini, davčni odtegljaj v delu, ki ni bil odtegnjen, bremeni plačnika davka. Plačnik davka je dolžan plačati davčni odtegljaj v delu, ki ni bil odtegnjen, s pripadajočimi dajatvami v 30 dneh po poteku navedenega roka.</w:t>
      </w:r>
    </w:p>
    <w:p w14:paraId="6993EAB7" w14:textId="77777777" w:rsidR="00913A20" w:rsidRPr="00913A20" w:rsidRDefault="00913A20" w:rsidP="00913A20">
      <w:pPr>
        <w:spacing w:after="200" w:line="240" w:lineRule="auto"/>
        <w:jc w:val="both"/>
        <w:rPr>
          <w:rFonts w:eastAsia="Calibri"/>
          <w:lang w:val="sl-SI"/>
        </w:rPr>
      </w:pPr>
      <w:r w:rsidRPr="00913A20">
        <w:rPr>
          <w:rFonts w:eastAsia="Calibri"/>
          <w:lang w:val="sl-SI"/>
        </w:rPr>
        <w:t>(6) Ne glede na prvi odstavek tega člena lahko davčni zavezanec rezident v primeru, ko dohodnino od dohodka od prihrankov – ki ga določa Direktiva Sveta 2003/48/ES z dne 3. junija 2003 o obdavčevanju dohodka od prihrankov v obliki plačil obresti (UL L 157 z dne 26. 6. 2003, str. 38) in je obdavčen v drugi državi članici EU po 1. juliju 2005 – izračunava plačnik davka v obračunu davčnega odtegljaja in odbitek davka za ustrezni znesek plačanega davka v drugi državi članici od takega dohodka od prihrankov presega znesek dohodnine, ki se odmerja po zakonu o dohodnini od takega dohodka, zahteva povrnitev razlike s posebnim zahtevkom. Davčni zavezanec vloži zahtevek v petih letih po poteku koledarskega leta, v katerem je bil davek v drugi državi članici plačan, pri davčnem uradu. Sestavni del zahtevka so ustrezna dokazila glede davčne obveznosti v tujini, zlasti o znesku plačanega davka, o osnovi za plačilo davka ter o tem, da je znesek davka, plačan v tujini, dokončen in dejansko plačan.</w:t>
      </w:r>
    </w:p>
    <w:p w14:paraId="6993EAB8" w14:textId="77777777" w:rsidR="00913A20" w:rsidRPr="00913A20" w:rsidRDefault="00913A20" w:rsidP="00913A20">
      <w:pPr>
        <w:spacing w:before="480" w:line="240" w:lineRule="auto"/>
        <w:jc w:val="center"/>
        <w:rPr>
          <w:lang w:val="sl-SI" w:eastAsia="sl-SI"/>
        </w:rPr>
      </w:pPr>
      <w:r w:rsidRPr="00913A20">
        <w:rPr>
          <w:lang w:val="sl-SI" w:eastAsia="sl-SI"/>
        </w:rPr>
        <w:t>329. člen</w:t>
      </w:r>
    </w:p>
    <w:p w14:paraId="6993EAB9" w14:textId="77777777" w:rsidR="00913A20" w:rsidRDefault="00913A20" w:rsidP="00913A20">
      <w:pPr>
        <w:spacing w:line="240" w:lineRule="auto"/>
        <w:jc w:val="center"/>
        <w:rPr>
          <w:lang w:val="sl-SI" w:eastAsia="sl-SI"/>
        </w:rPr>
      </w:pPr>
      <w:r w:rsidRPr="00913A20">
        <w:rPr>
          <w:lang w:val="sl-SI" w:eastAsia="sl-SI"/>
        </w:rPr>
        <w:t>(uveljavljanje oprostitve)</w:t>
      </w:r>
    </w:p>
    <w:p w14:paraId="6993EABA" w14:textId="77777777" w:rsidR="00913A20" w:rsidRPr="00913A20" w:rsidRDefault="00913A20" w:rsidP="00913A20">
      <w:pPr>
        <w:spacing w:line="240" w:lineRule="auto"/>
        <w:jc w:val="center"/>
        <w:rPr>
          <w:lang w:val="sl-SI" w:eastAsia="sl-SI"/>
        </w:rPr>
      </w:pPr>
    </w:p>
    <w:p w14:paraId="6993EABB" w14:textId="77777777" w:rsidR="00913A20" w:rsidRPr="00913A20" w:rsidRDefault="00913A20" w:rsidP="00913A20">
      <w:pPr>
        <w:spacing w:after="200" w:line="240" w:lineRule="auto"/>
        <w:jc w:val="both"/>
        <w:rPr>
          <w:rFonts w:eastAsia="Calibri"/>
          <w:lang w:val="sl-SI"/>
        </w:rPr>
      </w:pPr>
      <w:r w:rsidRPr="00913A20">
        <w:rPr>
          <w:rFonts w:eastAsia="Calibri"/>
          <w:lang w:val="sl-SI"/>
        </w:rPr>
        <w:t>(1) Če je z mednarodno pogodbo določena oprostitev plačila davka od dohodka od kapitala in dohodka iz oddajanja premoženja v najem rezidenta, davčni zavezanec uveljavlja oprostitev v napovedi iz 326. člena tega zakona.</w:t>
      </w:r>
    </w:p>
    <w:p w14:paraId="6993EABC" w14:textId="77777777" w:rsidR="00913A20" w:rsidRPr="00B11E89" w:rsidRDefault="00913A20" w:rsidP="00491D2B">
      <w:pPr>
        <w:spacing w:after="200" w:line="240" w:lineRule="auto"/>
        <w:jc w:val="both"/>
        <w:rPr>
          <w:rFonts w:eastAsia="Calibri"/>
          <w:lang w:val="sl-SI"/>
        </w:rPr>
      </w:pPr>
      <w:r w:rsidRPr="00913A20">
        <w:rPr>
          <w:rFonts w:eastAsia="Calibri"/>
          <w:lang w:val="sl-SI"/>
        </w:rPr>
        <w:t>(2) Če je z mednarodno pogodbo določena oprostitev plačila davka od obresti, dividend in dohodka iz oddajanja premoženja v najem rezidenta, od katerih dohodnino izračunava plačnik davka v obračunu davčnega odtegljaja, plačnik davka ne izračuna davčnega odtegljaja, če plačnik davka do roka za obračun davčnega odtegljaja iz 336. člena tega zakona razpolaga z ustreznimi dokazili o tem, da so izpolnjeni z mednarodno pogodbo določeni pogoji za oprostitev plačila davka.</w:t>
      </w:r>
    </w:p>
    <w:p w14:paraId="6993EABD" w14:textId="77777777" w:rsidR="00491D2B" w:rsidRPr="00B11E89" w:rsidRDefault="00491D2B" w:rsidP="00491D2B">
      <w:pPr>
        <w:spacing w:before="480" w:line="240" w:lineRule="auto"/>
        <w:jc w:val="center"/>
        <w:rPr>
          <w:lang w:val="sl-SI" w:eastAsia="sl-SI"/>
        </w:rPr>
      </w:pPr>
      <w:r w:rsidRPr="00B11E89">
        <w:rPr>
          <w:lang w:val="sl-SI" w:eastAsia="sl-SI"/>
        </w:rPr>
        <w:t>330. člen</w:t>
      </w:r>
    </w:p>
    <w:p w14:paraId="6993EABE" w14:textId="77777777" w:rsidR="00491D2B" w:rsidRPr="00B11E89" w:rsidRDefault="00491D2B" w:rsidP="00491D2B">
      <w:pPr>
        <w:spacing w:line="240" w:lineRule="auto"/>
        <w:jc w:val="center"/>
        <w:rPr>
          <w:lang w:val="sl-SI" w:eastAsia="sl-SI"/>
        </w:rPr>
      </w:pPr>
      <w:r w:rsidRPr="00B11E89">
        <w:rPr>
          <w:lang w:val="sl-SI" w:eastAsia="sl-SI"/>
        </w:rPr>
        <w:t>(rok za izdajo odločbe)</w:t>
      </w:r>
    </w:p>
    <w:p w14:paraId="6993EABF" w14:textId="77777777" w:rsidR="00491D2B" w:rsidRPr="00B11E89" w:rsidRDefault="00491D2B" w:rsidP="00491D2B">
      <w:pPr>
        <w:spacing w:line="240" w:lineRule="auto"/>
        <w:jc w:val="center"/>
        <w:rPr>
          <w:lang w:val="sl-SI" w:eastAsia="sl-SI"/>
        </w:rPr>
      </w:pPr>
    </w:p>
    <w:p w14:paraId="6993EAC0" w14:textId="77777777" w:rsidR="00491D2B" w:rsidRPr="00B11E89" w:rsidRDefault="00491D2B" w:rsidP="00491D2B">
      <w:pPr>
        <w:spacing w:after="200" w:line="240" w:lineRule="auto"/>
        <w:jc w:val="both"/>
        <w:rPr>
          <w:rFonts w:eastAsia="Calibri"/>
          <w:lang w:val="sl-SI"/>
        </w:rPr>
      </w:pPr>
      <w:r w:rsidRPr="00B11E89">
        <w:rPr>
          <w:rFonts w:eastAsia="Calibri"/>
          <w:lang w:val="sl-SI"/>
        </w:rPr>
        <w:t>(1) Na podlagi napovedi iz prvega, drugega in tretjega odstavka 326. člena tega zakona davčni organ izda odločbo o višini dohodnine od obresti, dividend, dobička iz kapitala ali dohodka iz oddajanja premoženja v najem v 30 dneh od dneva vložitve napovedi.</w:t>
      </w:r>
    </w:p>
    <w:p w14:paraId="6993EAC1" w14:textId="77777777" w:rsidR="00491D2B" w:rsidRPr="00B11E89" w:rsidRDefault="00491D2B" w:rsidP="00491D2B">
      <w:pPr>
        <w:spacing w:after="200" w:line="240" w:lineRule="auto"/>
        <w:jc w:val="both"/>
        <w:rPr>
          <w:rFonts w:eastAsia="Calibri"/>
          <w:lang w:val="sl-SI"/>
        </w:rPr>
      </w:pPr>
      <w:r w:rsidRPr="00B11E89">
        <w:rPr>
          <w:rFonts w:eastAsia="Calibri"/>
          <w:lang w:val="sl-SI"/>
        </w:rPr>
        <w:t>(2) Na podlagi napovedi iz četrtega in petega odstavka 326. člena tega zakona davčni organ izda odločbo o višini dohodnine od obresti ali dobička iz kapitala do 30. aprila tekočega leta za preteklo leto.</w:t>
      </w:r>
    </w:p>
    <w:p w14:paraId="6993EAC2" w14:textId="77777777" w:rsidR="00913A20" w:rsidRPr="00913A20" w:rsidRDefault="00491D2B" w:rsidP="00913A20">
      <w:pPr>
        <w:spacing w:after="200" w:line="240" w:lineRule="auto"/>
        <w:jc w:val="both"/>
        <w:rPr>
          <w:rFonts w:eastAsia="Calibri"/>
          <w:lang w:val="sl-SI"/>
        </w:rPr>
      </w:pPr>
      <w:r w:rsidRPr="00B11E89">
        <w:rPr>
          <w:rFonts w:eastAsia="Calibri"/>
          <w:lang w:val="sl-SI"/>
        </w:rPr>
        <w:t xml:space="preserve">(3) Davčni organ odloči o poračunu odtegnjenega davčnega odtegljaja na podlagi uveljavljanja dejanskih stroškov iz prvega odstavka </w:t>
      </w:r>
      <w:proofErr w:type="spellStart"/>
      <w:r w:rsidRPr="00B11E89">
        <w:rPr>
          <w:rFonts w:eastAsia="Calibri"/>
          <w:lang w:val="sl-SI"/>
        </w:rPr>
        <w:t>329.a</w:t>
      </w:r>
      <w:proofErr w:type="spellEnd"/>
      <w:r w:rsidRPr="00B11E89">
        <w:rPr>
          <w:rFonts w:eastAsia="Calibri"/>
          <w:lang w:val="sl-SI"/>
        </w:rPr>
        <w:t xml:space="preserve"> člena tega zakona v 60 dneh od dneva predložitve zahtevka.</w:t>
      </w:r>
    </w:p>
    <w:p w14:paraId="6993EAC3" w14:textId="77777777" w:rsidR="00913A20" w:rsidRPr="00913A20" w:rsidRDefault="00913A20" w:rsidP="00913A20">
      <w:pPr>
        <w:spacing w:before="480" w:line="240" w:lineRule="auto"/>
        <w:jc w:val="center"/>
        <w:rPr>
          <w:lang w:val="sl-SI" w:eastAsia="sl-SI"/>
        </w:rPr>
      </w:pPr>
      <w:r w:rsidRPr="00913A20">
        <w:rPr>
          <w:lang w:val="sl-SI" w:eastAsia="sl-SI"/>
        </w:rPr>
        <w:t>337. člen</w:t>
      </w:r>
    </w:p>
    <w:p w14:paraId="6993EAC4" w14:textId="77777777" w:rsidR="00913A20" w:rsidRPr="00913A20" w:rsidRDefault="00913A20" w:rsidP="00913A20">
      <w:pPr>
        <w:spacing w:line="240" w:lineRule="auto"/>
        <w:jc w:val="center"/>
        <w:rPr>
          <w:lang w:val="sl-SI" w:eastAsia="sl-SI"/>
        </w:rPr>
      </w:pPr>
      <w:r w:rsidRPr="00913A20">
        <w:rPr>
          <w:lang w:val="sl-SI" w:eastAsia="sl-SI"/>
        </w:rPr>
        <w:t>(avtomatično dajanje podatkov)</w:t>
      </w:r>
    </w:p>
    <w:p w14:paraId="6993EAC5" w14:textId="77777777" w:rsidR="00913A20" w:rsidRPr="00913A20" w:rsidRDefault="00913A20" w:rsidP="00913A20">
      <w:pPr>
        <w:spacing w:after="200" w:line="240" w:lineRule="auto"/>
        <w:jc w:val="both"/>
        <w:rPr>
          <w:rFonts w:eastAsia="Calibri"/>
          <w:lang w:val="sl-SI"/>
        </w:rPr>
      </w:pPr>
      <w:r w:rsidRPr="0030772B">
        <w:rPr>
          <w:lang w:val="sl-SI"/>
        </w:rPr>
        <w:t>(</w:t>
      </w:r>
      <w:r w:rsidRPr="00913A20">
        <w:rPr>
          <w:rFonts w:eastAsia="Calibri"/>
          <w:lang w:val="sl-SI"/>
        </w:rPr>
        <w:t xml:space="preserve">1) Plačnik davka iz 58. člena tega zakona mora davčnemu organu dostaviti podatke, potrebne za pobiranje dohodnine, določanje davčne osnove in uveljavljanje davčnih olajšav ter </w:t>
      </w:r>
      <w:r w:rsidRPr="00913A20">
        <w:rPr>
          <w:rFonts w:eastAsia="Calibri"/>
          <w:lang w:val="sl-SI"/>
        </w:rPr>
        <w:lastRenderedPageBreak/>
        <w:t>identifikacijo zavezanca za davek in zavezanca za dajanje podatkov. Plačnik davka mora davčnemu organu dostaviti tudi podatke o vzdrževanih družinskih članih.</w:t>
      </w:r>
    </w:p>
    <w:p w14:paraId="6993EAC6" w14:textId="77777777" w:rsidR="00913A20" w:rsidRPr="00913A20" w:rsidRDefault="00913A20" w:rsidP="007A707E">
      <w:pPr>
        <w:spacing w:line="240" w:lineRule="auto"/>
        <w:jc w:val="both"/>
        <w:rPr>
          <w:rFonts w:eastAsia="Calibri"/>
          <w:lang w:val="sl-SI"/>
        </w:rPr>
      </w:pPr>
      <w:r w:rsidRPr="00913A20">
        <w:rPr>
          <w:rFonts w:eastAsia="Calibri"/>
          <w:lang w:val="sl-SI"/>
        </w:rPr>
        <w:t>(2) Podatke iz prejšnjega odstavka mora davčnemu organu dostaviti tudi pravna oseba oziroma združenje oseb, vključno z družbo civilnega prava po tujem pravu, ki je brez pravne osebnosti, samostojni podjetnik posameznik in posameznik, ki samostojno opravlja dejavnost, če je v skladu z zakonom o obdavčenju rezident Republike Slovenije ali nerezident Republike Slovenije (ki ima v skladu z zakonom o obdavčenju poslovno enoto nerezidenta v Republiki Sloveniji), razen diplomatsko</w:t>
      </w:r>
      <w:r w:rsidRPr="00913A20">
        <w:rPr>
          <w:rFonts w:eastAsia="Calibri"/>
          <w:lang w:val="sl-SI"/>
        </w:rPr>
        <w:noBreakHyphen/>
        <w:t>konzularno predstavništvo tuje države ali predstavništvo mednarodne organizacije,ki fizični osebi izplačajo:</w:t>
      </w:r>
    </w:p>
    <w:p w14:paraId="6993EAC7" w14:textId="77777777" w:rsidR="00913A20" w:rsidRPr="00913A20" w:rsidRDefault="00913A20" w:rsidP="007A707E">
      <w:pPr>
        <w:spacing w:line="240" w:lineRule="auto"/>
        <w:jc w:val="both"/>
        <w:rPr>
          <w:rFonts w:eastAsia="Calibri"/>
          <w:lang w:val="sl-SI"/>
        </w:rPr>
      </w:pPr>
      <w:r w:rsidRPr="00913A20">
        <w:rPr>
          <w:rFonts w:eastAsia="Calibri"/>
          <w:lang w:val="sl-SI"/>
        </w:rPr>
        <w:t>1.     dohodek, oproščen plačila dohodnine v skladu z zakonom o dohodnini, ali</w:t>
      </w:r>
    </w:p>
    <w:p w14:paraId="6993EAC8" w14:textId="77777777" w:rsidR="00913A20" w:rsidRPr="00913A20" w:rsidRDefault="00913A20" w:rsidP="007A707E">
      <w:pPr>
        <w:spacing w:line="240" w:lineRule="auto"/>
        <w:jc w:val="both"/>
        <w:rPr>
          <w:rFonts w:eastAsia="Calibri"/>
          <w:lang w:val="sl-SI"/>
        </w:rPr>
      </w:pPr>
      <w:r w:rsidRPr="00913A20">
        <w:rPr>
          <w:rFonts w:eastAsia="Calibri"/>
          <w:lang w:val="sl-SI"/>
        </w:rPr>
        <w:t xml:space="preserve">2.     dohodek, ki se ne všteva v letno davčno osnovo na letni ravni, od katerega se dohodnina izračuna z </w:t>
      </w:r>
      <w:proofErr w:type="spellStart"/>
      <w:r w:rsidRPr="00913A20">
        <w:rPr>
          <w:rFonts w:eastAsia="Calibri"/>
          <w:lang w:val="sl-SI"/>
        </w:rPr>
        <w:t>odmerno</w:t>
      </w:r>
      <w:proofErr w:type="spellEnd"/>
      <w:r w:rsidRPr="00913A20">
        <w:rPr>
          <w:rFonts w:eastAsia="Calibri"/>
          <w:lang w:val="sl-SI"/>
        </w:rPr>
        <w:t xml:space="preserve"> odločbo, ali</w:t>
      </w:r>
    </w:p>
    <w:p w14:paraId="6993EAC9" w14:textId="77777777" w:rsidR="00913A20" w:rsidRDefault="00913A20" w:rsidP="007A707E">
      <w:pPr>
        <w:spacing w:line="240" w:lineRule="auto"/>
        <w:jc w:val="both"/>
        <w:rPr>
          <w:rFonts w:eastAsia="Calibri"/>
          <w:lang w:val="sl-SI"/>
        </w:rPr>
      </w:pPr>
      <w:r w:rsidRPr="00913A20">
        <w:rPr>
          <w:rFonts w:eastAsia="Calibri"/>
          <w:lang w:val="sl-SI"/>
        </w:rPr>
        <w:t>3.     dohodek, ki se všteva v letno davčno osnovo, od katerega se akontacija dohodnine izračuna na podlagi napovedi zavezanca, in sicer ne glede na to, ali jih tak dohodek bremeni.</w:t>
      </w:r>
    </w:p>
    <w:p w14:paraId="6993EACA" w14:textId="77777777" w:rsidR="007A707E" w:rsidRPr="00913A20" w:rsidRDefault="007A707E" w:rsidP="007A707E">
      <w:pPr>
        <w:spacing w:line="240" w:lineRule="auto"/>
        <w:jc w:val="both"/>
        <w:rPr>
          <w:rFonts w:eastAsia="Calibri"/>
          <w:lang w:val="sl-SI"/>
        </w:rPr>
      </w:pPr>
    </w:p>
    <w:p w14:paraId="6993EACB" w14:textId="77777777" w:rsidR="00913A20" w:rsidRPr="00913A20" w:rsidRDefault="00913A20" w:rsidP="00913A20">
      <w:pPr>
        <w:spacing w:after="200" w:line="240" w:lineRule="auto"/>
        <w:jc w:val="both"/>
        <w:rPr>
          <w:rFonts w:eastAsia="Calibri"/>
          <w:lang w:val="sl-SI"/>
        </w:rPr>
      </w:pPr>
      <w:r w:rsidRPr="00913A20">
        <w:rPr>
          <w:rFonts w:eastAsia="Calibri"/>
          <w:lang w:val="sl-SI"/>
        </w:rPr>
        <w:t>(3) Dolžnost dajanja podatkov po tem členu se ne nanaša na dajanje podatkov o nedenarnih dohodkih, ki so oproščeni plačila dohodnine v skladu z zakonom, ki ureja dohodnino.</w:t>
      </w:r>
    </w:p>
    <w:p w14:paraId="6993EACC" w14:textId="77777777" w:rsidR="00913A20" w:rsidRPr="00913A20" w:rsidRDefault="00913A20" w:rsidP="00913A20">
      <w:pPr>
        <w:spacing w:after="200" w:line="240" w:lineRule="auto"/>
        <w:jc w:val="both"/>
        <w:rPr>
          <w:rFonts w:eastAsia="Calibri"/>
          <w:lang w:val="sl-SI"/>
        </w:rPr>
      </w:pPr>
      <w:r w:rsidRPr="00913A20">
        <w:rPr>
          <w:rFonts w:eastAsia="Calibri"/>
          <w:lang w:val="sl-SI"/>
        </w:rPr>
        <w:t>(4) Osebe, zavezane za dajanje podatkov, morajo podatke iz tega člena dostaviti davčnemu organu in davčnemu zavezancu do 31. januarja tekočega davčnega leta za preteklo davčno leto.</w:t>
      </w:r>
    </w:p>
    <w:p w14:paraId="6993EACD" w14:textId="77777777" w:rsidR="00913A20" w:rsidRPr="00913A20" w:rsidRDefault="00913A20" w:rsidP="00913A20">
      <w:pPr>
        <w:spacing w:after="200" w:line="240" w:lineRule="auto"/>
        <w:jc w:val="both"/>
        <w:rPr>
          <w:rFonts w:eastAsia="Calibri"/>
          <w:lang w:val="sl-SI"/>
        </w:rPr>
      </w:pPr>
      <w:r w:rsidRPr="00913A20">
        <w:rPr>
          <w:rFonts w:eastAsia="Calibri"/>
          <w:lang w:val="sl-SI"/>
        </w:rPr>
        <w:t>(5) Šteje se, da je oseba, zavezana za dostavo podatkov, izpolnila obveznost do dajanja podatkov davčnemu organu po tem členu, za tiste dohodke, za katere je davčnemu organu predložila obračun davčnega odtegljaja v skladu s tem zakonom.</w:t>
      </w:r>
    </w:p>
    <w:p w14:paraId="6993EACE" w14:textId="77777777" w:rsidR="00913A20" w:rsidRPr="00913A20" w:rsidRDefault="00913A20" w:rsidP="00913A20">
      <w:pPr>
        <w:spacing w:after="200" w:line="240" w:lineRule="auto"/>
        <w:jc w:val="both"/>
        <w:rPr>
          <w:rFonts w:eastAsia="Calibri"/>
          <w:lang w:val="sl-SI"/>
        </w:rPr>
      </w:pPr>
      <w:r w:rsidRPr="00913A20">
        <w:rPr>
          <w:rFonts w:eastAsia="Calibri"/>
          <w:lang w:val="sl-SI"/>
        </w:rPr>
        <w:t>(6) Ne glede na četrti odstavek tega člena osebe, ki so zavezane za dajanje podatkov, niso dolžne dostaviti davčnemu zavezancu do 31. januarja tekočega davčnega leta za preteklo davčno leto podatkov iz tega člena, ki se nanašajo na obresti – razen podatkov, ki se nanašajo na obresti pri bankah in hranilnicah, ustanovljenih v skladu s predpisi v Republiki Sloveniji, in pri bankah drugih držav članic EU – dividende in dohodek iz oddajanja v najem, od katerih je bil plačan davčni odtegljaj.</w:t>
      </w:r>
    </w:p>
    <w:p w14:paraId="6993EACF" w14:textId="77777777" w:rsidR="00913A20" w:rsidRPr="00B11E89" w:rsidRDefault="00913A20" w:rsidP="00491D2B">
      <w:pPr>
        <w:spacing w:after="200" w:line="240" w:lineRule="auto"/>
        <w:jc w:val="both"/>
        <w:rPr>
          <w:rFonts w:eastAsia="Calibri"/>
          <w:lang w:val="sl-SI"/>
        </w:rPr>
      </w:pPr>
      <w:r w:rsidRPr="00913A20">
        <w:rPr>
          <w:rFonts w:eastAsia="Calibri"/>
          <w:lang w:val="sl-SI"/>
        </w:rPr>
        <w:t>(7) Ne glede na četrti odstavek tega člena morajo osebe, ki so zavezane za dajanje podatkov, davčnemu zavezancu najpozneje do desetega dne v mesecu dostaviti podatke, ki se nanašajo na obresti prejete v preteklem trimesečju od vrednostnih papirjev iz osmega odstavka 325. člena tega zakona, razen v primeru dolžniških vrednostnih papirjev, ki so izdani za plačilo odškodnin v skladu z zakonom, ki ureja denacionalizacijo, ter podatke, ki se nanašajo na dohodek iz devetega odstavka 325. člena tega zakona, prejet v preteklem trimesečju.</w:t>
      </w:r>
    </w:p>
    <w:p w14:paraId="6993EAD0" w14:textId="77777777" w:rsidR="00491D2B" w:rsidRPr="00B11E89" w:rsidRDefault="00491D2B" w:rsidP="00491D2B">
      <w:pPr>
        <w:spacing w:before="480" w:line="240" w:lineRule="auto"/>
        <w:jc w:val="center"/>
        <w:rPr>
          <w:lang w:val="sl-SI" w:eastAsia="sl-SI"/>
        </w:rPr>
      </w:pPr>
      <w:r w:rsidRPr="00B11E89">
        <w:rPr>
          <w:lang w:val="sl-SI" w:eastAsia="sl-SI"/>
        </w:rPr>
        <w:t>339. člen</w:t>
      </w:r>
    </w:p>
    <w:p w14:paraId="6993EAD1" w14:textId="77777777" w:rsidR="00491D2B" w:rsidRDefault="00491D2B" w:rsidP="00491D2B">
      <w:pPr>
        <w:spacing w:line="240" w:lineRule="auto"/>
        <w:jc w:val="center"/>
        <w:rPr>
          <w:lang w:val="sl-SI" w:eastAsia="sl-SI"/>
        </w:rPr>
      </w:pPr>
      <w:r w:rsidRPr="00B11E89">
        <w:rPr>
          <w:lang w:val="sl-SI" w:eastAsia="sl-SI"/>
        </w:rPr>
        <w:t>(avtomatično dajanje podatkov v zvezi s pridobitvijo in odsvojitvi</w:t>
      </w:r>
      <w:r>
        <w:rPr>
          <w:lang w:val="sl-SI" w:eastAsia="sl-SI"/>
        </w:rPr>
        <w:t xml:space="preserve">jo vrednostnih papirjev, drugih deležev </w:t>
      </w:r>
      <w:r w:rsidRPr="00B11E89">
        <w:rPr>
          <w:lang w:val="sl-SI" w:eastAsia="sl-SI"/>
        </w:rPr>
        <w:t>in investicijskih kuponov)</w:t>
      </w:r>
    </w:p>
    <w:p w14:paraId="6993EAD2" w14:textId="77777777" w:rsidR="00491D2B" w:rsidRPr="00B11E89" w:rsidRDefault="00491D2B" w:rsidP="00491D2B">
      <w:pPr>
        <w:spacing w:line="240" w:lineRule="auto"/>
        <w:jc w:val="center"/>
        <w:rPr>
          <w:lang w:val="sl-SI" w:eastAsia="sl-SI"/>
        </w:rPr>
      </w:pPr>
    </w:p>
    <w:p w14:paraId="6993EAD3"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(1) Pooblaščeni udeleženci trga vrednostnih papirjev in druge pravne osebe, ki so opravljale prenose </w:t>
      </w:r>
      <w:proofErr w:type="spellStart"/>
      <w:r w:rsidRPr="00B11E89">
        <w:rPr>
          <w:rFonts w:eastAsia="Calibri"/>
          <w:lang w:val="sl-SI"/>
        </w:rPr>
        <w:t>imetništva</w:t>
      </w:r>
      <w:proofErr w:type="spellEnd"/>
      <w:r w:rsidRPr="00B11E89">
        <w:rPr>
          <w:rFonts w:eastAsia="Calibri"/>
          <w:lang w:val="sl-SI"/>
        </w:rPr>
        <w:t xml:space="preserve"> vrednostnih papirjev, drugih deležev ali investicijskih kuponov, vključno z njihovimi unovčitvami, morajo davčnemu organu dostaviti podatke, ki se nanašajo na vse pridobitve, odsvojitve in unovčitve vrednostnih papirjev, drugih deležev ali investicijskih kuponov in na uveljavljanje stroškov ter identifikacijo zavezanca za davek in zavezanca za dajanje podatkov.</w:t>
      </w:r>
    </w:p>
    <w:p w14:paraId="6993EAD4" w14:textId="77777777" w:rsidR="00491D2B" w:rsidRPr="00B11E89" w:rsidRDefault="00491D2B" w:rsidP="00491D2B">
      <w:pPr>
        <w:spacing w:after="200" w:line="240" w:lineRule="auto"/>
        <w:jc w:val="both"/>
        <w:rPr>
          <w:rFonts w:eastAsia="Calibri"/>
          <w:lang w:val="sl-SI"/>
        </w:rPr>
      </w:pPr>
      <w:r w:rsidRPr="00B11E89">
        <w:rPr>
          <w:rFonts w:eastAsia="Calibri"/>
          <w:lang w:val="sl-SI"/>
        </w:rPr>
        <w:t>(2) Podatkov iz prvega odstavka tega člena ni potrebno dajati v primerih odsvojitev, kjer je bil pravni temelj sklep o dedovanju, drugi pravni posel v zvezi s smrtjo, sodna odločba (sklep o sodni izvršbi) ali upravna izvršba (sklep o prisilni izterjavi).</w:t>
      </w:r>
    </w:p>
    <w:p w14:paraId="6993EAD5" w14:textId="77777777" w:rsidR="00491D2B" w:rsidRPr="00B11E89" w:rsidRDefault="00491D2B" w:rsidP="00491D2B">
      <w:pPr>
        <w:spacing w:after="200" w:line="240" w:lineRule="auto"/>
        <w:jc w:val="both"/>
        <w:rPr>
          <w:rFonts w:eastAsia="Calibri"/>
          <w:lang w:val="sl-SI"/>
        </w:rPr>
      </w:pPr>
      <w:r w:rsidRPr="00B11E89">
        <w:rPr>
          <w:rFonts w:eastAsia="Calibri"/>
          <w:lang w:val="sl-SI"/>
        </w:rPr>
        <w:t>(3) Osebe, zavezane za dajanje podatkov po tem členu, morajo podatke iz tega člena zakona dostaviti davčnemu organu do 31. januarja tekočega davčnega leta za preteklo davčno leto.</w:t>
      </w:r>
    </w:p>
    <w:p w14:paraId="6993EAD6" w14:textId="77777777" w:rsidR="00491D2B" w:rsidRPr="00B11E89" w:rsidRDefault="00491D2B" w:rsidP="00491D2B">
      <w:pPr>
        <w:spacing w:before="480" w:line="240" w:lineRule="auto"/>
        <w:jc w:val="center"/>
        <w:rPr>
          <w:lang w:val="sl-SI" w:eastAsia="sl-SI"/>
        </w:rPr>
      </w:pPr>
      <w:r w:rsidRPr="00B11E89">
        <w:rPr>
          <w:lang w:val="sl-SI" w:eastAsia="sl-SI"/>
        </w:rPr>
        <w:lastRenderedPageBreak/>
        <w:t>340. člen</w:t>
      </w:r>
    </w:p>
    <w:p w14:paraId="6993EAD7" w14:textId="77777777" w:rsidR="00491D2B" w:rsidRPr="00B11E89" w:rsidRDefault="00491D2B" w:rsidP="00491D2B">
      <w:pPr>
        <w:spacing w:line="240" w:lineRule="auto"/>
        <w:jc w:val="center"/>
        <w:rPr>
          <w:lang w:val="sl-SI" w:eastAsia="sl-SI"/>
        </w:rPr>
      </w:pPr>
      <w:r w:rsidRPr="00B11E89">
        <w:rPr>
          <w:lang w:val="sl-SI" w:eastAsia="sl-SI"/>
        </w:rPr>
        <w:t>(avtomatično dajanje podatkov o zemljiščih, čebeljih panjih in dohodkih osnovne kmetijske in osnovne gozdarske dejavnosti)</w:t>
      </w:r>
    </w:p>
    <w:p w14:paraId="6993EAD8" w14:textId="77777777" w:rsidR="00491D2B" w:rsidRPr="00B11E89" w:rsidRDefault="00491D2B" w:rsidP="00491D2B">
      <w:pPr>
        <w:spacing w:line="240" w:lineRule="auto"/>
        <w:jc w:val="center"/>
        <w:rPr>
          <w:lang w:val="sl-SI" w:eastAsia="sl-SI"/>
        </w:rPr>
      </w:pPr>
    </w:p>
    <w:p w14:paraId="6993EAD9" w14:textId="77777777" w:rsidR="00491D2B" w:rsidRPr="00B11E89" w:rsidRDefault="00491D2B" w:rsidP="00491D2B">
      <w:pPr>
        <w:spacing w:after="200" w:line="240" w:lineRule="auto"/>
        <w:jc w:val="both"/>
        <w:rPr>
          <w:rFonts w:eastAsia="Calibri"/>
          <w:lang w:val="sl-SI"/>
        </w:rPr>
      </w:pPr>
      <w:r w:rsidRPr="00B11E89">
        <w:rPr>
          <w:rFonts w:eastAsia="Calibri"/>
          <w:lang w:val="sl-SI"/>
        </w:rPr>
        <w:t>(1) Upravni organ, pristojen za geodetske zadeve, mora davčnemu organu do 15. julija leta, za katero se odmerja akontacija dohodnine od katastrskega dohodka, posredovati podatke o vseh osebah, ki so bile na dan 30. junija leta, za katero se dohodnina odmerja, v zemljiški knjigi oziroma zemljiškem katastru vpisane kot lastniki, zakupniki ali imetniki pravice uporabe kmetijskih ali gozdnih zemljišč, podatke o vrsti rabe in kvaliteti teh zemljišč na dan 30. junija leta, za katero se dohodnina odmerja ter podatke o katastrskem dohodku, pripisanemu tem zemljiščem.</w:t>
      </w:r>
    </w:p>
    <w:p w14:paraId="6993EADA" w14:textId="77777777" w:rsidR="00491D2B" w:rsidRPr="00B11E89" w:rsidRDefault="00491D2B" w:rsidP="00491D2B">
      <w:pPr>
        <w:spacing w:after="200" w:line="240" w:lineRule="auto"/>
        <w:jc w:val="both"/>
        <w:rPr>
          <w:rFonts w:eastAsia="Calibri"/>
          <w:lang w:val="sl-SI"/>
        </w:rPr>
      </w:pPr>
      <w:r w:rsidRPr="00B11E89">
        <w:rPr>
          <w:rFonts w:eastAsia="Calibri"/>
          <w:lang w:val="sl-SI"/>
        </w:rPr>
        <w:t>(2) Zavod za gozdove Slovenije do 15. julija za vse parcele gozdnih zemljišč, na katerih so varovalni gozdovi, in za vse parcele gozdnih zemljišč, po katerih potekajo gozdne ceste, pošlje podatke o parcelni številki in površini parcele varovalnega gozda oziroma o parcelni številki in površini parcele ter delu parcele pod gozdno cesto po stanju na dan 30. junija leta, za katero se akontacija dohodnine odmerja.</w:t>
      </w:r>
    </w:p>
    <w:p w14:paraId="6993EADB" w14:textId="77777777" w:rsidR="00491D2B" w:rsidRPr="00B11E89" w:rsidRDefault="00491D2B" w:rsidP="00491D2B">
      <w:pPr>
        <w:spacing w:after="200" w:line="240" w:lineRule="auto"/>
        <w:jc w:val="both"/>
        <w:rPr>
          <w:rFonts w:eastAsia="Calibri"/>
          <w:lang w:val="sl-SI"/>
        </w:rPr>
      </w:pPr>
      <w:r w:rsidRPr="00B11E89">
        <w:rPr>
          <w:rFonts w:eastAsia="Calibri"/>
          <w:lang w:val="sl-SI"/>
        </w:rPr>
        <w:t>(3) Ministrstvo, pristojno za obrambo, do 15. julija za vsa kmetijska in gozdna zemljišča, na katerih so objekti posebnega pomena za obrambo, ali ležijo v varnostnem območju takega objekta in se zanje predpišejo ukrepi varovanja, pošlje podatke o parcelni številki in površini parcele oziroma delu parcele pod takimi zemljišči po stanju na dan 30. junija leta, za katero se akontacija dohodnine odmerja.</w:t>
      </w:r>
    </w:p>
    <w:p w14:paraId="6993EADC" w14:textId="77777777" w:rsidR="00491D2B" w:rsidRPr="00B11E89" w:rsidRDefault="00491D2B" w:rsidP="00491D2B">
      <w:pPr>
        <w:spacing w:after="200" w:line="240" w:lineRule="auto"/>
        <w:jc w:val="both"/>
        <w:rPr>
          <w:rFonts w:eastAsia="Calibri"/>
          <w:lang w:val="sl-SI"/>
        </w:rPr>
      </w:pPr>
      <w:r w:rsidRPr="00B11E89">
        <w:rPr>
          <w:rFonts w:eastAsia="Calibri"/>
          <w:lang w:val="sl-SI"/>
        </w:rPr>
        <w:t>(4) Organ, ki je pristojen za vodenje registra čebelnjakov, do 15. julija pošlje podatke o številu panjev v uporabi posameznega zavezanca po stanju na dan 30. junija leta, za katero se akontacija dohodnine odmerja.</w:t>
      </w:r>
    </w:p>
    <w:p w14:paraId="6993EADD" w14:textId="77777777" w:rsidR="00491D2B" w:rsidRPr="00B11E89" w:rsidRDefault="00491D2B" w:rsidP="00491D2B">
      <w:pPr>
        <w:spacing w:after="200" w:line="240" w:lineRule="auto"/>
        <w:jc w:val="both"/>
        <w:rPr>
          <w:rFonts w:eastAsia="Calibri"/>
          <w:lang w:val="sl-SI"/>
        </w:rPr>
      </w:pPr>
      <w:r w:rsidRPr="00B11E89">
        <w:rPr>
          <w:rFonts w:eastAsia="Calibri"/>
          <w:lang w:val="sl-SI"/>
        </w:rPr>
        <w:t>(5) Agencija Republike Slovenije za kmetijske trge in razvoj podeželja, Zavod za gozdove Slovenije ter drugi izplačevalci drugih dohodkov iz 70. člena ZDoh</w:t>
      </w:r>
      <w:r w:rsidRPr="00B11E89">
        <w:rPr>
          <w:rFonts w:eastAsia="Calibri"/>
          <w:lang w:val="sl-SI"/>
        </w:rPr>
        <w:noBreakHyphen/>
        <w:t>2, pošljejo davčnemu organu podatke o prejemnikih in izplačanih drugih dohodkih, ki se vštevajo v davčno osnovo od dohodka iz osnovne kmetijske in osnovne gozdarske dejavnosti, vendar zanje davčni odtegljaj ni bil odtegnjen in plačan v skladu s 26. členom ZDavP-2D, enkrat letno, in sicer do 15. januarja tekočega leta za preteklo leto.</w:t>
      </w:r>
    </w:p>
    <w:p w14:paraId="6993EADE" w14:textId="77777777" w:rsidR="00491D2B" w:rsidRDefault="00491D2B" w:rsidP="00491D2B">
      <w:pPr>
        <w:spacing w:after="200" w:line="240" w:lineRule="auto"/>
        <w:jc w:val="both"/>
        <w:rPr>
          <w:rFonts w:eastAsia="Calibri"/>
          <w:lang w:val="sl-SI"/>
        </w:rPr>
      </w:pPr>
      <w:r w:rsidRPr="00B11E89">
        <w:rPr>
          <w:rFonts w:eastAsia="Calibri"/>
          <w:lang w:val="sl-SI"/>
        </w:rPr>
        <w:t>(6) Agencija Republike Slovenije za kmetijske trge in razvoj podeželja, Zavod za gozdove Slovenije ter drugi izplačevalci drugih dohodkov iz 70. člena ZDoh-2, ki jih izplačujejo za račun zavezancev, članov agrarne skupnosti, skupnega pašnika ali planine, ki se po predpisih o kmetijstvu štejejo za samostojno kmetijsko gospodarstvo, za katere se v skladu z zakonom, ki ureja dohodnino, predhodna akontacija izračuna in plača od osnove od drugih dohodkov iz 70. člena ZDoh-2, pošljejo davčnemu organu podatke, potrebne za pripis davčne osnove in predhodne akontacije dohodnine od drugih dohodkov iz 70. člena ZDoh-2 posameznemu davčnemu zavezancu ter podatke za identifikacijo zavezanca za davek in zavezanca za dajanje podatkov, do 15. januarja tekočega leta za preteklo leto. Za vsako agrarno skupnost, skupni pašnik ali planino pošlje podatke po stanju na dan 30. junija leta, za katero se predhodna akontacija odmerja, in sicer enolično identifikacijo osebe, ki ji je bil dohodek izplačan, in seznam članov skupnosti fizičnih oseb, zavezancev za dohodnino od dohodkov po poglavju III.4. ZDoh-2 z enoličnimi identifikatorji ter pripadajočimi lastniškimi deleži ali deleži skupnosti, ki jih imajo v uporabi.</w:t>
      </w:r>
    </w:p>
    <w:p w14:paraId="6993EADF" w14:textId="77777777" w:rsidR="008D4284" w:rsidRPr="008D4284" w:rsidRDefault="008D4284" w:rsidP="008D4284">
      <w:pPr>
        <w:spacing w:before="480" w:line="240" w:lineRule="auto"/>
        <w:jc w:val="center"/>
        <w:rPr>
          <w:lang w:val="sl-SI" w:eastAsia="sl-SI"/>
        </w:rPr>
      </w:pPr>
      <w:proofErr w:type="spellStart"/>
      <w:r w:rsidRPr="008D4284">
        <w:rPr>
          <w:lang w:val="sl-SI" w:eastAsia="sl-SI"/>
        </w:rPr>
        <w:t>383.e</w:t>
      </w:r>
      <w:proofErr w:type="spellEnd"/>
      <w:r w:rsidRPr="008D4284">
        <w:rPr>
          <w:lang w:val="sl-SI" w:eastAsia="sl-SI"/>
        </w:rPr>
        <w:t xml:space="preserve"> člen</w:t>
      </w:r>
    </w:p>
    <w:p w14:paraId="6993EAE0" w14:textId="77777777" w:rsidR="008D4284" w:rsidRDefault="008D4284" w:rsidP="008D4284">
      <w:pPr>
        <w:spacing w:line="240" w:lineRule="auto"/>
        <w:jc w:val="center"/>
        <w:rPr>
          <w:lang w:val="sl-SI" w:eastAsia="sl-SI"/>
        </w:rPr>
      </w:pPr>
      <w:r w:rsidRPr="008D4284">
        <w:rPr>
          <w:lang w:val="sl-SI" w:eastAsia="sl-SI"/>
        </w:rPr>
        <w:t xml:space="preserve">(poseben postopek v zvezi z obračunom davčnega </w:t>
      </w:r>
      <w:r w:rsidRPr="008D4284">
        <w:rPr>
          <w:lang w:val="sl-SI" w:eastAsia="sl-SI"/>
        </w:rPr>
        <w:br/>
        <w:t>odtegljaja od dohodkov iz nematerializiranih finančnih instrumentov)</w:t>
      </w:r>
    </w:p>
    <w:p w14:paraId="6993EAE1" w14:textId="77777777" w:rsidR="008D4284" w:rsidRPr="008D4284" w:rsidRDefault="008D4284" w:rsidP="008D4284">
      <w:pPr>
        <w:spacing w:line="240" w:lineRule="auto"/>
        <w:jc w:val="center"/>
        <w:rPr>
          <w:lang w:val="sl-SI" w:eastAsia="sl-SI"/>
        </w:rPr>
      </w:pPr>
    </w:p>
    <w:p w14:paraId="6993EAE2" w14:textId="77777777" w:rsidR="008D4284" w:rsidRPr="008D4284" w:rsidRDefault="008D4284" w:rsidP="008D4284">
      <w:pPr>
        <w:spacing w:after="200" w:line="240" w:lineRule="auto"/>
        <w:jc w:val="both"/>
        <w:rPr>
          <w:rFonts w:eastAsia="Calibri"/>
          <w:lang w:val="sl-SI"/>
        </w:rPr>
      </w:pPr>
      <w:r w:rsidRPr="008D4284">
        <w:rPr>
          <w:rFonts w:eastAsia="Calibri"/>
          <w:lang w:val="sl-SI"/>
        </w:rPr>
        <w:t xml:space="preserve">(1) Ne glede na prvi in drugi odstavek </w:t>
      </w:r>
      <w:proofErr w:type="spellStart"/>
      <w:r w:rsidRPr="008D4284">
        <w:rPr>
          <w:rFonts w:eastAsia="Calibri"/>
          <w:lang w:val="sl-SI"/>
        </w:rPr>
        <w:t>383.c</w:t>
      </w:r>
      <w:proofErr w:type="spellEnd"/>
      <w:r w:rsidRPr="008D4284">
        <w:rPr>
          <w:rFonts w:eastAsia="Calibri"/>
          <w:lang w:val="sl-SI"/>
        </w:rPr>
        <w:t xml:space="preserve"> člena tega zakona plačnik davka, določen v skladu z 58. členom tega zakona, ki izplačuje dohodke iz nematerializiranih finančnih instrumentov z virom v Sloveniji, davčni odtegljaj od dohodka iz nematerializiranih finančnih instrumentov obračuna po stopnji, določeni po zakonu o obdavčenju ali mednarodni pogodbi, ki velja za upravičenega imetnika nematerializiranih finančnih instrumentov, na podlagi katerih je dohodek izplačan, če so izpolnjeni naslednji pogoji:</w:t>
      </w:r>
    </w:p>
    <w:p w14:paraId="6993EAE3" w14:textId="77777777" w:rsidR="008D4284" w:rsidRPr="008D4284" w:rsidRDefault="008D4284" w:rsidP="008D4284">
      <w:pPr>
        <w:spacing w:line="240" w:lineRule="auto"/>
        <w:jc w:val="both"/>
        <w:rPr>
          <w:rFonts w:eastAsia="Calibri"/>
          <w:lang w:val="sl-SI"/>
        </w:rPr>
      </w:pPr>
      <w:r w:rsidRPr="008D4284">
        <w:rPr>
          <w:rFonts w:eastAsia="Calibri"/>
          <w:lang w:val="sl-SI"/>
        </w:rPr>
        <w:lastRenderedPageBreak/>
        <w:t xml:space="preserve">1.     dohodek je izplačan v tujino osebi, ki je pridobila status pooblaščenega tujega posrednika iz </w:t>
      </w:r>
      <w:proofErr w:type="spellStart"/>
      <w:r w:rsidRPr="008D4284">
        <w:rPr>
          <w:rFonts w:eastAsia="Calibri"/>
          <w:lang w:val="sl-SI"/>
        </w:rPr>
        <w:t>383.g</w:t>
      </w:r>
      <w:proofErr w:type="spellEnd"/>
      <w:r w:rsidRPr="008D4284">
        <w:rPr>
          <w:rFonts w:eastAsia="Calibri"/>
          <w:lang w:val="sl-SI"/>
        </w:rPr>
        <w:t xml:space="preserve"> člena tega zakona;</w:t>
      </w:r>
    </w:p>
    <w:p w14:paraId="6993EAE4" w14:textId="77777777" w:rsidR="008D4284" w:rsidRPr="008D4284" w:rsidRDefault="008D4284" w:rsidP="008D4284">
      <w:pPr>
        <w:spacing w:line="240" w:lineRule="auto"/>
        <w:jc w:val="both"/>
        <w:rPr>
          <w:rFonts w:eastAsia="Calibri"/>
          <w:lang w:val="sl-SI"/>
        </w:rPr>
      </w:pPr>
      <w:r w:rsidRPr="008D4284">
        <w:rPr>
          <w:rFonts w:eastAsia="Calibri"/>
          <w:lang w:val="sl-SI"/>
        </w:rPr>
        <w:t>2.     oseba iz 1. točke tega odstavka plačniku davka do desetega dne v mesecu, ki sledi mesecu, v katerem je dohodek izplačala oseba, ki jo tak dohodek bremeni, dostavi podatke, potrebne za odmero davka, za določanje davčne osnove in za uveljavljanje davčnih olajšav, ugodnosti po mednarodnih pogodbah ter identifikacijo upravičenega imetnika nematerializiranih finančnih instrumentov, ki prejme dohodek na podlagi teh finančnih instrumentov.</w:t>
      </w:r>
    </w:p>
    <w:p w14:paraId="6993EAE5" w14:textId="77777777" w:rsidR="008D4284" w:rsidRDefault="008D4284" w:rsidP="008D4284">
      <w:pPr>
        <w:pStyle w:val="tevilnatoka1"/>
      </w:pPr>
    </w:p>
    <w:p w14:paraId="6993EAE6" w14:textId="77777777" w:rsidR="008D4284" w:rsidRPr="00B251A4" w:rsidRDefault="008D4284" w:rsidP="00B251A4">
      <w:pPr>
        <w:spacing w:after="200" w:line="240" w:lineRule="auto"/>
        <w:jc w:val="both"/>
        <w:rPr>
          <w:rFonts w:eastAsia="Calibri"/>
        </w:rPr>
      </w:pPr>
      <w:r w:rsidRPr="00B251A4">
        <w:rPr>
          <w:rFonts w:eastAsia="Calibri"/>
          <w:lang w:val="sl-SI"/>
        </w:rPr>
        <w:t>(2) Plačnik davka mora znesek davčnega odtegljaja iz prejšnjega odstavka izračunati, odtegniti in plačati hkrati z obračunom davčnega odtegljaja, ki ga mora predložiti pristojnemu davčnemu organu najpozneje do 14. dne v mesecu, ki sledi mesecu, v katerem je dohodek izplačala oseba, ki jo tak dohodek bremeni.</w:t>
      </w:r>
    </w:p>
    <w:p w14:paraId="6993EAE7" w14:textId="77777777" w:rsidR="008D4284" w:rsidRPr="00B251A4" w:rsidRDefault="008D4284" w:rsidP="00B251A4">
      <w:pPr>
        <w:spacing w:after="200" w:line="240" w:lineRule="auto"/>
        <w:jc w:val="both"/>
        <w:rPr>
          <w:rFonts w:eastAsia="Calibri"/>
        </w:rPr>
      </w:pPr>
      <w:r w:rsidRPr="00B251A4">
        <w:rPr>
          <w:rFonts w:eastAsia="Calibri"/>
          <w:lang w:val="sl-SI"/>
        </w:rPr>
        <w:t>(3) Obliko, način in vsebino podatkov iz 2. točke prvega odstavka tega člena predpiše minister, pristojen za finance.</w:t>
      </w:r>
    </w:p>
    <w:p w14:paraId="6993EAE8" w14:textId="77777777" w:rsidR="008D4284" w:rsidRPr="00B251A4" w:rsidRDefault="008D4284" w:rsidP="00B251A4">
      <w:pPr>
        <w:spacing w:after="200" w:line="240" w:lineRule="auto"/>
        <w:jc w:val="both"/>
        <w:rPr>
          <w:rFonts w:eastAsia="Calibri"/>
        </w:rPr>
      </w:pPr>
      <w:r w:rsidRPr="00B251A4">
        <w:rPr>
          <w:rFonts w:eastAsia="Calibri"/>
          <w:lang w:val="sl-SI"/>
        </w:rPr>
        <w:t>(4) Če pooblaščeni tuji posrednik plačniku davka do 10. dne v mesecu, ki sledi mesecu, v katerem je dohodek izplačala oseba, ki jo tak dohodek bremeni, ne dostavi vseh podatkov iz 2. točke prvega odstavka tega člena, se davčni odtegljaj obračuna tako, da se dohodek razdeli v dve skupini, in sicer:</w:t>
      </w:r>
    </w:p>
    <w:p w14:paraId="6993EAE9" w14:textId="77777777" w:rsidR="008D4284" w:rsidRPr="008D4284" w:rsidRDefault="008D4284" w:rsidP="00B251A4">
      <w:pPr>
        <w:spacing w:after="200" w:line="240" w:lineRule="auto"/>
        <w:jc w:val="both"/>
        <w:rPr>
          <w:rFonts w:eastAsia="Calibri"/>
        </w:rPr>
      </w:pPr>
      <w:r w:rsidRPr="00B251A4">
        <w:rPr>
          <w:rFonts w:eastAsia="Calibri"/>
          <w:lang w:val="sl-SI"/>
        </w:rPr>
        <w:t>1.</w:t>
      </w:r>
      <w:r w:rsidRPr="008D4284">
        <w:rPr>
          <w:rFonts w:eastAsia="Calibri"/>
          <w:lang w:val="sl-SI"/>
        </w:rPr>
        <w:t>     skupino dohodka, v zvezi s katerim je plačnik davka prejel vse podatke iz 2. točke prvega odstavka tega člena, od katerega se davčni odtegljaj obračuna po stopnji iz prvega odstavka tega člena, in</w:t>
      </w:r>
    </w:p>
    <w:p w14:paraId="6993EAEA" w14:textId="77777777" w:rsidR="008D4284" w:rsidRPr="008D4284" w:rsidRDefault="008D4284" w:rsidP="00B251A4">
      <w:pPr>
        <w:spacing w:after="200" w:line="240" w:lineRule="auto"/>
        <w:jc w:val="both"/>
        <w:rPr>
          <w:rFonts w:eastAsia="Calibri"/>
        </w:rPr>
      </w:pPr>
      <w:r w:rsidRPr="008D4284">
        <w:rPr>
          <w:rFonts w:eastAsia="Calibri"/>
          <w:lang w:val="sl-SI"/>
        </w:rPr>
        <w:t xml:space="preserve">2.     skupino dohodka, v zvezi s katerim plačnik davka ni prejel vseh podatkov iz 2. točke prvega odstavka tega člena, od katerega se davčni odtegljaj obračuna po stopnji iz prvega in drugega odstavka </w:t>
      </w:r>
      <w:proofErr w:type="spellStart"/>
      <w:r w:rsidRPr="008D4284">
        <w:rPr>
          <w:rFonts w:eastAsia="Calibri"/>
          <w:lang w:val="sl-SI"/>
        </w:rPr>
        <w:t>383.c</w:t>
      </w:r>
      <w:proofErr w:type="spellEnd"/>
      <w:r w:rsidRPr="008D4284">
        <w:rPr>
          <w:rFonts w:eastAsia="Calibri"/>
          <w:lang w:val="sl-SI"/>
        </w:rPr>
        <w:t xml:space="preserve"> člena tega zakona.</w:t>
      </w:r>
    </w:p>
    <w:p w14:paraId="6993EAEB" w14:textId="77777777" w:rsidR="008D4284" w:rsidRPr="008D4284" w:rsidRDefault="008D4284" w:rsidP="00B251A4">
      <w:pPr>
        <w:spacing w:after="200" w:line="240" w:lineRule="auto"/>
        <w:jc w:val="both"/>
        <w:rPr>
          <w:rFonts w:eastAsia="Calibri"/>
        </w:rPr>
      </w:pPr>
      <w:r w:rsidRPr="008D4284">
        <w:rPr>
          <w:rFonts w:eastAsia="Calibri"/>
          <w:lang w:val="sl-SI"/>
        </w:rPr>
        <w:t>(5) Če plačnik davka naknadno prejme podatke iz 2. točke prvega odstavka tega člena za skupino dohodka (ali del skupine dohodka) iz 2. točke četrtega odstavka tega člena, lahko zahteva vračilo preveč plačanega davčnega odtegljaja s popravkom obračuna po 54. členu tega zakona. Popravek obračuna lahko predloži najpozneje v roku treh mesecev od poteka roka za predložitev obračuna davčnega odtegljaja iz drugega odstavka tega člena zakona. Po tem datumu plačnik davka ne more več predložiti popravka davčnega obračuna po tem odstavku in po 54. členu tega zakona.</w:t>
      </w:r>
    </w:p>
    <w:p w14:paraId="6993EAEC" w14:textId="77777777" w:rsidR="008D4284" w:rsidRPr="00B11E89" w:rsidRDefault="008D4284" w:rsidP="00491D2B">
      <w:pPr>
        <w:spacing w:after="200" w:line="240" w:lineRule="auto"/>
        <w:jc w:val="both"/>
        <w:rPr>
          <w:rFonts w:eastAsia="Calibri"/>
          <w:lang w:val="sl-SI"/>
        </w:rPr>
      </w:pPr>
      <w:r w:rsidRPr="008D4284">
        <w:rPr>
          <w:rFonts w:eastAsia="Calibri"/>
          <w:lang w:val="sl-SI"/>
        </w:rPr>
        <w:t xml:space="preserve">(6) Ne glede na prvi odstavek </w:t>
      </w:r>
      <w:proofErr w:type="spellStart"/>
      <w:r w:rsidRPr="008D4284">
        <w:rPr>
          <w:rFonts w:eastAsia="Calibri"/>
          <w:lang w:val="sl-SI"/>
        </w:rPr>
        <w:t>383.d</w:t>
      </w:r>
      <w:proofErr w:type="spellEnd"/>
      <w:r w:rsidRPr="008D4284">
        <w:rPr>
          <w:rFonts w:eastAsia="Calibri"/>
          <w:lang w:val="sl-SI"/>
        </w:rPr>
        <w:t xml:space="preserve"> člena tega zakona lahko upravičeni imetnik nematerializiranih finančnih instrumentov, ki je prejel dohodek, od katerega je plačnik davka v skladu s </w:t>
      </w:r>
      <w:proofErr w:type="spellStart"/>
      <w:r w:rsidRPr="008D4284">
        <w:rPr>
          <w:rFonts w:eastAsia="Calibri"/>
          <w:lang w:val="sl-SI"/>
        </w:rPr>
        <w:t>383.c</w:t>
      </w:r>
      <w:proofErr w:type="spellEnd"/>
      <w:r w:rsidRPr="008D4284">
        <w:rPr>
          <w:rFonts w:eastAsia="Calibri"/>
          <w:lang w:val="sl-SI"/>
        </w:rPr>
        <w:t xml:space="preserve"> členom tega zakona odtegnil davčni odtegljaj po 2. točki četrtega odstavka tega člena, zahteva v skladu </w:t>
      </w:r>
      <w:proofErr w:type="spellStart"/>
      <w:r w:rsidRPr="008D4284">
        <w:rPr>
          <w:rFonts w:eastAsia="Calibri"/>
          <w:lang w:val="sl-SI"/>
        </w:rPr>
        <w:t>383.d</w:t>
      </w:r>
      <w:proofErr w:type="spellEnd"/>
      <w:r w:rsidRPr="008D4284">
        <w:rPr>
          <w:rFonts w:eastAsia="Calibri"/>
          <w:lang w:val="sl-SI"/>
        </w:rPr>
        <w:t xml:space="preserve"> členom tega zakona vračilo preveč odtegnjenega in plačanega davka po poteku treh mesecev od roka za predložitev obračuna davčnega odtegljaja iz drugega odstavka tega člena zakona.</w:t>
      </w:r>
    </w:p>
    <w:p w14:paraId="6993EAED" w14:textId="77777777" w:rsidR="00491D2B" w:rsidRPr="00B11E89" w:rsidRDefault="00491D2B" w:rsidP="00491D2B">
      <w:pPr>
        <w:spacing w:before="480" w:line="240" w:lineRule="auto"/>
        <w:jc w:val="center"/>
        <w:rPr>
          <w:lang w:val="sl-SI" w:eastAsia="sl-SI"/>
        </w:rPr>
      </w:pPr>
      <w:r w:rsidRPr="00B11E89">
        <w:rPr>
          <w:lang w:val="sl-SI" w:eastAsia="sl-SI"/>
        </w:rPr>
        <w:t>395. člen</w:t>
      </w:r>
    </w:p>
    <w:p w14:paraId="6993EAEE" w14:textId="77777777" w:rsidR="00491D2B" w:rsidRPr="00B11E89" w:rsidRDefault="00491D2B" w:rsidP="00491D2B">
      <w:pPr>
        <w:spacing w:line="240" w:lineRule="auto"/>
        <w:jc w:val="center"/>
        <w:rPr>
          <w:lang w:val="sl-SI" w:eastAsia="sl-SI"/>
        </w:rPr>
      </w:pPr>
      <w:r w:rsidRPr="00B11E89">
        <w:rPr>
          <w:lang w:val="sl-SI" w:eastAsia="sl-SI"/>
        </w:rPr>
        <w:t>(posebno hudi davčni prekrški posameznikov)</w:t>
      </w:r>
    </w:p>
    <w:p w14:paraId="6993EAEF" w14:textId="77777777" w:rsidR="00491D2B" w:rsidRPr="00B11E89" w:rsidRDefault="00491D2B" w:rsidP="00491D2B">
      <w:pPr>
        <w:spacing w:line="240" w:lineRule="auto"/>
        <w:jc w:val="center"/>
        <w:rPr>
          <w:lang w:val="sl-SI" w:eastAsia="sl-SI"/>
        </w:rPr>
      </w:pPr>
    </w:p>
    <w:p w14:paraId="6993EAF0"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Z globo od 400 do 15.000 </w:t>
      </w:r>
      <w:proofErr w:type="spellStart"/>
      <w:r w:rsidRPr="00B11E89">
        <w:rPr>
          <w:rFonts w:eastAsia="Calibri"/>
          <w:lang w:val="sl-SI"/>
        </w:rPr>
        <w:t>eurov</w:t>
      </w:r>
      <w:proofErr w:type="spellEnd"/>
      <w:r w:rsidRPr="00B11E89">
        <w:rPr>
          <w:rFonts w:eastAsia="Calibri"/>
          <w:lang w:val="sl-SI"/>
        </w:rPr>
        <w:t xml:space="preserve"> se kaznuje za prekršek posameznik, če:</w:t>
      </w:r>
    </w:p>
    <w:p w14:paraId="6993EAF1" w14:textId="77777777" w:rsidR="00491D2B" w:rsidRPr="00B11E89" w:rsidRDefault="00491D2B" w:rsidP="00491D2B">
      <w:pPr>
        <w:spacing w:line="240" w:lineRule="auto"/>
        <w:jc w:val="both"/>
        <w:rPr>
          <w:rFonts w:eastAsia="Calibri"/>
          <w:lang w:val="sl-SI"/>
        </w:rPr>
      </w:pPr>
      <w:r w:rsidRPr="00B11E89">
        <w:rPr>
          <w:rFonts w:eastAsia="Calibri"/>
          <w:lang w:val="sl-SI"/>
        </w:rPr>
        <w:t>1.     v davčni napovedi ali obračunu davka navede neresnične ali nepravilne ali nepopolne podatke (prvi odstavek 10. člena);</w:t>
      </w:r>
    </w:p>
    <w:p w14:paraId="6993EAF2" w14:textId="77777777" w:rsidR="00491D2B" w:rsidRPr="00B11E89" w:rsidRDefault="00491D2B" w:rsidP="00491D2B">
      <w:pPr>
        <w:spacing w:line="240" w:lineRule="auto"/>
        <w:jc w:val="both"/>
        <w:rPr>
          <w:rFonts w:eastAsia="Calibri"/>
          <w:lang w:val="sl-SI"/>
        </w:rPr>
      </w:pPr>
      <w:r w:rsidRPr="00B11E89">
        <w:rPr>
          <w:rFonts w:eastAsia="Calibri"/>
          <w:lang w:val="sl-SI"/>
        </w:rPr>
        <w:t>2.     v nasprotju z zakonom razkrije podatke, ki so davčna tajnost, ali jih sporoči tretjim osebam ali jih uporablja oziroma omogoči, da jih uporablja tretja oseba (16. člen);</w:t>
      </w:r>
    </w:p>
    <w:p w14:paraId="6993EAF3" w14:textId="77777777" w:rsidR="00491D2B" w:rsidRPr="00B11E89" w:rsidRDefault="00491D2B" w:rsidP="00491D2B">
      <w:pPr>
        <w:spacing w:line="240" w:lineRule="auto"/>
        <w:jc w:val="both"/>
        <w:rPr>
          <w:rFonts w:eastAsia="Calibri"/>
          <w:lang w:val="sl-SI"/>
        </w:rPr>
      </w:pPr>
      <w:r w:rsidRPr="00B11E89">
        <w:rPr>
          <w:rFonts w:eastAsia="Calibri"/>
          <w:lang w:val="sl-SI"/>
        </w:rPr>
        <w:t>3.     na zahtevo davčnega organa ne da podatkov ali dokumentacije, s katero razpolaga, oziroma je ne hrani v skladu s tem zakonom (41. člen);</w:t>
      </w:r>
    </w:p>
    <w:p w14:paraId="6993EAF4" w14:textId="77777777" w:rsidR="00491D2B" w:rsidRPr="00B11E89" w:rsidRDefault="00491D2B" w:rsidP="00491D2B">
      <w:pPr>
        <w:spacing w:line="240" w:lineRule="auto"/>
        <w:jc w:val="both"/>
        <w:rPr>
          <w:rFonts w:eastAsia="Calibri"/>
          <w:lang w:val="sl-SI"/>
        </w:rPr>
      </w:pPr>
      <w:proofErr w:type="spellStart"/>
      <w:r w:rsidRPr="00B11E89">
        <w:rPr>
          <w:rFonts w:eastAsia="Calibri"/>
          <w:lang w:val="sl-SI"/>
        </w:rPr>
        <w:t>3.a</w:t>
      </w:r>
      <w:proofErr w:type="spellEnd"/>
      <w:r w:rsidRPr="00B11E89">
        <w:rPr>
          <w:rFonts w:eastAsia="Calibri"/>
          <w:lang w:val="sl-SI"/>
        </w:rPr>
        <w:t xml:space="preserve">  na poziv davčnega organa ne predloži prijave premoženja ali je ne predloži na predpisan način ali v prijavi navaja neresnične podatke (69. člen); </w:t>
      </w:r>
    </w:p>
    <w:p w14:paraId="6993EAF5" w14:textId="77777777" w:rsidR="00491D2B" w:rsidRPr="00B11E89" w:rsidRDefault="00491D2B" w:rsidP="00491D2B">
      <w:pPr>
        <w:spacing w:line="240" w:lineRule="auto"/>
        <w:jc w:val="both"/>
        <w:rPr>
          <w:rFonts w:eastAsia="Calibri"/>
          <w:lang w:val="sl-SI"/>
        </w:rPr>
      </w:pPr>
      <w:proofErr w:type="spellStart"/>
      <w:r w:rsidRPr="00B11E89">
        <w:rPr>
          <w:rFonts w:eastAsia="Calibri"/>
          <w:lang w:val="sl-SI"/>
        </w:rPr>
        <w:t>3.b</w:t>
      </w:r>
      <w:proofErr w:type="spellEnd"/>
      <w:r w:rsidRPr="00B11E89">
        <w:rPr>
          <w:rFonts w:eastAsia="Calibri"/>
          <w:lang w:val="sl-SI"/>
        </w:rPr>
        <w:t>  davčnemu organu ne predloži dokumentacije ali ne da pojasnil v zvezi s predmetom davčnega nadzora ali ovira davčni nadzor (138. člen).</w:t>
      </w:r>
    </w:p>
    <w:p w14:paraId="6993EAF6" w14:textId="77777777" w:rsidR="00491D2B" w:rsidRPr="00B11E89" w:rsidRDefault="00491D2B" w:rsidP="00491D2B">
      <w:pPr>
        <w:spacing w:line="240" w:lineRule="auto"/>
        <w:jc w:val="both"/>
        <w:rPr>
          <w:rFonts w:eastAsia="Calibri"/>
          <w:lang w:val="sl-SI"/>
        </w:rPr>
      </w:pPr>
      <w:r w:rsidRPr="00B11E89">
        <w:rPr>
          <w:rFonts w:eastAsia="Calibri"/>
          <w:lang w:val="sl-SI"/>
        </w:rPr>
        <w:lastRenderedPageBreak/>
        <w:t>4.     ne predloži obračuna prispevkov za socialno varnost oziroma ga ne predloži na predpisan način oziroma v predpisanih rokih oziroma v obračunu prispevkov za socialno varnost navede neresnične, nepopolne ali nepravilne podatke (prvi odstavek 10. člena, 352., 353. člen);</w:t>
      </w:r>
    </w:p>
    <w:p w14:paraId="6993EAF7" w14:textId="77777777" w:rsidR="00491D2B" w:rsidRPr="00B11E89" w:rsidRDefault="00491D2B" w:rsidP="00491D2B">
      <w:pPr>
        <w:spacing w:line="240" w:lineRule="auto"/>
        <w:jc w:val="both"/>
        <w:rPr>
          <w:rFonts w:eastAsia="Calibri"/>
          <w:lang w:val="sl-SI"/>
        </w:rPr>
      </w:pPr>
      <w:r w:rsidRPr="00B11E89">
        <w:rPr>
          <w:rFonts w:eastAsia="Calibri"/>
          <w:lang w:val="sl-SI"/>
        </w:rPr>
        <w:t>5.     ne predloži davčnega obračuna oziroma ga ne predloži na predpisan način oziroma v predpisanih rokih oziroma v davčnem obračunu navede neresnične, nepopolne ali nepravilne podatke (prvi odstavek 10. člena, tretji odstavek 297. člena, drugi odstavek 369. člena).</w:t>
      </w:r>
    </w:p>
    <w:p w14:paraId="6993EAF8" w14:textId="77777777" w:rsidR="00491D2B" w:rsidRPr="00B11E89" w:rsidRDefault="00491D2B" w:rsidP="00491D2B">
      <w:pPr>
        <w:spacing w:before="480" w:line="240" w:lineRule="auto"/>
        <w:jc w:val="center"/>
        <w:rPr>
          <w:lang w:val="sl-SI" w:eastAsia="sl-SI"/>
        </w:rPr>
      </w:pPr>
      <w:r w:rsidRPr="00B11E89">
        <w:rPr>
          <w:lang w:val="sl-SI" w:eastAsia="sl-SI"/>
        </w:rPr>
        <w:t>397. člen</w:t>
      </w:r>
    </w:p>
    <w:p w14:paraId="6993EAF9" w14:textId="77777777" w:rsidR="00491D2B" w:rsidRPr="00B11E89" w:rsidRDefault="00491D2B" w:rsidP="00491D2B">
      <w:pPr>
        <w:spacing w:line="240" w:lineRule="auto"/>
        <w:jc w:val="center"/>
        <w:rPr>
          <w:lang w:val="sl-SI" w:eastAsia="sl-SI"/>
        </w:rPr>
      </w:pPr>
      <w:r w:rsidRPr="00B11E89">
        <w:rPr>
          <w:lang w:val="sl-SI" w:eastAsia="sl-SI"/>
        </w:rPr>
        <w:t>(davčni prekrški v zvezi z opravljanjem dejavnosti)</w:t>
      </w:r>
    </w:p>
    <w:p w14:paraId="6993EAFA" w14:textId="77777777" w:rsidR="00491D2B" w:rsidRPr="00B11E89" w:rsidRDefault="00491D2B" w:rsidP="00491D2B">
      <w:pPr>
        <w:spacing w:line="240" w:lineRule="auto"/>
        <w:jc w:val="center"/>
        <w:rPr>
          <w:lang w:val="sl-SI" w:eastAsia="sl-SI"/>
        </w:rPr>
      </w:pPr>
    </w:p>
    <w:p w14:paraId="6993EAFB"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(1) Z globo od 800 do 10.000 </w:t>
      </w:r>
      <w:proofErr w:type="spellStart"/>
      <w:r w:rsidRPr="00B11E89">
        <w:rPr>
          <w:rFonts w:eastAsia="Calibri"/>
          <w:lang w:val="sl-SI"/>
        </w:rPr>
        <w:t>eurov</w:t>
      </w:r>
      <w:proofErr w:type="spellEnd"/>
      <w:r w:rsidRPr="00B11E89">
        <w:rPr>
          <w:rFonts w:eastAsia="Calibri"/>
          <w:lang w:val="sl-SI"/>
        </w:rPr>
        <w:t xml:space="preserve"> se kaznuje za prekršek samostojni podjetnik posameznik ali posameznik, ki samostojno opravlja dejavnost, z globo od 1.200 do 15.000 </w:t>
      </w:r>
      <w:proofErr w:type="spellStart"/>
      <w:r w:rsidRPr="00B11E89">
        <w:rPr>
          <w:rFonts w:eastAsia="Calibri"/>
          <w:lang w:val="sl-SI"/>
        </w:rPr>
        <w:t>eurov</w:t>
      </w:r>
      <w:proofErr w:type="spellEnd"/>
      <w:r w:rsidRPr="00B11E89">
        <w:rPr>
          <w:rFonts w:eastAsia="Calibri"/>
          <w:lang w:val="sl-SI"/>
        </w:rPr>
        <w:t xml:space="preserve"> se kaznuje za prekršek pravna oseba, če pa se pravna oseba po zakonu, ki ureja gospodarske družbe, šteje za srednjo ali veliko gospodarsko družbo, pa se za prekršek kaznuje z globo od 3.200 do 30.000 </w:t>
      </w:r>
      <w:proofErr w:type="spellStart"/>
      <w:r w:rsidRPr="00B11E89">
        <w:rPr>
          <w:rFonts w:eastAsia="Calibri"/>
          <w:lang w:val="sl-SI"/>
        </w:rPr>
        <w:t>eurov</w:t>
      </w:r>
      <w:proofErr w:type="spellEnd"/>
      <w:r w:rsidRPr="00B11E89">
        <w:rPr>
          <w:rFonts w:eastAsia="Calibri"/>
          <w:lang w:val="sl-SI"/>
        </w:rPr>
        <w:t>, če:</w:t>
      </w:r>
    </w:p>
    <w:p w14:paraId="6993EAFC"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1.     ne predloži davčnega obračuna ali ne predloži davčnega obračuna na predpisan način oziroma v predpisanih rokih (tretji do peti odstavek 51. člena, 297., </w:t>
      </w:r>
      <w:proofErr w:type="spellStart"/>
      <w:r w:rsidRPr="00B11E89">
        <w:rPr>
          <w:rFonts w:eastAsia="Calibri"/>
          <w:lang w:val="sl-SI"/>
        </w:rPr>
        <w:t>297.a</w:t>
      </w:r>
      <w:proofErr w:type="spellEnd"/>
      <w:r w:rsidRPr="00B11E89">
        <w:rPr>
          <w:rFonts w:eastAsia="Calibri"/>
          <w:lang w:val="sl-SI"/>
        </w:rPr>
        <w:t xml:space="preserve">, </w:t>
      </w:r>
      <w:proofErr w:type="spellStart"/>
      <w:r w:rsidRPr="00B11E89">
        <w:rPr>
          <w:rFonts w:eastAsia="Calibri"/>
          <w:lang w:val="sl-SI"/>
        </w:rPr>
        <w:t>297.b</w:t>
      </w:r>
      <w:proofErr w:type="spellEnd"/>
      <w:r w:rsidRPr="00B11E89">
        <w:rPr>
          <w:rFonts w:eastAsia="Calibri"/>
          <w:lang w:val="sl-SI"/>
        </w:rPr>
        <w:t>, 307. člen in 356. do 369. člen);</w:t>
      </w:r>
    </w:p>
    <w:p w14:paraId="6993EAFD"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2.     ne predloži obračuna davčnega odtegljaja ali ne predloži obračuna davčnega odtegljaja na predpisan način oziroma v predpisanih rokih (četrti, peti in deveti odstavek 57. člena, 284., </w:t>
      </w:r>
      <w:proofErr w:type="spellStart"/>
      <w:r w:rsidRPr="00B11E89">
        <w:rPr>
          <w:rFonts w:eastAsia="Calibri"/>
          <w:lang w:val="sl-SI"/>
        </w:rPr>
        <w:t>307.g</w:t>
      </w:r>
      <w:proofErr w:type="spellEnd"/>
      <w:r w:rsidRPr="00B11E89">
        <w:rPr>
          <w:rFonts w:eastAsia="Calibri"/>
          <w:lang w:val="sl-SI"/>
        </w:rPr>
        <w:t>, 336. člen, drugi in tretji odstavek 352. člena, drugi odstavek 353. člena, 374. člen);</w:t>
      </w:r>
    </w:p>
    <w:p w14:paraId="6993EAFE" w14:textId="77777777" w:rsidR="00491D2B" w:rsidRPr="00B11E89" w:rsidRDefault="00491D2B" w:rsidP="00491D2B">
      <w:pPr>
        <w:spacing w:line="240" w:lineRule="auto"/>
        <w:jc w:val="both"/>
        <w:rPr>
          <w:rFonts w:eastAsia="Calibri"/>
          <w:lang w:val="sl-SI"/>
        </w:rPr>
      </w:pPr>
      <w:r w:rsidRPr="00B11E89">
        <w:rPr>
          <w:rFonts w:eastAsia="Calibri"/>
          <w:lang w:val="sl-SI"/>
        </w:rPr>
        <w:t>3.     ne predloži izjave oziroma ne navede ali ne navede pravilno količine finančnih instrumentov (peti odstavek 58. člena);</w:t>
      </w:r>
    </w:p>
    <w:p w14:paraId="6993EAFF"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4.     izjave ne hrani do poteka predpisanega roka (šesti odstavek 58. člena in četrti odstavek </w:t>
      </w:r>
      <w:proofErr w:type="spellStart"/>
      <w:r w:rsidRPr="00B11E89">
        <w:rPr>
          <w:rFonts w:eastAsia="Calibri"/>
          <w:lang w:val="sl-SI"/>
        </w:rPr>
        <w:t>383.c</w:t>
      </w:r>
      <w:proofErr w:type="spellEnd"/>
      <w:r w:rsidRPr="00B11E89">
        <w:rPr>
          <w:rFonts w:eastAsia="Calibri"/>
          <w:lang w:val="sl-SI"/>
        </w:rPr>
        <w:t xml:space="preserve"> člena);</w:t>
      </w:r>
    </w:p>
    <w:p w14:paraId="6993EB00" w14:textId="77777777" w:rsidR="00491D2B" w:rsidRPr="00B11E89" w:rsidRDefault="00491D2B" w:rsidP="00491D2B">
      <w:pPr>
        <w:spacing w:line="240" w:lineRule="auto"/>
        <w:jc w:val="both"/>
        <w:rPr>
          <w:rFonts w:eastAsia="Calibri"/>
          <w:lang w:val="sl-SI"/>
        </w:rPr>
      </w:pPr>
      <w:r w:rsidRPr="00B11E89">
        <w:rPr>
          <w:rFonts w:eastAsia="Calibri"/>
          <w:lang w:val="sl-SI"/>
        </w:rPr>
        <w:t>5.     prejemnik izjave ne dostavi davčnemu organu podatkov o prenosu obveznosti plačnika davka ali podatkov ne dostavi v zakonsko določenem roku (sedmi odstavek 58. člena);</w:t>
      </w:r>
    </w:p>
    <w:p w14:paraId="6993EB01"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6.     kot plačnik davka ne izračuna, odtegne ali ne plača davčnega odtegljaja za davčnega zavezanca v skladu z zakonom (59., 260. člen, prvi odstavek 283. člena, 285. člen, prvi odstavek 305. člena, četrti odstavek 313. člena, prvi odstavek 317. člena, prvi odstavek 321. člena, prvi, tretji in četrti odstavek 325. člena, drugi in tretji odstavek 352. člena, 353., 374. člen, drugi odstavek </w:t>
      </w:r>
      <w:proofErr w:type="spellStart"/>
      <w:r w:rsidRPr="00B11E89">
        <w:rPr>
          <w:rFonts w:eastAsia="Calibri"/>
          <w:lang w:val="sl-SI"/>
        </w:rPr>
        <w:t>383.c</w:t>
      </w:r>
      <w:proofErr w:type="spellEnd"/>
      <w:r w:rsidRPr="00B11E89">
        <w:rPr>
          <w:rFonts w:eastAsia="Calibri"/>
          <w:lang w:val="sl-SI"/>
        </w:rPr>
        <w:t xml:space="preserve"> člena in drugi odstavek </w:t>
      </w:r>
      <w:proofErr w:type="spellStart"/>
      <w:r w:rsidRPr="00B11E89">
        <w:rPr>
          <w:rFonts w:eastAsia="Calibri"/>
          <w:lang w:val="sl-SI"/>
        </w:rPr>
        <w:t>383.e</w:t>
      </w:r>
      <w:proofErr w:type="spellEnd"/>
      <w:r w:rsidRPr="00B11E89">
        <w:rPr>
          <w:rFonts w:eastAsia="Calibri"/>
          <w:lang w:val="sl-SI"/>
        </w:rPr>
        <w:t xml:space="preserve"> člena);</w:t>
      </w:r>
    </w:p>
    <w:p w14:paraId="6993EB02" w14:textId="77777777" w:rsidR="00491D2B" w:rsidRPr="00B11E89" w:rsidRDefault="00491D2B" w:rsidP="00491D2B">
      <w:pPr>
        <w:spacing w:line="240" w:lineRule="auto"/>
        <w:jc w:val="both"/>
        <w:rPr>
          <w:rFonts w:eastAsia="Calibri"/>
          <w:lang w:val="sl-SI"/>
        </w:rPr>
      </w:pPr>
      <w:r w:rsidRPr="00B11E89">
        <w:rPr>
          <w:rFonts w:eastAsia="Calibri"/>
          <w:lang w:val="sl-SI"/>
        </w:rPr>
        <w:t>7.     (črtana)</w:t>
      </w:r>
    </w:p>
    <w:p w14:paraId="6993EB03" w14:textId="77777777" w:rsidR="00491D2B" w:rsidRPr="00B11E89" w:rsidRDefault="00491D2B" w:rsidP="00491D2B">
      <w:pPr>
        <w:spacing w:line="240" w:lineRule="auto"/>
        <w:jc w:val="both"/>
        <w:rPr>
          <w:rFonts w:eastAsia="Calibri"/>
          <w:lang w:val="sl-SI"/>
        </w:rPr>
      </w:pPr>
      <w:r w:rsidRPr="00B11E89">
        <w:rPr>
          <w:rFonts w:eastAsia="Calibri"/>
          <w:lang w:val="sl-SI"/>
        </w:rPr>
        <w:t>8.     v davčni napovedi ali obračunu davka navede neresnične, nepravilne ali nepopolne podatke (prvi odstavek 10. člena);</w:t>
      </w:r>
    </w:p>
    <w:p w14:paraId="6993EB04" w14:textId="77777777" w:rsidR="00491D2B" w:rsidRPr="00B11E89" w:rsidRDefault="00491D2B" w:rsidP="00491D2B">
      <w:pPr>
        <w:spacing w:line="240" w:lineRule="auto"/>
        <w:jc w:val="both"/>
        <w:rPr>
          <w:rFonts w:eastAsia="Calibri"/>
          <w:lang w:val="sl-SI"/>
        </w:rPr>
      </w:pPr>
      <w:r w:rsidRPr="00B11E89">
        <w:rPr>
          <w:rFonts w:eastAsia="Calibri"/>
          <w:lang w:val="sl-SI"/>
        </w:rPr>
        <w:t>9.     ne vodi ali ne hrani poslovnih knjig in evidenc v skladu s tem zakonom ali jih ne vodi dobro in pravilno oziroma na način, ki zagotavlja podatke za ugotovitev davčnih obveznosti (31. in 32. člen ter peti odstavek 308. člena);</w:t>
      </w:r>
    </w:p>
    <w:p w14:paraId="6993EB05" w14:textId="77777777" w:rsidR="00491D2B" w:rsidRPr="00B11E89" w:rsidRDefault="00491D2B" w:rsidP="00491D2B">
      <w:pPr>
        <w:spacing w:line="240" w:lineRule="auto"/>
        <w:jc w:val="both"/>
        <w:rPr>
          <w:rFonts w:eastAsia="Calibri"/>
          <w:lang w:val="sl-SI"/>
        </w:rPr>
      </w:pPr>
      <w:r w:rsidRPr="00B11E89">
        <w:rPr>
          <w:rFonts w:eastAsia="Calibri"/>
          <w:lang w:val="sl-SI"/>
        </w:rPr>
        <w:t>10.  kot plačnik davka ne vodi evidenc o dohodkih in o odtegnjenih davkih po posameznem davčnem zavezancu (tretji odstavek 31. člena);</w:t>
      </w:r>
    </w:p>
    <w:p w14:paraId="6993EB06" w14:textId="77777777" w:rsidR="00491D2B" w:rsidRPr="00B11E89" w:rsidRDefault="00491D2B" w:rsidP="00491D2B">
      <w:pPr>
        <w:spacing w:line="240" w:lineRule="auto"/>
        <w:jc w:val="both"/>
        <w:rPr>
          <w:rFonts w:eastAsia="Calibri"/>
          <w:lang w:val="sl-SI"/>
        </w:rPr>
      </w:pPr>
      <w:r w:rsidRPr="00B11E89">
        <w:rPr>
          <w:rFonts w:eastAsia="Calibri"/>
          <w:lang w:val="sl-SI"/>
        </w:rPr>
        <w:t>11.  ne obvesti davčnega organa, kje se po prenehanju davčnega zavezanca hrani dokumentacija oziroma kdo hrani dokumentacijo (šesti odstavek 32. člena);</w:t>
      </w:r>
    </w:p>
    <w:p w14:paraId="6993EB07" w14:textId="77777777" w:rsidR="00491D2B" w:rsidRPr="00B11E89" w:rsidRDefault="00491D2B" w:rsidP="00491D2B">
      <w:pPr>
        <w:spacing w:line="240" w:lineRule="auto"/>
        <w:jc w:val="both"/>
        <w:rPr>
          <w:rFonts w:eastAsia="Calibri"/>
          <w:lang w:val="sl-SI"/>
        </w:rPr>
      </w:pPr>
      <w:r w:rsidRPr="00B11E89">
        <w:rPr>
          <w:rFonts w:eastAsia="Calibri"/>
          <w:lang w:val="sl-SI"/>
        </w:rPr>
        <w:t>12.  ne navede davčne številke na davčni napovedi ali obračunu davka (34. člen);</w:t>
      </w:r>
    </w:p>
    <w:p w14:paraId="6993EB08" w14:textId="77777777" w:rsidR="00491D2B" w:rsidRPr="00B11E89" w:rsidRDefault="00491D2B" w:rsidP="00491D2B">
      <w:pPr>
        <w:spacing w:line="240" w:lineRule="auto"/>
        <w:jc w:val="both"/>
        <w:rPr>
          <w:rFonts w:eastAsia="Calibri"/>
          <w:lang w:val="sl-SI"/>
        </w:rPr>
      </w:pPr>
      <w:r w:rsidRPr="00B11E89">
        <w:rPr>
          <w:rFonts w:eastAsia="Calibri"/>
          <w:lang w:val="sl-SI"/>
        </w:rPr>
        <w:t>13.  v nasprotju s tem zakonom izplača dohodek fizični osebi, ki ni predložila svoje davčne številke, oziroma ne zagotovi potrebnih podatkov o nerezidentu (drugi in šesti odstavek 35. člena);</w:t>
      </w:r>
    </w:p>
    <w:p w14:paraId="6993EB09" w14:textId="77777777" w:rsidR="00491D2B" w:rsidRPr="00B11E89" w:rsidRDefault="00491D2B" w:rsidP="00491D2B">
      <w:pPr>
        <w:spacing w:line="240" w:lineRule="auto"/>
        <w:jc w:val="both"/>
        <w:rPr>
          <w:rFonts w:eastAsia="Calibri"/>
          <w:lang w:val="sl-SI"/>
        </w:rPr>
      </w:pPr>
      <w:r w:rsidRPr="00B11E89">
        <w:rPr>
          <w:rFonts w:eastAsia="Calibri"/>
          <w:lang w:val="sl-SI"/>
        </w:rPr>
        <w:t>14.  v nasprotju z zakonom ne nakazuje plačila za dobavljeno blago ali opravljene storitve ter druga plačila na transakcijske račune prejemnikov (prvi odstavek 36. člena);</w:t>
      </w:r>
    </w:p>
    <w:p w14:paraId="6993EB0A" w14:textId="77777777" w:rsidR="00491D2B" w:rsidRPr="00B11E89" w:rsidRDefault="00491D2B" w:rsidP="00491D2B">
      <w:pPr>
        <w:spacing w:line="240" w:lineRule="auto"/>
        <w:jc w:val="both"/>
        <w:rPr>
          <w:rFonts w:eastAsia="Calibri"/>
          <w:lang w:val="sl-SI"/>
        </w:rPr>
      </w:pPr>
      <w:proofErr w:type="spellStart"/>
      <w:r w:rsidRPr="00B11E89">
        <w:rPr>
          <w:rFonts w:eastAsia="Calibri"/>
          <w:lang w:val="sl-SI"/>
        </w:rPr>
        <w:t>14.a</w:t>
      </w:r>
      <w:proofErr w:type="spellEnd"/>
      <w:r w:rsidRPr="00B11E89">
        <w:rPr>
          <w:rFonts w:eastAsia="Calibri"/>
          <w:lang w:val="sl-SI"/>
        </w:rPr>
        <w:t xml:space="preserve"> v nasprotju z zakonom poslovni subjekt pri ponudniku plačilnih storitev nima odprtega ali ločenega transakcijskega računa (tretji odstavek 37. člena);</w:t>
      </w:r>
    </w:p>
    <w:p w14:paraId="6993EB0B" w14:textId="77777777" w:rsidR="00491D2B" w:rsidRPr="00B11E89" w:rsidRDefault="00491D2B" w:rsidP="00491D2B">
      <w:pPr>
        <w:spacing w:line="240" w:lineRule="auto"/>
        <w:jc w:val="both"/>
        <w:rPr>
          <w:rFonts w:eastAsia="Calibri"/>
          <w:lang w:val="sl-SI"/>
        </w:rPr>
      </w:pPr>
      <w:r w:rsidRPr="00B11E89">
        <w:rPr>
          <w:rFonts w:eastAsia="Calibri"/>
          <w:lang w:val="sl-SI"/>
        </w:rPr>
        <w:t>15.  ne zagotovi na predpisan način izpisov iz elektronsko vodenih poslovnih knjig ali evidenc oziroma ne omogoči dostopa ali vpogleda v svoje elektronsko vodene knjige ali evidence ali v programsko ter strojno opremo ali v baze podatkov ali ne zagotovi pristnosti izdanih dokumentov izdajatelja ter celovitosti vsebine izdanih dokumentov (prvi do tretji odstavek in peti odstavek 38. člena zakona);</w:t>
      </w:r>
    </w:p>
    <w:p w14:paraId="6993EB0C" w14:textId="77777777" w:rsidR="00491D2B" w:rsidRPr="00B11E89" w:rsidRDefault="00491D2B" w:rsidP="00491D2B">
      <w:pPr>
        <w:spacing w:line="240" w:lineRule="auto"/>
        <w:jc w:val="both"/>
        <w:rPr>
          <w:rFonts w:eastAsia="Calibri"/>
          <w:lang w:val="sl-SI"/>
        </w:rPr>
      </w:pPr>
      <w:r w:rsidRPr="00B11E89">
        <w:rPr>
          <w:rFonts w:eastAsia="Calibri"/>
          <w:lang w:val="sl-SI"/>
        </w:rPr>
        <w:t>16.  davčnemu organu na njegovo zahtevo ne da na razpolago dokumentacije o elektronskem sistemu za vodenje poslovnih knjig in evidenc ali ne dokumentira vsake spremembe elektronske rešitve v časovnem zaporedju na predpisan način (šesti in sedmi odstavek 38. člena);</w:t>
      </w:r>
    </w:p>
    <w:p w14:paraId="6993EB0D" w14:textId="77777777" w:rsidR="00491D2B" w:rsidRPr="00B11E89" w:rsidRDefault="00491D2B" w:rsidP="00491D2B">
      <w:pPr>
        <w:spacing w:line="240" w:lineRule="auto"/>
        <w:jc w:val="both"/>
        <w:rPr>
          <w:rFonts w:eastAsia="Calibri"/>
          <w:lang w:val="sl-SI"/>
        </w:rPr>
      </w:pPr>
      <w:r w:rsidRPr="00B11E89">
        <w:rPr>
          <w:rFonts w:eastAsia="Calibri"/>
          <w:lang w:val="sl-SI"/>
        </w:rPr>
        <w:lastRenderedPageBreak/>
        <w:t>17.  davčnemu organu v nasprotju z zakonom ne da na razpolago podatkov iz evidenc, zbirk podatkov, registrov ali drugih evidenc, ki jih vodi, ali ne omogoči davčnemu organu vpogleda v svojo dokumentacijo ali dokumentacijo, s katero razpolaga povezana oseba (prvi in drugi odstavek 39. člena in 40. člen);</w:t>
      </w:r>
    </w:p>
    <w:p w14:paraId="6993EB0E" w14:textId="77777777" w:rsidR="00491D2B" w:rsidRPr="00B11E89" w:rsidRDefault="00491D2B" w:rsidP="00491D2B">
      <w:pPr>
        <w:spacing w:line="240" w:lineRule="auto"/>
        <w:jc w:val="both"/>
        <w:rPr>
          <w:rFonts w:eastAsia="Calibri"/>
          <w:lang w:val="sl-SI"/>
        </w:rPr>
      </w:pPr>
      <w:r w:rsidRPr="00B11E89">
        <w:rPr>
          <w:rFonts w:eastAsia="Calibri"/>
          <w:lang w:val="sl-SI"/>
        </w:rPr>
        <w:t>18.  v nasprotju z zakonom razkrije podatke, ki so davčna tajnost, ali jih sporoči tretjim osebam ali jih uporablja oziroma omogoči, da jih uporablja tretja oseba (16. člen);</w:t>
      </w:r>
    </w:p>
    <w:p w14:paraId="6993EB0F" w14:textId="77777777" w:rsidR="00491D2B" w:rsidRPr="00B11E89" w:rsidRDefault="00491D2B" w:rsidP="00491D2B">
      <w:pPr>
        <w:spacing w:line="240" w:lineRule="auto"/>
        <w:jc w:val="both"/>
        <w:rPr>
          <w:rFonts w:eastAsia="Calibri"/>
          <w:lang w:val="sl-SI"/>
        </w:rPr>
      </w:pPr>
      <w:r w:rsidRPr="00B11E89">
        <w:rPr>
          <w:rFonts w:eastAsia="Calibri"/>
          <w:lang w:val="sl-SI"/>
        </w:rPr>
        <w:t>19.  davčnemu organu ne predloži dokumentacije ali ne da pojasnil v zvezi s predmetom davčnega nadzora ali ovira davčni nadzor (četrti odstavek 129. člena in prvi odstavek 138. člena);</w:t>
      </w:r>
    </w:p>
    <w:p w14:paraId="6993EB10" w14:textId="77777777" w:rsidR="00491D2B" w:rsidRPr="00B11E89" w:rsidRDefault="00491D2B" w:rsidP="00491D2B">
      <w:pPr>
        <w:spacing w:line="240" w:lineRule="auto"/>
        <w:jc w:val="both"/>
        <w:rPr>
          <w:rFonts w:eastAsia="Calibri"/>
          <w:lang w:val="sl-SI"/>
        </w:rPr>
      </w:pPr>
      <w:r w:rsidRPr="00B11E89">
        <w:rPr>
          <w:rFonts w:eastAsia="Calibri"/>
          <w:lang w:val="sl-SI"/>
        </w:rPr>
        <w:t>20.  na poziv davčnega organa ne predloži ali ne predloži v predpisanem roku in na predpisan način seznama premoženja ali na seznamu navede nepopolne in neresnične podatke (147. člen);</w:t>
      </w:r>
    </w:p>
    <w:p w14:paraId="6993EB11" w14:textId="77777777" w:rsidR="00491D2B" w:rsidRPr="00B11E89" w:rsidRDefault="00491D2B" w:rsidP="00491D2B">
      <w:pPr>
        <w:spacing w:line="240" w:lineRule="auto"/>
        <w:jc w:val="both"/>
        <w:rPr>
          <w:rFonts w:eastAsia="Calibri"/>
          <w:lang w:val="sl-SI"/>
        </w:rPr>
      </w:pPr>
      <w:r w:rsidRPr="00B11E89">
        <w:rPr>
          <w:rFonts w:eastAsia="Calibri"/>
          <w:lang w:val="sl-SI"/>
        </w:rPr>
        <w:t>21.  ne omogoči davčnemu organu vpogleda v sef (185. člen);</w:t>
      </w:r>
    </w:p>
    <w:p w14:paraId="6993EB12" w14:textId="77777777" w:rsidR="00491D2B" w:rsidRPr="00B11E89" w:rsidRDefault="00491D2B" w:rsidP="00491D2B">
      <w:pPr>
        <w:spacing w:line="240" w:lineRule="auto"/>
        <w:jc w:val="both"/>
        <w:rPr>
          <w:rFonts w:eastAsia="Calibri"/>
          <w:lang w:val="sl-SI"/>
        </w:rPr>
      </w:pPr>
      <w:r w:rsidRPr="00B11E89">
        <w:rPr>
          <w:rFonts w:eastAsia="Calibri"/>
          <w:lang w:val="sl-SI"/>
        </w:rPr>
        <w:t>22.  uporablja zarubljeno premičnino v nasprotju z zakonom (prvi in tretji odstavek 186. člena);</w:t>
      </w:r>
    </w:p>
    <w:p w14:paraId="6993EB13" w14:textId="77777777" w:rsidR="00491D2B" w:rsidRPr="00B11E89" w:rsidRDefault="00491D2B" w:rsidP="00491D2B">
      <w:pPr>
        <w:spacing w:line="240" w:lineRule="auto"/>
        <w:jc w:val="both"/>
        <w:rPr>
          <w:rFonts w:eastAsia="Calibri"/>
          <w:lang w:val="sl-SI"/>
        </w:rPr>
      </w:pPr>
      <w:r w:rsidRPr="00B11E89">
        <w:rPr>
          <w:rFonts w:eastAsia="Calibri"/>
          <w:lang w:val="sl-SI"/>
        </w:rPr>
        <w:t>23.  odtuji, poškoduje, uniči ali kako drugače onemogoči unovčitev zarubljene premičnine (prvi odstavek 187. člena);</w:t>
      </w:r>
    </w:p>
    <w:p w14:paraId="6993EB14"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24.  ne izračuna ali ne predloži izračuna akontacije davka davčnemu organu v skladu z zakonom (drugi odstavek 298., </w:t>
      </w:r>
      <w:proofErr w:type="spellStart"/>
      <w:r w:rsidRPr="00B11E89">
        <w:rPr>
          <w:rFonts w:eastAsia="Calibri"/>
          <w:lang w:val="sl-SI"/>
        </w:rPr>
        <w:t>307.a</w:t>
      </w:r>
      <w:proofErr w:type="spellEnd"/>
      <w:r w:rsidRPr="00B11E89">
        <w:rPr>
          <w:rFonts w:eastAsia="Calibri"/>
          <w:lang w:val="sl-SI"/>
        </w:rPr>
        <w:t xml:space="preserve"> člen in sedmi odstavek 371. člena);</w:t>
      </w:r>
    </w:p>
    <w:p w14:paraId="6993EB15" w14:textId="77777777" w:rsidR="00491D2B" w:rsidRPr="00B11E89" w:rsidRDefault="00491D2B" w:rsidP="00491D2B">
      <w:pPr>
        <w:spacing w:line="240" w:lineRule="auto"/>
        <w:jc w:val="both"/>
        <w:rPr>
          <w:rFonts w:eastAsia="Calibri"/>
          <w:lang w:val="sl-SI"/>
        </w:rPr>
      </w:pPr>
      <w:r w:rsidRPr="00B11E89">
        <w:rPr>
          <w:rFonts w:eastAsia="Calibri"/>
          <w:lang w:val="sl-SI"/>
        </w:rPr>
        <w:t>25.  ne priglasi začetka ugotavljanja davčne osnove od dohodkov iz osnovne kmetijske in osnovne gozdarske dejavnosti na podlagi dejanskih prihodkov in odhodkov oziroma na podlagi dejanskih prihodkov in normiranih odhodkov v skladu z zakonom oziroma ga ne priglasi v predpisanem roku (tretji odstavek 304. člena) ali ne priglasi sprememb članov kmečkega gospodinjstva, uporabnikov kmetijskih in gozdnih zemljišč ali panjev ali jih ne priglasi v predpisanem roku (šesti odstavek 304. člena);</w:t>
      </w:r>
    </w:p>
    <w:p w14:paraId="6993EB16" w14:textId="77777777" w:rsidR="00491D2B" w:rsidRPr="00B11E89" w:rsidRDefault="00491D2B" w:rsidP="00491D2B">
      <w:pPr>
        <w:spacing w:line="240" w:lineRule="auto"/>
        <w:jc w:val="both"/>
        <w:rPr>
          <w:rFonts w:eastAsia="Calibri"/>
          <w:lang w:val="sl-SI"/>
        </w:rPr>
      </w:pPr>
      <w:r w:rsidRPr="00B11E89">
        <w:rPr>
          <w:rFonts w:eastAsia="Calibri"/>
          <w:lang w:val="sl-SI"/>
        </w:rPr>
        <w:t>26.  (črtana)</w:t>
      </w:r>
    </w:p>
    <w:p w14:paraId="6993EB17" w14:textId="77777777" w:rsidR="00491D2B" w:rsidRPr="00B11E89" w:rsidRDefault="00491D2B" w:rsidP="00491D2B">
      <w:pPr>
        <w:spacing w:line="240" w:lineRule="auto"/>
        <w:jc w:val="both"/>
        <w:rPr>
          <w:rFonts w:eastAsia="Calibri"/>
          <w:lang w:val="sl-SI"/>
        </w:rPr>
      </w:pPr>
      <w:r w:rsidRPr="00B11E89">
        <w:rPr>
          <w:rFonts w:eastAsia="Calibri"/>
          <w:lang w:val="sl-SI"/>
        </w:rPr>
        <w:t>27.  ne prijavi parcelne številke zemljišč pod vinogradi, katerih pridelek se porabi za lastno proizvodnjo vina, oziroma parcelnih številk oljčnikov, oziroma ne prijavi sprememb v zakonsko določenem roku (prvi in drugi odstavek 312. člena);</w:t>
      </w:r>
    </w:p>
    <w:p w14:paraId="6993EB18" w14:textId="77777777" w:rsidR="00491D2B" w:rsidRPr="00B11E89" w:rsidRDefault="00491D2B" w:rsidP="00491D2B">
      <w:pPr>
        <w:spacing w:line="240" w:lineRule="auto"/>
        <w:jc w:val="both"/>
        <w:rPr>
          <w:rFonts w:eastAsia="Calibri"/>
          <w:lang w:val="sl-SI"/>
        </w:rPr>
      </w:pPr>
      <w:r w:rsidRPr="00B11E89">
        <w:rPr>
          <w:rFonts w:eastAsia="Calibri"/>
          <w:lang w:val="sl-SI"/>
        </w:rPr>
        <w:t>28.  uveljavlja oprostitev od katastrskega dohodka v nasprotju z odločbo davčnega organa ali ne sporoči razlogov za prenehanje oprostitve od katastrskega dohodka (šesti odstavek 314. člena);</w:t>
      </w:r>
    </w:p>
    <w:p w14:paraId="6993EB19" w14:textId="77777777" w:rsidR="00491D2B" w:rsidRPr="00B11E89" w:rsidRDefault="00491D2B" w:rsidP="00491D2B">
      <w:pPr>
        <w:spacing w:line="240" w:lineRule="auto"/>
        <w:jc w:val="both"/>
        <w:rPr>
          <w:rFonts w:eastAsia="Calibri"/>
          <w:lang w:val="sl-SI"/>
        </w:rPr>
      </w:pPr>
      <w:r w:rsidRPr="00B11E89">
        <w:rPr>
          <w:rFonts w:eastAsia="Calibri"/>
          <w:lang w:val="sl-SI"/>
        </w:rPr>
        <w:t>29.  zavezanca ne obvesti pisno o tem, da odlog ugotavljanja davčne obveznosti po zakonu, ki ureja dohodnino, ni odobren (sedmi odstavek 331. člena);</w:t>
      </w:r>
    </w:p>
    <w:p w14:paraId="6993EB1A" w14:textId="77777777" w:rsidR="00491D2B" w:rsidRPr="00B11E89" w:rsidRDefault="00491D2B" w:rsidP="00491D2B">
      <w:pPr>
        <w:spacing w:line="240" w:lineRule="auto"/>
        <w:jc w:val="both"/>
        <w:rPr>
          <w:rFonts w:eastAsia="Calibri"/>
          <w:lang w:val="sl-SI"/>
        </w:rPr>
      </w:pPr>
      <w:r w:rsidRPr="00B11E89">
        <w:rPr>
          <w:rFonts w:eastAsia="Calibri"/>
          <w:lang w:val="sl-SI"/>
        </w:rPr>
        <w:t>30.  zavezanca ne obvesti pisno o odložitvi ugotavljanja davčne obveznosti (deveti odstavek 331. člena);</w:t>
      </w:r>
    </w:p>
    <w:p w14:paraId="6993EB1B" w14:textId="77777777" w:rsidR="00491D2B" w:rsidRPr="00B11E89" w:rsidRDefault="00491D2B" w:rsidP="00491D2B">
      <w:pPr>
        <w:spacing w:line="240" w:lineRule="auto"/>
        <w:jc w:val="both"/>
        <w:rPr>
          <w:rFonts w:eastAsia="Calibri"/>
          <w:lang w:val="sl-SI"/>
        </w:rPr>
      </w:pPr>
      <w:r w:rsidRPr="00B11E89">
        <w:rPr>
          <w:rFonts w:eastAsia="Calibri"/>
          <w:lang w:val="sl-SI"/>
        </w:rPr>
        <w:t>31.  lastnikom ne pošlje vseh podatkov, ki so potrebni za ugotavljanje njihovih morebitnih davčnih obveznosti iz preoblikovanja (332. člen);</w:t>
      </w:r>
    </w:p>
    <w:p w14:paraId="6993EB1C"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32.  davčnemu zavezancu ob unovčitvi investicijskega kupona </w:t>
      </w:r>
      <w:proofErr w:type="spellStart"/>
      <w:r w:rsidRPr="00B11E89">
        <w:rPr>
          <w:rFonts w:eastAsia="Calibri"/>
          <w:lang w:val="sl-SI"/>
        </w:rPr>
        <w:t>podsklada</w:t>
      </w:r>
      <w:proofErr w:type="spellEnd"/>
      <w:r w:rsidRPr="00B11E89">
        <w:rPr>
          <w:rFonts w:eastAsia="Calibri"/>
          <w:lang w:val="sl-SI"/>
        </w:rPr>
        <w:t xml:space="preserve"> pri krovnem skladu oziroma ob prejemu izplačila sorazmernega dela likvidacijske mase ob likvidaciji </w:t>
      </w:r>
      <w:proofErr w:type="spellStart"/>
      <w:r w:rsidRPr="00B11E89">
        <w:rPr>
          <w:rFonts w:eastAsia="Calibri"/>
          <w:lang w:val="sl-SI"/>
        </w:rPr>
        <w:t>podsklada</w:t>
      </w:r>
      <w:proofErr w:type="spellEnd"/>
      <w:r w:rsidRPr="00B11E89">
        <w:rPr>
          <w:rFonts w:eastAsia="Calibri"/>
          <w:lang w:val="sl-SI"/>
        </w:rPr>
        <w:t xml:space="preserve"> ne dostavi izpisa iz evidence spremljanja prehodov med </w:t>
      </w:r>
      <w:proofErr w:type="spellStart"/>
      <w:r w:rsidRPr="00B11E89">
        <w:rPr>
          <w:rFonts w:eastAsia="Calibri"/>
          <w:lang w:val="sl-SI"/>
        </w:rPr>
        <w:t>podskladi</w:t>
      </w:r>
      <w:proofErr w:type="spellEnd"/>
      <w:r w:rsidRPr="00B11E89">
        <w:rPr>
          <w:rFonts w:eastAsia="Calibri"/>
          <w:lang w:val="sl-SI"/>
        </w:rPr>
        <w:t xml:space="preserve"> istega krovnega sklada s potrebnimi podatki (</w:t>
      </w:r>
      <w:proofErr w:type="spellStart"/>
      <w:r w:rsidRPr="00B11E89">
        <w:rPr>
          <w:rFonts w:eastAsia="Calibri"/>
          <w:lang w:val="sl-SI"/>
        </w:rPr>
        <w:t>332.a</w:t>
      </w:r>
      <w:proofErr w:type="spellEnd"/>
      <w:r w:rsidRPr="00B11E89">
        <w:rPr>
          <w:rFonts w:eastAsia="Calibri"/>
          <w:lang w:val="sl-SI"/>
        </w:rPr>
        <w:t xml:space="preserve"> člen);</w:t>
      </w:r>
    </w:p>
    <w:p w14:paraId="6993EB1D" w14:textId="77777777" w:rsidR="00491D2B" w:rsidRPr="00B11E89" w:rsidRDefault="00491D2B" w:rsidP="00491D2B">
      <w:pPr>
        <w:spacing w:line="240" w:lineRule="auto"/>
        <w:jc w:val="both"/>
        <w:rPr>
          <w:rFonts w:eastAsia="Calibri"/>
          <w:lang w:val="sl-SI"/>
        </w:rPr>
      </w:pPr>
      <w:r w:rsidRPr="00B11E89">
        <w:rPr>
          <w:rFonts w:eastAsia="Calibri"/>
          <w:lang w:val="sl-SI"/>
        </w:rPr>
        <w:t>33.  davčnemu organu ali davčnemu zavezancu v nasprotju z zakonom ne dostavi podatkov, potrebnih za pobiranje dohodnine, ali ne dostavi teh podatkov v predpisanih rokih ali na predpisan način ali v dostavljenih podatkih navede neresnične, nepravilne ali nepopolne podatke (prvi odstavek 10. člena, osmi odstavek 331. člena, prvi, drugi, četrti in sedmi odstavek 337. člena, 338. člen ter prvi in tretji odstavek 339. člena);</w:t>
      </w:r>
    </w:p>
    <w:p w14:paraId="6993EB1E" w14:textId="77777777" w:rsidR="00491D2B" w:rsidRPr="00B11E89" w:rsidRDefault="00491D2B" w:rsidP="00491D2B">
      <w:pPr>
        <w:spacing w:line="240" w:lineRule="auto"/>
        <w:jc w:val="both"/>
        <w:rPr>
          <w:rFonts w:eastAsia="Calibri"/>
          <w:lang w:val="sl-SI"/>
        </w:rPr>
      </w:pPr>
      <w:r w:rsidRPr="00B11E89">
        <w:rPr>
          <w:rFonts w:eastAsia="Calibri"/>
          <w:lang w:val="sl-SI"/>
        </w:rPr>
        <w:t>34.  kot plačilni zastopnik ne ugotovi identitete in rezidentstva upravičenega lastnika v skladu z zakonom (349. člen);</w:t>
      </w:r>
    </w:p>
    <w:p w14:paraId="6993EB1F" w14:textId="77777777" w:rsidR="00491D2B" w:rsidRPr="00B11E89" w:rsidRDefault="00491D2B" w:rsidP="00491D2B">
      <w:pPr>
        <w:spacing w:line="240" w:lineRule="auto"/>
        <w:jc w:val="both"/>
        <w:rPr>
          <w:rFonts w:eastAsia="Calibri"/>
          <w:lang w:val="sl-SI"/>
        </w:rPr>
      </w:pPr>
      <w:r w:rsidRPr="00B11E89">
        <w:rPr>
          <w:rFonts w:eastAsia="Calibri"/>
          <w:lang w:val="sl-SI"/>
        </w:rPr>
        <w:t>35.  kot plačilni zastopnik davčnemu organu ne dostavi predpisanih podatkov ali ne dostavi predpisanih podatkov na predpisan način oziroma v predpisanem roku (350. člen);</w:t>
      </w:r>
    </w:p>
    <w:p w14:paraId="6993EB20" w14:textId="77777777" w:rsidR="00491D2B" w:rsidRPr="00B11E89" w:rsidRDefault="00491D2B" w:rsidP="00491D2B">
      <w:pPr>
        <w:spacing w:line="240" w:lineRule="auto"/>
        <w:jc w:val="both"/>
        <w:rPr>
          <w:rFonts w:eastAsia="Calibri"/>
          <w:lang w:val="sl-SI"/>
        </w:rPr>
      </w:pPr>
      <w:r w:rsidRPr="00B11E89">
        <w:rPr>
          <w:rFonts w:eastAsia="Calibri"/>
          <w:lang w:val="sl-SI"/>
        </w:rPr>
        <w:t>36.  ne predloži obračuna prispevkov za socialno varnost ali ne predloži obračuna prispevkov za socialno varnost na predpisan način oziroma v predpisanih rokih (prvi in tretji odstavek 353. člena);</w:t>
      </w:r>
    </w:p>
    <w:p w14:paraId="6993EB21" w14:textId="77777777" w:rsidR="00491D2B" w:rsidRPr="00B11E89" w:rsidRDefault="00491D2B" w:rsidP="00491D2B">
      <w:pPr>
        <w:spacing w:line="240" w:lineRule="auto"/>
        <w:jc w:val="both"/>
        <w:rPr>
          <w:rFonts w:eastAsia="Calibri"/>
          <w:lang w:val="sl-SI"/>
        </w:rPr>
      </w:pPr>
      <w:r w:rsidRPr="00B11E89">
        <w:rPr>
          <w:rFonts w:eastAsia="Calibri"/>
          <w:lang w:val="sl-SI"/>
        </w:rPr>
        <w:t>37.  davčnega organa ne obvesti o nameravani spremembi davčnega obdobja (prvi in drugi odstavek 372. člena);</w:t>
      </w:r>
    </w:p>
    <w:p w14:paraId="6993EB22" w14:textId="77777777" w:rsidR="00491D2B" w:rsidRPr="00B11E89" w:rsidRDefault="00491D2B" w:rsidP="00491D2B">
      <w:pPr>
        <w:spacing w:line="240" w:lineRule="auto"/>
        <w:jc w:val="both"/>
        <w:rPr>
          <w:rFonts w:eastAsia="Calibri"/>
          <w:lang w:val="sl-SI"/>
        </w:rPr>
      </w:pPr>
      <w:r w:rsidRPr="00B11E89">
        <w:rPr>
          <w:rFonts w:eastAsia="Calibri"/>
          <w:lang w:val="sl-SI"/>
        </w:rPr>
        <w:t>38.  davčnemu organu ne predloži dokazil in dokumentov ali jih ne predloži na predpisan način oziroma v predpisanih rokih (prvi odstavek 375. člena);</w:t>
      </w:r>
    </w:p>
    <w:p w14:paraId="6993EB23" w14:textId="77777777" w:rsidR="00491D2B" w:rsidRPr="00B11E89" w:rsidRDefault="00491D2B" w:rsidP="00491D2B">
      <w:pPr>
        <w:spacing w:line="240" w:lineRule="auto"/>
        <w:jc w:val="both"/>
        <w:rPr>
          <w:rFonts w:eastAsia="Calibri"/>
          <w:lang w:val="sl-SI"/>
        </w:rPr>
      </w:pPr>
      <w:r w:rsidRPr="00B11E89">
        <w:rPr>
          <w:rFonts w:eastAsia="Calibri"/>
          <w:lang w:val="sl-SI"/>
        </w:rPr>
        <w:t>39.  zavezanec ne zagotovi in na zahtevo davčnega organa ne predloži zahtevanih dokazil (</w:t>
      </w:r>
      <w:proofErr w:type="spellStart"/>
      <w:r w:rsidRPr="00B11E89">
        <w:rPr>
          <w:rFonts w:eastAsia="Calibri"/>
          <w:lang w:val="sl-SI"/>
        </w:rPr>
        <w:t>376.a</w:t>
      </w:r>
      <w:proofErr w:type="spellEnd"/>
      <w:r w:rsidRPr="00B11E89">
        <w:rPr>
          <w:rFonts w:eastAsia="Calibri"/>
          <w:lang w:val="sl-SI"/>
        </w:rPr>
        <w:t xml:space="preserve"> člen);</w:t>
      </w:r>
    </w:p>
    <w:p w14:paraId="6993EB24" w14:textId="77777777" w:rsidR="00491D2B" w:rsidRPr="00B11E89" w:rsidRDefault="00491D2B" w:rsidP="00491D2B">
      <w:pPr>
        <w:spacing w:line="240" w:lineRule="auto"/>
        <w:jc w:val="both"/>
        <w:rPr>
          <w:rFonts w:eastAsia="Calibri"/>
          <w:lang w:val="sl-SI"/>
        </w:rPr>
      </w:pPr>
      <w:r w:rsidRPr="00B11E89">
        <w:rPr>
          <w:rFonts w:eastAsia="Calibri"/>
          <w:lang w:val="sl-SI"/>
        </w:rPr>
        <w:lastRenderedPageBreak/>
        <w:t>40.  ne predloži dokumentacije o povezanih osebah, obsegu in vrsti poslovanja z njimi ter o določitvi primerljivih tržnih cen oziroma tega ne predloži na predpisan način oziroma v določenih rokih (382. člen);</w:t>
      </w:r>
    </w:p>
    <w:p w14:paraId="6993EB25"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41.  družba za upravljanje skrbniku ne zagotovi podatkov, ki jih skrbnik potrebuje za izpolnjevanje obveznosti plačnika davka in z njimi ne razpolaga (enajsti odstavek 58. člena); </w:t>
      </w:r>
    </w:p>
    <w:p w14:paraId="6993EB26" w14:textId="77777777" w:rsidR="00491D2B" w:rsidRPr="00B11E89" w:rsidRDefault="00491D2B" w:rsidP="00491D2B">
      <w:pPr>
        <w:spacing w:line="240" w:lineRule="auto"/>
        <w:jc w:val="both"/>
        <w:rPr>
          <w:rFonts w:eastAsia="Calibri"/>
          <w:lang w:val="sl-SI"/>
        </w:rPr>
      </w:pPr>
      <w:r w:rsidRPr="00B11E89">
        <w:rPr>
          <w:rFonts w:eastAsia="Calibri"/>
          <w:lang w:val="sl-SI"/>
        </w:rPr>
        <w:t>42.  družba za upravljanje in skrbnik ne določita, kdo od njiju se šteje za plačnika davka, oziroma ne določita tudi načina zagotavljanja podatkov v pogodbi (enajsti odstavek 58. člena);</w:t>
      </w:r>
    </w:p>
    <w:p w14:paraId="6993EB27"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43.  pred izdajo vezanih knjig računov od davčnega organa ne pridobi identifikacijske oznake za namene izdaje vezanih knjig računov ali pred izdajo vezanih knjig računov davčnemu organu ne posreduje podatkov o serijskih številkah vezanih knjig računov (drugi odstavek </w:t>
      </w:r>
      <w:proofErr w:type="spellStart"/>
      <w:r w:rsidRPr="00B11E89">
        <w:rPr>
          <w:rFonts w:eastAsia="Calibri"/>
          <w:lang w:val="sl-SI"/>
        </w:rPr>
        <w:t>31.a</w:t>
      </w:r>
      <w:proofErr w:type="spellEnd"/>
      <w:r w:rsidRPr="00B11E89">
        <w:rPr>
          <w:rFonts w:eastAsia="Calibri"/>
          <w:lang w:val="sl-SI"/>
        </w:rPr>
        <w:t xml:space="preserve"> člena). </w:t>
      </w:r>
    </w:p>
    <w:p w14:paraId="6993EB28" w14:textId="77777777" w:rsidR="00491D2B" w:rsidRPr="00B11E89" w:rsidRDefault="00491D2B" w:rsidP="00491D2B">
      <w:pPr>
        <w:spacing w:line="240" w:lineRule="auto"/>
        <w:jc w:val="both"/>
        <w:rPr>
          <w:rFonts w:eastAsia="Calibri"/>
          <w:lang w:val="sl-SI"/>
        </w:rPr>
      </w:pPr>
    </w:p>
    <w:p w14:paraId="6993EB29"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(2) Z globo v višini od 400 do 4.000 </w:t>
      </w:r>
      <w:proofErr w:type="spellStart"/>
      <w:r w:rsidRPr="00B11E89">
        <w:rPr>
          <w:rFonts w:eastAsia="Calibri"/>
          <w:lang w:val="sl-SI"/>
        </w:rPr>
        <w:t>eurov</w:t>
      </w:r>
      <w:proofErr w:type="spellEnd"/>
      <w:r w:rsidRPr="00B11E89">
        <w:rPr>
          <w:rFonts w:eastAsia="Calibri"/>
          <w:lang w:val="sl-SI"/>
        </w:rPr>
        <w:t xml:space="preserve"> se za prekrške iz prejšnjega odstavka kaznuje tudi odgovorna oseba samostojnega podjetnika posameznika ali odgovorna oseba posameznika, ki samostojno opravlja dejavnost.</w:t>
      </w:r>
    </w:p>
    <w:p w14:paraId="6993EB2A" w14:textId="77777777" w:rsidR="00491D2B" w:rsidRDefault="00491D2B" w:rsidP="00491D2B">
      <w:pPr>
        <w:spacing w:after="200" w:line="240" w:lineRule="auto"/>
        <w:jc w:val="both"/>
        <w:rPr>
          <w:rFonts w:eastAsia="Calibri"/>
          <w:lang w:val="sl-SI"/>
        </w:rPr>
      </w:pPr>
      <w:r w:rsidRPr="00B11E89">
        <w:rPr>
          <w:rFonts w:eastAsia="Calibri"/>
          <w:lang w:val="sl-SI"/>
        </w:rPr>
        <w:t xml:space="preserve">(3) Z globo v višini od 600 do 4.000 </w:t>
      </w:r>
      <w:proofErr w:type="spellStart"/>
      <w:r w:rsidRPr="00B11E89">
        <w:rPr>
          <w:rFonts w:eastAsia="Calibri"/>
          <w:lang w:val="sl-SI"/>
        </w:rPr>
        <w:t>eurov</w:t>
      </w:r>
      <w:proofErr w:type="spellEnd"/>
      <w:r w:rsidRPr="00B11E89">
        <w:rPr>
          <w:rFonts w:eastAsia="Calibri"/>
          <w:lang w:val="sl-SI"/>
        </w:rPr>
        <w:t xml:space="preserve"> se za prekrške iz prvega odstavka tega člena kaznuje tudi odgovorna oseba pravne osebe, če pa se pravna oseba po zakonu, ki ureja gospodarske družbe, šteje za srednjo ali veliko gospodarsko družbo, pa se odgovorna oseba pravne osebe za prekrške iz prvega odstavka tega člena kaznuje z globo 800 do 4.000 </w:t>
      </w:r>
      <w:proofErr w:type="spellStart"/>
      <w:r w:rsidRPr="00B11E89">
        <w:rPr>
          <w:rFonts w:eastAsia="Calibri"/>
          <w:lang w:val="sl-SI"/>
        </w:rPr>
        <w:t>eurov</w:t>
      </w:r>
      <w:proofErr w:type="spellEnd"/>
      <w:r w:rsidRPr="00B11E89">
        <w:rPr>
          <w:rFonts w:eastAsia="Calibri"/>
          <w:lang w:val="sl-SI"/>
        </w:rPr>
        <w:t>.</w:t>
      </w:r>
    </w:p>
    <w:p w14:paraId="6993EB2B" w14:textId="77777777" w:rsidR="002604B9" w:rsidRPr="002F06D1" w:rsidRDefault="002604B9" w:rsidP="002604B9">
      <w:pPr>
        <w:spacing w:before="480" w:line="240" w:lineRule="auto"/>
        <w:jc w:val="center"/>
        <w:rPr>
          <w:lang w:val="sl-SI" w:eastAsia="sl-SI"/>
        </w:rPr>
      </w:pPr>
      <w:r w:rsidRPr="002F06D1">
        <w:rPr>
          <w:lang w:val="sl-SI" w:eastAsia="sl-SI"/>
        </w:rPr>
        <w:t>398. člen</w:t>
      </w:r>
    </w:p>
    <w:p w14:paraId="6993EB2C" w14:textId="77777777" w:rsidR="002604B9" w:rsidRDefault="002604B9" w:rsidP="002604B9">
      <w:pPr>
        <w:spacing w:line="240" w:lineRule="auto"/>
        <w:jc w:val="center"/>
        <w:rPr>
          <w:lang w:val="sl-SI" w:eastAsia="sl-SI"/>
        </w:rPr>
      </w:pPr>
      <w:r w:rsidRPr="002F06D1">
        <w:rPr>
          <w:lang w:val="sl-SI" w:eastAsia="sl-SI"/>
        </w:rPr>
        <w:t>(posebno hudi davčni prekrški)</w:t>
      </w:r>
    </w:p>
    <w:p w14:paraId="6993EB2D" w14:textId="77777777" w:rsidR="002604B9" w:rsidRPr="002F06D1" w:rsidRDefault="002604B9" w:rsidP="002604B9">
      <w:pPr>
        <w:spacing w:line="240" w:lineRule="auto"/>
        <w:jc w:val="center"/>
        <w:rPr>
          <w:lang w:val="sl-SI" w:eastAsia="sl-SI"/>
        </w:rPr>
      </w:pPr>
    </w:p>
    <w:p w14:paraId="6993EB2E" w14:textId="77777777" w:rsidR="002604B9" w:rsidRPr="002F06D1" w:rsidRDefault="002604B9" w:rsidP="002604B9">
      <w:pPr>
        <w:spacing w:after="200" w:line="240" w:lineRule="auto"/>
        <w:jc w:val="both"/>
        <w:rPr>
          <w:rFonts w:eastAsia="Calibri"/>
          <w:lang w:val="sl-SI"/>
        </w:rPr>
      </w:pPr>
      <w:r w:rsidRPr="002F06D1">
        <w:rPr>
          <w:rFonts w:eastAsia="Calibri"/>
          <w:lang w:val="sl-SI"/>
        </w:rPr>
        <w:t xml:space="preserve">(1) Ne glede na določbe prejšnjega člena se v primeru, če je znesek premalo plačanega davka višji od 5.000 </w:t>
      </w:r>
      <w:proofErr w:type="spellStart"/>
      <w:r w:rsidRPr="002F06D1">
        <w:rPr>
          <w:rFonts w:eastAsia="Calibri"/>
          <w:lang w:val="sl-SI"/>
        </w:rPr>
        <w:t>eurov</w:t>
      </w:r>
      <w:proofErr w:type="spellEnd"/>
      <w:r w:rsidRPr="002F06D1">
        <w:rPr>
          <w:rFonts w:eastAsia="Calibri"/>
          <w:lang w:val="sl-SI"/>
        </w:rPr>
        <w:t xml:space="preserve">, z globo v višini 20% od premalo plačanega davka, vendar ne manj kot 1.200 </w:t>
      </w:r>
      <w:proofErr w:type="spellStart"/>
      <w:r w:rsidRPr="002F06D1">
        <w:rPr>
          <w:rFonts w:eastAsia="Calibri"/>
          <w:lang w:val="sl-SI"/>
        </w:rPr>
        <w:t>eurov</w:t>
      </w:r>
      <w:proofErr w:type="spellEnd"/>
      <w:r w:rsidRPr="002F06D1">
        <w:rPr>
          <w:rFonts w:eastAsia="Calibri"/>
          <w:lang w:val="sl-SI"/>
        </w:rPr>
        <w:t xml:space="preserve"> in ne več kot 50.000 </w:t>
      </w:r>
      <w:proofErr w:type="spellStart"/>
      <w:r w:rsidRPr="002F06D1">
        <w:rPr>
          <w:rFonts w:eastAsia="Calibri"/>
          <w:lang w:val="sl-SI"/>
        </w:rPr>
        <w:t>eurov</w:t>
      </w:r>
      <w:proofErr w:type="spellEnd"/>
      <w:r w:rsidRPr="002F06D1">
        <w:rPr>
          <w:rFonts w:eastAsia="Calibri"/>
          <w:lang w:val="sl-SI"/>
        </w:rPr>
        <w:t xml:space="preserve">, kaznuje za prekršek samostojni podjetnik posameznik ali posameznik, ki samostojno opravlja dejavnost, z globo v višini 30% od premalo plačanega davka, vendar ne manj kot 1.500 </w:t>
      </w:r>
      <w:proofErr w:type="spellStart"/>
      <w:r w:rsidRPr="002F06D1">
        <w:rPr>
          <w:rFonts w:eastAsia="Calibri"/>
          <w:lang w:val="sl-SI"/>
        </w:rPr>
        <w:t>eurov</w:t>
      </w:r>
      <w:proofErr w:type="spellEnd"/>
      <w:r w:rsidRPr="002F06D1">
        <w:rPr>
          <w:rFonts w:eastAsia="Calibri"/>
          <w:lang w:val="sl-SI"/>
        </w:rPr>
        <w:t xml:space="preserve"> in ne več kot 150.000 </w:t>
      </w:r>
      <w:proofErr w:type="spellStart"/>
      <w:r w:rsidRPr="002F06D1">
        <w:rPr>
          <w:rFonts w:eastAsia="Calibri"/>
          <w:lang w:val="sl-SI"/>
        </w:rPr>
        <w:t>eurov</w:t>
      </w:r>
      <w:proofErr w:type="spellEnd"/>
      <w:r w:rsidRPr="002F06D1">
        <w:rPr>
          <w:rFonts w:eastAsia="Calibri"/>
          <w:lang w:val="sl-SI"/>
        </w:rPr>
        <w:t xml:space="preserve">, se kaznuje za prekršek pravna oseba, če pa se pravna oseba po zakonu, ki ureja gospodarske družbe, šteje za srednjo ali veliko gospodarsko družbo, pa se za prekršek kaznuje z globo v višini 45% od premalo plačanega davka, vendar ne manj kot 2.000 </w:t>
      </w:r>
      <w:proofErr w:type="spellStart"/>
      <w:r w:rsidRPr="002F06D1">
        <w:rPr>
          <w:rFonts w:eastAsia="Calibri"/>
          <w:lang w:val="sl-SI"/>
        </w:rPr>
        <w:t>eurov</w:t>
      </w:r>
      <w:proofErr w:type="spellEnd"/>
      <w:r w:rsidRPr="002F06D1">
        <w:rPr>
          <w:rFonts w:eastAsia="Calibri"/>
          <w:lang w:val="sl-SI"/>
        </w:rPr>
        <w:t xml:space="preserve"> in ne več kot 300.000 </w:t>
      </w:r>
      <w:proofErr w:type="spellStart"/>
      <w:r w:rsidRPr="002F06D1">
        <w:rPr>
          <w:rFonts w:eastAsia="Calibri"/>
          <w:lang w:val="sl-SI"/>
        </w:rPr>
        <w:t>eurov</w:t>
      </w:r>
      <w:proofErr w:type="spellEnd"/>
      <w:r w:rsidRPr="002F06D1">
        <w:rPr>
          <w:rFonts w:eastAsia="Calibri"/>
          <w:lang w:val="sl-SI"/>
        </w:rPr>
        <w:t>.</w:t>
      </w:r>
    </w:p>
    <w:p w14:paraId="6993EB2F" w14:textId="77777777" w:rsidR="002604B9" w:rsidRPr="002F06D1" w:rsidRDefault="002604B9" w:rsidP="002604B9">
      <w:pPr>
        <w:spacing w:after="200" w:line="240" w:lineRule="auto"/>
        <w:jc w:val="both"/>
        <w:rPr>
          <w:rFonts w:eastAsia="Calibri"/>
          <w:lang w:val="sl-SI"/>
        </w:rPr>
      </w:pPr>
      <w:r w:rsidRPr="002F06D1">
        <w:rPr>
          <w:rFonts w:eastAsia="Calibri"/>
          <w:lang w:val="sl-SI"/>
        </w:rPr>
        <w:t xml:space="preserve">(2) Z globo v višini od 500 do 5.000 </w:t>
      </w:r>
      <w:proofErr w:type="spellStart"/>
      <w:r w:rsidRPr="002F06D1">
        <w:rPr>
          <w:rFonts w:eastAsia="Calibri"/>
          <w:lang w:val="sl-SI"/>
        </w:rPr>
        <w:t>eurov</w:t>
      </w:r>
      <w:proofErr w:type="spellEnd"/>
      <w:r w:rsidRPr="002F06D1">
        <w:rPr>
          <w:rFonts w:eastAsia="Calibri"/>
          <w:lang w:val="sl-SI"/>
        </w:rPr>
        <w:t xml:space="preserve"> se za prekrške iz prejšnjega odstavka kaznuje tudi odgovorna oseba samostojnega podjetnika posameznika oziroma odgovorna oseba posameznika, ki samostojno opravlja dejavnost.</w:t>
      </w:r>
    </w:p>
    <w:p w14:paraId="6993EB30" w14:textId="77777777" w:rsidR="002604B9" w:rsidRPr="002F06D1" w:rsidRDefault="002604B9" w:rsidP="002604B9">
      <w:pPr>
        <w:spacing w:after="200" w:line="240" w:lineRule="auto"/>
        <w:jc w:val="both"/>
        <w:rPr>
          <w:rFonts w:eastAsia="Calibri"/>
          <w:lang w:val="sl-SI"/>
        </w:rPr>
      </w:pPr>
      <w:r w:rsidRPr="002F06D1">
        <w:rPr>
          <w:rFonts w:eastAsia="Calibri"/>
          <w:lang w:val="sl-SI"/>
        </w:rPr>
        <w:t xml:space="preserve">(3) Z globo v višini od 700 do 5.000 </w:t>
      </w:r>
      <w:proofErr w:type="spellStart"/>
      <w:r w:rsidRPr="002F06D1">
        <w:rPr>
          <w:rFonts w:eastAsia="Calibri"/>
          <w:lang w:val="sl-SI"/>
        </w:rPr>
        <w:t>eurov</w:t>
      </w:r>
      <w:proofErr w:type="spellEnd"/>
      <w:r w:rsidRPr="002F06D1">
        <w:rPr>
          <w:rFonts w:eastAsia="Calibri"/>
          <w:lang w:val="sl-SI"/>
        </w:rPr>
        <w:t xml:space="preserve"> se za prekrške iz prvega odstavka tega člena kaznuje tudi odgovorna oseba pravne osebe, če pa se pravna oseba po zakonu, ki ureja gospodarske družbe, šteje za srednjo ali veliko gospodarsko družbo, pa se odgovorna oseba pravne osebe za prekrške iz prvega odstavka tega člena kaznuje z globo od 900 do 5.000 </w:t>
      </w:r>
      <w:proofErr w:type="spellStart"/>
      <w:r w:rsidRPr="002F06D1">
        <w:rPr>
          <w:rFonts w:eastAsia="Calibri"/>
          <w:lang w:val="sl-SI"/>
        </w:rPr>
        <w:t>eurov</w:t>
      </w:r>
      <w:proofErr w:type="spellEnd"/>
      <w:r w:rsidRPr="002F06D1">
        <w:rPr>
          <w:rFonts w:eastAsia="Calibri"/>
          <w:lang w:val="sl-SI"/>
        </w:rPr>
        <w:t>.</w:t>
      </w:r>
    </w:p>
    <w:p w14:paraId="6993EB31" w14:textId="77777777" w:rsidR="002604B9" w:rsidRPr="002F06D1" w:rsidRDefault="002604B9" w:rsidP="002604B9">
      <w:pPr>
        <w:spacing w:before="480" w:line="240" w:lineRule="auto"/>
        <w:jc w:val="center"/>
        <w:rPr>
          <w:lang w:val="sl-SI" w:eastAsia="sl-SI"/>
        </w:rPr>
      </w:pPr>
      <w:proofErr w:type="spellStart"/>
      <w:r w:rsidRPr="002F06D1">
        <w:rPr>
          <w:lang w:val="sl-SI" w:eastAsia="sl-SI"/>
        </w:rPr>
        <w:t>398.a</w:t>
      </w:r>
      <w:proofErr w:type="spellEnd"/>
      <w:r w:rsidRPr="002F06D1">
        <w:rPr>
          <w:lang w:val="sl-SI" w:eastAsia="sl-SI"/>
        </w:rPr>
        <w:t xml:space="preserve"> člen</w:t>
      </w:r>
    </w:p>
    <w:p w14:paraId="6993EB32" w14:textId="77777777" w:rsidR="002604B9" w:rsidRDefault="002604B9" w:rsidP="002604B9">
      <w:pPr>
        <w:spacing w:line="240" w:lineRule="auto"/>
        <w:jc w:val="center"/>
        <w:rPr>
          <w:lang w:val="sl-SI" w:eastAsia="sl-SI"/>
        </w:rPr>
      </w:pPr>
      <w:r w:rsidRPr="002F06D1">
        <w:rPr>
          <w:lang w:val="sl-SI" w:eastAsia="sl-SI"/>
        </w:rPr>
        <w:t>(posebno hudi davčni prekrški pri elektronski obdelavi podatkov)</w:t>
      </w:r>
    </w:p>
    <w:p w14:paraId="6993EB33" w14:textId="77777777" w:rsidR="002604B9" w:rsidRPr="002F06D1" w:rsidRDefault="002604B9" w:rsidP="002604B9">
      <w:pPr>
        <w:spacing w:line="240" w:lineRule="auto"/>
        <w:jc w:val="center"/>
        <w:rPr>
          <w:lang w:val="sl-SI" w:eastAsia="sl-SI"/>
        </w:rPr>
      </w:pPr>
    </w:p>
    <w:p w14:paraId="6993EB34" w14:textId="77777777" w:rsidR="002604B9" w:rsidRPr="002F06D1" w:rsidRDefault="002604B9" w:rsidP="002604B9">
      <w:pPr>
        <w:spacing w:line="240" w:lineRule="auto"/>
        <w:jc w:val="both"/>
        <w:rPr>
          <w:rFonts w:eastAsia="Calibri"/>
          <w:lang w:val="sl-SI"/>
        </w:rPr>
      </w:pPr>
      <w:r w:rsidRPr="002F06D1">
        <w:rPr>
          <w:rFonts w:eastAsia="Calibri"/>
          <w:lang w:val="sl-SI"/>
        </w:rPr>
        <w:t xml:space="preserve">(1) Z globo od 3.000 do 10.000 </w:t>
      </w:r>
      <w:proofErr w:type="spellStart"/>
      <w:r w:rsidRPr="002F06D1">
        <w:rPr>
          <w:rFonts w:eastAsia="Calibri"/>
          <w:lang w:val="sl-SI"/>
        </w:rPr>
        <w:t>eurov</w:t>
      </w:r>
      <w:proofErr w:type="spellEnd"/>
      <w:r w:rsidRPr="002F06D1">
        <w:rPr>
          <w:rFonts w:eastAsia="Calibri"/>
          <w:lang w:val="sl-SI"/>
        </w:rPr>
        <w:t xml:space="preserve"> se kaznuje za prekršek posameznik, z globo od 20.000 do 70.000 </w:t>
      </w:r>
      <w:proofErr w:type="spellStart"/>
      <w:r w:rsidRPr="002F06D1">
        <w:rPr>
          <w:rFonts w:eastAsia="Calibri"/>
          <w:lang w:val="sl-SI"/>
        </w:rPr>
        <w:t>eurov</w:t>
      </w:r>
      <w:proofErr w:type="spellEnd"/>
      <w:r w:rsidRPr="002F06D1">
        <w:rPr>
          <w:rFonts w:eastAsia="Calibri"/>
          <w:lang w:val="sl-SI"/>
        </w:rPr>
        <w:t xml:space="preserve"> se kaznuje za prekršek samostojni podjetnik posameznik ali posameznik, ki samostojno opravlja dejavnost, z globo od 50.000 do 150.000 </w:t>
      </w:r>
      <w:proofErr w:type="spellStart"/>
      <w:r w:rsidRPr="002F06D1">
        <w:rPr>
          <w:rFonts w:eastAsia="Calibri"/>
          <w:lang w:val="sl-SI"/>
        </w:rPr>
        <w:t>eurov</w:t>
      </w:r>
      <w:proofErr w:type="spellEnd"/>
      <w:r w:rsidRPr="002F06D1">
        <w:rPr>
          <w:rFonts w:eastAsia="Calibri"/>
          <w:lang w:val="sl-SI"/>
        </w:rPr>
        <w:t xml:space="preserve"> se kaznuje za prekršek pravna oseba, če pa se pravna oseba po zakonu, ki ureja gospodarske družbe, šteje za srednjo ali veliko gospodarsko družbo, pa se za prekršek kaznuje z globo od 70.000 do 250.000 </w:t>
      </w:r>
      <w:proofErr w:type="spellStart"/>
      <w:r w:rsidRPr="002F06D1">
        <w:rPr>
          <w:rFonts w:eastAsia="Calibri"/>
          <w:lang w:val="sl-SI"/>
        </w:rPr>
        <w:t>eurov</w:t>
      </w:r>
      <w:proofErr w:type="spellEnd"/>
      <w:r w:rsidRPr="002F06D1">
        <w:rPr>
          <w:rFonts w:eastAsia="Calibri"/>
          <w:lang w:val="sl-SI"/>
        </w:rPr>
        <w:t xml:space="preserve">, če: </w:t>
      </w:r>
    </w:p>
    <w:p w14:paraId="6993EB35" w14:textId="77777777" w:rsidR="002604B9" w:rsidRPr="002F06D1" w:rsidRDefault="002604B9" w:rsidP="002604B9">
      <w:pPr>
        <w:spacing w:line="240" w:lineRule="auto"/>
        <w:jc w:val="both"/>
        <w:rPr>
          <w:rFonts w:eastAsia="Calibri"/>
          <w:lang w:val="sl-SI"/>
        </w:rPr>
      </w:pPr>
      <w:r w:rsidRPr="002F06D1">
        <w:rPr>
          <w:rFonts w:eastAsia="Calibri"/>
          <w:lang w:val="sl-SI"/>
        </w:rPr>
        <w:t xml:space="preserve">1.     ne zagotovi elektronskega obdelovanja podatkov na predpisan način (četrti odstavek 38. člena). </w:t>
      </w:r>
    </w:p>
    <w:p w14:paraId="6993EB36" w14:textId="77777777" w:rsidR="002604B9" w:rsidRPr="002F06D1" w:rsidRDefault="002604B9" w:rsidP="002604B9">
      <w:pPr>
        <w:spacing w:line="240" w:lineRule="auto"/>
        <w:jc w:val="both"/>
        <w:rPr>
          <w:rFonts w:eastAsia="Calibri"/>
          <w:lang w:val="sl-SI"/>
        </w:rPr>
      </w:pPr>
      <w:r w:rsidRPr="002F06D1">
        <w:rPr>
          <w:rFonts w:eastAsia="Calibri"/>
          <w:lang w:val="sl-SI"/>
        </w:rPr>
        <w:t xml:space="preserve">2.     ima ali uporablja računalniški program ali elektronsko napravo, ki omogoča brisanje, prilagajanje, popravljanje, razveljavljanje, nadomeščanje, dodajanje, skrivanje ali kakršno koli drugačno spreminjanje katerega koli zapisa, shranjenega v napravi ali na drugem mediju, brez hrambe izvornih podatkov in vseh poznejših sprememb ali če ne zagotovi izpisa izvornih podatkov in vseh poznejših sprememb izvornih podatkov, če je do takšnih sprememb prišlo (osmi odstavek 38. člena). </w:t>
      </w:r>
    </w:p>
    <w:p w14:paraId="6993EB37" w14:textId="77777777" w:rsidR="002604B9" w:rsidRDefault="002604B9" w:rsidP="002604B9">
      <w:pPr>
        <w:spacing w:line="240" w:lineRule="auto"/>
        <w:jc w:val="both"/>
        <w:rPr>
          <w:rFonts w:eastAsia="Calibri"/>
          <w:lang w:val="sl-SI"/>
        </w:rPr>
      </w:pPr>
      <w:r w:rsidRPr="002F06D1">
        <w:rPr>
          <w:rFonts w:eastAsia="Calibri"/>
          <w:lang w:val="sl-SI"/>
        </w:rPr>
        <w:lastRenderedPageBreak/>
        <w:t xml:space="preserve">3.     kot proizvajalec oziroma dobavitelj oziroma vzdrževalec računalniškega programa, elektronske naprave ali informacijskega sistema zavezancem za davek zagotovi, omogoči ali namesti računalniški program, elektronsko napravo ali informacijski sistem, ki v trenutku prodaje, predaje v uporabo ali namestitve omogoča brisanje, prilagajanje, popravljanje, razveljavljanje, nadomeščanje, dodajanje, skrivanje ali kakršno koli drugačno spreminjanje katerega koli zapisa, shranjenega v informacijskem sistemu, napravi ali na drugem mediju, brez hrambe izvornih podatkov in vseh poznejših sprememb (deveti odstavek 38. člena). </w:t>
      </w:r>
    </w:p>
    <w:p w14:paraId="6993EB38" w14:textId="77777777" w:rsidR="002604B9" w:rsidRPr="002F06D1" w:rsidRDefault="002604B9" w:rsidP="002604B9">
      <w:pPr>
        <w:spacing w:line="240" w:lineRule="auto"/>
        <w:jc w:val="both"/>
        <w:rPr>
          <w:rFonts w:eastAsia="Calibri"/>
          <w:lang w:val="sl-SI"/>
        </w:rPr>
      </w:pPr>
    </w:p>
    <w:p w14:paraId="6993EB39" w14:textId="77777777" w:rsidR="002604B9" w:rsidRPr="002F06D1" w:rsidRDefault="002604B9" w:rsidP="002604B9">
      <w:pPr>
        <w:spacing w:after="200" w:line="240" w:lineRule="auto"/>
        <w:jc w:val="both"/>
        <w:rPr>
          <w:rFonts w:eastAsia="Calibri"/>
          <w:lang w:val="sl-SI"/>
        </w:rPr>
      </w:pPr>
      <w:r w:rsidRPr="002F06D1">
        <w:rPr>
          <w:rFonts w:eastAsia="Calibri"/>
          <w:lang w:val="sl-SI"/>
        </w:rPr>
        <w:t xml:space="preserve">(2) Z globo od 1.500 do 4.000 </w:t>
      </w:r>
      <w:proofErr w:type="spellStart"/>
      <w:r w:rsidRPr="002F06D1">
        <w:rPr>
          <w:rFonts w:eastAsia="Calibri"/>
          <w:lang w:val="sl-SI"/>
        </w:rPr>
        <w:t>eurov</w:t>
      </w:r>
      <w:proofErr w:type="spellEnd"/>
      <w:r w:rsidRPr="002F06D1">
        <w:rPr>
          <w:rFonts w:eastAsia="Calibri"/>
          <w:lang w:val="sl-SI"/>
        </w:rPr>
        <w:t xml:space="preserve"> se za prekrške iz prvega odstavka tega člena kaznuje tudi odgovorna oseba samostojnega podjetnika posameznika ali odgovorna oseba posameznika, ki samostojno opravlja dejavnost. </w:t>
      </w:r>
    </w:p>
    <w:p w14:paraId="6993EB3A" w14:textId="77777777" w:rsidR="002604B9" w:rsidRPr="00B11E89" w:rsidRDefault="002604B9" w:rsidP="00491D2B">
      <w:pPr>
        <w:spacing w:after="200" w:line="240" w:lineRule="auto"/>
        <w:jc w:val="both"/>
        <w:rPr>
          <w:rFonts w:eastAsia="Calibri"/>
          <w:lang w:val="sl-SI"/>
        </w:rPr>
      </w:pPr>
      <w:r w:rsidRPr="002F06D1">
        <w:rPr>
          <w:rFonts w:eastAsia="Calibri"/>
          <w:lang w:val="sl-SI"/>
        </w:rPr>
        <w:t xml:space="preserve">(3) Z globo od 2.000 do 6.000 </w:t>
      </w:r>
      <w:proofErr w:type="spellStart"/>
      <w:r w:rsidRPr="002F06D1">
        <w:rPr>
          <w:rFonts w:eastAsia="Calibri"/>
          <w:lang w:val="sl-SI"/>
        </w:rPr>
        <w:t>eurov</w:t>
      </w:r>
      <w:proofErr w:type="spellEnd"/>
      <w:r w:rsidRPr="002F06D1">
        <w:rPr>
          <w:rFonts w:eastAsia="Calibri"/>
          <w:lang w:val="sl-SI"/>
        </w:rPr>
        <w:t xml:space="preserve"> se za prekrške iz prvega odstavka tega člena kaznuje tudi odgovorna oseba pravne osebe, če pa se pravna oseba po zakonu, ki ureja gospodarske družbe, šteje za srednjo ali veliko gospodarsko družbo, se odgovorna oseba pravne osebe za prekrške iz prvega odstavka tega člena kaznuje z globo 4.000 do 10.000 </w:t>
      </w:r>
      <w:proofErr w:type="spellStart"/>
      <w:r w:rsidRPr="002F06D1">
        <w:rPr>
          <w:rFonts w:eastAsia="Calibri"/>
          <w:lang w:val="sl-SI"/>
        </w:rPr>
        <w:t>eurov</w:t>
      </w:r>
      <w:proofErr w:type="spellEnd"/>
      <w:r w:rsidRPr="002F06D1">
        <w:rPr>
          <w:rFonts w:eastAsia="Calibri"/>
          <w:lang w:val="sl-SI"/>
        </w:rPr>
        <w:t>.</w:t>
      </w:r>
    </w:p>
    <w:p w14:paraId="6993EB3B" w14:textId="77777777" w:rsidR="00491D2B" w:rsidRPr="00B11E89" w:rsidRDefault="00491D2B" w:rsidP="00491D2B">
      <w:pPr>
        <w:spacing w:before="480" w:line="240" w:lineRule="auto"/>
        <w:jc w:val="center"/>
        <w:rPr>
          <w:lang w:val="sl-SI" w:eastAsia="sl-SI"/>
        </w:rPr>
      </w:pPr>
      <w:proofErr w:type="spellStart"/>
      <w:r w:rsidRPr="00B11E89">
        <w:rPr>
          <w:lang w:val="sl-SI" w:eastAsia="sl-SI"/>
        </w:rPr>
        <w:t>398.b</w:t>
      </w:r>
      <w:proofErr w:type="spellEnd"/>
      <w:r w:rsidRPr="00B11E89">
        <w:rPr>
          <w:lang w:val="sl-SI" w:eastAsia="sl-SI"/>
        </w:rPr>
        <w:t xml:space="preserve"> člen</w:t>
      </w:r>
    </w:p>
    <w:p w14:paraId="6993EB3C" w14:textId="77777777" w:rsidR="00491D2B" w:rsidRPr="00B11E89" w:rsidRDefault="00491D2B" w:rsidP="00491D2B">
      <w:pPr>
        <w:spacing w:line="240" w:lineRule="auto"/>
        <w:jc w:val="center"/>
        <w:rPr>
          <w:lang w:val="sl-SI" w:eastAsia="sl-SI"/>
        </w:rPr>
      </w:pPr>
      <w:r w:rsidRPr="00B11E89">
        <w:rPr>
          <w:lang w:val="sl-SI" w:eastAsia="sl-SI"/>
        </w:rPr>
        <w:t>(posebno hudi davčni prekrški pri izdaji računov brez uporabe računalniškega programa oziroma elektronske naprave)</w:t>
      </w:r>
    </w:p>
    <w:p w14:paraId="6993EB3D" w14:textId="77777777" w:rsidR="00491D2B" w:rsidRPr="00B11E89" w:rsidRDefault="00491D2B" w:rsidP="00491D2B">
      <w:pPr>
        <w:spacing w:line="240" w:lineRule="auto"/>
        <w:jc w:val="center"/>
        <w:rPr>
          <w:lang w:val="sl-SI" w:eastAsia="sl-SI"/>
        </w:rPr>
      </w:pPr>
    </w:p>
    <w:p w14:paraId="6993EB3E"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(1) Z globo od 3.000 do 10.000 </w:t>
      </w:r>
      <w:proofErr w:type="spellStart"/>
      <w:r w:rsidRPr="00B11E89">
        <w:rPr>
          <w:rFonts w:eastAsia="Calibri"/>
          <w:lang w:val="sl-SI"/>
        </w:rPr>
        <w:t>eurov</w:t>
      </w:r>
      <w:proofErr w:type="spellEnd"/>
      <w:r w:rsidRPr="00B11E89">
        <w:rPr>
          <w:rFonts w:eastAsia="Calibri"/>
          <w:lang w:val="sl-SI"/>
        </w:rPr>
        <w:t xml:space="preserve"> se kaznuje za prekršek posameznik, z globo od 20.000 do 70.000 </w:t>
      </w:r>
      <w:proofErr w:type="spellStart"/>
      <w:r w:rsidRPr="00B11E89">
        <w:rPr>
          <w:rFonts w:eastAsia="Calibri"/>
          <w:lang w:val="sl-SI"/>
        </w:rPr>
        <w:t>eurov</w:t>
      </w:r>
      <w:proofErr w:type="spellEnd"/>
      <w:r w:rsidRPr="00B11E89">
        <w:rPr>
          <w:rFonts w:eastAsia="Calibri"/>
          <w:lang w:val="sl-SI"/>
        </w:rPr>
        <w:t xml:space="preserve"> se kaznuje za prekršek samostojni podjetnik posameznik ali posameznik, ki samostojno opravlja dejavnost, z globo od 50.000 do 150.000 </w:t>
      </w:r>
      <w:proofErr w:type="spellStart"/>
      <w:r w:rsidRPr="00B11E89">
        <w:rPr>
          <w:rFonts w:eastAsia="Calibri"/>
          <w:lang w:val="sl-SI"/>
        </w:rPr>
        <w:t>eurov</w:t>
      </w:r>
      <w:proofErr w:type="spellEnd"/>
      <w:r w:rsidRPr="00B11E89">
        <w:rPr>
          <w:rFonts w:eastAsia="Calibri"/>
          <w:lang w:val="sl-SI"/>
        </w:rPr>
        <w:t xml:space="preserve"> se kaznuje za prekršek pravna oseba, če pa se pravna oseba po zakonu, ki ureja gospodarske družbe, šteje za srednjo ali veliko gospodarsko družbo, pa se za prekršek kaznuje z globo od 70.000 do 250.000 </w:t>
      </w:r>
      <w:proofErr w:type="spellStart"/>
      <w:r w:rsidRPr="00B11E89">
        <w:rPr>
          <w:rFonts w:eastAsia="Calibri"/>
          <w:lang w:val="sl-SI"/>
        </w:rPr>
        <w:t>eurov</w:t>
      </w:r>
      <w:proofErr w:type="spellEnd"/>
      <w:r w:rsidRPr="00B11E89">
        <w:rPr>
          <w:rFonts w:eastAsia="Calibri"/>
          <w:lang w:val="sl-SI"/>
        </w:rPr>
        <w:t xml:space="preserve">, če: </w:t>
      </w:r>
    </w:p>
    <w:p w14:paraId="6993EB3F"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1.     izda račun v nasprotju s prvim odstavkom </w:t>
      </w:r>
      <w:proofErr w:type="spellStart"/>
      <w:r w:rsidRPr="00B11E89">
        <w:rPr>
          <w:rFonts w:eastAsia="Calibri"/>
          <w:lang w:val="sl-SI"/>
        </w:rPr>
        <w:t>31.a</w:t>
      </w:r>
      <w:proofErr w:type="spellEnd"/>
      <w:r w:rsidRPr="00B11E89">
        <w:rPr>
          <w:rFonts w:eastAsia="Calibri"/>
          <w:lang w:val="sl-SI"/>
        </w:rPr>
        <w:t xml:space="preserve"> člena tega zakona, </w:t>
      </w:r>
    </w:p>
    <w:p w14:paraId="6993EB40" w14:textId="77777777" w:rsidR="00491D2B" w:rsidRPr="00B11E89" w:rsidRDefault="00491D2B" w:rsidP="00491D2B">
      <w:pPr>
        <w:spacing w:line="240" w:lineRule="auto"/>
        <w:jc w:val="both"/>
        <w:rPr>
          <w:rFonts w:eastAsia="Calibri"/>
          <w:lang w:val="sl-SI"/>
        </w:rPr>
      </w:pPr>
      <w:r w:rsidRPr="00B11E89">
        <w:rPr>
          <w:rFonts w:eastAsia="Calibri"/>
          <w:lang w:val="sl-SI"/>
        </w:rPr>
        <w:t xml:space="preserve">2.     ne zagotovi hrambe izvornih podatkov in vseh poznejših sprememb izvornih podatkov v vezani knjigi računov, če je do takšnih sprememb prišlo (četrti odstavek </w:t>
      </w:r>
      <w:proofErr w:type="spellStart"/>
      <w:r w:rsidRPr="00B11E89">
        <w:rPr>
          <w:rFonts w:eastAsia="Calibri"/>
          <w:lang w:val="sl-SI"/>
        </w:rPr>
        <w:t>31.a</w:t>
      </w:r>
      <w:proofErr w:type="spellEnd"/>
      <w:r w:rsidRPr="00B11E89">
        <w:rPr>
          <w:rFonts w:eastAsia="Calibri"/>
          <w:lang w:val="sl-SI"/>
        </w:rPr>
        <w:t xml:space="preserve"> člena). </w:t>
      </w:r>
    </w:p>
    <w:p w14:paraId="6993EB41" w14:textId="77777777" w:rsidR="00491D2B" w:rsidRPr="00B11E89" w:rsidRDefault="00491D2B" w:rsidP="00491D2B">
      <w:pPr>
        <w:spacing w:line="240" w:lineRule="auto"/>
        <w:jc w:val="both"/>
        <w:rPr>
          <w:rFonts w:eastAsia="Calibri"/>
          <w:lang w:val="sl-SI"/>
        </w:rPr>
      </w:pPr>
    </w:p>
    <w:p w14:paraId="6993EB42"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(2) Z globo od 1.500 do 4.000 </w:t>
      </w:r>
      <w:proofErr w:type="spellStart"/>
      <w:r w:rsidRPr="00B11E89">
        <w:rPr>
          <w:rFonts w:eastAsia="Calibri"/>
          <w:lang w:val="sl-SI"/>
        </w:rPr>
        <w:t>eurov</w:t>
      </w:r>
      <w:proofErr w:type="spellEnd"/>
      <w:r w:rsidRPr="00B11E89">
        <w:rPr>
          <w:rFonts w:eastAsia="Calibri"/>
          <w:lang w:val="sl-SI"/>
        </w:rPr>
        <w:t xml:space="preserve"> se za prekrške iz prvega odstavka tega člena kaznuje tudi odgovorna oseba samostojnega podjetnika posameznika ali odgovorna oseba posameznika, ki samostojno opravlja dejavnost. </w:t>
      </w:r>
    </w:p>
    <w:p w14:paraId="6993EB43" w14:textId="77777777" w:rsidR="00491D2B" w:rsidRPr="00B11E89" w:rsidRDefault="00491D2B" w:rsidP="00491D2B">
      <w:pPr>
        <w:spacing w:after="200" w:line="240" w:lineRule="auto"/>
        <w:jc w:val="both"/>
        <w:rPr>
          <w:rFonts w:eastAsia="Calibri"/>
          <w:lang w:val="sl-SI"/>
        </w:rPr>
      </w:pPr>
      <w:r w:rsidRPr="00B11E89">
        <w:rPr>
          <w:rFonts w:eastAsia="Calibri"/>
          <w:lang w:val="sl-SI"/>
        </w:rPr>
        <w:t xml:space="preserve">(3) Z globo od 2.000 do 6.000 </w:t>
      </w:r>
      <w:proofErr w:type="spellStart"/>
      <w:r w:rsidRPr="00B11E89">
        <w:rPr>
          <w:rFonts w:eastAsia="Calibri"/>
          <w:lang w:val="sl-SI"/>
        </w:rPr>
        <w:t>eurov</w:t>
      </w:r>
      <w:proofErr w:type="spellEnd"/>
      <w:r w:rsidRPr="00B11E89">
        <w:rPr>
          <w:rFonts w:eastAsia="Calibri"/>
          <w:lang w:val="sl-SI"/>
        </w:rPr>
        <w:t xml:space="preserve"> se za prekrške iz prvega odstavka tega člena kaznuje tudi odgovorna oseba pravne osebe, če pa se pravna oseba po zakonu, ki ureja gospodarske družbe, šteje za srednjo ali veliko gospodarsko družbo, se odgovorna oseba pravne osebe za prekrške iz prvega odstavka tega člena kaznuje z globo 4.000 do 10.000 </w:t>
      </w:r>
      <w:proofErr w:type="spellStart"/>
      <w:r w:rsidRPr="00B11E89">
        <w:rPr>
          <w:rFonts w:eastAsia="Calibri"/>
          <w:lang w:val="sl-SI"/>
        </w:rPr>
        <w:t>eurov</w:t>
      </w:r>
      <w:proofErr w:type="spellEnd"/>
      <w:r w:rsidRPr="00B11E89">
        <w:rPr>
          <w:rFonts w:eastAsia="Calibri"/>
          <w:lang w:val="sl-SI"/>
        </w:rPr>
        <w:t xml:space="preserve">. </w:t>
      </w:r>
    </w:p>
    <w:p w14:paraId="6993EB44" w14:textId="77777777" w:rsidR="00491D2B" w:rsidRPr="00B11E89" w:rsidRDefault="00491D2B" w:rsidP="00491D2B">
      <w:pPr>
        <w:spacing w:before="480" w:line="240" w:lineRule="auto"/>
        <w:jc w:val="center"/>
        <w:rPr>
          <w:lang w:val="sl-SI" w:eastAsia="sl-SI"/>
        </w:rPr>
      </w:pPr>
      <w:proofErr w:type="spellStart"/>
      <w:r w:rsidRPr="00B11E89">
        <w:rPr>
          <w:lang w:val="sl-SI" w:eastAsia="sl-SI"/>
        </w:rPr>
        <w:t>402.a</w:t>
      </w:r>
      <w:proofErr w:type="spellEnd"/>
      <w:r w:rsidRPr="00B11E89">
        <w:rPr>
          <w:lang w:val="sl-SI" w:eastAsia="sl-SI"/>
        </w:rPr>
        <w:t xml:space="preserve"> člen</w:t>
      </w:r>
    </w:p>
    <w:p w14:paraId="6993EB45" w14:textId="77777777" w:rsidR="00491D2B" w:rsidRPr="00B11E89" w:rsidRDefault="00491D2B" w:rsidP="00491D2B">
      <w:pPr>
        <w:spacing w:line="240" w:lineRule="auto"/>
        <w:jc w:val="center"/>
        <w:rPr>
          <w:lang w:val="sl-SI" w:eastAsia="sl-SI"/>
        </w:rPr>
      </w:pPr>
      <w:r w:rsidRPr="00B11E89">
        <w:rPr>
          <w:lang w:val="sl-SI" w:eastAsia="sl-SI"/>
        </w:rPr>
        <w:t>(pooblastilo za izrek globe v razponu)</w:t>
      </w:r>
    </w:p>
    <w:p w14:paraId="6993EB46" w14:textId="77777777" w:rsidR="00491D2B" w:rsidRPr="00B11E89" w:rsidRDefault="00491D2B" w:rsidP="00491D2B">
      <w:pPr>
        <w:spacing w:line="240" w:lineRule="auto"/>
        <w:jc w:val="center"/>
        <w:rPr>
          <w:lang w:val="sl-SI" w:eastAsia="sl-SI"/>
        </w:rPr>
      </w:pPr>
    </w:p>
    <w:p w14:paraId="6993EB47" w14:textId="77777777" w:rsidR="00C264F7" w:rsidRDefault="00491D2B" w:rsidP="00C264F7">
      <w:pPr>
        <w:spacing w:after="200" w:line="240" w:lineRule="auto"/>
        <w:jc w:val="both"/>
        <w:rPr>
          <w:rFonts w:eastAsia="Calibri"/>
          <w:lang w:val="sl-SI"/>
        </w:rPr>
      </w:pPr>
      <w:r w:rsidRPr="00B11E89">
        <w:rPr>
          <w:rFonts w:eastAsia="Calibri"/>
          <w:lang w:val="sl-SI"/>
        </w:rPr>
        <w:t xml:space="preserve">V primerih iz 394., 395., 397. 398. člena, </w:t>
      </w:r>
      <w:proofErr w:type="spellStart"/>
      <w:r w:rsidRPr="00B11E89">
        <w:rPr>
          <w:rFonts w:eastAsia="Calibri"/>
          <w:lang w:val="sl-SI"/>
        </w:rPr>
        <w:t>398.a</w:t>
      </w:r>
      <w:proofErr w:type="spellEnd"/>
      <w:r w:rsidRPr="00B11E89">
        <w:rPr>
          <w:rFonts w:eastAsia="Calibri"/>
          <w:lang w:val="sl-SI"/>
        </w:rPr>
        <w:t xml:space="preserve">, 400., </w:t>
      </w:r>
      <w:proofErr w:type="spellStart"/>
      <w:r w:rsidRPr="00B11E89">
        <w:rPr>
          <w:rFonts w:eastAsia="Calibri"/>
          <w:lang w:val="sl-SI"/>
        </w:rPr>
        <w:t>400.a</w:t>
      </w:r>
      <w:proofErr w:type="spellEnd"/>
      <w:r w:rsidRPr="00B11E89">
        <w:rPr>
          <w:rFonts w:eastAsia="Calibri"/>
          <w:lang w:val="sl-SI"/>
        </w:rPr>
        <w:t>, 401. in 402. člena tega zakona lahko davčni organ v hitrem postopku o prekršku izreče globo v katerikoli višini znotraj razpona, ki je predpisan v posameznem členu.</w:t>
      </w:r>
    </w:p>
    <w:p w14:paraId="413BC7CE" w14:textId="2D6D0F4A" w:rsidR="00F20412" w:rsidRDefault="00F20412">
      <w:pPr>
        <w:spacing w:line="240" w:lineRule="auto"/>
        <w:rPr>
          <w:rFonts w:eastAsia="Calibri"/>
          <w:lang w:val="sl-SI"/>
        </w:rPr>
      </w:pPr>
      <w:r>
        <w:rPr>
          <w:rFonts w:eastAsia="Calibri"/>
          <w:lang w:val="sl-SI"/>
        </w:rPr>
        <w:br w:type="page"/>
      </w:r>
    </w:p>
    <w:p w14:paraId="6993EB48" w14:textId="77777777" w:rsidR="005472C3" w:rsidRPr="00C264F7" w:rsidRDefault="005472C3" w:rsidP="00C264F7">
      <w:pPr>
        <w:spacing w:after="200" w:line="240" w:lineRule="auto"/>
        <w:jc w:val="both"/>
        <w:rPr>
          <w:rFonts w:eastAsia="Calibri"/>
          <w:lang w:val="sl-SI"/>
        </w:rPr>
      </w:pPr>
      <w:r w:rsidRPr="005472C3">
        <w:rPr>
          <w:b/>
          <w:szCs w:val="20"/>
        </w:rPr>
        <w:t>V. PREDLOG, DA SE PREDLOG ZAKONA OBRAVNAVA PO NUJNEM OZIROMA SKRAJŠANEM POSTOPKU</w:t>
      </w:r>
    </w:p>
    <w:p w14:paraId="6993EB49" w14:textId="77777777" w:rsidR="00C264F7" w:rsidRDefault="00C264F7" w:rsidP="00C264F7">
      <w:pPr>
        <w:tabs>
          <w:tab w:val="right" w:pos="8498"/>
        </w:tabs>
        <w:spacing w:line="288" w:lineRule="auto"/>
        <w:jc w:val="both"/>
        <w:rPr>
          <w:b/>
          <w:szCs w:val="20"/>
        </w:rPr>
      </w:pPr>
      <w:r>
        <w:rPr>
          <w:b/>
          <w:szCs w:val="20"/>
        </w:rPr>
        <w:t>/</w:t>
      </w:r>
    </w:p>
    <w:p w14:paraId="6993EB4A" w14:textId="77777777" w:rsidR="00C264F7" w:rsidRDefault="00C264F7" w:rsidP="00C264F7">
      <w:pPr>
        <w:tabs>
          <w:tab w:val="right" w:pos="8498"/>
        </w:tabs>
        <w:spacing w:line="288" w:lineRule="auto"/>
        <w:jc w:val="both"/>
        <w:rPr>
          <w:b/>
          <w:szCs w:val="20"/>
        </w:rPr>
      </w:pPr>
    </w:p>
    <w:p w14:paraId="6993EB4B" w14:textId="77777777" w:rsidR="00C264F7" w:rsidRDefault="00C264F7" w:rsidP="00C264F7">
      <w:pPr>
        <w:tabs>
          <w:tab w:val="right" w:pos="8498"/>
        </w:tabs>
        <w:spacing w:line="288" w:lineRule="auto"/>
        <w:jc w:val="both"/>
        <w:rPr>
          <w:b/>
          <w:szCs w:val="20"/>
        </w:rPr>
      </w:pPr>
    </w:p>
    <w:p w14:paraId="6993EB4C" w14:textId="77777777" w:rsidR="00C264F7" w:rsidRDefault="00C264F7" w:rsidP="00C264F7">
      <w:pPr>
        <w:tabs>
          <w:tab w:val="right" w:pos="8498"/>
        </w:tabs>
        <w:spacing w:line="288" w:lineRule="auto"/>
        <w:jc w:val="both"/>
        <w:rPr>
          <w:b/>
          <w:szCs w:val="20"/>
        </w:rPr>
      </w:pPr>
    </w:p>
    <w:p w14:paraId="6993EB4D" w14:textId="77777777" w:rsidR="00C264F7" w:rsidRDefault="00C264F7" w:rsidP="00C264F7">
      <w:pPr>
        <w:tabs>
          <w:tab w:val="right" w:pos="8498"/>
        </w:tabs>
        <w:spacing w:line="288" w:lineRule="auto"/>
        <w:jc w:val="both"/>
        <w:rPr>
          <w:b/>
          <w:szCs w:val="20"/>
        </w:rPr>
      </w:pPr>
    </w:p>
    <w:p w14:paraId="6993EB4E" w14:textId="77777777" w:rsidR="00C264F7" w:rsidRDefault="00C264F7" w:rsidP="00C264F7">
      <w:pPr>
        <w:tabs>
          <w:tab w:val="right" w:pos="8498"/>
        </w:tabs>
        <w:spacing w:line="288" w:lineRule="auto"/>
        <w:jc w:val="both"/>
        <w:rPr>
          <w:b/>
          <w:szCs w:val="20"/>
        </w:rPr>
      </w:pPr>
    </w:p>
    <w:p w14:paraId="6993EB4F" w14:textId="77777777" w:rsidR="00C264F7" w:rsidRDefault="00C264F7" w:rsidP="00C264F7">
      <w:pPr>
        <w:tabs>
          <w:tab w:val="right" w:pos="8498"/>
        </w:tabs>
        <w:spacing w:line="288" w:lineRule="auto"/>
        <w:jc w:val="both"/>
        <w:rPr>
          <w:b/>
          <w:szCs w:val="20"/>
        </w:rPr>
      </w:pPr>
    </w:p>
    <w:p w14:paraId="6993EB50" w14:textId="77777777" w:rsidR="00C264F7" w:rsidRDefault="00C264F7" w:rsidP="00C264F7">
      <w:pPr>
        <w:tabs>
          <w:tab w:val="right" w:pos="8498"/>
        </w:tabs>
        <w:spacing w:line="288" w:lineRule="auto"/>
        <w:jc w:val="both"/>
        <w:rPr>
          <w:b/>
          <w:szCs w:val="20"/>
        </w:rPr>
      </w:pPr>
    </w:p>
    <w:p w14:paraId="6993EB51" w14:textId="77777777" w:rsidR="00C264F7" w:rsidRDefault="00C264F7" w:rsidP="00C264F7">
      <w:pPr>
        <w:tabs>
          <w:tab w:val="right" w:pos="8498"/>
        </w:tabs>
        <w:spacing w:line="288" w:lineRule="auto"/>
        <w:jc w:val="both"/>
        <w:rPr>
          <w:b/>
          <w:szCs w:val="20"/>
        </w:rPr>
      </w:pPr>
    </w:p>
    <w:p w14:paraId="6993EB52" w14:textId="77777777" w:rsidR="00C264F7" w:rsidRDefault="00C264F7" w:rsidP="00C264F7">
      <w:pPr>
        <w:tabs>
          <w:tab w:val="right" w:pos="8498"/>
        </w:tabs>
        <w:spacing w:line="288" w:lineRule="auto"/>
        <w:jc w:val="both"/>
        <w:rPr>
          <w:b/>
          <w:szCs w:val="20"/>
        </w:rPr>
      </w:pPr>
    </w:p>
    <w:p w14:paraId="6993EB53" w14:textId="77777777" w:rsidR="00C264F7" w:rsidRDefault="00C264F7" w:rsidP="00C264F7">
      <w:pPr>
        <w:tabs>
          <w:tab w:val="right" w:pos="8498"/>
        </w:tabs>
        <w:spacing w:line="288" w:lineRule="auto"/>
        <w:jc w:val="both"/>
        <w:rPr>
          <w:b/>
          <w:szCs w:val="20"/>
        </w:rPr>
      </w:pPr>
    </w:p>
    <w:p w14:paraId="6993EB54" w14:textId="77777777" w:rsidR="00C264F7" w:rsidRDefault="00C264F7" w:rsidP="00C264F7">
      <w:pPr>
        <w:tabs>
          <w:tab w:val="right" w:pos="8498"/>
        </w:tabs>
        <w:spacing w:line="288" w:lineRule="auto"/>
        <w:jc w:val="both"/>
        <w:rPr>
          <w:b/>
          <w:szCs w:val="20"/>
        </w:rPr>
      </w:pPr>
    </w:p>
    <w:p w14:paraId="6993EB55" w14:textId="77777777" w:rsidR="00C264F7" w:rsidRDefault="00C264F7" w:rsidP="00C264F7">
      <w:pPr>
        <w:tabs>
          <w:tab w:val="right" w:pos="8498"/>
        </w:tabs>
        <w:spacing w:line="288" w:lineRule="auto"/>
        <w:jc w:val="both"/>
        <w:rPr>
          <w:b/>
          <w:szCs w:val="20"/>
        </w:rPr>
      </w:pPr>
    </w:p>
    <w:p w14:paraId="6993EB56" w14:textId="77777777" w:rsidR="00C264F7" w:rsidRDefault="00C264F7" w:rsidP="00C264F7">
      <w:pPr>
        <w:tabs>
          <w:tab w:val="right" w:pos="8498"/>
        </w:tabs>
        <w:spacing w:line="288" w:lineRule="auto"/>
        <w:jc w:val="both"/>
        <w:rPr>
          <w:b/>
          <w:szCs w:val="20"/>
        </w:rPr>
      </w:pPr>
    </w:p>
    <w:p w14:paraId="6993EB57" w14:textId="77777777" w:rsidR="00C264F7" w:rsidRDefault="00C264F7" w:rsidP="00C264F7">
      <w:pPr>
        <w:tabs>
          <w:tab w:val="right" w:pos="8498"/>
        </w:tabs>
        <w:spacing w:line="288" w:lineRule="auto"/>
        <w:jc w:val="both"/>
        <w:rPr>
          <w:b/>
          <w:szCs w:val="20"/>
        </w:rPr>
      </w:pPr>
    </w:p>
    <w:p w14:paraId="6993EB58" w14:textId="77777777" w:rsidR="00C264F7" w:rsidRDefault="00C264F7" w:rsidP="00C264F7">
      <w:pPr>
        <w:tabs>
          <w:tab w:val="right" w:pos="8498"/>
        </w:tabs>
        <w:spacing w:line="288" w:lineRule="auto"/>
        <w:jc w:val="both"/>
        <w:rPr>
          <w:b/>
          <w:szCs w:val="20"/>
        </w:rPr>
      </w:pPr>
    </w:p>
    <w:p w14:paraId="6993EB59" w14:textId="77777777" w:rsidR="00C264F7" w:rsidRDefault="00C264F7" w:rsidP="00C264F7">
      <w:pPr>
        <w:tabs>
          <w:tab w:val="right" w:pos="8498"/>
        </w:tabs>
        <w:spacing w:line="288" w:lineRule="auto"/>
        <w:jc w:val="both"/>
        <w:rPr>
          <w:b/>
          <w:szCs w:val="20"/>
        </w:rPr>
      </w:pPr>
    </w:p>
    <w:p w14:paraId="6993EB5A" w14:textId="77777777" w:rsidR="00C264F7" w:rsidRDefault="00C264F7" w:rsidP="00C264F7">
      <w:pPr>
        <w:tabs>
          <w:tab w:val="right" w:pos="8498"/>
        </w:tabs>
        <w:spacing w:line="288" w:lineRule="auto"/>
        <w:jc w:val="both"/>
        <w:rPr>
          <w:b/>
          <w:szCs w:val="20"/>
        </w:rPr>
      </w:pPr>
    </w:p>
    <w:p w14:paraId="6993EB5B" w14:textId="77777777" w:rsidR="00C264F7" w:rsidRDefault="00C264F7" w:rsidP="00C264F7">
      <w:pPr>
        <w:tabs>
          <w:tab w:val="right" w:pos="8498"/>
        </w:tabs>
        <w:spacing w:line="288" w:lineRule="auto"/>
        <w:jc w:val="both"/>
        <w:rPr>
          <w:b/>
          <w:szCs w:val="20"/>
        </w:rPr>
      </w:pPr>
    </w:p>
    <w:p w14:paraId="6993EB5C" w14:textId="77777777" w:rsidR="00C264F7" w:rsidRDefault="00C264F7" w:rsidP="00C264F7">
      <w:pPr>
        <w:tabs>
          <w:tab w:val="right" w:pos="8498"/>
        </w:tabs>
        <w:spacing w:line="288" w:lineRule="auto"/>
        <w:jc w:val="both"/>
        <w:rPr>
          <w:b/>
          <w:szCs w:val="20"/>
        </w:rPr>
      </w:pPr>
    </w:p>
    <w:p w14:paraId="6993EB5D" w14:textId="77777777" w:rsidR="00C264F7" w:rsidRDefault="00C264F7" w:rsidP="00C264F7">
      <w:pPr>
        <w:tabs>
          <w:tab w:val="right" w:pos="8498"/>
        </w:tabs>
        <w:spacing w:line="288" w:lineRule="auto"/>
        <w:jc w:val="both"/>
        <w:rPr>
          <w:b/>
          <w:szCs w:val="20"/>
        </w:rPr>
      </w:pPr>
    </w:p>
    <w:p w14:paraId="6993EB5E" w14:textId="77777777" w:rsidR="00C264F7" w:rsidRDefault="00C264F7" w:rsidP="00C264F7">
      <w:pPr>
        <w:tabs>
          <w:tab w:val="right" w:pos="8498"/>
        </w:tabs>
        <w:spacing w:line="288" w:lineRule="auto"/>
        <w:jc w:val="both"/>
        <w:rPr>
          <w:b/>
          <w:szCs w:val="20"/>
        </w:rPr>
      </w:pPr>
    </w:p>
    <w:p w14:paraId="6993EB5F" w14:textId="77777777" w:rsidR="00C264F7" w:rsidRDefault="00C264F7" w:rsidP="00C264F7">
      <w:pPr>
        <w:tabs>
          <w:tab w:val="right" w:pos="8498"/>
        </w:tabs>
        <w:spacing w:line="288" w:lineRule="auto"/>
        <w:jc w:val="both"/>
        <w:rPr>
          <w:b/>
          <w:szCs w:val="20"/>
        </w:rPr>
      </w:pPr>
    </w:p>
    <w:p w14:paraId="6993EB60" w14:textId="77777777" w:rsidR="00C264F7" w:rsidRDefault="00C264F7" w:rsidP="00C264F7">
      <w:pPr>
        <w:tabs>
          <w:tab w:val="right" w:pos="8498"/>
        </w:tabs>
        <w:spacing w:line="288" w:lineRule="auto"/>
        <w:jc w:val="both"/>
        <w:rPr>
          <w:b/>
          <w:szCs w:val="20"/>
        </w:rPr>
      </w:pPr>
    </w:p>
    <w:p w14:paraId="6993EB61" w14:textId="77777777" w:rsidR="00C264F7" w:rsidRDefault="00C264F7" w:rsidP="00C264F7">
      <w:pPr>
        <w:tabs>
          <w:tab w:val="right" w:pos="8498"/>
        </w:tabs>
        <w:spacing w:line="288" w:lineRule="auto"/>
        <w:jc w:val="both"/>
        <w:rPr>
          <w:b/>
          <w:szCs w:val="20"/>
        </w:rPr>
      </w:pPr>
    </w:p>
    <w:p w14:paraId="6993EB62" w14:textId="77777777" w:rsidR="00C264F7" w:rsidRDefault="00C264F7" w:rsidP="00C264F7">
      <w:pPr>
        <w:tabs>
          <w:tab w:val="right" w:pos="8498"/>
        </w:tabs>
        <w:spacing w:line="288" w:lineRule="auto"/>
        <w:jc w:val="both"/>
        <w:rPr>
          <w:b/>
          <w:szCs w:val="20"/>
        </w:rPr>
      </w:pPr>
    </w:p>
    <w:p w14:paraId="6993EB63" w14:textId="77777777" w:rsidR="00C264F7" w:rsidRDefault="00C264F7" w:rsidP="00C264F7">
      <w:pPr>
        <w:tabs>
          <w:tab w:val="right" w:pos="8498"/>
        </w:tabs>
        <w:spacing w:line="288" w:lineRule="auto"/>
        <w:jc w:val="both"/>
        <w:rPr>
          <w:b/>
          <w:szCs w:val="20"/>
        </w:rPr>
      </w:pPr>
    </w:p>
    <w:p w14:paraId="6993EB64" w14:textId="77777777" w:rsidR="00C264F7" w:rsidRDefault="00C264F7" w:rsidP="00C264F7">
      <w:pPr>
        <w:tabs>
          <w:tab w:val="right" w:pos="8498"/>
        </w:tabs>
        <w:spacing w:line="288" w:lineRule="auto"/>
        <w:jc w:val="both"/>
        <w:rPr>
          <w:b/>
          <w:szCs w:val="20"/>
        </w:rPr>
      </w:pPr>
    </w:p>
    <w:p w14:paraId="6993EB65" w14:textId="77777777" w:rsidR="00C264F7" w:rsidRDefault="00C264F7" w:rsidP="00C264F7">
      <w:pPr>
        <w:tabs>
          <w:tab w:val="right" w:pos="8498"/>
        </w:tabs>
        <w:spacing w:line="288" w:lineRule="auto"/>
        <w:jc w:val="both"/>
        <w:rPr>
          <w:b/>
          <w:szCs w:val="20"/>
        </w:rPr>
      </w:pPr>
    </w:p>
    <w:p w14:paraId="6993EB66" w14:textId="77777777" w:rsidR="00C264F7" w:rsidRDefault="00C264F7" w:rsidP="00C264F7">
      <w:pPr>
        <w:tabs>
          <w:tab w:val="right" w:pos="8498"/>
        </w:tabs>
        <w:spacing w:line="288" w:lineRule="auto"/>
        <w:jc w:val="both"/>
        <w:rPr>
          <w:b/>
          <w:szCs w:val="20"/>
        </w:rPr>
      </w:pPr>
    </w:p>
    <w:p w14:paraId="6993EB67" w14:textId="77777777" w:rsidR="00C264F7" w:rsidRDefault="00C264F7" w:rsidP="00C264F7">
      <w:pPr>
        <w:tabs>
          <w:tab w:val="right" w:pos="8498"/>
        </w:tabs>
        <w:spacing w:line="288" w:lineRule="auto"/>
        <w:jc w:val="both"/>
        <w:rPr>
          <w:b/>
          <w:szCs w:val="20"/>
        </w:rPr>
      </w:pPr>
    </w:p>
    <w:p w14:paraId="6993EB68" w14:textId="77777777" w:rsidR="00C264F7" w:rsidRDefault="00C264F7" w:rsidP="00C264F7">
      <w:pPr>
        <w:tabs>
          <w:tab w:val="right" w:pos="8498"/>
        </w:tabs>
        <w:spacing w:line="288" w:lineRule="auto"/>
        <w:jc w:val="both"/>
        <w:rPr>
          <w:b/>
          <w:szCs w:val="20"/>
        </w:rPr>
      </w:pPr>
    </w:p>
    <w:p w14:paraId="6993EB69" w14:textId="77777777" w:rsidR="00C264F7" w:rsidRDefault="00C264F7" w:rsidP="00C264F7">
      <w:pPr>
        <w:tabs>
          <w:tab w:val="right" w:pos="8498"/>
        </w:tabs>
        <w:spacing w:line="288" w:lineRule="auto"/>
        <w:jc w:val="both"/>
        <w:rPr>
          <w:b/>
          <w:szCs w:val="20"/>
        </w:rPr>
      </w:pPr>
    </w:p>
    <w:p w14:paraId="6993EB6A" w14:textId="77777777" w:rsidR="00C264F7" w:rsidRDefault="00C264F7" w:rsidP="00C264F7">
      <w:pPr>
        <w:tabs>
          <w:tab w:val="right" w:pos="8498"/>
        </w:tabs>
        <w:spacing w:line="288" w:lineRule="auto"/>
        <w:jc w:val="both"/>
        <w:rPr>
          <w:b/>
          <w:szCs w:val="20"/>
        </w:rPr>
      </w:pPr>
    </w:p>
    <w:p w14:paraId="6993EB6B" w14:textId="77777777" w:rsidR="00C264F7" w:rsidRDefault="00C264F7" w:rsidP="00C264F7">
      <w:pPr>
        <w:tabs>
          <w:tab w:val="right" w:pos="8498"/>
        </w:tabs>
        <w:spacing w:line="288" w:lineRule="auto"/>
        <w:jc w:val="both"/>
        <w:rPr>
          <w:b/>
          <w:szCs w:val="20"/>
        </w:rPr>
      </w:pPr>
    </w:p>
    <w:p w14:paraId="6993EB6C" w14:textId="77777777" w:rsidR="00C264F7" w:rsidRDefault="00C264F7" w:rsidP="00C264F7">
      <w:pPr>
        <w:tabs>
          <w:tab w:val="right" w:pos="8498"/>
        </w:tabs>
        <w:spacing w:line="288" w:lineRule="auto"/>
        <w:jc w:val="both"/>
        <w:rPr>
          <w:b/>
          <w:szCs w:val="20"/>
        </w:rPr>
      </w:pPr>
    </w:p>
    <w:p w14:paraId="6993EB6D" w14:textId="77777777" w:rsidR="00C264F7" w:rsidRDefault="00C264F7" w:rsidP="00C264F7">
      <w:pPr>
        <w:tabs>
          <w:tab w:val="right" w:pos="8498"/>
        </w:tabs>
        <w:spacing w:line="288" w:lineRule="auto"/>
        <w:jc w:val="both"/>
        <w:rPr>
          <w:b/>
          <w:szCs w:val="20"/>
        </w:rPr>
      </w:pPr>
    </w:p>
    <w:p w14:paraId="6993EB6E" w14:textId="77777777" w:rsidR="00C264F7" w:rsidRDefault="00C264F7" w:rsidP="00C264F7">
      <w:pPr>
        <w:tabs>
          <w:tab w:val="right" w:pos="8498"/>
        </w:tabs>
        <w:spacing w:line="288" w:lineRule="auto"/>
        <w:jc w:val="both"/>
        <w:rPr>
          <w:b/>
          <w:szCs w:val="20"/>
        </w:rPr>
      </w:pPr>
    </w:p>
    <w:p w14:paraId="6993EB6F" w14:textId="77777777" w:rsidR="00C264F7" w:rsidRDefault="00C264F7" w:rsidP="00C264F7">
      <w:pPr>
        <w:tabs>
          <w:tab w:val="right" w:pos="8498"/>
        </w:tabs>
        <w:spacing w:line="288" w:lineRule="auto"/>
        <w:jc w:val="both"/>
        <w:rPr>
          <w:b/>
          <w:szCs w:val="20"/>
        </w:rPr>
      </w:pPr>
    </w:p>
    <w:p w14:paraId="6993EB70" w14:textId="77777777" w:rsidR="00C264F7" w:rsidRDefault="00C264F7" w:rsidP="00C264F7">
      <w:pPr>
        <w:tabs>
          <w:tab w:val="right" w:pos="8498"/>
        </w:tabs>
        <w:spacing w:line="288" w:lineRule="auto"/>
        <w:jc w:val="both"/>
        <w:rPr>
          <w:b/>
          <w:szCs w:val="20"/>
        </w:rPr>
      </w:pPr>
    </w:p>
    <w:p w14:paraId="6993EB71" w14:textId="77777777" w:rsidR="00C264F7" w:rsidRDefault="00C264F7" w:rsidP="00C264F7">
      <w:pPr>
        <w:tabs>
          <w:tab w:val="right" w:pos="8498"/>
        </w:tabs>
        <w:spacing w:line="288" w:lineRule="auto"/>
        <w:jc w:val="both"/>
        <w:rPr>
          <w:b/>
          <w:szCs w:val="20"/>
        </w:rPr>
      </w:pPr>
    </w:p>
    <w:p w14:paraId="6993EB72" w14:textId="77777777" w:rsidR="00C264F7" w:rsidRDefault="00C264F7" w:rsidP="00C264F7">
      <w:pPr>
        <w:tabs>
          <w:tab w:val="right" w:pos="8498"/>
        </w:tabs>
        <w:spacing w:line="288" w:lineRule="auto"/>
        <w:jc w:val="both"/>
        <w:rPr>
          <w:b/>
          <w:szCs w:val="20"/>
        </w:rPr>
      </w:pPr>
    </w:p>
    <w:p w14:paraId="6993EB73" w14:textId="77777777" w:rsidR="00C264F7" w:rsidRDefault="00C264F7" w:rsidP="00C264F7">
      <w:pPr>
        <w:tabs>
          <w:tab w:val="right" w:pos="8498"/>
        </w:tabs>
        <w:spacing w:line="288" w:lineRule="auto"/>
        <w:jc w:val="both"/>
        <w:rPr>
          <w:b/>
          <w:szCs w:val="20"/>
        </w:rPr>
      </w:pPr>
    </w:p>
    <w:p w14:paraId="6993EB74" w14:textId="77777777" w:rsidR="00C264F7" w:rsidRDefault="00C264F7" w:rsidP="00C264F7">
      <w:pPr>
        <w:tabs>
          <w:tab w:val="right" w:pos="8498"/>
        </w:tabs>
        <w:spacing w:line="288" w:lineRule="auto"/>
        <w:jc w:val="both"/>
        <w:rPr>
          <w:b/>
          <w:szCs w:val="20"/>
        </w:rPr>
      </w:pPr>
    </w:p>
    <w:p w14:paraId="6993EB75" w14:textId="77777777" w:rsidR="00C264F7" w:rsidRDefault="00C264F7" w:rsidP="00C264F7">
      <w:pPr>
        <w:tabs>
          <w:tab w:val="right" w:pos="8498"/>
        </w:tabs>
        <w:spacing w:line="288" w:lineRule="auto"/>
        <w:jc w:val="both"/>
        <w:rPr>
          <w:b/>
          <w:szCs w:val="20"/>
        </w:rPr>
      </w:pPr>
    </w:p>
    <w:p w14:paraId="6993EB76" w14:textId="77777777" w:rsidR="00C264F7" w:rsidRDefault="00C264F7" w:rsidP="00C264F7">
      <w:pPr>
        <w:tabs>
          <w:tab w:val="right" w:pos="8498"/>
        </w:tabs>
        <w:spacing w:line="288" w:lineRule="auto"/>
        <w:jc w:val="both"/>
        <w:rPr>
          <w:b/>
          <w:szCs w:val="20"/>
        </w:rPr>
      </w:pPr>
    </w:p>
    <w:p w14:paraId="6993EB77" w14:textId="77777777" w:rsidR="00C264F7" w:rsidRDefault="00C264F7" w:rsidP="00C264F7">
      <w:pPr>
        <w:tabs>
          <w:tab w:val="right" w:pos="8498"/>
        </w:tabs>
        <w:spacing w:line="288" w:lineRule="auto"/>
        <w:jc w:val="both"/>
        <w:rPr>
          <w:b/>
          <w:szCs w:val="20"/>
        </w:rPr>
      </w:pPr>
    </w:p>
    <w:p w14:paraId="6993EB78" w14:textId="77777777" w:rsidR="00C264F7" w:rsidRDefault="00C264F7" w:rsidP="00C264F7">
      <w:pPr>
        <w:tabs>
          <w:tab w:val="right" w:pos="8498"/>
        </w:tabs>
        <w:spacing w:line="288" w:lineRule="auto"/>
        <w:jc w:val="both"/>
        <w:rPr>
          <w:b/>
          <w:szCs w:val="20"/>
        </w:rPr>
      </w:pPr>
    </w:p>
    <w:p w14:paraId="6993EB79" w14:textId="77777777" w:rsidR="00C264F7" w:rsidRDefault="00C264F7" w:rsidP="00C264F7">
      <w:pPr>
        <w:tabs>
          <w:tab w:val="right" w:pos="8498"/>
        </w:tabs>
        <w:spacing w:line="288" w:lineRule="auto"/>
        <w:jc w:val="both"/>
        <w:rPr>
          <w:b/>
          <w:szCs w:val="20"/>
        </w:rPr>
      </w:pPr>
      <w:r w:rsidRPr="005472C3">
        <w:rPr>
          <w:b/>
          <w:szCs w:val="20"/>
        </w:rPr>
        <w:t>VI. PRILOGE</w:t>
      </w:r>
    </w:p>
    <w:p w14:paraId="6993EB7A" w14:textId="77777777" w:rsidR="00C264F7" w:rsidRDefault="00C264F7" w:rsidP="00C264F7">
      <w:pPr>
        <w:tabs>
          <w:tab w:val="right" w:pos="8498"/>
        </w:tabs>
        <w:spacing w:line="288" w:lineRule="auto"/>
        <w:jc w:val="both"/>
        <w:rPr>
          <w:b/>
          <w:lang w:val="sl-SI"/>
        </w:rPr>
      </w:pPr>
    </w:p>
    <w:p w14:paraId="6993EB7B" w14:textId="77777777" w:rsidR="00C264F7" w:rsidRPr="005472C3" w:rsidRDefault="00C264F7" w:rsidP="00C264F7">
      <w:pPr>
        <w:tabs>
          <w:tab w:val="right" w:pos="8498"/>
        </w:tabs>
        <w:spacing w:line="288" w:lineRule="auto"/>
        <w:jc w:val="both"/>
        <w:rPr>
          <w:b/>
          <w:lang w:val="sl-SI"/>
        </w:rPr>
      </w:pPr>
    </w:p>
    <w:p w14:paraId="6993EB7C" w14:textId="77777777" w:rsidR="00C264F7" w:rsidRPr="00C264F7" w:rsidRDefault="00B61B32" w:rsidP="00C264F7">
      <w:pPr>
        <w:spacing w:line="288" w:lineRule="auto"/>
        <w:rPr>
          <w:rFonts w:eastAsiaTheme="minorHAnsi" w:cs="Arial"/>
          <w:b/>
          <w:szCs w:val="20"/>
          <w:lang w:val="sl-SI"/>
        </w:rPr>
      </w:pPr>
      <w:r>
        <w:rPr>
          <w:rFonts w:eastAsiaTheme="minorHAnsi" w:cs="Arial"/>
          <w:b/>
          <w:szCs w:val="20"/>
          <w:lang w:val="sl-SI"/>
        </w:rPr>
        <w:t xml:space="preserve">Priloga: </w:t>
      </w:r>
      <w:r w:rsidR="00C264F7" w:rsidRPr="00C264F7">
        <w:rPr>
          <w:rFonts w:eastAsiaTheme="minorHAnsi" w:cs="Arial"/>
          <w:b/>
          <w:szCs w:val="20"/>
          <w:lang w:val="sl-SI"/>
        </w:rPr>
        <w:t>OSNUTEK Pravilnika o izvajanju vnaprejšnjega cenovnega sporazuma (APA)</w:t>
      </w:r>
    </w:p>
    <w:p w14:paraId="6993EB7D" w14:textId="77777777" w:rsidR="00C264F7" w:rsidRPr="00C264F7" w:rsidRDefault="00C264F7" w:rsidP="00C264F7">
      <w:pPr>
        <w:spacing w:line="288" w:lineRule="auto"/>
        <w:jc w:val="both"/>
        <w:rPr>
          <w:rFonts w:eastAsiaTheme="minorHAnsi" w:cs="Arial"/>
          <w:sz w:val="22"/>
          <w:szCs w:val="22"/>
          <w:lang w:val="sl-SI"/>
        </w:rPr>
      </w:pPr>
    </w:p>
    <w:p w14:paraId="6993EB7E"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Na podlagi 14. g člena Zakona o davčnem postopku (Uradni list RS, št. 117/06 in naslednji) izdaja minister za finance</w:t>
      </w:r>
    </w:p>
    <w:p w14:paraId="6993EB7F" w14:textId="77777777" w:rsidR="00C264F7" w:rsidRPr="00C264F7" w:rsidRDefault="00C264F7" w:rsidP="00C264F7">
      <w:pPr>
        <w:spacing w:line="288" w:lineRule="auto"/>
        <w:jc w:val="both"/>
        <w:rPr>
          <w:rFonts w:eastAsiaTheme="minorHAnsi" w:cs="Arial"/>
          <w:szCs w:val="20"/>
          <w:lang w:val="sl-SI"/>
        </w:rPr>
      </w:pPr>
    </w:p>
    <w:p w14:paraId="6993EB80" w14:textId="77777777" w:rsidR="00C264F7" w:rsidRPr="00C264F7" w:rsidRDefault="00C264F7" w:rsidP="00C264F7">
      <w:pPr>
        <w:spacing w:line="288" w:lineRule="auto"/>
        <w:jc w:val="both"/>
        <w:rPr>
          <w:rFonts w:eastAsiaTheme="minorHAnsi" w:cs="Arial"/>
          <w:szCs w:val="20"/>
          <w:lang w:val="sl-SI"/>
        </w:rPr>
      </w:pPr>
    </w:p>
    <w:p w14:paraId="6993EB81" w14:textId="77777777" w:rsidR="00C264F7" w:rsidRPr="00C264F7" w:rsidRDefault="00C264F7" w:rsidP="00C264F7">
      <w:pPr>
        <w:spacing w:line="288" w:lineRule="auto"/>
        <w:jc w:val="center"/>
        <w:rPr>
          <w:rFonts w:eastAsiaTheme="minorHAnsi" w:cs="Arial"/>
          <w:b/>
          <w:szCs w:val="20"/>
          <w:lang w:val="sl-SI"/>
        </w:rPr>
      </w:pPr>
      <w:r w:rsidRPr="00C264F7">
        <w:rPr>
          <w:rFonts w:eastAsiaTheme="minorHAnsi" w:cs="Arial"/>
          <w:b/>
          <w:szCs w:val="20"/>
          <w:lang w:val="sl-SI"/>
        </w:rPr>
        <w:lastRenderedPageBreak/>
        <w:t>Pravilnik o izvajanju vnaprejšnjega cenovnega sporazuma (APA)</w:t>
      </w:r>
    </w:p>
    <w:p w14:paraId="6993EB82" w14:textId="77777777" w:rsidR="00C264F7" w:rsidRPr="00C264F7" w:rsidRDefault="00C264F7" w:rsidP="00C264F7">
      <w:pPr>
        <w:spacing w:line="288" w:lineRule="auto"/>
        <w:jc w:val="both"/>
        <w:rPr>
          <w:rFonts w:eastAsiaTheme="minorHAnsi" w:cs="Arial"/>
          <w:szCs w:val="20"/>
          <w:lang w:val="sl-SI"/>
        </w:rPr>
      </w:pPr>
    </w:p>
    <w:p w14:paraId="6993EB83" w14:textId="77777777" w:rsidR="00C264F7" w:rsidRPr="00C264F7" w:rsidRDefault="00C264F7" w:rsidP="00C264F7">
      <w:pPr>
        <w:spacing w:line="288" w:lineRule="auto"/>
        <w:jc w:val="center"/>
        <w:rPr>
          <w:rFonts w:eastAsiaTheme="minorHAnsi" w:cs="Arial"/>
          <w:szCs w:val="20"/>
          <w:lang w:val="sl-SI"/>
        </w:rPr>
      </w:pPr>
    </w:p>
    <w:p w14:paraId="6993EB84" w14:textId="77777777" w:rsidR="00C264F7" w:rsidRPr="00C264F7" w:rsidRDefault="00C264F7" w:rsidP="00C264F7">
      <w:pPr>
        <w:spacing w:line="288" w:lineRule="auto"/>
        <w:jc w:val="center"/>
        <w:rPr>
          <w:rFonts w:eastAsiaTheme="minorHAnsi" w:cs="Arial"/>
          <w:szCs w:val="20"/>
          <w:lang w:val="sl-SI"/>
        </w:rPr>
      </w:pPr>
      <w:r w:rsidRPr="00C264F7">
        <w:rPr>
          <w:rFonts w:eastAsiaTheme="minorHAnsi" w:cs="Arial"/>
          <w:szCs w:val="20"/>
          <w:lang w:val="sl-SI"/>
        </w:rPr>
        <w:t>1. člen</w:t>
      </w:r>
    </w:p>
    <w:p w14:paraId="6993EB85" w14:textId="77777777" w:rsidR="00C264F7" w:rsidRPr="00C264F7" w:rsidRDefault="00C264F7" w:rsidP="00B61B32">
      <w:pPr>
        <w:spacing w:line="288" w:lineRule="auto"/>
        <w:jc w:val="center"/>
        <w:rPr>
          <w:rFonts w:eastAsiaTheme="minorHAnsi" w:cs="Arial"/>
          <w:szCs w:val="20"/>
          <w:lang w:val="sl-SI"/>
        </w:rPr>
      </w:pPr>
      <w:r w:rsidRPr="00C264F7">
        <w:rPr>
          <w:rFonts w:eastAsiaTheme="minorHAnsi" w:cs="Arial"/>
          <w:szCs w:val="20"/>
          <w:lang w:val="sl-SI"/>
        </w:rPr>
        <w:t>(faze poteka vnaprejšnjega cenovnega sporazuma)</w:t>
      </w:r>
    </w:p>
    <w:p w14:paraId="6993EB86" w14:textId="77777777" w:rsidR="00C264F7" w:rsidRPr="00C264F7" w:rsidRDefault="00C264F7" w:rsidP="00C264F7">
      <w:pPr>
        <w:spacing w:line="288" w:lineRule="auto"/>
        <w:jc w:val="both"/>
        <w:rPr>
          <w:rFonts w:eastAsiaTheme="minorHAnsi" w:cs="Arial"/>
          <w:szCs w:val="20"/>
          <w:lang w:val="sl-SI"/>
        </w:rPr>
      </w:pPr>
    </w:p>
    <w:p w14:paraId="6993EB87"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(1)</w:t>
      </w:r>
      <w:r w:rsidRPr="00C264F7">
        <w:rPr>
          <w:rFonts w:eastAsiaTheme="minorHAnsi" w:cs="Arial"/>
          <w:szCs w:val="20"/>
          <w:lang w:val="sl-SI"/>
        </w:rPr>
        <w:tab/>
        <w:t xml:space="preserve">Postopek sklepanja vnaprejšnjega cenovnega sporazuma (v nadaljnjem besedilu:  APA sporazum)  obsega faze: </w:t>
      </w:r>
    </w:p>
    <w:p w14:paraId="6993EB88" w14:textId="77777777" w:rsidR="00C264F7" w:rsidRPr="00C264F7" w:rsidRDefault="00C264F7" w:rsidP="007B086C">
      <w:pPr>
        <w:numPr>
          <w:ilvl w:val="0"/>
          <w:numId w:val="44"/>
        </w:numPr>
        <w:spacing w:after="200" w:line="288" w:lineRule="auto"/>
        <w:ind w:left="1134"/>
        <w:contextualSpacing/>
        <w:jc w:val="both"/>
        <w:rPr>
          <w:rFonts w:eastAsiaTheme="minorHAnsi" w:cs="Arial"/>
          <w:szCs w:val="20"/>
          <w:lang w:val="sl-SI"/>
        </w:rPr>
      </w:pPr>
      <w:r w:rsidRPr="00C264F7">
        <w:rPr>
          <w:rFonts w:eastAsiaTheme="minorHAnsi" w:cs="Arial"/>
          <w:szCs w:val="20"/>
          <w:lang w:val="sl-SI"/>
        </w:rPr>
        <w:t xml:space="preserve">predpriprave; </w:t>
      </w:r>
    </w:p>
    <w:p w14:paraId="6993EB89" w14:textId="77777777" w:rsidR="00C264F7" w:rsidRPr="00C264F7" w:rsidRDefault="00C264F7" w:rsidP="007B086C">
      <w:pPr>
        <w:numPr>
          <w:ilvl w:val="0"/>
          <w:numId w:val="44"/>
        </w:numPr>
        <w:spacing w:after="200" w:line="288" w:lineRule="auto"/>
        <w:ind w:left="1134"/>
        <w:contextualSpacing/>
        <w:jc w:val="both"/>
        <w:rPr>
          <w:rFonts w:eastAsiaTheme="minorHAnsi" w:cs="Arial"/>
          <w:szCs w:val="20"/>
          <w:lang w:val="sl-SI"/>
        </w:rPr>
      </w:pPr>
      <w:r w:rsidRPr="00C264F7">
        <w:rPr>
          <w:rFonts w:eastAsiaTheme="minorHAnsi" w:cs="Arial"/>
          <w:szCs w:val="20"/>
          <w:lang w:val="sl-SI"/>
        </w:rPr>
        <w:t>formalne vložitve zahteve za sklenitev vnaprejšnjega cenovnega sporazuma;</w:t>
      </w:r>
    </w:p>
    <w:p w14:paraId="6993EB8A" w14:textId="77777777" w:rsidR="00C264F7" w:rsidRPr="00C264F7" w:rsidRDefault="00C264F7" w:rsidP="007B086C">
      <w:pPr>
        <w:numPr>
          <w:ilvl w:val="0"/>
          <w:numId w:val="44"/>
        </w:numPr>
        <w:spacing w:after="200" w:line="288" w:lineRule="auto"/>
        <w:ind w:left="1134"/>
        <w:contextualSpacing/>
        <w:jc w:val="both"/>
        <w:rPr>
          <w:rFonts w:eastAsiaTheme="minorHAnsi" w:cs="Arial"/>
          <w:szCs w:val="20"/>
          <w:lang w:val="sl-SI"/>
        </w:rPr>
      </w:pPr>
      <w:r w:rsidRPr="00C264F7">
        <w:rPr>
          <w:rFonts w:eastAsiaTheme="minorHAnsi" w:cs="Arial"/>
          <w:szCs w:val="20"/>
          <w:lang w:val="sl-SI"/>
        </w:rPr>
        <w:t>sklepanja [pogajanj] in podpis vnaprejšnjega cenovnega sporazuma;</w:t>
      </w:r>
    </w:p>
    <w:p w14:paraId="6993EB8B" w14:textId="77777777" w:rsidR="00C264F7" w:rsidRPr="00C264F7" w:rsidRDefault="00C264F7" w:rsidP="00C264F7">
      <w:pPr>
        <w:numPr>
          <w:ilvl w:val="0"/>
          <w:numId w:val="44"/>
        </w:numPr>
        <w:spacing w:after="200" w:line="288" w:lineRule="auto"/>
        <w:ind w:left="1134"/>
        <w:contextualSpacing/>
        <w:jc w:val="both"/>
        <w:rPr>
          <w:rFonts w:eastAsiaTheme="minorHAnsi" w:cs="Arial"/>
          <w:szCs w:val="20"/>
          <w:lang w:val="sl-SI"/>
        </w:rPr>
      </w:pPr>
      <w:r w:rsidRPr="00C264F7">
        <w:rPr>
          <w:rFonts w:eastAsiaTheme="minorHAnsi" w:cs="Arial"/>
          <w:szCs w:val="20"/>
          <w:lang w:val="sl-SI"/>
        </w:rPr>
        <w:t>spremljanje izvajanja vnaprejšnjega cenovnega sporazuma.</w:t>
      </w:r>
    </w:p>
    <w:p w14:paraId="6993EB8C" w14:textId="77777777" w:rsidR="00C264F7" w:rsidRPr="00C264F7" w:rsidRDefault="00C264F7" w:rsidP="00C264F7">
      <w:pPr>
        <w:spacing w:line="288" w:lineRule="auto"/>
        <w:jc w:val="both"/>
        <w:rPr>
          <w:rFonts w:eastAsiaTheme="minorHAnsi" w:cs="Arial"/>
          <w:szCs w:val="20"/>
          <w:lang w:val="sl-SI"/>
        </w:rPr>
      </w:pPr>
    </w:p>
    <w:p w14:paraId="6993EB8D" w14:textId="77777777" w:rsidR="00C264F7" w:rsidRPr="00C264F7" w:rsidRDefault="00C264F7" w:rsidP="00C264F7">
      <w:pPr>
        <w:spacing w:line="288" w:lineRule="auto"/>
        <w:jc w:val="center"/>
        <w:rPr>
          <w:rFonts w:eastAsiaTheme="minorHAnsi" w:cs="Arial"/>
          <w:szCs w:val="20"/>
          <w:lang w:val="sl-SI"/>
        </w:rPr>
      </w:pPr>
      <w:r w:rsidRPr="00C264F7">
        <w:rPr>
          <w:rFonts w:eastAsiaTheme="minorHAnsi" w:cs="Arial"/>
          <w:szCs w:val="20"/>
          <w:lang w:val="sl-SI"/>
        </w:rPr>
        <w:t>2. člen</w:t>
      </w:r>
    </w:p>
    <w:p w14:paraId="6993EB8E" w14:textId="77777777" w:rsidR="00C264F7" w:rsidRPr="00C264F7" w:rsidRDefault="00C264F7" w:rsidP="00C264F7">
      <w:pPr>
        <w:spacing w:line="288" w:lineRule="auto"/>
        <w:jc w:val="center"/>
        <w:rPr>
          <w:rFonts w:eastAsiaTheme="minorHAnsi" w:cs="Arial"/>
          <w:szCs w:val="20"/>
          <w:lang w:val="sl-SI"/>
        </w:rPr>
      </w:pPr>
      <w:r w:rsidRPr="00C264F7">
        <w:rPr>
          <w:rFonts w:eastAsiaTheme="minorHAnsi" w:cs="Arial"/>
          <w:szCs w:val="20"/>
          <w:lang w:val="sl-SI"/>
        </w:rPr>
        <w:t>(faza predpriprave)</w:t>
      </w:r>
    </w:p>
    <w:p w14:paraId="6993EB8F" w14:textId="77777777" w:rsidR="00C264F7" w:rsidRPr="00C264F7" w:rsidRDefault="00C264F7" w:rsidP="00C264F7">
      <w:pPr>
        <w:spacing w:line="288" w:lineRule="auto"/>
        <w:jc w:val="both"/>
        <w:rPr>
          <w:rFonts w:eastAsiaTheme="minorHAnsi" w:cs="Arial"/>
          <w:szCs w:val="20"/>
          <w:lang w:val="sl-SI"/>
        </w:rPr>
      </w:pPr>
    </w:p>
    <w:p w14:paraId="6993EB90"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(1)</w:t>
      </w:r>
      <w:r w:rsidRPr="00C264F7">
        <w:rPr>
          <w:rFonts w:eastAsiaTheme="minorHAnsi" w:cs="Arial"/>
          <w:szCs w:val="20"/>
          <w:lang w:val="sl-SI"/>
        </w:rPr>
        <w:tab/>
        <w:t xml:space="preserve">Davčni zavezanec in davčni organ opravita predhodni informativni razgovor o poteku postopka sklepanja APA sporazuma. Informativni pogovor se opravi zlasti o: </w:t>
      </w:r>
    </w:p>
    <w:p w14:paraId="6993EB91" w14:textId="77777777" w:rsidR="00C264F7" w:rsidRPr="00C264F7" w:rsidRDefault="00C264F7" w:rsidP="007B086C">
      <w:pPr>
        <w:numPr>
          <w:ilvl w:val="0"/>
          <w:numId w:val="41"/>
        </w:numPr>
        <w:spacing w:after="200" w:line="288" w:lineRule="auto"/>
        <w:contextualSpacing/>
        <w:jc w:val="both"/>
        <w:rPr>
          <w:rFonts w:eastAsiaTheme="minorHAnsi" w:cs="Arial"/>
          <w:szCs w:val="20"/>
          <w:lang w:val="sl-SI"/>
        </w:rPr>
      </w:pPr>
      <w:r w:rsidRPr="00C264F7">
        <w:rPr>
          <w:rFonts w:eastAsiaTheme="minorHAnsi" w:cs="Arial"/>
          <w:szCs w:val="20"/>
          <w:lang w:val="sl-SI"/>
        </w:rPr>
        <w:t>predmetu vnaprejšnjega cenovnega sporazuma (o transakciji, ekonomski aktivnosti davčnega zavezanca in njegovi povezani osebi),</w:t>
      </w:r>
    </w:p>
    <w:p w14:paraId="6993EB92" w14:textId="77777777" w:rsidR="00C264F7" w:rsidRPr="00C264F7" w:rsidRDefault="00C264F7" w:rsidP="007B086C">
      <w:pPr>
        <w:numPr>
          <w:ilvl w:val="0"/>
          <w:numId w:val="41"/>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vsebini vnaprejšnjega cenovnega sporazuma (izbira metodologije, določitev cene in kritičnih predpostavk), </w:t>
      </w:r>
    </w:p>
    <w:p w14:paraId="6993EB93" w14:textId="77777777" w:rsidR="00C264F7" w:rsidRPr="00C264F7" w:rsidRDefault="00C264F7" w:rsidP="007B086C">
      <w:pPr>
        <w:numPr>
          <w:ilvl w:val="0"/>
          <w:numId w:val="41"/>
        </w:numPr>
        <w:spacing w:after="200" w:line="288" w:lineRule="auto"/>
        <w:contextualSpacing/>
        <w:jc w:val="both"/>
        <w:rPr>
          <w:rFonts w:eastAsiaTheme="minorHAnsi" w:cs="Arial"/>
          <w:szCs w:val="20"/>
          <w:lang w:val="sl-SI"/>
        </w:rPr>
      </w:pPr>
      <w:r w:rsidRPr="00C264F7">
        <w:rPr>
          <w:rFonts w:eastAsiaTheme="minorHAnsi" w:cs="Arial"/>
          <w:szCs w:val="20"/>
          <w:lang w:val="sl-SI"/>
        </w:rPr>
        <w:t>izboru primerne vrste vnaprejšnjega cenovnega sporazuma</w:t>
      </w:r>
    </w:p>
    <w:p w14:paraId="6993EB94" w14:textId="77777777" w:rsidR="00C264F7" w:rsidRPr="00C264F7" w:rsidRDefault="00C264F7" w:rsidP="007B086C">
      <w:pPr>
        <w:numPr>
          <w:ilvl w:val="0"/>
          <w:numId w:val="41"/>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časovnem obdobju za katerega se bo vnaprejšnji cenovni sporazum sklenil, </w:t>
      </w:r>
    </w:p>
    <w:p w14:paraId="6993EB95" w14:textId="77777777" w:rsidR="00C264F7" w:rsidRPr="00C264F7" w:rsidRDefault="00C264F7" w:rsidP="007B086C">
      <w:pPr>
        <w:numPr>
          <w:ilvl w:val="0"/>
          <w:numId w:val="41"/>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predložitev potrebne dokumentacije, </w:t>
      </w:r>
    </w:p>
    <w:p w14:paraId="6993EB96" w14:textId="77777777" w:rsidR="00C264F7" w:rsidRPr="00C264F7" w:rsidRDefault="00C264F7" w:rsidP="007B086C">
      <w:pPr>
        <w:numPr>
          <w:ilvl w:val="0"/>
          <w:numId w:val="41"/>
        </w:numPr>
        <w:spacing w:after="200" w:line="288" w:lineRule="auto"/>
        <w:contextualSpacing/>
        <w:jc w:val="both"/>
        <w:rPr>
          <w:rFonts w:eastAsiaTheme="minorHAnsi" w:cs="Arial"/>
          <w:szCs w:val="20"/>
          <w:lang w:val="sl-SI"/>
        </w:rPr>
      </w:pPr>
      <w:r w:rsidRPr="00C264F7">
        <w:rPr>
          <w:rFonts w:eastAsiaTheme="minorHAnsi" w:cs="Arial"/>
          <w:szCs w:val="20"/>
          <w:lang w:val="sl-SI"/>
        </w:rPr>
        <w:t>določitvi razumnega roka v katerem se bo vnaprejšnji cenovni sporazum sklenil (rok za sklenitev sporazuma), ter</w:t>
      </w:r>
    </w:p>
    <w:p w14:paraId="6993EB97" w14:textId="77777777" w:rsidR="00C264F7" w:rsidRPr="00C264F7" w:rsidRDefault="00C264F7" w:rsidP="007B086C">
      <w:pPr>
        <w:numPr>
          <w:ilvl w:val="0"/>
          <w:numId w:val="41"/>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drugo (plačilo </w:t>
      </w:r>
      <w:proofErr w:type="spellStart"/>
      <w:r w:rsidRPr="00C264F7">
        <w:rPr>
          <w:rFonts w:eastAsiaTheme="minorHAnsi" w:cs="Arial"/>
          <w:szCs w:val="20"/>
          <w:lang w:val="sl-SI"/>
        </w:rPr>
        <w:t>rollback</w:t>
      </w:r>
      <w:proofErr w:type="spellEnd"/>
      <w:r w:rsidRPr="00C264F7">
        <w:rPr>
          <w:rFonts w:eastAsiaTheme="minorHAnsi" w:cs="Arial"/>
          <w:szCs w:val="20"/>
          <w:lang w:val="sl-SI"/>
        </w:rPr>
        <w:t xml:space="preserve"> itd).</w:t>
      </w:r>
    </w:p>
    <w:p w14:paraId="6993EB98" w14:textId="77777777" w:rsidR="00C264F7" w:rsidRPr="00C264F7" w:rsidRDefault="00C264F7" w:rsidP="00C264F7">
      <w:pPr>
        <w:spacing w:line="288" w:lineRule="auto"/>
        <w:jc w:val="both"/>
        <w:rPr>
          <w:rFonts w:eastAsiaTheme="minorHAnsi" w:cs="Arial"/>
          <w:szCs w:val="20"/>
          <w:lang w:val="sl-SI"/>
        </w:rPr>
      </w:pPr>
    </w:p>
    <w:p w14:paraId="6993EB99"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 xml:space="preserve">(2) Vse informacije dane s strani davčnega organa v fazi predpriprave so </w:t>
      </w:r>
      <w:proofErr w:type="spellStart"/>
      <w:r w:rsidRPr="00C264F7">
        <w:rPr>
          <w:rFonts w:eastAsiaTheme="minorHAnsi" w:cs="Arial"/>
          <w:szCs w:val="20"/>
          <w:lang w:val="sl-SI"/>
        </w:rPr>
        <w:t>nezavezujoče</w:t>
      </w:r>
      <w:proofErr w:type="spellEnd"/>
      <w:r w:rsidRPr="00C264F7">
        <w:rPr>
          <w:rFonts w:eastAsiaTheme="minorHAnsi" w:cs="Arial"/>
          <w:szCs w:val="20"/>
          <w:lang w:val="sl-SI"/>
        </w:rPr>
        <w:t xml:space="preserve"> narave, razen informacij, ki se nanašajo na potek postopka sklepanja APA sporazuma. </w:t>
      </w:r>
    </w:p>
    <w:p w14:paraId="6993EB9A" w14:textId="77777777" w:rsidR="00C264F7" w:rsidRPr="00C264F7" w:rsidRDefault="00C264F7" w:rsidP="00C264F7">
      <w:pPr>
        <w:spacing w:line="288" w:lineRule="auto"/>
        <w:jc w:val="both"/>
        <w:rPr>
          <w:rFonts w:eastAsiaTheme="minorHAnsi" w:cs="Arial"/>
          <w:szCs w:val="20"/>
          <w:lang w:val="sl-SI"/>
        </w:rPr>
      </w:pPr>
    </w:p>
    <w:p w14:paraId="6993EB9B"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(3) Če pristojni organ in davčni zavezanec dosežeta strinjanje o poteku postopka sklepanja APA sporazuma, davčni zavezanec pri davčnem organu vloži vlogo za sklenitev APA sporazuma.</w:t>
      </w:r>
    </w:p>
    <w:p w14:paraId="6993EB9C" w14:textId="77777777" w:rsidR="00C264F7" w:rsidRPr="00C264F7" w:rsidRDefault="00C264F7" w:rsidP="00C264F7">
      <w:pPr>
        <w:spacing w:line="288" w:lineRule="auto"/>
        <w:jc w:val="both"/>
        <w:rPr>
          <w:rFonts w:eastAsiaTheme="minorHAnsi" w:cs="Arial"/>
          <w:szCs w:val="20"/>
          <w:lang w:val="sl-SI"/>
        </w:rPr>
      </w:pPr>
    </w:p>
    <w:p w14:paraId="6993EB9D" w14:textId="77777777" w:rsidR="00C264F7" w:rsidRPr="00C264F7" w:rsidRDefault="00C264F7" w:rsidP="00C264F7">
      <w:pPr>
        <w:spacing w:line="288" w:lineRule="auto"/>
        <w:jc w:val="center"/>
        <w:rPr>
          <w:rFonts w:eastAsiaTheme="minorHAnsi" w:cs="Arial"/>
          <w:szCs w:val="20"/>
          <w:lang w:val="sl-SI"/>
        </w:rPr>
      </w:pPr>
      <w:r w:rsidRPr="00C264F7">
        <w:rPr>
          <w:rFonts w:eastAsiaTheme="minorHAnsi" w:cs="Arial"/>
          <w:szCs w:val="20"/>
          <w:lang w:val="sl-SI"/>
        </w:rPr>
        <w:t>3. člen</w:t>
      </w:r>
    </w:p>
    <w:p w14:paraId="6993EB9E" w14:textId="77777777" w:rsidR="00C264F7" w:rsidRPr="00C264F7" w:rsidRDefault="00C264F7" w:rsidP="00C264F7">
      <w:pPr>
        <w:spacing w:line="288" w:lineRule="auto"/>
        <w:jc w:val="center"/>
        <w:rPr>
          <w:rFonts w:eastAsiaTheme="minorHAnsi" w:cs="Arial"/>
          <w:szCs w:val="20"/>
          <w:lang w:val="sl-SI"/>
        </w:rPr>
      </w:pPr>
      <w:r w:rsidRPr="00C264F7">
        <w:rPr>
          <w:rFonts w:eastAsiaTheme="minorHAnsi" w:cs="Arial"/>
          <w:szCs w:val="20"/>
          <w:lang w:val="sl-SI"/>
        </w:rPr>
        <w:t>(faza vložitve zahteve za sklenitev vnaprejšnjega cenovnega sporazuma)</w:t>
      </w:r>
    </w:p>
    <w:p w14:paraId="6993EB9F" w14:textId="77777777" w:rsidR="00C264F7" w:rsidRPr="00C264F7" w:rsidRDefault="00C264F7" w:rsidP="00C264F7">
      <w:pPr>
        <w:spacing w:line="288" w:lineRule="auto"/>
        <w:jc w:val="both"/>
        <w:rPr>
          <w:rFonts w:eastAsiaTheme="minorHAnsi" w:cs="Arial"/>
          <w:szCs w:val="20"/>
          <w:lang w:val="sl-SI"/>
        </w:rPr>
      </w:pPr>
    </w:p>
    <w:p w14:paraId="6993EBA0"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 xml:space="preserve">(1) Davčni zavezanec, pri pristojnemu organu v 2 izvodih, vloži lastnoročno podpisano vlogo  za sklenitev APA sporazuma, skupaj z dogovorjeno dokumentacijo ter </w:t>
      </w:r>
      <w:r w:rsidRPr="00C264F7">
        <w:rPr>
          <w:rFonts w:eastAsiaTheme="minorHAnsi" w:cs="Arial"/>
          <w:szCs w:val="20"/>
          <w:u w:val="single"/>
          <w:lang w:val="sl-SI"/>
        </w:rPr>
        <w:t>potrdilom o plačilu stroškov</w:t>
      </w:r>
      <w:r w:rsidRPr="00C264F7">
        <w:rPr>
          <w:rFonts w:eastAsiaTheme="minorHAnsi" w:cs="Arial"/>
          <w:szCs w:val="20"/>
          <w:lang w:val="sl-SI"/>
        </w:rPr>
        <w:t xml:space="preserve"> vnaprejšnjega cenovnega sporazuma. </w:t>
      </w:r>
    </w:p>
    <w:p w14:paraId="6993EBA1" w14:textId="77777777" w:rsidR="00C264F7" w:rsidRPr="00C264F7" w:rsidRDefault="00C264F7" w:rsidP="00C264F7">
      <w:pPr>
        <w:spacing w:line="288" w:lineRule="auto"/>
        <w:jc w:val="both"/>
        <w:rPr>
          <w:rFonts w:eastAsiaTheme="minorHAnsi" w:cs="Arial"/>
          <w:szCs w:val="20"/>
          <w:lang w:val="sl-SI"/>
        </w:rPr>
      </w:pPr>
    </w:p>
    <w:p w14:paraId="6993EBA2"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(2)</w:t>
      </w:r>
      <w:r w:rsidRPr="00C264F7">
        <w:rPr>
          <w:rFonts w:eastAsiaTheme="minorHAnsi" w:cs="Arial"/>
          <w:szCs w:val="20"/>
          <w:lang w:val="sl-SI"/>
        </w:rPr>
        <w:tab/>
        <w:t xml:space="preserve">Zahteva mora poleg drugih sestavin vsebovati predvsem: </w:t>
      </w:r>
    </w:p>
    <w:p w14:paraId="6993EBA3" w14:textId="77777777" w:rsidR="00C264F7" w:rsidRPr="00C264F7" w:rsidRDefault="00C264F7" w:rsidP="007B086C">
      <w:pPr>
        <w:numPr>
          <w:ilvl w:val="0"/>
          <w:numId w:val="42"/>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navedbo in naslov organa, kateremu se pošilja, </w:t>
      </w:r>
    </w:p>
    <w:p w14:paraId="6993EBA4" w14:textId="77777777" w:rsidR="00C264F7" w:rsidRPr="00C264F7" w:rsidRDefault="00C264F7" w:rsidP="007B086C">
      <w:pPr>
        <w:numPr>
          <w:ilvl w:val="0"/>
          <w:numId w:val="42"/>
        </w:numPr>
        <w:spacing w:after="200" w:line="288" w:lineRule="auto"/>
        <w:contextualSpacing/>
        <w:jc w:val="both"/>
        <w:rPr>
          <w:rFonts w:eastAsiaTheme="minorHAnsi" w:cs="Arial"/>
          <w:szCs w:val="20"/>
          <w:lang w:val="sl-SI"/>
        </w:rPr>
      </w:pPr>
      <w:r w:rsidRPr="00C264F7">
        <w:rPr>
          <w:rFonts w:eastAsiaTheme="minorHAnsi" w:cs="Arial"/>
          <w:szCs w:val="20"/>
          <w:lang w:val="sl-SI"/>
        </w:rPr>
        <w:t>zadevo, katere se tiče, zahtevek,</w:t>
      </w:r>
    </w:p>
    <w:p w14:paraId="6993EBA5" w14:textId="77777777" w:rsidR="00C264F7" w:rsidRPr="00C264F7" w:rsidRDefault="00C264F7" w:rsidP="007B086C">
      <w:pPr>
        <w:numPr>
          <w:ilvl w:val="0"/>
          <w:numId w:val="42"/>
        </w:numPr>
        <w:spacing w:after="200" w:line="288" w:lineRule="auto"/>
        <w:contextualSpacing/>
        <w:jc w:val="both"/>
        <w:rPr>
          <w:rFonts w:eastAsiaTheme="minorHAnsi" w:cs="Arial"/>
          <w:szCs w:val="20"/>
          <w:lang w:val="sl-SI"/>
        </w:rPr>
      </w:pPr>
      <w:r w:rsidRPr="00C264F7">
        <w:rPr>
          <w:rFonts w:eastAsiaTheme="minorHAnsi" w:cs="Arial"/>
          <w:szCs w:val="20"/>
          <w:lang w:val="sl-SI"/>
        </w:rPr>
        <w:t>davčnega zavezanca: Firma, sedež (naslov) in davčna številka zavezanca za davek (vlagatelj APA) ter kontaktne podatke osebe (ime in  priimek) ki bo v podjetju odgovorna, za izvajanje APA</w:t>
      </w:r>
    </w:p>
    <w:p w14:paraId="6993EBA6" w14:textId="77777777" w:rsidR="00C264F7" w:rsidRPr="00C264F7" w:rsidRDefault="00C264F7" w:rsidP="007B086C">
      <w:pPr>
        <w:numPr>
          <w:ilvl w:val="0"/>
          <w:numId w:val="42"/>
        </w:numPr>
        <w:spacing w:after="200" w:line="288" w:lineRule="auto"/>
        <w:contextualSpacing/>
        <w:jc w:val="both"/>
        <w:rPr>
          <w:rFonts w:eastAsiaTheme="minorHAnsi" w:cs="Arial"/>
          <w:szCs w:val="20"/>
          <w:lang w:val="sl-SI"/>
        </w:rPr>
      </w:pPr>
      <w:r w:rsidRPr="00C264F7">
        <w:rPr>
          <w:rFonts w:eastAsiaTheme="minorHAnsi" w:cs="Arial"/>
          <w:szCs w:val="20"/>
          <w:lang w:val="sl-SI"/>
        </w:rPr>
        <w:lastRenderedPageBreak/>
        <w:t xml:space="preserve">navedbo o tem, kdo je morebitni zastopnik ali pooblaščenec davčnega zavezanca: [osebno ime, firmo oziroma osebno ime vlagatelja, prebivališče (naslov) oziroma sedež vložnika oziroma njegovega zastopnika ali pooblaščenca]. </w:t>
      </w:r>
    </w:p>
    <w:p w14:paraId="6993EBA7" w14:textId="77777777" w:rsidR="00C264F7" w:rsidRPr="00C264F7" w:rsidRDefault="00C264F7" w:rsidP="007B086C">
      <w:pPr>
        <w:numPr>
          <w:ilvl w:val="0"/>
          <w:numId w:val="42"/>
        </w:numPr>
        <w:spacing w:after="200" w:line="288" w:lineRule="auto"/>
        <w:contextualSpacing/>
        <w:jc w:val="both"/>
        <w:rPr>
          <w:rFonts w:eastAsiaTheme="minorHAnsi" w:cs="Arial"/>
          <w:szCs w:val="20"/>
          <w:lang w:val="sl-SI"/>
        </w:rPr>
      </w:pPr>
      <w:r w:rsidRPr="00C264F7">
        <w:rPr>
          <w:rFonts w:eastAsiaTheme="minorHAnsi" w:cs="Arial"/>
          <w:szCs w:val="20"/>
          <w:lang w:val="sl-SI"/>
        </w:rPr>
        <w:t>Povezano osebo: Firma, sedež (naslov), davčna številka in država rezidentstva povezane osebe</w:t>
      </w:r>
    </w:p>
    <w:p w14:paraId="6993EBA8" w14:textId="77777777" w:rsidR="00C264F7" w:rsidRPr="00C264F7" w:rsidRDefault="00C264F7" w:rsidP="007B086C">
      <w:pPr>
        <w:numPr>
          <w:ilvl w:val="0"/>
          <w:numId w:val="42"/>
        </w:numPr>
        <w:spacing w:after="200" w:line="288" w:lineRule="auto"/>
        <w:contextualSpacing/>
        <w:jc w:val="both"/>
        <w:rPr>
          <w:rFonts w:eastAsiaTheme="minorHAnsi" w:cs="Arial"/>
          <w:szCs w:val="20"/>
          <w:lang w:val="sl-SI"/>
        </w:rPr>
      </w:pPr>
      <w:r w:rsidRPr="00C264F7">
        <w:rPr>
          <w:rFonts w:eastAsiaTheme="minorHAnsi" w:cs="Arial"/>
          <w:szCs w:val="20"/>
          <w:lang w:val="sl-SI"/>
        </w:rPr>
        <w:t>Vrsto vnaprejšnjega cenovnega sporazuma</w:t>
      </w:r>
    </w:p>
    <w:p w14:paraId="6993EBA9" w14:textId="77777777" w:rsidR="00C264F7" w:rsidRPr="00C264F7" w:rsidRDefault="00C264F7" w:rsidP="007B086C">
      <w:pPr>
        <w:numPr>
          <w:ilvl w:val="0"/>
          <w:numId w:val="42"/>
        </w:numPr>
        <w:spacing w:after="200" w:line="288" w:lineRule="auto"/>
        <w:contextualSpacing/>
        <w:jc w:val="both"/>
        <w:rPr>
          <w:rFonts w:eastAsiaTheme="minorHAnsi" w:cs="Arial"/>
          <w:szCs w:val="20"/>
          <w:lang w:val="sl-SI"/>
        </w:rPr>
      </w:pPr>
      <w:r w:rsidRPr="00C264F7">
        <w:rPr>
          <w:rFonts w:eastAsiaTheme="minorHAnsi" w:cs="Arial"/>
          <w:szCs w:val="20"/>
          <w:lang w:val="sl-SI"/>
        </w:rPr>
        <w:t>Opredelitev ali bo predmet vnaprejšnjega cenovnega sporazuma imel vpliv na tretje države</w:t>
      </w:r>
    </w:p>
    <w:p w14:paraId="6993EBAA" w14:textId="77777777" w:rsidR="00C264F7" w:rsidRPr="00C264F7" w:rsidRDefault="00C264F7" w:rsidP="007B086C">
      <w:pPr>
        <w:numPr>
          <w:ilvl w:val="0"/>
          <w:numId w:val="42"/>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Izjava, o strinjanju za začetek BEPA </w:t>
      </w:r>
    </w:p>
    <w:p w14:paraId="6993EBAB" w14:textId="77777777" w:rsidR="00C264F7" w:rsidRPr="00C264F7" w:rsidRDefault="00C264F7" w:rsidP="007B086C">
      <w:pPr>
        <w:numPr>
          <w:ilvl w:val="0"/>
          <w:numId w:val="42"/>
        </w:numPr>
        <w:spacing w:after="200" w:line="288" w:lineRule="auto"/>
        <w:contextualSpacing/>
        <w:jc w:val="both"/>
        <w:rPr>
          <w:rFonts w:eastAsiaTheme="minorHAnsi" w:cs="Arial"/>
          <w:szCs w:val="20"/>
          <w:lang w:val="sl-SI"/>
        </w:rPr>
      </w:pPr>
      <w:r w:rsidRPr="00C264F7">
        <w:rPr>
          <w:rFonts w:eastAsiaTheme="minorHAnsi" w:cs="Arial"/>
          <w:szCs w:val="20"/>
          <w:lang w:val="sl-SI"/>
        </w:rPr>
        <w:t>Ali je bil odprt inšpekcijski postopek za to transakcijo ali je zavezanec stopil v stik z pristojnim organom druge države….</w:t>
      </w:r>
    </w:p>
    <w:p w14:paraId="6993EBAC" w14:textId="77777777" w:rsidR="00C264F7" w:rsidRPr="00C264F7" w:rsidRDefault="00C264F7" w:rsidP="00C264F7">
      <w:pPr>
        <w:spacing w:line="288" w:lineRule="auto"/>
        <w:jc w:val="both"/>
        <w:rPr>
          <w:rFonts w:eastAsiaTheme="minorHAnsi" w:cs="Arial"/>
          <w:szCs w:val="20"/>
          <w:lang w:val="sl-SI"/>
        </w:rPr>
      </w:pPr>
    </w:p>
    <w:p w14:paraId="6993EBAD"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(3)</w:t>
      </w:r>
      <w:r w:rsidRPr="00C264F7">
        <w:rPr>
          <w:rFonts w:eastAsiaTheme="minorHAnsi" w:cs="Arial"/>
          <w:szCs w:val="20"/>
          <w:lang w:val="sl-SI"/>
        </w:rPr>
        <w:tab/>
        <w:t>V prilogi zahteve davčni zavezanec  predloži dokumentacijo iz 382. člena zakona o davčnem postopku ter še najmanj naslednjo dokumentacijo:</w:t>
      </w:r>
    </w:p>
    <w:p w14:paraId="6993EBAE"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Letne izkaze (IU; BS) in davčni obračun zavezanca za davek </w:t>
      </w:r>
    </w:p>
    <w:p w14:paraId="6993EBAF"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Letne izkaze (IU; BS) in davčni obračun povezane osebe </w:t>
      </w:r>
    </w:p>
    <w:p w14:paraId="6993EBB0"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Opis transakcije z povezano osebo, ki so predmet APA</w:t>
      </w:r>
    </w:p>
    <w:p w14:paraId="6993EBB1"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[Vrsta APA - enostranski ali MAP APA]</w:t>
      </w:r>
    </w:p>
    <w:p w14:paraId="6993EBB2"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Časovno obdobje za katerega se sklene APA (največ 5 let)</w:t>
      </w:r>
    </w:p>
    <w:p w14:paraId="6993EBB3"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podatke o dejavnosti zavezanca za davek – </w:t>
      </w:r>
      <w:proofErr w:type="spellStart"/>
      <w:r w:rsidRPr="00C264F7">
        <w:rPr>
          <w:rFonts w:eastAsiaTheme="minorHAnsi" w:cs="Arial"/>
          <w:szCs w:val="20"/>
          <w:lang w:val="sl-SI"/>
        </w:rPr>
        <w:t>masterfile</w:t>
      </w:r>
      <w:proofErr w:type="spellEnd"/>
      <w:r w:rsidRPr="00C264F7">
        <w:rPr>
          <w:rFonts w:eastAsiaTheme="minorHAnsi" w:cs="Arial"/>
          <w:szCs w:val="20"/>
          <w:lang w:val="sl-SI"/>
        </w:rPr>
        <w:t xml:space="preserve"> (opis davčnega zavezanca, organizacijske strukture na svetovni ravni in vrste povezanosti (kot kapitalska, pogodbena, osebna), njegovega sistema določanja transfernih cen, splošnega opisa poslovanja in poslovnih strategij, splošnih ekonomskih in drugih dejavnikov, konkurenčnega okolja.)</w:t>
      </w:r>
    </w:p>
    <w:p w14:paraId="6993EBB4"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Opis dejavnosti davčnega zavezanca, s posebnim poudarkom na transakciji s povezano osebo, ki se ureja z APA </w:t>
      </w:r>
    </w:p>
    <w:p w14:paraId="6993EBB5"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opis panoge [z navedbo vira], v kateri zavezanec za davek [podjetje] deluje </w:t>
      </w:r>
    </w:p>
    <w:p w14:paraId="6993EBB6"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opis predlagane metodologije za transferne cene (TPM) z navedbo razlogov, zakaj je predlagana metodologija najbolj primeren za zagotovitev neodvisnega tržnega načela</w:t>
      </w:r>
    </w:p>
    <w:p w14:paraId="6993EBB7"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Podrobnosti o </w:t>
      </w:r>
      <w:proofErr w:type="spellStart"/>
      <w:r w:rsidRPr="00C264F7">
        <w:rPr>
          <w:rFonts w:eastAsiaTheme="minorHAnsi" w:cs="Arial"/>
          <w:szCs w:val="20"/>
          <w:lang w:val="sl-SI"/>
        </w:rPr>
        <w:t>benchmarku</w:t>
      </w:r>
      <w:proofErr w:type="spellEnd"/>
      <w:r w:rsidRPr="00C264F7">
        <w:rPr>
          <w:rFonts w:eastAsiaTheme="minorHAnsi" w:cs="Arial"/>
          <w:szCs w:val="20"/>
          <w:lang w:val="sl-SI"/>
        </w:rPr>
        <w:t xml:space="preserve"> s tretjimi osebami in metoda (-e), uporabljene za izbiro teh meril </w:t>
      </w:r>
    </w:p>
    <w:p w14:paraId="6993EBB8"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Finančne in ekonomske analize (</w:t>
      </w:r>
      <w:proofErr w:type="spellStart"/>
      <w:r w:rsidRPr="00C264F7">
        <w:rPr>
          <w:rFonts w:eastAsiaTheme="minorHAnsi" w:cs="Arial"/>
          <w:szCs w:val="20"/>
          <w:lang w:val="sl-SI"/>
        </w:rPr>
        <w:t>predračunavanje</w:t>
      </w:r>
      <w:proofErr w:type="spellEnd"/>
      <w:r w:rsidRPr="00C264F7">
        <w:rPr>
          <w:rFonts w:eastAsiaTheme="minorHAnsi" w:cs="Arial"/>
          <w:szCs w:val="20"/>
          <w:lang w:val="sl-SI"/>
        </w:rPr>
        <w:t xml:space="preserve"> – finančnih napovedi </w:t>
      </w:r>
      <w:proofErr w:type="spellStart"/>
      <w:r w:rsidRPr="00C264F7">
        <w:rPr>
          <w:rFonts w:eastAsiaTheme="minorHAnsi" w:cs="Arial"/>
          <w:szCs w:val="20"/>
          <w:lang w:val="sl-SI"/>
        </w:rPr>
        <w:t>financial</w:t>
      </w:r>
      <w:proofErr w:type="spellEnd"/>
      <w:r w:rsidRPr="00C264F7">
        <w:rPr>
          <w:rFonts w:eastAsiaTheme="minorHAnsi" w:cs="Arial"/>
          <w:szCs w:val="20"/>
          <w:lang w:val="sl-SI"/>
        </w:rPr>
        <w:t xml:space="preserve"> </w:t>
      </w:r>
      <w:proofErr w:type="spellStart"/>
      <w:r w:rsidRPr="00C264F7">
        <w:rPr>
          <w:rFonts w:eastAsiaTheme="minorHAnsi" w:cs="Arial"/>
          <w:szCs w:val="20"/>
          <w:lang w:val="sl-SI"/>
        </w:rPr>
        <w:t>forecasts</w:t>
      </w:r>
      <w:proofErr w:type="spellEnd"/>
      <w:r w:rsidRPr="00C264F7">
        <w:rPr>
          <w:rFonts w:eastAsiaTheme="minorHAnsi" w:cs="Arial"/>
          <w:szCs w:val="20"/>
          <w:lang w:val="sl-SI"/>
        </w:rPr>
        <w:t xml:space="preserve">) za dokazovanje uporabe predlagane TPM in, projekcijo razvoja transakcije, ki je predmet vnaprejšnjega cenovnega sporazuma. </w:t>
      </w:r>
    </w:p>
    <w:p w14:paraId="6993EBB9"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navedba in opis kritičnih predpostavk, na podlagi katerih je bila narejena analiza in na podlagi te analize predlagana metoda za določanje transferne cene. </w:t>
      </w:r>
    </w:p>
    <w:p w14:paraId="6993EBBA"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Opis kako kritične predpostavke [ključne predpostavke] vplivajo na izbrano metodo (kako bi lahko ogrozile celovitost predlagane TPM).</w:t>
      </w:r>
    </w:p>
    <w:p w14:paraId="6993EBBB"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Predlagana ureditev za izvajanje kakršne koli prilagoditve transakcije (</w:t>
      </w:r>
      <w:proofErr w:type="spellStart"/>
      <w:r w:rsidRPr="00C264F7">
        <w:rPr>
          <w:rFonts w:eastAsiaTheme="minorHAnsi" w:cs="Arial"/>
          <w:szCs w:val="20"/>
          <w:lang w:val="sl-SI"/>
        </w:rPr>
        <w:t>compensating</w:t>
      </w:r>
      <w:proofErr w:type="spellEnd"/>
      <w:r w:rsidRPr="00C264F7">
        <w:rPr>
          <w:rFonts w:eastAsiaTheme="minorHAnsi" w:cs="Arial"/>
          <w:szCs w:val="20"/>
          <w:lang w:val="sl-SI"/>
        </w:rPr>
        <w:t xml:space="preserve"> </w:t>
      </w:r>
      <w:proofErr w:type="spellStart"/>
      <w:r w:rsidRPr="00C264F7">
        <w:rPr>
          <w:rFonts w:eastAsiaTheme="minorHAnsi" w:cs="Arial"/>
          <w:szCs w:val="20"/>
          <w:lang w:val="sl-SI"/>
        </w:rPr>
        <w:t>adjustments</w:t>
      </w:r>
      <w:proofErr w:type="spellEnd"/>
      <w:r w:rsidRPr="00C264F7">
        <w:rPr>
          <w:rFonts w:eastAsiaTheme="minorHAnsi" w:cs="Arial"/>
          <w:szCs w:val="20"/>
          <w:lang w:val="sl-SI"/>
        </w:rPr>
        <w:t>), kadar se dejanski rezultati zavezanca razlikujejo od tistih, ki so predlagani  uporabe TPM določene v APA.</w:t>
      </w:r>
    </w:p>
    <w:p w14:paraId="6993EBBC"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Izjavo da se odpoveduje možnosti pritožbe </w:t>
      </w:r>
    </w:p>
    <w:p w14:paraId="6993EBBD"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informacijo o tem ali je povezana oseba zaprosila za BAPA/MAPA</w:t>
      </w:r>
    </w:p>
    <w:p w14:paraId="6993EBBE" w14:textId="77777777" w:rsidR="00C264F7" w:rsidRPr="00C264F7" w:rsidRDefault="00C264F7" w:rsidP="007B086C">
      <w:pPr>
        <w:numPr>
          <w:ilvl w:val="0"/>
          <w:numId w:val="43"/>
        </w:numPr>
        <w:spacing w:after="200" w:line="288" w:lineRule="auto"/>
        <w:contextualSpacing/>
        <w:jc w:val="both"/>
        <w:rPr>
          <w:rFonts w:eastAsiaTheme="minorHAnsi" w:cs="Arial"/>
          <w:szCs w:val="20"/>
          <w:lang w:val="sl-SI"/>
        </w:rPr>
      </w:pPr>
      <w:r w:rsidRPr="00C264F7">
        <w:rPr>
          <w:rFonts w:eastAsiaTheme="minorHAnsi" w:cs="Arial"/>
          <w:szCs w:val="20"/>
          <w:lang w:val="sl-SI"/>
        </w:rPr>
        <w:t>drugo</w:t>
      </w:r>
    </w:p>
    <w:p w14:paraId="6993EBBF" w14:textId="77777777" w:rsidR="00C264F7" w:rsidRPr="00C264F7" w:rsidRDefault="00C264F7" w:rsidP="00C264F7">
      <w:pPr>
        <w:spacing w:line="288" w:lineRule="auto"/>
        <w:jc w:val="both"/>
        <w:rPr>
          <w:rFonts w:eastAsiaTheme="minorHAnsi" w:cs="Arial"/>
          <w:szCs w:val="20"/>
          <w:lang w:val="sl-SI"/>
        </w:rPr>
      </w:pPr>
    </w:p>
    <w:p w14:paraId="6993EBC0"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(4)</w:t>
      </w:r>
      <w:r w:rsidRPr="00C264F7">
        <w:rPr>
          <w:rFonts w:eastAsiaTheme="minorHAnsi" w:cs="Arial"/>
          <w:szCs w:val="20"/>
          <w:lang w:val="sl-SI"/>
        </w:rPr>
        <w:tab/>
        <w:t xml:space="preserve">Če se davčni organ strinja, se dokumentacija lahko predloži v angleškem jeziku, v nasprotnem primeru jo mora davčni zavezanec dati v prevod na svoje stroške. Če je dokumentacija predložena v tujem jeziku pa se tekom postopka sklepanja APA sporazuma izkazala (na primer zaradi kompleksnosti transakcije) potreba po prevodu pristojni organ prevod naloži davčnemu zavezancu. </w:t>
      </w:r>
    </w:p>
    <w:p w14:paraId="6993EBC1" w14:textId="77777777" w:rsidR="00C264F7" w:rsidRPr="00C264F7" w:rsidRDefault="00C264F7" w:rsidP="00C264F7">
      <w:pPr>
        <w:spacing w:line="288" w:lineRule="auto"/>
        <w:jc w:val="both"/>
        <w:rPr>
          <w:rFonts w:eastAsiaTheme="minorHAnsi" w:cs="Arial"/>
          <w:szCs w:val="20"/>
          <w:lang w:val="sl-SI"/>
        </w:rPr>
      </w:pPr>
    </w:p>
    <w:p w14:paraId="6993EBC2"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(5)</w:t>
      </w:r>
      <w:r w:rsidRPr="00C264F7">
        <w:rPr>
          <w:rFonts w:eastAsiaTheme="minorHAnsi" w:cs="Arial"/>
          <w:szCs w:val="20"/>
          <w:lang w:val="sl-SI"/>
        </w:rPr>
        <w:tab/>
        <w:t>Če pristojni organ na podlagi predložene dokumentacije iz tretjega odstavka tega člena ne more zadovoljivo presoditi ali je predlagana metodologija za določitev vrednosti transakcije, ki je predmet APA sporazuma pravilna, pozove zavezanca za davek, da [dopolni vlogo in] predloži dodatno dokumentacijo. Vsaka dopolnitev vloge se šteje kot nova vloga.</w:t>
      </w:r>
    </w:p>
    <w:p w14:paraId="6993EBC3" w14:textId="77777777" w:rsidR="00C264F7" w:rsidRPr="00C264F7" w:rsidRDefault="00C264F7" w:rsidP="00C264F7">
      <w:pPr>
        <w:spacing w:line="288" w:lineRule="auto"/>
        <w:jc w:val="both"/>
        <w:rPr>
          <w:rFonts w:eastAsiaTheme="minorHAnsi" w:cs="Arial"/>
          <w:szCs w:val="20"/>
          <w:lang w:val="sl-SI"/>
        </w:rPr>
      </w:pPr>
    </w:p>
    <w:p w14:paraId="6993EBC4"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(6)</w:t>
      </w:r>
      <w:r w:rsidRPr="00C264F7">
        <w:rPr>
          <w:rFonts w:eastAsiaTheme="minorHAnsi" w:cs="Arial"/>
          <w:szCs w:val="20"/>
          <w:lang w:val="sl-SI"/>
        </w:rPr>
        <w:tab/>
        <w:t>Zavezanec za davek mora ob nastopu novih okoliščin spremeniti/dopolniti vlogo pri čemer se takšna vloga šteje kot nova vloga.</w:t>
      </w:r>
    </w:p>
    <w:p w14:paraId="6993EBC5" w14:textId="77777777" w:rsidR="00C264F7" w:rsidRPr="00C264F7" w:rsidRDefault="00C264F7" w:rsidP="00C264F7">
      <w:pPr>
        <w:spacing w:line="288" w:lineRule="auto"/>
        <w:jc w:val="both"/>
        <w:rPr>
          <w:rFonts w:eastAsiaTheme="minorHAnsi" w:cs="Arial"/>
          <w:szCs w:val="20"/>
          <w:lang w:val="sl-SI"/>
        </w:rPr>
      </w:pPr>
    </w:p>
    <w:p w14:paraId="6993EBC6"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(7)</w:t>
      </w:r>
      <w:r w:rsidRPr="00C264F7">
        <w:rPr>
          <w:rFonts w:eastAsiaTheme="minorHAnsi" w:cs="Arial"/>
          <w:szCs w:val="20"/>
          <w:lang w:val="sl-SI"/>
        </w:rPr>
        <w:tab/>
        <w:t xml:space="preserve"> Vsaka dopolnitev vloge se šteje kot nova vloga.</w:t>
      </w:r>
    </w:p>
    <w:p w14:paraId="6993EBC7" w14:textId="77777777" w:rsidR="00C264F7" w:rsidRPr="00C264F7" w:rsidRDefault="00C264F7" w:rsidP="00C264F7">
      <w:pPr>
        <w:spacing w:line="288" w:lineRule="auto"/>
        <w:jc w:val="both"/>
        <w:rPr>
          <w:rFonts w:eastAsiaTheme="minorHAnsi" w:cs="Arial"/>
          <w:szCs w:val="20"/>
          <w:lang w:val="sl-SI"/>
        </w:rPr>
      </w:pPr>
    </w:p>
    <w:p w14:paraId="6993EBC8"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(8)</w:t>
      </w:r>
      <w:r w:rsidRPr="00C264F7">
        <w:rPr>
          <w:rFonts w:eastAsiaTheme="minorHAnsi" w:cs="Arial"/>
          <w:szCs w:val="20"/>
          <w:lang w:val="sl-SI"/>
        </w:rPr>
        <w:tab/>
        <w:t>Pristojni organ mora najpozneje v [15] delovnih dneh od prejema popolne vloge zavezanca za davek obvestiti o tem, ali bo z njim sklenil vnaprejšnji cenovni sporazum.</w:t>
      </w:r>
    </w:p>
    <w:p w14:paraId="6993EBC9" w14:textId="77777777" w:rsidR="00C264F7" w:rsidRPr="00C264F7" w:rsidRDefault="00C264F7" w:rsidP="00C264F7">
      <w:pPr>
        <w:spacing w:line="288" w:lineRule="auto"/>
        <w:jc w:val="both"/>
        <w:rPr>
          <w:rFonts w:eastAsiaTheme="minorHAnsi" w:cs="Arial"/>
          <w:szCs w:val="20"/>
          <w:lang w:val="sl-SI"/>
        </w:rPr>
      </w:pPr>
    </w:p>
    <w:p w14:paraId="6993EBCA" w14:textId="77777777" w:rsidR="00C264F7" w:rsidRPr="00C264F7" w:rsidRDefault="00C264F7" w:rsidP="00C264F7">
      <w:pPr>
        <w:spacing w:line="288" w:lineRule="auto"/>
        <w:jc w:val="center"/>
        <w:rPr>
          <w:rFonts w:eastAsiaTheme="minorHAnsi" w:cs="Arial"/>
          <w:szCs w:val="20"/>
          <w:lang w:val="sl-SI"/>
        </w:rPr>
      </w:pPr>
      <w:r w:rsidRPr="00C264F7">
        <w:rPr>
          <w:rFonts w:eastAsiaTheme="minorHAnsi" w:cs="Arial"/>
          <w:szCs w:val="20"/>
          <w:lang w:val="sl-SI"/>
        </w:rPr>
        <w:t>4. člen</w:t>
      </w:r>
    </w:p>
    <w:p w14:paraId="6993EBCB" w14:textId="77777777" w:rsidR="00C264F7" w:rsidRPr="00C264F7" w:rsidRDefault="00C264F7" w:rsidP="00C264F7">
      <w:pPr>
        <w:spacing w:line="288" w:lineRule="auto"/>
        <w:jc w:val="center"/>
        <w:rPr>
          <w:rFonts w:eastAsiaTheme="minorHAnsi" w:cs="Arial"/>
          <w:szCs w:val="20"/>
          <w:lang w:val="sl-SI"/>
        </w:rPr>
      </w:pPr>
      <w:r w:rsidRPr="00C264F7">
        <w:rPr>
          <w:rFonts w:eastAsiaTheme="minorHAnsi" w:cs="Arial"/>
          <w:szCs w:val="20"/>
          <w:lang w:val="sl-SI"/>
        </w:rPr>
        <w:t>(faza sklenitev in podpis vnaprejšnjega cenovnega sporazuma)</w:t>
      </w:r>
    </w:p>
    <w:p w14:paraId="6993EBCC" w14:textId="77777777" w:rsidR="00C264F7" w:rsidRPr="00C264F7" w:rsidRDefault="00C264F7" w:rsidP="00C264F7">
      <w:pPr>
        <w:spacing w:line="288" w:lineRule="auto"/>
        <w:jc w:val="both"/>
        <w:rPr>
          <w:rFonts w:eastAsiaTheme="minorHAnsi" w:cs="Arial"/>
          <w:szCs w:val="20"/>
          <w:lang w:val="sl-SI"/>
        </w:rPr>
      </w:pPr>
    </w:p>
    <w:p w14:paraId="6993EBCD"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t>(1)</w:t>
      </w:r>
      <w:r w:rsidRPr="00C264F7">
        <w:rPr>
          <w:rFonts w:eastAsiaTheme="minorHAnsi" w:cs="Arial"/>
          <w:szCs w:val="20"/>
          <w:lang w:val="sl-SI"/>
        </w:rPr>
        <w:tab/>
        <w:t xml:space="preserve">APA sporazum mora vsebovati najmanj naslednje določbe: </w:t>
      </w:r>
    </w:p>
    <w:p w14:paraId="6993EBCE"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preambulo, </w:t>
      </w:r>
    </w:p>
    <w:p w14:paraId="6993EBCF"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eastAsia="sl-SI"/>
        </w:rPr>
      </w:pPr>
      <w:r w:rsidRPr="00C264F7">
        <w:rPr>
          <w:rFonts w:eastAsiaTheme="minorHAnsi" w:cs="Arial"/>
          <w:szCs w:val="20"/>
          <w:lang w:val="sl-SI"/>
        </w:rPr>
        <w:t>osebe sporazuma in določbo o tem, da je vnaprejšnji cenovni sporazum zavezujoč za davčno administracijo in zavezanca,</w:t>
      </w:r>
    </w:p>
    <w:p w14:paraId="6993EBD0"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eastAsia="sl-SI"/>
        </w:rPr>
      </w:pPr>
      <w:r w:rsidRPr="00C264F7">
        <w:rPr>
          <w:rFonts w:eastAsiaTheme="minorHAnsi" w:cs="Arial"/>
          <w:szCs w:val="20"/>
          <w:lang w:val="sl-SI"/>
        </w:rPr>
        <w:t>podrobnosti glede metodologije in kritičnih predpostavkah na katerih temelji vnaprejšnji cenovni sporazum,</w:t>
      </w:r>
    </w:p>
    <w:p w14:paraId="6993EBD1"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eastAsia="sl-SI"/>
        </w:rPr>
      </w:pPr>
      <w:r w:rsidRPr="00C264F7">
        <w:rPr>
          <w:rFonts w:eastAsiaTheme="minorHAnsi" w:cs="Arial"/>
          <w:szCs w:val="20"/>
          <w:lang w:val="sl-SI"/>
        </w:rPr>
        <w:t>časovno obdobje za katerega s sklene sporazum  in dan začetka veljavnosti¸</w:t>
      </w:r>
    </w:p>
    <w:p w14:paraId="6993EBD2"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eastAsia="sl-SI"/>
        </w:rPr>
      </w:pPr>
      <w:r w:rsidRPr="00C264F7">
        <w:rPr>
          <w:rFonts w:eastAsiaTheme="minorHAnsi" w:cs="Arial"/>
          <w:szCs w:val="20"/>
          <w:lang w:val="sl-SI"/>
        </w:rPr>
        <w:t xml:space="preserve"> določba, glede dokumentacije (dokumentacija na podlagi katere je bil sklenjen vnaprejšnji cenovni sporazum in dokumentacija, ki je potrebna za izvajanje letnega poročanja [zagotavljanje, poročanje]),</w:t>
      </w:r>
    </w:p>
    <w:p w14:paraId="6993EBD3"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določba o spremljanju in poročanju izvajanja vnaprejšnjega  cenovnega sporazuma,  </w:t>
      </w:r>
    </w:p>
    <w:p w14:paraId="6993EBD4"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določba o naknadni obravnavi (veljavnost za nazaj </w:t>
      </w:r>
      <w:proofErr w:type="spellStart"/>
      <w:r w:rsidRPr="00C264F7">
        <w:rPr>
          <w:rFonts w:eastAsiaTheme="minorHAnsi" w:cs="Arial"/>
          <w:szCs w:val="20"/>
          <w:lang w:val="sl-SI"/>
        </w:rPr>
        <w:t>rollback</w:t>
      </w:r>
      <w:proofErr w:type="spellEnd"/>
      <w:r w:rsidRPr="00C264F7">
        <w:rPr>
          <w:rFonts w:eastAsiaTheme="minorHAnsi" w:cs="Arial"/>
          <w:szCs w:val="20"/>
          <w:lang w:val="sl-SI"/>
        </w:rPr>
        <w:t>),</w:t>
      </w:r>
    </w:p>
    <w:p w14:paraId="6993EBD5"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rPr>
      </w:pPr>
      <w:r w:rsidRPr="00C264F7">
        <w:rPr>
          <w:rFonts w:eastAsiaTheme="minorHAnsi" w:cs="Arial"/>
          <w:szCs w:val="20"/>
          <w:lang w:val="sl-SI"/>
        </w:rPr>
        <w:t xml:space="preserve"> določba o okoliščinah, ki bodo zahtevale revizijo vnaprejšnjega cenovnega sporazuma,</w:t>
      </w:r>
    </w:p>
    <w:p w14:paraId="6993EBD6"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eastAsia="sl-SI"/>
        </w:rPr>
      </w:pPr>
      <w:r w:rsidRPr="00C264F7">
        <w:rPr>
          <w:rFonts w:eastAsiaTheme="minorHAnsi" w:cs="Arial"/>
          <w:szCs w:val="20"/>
          <w:lang w:val="sl-SI"/>
        </w:rPr>
        <w:t xml:space="preserve"> določba okoliščinah, ki bodo povzročile preklic vnaprejšnjega cenovnega sporazuma za prihodnost ali za preteklost (na primer, če se zagotovijo lažne informacije,</w:t>
      </w:r>
    </w:p>
    <w:p w14:paraId="6993EBD7"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eastAsia="sl-SI"/>
        </w:rPr>
      </w:pPr>
      <w:r w:rsidRPr="00C264F7">
        <w:rPr>
          <w:rFonts w:eastAsiaTheme="minorHAnsi" w:cs="Arial"/>
          <w:szCs w:val="20"/>
          <w:lang w:val="sl-SI"/>
        </w:rPr>
        <w:t xml:space="preserve">pravni učinek, določbo o davčni tajnosti, cena, </w:t>
      </w:r>
    </w:p>
    <w:p w14:paraId="6993EBD8"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eastAsia="sl-SI"/>
        </w:rPr>
      </w:pPr>
      <w:r w:rsidRPr="00C264F7">
        <w:rPr>
          <w:rFonts w:eastAsiaTheme="minorHAnsi" w:cs="Arial"/>
          <w:szCs w:val="20"/>
          <w:lang w:val="sl-SI"/>
        </w:rPr>
        <w:t xml:space="preserve">uporabljena davčna zakonodaja, </w:t>
      </w:r>
    </w:p>
    <w:p w14:paraId="6993EBD9" w14:textId="77777777" w:rsidR="00C264F7" w:rsidRPr="00C264F7" w:rsidRDefault="00C264F7" w:rsidP="007B086C">
      <w:pPr>
        <w:numPr>
          <w:ilvl w:val="0"/>
          <w:numId w:val="45"/>
        </w:numPr>
        <w:spacing w:after="200" w:line="288" w:lineRule="auto"/>
        <w:contextualSpacing/>
        <w:jc w:val="both"/>
        <w:rPr>
          <w:rFonts w:eastAsiaTheme="minorHAnsi" w:cs="Arial"/>
          <w:szCs w:val="20"/>
          <w:lang w:val="sl-SI" w:eastAsia="sl-SI"/>
        </w:rPr>
      </w:pPr>
      <w:r w:rsidRPr="00C264F7">
        <w:rPr>
          <w:rFonts w:eastAsiaTheme="minorHAnsi" w:cs="Arial"/>
          <w:szCs w:val="20"/>
          <w:lang w:val="sl-SI"/>
        </w:rPr>
        <w:t>priloge</w:t>
      </w:r>
      <w:r w:rsidRPr="00C264F7">
        <w:rPr>
          <w:rFonts w:eastAsiaTheme="minorHAnsi" w:cs="Arial"/>
          <w:szCs w:val="20"/>
          <w:lang w:val="sl-SI" w:eastAsia="sl-SI"/>
        </w:rPr>
        <w:t>.</w:t>
      </w:r>
    </w:p>
    <w:p w14:paraId="6993EBDA" w14:textId="77777777" w:rsidR="00C264F7" w:rsidRPr="00C264F7" w:rsidRDefault="00C264F7" w:rsidP="00C264F7">
      <w:pPr>
        <w:spacing w:line="288" w:lineRule="auto"/>
        <w:ind w:left="720"/>
        <w:contextualSpacing/>
        <w:jc w:val="both"/>
        <w:rPr>
          <w:rFonts w:eastAsiaTheme="minorHAnsi" w:cs="Arial"/>
          <w:szCs w:val="20"/>
          <w:lang w:val="sl-SI" w:eastAsia="sl-SI"/>
        </w:rPr>
      </w:pPr>
    </w:p>
    <w:p w14:paraId="6993EBDB" w14:textId="77777777" w:rsidR="00C264F7" w:rsidRPr="00C264F7" w:rsidRDefault="00C264F7" w:rsidP="00C264F7">
      <w:pPr>
        <w:spacing w:line="288" w:lineRule="auto"/>
        <w:ind w:left="720"/>
        <w:contextualSpacing/>
        <w:jc w:val="center"/>
        <w:rPr>
          <w:rFonts w:eastAsiaTheme="minorHAnsi" w:cs="Arial"/>
          <w:szCs w:val="20"/>
          <w:lang w:val="sl-SI"/>
        </w:rPr>
      </w:pPr>
      <w:r w:rsidRPr="00C264F7">
        <w:rPr>
          <w:rFonts w:eastAsiaTheme="minorHAnsi" w:cs="Arial"/>
          <w:szCs w:val="20"/>
          <w:lang w:val="sl-SI"/>
        </w:rPr>
        <w:t>5. člen</w:t>
      </w:r>
    </w:p>
    <w:p w14:paraId="6993EBDC" w14:textId="77777777" w:rsidR="00C264F7" w:rsidRPr="00C264F7" w:rsidRDefault="00C264F7" w:rsidP="00C264F7">
      <w:pPr>
        <w:spacing w:line="288" w:lineRule="auto"/>
        <w:ind w:left="720"/>
        <w:contextualSpacing/>
        <w:jc w:val="center"/>
        <w:rPr>
          <w:rFonts w:eastAsiaTheme="minorHAnsi" w:cs="Arial"/>
          <w:szCs w:val="20"/>
          <w:lang w:val="sl-SI"/>
        </w:rPr>
      </w:pPr>
      <w:r w:rsidRPr="00C264F7">
        <w:rPr>
          <w:rFonts w:eastAsiaTheme="minorHAnsi" w:cs="Arial"/>
          <w:szCs w:val="20"/>
          <w:lang w:val="sl-SI"/>
        </w:rPr>
        <w:t>(plačilo)</w:t>
      </w:r>
    </w:p>
    <w:p w14:paraId="6993EBDD" w14:textId="77777777" w:rsidR="00C264F7" w:rsidRPr="00C264F7" w:rsidRDefault="00C264F7" w:rsidP="00C264F7">
      <w:pPr>
        <w:spacing w:line="288" w:lineRule="auto"/>
        <w:ind w:left="720"/>
        <w:contextualSpacing/>
        <w:jc w:val="center"/>
        <w:rPr>
          <w:rFonts w:eastAsiaTheme="minorHAnsi" w:cs="Arial"/>
          <w:szCs w:val="20"/>
          <w:lang w:val="sl-SI"/>
        </w:rPr>
      </w:pPr>
    </w:p>
    <w:p w14:paraId="6993EBDE" w14:textId="77777777" w:rsidR="00C264F7" w:rsidRPr="00C264F7" w:rsidRDefault="00C264F7" w:rsidP="00C264F7">
      <w:pPr>
        <w:spacing w:line="288" w:lineRule="auto"/>
        <w:ind w:left="720"/>
        <w:contextualSpacing/>
        <w:jc w:val="both"/>
        <w:rPr>
          <w:rFonts w:eastAsiaTheme="minorHAnsi" w:cs="Arial"/>
          <w:szCs w:val="20"/>
          <w:lang w:val="sl-SI"/>
        </w:rPr>
      </w:pPr>
      <w:r w:rsidRPr="00C264F7">
        <w:rPr>
          <w:rFonts w:eastAsiaTheme="minorHAnsi" w:cs="Arial"/>
          <w:szCs w:val="20"/>
          <w:lang w:val="sl-SI"/>
        </w:rPr>
        <w:t>(1)</w:t>
      </w:r>
      <w:r w:rsidRPr="00C264F7">
        <w:rPr>
          <w:rFonts w:eastAsiaTheme="minorHAnsi" w:cs="Arial"/>
          <w:szCs w:val="20"/>
          <w:lang w:val="sl-SI"/>
        </w:rPr>
        <w:tab/>
        <w:t>Davčni zavezanec za izdajo okvira o določitvi primernih meril plača X EUR, za vsako nadaljnje podaljšanje okvira o določitvi primernih meril X EUR. Davčni zavezanec za katerega velja posebna ureditev za ugotavljanje davčne osnove z upoštevanjem normiranih odhodkov  za izdajo okvira o določitvi primernih meril plača X EUR, za njegovo podaljšanje pa X EUR.</w:t>
      </w:r>
    </w:p>
    <w:p w14:paraId="6993EBDF" w14:textId="77777777" w:rsidR="00C264F7" w:rsidRPr="00C264F7" w:rsidRDefault="00C264F7" w:rsidP="00C264F7">
      <w:pPr>
        <w:spacing w:line="288" w:lineRule="auto"/>
        <w:ind w:left="720"/>
        <w:contextualSpacing/>
        <w:jc w:val="both"/>
        <w:rPr>
          <w:rFonts w:eastAsiaTheme="minorHAnsi" w:cs="Arial"/>
          <w:szCs w:val="20"/>
          <w:lang w:val="sl-SI"/>
        </w:rPr>
      </w:pPr>
      <w:r w:rsidRPr="00C264F7">
        <w:rPr>
          <w:rFonts w:eastAsiaTheme="minorHAnsi" w:cs="Arial"/>
          <w:szCs w:val="20"/>
          <w:lang w:val="sl-SI"/>
        </w:rPr>
        <w:t>(2) Davčni zavezanec znesek iz prvega odstavka poravna ob vložitvi vloge za izdajo okvira o določitvi primernih meril.</w:t>
      </w:r>
    </w:p>
    <w:p w14:paraId="6993EBE0" w14:textId="77777777" w:rsidR="00C264F7" w:rsidRPr="00C264F7" w:rsidRDefault="00C264F7" w:rsidP="00C264F7">
      <w:pPr>
        <w:spacing w:line="288" w:lineRule="auto"/>
        <w:ind w:left="720"/>
        <w:contextualSpacing/>
        <w:jc w:val="both"/>
        <w:rPr>
          <w:rFonts w:eastAsiaTheme="minorHAnsi" w:cs="Arial"/>
          <w:szCs w:val="20"/>
          <w:lang w:val="sl-SI"/>
        </w:rPr>
      </w:pPr>
    </w:p>
    <w:p w14:paraId="6993EBE1" w14:textId="77777777" w:rsidR="00C264F7" w:rsidRPr="00C264F7" w:rsidRDefault="00C264F7" w:rsidP="00C264F7">
      <w:pPr>
        <w:spacing w:line="288" w:lineRule="auto"/>
        <w:ind w:left="3552" w:firstLine="696"/>
        <w:contextualSpacing/>
        <w:rPr>
          <w:rFonts w:eastAsiaTheme="minorHAnsi" w:cs="Arial"/>
          <w:szCs w:val="20"/>
          <w:lang w:val="sl-SI"/>
        </w:rPr>
      </w:pPr>
      <w:r w:rsidRPr="00C264F7">
        <w:rPr>
          <w:rFonts w:eastAsiaTheme="minorHAnsi" w:cs="Arial"/>
          <w:szCs w:val="20"/>
          <w:lang w:val="sl-SI"/>
        </w:rPr>
        <w:t xml:space="preserve">     6. člen</w:t>
      </w:r>
    </w:p>
    <w:p w14:paraId="6993EBE2" w14:textId="77777777" w:rsidR="00C264F7" w:rsidRPr="00C264F7" w:rsidRDefault="00C264F7" w:rsidP="00C264F7">
      <w:pPr>
        <w:spacing w:line="288" w:lineRule="auto"/>
        <w:ind w:left="720"/>
        <w:contextualSpacing/>
        <w:jc w:val="center"/>
        <w:rPr>
          <w:rFonts w:eastAsiaTheme="minorHAnsi" w:cs="Arial"/>
          <w:szCs w:val="20"/>
          <w:lang w:val="sl-SI"/>
        </w:rPr>
      </w:pPr>
      <w:r w:rsidRPr="00C264F7">
        <w:rPr>
          <w:rFonts w:eastAsiaTheme="minorHAnsi" w:cs="Arial"/>
          <w:szCs w:val="20"/>
          <w:lang w:val="sl-SI"/>
        </w:rPr>
        <w:t>(začetek veljavnosti)</w:t>
      </w:r>
    </w:p>
    <w:p w14:paraId="6993EBE3" w14:textId="77777777" w:rsidR="00C264F7" w:rsidRPr="00C264F7" w:rsidRDefault="00C264F7" w:rsidP="00C264F7">
      <w:pPr>
        <w:spacing w:line="288" w:lineRule="auto"/>
        <w:ind w:left="720"/>
        <w:contextualSpacing/>
        <w:jc w:val="both"/>
        <w:rPr>
          <w:rFonts w:eastAsiaTheme="minorHAnsi" w:cs="Arial"/>
          <w:szCs w:val="20"/>
          <w:lang w:val="sl-SI"/>
        </w:rPr>
      </w:pPr>
    </w:p>
    <w:p w14:paraId="6993EBE4" w14:textId="77777777" w:rsidR="00C264F7" w:rsidRPr="00C264F7" w:rsidRDefault="00C264F7" w:rsidP="00C264F7">
      <w:pPr>
        <w:spacing w:line="288" w:lineRule="auto"/>
        <w:jc w:val="both"/>
        <w:rPr>
          <w:rFonts w:eastAsiaTheme="minorHAnsi" w:cs="Arial"/>
          <w:szCs w:val="20"/>
          <w:lang w:val="sl-SI"/>
        </w:rPr>
      </w:pPr>
      <w:r w:rsidRPr="00C264F7">
        <w:rPr>
          <w:rFonts w:eastAsiaTheme="minorHAnsi" w:cs="Arial"/>
          <w:szCs w:val="20"/>
          <w:lang w:val="sl-SI"/>
        </w:rPr>
        <w:lastRenderedPageBreak/>
        <w:t>Ta navodila začnejo veljati naslednji dan po objavi v Uradnem listu Republike Slovenije, uporabljajo pa se od 1.1.2017 dalje.</w:t>
      </w:r>
    </w:p>
    <w:p w14:paraId="6993EBE5" w14:textId="77777777" w:rsidR="0037203F" w:rsidRDefault="0037203F" w:rsidP="003B7DE1">
      <w:pPr>
        <w:spacing w:line="288" w:lineRule="auto"/>
        <w:jc w:val="both"/>
        <w:rPr>
          <w:lang w:val="sl-SI"/>
        </w:rPr>
      </w:pPr>
    </w:p>
    <w:p w14:paraId="6993EBE6" w14:textId="77777777" w:rsidR="00B61B32" w:rsidRDefault="00B61B32" w:rsidP="003B7DE1">
      <w:pPr>
        <w:spacing w:line="288" w:lineRule="auto"/>
        <w:jc w:val="both"/>
        <w:rPr>
          <w:lang w:val="sl-SI"/>
        </w:rPr>
      </w:pPr>
    </w:p>
    <w:p w14:paraId="6993EBE7" w14:textId="77777777" w:rsidR="00B61B32" w:rsidRDefault="00B61B32" w:rsidP="003B7DE1">
      <w:pPr>
        <w:spacing w:line="288" w:lineRule="auto"/>
        <w:jc w:val="both"/>
        <w:rPr>
          <w:lang w:val="sl-SI"/>
        </w:rPr>
      </w:pPr>
    </w:p>
    <w:p w14:paraId="6993EBE8" w14:textId="77777777" w:rsidR="00B61B32" w:rsidRDefault="00B61B32" w:rsidP="003B7DE1">
      <w:pPr>
        <w:spacing w:line="288" w:lineRule="auto"/>
        <w:jc w:val="both"/>
        <w:rPr>
          <w:lang w:val="sl-SI"/>
        </w:rPr>
      </w:pPr>
    </w:p>
    <w:p w14:paraId="6993EBE9" w14:textId="77777777" w:rsidR="00B61B32" w:rsidRDefault="00B61B32" w:rsidP="003B7DE1">
      <w:pPr>
        <w:spacing w:line="288" w:lineRule="auto"/>
        <w:jc w:val="both"/>
        <w:rPr>
          <w:lang w:val="sl-SI"/>
        </w:rPr>
      </w:pPr>
    </w:p>
    <w:p w14:paraId="6993EBEA" w14:textId="77777777" w:rsidR="00B61B32" w:rsidRDefault="00B61B32" w:rsidP="003B7DE1">
      <w:pPr>
        <w:spacing w:line="288" w:lineRule="auto"/>
        <w:jc w:val="both"/>
        <w:rPr>
          <w:lang w:val="sl-SI"/>
        </w:rPr>
      </w:pPr>
    </w:p>
    <w:p w14:paraId="6993EBEB" w14:textId="77777777" w:rsidR="00B61B32" w:rsidRDefault="00B61B32" w:rsidP="003B7DE1">
      <w:pPr>
        <w:spacing w:line="288" w:lineRule="auto"/>
        <w:jc w:val="both"/>
        <w:rPr>
          <w:lang w:val="sl-SI"/>
        </w:rPr>
      </w:pPr>
    </w:p>
    <w:p w14:paraId="6993EBEC" w14:textId="77777777" w:rsidR="00B61B32" w:rsidRDefault="00B61B32" w:rsidP="003B7DE1">
      <w:pPr>
        <w:spacing w:line="288" w:lineRule="auto"/>
        <w:jc w:val="both"/>
        <w:rPr>
          <w:lang w:val="sl-SI"/>
        </w:rPr>
      </w:pPr>
    </w:p>
    <w:p w14:paraId="6993EBED" w14:textId="77777777" w:rsidR="00B61B32" w:rsidRDefault="00B61B32" w:rsidP="003B7DE1">
      <w:pPr>
        <w:spacing w:line="288" w:lineRule="auto"/>
        <w:jc w:val="both"/>
        <w:rPr>
          <w:lang w:val="sl-SI"/>
        </w:rPr>
      </w:pPr>
    </w:p>
    <w:p w14:paraId="6993EBEE" w14:textId="77777777" w:rsidR="00B61B32" w:rsidRDefault="00B61B32" w:rsidP="003B7DE1">
      <w:pPr>
        <w:spacing w:line="288" w:lineRule="auto"/>
        <w:jc w:val="both"/>
        <w:rPr>
          <w:lang w:val="sl-SI"/>
        </w:rPr>
      </w:pPr>
    </w:p>
    <w:p w14:paraId="6993EBEF" w14:textId="77777777" w:rsidR="00B61B32" w:rsidRDefault="00B61B32" w:rsidP="003B7DE1">
      <w:pPr>
        <w:spacing w:line="288" w:lineRule="auto"/>
        <w:jc w:val="both"/>
        <w:rPr>
          <w:lang w:val="sl-SI"/>
        </w:rPr>
      </w:pPr>
    </w:p>
    <w:p w14:paraId="6993EBF0" w14:textId="77777777" w:rsidR="00B61B32" w:rsidRDefault="00B61B32" w:rsidP="003B7DE1">
      <w:pPr>
        <w:spacing w:line="288" w:lineRule="auto"/>
        <w:jc w:val="both"/>
        <w:rPr>
          <w:lang w:val="sl-SI"/>
        </w:rPr>
      </w:pPr>
    </w:p>
    <w:p w14:paraId="6993EBF1" w14:textId="77777777" w:rsidR="00B61B32" w:rsidRDefault="00B61B32" w:rsidP="003B7DE1">
      <w:pPr>
        <w:spacing w:line="288" w:lineRule="auto"/>
        <w:jc w:val="both"/>
        <w:rPr>
          <w:lang w:val="sl-SI"/>
        </w:rPr>
      </w:pPr>
    </w:p>
    <w:p w14:paraId="6993EBF2" w14:textId="77777777" w:rsidR="00B61B32" w:rsidRDefault="00B61B32" w:rsidP="003B7DE1">
      <w:pPr>
        <w:spacing w:line="288" w:lineRule="auto"/>
        <w:jc w:val="both"/>
        <w:rPr>
          <w:lang w:val="sl-SI"/>
        </w:rPr>
      </w:pPr>
    </w:p>
    <w:p w14:paraId="6993EBF3" w14:textId="77777777" w:rsidR="00B61B32" w:rsidRDefault="00B61B32" w:rsidP="003B7DE1">
      <w:pPr>
        <w:spacing w:line="288" w:lineRule="auto"/>
        <w:jc w:val="both"/>
        <w:rPr>
          <w:lang w:val="sl-SI"/>
        </w:rPr>
      </w:pPr>
    </w:p>
    <w:p w14:paraId="6993EBF4" w14:textId="77777777" w:rsidR="00B61B32" w:rsidRDefault="00B61B32" w:rsidP="003B7DE1">
      <w:pPr>
        <w:spacing w:line="288" w:lineRule="auto"/>
        <w:jc w:val="both"/>
        <w:rPr>
          <w:lang w:val="sl-SI"/>
        </w:rPr>
      </w:pPr>
    </w:p>
    <w:p w14:paraId="6993EBF5" w14:textId="77777777" w:rsidR="00B61B32" w:rsidRDefault="00B61B32" w:rsidP="003B7DE1">
      <w:pPr>
        <w:spacing w:line="288" w:lineRule="auto"/>
        <w:jc w:val="both"/>
        <w:rPr>
          <w:lang w:val="sl-SI"/>
        </w:rPr>
      </w:pPr>
    </w:p>
    <w:p w14:paraId="6993EBF6" w14:textId="77777777" w:rsidR="00B61B32" w:rsidRDefault="00B61B32" w:rsidP="003B7DE1">
      <w:pPr>
        <w:spacing w:line="288" w:lineRule="auto"/>
        <w:jc w:val="both"/>
        <w:rPr>
          <w:lang w:val="sl-SI"/>
        </w:rPr>
      </w:pPr>
    </w:p>
    <w:p w14:paraId="6993EBF7" w14:textId="77777777" w:rsidR="00B61B32" w:rsidRDefault="00B61B32" w:rsidP="003B7DE1">
      <w:pPr>
        <w:spacing w:line="288" w:lineRule="auto"/>
        <w:jc w:val="both"/>
        <w:rPr>
          <w:lang w:val="sl-SI"/>
        </w:rPr>
      </w:pPr>
    </w:p>
    <w:p w14:paraId="6993EBF8" w14:textId="77777777" w:rsidR="00B61B32" w:rsidRDefault="00B61B32" w:rsidP="003B7DE1">
      <w:pPr>
        <w:spacing w:line="288" w:lineRule="auto"/>
        <w:jc w:val="both"/>
        <w:rPr>
          <w:lang w:val="sl-SI"/>
        </w:rPr>
      </w:pPr>
    </w:p>
    <w:p w14:paraId="6993EBF9" w14:textId="77777777" w:rsidR="00B61B32" w:rsidRDefault="00B61B32" w:rsidP="003B7DE1">
      <w:pPr>
        <w:spacing w:line="288" w:lineRule="auto"/>
        <w:jc w:val="both"/>
        <w:rPr>
          <w:lang w:val="sl-SI"/>
        </w:rPr>
      </w:pPr>
    </w:p>
    <w:p w14:paraId="6993EBFA" w14:textId="77777777" w:rsidR="00B61B32" w:rsidRDefault="00B61B32" w:rsidP="003B7DE1">
      <w:pPr>
        <w:spacing w:line="288" w:lineRule="auto"/>
        <w:jc w:val="both"/>
        <w:rPr>
          <w:lang w:val="sl-SI"/>
        </w:rPr>
      </w:pPr>
    </w:p>
    <w:p w14:paraId="6993EBFB" w14:textId="77777777" w:rsidR="00B61B32" w:rsidRDefault="00B61B32" w:rsidP="003B7DE1">
      <w:pPr>
        <w:spacing w:line="288" w:lineRule="auto"/>
        <w:jc w:val="both"/>
        <w:rPr>
          <w:lang w:val="sl-SI"/>
        </w:rPr>
      </w:pPr>
    </w:p>
    <w:p w14:paraId="6993EBFC" w14:textId="77777777" w:rsidR="00B61B32" w:rsidRDefault="00B61B32" w:rsidP="003B7DE1">
      <w:pPr>
        <w:spacing w:line="288" w:lineRule="auto"/>
        <w:jc w:val="both"/>
        <w:rPr>
          <w:lang w:val="sl-SI"/>
        </w:rPr>
      </w:pPr>
    </w:p>
    <w:p w14:paraId="6993EBFD" w14:textId="77777777" w:rsidR="00B61B32" w:rsidRDefault="00B61B32" w:rsidP="003B7DE1">
      <w:pPr>
        <w:spacing w:line="288" w:lineRule="auto"/>
        <w:jc w:val="both"/>
        <w:rPr>
          <w:lang w:val="sl-SI"/>
        </w:rPr>
      </w:pPr>
    </w:p>
    <w:p w14:paraId="6993EBFE" w14:textId="77777777" w:rsidR="00B61B32" w:rsidRDefault="00B61B32" w:rsidP="003B7DE1">
      <w:pPr>
        <w:spacing w:line="288" w:lineRule="auto"/>
        <w:jc w:val="both"/>
        <w:rPr>
          <w:lang w:val="sl-SI"/>
        </w:rPr>
      </w:pPr>
    </w:p>
    <w:p w14:paraId="6993EBFF" w14:textId="77777777" w:rsidR="00B61B32" w:rsidRDefault="00B61B32" w:rsidP="003B7DE1">
      <w:pPr>
        <w:spacing w:line="288" w:lineRule="auto"/>
        <w:jc w:val="both"/>
        <w:rPr>
          <w:lang w:val="sl-SI"/>
        </w:rPr>
      </w:pPr>
    </w:p>
    <w:p w14:paraId="6993EC00" w14:textId="77777777" w:rsidR="00B61B32" w:rsidRDefault="00B61B32" w:rsidP="003B7DE1">
      <w:pPr>
        <w:spacing w:line="288" w:lineRule="auto"/>
        <w:jc w:val="both"/>
        <w:rPr>
          <w:lang w:val="sl-SI"/>
        </w:rPr>
      </w:pPr>
    </w:p>
    <w:p w14:paraId="6993EC01" w14:textId="77777777" w:rsidR="00B61B32" w:rsidRDefault="00B61B32" w:rsidP="003B7DE1">
      <w:pPr>
        <w:spacing w:line="288" w:lineRule="auto"/>
        <w:jc w:val="both"/>
        <w:rPr>
          <w:lang w:val="sl-SI"/>
        </w:rPr>
      </w:pPr>
    </w:p>
    <w:p w14:paraId="6993EC02" w14:textId="77777777" w:rsidR="00B61B32" w:rsidRDefault="00B61B32" w:rsidP="003B7DE1">
      <w:pPr>
        <w:spacing w:line="288" w:lineRule="auto"/>
        <w:jc w:val="both"/>
        <w:rPr>
          <w:lang w:val="sl-SI"/>
        </w:rPr>
      </w:pPr>
    </w:p>
    <w:p w14:paraId="6993EC03" w14:textId="77777777" w:rsidR="00B61B32" w:rsidRDefault="00B61B32" w:rsidP="003B7DE1">
      <w:pPr>
        <w:spacing w:line="288" w:lineRule="auto"/>
        <w:jc w:val="both"/>
        <w:rPr>
          <w:lang w:val="sl-SI"/>
        </w:rPr>
      </w:pPr>
    </w:p>
    <w:p w14:paraId="6993EC04" w14:textId="77777777" w:rsidR="00B61B32" w:rsidRDefault="00B61B32" w:rsidP="003B7DE1">
      <w:pPr>
        <w:spacing w:line="288" w:lineRule="auto"/>
        <w:jc w:val="both"/>
        <w:rPr>
          <w:lang w:val="sl-SI"/>
        </w:rPr>
      </w:pPr>
    </w:p>
    <w:p w14:paraId="6993EC05" w14:textId="77777777" w:rsidR="00B61B32" w:rsidRDefault="00B61B32" w:rsidP="003B7DE1">
      <w:pPr>
        <w:spacing w:line="288" w:lineRule="auto"/>
        <w:jc w:val="both"/>
        <w:rPr>
          <w:lang w:val="sl-SI"/>
        </w:rPr>
      </w:pPr>
    </w:p>
    <w:p w14:paraId="6993EC06" w14:textId="77777777" w:rsidR="00B61B32" w:rsidRDefault="00B61B32" w:rsidP="003B7DE1">
      <w:pPr>
        <w:spacing w:line="288" w:lineRule="auto"/>
        <w:jc w:val="both"/>
        <w:rPr>
          <w:lang w:val="sl-SI"/>
        </w:rPr>
      </w:pPr>
    </w:p>
    <w:p w14:paraId="6993EC07" w14:textId="77777777" w:rsidR="00B61B32" w:rsidRDefault="00B61B32" w:rsidP="003B7DE1">
      <w:pPr>
        <w:spacing w:line="288" w:lineRule="auto"/>
        <w:jc w:val="both"/>
        <w:rPr>
          <w:lang w:val="sl-SI"/>
        </w:rPr>
      </w:pPr>
    </w:p>
    <w:p w14:paraId="6993EC08" w14:textId="77777777" w:rsidR="00B61B32" w:rsidRDefault="00B61B32" w:rsidP="003B7DE1">
      <w:pPr>
        <w:spacing w:line="288" w:lineRule="auto"/>
        <w:jc w:val="both"/>
        <w:rPr>
          <w:lang w:val="sl-SI"/>
        </w:rPr>
      </w:pPr>
    </w:p>
    <w:p w14:paraId="6993EC09" w14:textId="77777777" w:rsidR="00B61B32" w:rsidRDefault="00B61B32" w:rsidP="003B7DE1">
      <w:pPr>
        <w:spacing w:line="288" w:lineRule="auto"/>
        <w:jc w:val="both"/>
        <w:rPr>
          <w:lang w:val="sl-SI"/>
        </w:rPr>
      </w:pPr>
    </w:p>
    <w:p w14:paraId="6993EC0A" w14:textId="77777777" w:rsidR="00B61B32" w:rsidRDefault="00B61B32" w:rsidP="003B7DE1">
      <w:pPr>
        <w:spacing w:line="288" w:lineRule="auto"/>
        <w:jc w:val="both"/>
        <w:rPr>
          <w:lang w:val="sl-SI"/>
        </w:rPr>
      </w:pPr>
    </w:p>
    <w:p w14:paraId="6993EC0B" w14:textId="77777777" w:rsidR="00B61B32" w:rsidRDefault="00B61B32" w:rsidP="003B7DE1">
      <w:pPr>
        <w:spacing w:line="288" w:lineRule="auto"/>
        <w:jc w:val="both"/>
        <w:rPr>
          <w:lang w:val="sl-SI"/>
        </w:rPr>
      </w:pPr>
    </w:p>
    <w:p w14:paraId="6993EC0C" w14:textId="77777777" w:rsidR="00B61B32" w:rsidRPr="00B61B32" w:rsidRDefault="00B61B32" w:rsidP="00B61B32">
      <w:pPr>
        <w:tabs>
          <w:tab w:val="left" w:pos="0"/>
        </w:tabs>
        <w:spacing w:line="240" w:lineRule="auto"/>
        <w:jc w:val="both"/>
        <w:rPr>
          <w:b/>
          <w:szCs w:val="20"/>
          <w:lang w:val="sl-SI" w:eastAsia="sl-SI"/>
        </w:rPr>
      </w:pPr>
      <w:r>
        <w:rPr>
          <w:rFonts w:cs="Arial"/>
          <w:b/>
          <w:szCs w:val="20"/>
          <w:lang w:val="sl-SI" w:eastAsia="sl-SI"/>
        </w:rPr>
        <w:t xml:space="preserve">Priloga: </w:t>
      </w:r>
      <w:r w:rsidRPr="00B61B32">
        <w:rPr>
          <w:rFonts w:cs="Arial"/>
          <w:b/>
          <w:szCs w:val="20"/>
          <w:lang w:val="sl-SI" w:eastAsia="sl-SI"/>
        </w:rPr>
        <w:t>OSNUTEK</w:t>
      </w:r>
      <w:r w:rsidRPr="00B61B32">
        <w:rPr>
          <w:b/>
          <w:szCs w:val="20"/>
          <w:lang w:val="sl-SI" w:eastAsia="sl-SI"/>
        </w:rPr>
        <w:t xml:space="preserve"> Pravilnika </w:t>
      </w:r>
      <w:r w:rsidRPr="00B61B32">
        <w:rPr>
          <w:rFonts w:cs="Arial"/>
          <w:b/>
          <w:szCs w:val="20"/>
          <w:lang w:val="sl-SI" w:eastAsia="sl-SI"/>
        </w:rPr>
        <w:t xml:space="preserve">o obrazcu </w:t>
      </w:r>
      <w:r w:rsidRPr="00B61B32">
        <w:rPr>
          <w:rFonts w:cs="Arial"/>
          <w:b/>
          <w:bCs/>
          <w:szCs w:val="20"/>
          <w:lang w:val="sl-SI" w:eastAsia="sl-SI"/>
        </w:rPr>
        <w:t xml:space="preserve"> vloge za uveljavljanje posebne olajšave za vzdrževane družinske člane, obrazcu vloge za uveljavljanje olajšave za investiranje v osnovno kmetijsko in osnovno gozdarsko dejavnost in obrazcu zahtevka za zmanjšanje davčne osnove od dohodka iz drugega pogodbenega razmerja zaradi uveljavljanja dejanskih stroškov</w:t>
      </w:r>
    </w:p>
    <w:p w14:paraId="6993EC0D" w14:textId="77777777" w:rsidR="00B61B32" w:rsidRPr="00B61B32" w:rsidRDefault="00B61B32" w:rsidP="00B61B32">
      <w:pPr>
        <w:spacing w:line="240" w:lineRule="auto"/>
        <w:jc w:val="right"/>
        <w:rPr>
          <w:rFonts w:cs="Arial"/>
          <w:b/>
          <w:szCs w:val="20"/>
          <w:lang w:val="sl-SI" w:eastAsia="sl-SI"/>
        </w:rPr>
      </w:pPr>
    </w:p>
    <w:p w14:paraId="6993EC0E" w14:textId="77777777" w:rsidR="00B61B32" w:rsidRPr="00B61B32" w:rsidRDefault="00B61B32" w:rsidP="00B61B32">
      <w:pPr>
        <w:spacing w:line="240" w:lineRule="auto"/>
        <w:jc w:val="right"/>
        <w:rPr>
          <w:rFonts w:cs="Arial"/>
          <w:szCs w:val="20"/>
          <w:lang w:val="sl-SI" w:eastAsia="sl-SI"/>
        </w:rPr>
      </w:pPr>
    </w:p>
    <w:p w14:paraId="6993EC0F" w14:textId="77777777" w:rsidR="00B61B32" w:rsidRPr="00B61B32" w:rsidRDefault="00B61B32" w:rsidP="00B61B32">
      <w:pPr>
        <w:tabs>
          <w:tab w:val="left" w:pos="9356"/>
        </w:tabs>
        <w:spacing w:after="240" w:line="240" w:lineRule="auto"/>
        <w:jc w:val="both"/>
        <w:rPr>
          <w:rFonts w:ascii="Verdana" w:hAnsi="Verdana"/>
          <w:color w:val="323232"/>
          <w:szCs w:val="20"/>
          <w:lang w:val="sl-SI" w:eastAsia="sl-SI"/>
        </w:rPr>
      </w:pPr>
      <w:r w:rsidRPr="00B61B32">
        <w:rPr>
          <w:rFonts w:cs="Arial"/>
          <w:szCs w:val="20"/>
          <w:lang w:val="sl-SI" w:eastAsia="sl-SI"/>
        </w:rPr>
        <w:t>Na podlagi drugega odstavka 270. člena in prvega odstavka 289. člena Zakona o davčnem postopku (Uradni list RS, št.</w:t>
      </w:r>
      <w:r w:rsidRPr="00B61B32">
        <w:rPr>
          <w:rFonts w:ascii="Times New Roman" w:hAnsi="Times New Roman"/>
          <w:szCs w:val="20"/>
          <w:lang w:val="sl-SI" w:eastAsia="sl-SI"/>
        </w:rPr>
        <w:t xml:space="preserve"> </w:t>
      </w:r>
      <w:r w:rsidRPr="00B61B32">
        <w:rPr>
          <w:rFonts w:cs="Arial"/>
          <w:szCs w:val="20"/>
          <w:lang w:val="sl-SI" w:eastAsia="sl-SI"/>
        </w:rPr>
        <w:t xml:space="preserve">13/11- uradno prečiščeno besedilo, 32/12 in 94/12, 101/13 – </w:t>
      </w:r>
      <w:proofErr w:type="spellStart"/>
      <w:r w:rsidRPr="00B61B32">
        <w:rPr>
          <w:rFonts w:cs="Arial"/>
          <w:szCs w:val="20"/>
          <w:lang w:val="sl-SI" w:eastAsia="sl-SI"/>
        </w:rPr>
        <w:t>ZdavNepr</w:t>
      </w:r>
      <w:proofErr w:type="spellEnd"/>
      <w:r w:rsidRPr="00B61B32">
        <w:rPr>
          <w:rFonts w:cs="Arial"/>
          <w:szCs w:val="20"/>
          <w:lang w:val="sl-SI" w:eastAsia="sl-SI"/>
        </w:rPr>
        <w:t xml:space="preserve">., 111/13, 22/14 – </w:t>
      </w:r>
      <w:proofErr w:type="spellStart"/>
      <w:r w:rsidRPr="00B61B32">
        <w:rPr>
          <w:rFonts w:cs="Arial"/>
          <w:szCs w:val="20"/>
          <w:lang w:val="sl-SI" w:eastAsia="sl-SI"/>
        </w:rPr>
        <w:t>odl</w:t>
      </w:r>
      <w:proofErr w:type="spellEnd"/>
      <w:r w:rsidRPr="00B61B32">
        <w:rPr>
          <w:rFonts w:cs="Arial"/>
          <w:szCs w:val="20"/>
          <w:lang w:val="sl-SI" w:eastAsia="sl-SI"/>
        </w:rPr>
        <w:t xml:space="preserve">. US, 25/14-ZFU, 40/14 – ZIN-B, 90/14, </w:t>
      </w:r>
      <w:proofErr w:type="spellStart"/>
      <w:r w:rsidRPr="00B61B32">
        <w:rPr>
          <w:rFonts w:cs="Arial"/>
          <w:szCs w:val="20"/>
          <w:lang w:val="sl-SI" w:eastAsia="sl-SI"/>
        </w:rPr>
        <w:t>xxx</w:t>
      </w:r>
      <w:proofErr w:type="spellEnd"/>
      <w:r w:rsidRPr="00B61B32">
        <w:rPr>
          <w:rFonts w:cs="Arial"/>
          <w:szCs w:val="20"/>
          <w:lang w:val="sl-SI" w:eastAsia="sl-SI"/>
        </w:rPr>
        <w:t>)</w:t>
      </w:r>
      <w:r w:rsidRPr="00B61B32">
        <w:rPr>
          <w:rFonts w:cs="Arial"/>
          <w:iCs/>
          <w:szCs w:val="20"/>
          <w:lang w:val="sl-SI" w:eastAsia="sl-SI"/>
        </w:rPr>
        <w:t xml:space="preserve"> </w:t>
      </w:r>
      <w:r w:rsidRPr="00B61B32">
        <w:rPr>
          <w:rFonts w:cs="Arial"/>
          <w:szCs w:val="20"/>
          <w:lang w:val="sl-SI" w:eastAsia="sl-SI"/>
        </w:rPr>
        <w:t xml:space="preserve">izdaja minister za finance </w:t>
      </w:r>
    </w:p>
    <w:p w14:paraId="6993EC10" w14:textId="77777777" w:rsidR="00B61B32" w:rsidRPr="00B61B32" w:rsidRDefault="00B61B32" w:rsidP="00B61B32">
      <w:pPr>
        <w:tabs>
          <w:tab w:val="left" w:pos="0"/>
        </w:tabs>
        <w:spacing w:line="240" w:lineRule="auto"/>
        <w:jc w:val="center"/>
        <w:rPr>
          <w:b/>
          <w:szCs w:val="20"/>
          <w:lang w:val="sl-SI" w:eastAsia="sl-SI"/>
        </w:rPr>
      </w:pPr>
      <w:r w:rsidRPr="00B61B32">
        <w:rPr>
          <w:rFonts w:cs="Arial"/>
          <w:szCs w:val="20"/>
          <w:lang w:val="sl-SI" w:eastAsia="sl-SI"/>
        </w:rPr>
        <w:lastRenderedPageBreak/>
        <w:br/>
      </w:r>
      <w:r w:rsidRPr="00B61B32">
        <w:rPr>
          <w:rFonts w:cs="Arial"/>
          <w:szCs w:val="20"/>
          <w:lang w:val="sl-SI" w:eastAsia="sl-SI"/>
        </w:rPr>
        <w:br/>
      </w:r>
      <w:r w:rsidRPr="00B61B32">
        <w:rPr>
          <w:b/>
          <w:szCs w:val="20"/>
          <w:lang w:val="sl-SI" w:eastAsia="sl-SI"/>
        </w:rPr>
        <w:t>PRAVILNIK</w:t>
      </w:r>
    </w:p>
    <w:p w14:paraId="6993EC11" w14:textId="77777777" w:rsidR="00B61B32" w:rsidRPr="00B61B32" w:rsidRDefault="00B61B32" w:rsidP="00B61B32">
      <w:pPr>
        <w:spacing w:line="240" w:lineRule="auto"/>
        <w:jc w:val="center"/>
        <w:rPr>
          <w:rFonts w:cs="Arial"/>
          <w:b/>
          <w:bCs/>
          <w:szCs w:val="20"/>
          <w:lang w:val="sl-SI" w:eastAsia="sl-SI"/>
        </w:rPr>
      </w:pPr>
      <w:r w:rsidRPr="00B61B32">
        <w:rPr>
          <w:rFonts w:cs="Arial"/>
          <w:b/>
          <w:szCs w:val="20"/>
          <w:lang w:val="sl-SI" w:eastAsia="sl-SI"/>
        </w:rPr>
        <w:t xml:space="preserve">o obrazcu </w:t>
      </w:r>
      <w:r w:rsidRPr="00B61B32">
        <w:rPr>
          <w:rFonts w:cs="Arial"/>
          <w:b/>
          <w:bCs/>
          <w:szCs w:val="20"/>
          <w:lang w:val="sl-SI" w:eastAsia="sl-SI"/>
        </w:rPr>
        <w:t xml:space="preserve"> vloge za uveljavljanje posebne olajšave za vzdrževane družinske člane, obrazcu vloge za uveljavljanje olajšave za investiranje v osnovno kmetijsko in osnovno gozdarsko dejavnost in obrazcu zahtevka za zmanjšanje davčne osnove od dohodka iz drugega pogodbenega razmerja zaradi uveljavljanja dejanskih stroškov</w:t>
      </w:r>
    </w:p>
    <w:p w14:paraId="6993EC12" w14:textId="77777777" w:rsidR="00B61B32" w:rsidRPr="00B61B32" w:rsidRDefault="00B61B32" w:rsidP="00B61B32">
      <w:pPr>
        <w:spacing w:line="240" w:lineRule="auto"/>
        <w:rPr>
          <w:szCs w:val="20"/>
          <w:lang w:val="sl-SI" w:eastAsia="sl-SI"/>
        </w:rPr>
      </w:pPr>
    </w:p>
    <w:p w14:paraId="6993EC13" w14:textId="77777777" w:rsidR="00B61B32" w:rsidRPr="00B61B32" w:rsidRDefault="00B61B32" w:rsidP="00B61B32">
      <w:pPr>
        <w:spacing w:line="240" w:lineRule="auto"/>
        <w:rPr>
          <w:szCs w:val="20"/>
          <w:lang w:val="sl-SI" w:eastAsia="sl-SI"/>
        </w:rPr>
      </w:pPr>
    </w:p>
    <w:p w14:paraId="6993EC14" w14:textId="77777777" w:rsidR="00B61B32" w:rsidRPr="00B61B32" w:rsidRDefault="00B61B32" w:rsidP="00B61B32">
      <w:pPr>
        <w:numPr>
          <w:ilvl w:val="0"/>
          <w:numId w:val="46"/>
        </w:numPr>
        <w:spacing w:line="240" w:lineRule="auto"/>
        <w:jc w:val="center"/>
        <w:rPr>
          <w:szCs w:val="20"/>
          <w:lang w:val="sl-SI" w:eastAsia="sl-SI"/>
        </w:rPr>
      </w:pPr>
      <w:r w:rsidRPr="00B61B32">
        <w:rPr>
          <w:szCs w:val="20"/>
          <w:lang w:val="sl-SI" w:eastAsia="sl-SI"/>
        </w:rPr>
        <w:t xml:space="preserve">člen </w:t>
      </w:r>
    </w:p>
    <w:p w14:paraId="6993EC15" w14:textId="77777777" w:rsidR="00B61B32" w:rsidRPr="00B61B32" w:rsidRDefault="00B61B32" w:rsidP="00B61B32">
      <w:pPr>
        <w:spacing w:line="240" w:lineRule="auto"/>
        <w:jc w:val="center"/>
        <w:rPr>
          <w:szCs w:val="20"/>
          <w:lang w:val="sl-SI" w:eastAsia="sl-SI"/>
        </w:rPr>
      </w:pPr>
    </w:p>
    <w:p w14:paraId="6993EC16" w14:textId="77777777" w:rsidR="00B61B32" w:rsidRPr="00B61B32" w:rsidRDefault="00B61B32" w:rsidP="00B61B32">
      <w:pPr>
        <w:spacing w:line="240" w:lineRule="auto"/>
        <w:jc w:val="both"/>
        <w:rPr>
          <w:rFonts w:cs="Arial"/>
          <w:bCs/>
          <w:szCs w:val="20"/>
          <w:lang w:val="sl-SI" w:eastAsia="sl-SI"/>
        </w:rPr>
      </w:pPr>
      <w:r w:rsidRPr="00B61B32">
        <w:rPr>
          <w:szCs w:val="20"/>
          <w:lang w:val="sl-SI" w:eastAsia="sl-SI"/>
        </w:rPr>
        <w:t xml:space="preserve">S tem pravilnikom se določata vsebina in oblika obrazca </w:t>
      </w:r>
      <w:r w:rsidRPr="00B61B32">
        <w:rPr>
          <w:rFonts w:cs="Arial"/>
          <w:bCs/>
          <w:szCs w:val="20"/>
          <w:lang w:val="sl-SI" w:eastAsia="sl-SI"/>
        </w:rPr>
        <w:t>vloge za uveljavljanje posebne olajšave za vzdrževane družinske člane, obrazca vloge za uveljavljanje olajšave za investiranje v osnovno kmetijsko in osnovno gozdarsko dejavnost in obrazca zahtevka za zmanjšanje davčne osnove od dohodka iz drugega pogodbenega razmerja zaradi uveljavljanja dejanskih stroškov.</w:t>
      </w:r>
    </w:p>
    <w:p w14:paraId="6993EC17" w14:textId="77777777" w:rsidR="00B61B32" w:rsidRPr="00B61B32" w:rsidRDefault="00B61B32" w:rsidP="00B61B32">
      <w:pPr>
        <w:spacing w:line="240" w:lineRule="auto"/>
        <w:rPr>
          <w:b/>
          <w:szCs w:val="20"/>
          <w:lang w:val="sl-SI" w:eastAsia="sl-SI"/>
        </w:rPr>
      </w:pPr>
    </w:p>
    <w:p w14:paraId="6993EC18" w14:textId="77777777" w:rsidR="00B61B32" w:rsidRPr="00B61B32" w:rsidRDefault="00B61B32" w:rsidP="00B61B32">
      <w:pPr>
        <w:numPr>
          <w:ilvl w:val="0"/>
          <w:numId w:val="46"/>
        </w:numPr>
        <w:spacing w:line="240" w:lineRule="auto"/>
        <w:jc w:val="center"/>
        <w:rPr>
          <w:szCs w:val="20"/>
          <w:lang w:val="sl-SI" w:eastAsia="sl-SI"/>
        </w:rPr>
      </w:pPr>
      <w:r w:rsidRPr="00B61B32">
        <w:rPr>
          <w:szCs w:val="20"/>
          <w:lang w:val="sl-SI" w:eastAsia="sl-SI"/>
        </w:rPr>
        <w:t xml:space="preserve">člen </w:t>
      </w:r>
    </w:p>
    <w:p w14:paraId="6993EC19" w14:textId="77777777" w:rsidR="00B61B32" w:rsidRPr="00B61B32" w:rsidRDefault="00B61B32" w:rsidP="00B61B32">
      <w:pPr>
        <w:spacing w:line="240" w:lineRule="auto"/>
        <w:jc w:val="center"/>
        <w:rPr>
          <w:szCs w:val="20"/>
          <w:lang w:val="sl-SI" w:eastAsia="sl-SI"/>
        </w:rPr>
      </w:pPr>
    </w:p>
    <w:p w14:paraId="6993EC1A" w14:textId="77777777" w:rsidR="00B61B32" w:rsidRPr="00B61B32" w:rsidRDefault="00B61B32" w:rsidP="00B61B32">
      <w:pPr>
        <w:spacing w:line="240" w:lineRule="auto"/>
        <w:jc w:val="both"/>
        <w:rPr>
          <w:szCs w:val="20"/>
          <w:lang w:val="sl-SI" w:eastAsia="sl-SI"/>
        </w:rPr>
      </w:pPr>
      <w:r w:rsidRPr="00B61B32">
        <w:rPr>
          <w:rFonts w:cs="Arial"/>
          <w:bCs/>
          <w:szCs w:val="20"/>
          <w:lang w:val="sl-SI" w:eastAsia="sl-SI"/>
        </w:rPr>
        <w:t xml:space="preserve">Vlogo za uveljavljanje posebne olajšave za vzdrževane družinske člane pri informativnem izračunu dohodnine vložijo le zavezanci, ki med letom </w:t>
      </w:r>
      <w:r w:rsidRPr="00B61B32">
        <w:rPr>
          <w:rFonts w:cs="Arial"/>
          <w:szCs w:val="20"/>
          <w:lang w:val="sl-SI" w:eastAsia="sl-SI"/>
        </w:rPr>
        <w:t>pri izračunu akontacije dohodnine (od dohodka iz delovnega razmerja, pokojnine ali drugega dohodka) niso uveljavljali posebne olajšave za vzdrževane družinske člane in zavezanci, ki želijo te podatke spremeniti. Vlogo vložijo na obrazcu, ki ja Priloga 1 tega pravilnika in</w:t>
      </w:r>
      <w:r w:rsidRPr="00B61B32">
        <w:rPr>
          <w:szCs w:val="20"/>
          <w:lang w:val="sl-SI" w:eastAsia="sl-SI"/>
        </w:rPr>
        <w:t xml:space="preserve"> njegov sestavni del, </w:t>
      </w:r>
    </w:p>
    <w:p w14:paraId="6993EC1B" w14:textId="77777777" w:rsidR="00B61B32" w:rsidRPr="00B61B32" w:rsidRDefault="00B61B32" w:rsidP="00B61B32">
      <w:pPr>
        <w:numPr>
          <w:ilvl w:val="0"/>
          <w:numId w:val="46"/>
        </w:numPr>
        <w:spacing w:line="240" w:lineRule="auto"/>
        <w:jc w:val="center"/>
        <w:rPr>
          <w:szCs w:val="20"/>
          <w:lang w:val="sl-SI" w:eastAsia="sl-SI"/>
        </w:rPr>
      </w:pPr>
      <w:r w:rsidRPr="00B61B32">
        <w:rPr>
          <w:szCs w:val="20"/>
          <w:lang w:val="sl-SI" w:eastAsia="sl-SI"/>
        </w:rPr>
        <w:t>člen</w:t>
      </w:r>
    </w:p>
    <w:p w14:paraId="6993EC1C" w14:textId="77777777" w:rsidR="00B61B32" w:rsidRPr="00B61B32" w:rsidRDefault="00B61B32" w:rsidP="00B61B32">
      <w:pPr>
        <w:spacing w:line="240" w:lineRule="auto"/>
        <w:jc w:val="center"/>
        <w:rPr>
          <w:szCs w:val="20"/>
          <w:lang w:val="sl-SI" w:eastAsia="sl-SI"/>
        </w:rPr>
      </w:pPr>
    </w:p>
    <w:p w14:paraId="6993EC1D" w14:textId="77777777" w:rsidR="00B61B32" w:rsidRPr="00B61B32" w:rsidRDefault="00B61B32" w:rsidP="00B61B32">
      <w:pPr>
        <w:spacing w:after="120" w:line="240" w:lineRule="auto"/>
        <w:jc w:val="both"/>
        <w:rPr>
          <w:szCs w:val="20"/>
          <w:lang w:val="sl-SI" w:eastAsia="sl-SI"/>
        </w:rPr>
      </w:pPr>
      <w:r w:rsidRPr="00B61B32">
        <w:rPr>
          <w:rFonts w:cs="Arial"/>
          <w:szCs w:val="20"/>
          <w:lang w:val="sl-SI" w:eastAsia="sl-SI"/>
        </w:rPr>
        <w:t>Vlogo za uveljavljanje olajšave za investiranje v osnovno kmetijsko in osnovno gozdarsko dejavnost v primeru vlaganja v osnovna sredstva in opremo v povezavi z osnovno kmetijsko in osnovno gozdarsko dejavnostjo na kmečkem gospodinjstvu ali v okviru agrarne skupnosti</w:t>
      </w:r>
      <w:r w:rsidRPr="00B61B32">
        <w:rPr>
          <w:rFonts w:cs="Arial"/>
          <w:bCs/>
          <w:szCs w:val="20"/>
          <w:lang w:val="sl-SI" w:eastAsia="sl-SI"/>
        </w:rPr>
        <w:t xml:space="preserve"> zavezanci vložijo na obrazcu, ki je</w:t>
      </w:r>
      <w:r w:rsidRPr="00B61B32">
        <w:rPr>
          <w:rFonts w:cs="Arial"/>
          <w:szCs w:val="20"/>
          <w:lang w:val="sl-SI" w:eastAsia="sl-SI"/>
        </w:rPr>
        <w:t xml:space="preserve"> Priloga 2 tega pravilnika in </w:t>
      </w:r>
      <w:r w:rsidRPr="00B61B32">
        <w:rPr>
          <w:szCs w:val="20"/>
          <w:lang w:val="sl-SI" w:eastAsia="sl-SI"/>
        </w:rPr>
        <w:t xml:space="preserve">njegov sestavni del. </w:t>
      </w:r>
    </w:p>
    <w:p w14:paraId="6993EC1E" w14:textId="77777777" w:rsidR="00B61B32" w:rsidRPr="00B61B32" w:rsidRDefault="00B61B32" w:rsidP="00B61B32">
      <w:pPr>
        <w:spacing w:line="240" w:lineRule="auto"/>
        <w:jc w:val="center"/>
        <w:rPr>
          <w:szCs w:val="20"/>
          <w:lang w:val="sl-SI" w:eastAsia="sl-SI"/>
        </w:rPr>
      </w:pPr>
      <w:r w:rsidRPr="00B61B32">
        <w:rPr>
          <w:szCs w:val="20"/>
          <w:lang w:val="sl-SI" w:eastAsia="sl-SI"/>
        </w:rPr>
        <w:t>4. člen</w:t>
      </w:r>
    </w:p>
    <w:p w14:paraId="6993EC1F" w14:textId="77777777" w:rsidR="00B61B32" w:rsidRPr="00B61B32" w:rsidRDefault="00B61B32" w:rsidP="00B61B32">
      <w:pPr>
        <w:spacing w:line="240" w:lineRule="auto"/>
        <w:jc w:val="center"/>
        <w:rPr>
          <w:szCs w:val="20"/>
          <w:lang w:val="sl-SI" w:eastAsia="sl-SI"/>
        </w:rPr>
      </w:pPr>
    </w:p>
    <w:p w14:paraId="6993EC20"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Zahtevek za zmanjšanje davčne osnove od dohodka iz drugega pogodbenega razmerja zaradi uveljavljanja dejanskih stroškov vloži zavezanec na obrazcu, ki je</w:t>
      </w:r>
      <w:r w:rsidRPr="00B61B32">
        <w:rPr>
          <w:rFonts w:cs="Arial"/>
          <w:szCs w:val="20"/>
          <w:lang w:val="sl-SI" w:eastAsia="sl-SI"/>
        </w:rPr>
        <w:t xml:space="preserve"> Priloga 3 tega pravilnika in </w:t>
      </w:r>
      <w:r w:rsidRPr="00B61B32">
        <w:rPr>
          <w:szCs w:val="20"/>
          <w:lang w:val="sl-SI" w:eastAsia="sl-SI"/>
        </w:rPr>
        <w:t xml:space="preserve">njegov sestavni del. </w:t>
      </w:r>
      <w:r w:rsidRPr="00B61B32">
        <w:rPr>
          <w:rFonts w:cs="Arial"/>
          <w:bCs/>
          <w:szCs w:val="20"/>
          <w:lang w:val="sl-SI" w:eastAsia="sl-SI"/>
        </w:rPr>
        <w:t xml:space="preserve"> </w:t>
      </w:r>
    </w:p>
    <w:p w14:paraId="6993EC21" w14:textId="77777777" w:rsidR="00B61B32" w:rsidRPr="00B61B32" w:rsidRDefault="00B61B32" w:rsidP="00B61B32">
      <w:pPr>
        <w:spacing w:line="240" w:lineRule="auto"/>
        <w:rPr>
          <w:szCs w:val="20"/>
          <w:lang w:val="sl-SI" w:eastAsia="sl-SI"/>
        </w:rPr>
      </w:pPr>
    </w:p>
    <w:p w14:paraId="6993EC22" w14:textId="77777777" w:rsidR="00B61B32" w:rsidRPr="00B61B32" w:rsidRDefault="00B61B32" w:rsidP="00B61B32">
      <w:pPr>
        <w:spacing w:line="240" w:lineRule="auto"/>
        <w:jc w:val="center"/>
        <w:rPr>
          <w:szCs w:val="20"/>
          <w:lang w:val="sl-SI" w:eastAsia="sl-SI"/>
        </w:rPr>
      </w:pPr>
      <w:r w:rsidRPr="00B61B32">
        <w:rPr>
          <w:szCs w:val="20"/>
          <w:lang w:val="sl-SI" w:eastAsia="sl-SI"/>
        </w:rPr>
        <w:t>5. člen</w:t>
      </w:r>
    </w:p>
    <w:p w14:paraId="6993EC23" w14:textId="77777777" w:rsidR="00B61B32" w:rsidRPr="00B61B32" w:rsidRDefault="00B61B32" w:rsidP="00B61B32">
      <w:pPr>
        <w:spacing w:line="240" w:lineRule="auto"/>
        <w:jc w:val="center"/>
        <w:rPr>
          <w:szCs w:val="20"/>
          <w:lang w:val="sl-SI" w:eastAsia="sl-SI"/>
        </w:rPr>
      </w:pPr>
    </w:p>
    <w:p w14:paraId="6993EC24" w14:textId="77777777" w:rsidR="00B61B32" w:rsidRPr="00B61B32" w:rsidRDefault="00B61B32" w:rsidP="00B61B32">
      <w:pPr>
        <w:spacing w:line="240" w:lineRule="auto"/>
        <w:jc w:val="both"/>
        <w:rPr>
          <w:szCs w:val="20"/>
          <w:lang w:val="sl-SI" w:eastAsia="sl-SI"/>
        </w:rPr>
      </w:pPr>
      <w:r w:rsidRPr="00B61B32">
        <w:rPr>
          <w:szCs w:val="20"/>
          <w:lang w:val="sl-SI" w:eastAsia="sl-SI"/>
        </w:rPr>
        <w:t>Z dnem uveljavitve tega pravilnika se preneha uporabljati Pravilnik o obrazcu vloge za uveljavljanje posebne olajšave za vzdrževane družinske člane in vloge za uveljavljanje olajšave za investiranje v osnovno kmetijsko in osnovno gozdarsko dejavnost  (Uradni list RS, št. 98/13).</w:t>
      </w:r>
    </w:p>
    <w:p w14:paraId="6993EC25" w14:textId="77777777" w:rsidR="00B61B32" w:rsidRPr="00B61B32" w:rsidRDefault="00B61B32" w:rsidP="00B61B32">
      <w:pPr>
        <w:spacing w:line="240" w:lineRule="auto"/>
        <w:jc w:val="center"/>
        <w:rPr>
          <w:szCs w:val="20"/>
          <w:lang w:val="sl-SI" w:eastAsia="sl-SI"/>
        </w:rPr>
      </w:pPr>
    </w:p>
    <w:p w14:paraId="6993EC26" w14:textId="77777777" w:rsidR="00B61B32" w:rsidRPr="00B61B32" w:rsidRDefault="00B61B32" w:rsidP="00B61B32">
      <w:pPr>
        <w:spacing w:line="240" w:lineRule="auto"/>
        <w:jc w:val="center"/>
        <w:rPr>
          <w:szCs w:val="20"/>
          <w:lang w:val="sl-SI" w:eastAsia="sl-SI"/>
        </w:rPr>
      </w:pPr>
      <w:r w:rsidRPr="00B61B32">
        <w:rPr>
          <w:szCs w:val="20"/>
          <w:lang w:val="sl-SI" w:eastAsia="sl-SI"/>
        </w:rPr>
        <w:t>6. člen</w:t>
      </w:r>
    </w:p>
    <w:p w14:paraId="6993EC27" w14:textId="77777777" w:rsidR="00B61B32" w:rsidRPr="00B61B32" w:rsidRDefault="00B61B32" w:rsidP="00B61B32">
      <w:pPr>
        <w:spacing w:line="240" w:lineRule="auto"/>
        <w:jc w:val="center"/>
        <w:rPr>
          <w:szCs w:val="20"/>
          <w:lang w:val="sl-SI" w:eastAsia="sl-SI"/>
        </w:rPr>
      </w:pPr>
    </w:p>
    <w:p w14:paraId="6993EC28" w14:textId="77777777" w:rsidR="00B61B32" w:rsidRPr="00B61B32" w:rsidRDefault="00B61B32" w:rsidP="00B61B32">
      <w:pPr>
        <w:spacing w:line="240" w:lineRule="auto"/>
        <w:rPr>
          <w:szCs w:val="20"/>
          <w:lang w:val="sl-SI" w:eastAsia="sl-SI"/>
        </w:rPr>
      </w:pPr>
      <w:r w:rsidRPr="00B61B32">
        <w:rPr>
          <w:szCs w:val="20"/>
          <w:lang w:val="sl-SI" w:eastAsia="sl-SI"/>
        </w:rPr>
        <w:t>Ta pravilnik začne veljati naslednji dan po objavi v Uradnem listu Republike Slovenije, uporablja  se že za odmero dohodnine za leto 2015.</w:t>
      </w:r>
    </w:p>
    <w:p w14:paraId="6993EC29" w14:textId="77777777" w:rsidR="00B61B32" w:rsidRPr="00B61B32" w:rsidRDefault="00B61B32" w:rsidP="00B61B32">
      <w:pPr>
        <w:spacing w:line="240" w:lineRule="auto"/>
        <w:rPr>
          <w:szCs w:val="20"/>
          <w:lang w:val="sl-SI" w:eastAsia="sl-SI"/>
        </w:rPr>
      </w:pPr>
    </w:p>
    <w:p w14:paraId="6993EC2A" w14:textId="77777777" w:rsidR="00B61B32" w:rsidRPr="00B61B32" w:rsidRDefault="00B61B32" w:rsidP="00B61B32">
      <w:pPr>
        <w:spacing w:line="240" w:lineRule="auto"/>
        <w:rPr>
          <w:szCs w:val="20"/>
          <w:lang w:val="sl-SI" w:eastAsia="sl-SI"/>
        </w:rPr>
      </w:pPr>
    </w:p>
    <w:tbl>
      <w:tblPr>
        <w:tblW w:w="0" w:type="auto"/>
        <w:tblInd w:w="8" w:type="dxa"/>
        <w:tblLayout w:type="fixed"/>
        <w:tblCellMar>
          <w:left w:w="0" w:type="dxa"/>
          <w:right w:w="0" w:type="dxa"/>
        </w:tblCellMar>
        <w:tblLook w:val="0000" w:firstRow="0" w:lastRow="0" w:firstColumn="0" w:lastColumn="0" w:noHBand="0" w:noVBand="0"/>
      </w:tblPr>
      <w:tblGrid>
        <w:gridCol w:w="2880"/>
        <w:gridCol w:w="6570"/>
      </w:tblGrid>
      <w:tr w:rsidR="00B61B32" w:rsidRPr="00B61B32" w14:paraId="6993EC2C" w14:textId="77777777" w:rsidTr="009B71C3">
        <w:trPr>
          <w:gridAfter w:val="1"/>
          <w:wAfter w:w="6570" w:type="dxa"/>
        </w:trPr>
        <w:tc>
          <w:tcPr>
            <w:tcW w:w="2880" w:type="dxa"/>
            <w:vAlign w:val="center"/>
          </w:tcPr>
          <w:p w14:paraId="6993EC2B" w14:textId="77777777" w:rsidR="00B61B32" w:rsidRPr="00B61B32" w:rsidRDefault="00B61B32" w:rsidP="00B61B32">
            <w:pPr>
              <w:spacing w:line="240" w:lineRule="auto"/>
              <w:rPr>
                <w:szCs w:val="20"/>
                <w:lang w:val="sl-SI" w:eastAsia="sl-SI"/>
              </w:rPr>
            </w:pPr>
            <w:r w:rsidRPr="00B61B32">
              <w:rPr>
                <w:szCs w:val="20"/>
                <w:lang w:val="sl-SI" w:eastAsia="sl-SI"/>
              </w:rPr>
              <w:t xml:space="preserve">Št.: </w:t>
            </w:r>
          </w:p>
        </w:tc>
      </w:tr>
      <w:tr w:rsidR="00B61B32" w:rsidRPr="00B61B32" w14:paraId="6993EC2F" w14:textId="77777777" w:rsidTr="009B71C3">
        <w:tc>
          <w:tcPr>
            <w:tcW w:w="9450" w:type="dxa"/>
            <w:gridSpan w:val="2"/>
            <w:vAlign w:val="center"/>
          </w:tcPr>
          <w:p w14:paraId="6993EC2D" w14:textId="77777777" w:rsidR="00B61B32" w:rsidRPr="00B61B32" w:rsidRDefault="00B61B32" w:rsidP="00B61B32">
            <w:pPr>
              <w:spacing w:line="240" w:lineRule="auto"/>
              <w:rPr>
                <w:szCs w:val="20"/>
                <w:lang w:val="sl-SI" w:eastAsia="sl-SI"/>
              </w:rPr>
            </w:pPr>
            <w:r w:rsidRPr="00B61B32">
              <w:rPr>
                <w:szCs w:val="20"/>
                <w:lang w:val="sl-SI" w:eastAsia="sl-SI"/>
              </w:rPr>
              <w:t xml:space="preserve">Ljubljana, dne   </w:t>
            </w:r>
          </w:p>
          <w:p w14:paraId="6993EC2E" w14:textId="77777777" w:rsidR="00B61B32" w:rsidRPr="00B61B32" w:rsidRDefault="00B61B32" w:rsidP="00B61B32">
            <w:pPr>
              <w:spacing w:line="240" w:lineRule="auto"/>
              <w:rPr>
                <w:szCs w:val="20"/>
                <w:lang w:val="sl-SI" w:eastAsia="sl-SI"/>
              </w:rPr>
            </w:pPr>
            <w:r w:rsidRPr="00B61B32">
              <w:rPr>
                <w:szCs w:val="20"/>
                <w:lang w:val="sl-SI" w:eastAsia="sl-SI"/>
              </w:rPr>
              <w:t>EVA: 2015-1611</w:t>
            </w:r>
          </w:p>
        </w:tc>
      </w:tr>
    </w:tbl>
    <w:p w14:paraId="6993EC30" w14:textId="77777777" w:rsidR="00B61B32" w:rsidRPr="00B61B32" w:rsidRDefault="00B61B32" w:rsidP="00B61B32">
      <w:pPr>
        <w:spacing w:line="240" w:lineRule="auto"/>
        <w:ind w:left="4320" w:firstLine="720"/>
        <w:rPr>
          <w:szCs w:val="20"/>
          <w:lang w:val="sl-SI" w:eastAsia="sl-SI"/>
        </w:rPr>
      </w:pPr>
      <w:r>
        <w:rPr>
          <w:szCs w:val="20"/>
          <w:lang w:val="sl-SI" w:eastAsia="sl-SI"/>
        </w:rPr>
        <w:t xml:space="preserve"> </w:t>
      </w:r>
      <w:r w:rsidRPr="00B61B32">
        <w:rPr>
          <w:szCs w:val="20"/>
          <w:lang w:val="sl-SI" w:eastAsia="sl-SI"/>
        </w:rPr>
        <w:t xml:space="preserve">dr. </w:t>
      </w:r>
      <w:r>
        <w:rPr>
          <w:szCs w:val="20"/>
          <w:lang w:val="sl-SI" w:eastAsia="sl-SI"/>
        </w:rPr>
        <w:t xml:space="preserve">Dušan </w:t>
      </w:r>
      <w:r w:rsidRPr="00B61B32">
        <w:rPr>
          <w:szCs w:val="20"/>
          <w:lang w:val="sl-SI" w:eastAsia="sl-SI"/>
        </w:rPr>
        <w:t xml:space="preserve">Mramor     </w:t>
      </w:r>
    </w:p>
    <w:p w14:paraId="6993EC31" w14:textId="77777777" w:rsidR="00B61B32" w:rsidRPr="00B61B32" w:rsidRDefault="00B61B32" w:rsidP="00B61B32">
      <w:pPr>
        <w:spacing w:line="240" w:lineRule="auto"/>
        <w:ind w:left="4320" w:firstLine="720"/>
        <w:rPr>
          <w:szCs w:val="20"/>
          <w:lang w:val="sl-SI" w:eastAsia="sl-SI"/>
        </w:rPr>
      </w:pPr>
      <w:r w:rsidRPr="00B61B32">
        <w:rPr>
          <w:szCs w:val="20"/>
          <w:lang w:val="sl-SI" w:eastAsia="sl-SI"/>
        </w:rPr>
        <w:t xml:space="preserve"> Minister za finance</w:t>
      </w:r>
      <w:bookmarkStart w:id="117" w:name="_Toc34113167"/>
      <w:bookmarkEnd w:id="117"/>
    </w:p>
    <w:p w14:paraId="6993EC32" w14:textId="77777777" w:rsidR="00B61B32" w:rsidRPr="00B61B32" w:rsidRDefault="00B61B32" w:rsidP="00B61B32">
      <w:pPr>
        <w:spacing w:line="240" w:lineRule="auto"/>
        <w:ind w:left="6804"/>
        <w:rPr>
          <w:szCs w:val="20"/>
          <w:lang w:val="sl-SI" w:eastAsia="sl-SI"/>
        </w:rPr>
      </w:pPr>
    </w:p>
    <w:p w14:paraId="6993EC33" w14:textId="77777777" w:rsidR="00B61B32" w:rsidRPr="00B61B32" w:rsidRDefault="00B61B32" w:rsidP="00B61B32">
      <w:pPr>
        <w:spacing w:line="240" w:lineRule="auto"/>
        <w:ind w:left="6804"/>
        <w:rPr>
          <w:szCs w:val="20"/>
          <w:lang w:val="sl-SI" w:eastAsia="sl-SI"/>
        </w:rPr>
      </w:pPr>
    </w:p>
    <w:p w14:paraId="6993EC34" w14:textId="77777777" w:rsidR="00B61B32" w:rsidRPr="00B61B32" w:rsidRDefault="00B61B32" w:rsidP="00B61B32">
      <w:pPr>
        <w:spacing w:line="240" w:lineRule="auto"/>
        <w:ind w:left="6804"/>
        <w:rPr>
          <w:szCs w:val="20"/>
          <w:lang w:val="sl-SI" w:eastAsia="sl-SI"/>
        </w:rPr>
      </w:pPr>
    </w:p>
    <w:p w14:paraId="6993EC35" w14:textId="77777777" w:rsidR="00B61B32" w:rsidRPr="00B61B32" w:rsidRDefault="00B61B32" w:rsidP="00B61B32">
      <w:pPr>
        <w:spacing w:line="240" w:lineRule="auto"/>
        <w:rPr>
          <w:szCs w:val="20"/>
          <w:lang w:val="sl-SI" w:eastAsia="sl-SI"/>
        </w:rPr>
      </w:pPr>
    </w:p>
    <w:p w14:paraId="6993EC36" w14:textId="77777777" w:rsidR="00B61B32" w:rsidRPr="00B61B32" w:rsidRDefault="00B61B32" w:rsidP="00B61B32">
      <w:pPr>
        <w:spacing w:line="240" w:lineRule="auto"/>
        <w:ind w:left="993" w:hanging="993"/>
        <w:jc w:val="both"/>
        <w:rPr>
          <w:rFonts w:cs="Arial"/>
          <w:bCs/>
          <w:szCs w:val="20"/>
          <w:lang w:val="sl-SI" w:eastAsia="sl-SI"/>
        </w:rPr>
      </w:pPr>
      <w:r w:rsidRPr="00B61B32">
        <w:rPr>
          <w:szCs w:val="20"/>
          <w:lang w:val="sl-SI" w:eastAsia="sl-SI"/>
        </w:rPr>
        <w:t>Priloga 1:</w:t>
      </w:r>
      <w:r w:rsidRPr="00B61B32">
        <w:rPr>
          <w:szCs w:val="20"/>
          <w:lang w:val="sl-SI" w:eastAsia="sl-SI"/>
        </w:rPr>
        <w:tab/>
      </w:r>
      <w:r w:rsidRPr="00B61B32">
        <w:rPr>
          <w:rFonts w:cs="Arial"/>
          <w:bCs/>
          <w:szCs w:val="20"/>
          <w:lang w:val="sl-SI" w:eastAsia="sl-SI"/>
        </w:rPr>
        <w:t>Vloga za uveljavljanje posebne olajšave za vzdrževane družinske člane pri             informativnem izračunu dohodnine</w:t>
      </w:r>
    </w:p>
    <w:p w14:paraId="6993EC37" w14:textId="77777777" w:rsidR="00B61B32" w:rsidRPr="00B61B32" w:rsidRDefault="00B61B32" w:rsidP="00B61B32">
      <w:pPr>
        <w:spacing w:line="240" w:lineRule="auto"/>
        <w:jc w:val="center"/>
        <w:rPr>
          <w:rFonts w:cs="Arial"/>
          <w:bCs/>
          <w:szCs w:val="20"/>
          <w:lang w:val="sl-SI" w:eastAsia="sl-SI"/>
        </w:rPr>
      </w:pPr>
    </w:p>
    <w:p w14:paraId="6993EC38" w14:textId="77777777" w:rsidR="00B61B32" w:rsidRPr="00B61B32" w:rsidRDefault="00B61B32" w:rsidP="00B61B32">
      <w:pPr>
        <w:spacing w:line="260" w:lineRule="exact"/>
        <w:ind w:left="993" w:hanging="993"/>
        <w:rPr>
          <w:rFonts w:cs="Arial"/>
          <w:bCs/>
          <w:szCs w:val="20"/>
          <w:lang w:val="sl-SI" w:eastAsia="sl-SI"/>
        </w:rPr>
      </w:pPr>
      <w:r w:rsidRPr="00B61B32">
        <w:rPr>
          <w:rFonts w:cs="Arial"/>
          <w:bCs/>
          <w:szCs w:val="20"/>
          <w:lang w:val="sl-SI" w:eastAsia="sl-SI"/>
        </w:rPr>
        <w:lastRenderedPageBreak/>
        <w:t>Priloga 2:</w:t>
      </w:r>
      <w:r w:rsidRPr="00B61B32">
        <w:rPr>
          <w:rFonts w:cs="Arial"/>
          <w:bCs/>
          <w:szCs w:val="20"/>
          <w:lang w:val="sl-SI" w:eastAsia="sl-SI"/>
        </w:rPr>
        <w:tab/>
        <w:t xml:space="preserve"> Vloga za uveljavljanje olajšave za investiranje v osnovno kmetijsko in osnovno gozdarsko</w:t>
      </w:r>
      <w:r>
        <w:rPr>
          <w:rFonts w:cs="Arial"/>
          <w:bCs/>
          <w:szCs w:val="20"/>
          <w:lang w:val="sl-SI" w:eastAsia="sl-SI"/>
        </w:rPr>
        <w:t xml:space="preserve"> </w:t>
      </w:r>
      <w:r w:rsidRPr="00B61B32">
        <w:rPr>
          <w:rFonts w:cs="Arial"/>
          <w:bCs/>
          <w:szCs w:val="20"/>
          <w:lang w:val="sl-SI" w:eastAsia="sl-SI"/>
        </w:rPr>
        <w:t>dejavnost</w:t>
      </w:r>
    </w:p>
    <w:p w14:paraId="6993EC39" w14:textId="77777777" w:rsidR="00B61B32" w:rsidRPr="00B61B32" w:rsidRDefault="00B61B32" w:rsidP="00B61B32">
      <w:pPr>
        <w:spacing w:line="260" w:lineRule="exact"/>
        <w:ind w:left="993" w:hanging="993"/>
        <w:rPr>
          <w:rFonts w:cs="Arial"/>
          <w:bCs/>
          <w:szCs w:val="20"/>
          <w:lang w:val="sl-SI" w:eastAsia="sl-SI"/>
        </w:rPr>
      </w:pPr>
    </w:p>
    <w:p w14:paraId="6993EC3A" w14:textId="77777777" w:rsidR="00B61B32" w:rsidRPr="00B61B32" w:rsidRDefault="00B61B32" w:rsidP="00B61B32">
      <w:pPr>
        <w:spacing w:line="260" w:lineRule="exact"/>
        <w:ind w:left="993" w:hanging="993"/>
        <w:rPr>
          <w:rFonts w:cs="Arial"/>
          <w:bCs/>
          <w:szCs w:val="20"/>
          <w:lang w:val="sl-SI" w:eastAsia="sl-SI"/>
        </w:rPr>
      </w:pPr>
      <w:r w:rsidRPr="00B61B32">
        <w:rPr>
          <w:rFonts w:cs="Arial"/>
          <w:bCs/>
          <w:szCs w:val="20"/>
          <w:lang w:val="sl-SI" w:eastAsia="sl-SI"/>
        </w:rPr>
        <w:t>Priloga 3:  Zahtevek za zmanjšanje davčne osnove od dohodka iz drugega pogodbenega razmerja zaradi uveljavljanja dejanskih stroškov</w:t>
      </w:r>
    </w:p>
    <w:p w14:paraId="6993EC3B" w14:textId="77777777" w:rsidR="00B61B32" w:rsidRDefault="00B61B32" w:rsidP="003B7DE1">
      <w:pPr>
        <w:spacing w:line="288" w:lineRule="auto"/>
        <w:jc w:val="both"/>
        <w:rPr>
          <w:lang w:val="sl-SI"/>
        </w:rPr>
      </w:pPr>
    </w:p>
    <w:p w14:paraId="6993EC3C" w14:textId="77777777" w:rsidR="00B61B32" w:rsidRDefault="00B61B32" w:rsidP="003B7DE1">
      <w:pPr>
        <w:spacing w:line="288" w:lineRule="auto"/>
        <w:jc w:val="both"/>
        <w:rPr>
          <w:lang w:val="sl-SI"/>
        </w:rPr>
      </w:pPr>
    </w:p>
    <w:p w14:paraId="6993EC3D" w14:textId="77777777" w:rsidR="00B61B32" w:rsidRDefault="00B61B32" w:rsidP="003B7DE1">
      <w:pPr>
        <w:spacing w:line="288" w:lineRule="auto"/>
        <w:jc w:val="both"/>
        <w:rPr>
          <w:lang w:val="sl-SI"/>
        </w:rPr>
      </w:pPr>
    </w:p>
    <w:p w14:paraId="6993EC3E" w14:textId="77777777" w:rsidR="00B61B32" w:rsidRDefault="00B61B32" w:rsidP="003B7DE1">
      <w:pPr>
        <w:spacing w:line="288" w:lineRule="auto"/>
        <w:jc w:val="both"/>
        <w:rPr>
          <w:lang w:val="sl-SI"/>
        </w:rPr>
      </w:pPr>
    </w:p>
    <w:p w14:paraId="6993EC3F" w14:textId="77777777" w:rsidR="00B61B32" w:rsidRPr="00B61B32" w:rsidRDefault="00B61B32" w:rsidP="00B61B32">
      <w:pPr>
        <w:tabs>
          <w:tab w:val="left" w:pos="9214"/>
          <w:tab w:val="left" w:pos="9638"/>
        </w:tabs>
        <w:spacing w:line="240" w:lineRule="auto"/>
        <w:jc w:val="right"/>
        <w:rPr>
          <w:rFonts w:cs="Arial"/>
          <w:b/>
          <w:szCs w:val="20"/>
          <w:lang w:val="sl-SI" w:eastAsia="sl-SI"/>
        </w:rPr>
      </w:pPr>
      <w:r>
        <w:rPr>
          <w:rFonts w:ascii="Times New Roman" w:hAnsi="Times New Roman"/>
          <w:noProof/>
          <w:sz w:val="24"/>
          <w:lang w:val="sl-SI" w:eastAsia="sl-SI"/>
        </w:rPr>
        <w:drawing>
          <wp:anchor distT="0" distB="0" distL="114300" distR="114300" simplePos="0" relativeHeight="251659264" behindDoc="0" locked="0" layoutInCell="1" allowOverlap="1" wp14:anchorId="6993F0FC" wp14:editId="6993F0FD">
            <wp:simplePos x="0" y="0"/>
            <wp:positionH relativeFrom="column">
              <wp:posOffset>-43815</wp:posOffset>
            </wp:positionH>
            <wp:positionV relativeFrom="paragraph">
              <wp:posOffset>22860</wp:posOffset>
            </wp:positionV>
            <wp:extent cx="3206750" cy="619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6750" cy="619125"/>
                    </a:xfrm>
                    <a:prstGeom prst="rect">
                      <a:avLst/>
                    </a:prstGeom>
                    <a:noFill/>
                    <a:ln>
                      <a:noFill/>
                    </a:ln>
                  </pic:spPr>
                </pic:pic>
              </a:graphicData>
            </a:graphic>
          </wp:anchor>
        </w:drawing>
      </w:r>
      <w:r w:rsidRPr="00B61B32">
        <w:rPr>
          <w:rFonts w:cs="Arial"/>
          <w:b/>
          <w:szCs w:val="20"/>
          <w:lang w:val="sl-SI" w:eastAsia="sl-SI"/>
        </w:rPr>
        <w:t xml:space="preserve">                                                                                                                                                        Priloga 1</w:t>
      </w:r>
    </w:p>
    <w:p w14:paraId="6993EC40" w14:textId="77777777" w:rsidR="00B61B32" w:rsidRPr="00B61B32" w:rsidRDefault="00B61B32" w:rsidP="00B61B32">
      <w:pPr>
        <w:spacing w:line="240" w:lineRule="auto"/>
        <w:rPr>
          <w:rFonts w:cs="Arial"/>
          <w:b/>
          <w:szCs w:val="20"/>
          <w:lang w:val="sl-SI" w:eastAsia="sl-SI"/>
        </w:rPr>
      </w:pPr>
    </w:p>
    <w:p w14:paraId="6993EC41" w14:textId="77777777" w:rsidR="00B61B32" w:rsidRPr="00B61B32" w:rsidRDefault="00B61B32" w:rsidP="00B61B32">
      <w:pPr>
        <w:spacing w:line="240" w:lineRule="auto"/>
        <w:rPr>
          <w:rFonts w:cs="Arial"/>
          <w:b/>
          <w:szCs w:val="20"/>
          <w:lang w:val="sl-SI" w:eastAsia="sl-SI"/>
        </w:rPr>
      </w:pPr>
    </w:p>
    <w:p w14:paraId="6993EC42" w14:textId="77777777" w:rsidR="00B61B32" w:rsidRPr="00B61B32" w:rsidRDefault="00B61B32" w:rsidP="00B61B32">
      <w:pPr>
        <w:spacing w:line="240" w:lineRule="auto"/>
        <w:rPr>
          <w:rFonts w:cs="Arial"/>
          <w:b/>
          <w:szCs w:val="20"/>
          <w:lang w:val="sl-SI" w:eastAsia="sl-SI"/>
        </w:rPr>
      </w:pPr>
    </w:p>
    <w:p w14:paraId="6993EC43" w14:textId="77777777" w:rsidR="00B61B32" w:rsidRPr="00B61B32" w:rsidRDefault="00B61B32" w:rsidP="00B61B32">
      <w:pPr>
        <w:spacing w:line="240" w:lineRule="auto"/>
        <w:rPr>
          <w:rFonts w:cs="Arial"/>
          <w:b/>
          <w:szCs w:val="20"/>
          <w:lang w:val="sl-SI" w:eastAsia="sl-SI"/>
        </w:rPr>
      </w:pPr>
    </w:p>
    <w:p w14:paraId="6993EC44" w14:textId="77777777" w:rsidR="00B61B32" w:rsidRPr="00B61B32" w:rsidRDefault="00B61B32" w:rsidP="00B61B32">
      <w:pPr>
        <w:spacing w:line="240" w:lineRule="auto"/>
        <w:rPr>
          <w:rFonts w:cs="Arial"/>
          <w:b/>
          <w:szCs w:val="20"/>
          <w:lang w:val="sl-SI" w:eastAsia="sl-SI"/>
        </w:rPr>
      </w:pPr>
    </w:p>
    <w:p w14:paraId="6993EC45" w14:textId="77777777" w:rsidR="00B61B32" w:rsidRPr="00B61B32" w:rsidRDefault="00B61B32" w:rsidP="00B61B32">
      <w:pPr>
        <w:spacing w:line="240" w:lineRule="auto"/>
        <w:rPr>
          <w:rFonts w:cs="Arial"/>
          <w:b/>
          <w:szCs w:val="20"/>
          <w:lang w:val="sl-SI" w:eastAsia="sl-SI"/>
        </w:rPr>
      </w:pPr>
    </w:p>
    <w:p w14:paraId="6993EC46" w14:textId="77777777" w:rsidR="00B61B32" w:rsidRPr="00B61B32" w:rsidRDefault="00B61B32" w:rsidP="00B61B32">
      <w:pPr>
        <w:spacing w:line="240" w:lineRule="auto"/>
        <w:rPr>
          <w:rFonts w:cs="Arial"/>
          <w:b/>
          <w:szCs w:val="20"/>
          <w:lang w:val="sl-SI" w:eastAsia="sl-SI"/>
        </w:rPr>
      </w:pPr>
    </w:p>
    <w:p w14:paraId="6993EC47" w14:textId="77777777" w:rsidR="00B61B32" w:rsidRPr="00B61B32" w:rsidRDefault="00B61B32" w:rsidP="00B61B32">
      <w:pPr>
        <w:spacing w:line="240" w:lineRule="auto"/>
        <w:rPr>
          <w:rFonts w:cs="Arial"/>
          <w:b/>
          <w:szCs w:val="20"/>
          <w:lang w:val="sl-SI" w:eastAsia="sl-SI"/>
        </w:rPr>
      </w:pPr>
      <w:r w:rsidRPr="00B61B32">
        <w:rPr>
          <w:rFonts w:cs="Arial"/>
          <w:b/>
          <w:szCs w:val="20"/>
          <w:lang w:val="sl-SI" w:eastAsia="sl-SI"/>
        </w:rPr>
        <w:t>PODATKI O DAVČNEM ZAVEZANCU</w:t>
      </w:r>
      <w:r w:rsidRPr="00B61B32">
        <w:rPr>
          <w:rFonts w:cs="Arial"/>
          <w:b/>
          <w:sz w:val="22"/>
          <w:szCs w:val="22"/>
          <w:lang w:val="sl-SI" w:eastAsia="sl-SI"/>
        </w:rPr>
        <w:t xml:space="preserve">                                                                        </w:t>
      </w:r>
    </w:p>
    <w:tbl>
      <w:tblPr>
        <w:tblpPr w:leftFromText="141" w:rightFromText="141" w:vertAnchor="text" w:tblpY="1"/>
        <w:tblOverlap w:val="never"/>
        <w:tblW w:w="6768" w:type="dxa"/>
        <w:tblLayout w:type="fixed"/>
        <w:tblLook w:val="01E0" w:firstRow="1" w:lastRow="1" w:firstColumn="1" w:lastColumn="1" w:noHBand="0" w:noVBand="0"/>
      </w:tblPr>
      <w:tblGrid>
        <w:gridCol w:w="297"/>
        <w:gridCol w:w="297"/>
        <w:gridCol w:w="297"/>
        <w:gridCol w:w="297"/>
        <w:gridCol w:w="2880"/>
        <w:gridCol w:w="300"/>
        <w:gridCol w:w="37"/>
        <w:gridCol w:w="263"/>
        <w:gridCol w:w="75"/>
        <w:gridCol w:w="225"/>
        <w:gridCol w:w="112"/>
        <w:gridCol w:w="188"/>
        <w:gridCol w:w="150"/>
        <w:gridCol w:w="150"/>
        <w:gridCol w:w="187"/>
        <w:gridCol w:w="113"/>
        <w:gridCol w:w="225"/>
        <w:gridCol w:w="75"/>
        <w:gridCol w:w="262"/>
        <w:gridCol w:w="38"/>
        <w:gridCol w:w="300"/>
      </w:tblGrid>
      <w:tr w:rsidR="00B61B32" w:rsidRPr="00B61B32" w14:paraId="6993EC51" w14:textId="77777777" w:rsidTr="009B71C3">
        <w:trPr>
          <w:trHeight w:val="360"/>
        </w:trPr>
        <w:tc>
          <w:tcPr>
            <w:tcW w:w="4068" w:type="dxa"/>
            <w:gridSpan w:val="5"/>
            <w:tcBorders>
              <w:bottom w:val="single" w:sz="4" w:space="0" w:color="auto"/>
              <w:right w:val="single" w:sz="4" w:space="0" w:color="auto"/>
            </w:tcBorders>
          </w:tcPr>
          <w:p w14:paraId="6993EC48" w14:textId="77777777" w:rsidR="00B61B32" w:rsidRPr="00B61B32" w:rsidRDefault="00B61B32" w:rsidP="00B61B32">
            <w:pPr>
              <w:spacing w:line="240" w:lineRule="auto"/>
              <w:rPr>
                <w:rFonts w:cs="Arial"/>
                <w:sz w:val="22"/>
                <w:szCs w:val="22"/>
                <w:lang w:val="sl-SI" w:eastAsia="sl-SI"/>
              </w:rPr>
            </w:pPr>
          </w:p>
        </w:tc>
        <w:tc>
          <w:tcPr>
            <w:tcW w:w="337" w:type="dxa"/>
            <w:gridSpan w:val="2"/>
            <w:tcBorders>
              <w:top w:val="single" w:sz="4" w:space="0" w:color="auto"/>
              <w:left w:val="single" w:sz="4" w:space="0" w:color="auto"/>
              <w:bottom w:val="single" w:sz="4" w:space="0" w:color="auto"/>
              <w:right w:val="single" w:sz="6" w:space="0" w:color="auto"/>
            </w:tcBorders>
          </w:tcPr>
          <w:p w14:paraId="6993EC49" w14:textId="77777777" w:rsidR="00B61B32" w:rsidRPr="00B61B32" w:rsidRDefault="00B61B32" w:rsidP="00B61B32">
            <w:pPr>
              <w:tabs>
                <w:tab w:val="left" w:pos="1705"/>
              </w:tabs>
              <w:spacing w:line="240" w:lineRule="auto"/>
              <w:rPr>
                <w:rFonts w:cs="Arial"/>
                <w:sz w:val="24"/>
                <w:lang w:val="sl-SI" w:eastAsia="sl-SI"/>
              </w:rPr>
            </w:pPr>
            <w:r w:rsidRPr="00B61B32">
              <w:rPr>
                <w:rFonts w:cs="Arial"/>
                <w:sz w:val="24"/>
                <w:lang w:val="sl-SI" w:eastAsia="sl-SI"/>
              </w:rPr>
              <w:tab/>
            </w:r>
          </w:p>
        </w:tc>
        <w:tc>
          <w:tcPr>
            <w:tcW w:w="338" w:type="dxa"/>
            <w:gridSpan w:val="2"/>
            <w:tcBorders>
              <w:top w:val="single" w:sz="4" w:space="0" w:color="auto"/>
              <w:left w:val="single" w:sz="6" w:space="0" w:color="auto"/>
              <w:bottom w:val="single" w:sz="4" w:space="0" w:color="auto"/>
              <w:right w:val="single" w:sz="6" w:space="0" w:color="auto"/>
            </w:tcBorders>
          </w:tcPr>
          <w:p w14:paraId="6993EC4A" w14:textId="77777777" w:rsidR="00B61B32" w:rsidRPr="00B61B32" w:rsidRDefault="00B61B32" w:rsidP="00B61B32">
            <w:pPr>
              <w:tabs>
                <w:tab w:val="left" w:pos="1705"/>
              </w:tabs>
              <w:spacing w:line="240" w:lineRule="auto"/>
              <w:rPr>
                <w:rFonts w:cs="Arial"/>
                <w:sz w:val="24"/>
                <w:lang w:val="sl-SI" w:eastAsia="sl-SI"/>
              </w:rPr>
            </w:pPr>
          </w:p>
        </w:tc>
        <w:tc>
          <w:tcPr>
            <w:tcW w:w="337" w:type="dxa"/>
            <w:gridSpan w:val="2"/>
            <w:tcBorders>
              <w:top w:val="single" w:sz="4" w:space="0" w:color="auto"/>
              <w:left w:val="single" w:sz="6" w:space="0" w:color="auto"/>
              <w:bottom w:val="single" w:sz="4" w:space="0" w:color="auto"/>
              <w:right w:val="single" w:sz="6" w:space="0" w:color="auto"/>
            </w:tcBorders>
          </w:tcPr>
          <w:p w14:paraId="6993EC4B" w14:textId="77777777" w:rsidR="00B61B32" w:rsidRPr="00B61B32" w:rsidRDefault="00B61B32" w:rsidP="00B61B32">
            <w:pPr>
              <w:tabs>
                <w:tab w:val="left" w:pos="1705"/>
              </w:tabs>
              <w:spacing w:line="240" w:lineRule="auto"/>
              <w:rPr>
                <w:rFonts w:cs="Arial"/>
                <w:sz w:val="24"/>
                <w:lang w:val="sl-SI" w:eastAsia="sl-SI"/>
              </w:rPr>
            </w:pPr>
          </w:p>
        </w:tc>
        <w:tc>
          <w:tcPr>
            <w:tcW w:w="338" w:type="dxa"/>
            <w:gridSpan w:val="2"/>
            <w:tcBorders>
              <w:top w:val="single" w:sz="4" w:space="0" w:color="auto"/>
              <w:left w:val="single" w:sz="6" w:space="0" w:color="auto"/>
              <w:bottom w:val="single" w:sz="4" w:space="0" w:color="auto"/>
              <w:right w:val="single" w:sz="6" w:space="0" w:color="auto"/>
            </w:tcBorders>
          </w:tcPr>
          <w:p w14:paraId="6993EC4C" w14:textId="77777777" w:rsidR="00B61B32" w:rsidRPr="00B61B32" w:rsidRDefault="00B61B32" w:rsidP="00B61B32">
            <w:pPr>
              <w:tabs>
                <w:tab w:val="left" w:pos="1705"/>
              </w:tabs>
              <w:spacing w:line="240" w:lineRule="auto"/>
              <w:rPr>
                <w:rFonts w:cs="Arial"/>
                <w:sz w:val="24"/>
                <w:lang w:val="sl-SI" w:eastAsia="sl-SI"/>
              </w:rPr>
            </w:pPr>
          </w:p>
        </w:tc>
        <w:tc>
          <w:tcPr>
            <w:tcW w:w="337" w:type="dxa"/>
            <w:gridSpan w:val="2"/>
            <w:tcBorders>
              <w:top w:val="single" w:sz="4" w:space="0" w:color="auto"/>
              <w:left w:val="single" w:sz="6" w:space="0" w:color="auto"/>
              <w:bottom w:val="single" w:sz="4" w:space="0" w:color="auto"/>
              <w:right w:val="single" w:sz="6" w:space="0" w:color="auto"/>
            </w:tcBorders>
          </w:tcPr>
          <w:p w14:paraId="6993EC4D" w14:textId="77777777" w:rsidR="00B61B32" w:rsidRPr="00B61B32" w:rsidRDefault="00B61B32" w:rsidP="00B61B32">
            <w:pPr>
              <w:tabs>
                <w:tab w:val="left" w:pos="1705"/>
              </w:tabs>
              <w:spacing w:line="240" w:lineRule="auto"/>
              <w:rPr>
                <w:rFonts w:cs="Arial"/>
                <w:sz w:val="24"/>
                <w:lang w:val="sl-SI" w:eastAsia="sl-SI"/>
              </w:rPr>
            </w:pPr>
          </w:p>
        </w:tc>
        <w:tc>
          <w:tcPr>
            <w:tcW w:w="338" w:type="dxa"/>
            <w:gridSpan w:val="2"/>
            <w:tcBorders>
              <w:top w:val="single" w:sz="4" w:space="0" w:color="auto"/>
              <w:left w:val="single" w:sz="6" w:space="0" w:color="auto"/>
              <w:bottom w:val="single" w:sz="4" w:space="0" w:color="auto"/>
              <w:right w:val="single" w:sz="6" w:space="0" w:color="auto"/>
            </w:tcBorders>
          </w:tcPr>
          <w:p w14:paraId="6993EC4E" w14:textId="77777777" w:rsidR="00B61B32" w:rsidRPr="00B61B32" w:rsidRDefault="00B61B32" w:rsidP="00B61B32">
            <w:pPr>
              <w:tabs>
                <w:tab w:val="left" w:pos="1705"/>
              </w:tabs>
              <w:spacing w:line="240" w:lineRule="auto"/>
              <w:rPr>
                <w:rFonts w:cs="Arial"/>
                <w:sz w:val="24"/>
                <w:lang w:val="sl-SI" w:eastAsia="sl-SI"/>
              </w:rPr>
            </w:pPr>
          </w:p>
        </w:tc>
        <w:tc>
          <w:tcPr>
            <w:tcW w:w="337" w:type="dxa"/>
            <w:gridSpan w:val="2"/>
            <w:tcBorders>
              <w:top w:val="single" w:sz="4" w:space="0" w:color="auto"/>
              <w:left w:val="single" w:sz="6" w:space="0" w:color="auto"/>
              <w:bottom w:val="single" w:sz="4" w:space="0" w:color="auto"/>
              <w:right w:val="single" w:sz="6" w:space="0" w:color="auto"/>
            </w:tcBorders>
          </w:tcPr>
          <w:p w14:paraId="6993EC4F" w14:textId="77777777" w:rsidR="00B61B32" w:rsidRPr="00B61B32" w:rsidRDefault="00B61B32" w:rsidP="00B61B32">
            <w:pPr>
              <w:tabs>
                <w:tab w:val="left" w:pos="1705"/>
              </w:tabs>
              <w:spacing w:line="240" w:lineRule="auto"/>
              <w:rPr>
                <w:rFonts w:cs="Arial"/>
                <w:sz w:val="24"/>
                <w:lang w:val="sl-SI" w:eastAsia="sl-SI"/>
              </w:rPr>
            </w:pPr>
          </w:p>
        </w:tc>
        <w:tc>
          <w:tcPr>
            <w:tcW w:w="338" w:type="dxa"/>
            <w:gridSpan w:val="2"/>
            <w:tcBorders>
              <w:top w:val="single" w:sz="4" w:space="0" w:color="auto"/>
              <w:left w:val="single" w:sz="6" w:space="0" w:color="auto"/>
              <w:bottom w:val="single" w:sz="4" w:space="0" w:color="auto"/>
              <w:right w:val="single" w:sz="4" w:space="0" w:color="auto"/>
            </w:tcBorders>
          </w:tcPr>
          <w:p w14:paraId="6993EC50" w14:textId="77777777" w:rsidR="00B61B32" w:rsidRPr="00B61B32" w:rsidRDefault="00B61B32" w:rsidP="00B61B32">
            <w:pPr>
              <w:tabs>
                <w:tab w:val="left" w:pos="1705"/>
              </w:tabs>
              <w:spacing w:line="240" w:lineRule="auto"/>
              <w:rPr>
                <w:rFonts w:cs="Arial"/>
                <w:sz w:val="24"/>
                <w:lang w:val="sl-SI" w:eastAsia="sl-SI"/>
              </w:rPr>
            </w:pPr>
          </w:p>
        </w:tc>
      </w:tr>
      <w:tr w:rsidR="00B61B32" w:rsidRPr="00B61B32" w14:paraId="6993EC54" w14:textId="77777777" w:rsidTr="009B71C3">
        <w:trPr>
          <w:trHeight w:val="482"/>
        </w:trPr>
        <w:tc>
          <w:tcPr>
            <w:tcW w:w="4068" w:type="dxa"/>
            <w:gridSpan w:val="5"/>
            <w:tcBorders>
              <w:top w:val="single" w:sz="4" w:space="0" w:color="auto"/>
            </w:tcBorders>
          </w:tcPr>
          <w:p w14:paraId="6993EC52" w14:textId="77777777" w:rsidR="00B61B32" w:rsidRPr="00B61B32" w:rsidRDefault="00B61B32" w:rsidP="00B61B32">
            <w:pPr>
              <w:spacing w:line="240" w:lineRule="auto"/>
              <w:rPr>
                <w:rFonts w:cs="Arial"/>
                <w:sz w:val="24"/>
                <w:vertAlign w:val="superscript"/>
                <w:lang w:val="sl-SI" w:eastAsia="sl-SI"/>
              </w:rPr>
            </w:pPr>
            <w:r w:rsidRPr="00B61B32">
              <w:rPr>
                <w:rFonts w:cs="Arial"/>
                <w:sz w:val="24"/>
                <w:vertAlign w:val="superscript"/>
                <w:lang w:val="sl-SI" w:eastAsia="sl-SI"/>
              </w:rPr>
              <w:t xml:space="preserve">(ime in priimek)  </w:t>
            </w:r>
          </w:p>
        </w:tc>
        <w:tc>
          <w:tcPr>
            <w:tcW w:w="2700" w:type="dxa"/>
            <w:gridSpan w:val="16"/>
            <w:tcBorders>
              <w:top w:val="single" w:sz="4" w:space="0" w:color="auto"/>
              <w:bottom w:val="single" w:sz="4" w:space="0" w:color="auto"/>
            </w:tcBorders>
          </w:tcPr>
          <w:p w14:paraId="6993EC53" w14:textId="77777777" w:rsidR="00B61B32" w:rsidRPr="00B61B32" w:rsidRDefault="00B61B32" w:rsidP="00B61B32">
            <w:pPr>
              <w:spacing w:line="240" w:lineRule="auto"/>
              <w:rPr>
                <w:rFonts w:cs="Arial"/>
                <w:bCs/>
                <w:sz w:val="24"/>
                <w:lang w:val="sl-SI"/>
              </w:rPr>
            </w:pPr>
            <w:r w:rsidRPr="00B61B32">
              <w:rPr>
                <w:rFonts w:cs="Arial"/>
                <w:bCs/>
                <w:sz w:val="24"/>
                <w:vertAlign w:val="superscript"/>
                <w:lang w:val="sl-SI"/>
              </w:rPr>
              <w:t>(davčna številka)</w:t>
            </w:r>
          </w:p>
        </w:tc>
      </w:tr>
      <w:tr w:rsidR="00B61B32" w:rsidRPr="00B61B32" w14:paraId="6993EC57" w14:textId="77777777" w:rsidTr="009B71C3">
        <w:trPr>
          <w:trHeight w:val="167"/>
        </w:trPr>
        <w:tc>
          <w:tcPr>
            <w:tcW w:w="4068" w:type="dxa"/>
            <w:gridSpan w:val="5"/>
            <w:tcBorders>
              <w:top w:val="single" w:sz="4" w:space="0" w:color="auto"/>
            </w:tcBorders>
          </w:tcPr>
          <w:p w14:paraId="6993EC55" w14:textId="77777777" w:rsidR="00B61B32" w:rsidRPr="00B61B32" w:rsidRDefault="00B61B32" w:rsidP="00B61B32">
            <w:pPr>
              <w:spacing w:line="240" w:lineRule="auto"/>
              <w:rPr>
                <w:rFonts w:cs="Arial"/>
                <w:sz w:val="24"/>
                <w:vertAlign w:val="superscript"/>
                <w:lang w:val="sl-SI" w:eastAsia="sl-SI"/>
              </w:rPr>
            </w:pPr>
            <w:r w:rsidRPr="00B61B32">
              <w:rPr>
                <w:rFonts w:cs="Arial"/>
                <w:sz w:val="24"/>
                <w:vertAlign w:val="superscript"/>
                <w:lang w:val="sl-SI" w:eastAsia="sl-SI"/>
              </w:rPr>
              <w:t xml:space="preserve">(podatki o bivališču: naselje, ulica, hišna številka) </w:t>
            </w:r>
          </w:p>
        </w:tc>
        <w:tc>
          <w:tcPr>
            <w:tcW w:w="2700" w:type="dxa"/>
            <w:gridSpan w:val="16"/>
            <w:tcBorders>
              <w:top w:val="single" w:sz="4" w:space="0" w:color="auto"/>
              <w:bottom w:val="single" w:sz="4" w:space="0" w:color="auto"/>
            </w:tcBorders>
            <w:shd w:val="clear" w:color="auto" w:fill="auto"/>
          </w:tcPr>
          <w:p w14:paraId="6993EC56" w14:textId="77777777" w:rsidR="00B61B32" w:rsidRPr="00B61B32" w:rsidRDefault="00B61B32" w:rsidP="00B61B32">
            <w:pPr>
              <w:spacing w:line="240" w:lineRule="auto"/>
              <w:rPr>
                <w:rFonts w:cs="Arial"/>
                <w:sz w:val="24"/>
                <w:vertAlign w:val="superscript"/>
                <w:lang w:val="sl-SI" w:eastAsia="sl-SI"/>
              </w:rPr>
            </w:pPr>
            <w:r w:rsidRPr="00B61B32">
              <w:rPr>
                <w:rFonts w:cs="Arial"/>
                <w:sz w:val="24"/>
                <w:vertAlign w:val="superscript"/>
                <w:lang w:val="sl-SI" w:eastAsia="sl-SI"/>
              </w:rPr>
              <w:t>(elektronski naslov)</w:t>
            </w:r>
          </w:p>
        </w:tc>
      </w:tr>
      <w:tr w:rsidR="00B61B32" w:rsidRPr="00B61B32" w14:paraId="6993EC66" w14:textId="77777777" w:rsidTr="009B71C3">
        <w:trPr>
          <w:trHeight w:val="301"/>
        </w:trPr>
        <w:tc>
          <w:tcPr>
            <w:tcW w:w="297" w:type="dxa"/>
            <w:tcBorders>
              <w:top w:val="single" w:sz="4" w:space="0" w:color="auto"/>
              <w:left w:val="single" w:sz="4" w:space="0" w:color="auto"/>
              <w:bottom w:val="single" w:sz="4" w:space="0" w:color="auto"/>
              <w:right w:val="single" w:sz="4" w:space="0" w:color="auto"/>
            </w:tcBorders>
          </w:tcPr>
          <w:p w14:paraId="6993EC58" w14:textId="77777777" w:rsidR="00B61B32" w:rsidRPr="00B61B32" w:rsidRDefault="00B61B32" w:rsidP="00B61B32">
            <w:pPr>
              <w:spacing w:line="240" w:lineRule="auto"/>
              <w:rPr>
                <w:rFonts w:cs="Arial"/>
                <w:sz w:val="24"/>
                <w:vertAlign w:val="superscript"/>
                <w:lang w:val="sl-SI" w:eastAsia="sl-SI"/>
              </w:rPr>
            </w:pPr>
          </w:p>
        </w:tc>
        <w:tc>
          <w:tcPr>
            <w:tcW w:w="297" w:type="dxa"/>
            <w:tcBorders>
              <w:top w:val="single" w:sz="4" w:space="0" w:color="auto"/>
              <w:left w:val="single" w:sz="4" w:space="0" w:color="auto"/>
              <w:bottom w:val="single" w:sz="4" w:space="0" w:color="auto"/>
              <w:right w:val="single" w:sz="4" w:space="0" w:color="auto"/>
            </w:tcBorders>
          </w:tcPr>
          <w:p w14:paraId="6993EC59" w14:textId="77777777" w:rsidR="00B61B32" w:rsidRPr="00B61B32" w:rsidRDefault="00B61B32" w:rsidP="00B61B32">
            <w:pPr>
              <w:spacing w:line="240" w:lineRule="auto"/>
              <w:rPr>
                <w:rFonts w:cs="Arial"/>
                <w:sz w:val="24"/>
                <w:vertAlign w:val="superscript"/>
                <w:lang w:val="sl-SI" w:eastAsia="sl-SI"/>
              </w:rPr>
            </w:pPr>
          </w:p>
        </w:tc>
        <w:tc>
          <w:tcPr>
            <w:tcW w:w="297" w:type="dxa"/>
            <w:tcBorders>
              <w:top w:val="single" w:sz="4" w:space="0" w:color="auto"/>
              <w:left w:val="single" w:sz="4" w:space="0" w:color="auto"/>
              <w:bottom w:val="single" w:sz="4" w:space="0" w:color="auto"/>
              <w:right w:val="single" w:sz="4" w:space="0" w:color="auto"/>
            </w:tcBorders>
          </w:tcPr>
          <w:p w14:paraId="6993EC5A" w14:textId="77777777" w:rsidR="00B61B32" w:rsidRPr="00B61B32" w:rsidRDefault="00B61B32" w:rsidP="00B61B32">
            <w:pPr>
              <w:spacing w:line="240" w:lineRule="auto"/>
              <w:rPr>
                <w:rFonts w:cs="Arial"/>
                <w:sz w:val="24"/>
                <w:vertAlign w:val="superscript"/>
                <w:lang w:val="sl-SI" w:eastAsia="sl-SI"/>
              </w:rPr>
            </w:pPr>
          </w:p>
        </w:tc>
        <w:tc>
          <w:tcPr>
            <w:tcW w:w="297" w:type="dxa"/>
            <w:tcBorders>
              <w:top w:val="single" w:sz="4" w:space="0" w:color="auto"/>
              <w:left w:val="single" w:sz="4" w:space="0" w:color="auto"/>
              <w:bottom w:val="single" w:sz="4" w:space="0" w:color="auto"/>
              <w:right w:val="single" w:sz="4" w:space="0" w:color="auto"/>
            </w:tcBorders>
          </w:tcPr>
          <w:p w14:paraId="6993EC5B" w14:textId="77777777" w:rsidR="00B61B32" w:rsidRPr="00B61B32" w:rsidRDefault="00B61B32" w:rsidP="00B61B32">
            <w:pPr>
              <w:spacing w:line="240" w:lineRule="auto"/>
              <w:rPr>
                <w:rFonts w:cs="Arial"/>
                <w:sz w:val="24"/>
                <w:vertAlign w:val="superscript"/>
                <w:lang w:val="sl-SI" w:eastAsia="sl-SI"/>
              </w:rPr>
            </w:pPr>
          </w:p>
        </w:tc>
        <w:tc>
          <w:tcPr>
            <w:tcW w:w="2880" w:type="dxa"/>
            <w:tcBorders>
              <w:left w:val="single" w:sz="4" w:space="0" w:color="auto"/>
              <w:bottom w:val="single" w:sz="4" w:space="0" w:color="auto"/>
              <w:right w:val="single" w:sz="4" w:space="0" w:color="auto"/>
            </w:tcBorders>
          </w:tcPr>
          <w:p w14:paraId="6993EC5C" w14:textId="77777777" w:rsidR="00B61B32" w:rsidRPr="00B61B32" w:rsidRDefault="00B61B32" w:rsidP="00B61B32">
            <w:pPr>
              <w:spacing w:line="240" w:lineRule="auto"/>
              <w:rPr>
                <w:rFonts w:cs="Arial"/>
                <w:sz w:val="24"/>
                <w:vertAlign w:val="superscript"/>
                <w:lang w:val="sl-SI" w:eastAsia="sl-SI"/>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993EC5D"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C5E"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C5F"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C60"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C61"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C62"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C63"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C64" w14:textId="77777777" w:rsidR="00B61B32" w:rsidRPr="00B61B32" w:rsidRDefault="00B61B32" w:rsidP="00B61B32">
            <w:pPr>
              <w:spacing w:line="240" w:lineRule="auto"/>
              <w:rPr>
                <w:rFonts w:cs="Arial"/>
                <w:sz w:val="24"/>
                <w:lang w:val="sl-SI" w:eastAsia="sl-SI"/>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993EC65" w14:textId="77777777" w:rsidR="00B61B32" w:rsidRPr="00B61B32" w:rsidRDefault="00B61B32" w:rsidP="00B61B32">
            <w:pPr>
              <w:spacing w:line="240" w:lineRule="auto"/>
              <w:rPr>
                <w:rFonts w:cs="Arial"/>
                <w:sz w:val="24"/>
                <w:lang w:val="sl-SI" w:eastAsia="sl-SI"/>
              </w:rPr>
            </w:pPr>
          </w:p>
        </w:tc>
      </w:tr>
      <w:tr w:rsidR="00B61B32" w:rsidRPr="00B61B32" w14:paraId="6993EC69" w14:textId="77777777" w:rsidTr="009B71C3">
        <w:tc>
          <w:tcPr>
            <w:tcW w:w="4068" w:type="dxa"/>
            <w:gridSpan w:val="5"/>
          </w:tcPr>
          <w:p w14:paraId="6993EC67" w14:textId="77777777" w:rsidR="00B61B32" w:rsidRPr="00B61B32" w:rsidRDefault="00B61B32" w:rsidP="00B61B32">
            <w:pPr>
              <w:spacing w:line="240" w:lineRule="auto"/>
              <w:rPr>
                <w:rFonts w:cs="Arial"/>
                <w:sz w:val="24"/>
                <w:vertAlign w:val="superscript"/>
                <w:lang w:val="sl-SI" w:eastAsia="sl-SI"/>
              </w:rPr>
            </w:pPr>
            <w:r w:rsidRPr="00B61B32">
              <w:rPr>
                <w:rFonts w:cs="Arial"/>
                <w:sz w:val="24"/>
                <w:vertAlign w:val="superscript"/>
                <w:lang w:val="sl-SI" w:eastAsia="sl-SI"/>
              </w:rPr>
              <w:t xml:space="preserve">(poštna številka, ime pošte) </w:t>
            </w:r>
          </w:p>
        </w:tc>
        <w:tc>
          <w:tcPr>
            <w:tcW w:w="2700" w:type="dxa"/>
            <w:gridSpan w:val="16"/>
          </w:tcPr>
          <w:p w14:paraId="6993EC68" w14:textId="77777777" w:rsidR="00B61B32" w:rsidRPr="00B61B32" w:rsidRDefault="00B61B32" w:rsidP="00B61B32">
            <w:pPr>
              <w:spacing w:line="240" w:lineRule="auto"/>
              <w:rPr>
                <w:rFonts w:cs="Arial"/>
                <w:sz w:val="24"/>
                <w:lang w:val="sl-SI" w:eastAsia="sl-SI"/>
              </w:rPr>
            </w:pPr>
            <w:r w:rsidRPr="00B61B32">
              <w:rPr>
                <w:rFonts w:cs="Arial"/>
                <w:sz w:val="24"/>
                <w:vertAlign w:val="superscript"/>
                <w:lang w:val="sl-SI" w:eastAsia="sl-SI"/>
              </w:rPr>
              <w:t>(telefonska številka)</w:t>
            </w:r>
          </w:p>
        </w:tc>
      </w:tr>
    </w:tbl>
    <w:p w14:paraId="6993EC6A" w14:textId="77777777" w:rsidR="00B61B32" w:rsidRPr="00B61B32" w:rsidRDefault="00B61B32" w:rsidP="00B61B32">
      <w:pPr>
        <w:spacing w:line="240" w:lineRule="auto"/>
        <w:rPr>
          <w:rFonts w:cs="Arial"/>
          <w:sz w:val="16"/>
          <w:szCs w:val="16"/>
          <w:lang w:val="sl-SI" w:eastAsia="sl-SI"/>
        </w:rPr>
      </w:pPr>
    </w:p>
    <w:p w14:paraId="6993EC6B" w14:textId="77777777" w:rsidR="00B61B32" w:rsidRPr="00B61B32" w:rsidRDefault="00B61B32" w:rsidP="00B61B32">
      <w:pPr>
        <w:spacing w:line="240" w:lineRule="auto"/>
        <w:jc w:val="center"/>
        <w:rPr>
          <w:rFonts w:cs="Arial"/>
          <w:b/>
          <w:bCs/>
          <w:sz w:val="24"/>
          <w:szCs w:val="22"/>
          <w:lang w:val="sl-SI" w:eastAsia="sl-SI"/>
        </w:rPr>
      </w:pPr>
    </w:p>
    <w:p w14:paraId="6993EC6C" w14:textId="77777777" w:rsidR="00B61B32" w:rsidRPr="00B61B32" w:rsidRDefault="00B61B32" w:rsidP="00B61B32">
      <w:pPr>
        <w:spacing w:line="240" w:lineRule="auto"/>
        <w:rPr>
          <w:rFonts w:cs="Arial"/>
          <w:b/>
          <w:bCs/>
          <w:sz w:val="24"/>
          <w:szCs w:val="22"/>
          <w:lang w:val="sl-SI" w:eastAsia="sl-SI"/>
        </w:rPr>
      </w:pPr>
    </w:p>
    <w:p w14:paraId="6993EC6D" w14:textId="77777777" w:rsidR="00B61B32" w:rsidRPr="00B61B32" w:rsidRDefault="00B61B32" w:rsidP="00B61B32">
      <w:pPr>
        <w:spacing w:line="240" w:lineRule="auto"/>
        <w:rPr>
          <w:rFonts w:cs="Arial"/>
          <w:b/>
          <w:bCs/>
          <w:sz w:val="24"/>
          <w:szCs w:val="22"/>
          <w:lang w:val="sl-SI" w:eastAsia="sl-SI"/>
        </w:rPr>
      </w:pPr>
    </w:p>
    <w:p w14:paraId="6993EC6E" w14:textId="77777777" w:rsidR="00B61B32" w:rsidRPr="00B61B32" w:rsidRDefault="00B61B32" w:rsidP="00B61B32">
      <w:pPr>
        <w:spacing w:line="240" w:lineRule="auto"/>
        <w:rPr>
          <w:rFonts w:ascii="Times New Roman" w:hAnsi="Times New Roman"/>
          <w:sz w:val="24"/>
          <w:lang w:val="sl-SI" w:eastAsia="sl-SI"/>
        </w:rPr>
      </w:pPr>
      <w:r w:rsidRPr="00B61B32">
        <w:rPr>
          <w:rFonts w:ascii="Times New Roman" w:hAnsi="Times New Roman"/>
          <w:sz w:val="24"/>
          <w:lang w:val="sl-SI" w:eastAsia="sl-SI"/>
        </w:rPr>
        <w:t xml:space="preserve">                                                                                                                         </w:t>
      </w:r>
    </w:p>
    <w:p w14:paraId="6993EC6F" w14:textId="77777777" w:rsidR="00B61B32" w:rsidRPr="00B61B32" w:rsidRDefault="00B61B32" w:rsidP="00B61B32">
      <w:pPr>
        <w:spacing w:line="240" w:lineRule="auto"/>
        <w:jc w:val="center"/>
        <w:rPr>
          <w:rFonts w:cs="Arial"/>
          <w:b/>
          <w:bCs/>
          <w:szCs w:val="20"/>
          <w:lang w:val="sl-SI" w:eastAsia="sl-SI"/>
        </w:rPr>
      </w:pPr>
    </w:p>
    <w:p w14:paraId="6993EC70" w14:textId="77777777" w:rsidR="00B61B32" w:rsidRPr="00B61B32" w:rsidRDefault="00B61B32" w:rsidP="00B61B32">
      <w:pPr>
        <w:spacing w:line="240" w:lineRule="auto"/>
        <w:jc w:val="center"/>
        <w:rPr>
          <w:rFonts w:cs="Arial"/>
          <w:b/>
          <w:bCs/>
          <w:szCs w:val="20"/>
          <w:lang w:val="sl-SI" w:eastAsia="sl-SI"/>
        </w:rPr>
      </w:pPr>
    </w:p>
    <w:p w14:paraId="6993EC71" w14:textId="77777777" w:rsidR="00B61B32" w:rsidRPr="00B61B32" w:rsidRDefault="00B61B32" w:rsidP="00B61B32">
      <w:pPr>
        <w:spacing w:line="240" w:lineRule="auto"/>
        <w:jc w:val="center"/>
        <w:rPr>
          <w:rFonts w:cs="Arial"/>
          <w:b/>
          <w:bCs/>
          <w:szCs w:val="20"/>
          <w:lang w:val="sl-SI" w:eastAsia="sl-SI"/>
        </w:rPr>
      </w:pPr>
    </w:p>
    <w:p w14:paraId="6993EC72" w14:textId="77777777" w:rsidR="00B61B32" w:rsidRPr="00B61B32" w:rsidRDefault="00B61B32" w:rsidP="00B61B32">
      <w:pPr>
        <w:spacing w:line="240" w:lineRule="auto"/>
        <w:jc w:val="center"/>
        <w:rPr>
          <w:rFonts w:cs="Arial"/>
          <w:b/>
          <w:bCs/>
          <w:szCs w:val="20"/>
          <w:lang w:val="sl-SI" w:eastAsia="sl-SI"/>
        </w:rPr>
      </w:pPr>
    </w:p>
    <w:p w14:paraId="6993EC73" w14:textId="77777777" w:rsidR="00B61B32" w:rsidRPr="00B61B32" w:rsidRDefault="00B61B32" w:rsidP="00B61B32">
      <w:pPr>
        <w:spacing w:line="240" w:lineRule="auto"/>
        <w:jc w:val="center"/>
        <w:rPr>
          <w:rFonts w:cs="Arial"/>
          <w:b/>
          <w:bCs/>
          <w:szCs w:val="20"/>
          <w:lang w:val="sl-SI" w:eastAsia="sl-SI"/>
        </w:rPr>
      </w:pPr>
    </w:p>
    <w:p w14:paraId="6993EC74" w14:textId="77777777" w:rsidR="00B61B32" w:rsidRPr="00B61B32" w:rsidRDefault="00B61B32" w:rsidP="00B61B32">
      <w:pPr>
        <w:spacing w:line="240" w:lineRule="auto"/>
        <w:jc w:val="center"/>
        <w:rPr>
          <w:rFonts w:cs="Arial"/>
          <w:b/>
          <w:bCs/>
          <w:szCs w:val="20"/>
          <w:lang w:val="sl-SI" w:eastAsia="sl-SI"/>
        </w:rPr>
      </w:pPr>
      <w:r w:rsidRPr="00B61B32">
        <w:rPr>
          <w:rFonts w:cs="Arial"/>
          <w:b/>
          <w:bCs/>
          <w:szCs w:val="20"/>
          <w:lang w:val="sl-SI" w:eastAsia="sl-SI"/>
        </w:rPr>
        <w:t>VLOGA</w:t>
      </w:r>
    </w:p>
    <w:p w14:paraId="6993EC75" w14:textId="77777777" w:rsidR="00B61B32" w:rsidRPr="00B61B32" w:rsidRDefault="00B61B32" w:rsidP="00B61B32">
      <w:pPr>
        <w:spacing w:line="240" w:lineRule="auto"/>
        <w:jc w:val="center"/>
        <w:rPr>
          <w:rFonts w:cs="Arial"/>
          <w:b/>
          <w:bCs/>
          <w:sz w:val="22"/>
          <w:szCs w:val="22"/>
          <w:lang w:val="sl-SI" w:eastAsia="sl-SI"/>
        </w:rPr>
      </w:pPr>
      <w:r w:rsidRPr="00B61B32">
        <w:rPr>
          <w:rFonts w:cs="Arial"/>
          <w:b/>
          <w:bCs/>
          <w:szCs w:val="20"/>
          <w:lang w:val="sl-SI" w:eastAsia="sl-SI"/>
        </w:rPr>
        <w:t>za uveljavljanje posebne olajšave za vzdrževane družinske člane pri informativnem izračunu dohodnine za leto  ______</w:t>
      </w:r>
    </w:p>
    <w:p w14:paraId="6993EC76" w14:textId="77777777" w:rsidR="00B61B32" w:rsidRPr="00B61B32" w:rsidRDefault="00B61B32" w:rsidP="00B61B32">
      <w:pPr>
        <w:spacing w:line="240" w:lineRule="auto"/>
        <w:jc w:val="center"/>
        <w:rPr>
          <w:rFonts w:cs="Arial"/>
          <w:b/>
          <w:bCs/>
          <w:sz w:val="22"/>
          <w:szCs w:val="22"/>
          <w:lang w:val="sl-SI" w:eastAsia="sl-SI"/>
        </w:rPr>
      </w:pPr>
    </w:p>
    <w:p w14:paraId="6993EC77"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 xml:space="preserve">Vlogo za uveljavljanje posebne olajšave za vzdrževane družinske člane pri informativnem izračunu dohodnine </w:t>
      </w:r>
      <w:r w:rsidRPr="00B61B32">
        <w:rPr>
          <w:rFonts w:cs="Arial"/>
          <w:bCs/>
          <w:szCs w:val="20"/>
          <w:u w:val="single"/>
          <w:lang w:val="sl-SI" w:eastAsia="sl-SI"/>
        </w:rPr>
        <w:t>vložijo le zavezanci, ki med letom</w:t>
      </w:r>
      <w:r w:rsidRPr="00B61B32">
        <w:rPr>
          <w:rFonts w:cs="Arial"/>
          <w:bCs/>
          <w:szCs w:val="20"/>
          <w:lang w:val="sl-SI" w:eastAsia="sl-SI"/>
        </w:rPr>
        <w:t xml:space="preserve"> </w:t>
      </w:r>
      <w:r w:rsidRPr="00B61B32">
        <w:rPr>
          <w:rFonts w:cs="Arial"/>
          <w:szCs w:val="20"/>
          <w:lang w:val="sl-SI" w:eastAsia="sl-SI"/>
        </w:rPr>
        <w:t xml:space="preserve">pri izračunu akontacije dohodnine (od dohodka iz delovnega razmerja, pokojnine ali drugega dohodka) </w:t>
      </w:r>
      <w:r w:rsidRPr="00B61B32">
        <w:rPr>
          <w:rFonts w:cs="Arial"/>
          <w:szCs w:val="20"/>
          <w:u w:val="single"/>
          <w:lang w:val="sl-SI" w:eastAsia="sl-SI"/>
        </w:rPr>
        <w:t>niso uveljavljali posebne olajšave za vzdrževane družinske člane in zavezanci, ki želijo te podatke spremeniti</w:t>
      </w:r>
      <w:r w:rsidRPr="00B61B32">
        <w:rPr>
          <w:rFonts w:cs="Arial"/>
          <w:szCs w:val="20"/>
          <w:lang w:val="sl-SI" w:eastAsia="sl-SI"/>
        </w:rPr>
        <w:t xml:space="preserve">. </w:t>
      </w:r>
    </w:p>
    <w:p w14:paraId="6993EC78" w14:textId="77777777" w:rsidR="00B61B32" w:rsidRPr="00B61B32" w:rsidRDefault="00B61B32" w:rsidP="00B61B32">
      <w:pPr>
        <w:spacing w:line="240" w:lineRule="auto"/>
        <w:jc w:val="both"/>
        <w:rPr>
          <w:rFonts w:cs="Arial"/>
          <w:b/>
          <w:bCs/>
          <w:szCs w:val="20"/>
          <w:lang w:val="sl-SI" w:eastAsia="sl-SI"/>
        </w:rPr>
      </w:pPr>
    </w:p>
    <w:p w14:paraId="6993EC79" w14:textId="77777777" w:rsidR="00B61B32" w:rsidRPr="00B61B32" w:rsidRDefault="00B61B32" w:rsidP="00B61B32">
      <w:pPr>
        <w:spacing w:line="240" w:lineRule="auto"/>
        <w:jc w:val="both"/>
        <w:rPr>
          <w:rFonts w:cs="Arial"/>
          <w:b/>
          <w:bCs/>
          <w:szCs w:val="20"/>
          <w:lang w:val="sl-SI" w:eastAsia="sl-SI"/>
        </w:rPr>
      </w:pPr>
    </w:p>
    <w:p w14:paraId="6993EC7A" w14:textId="77777777" w:rsidR="00B61B32" w:rsidRPr="00B61B32" w:rsidRDefault="00B61B32" w:rsidP="00B61B32">
      <w:pPr>
        <w:numPr>
          <w:ilvl w:val="0"/>
          <w:numId w:val="48"/>
        </w:numPr>
        <w:spacing w:line="240" w:lineRule="auto"/>
        <w:jc w:val="both"/>
        <w:rPr>
          <w:rFonts w:cs="Arial"/>
          <w:szCs w:val="20"/>
          <w:lang w:val="sl-SI" w:eastAsia="sl-SI"/>
        </w:rPr>
      </w:pPr>
      <w:r w:rsidRPr="00B61B32">
        <w:rPr>
          <w:rFonts w:cs="Arial"/>
          <w:bCs/>
          <w:szCs w:val="20"/>
          <w:lang w:val="sl-SI" w:eastAsia="sl-SI"/>
        </w:rPr>
        <w:t xml:space="preserve">Želim, da davčni organ pri informativnem izračunu dohodnine </w:t>
      </w:r>
      <w:r w:rsidRPr="00B61B32">
        <w:rPr>
          <w:rFonts w:cs="Arial"/>
          <w:b/>
          <w:bCs/>
          <w:szCs w:val="20"/>
          <w:lang w:val="sl-SI" w:eastAsia="sl-SI"/>
        </w:rPr>
        <w:t>upošteva</w:t>
      </w:r>
      <w:r w:rsidRPr="00B61B32">
        <w:rPr>
          <w:rFonts w:cs="Arial"/>
          <w:bCs/>
          <w:szCs w:val="20"/>
          <w:lang w:val="sl-SI" w:eastAsia="sl-SI"/>
        </w:rPr>
        <w:t xml:space="preserve"> posebno olajšavo za naslednje vzdrževane družinske člane: </w:t>
      </w:r>
    </w:p>
    <w:p w14:paraId="6993EC7B" w14:textId="77777777" w:rsidR="00B61B32" w:rsidRPr="00B61B32" w:rsidRDefault="00B61B32" w:rsidP="00B61B32">
      <w:pPr>
        <w:spacing w:line="240" w:lineRule="auto"/>
        <w:ind w:left="360"/>
        <w:jc w:val="both"/>
        <w:rPr>
          <w:rFonts w:ascii="Times New Roman" w:hAnsi="Times New Roman"/>
          <w:b/>
          <w:sz w:val="22"/>
          <w:szCs w:val="22"/>
          <w:lang w:val="sl-SI" w:eastAsia="sl-SI"/>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90"/>
        <w:gridCol w:w="360"/>
        <w:gridCol w:w="360"/>
        <w:gridCol w:w="360"/>
        <w:gridCol w:w="360"/>
        <w:gridCol w:w="360"/>
        <w:gridCol w:w="360"/>
        <w:gridCol w:w="360"/>
        <w:gridCol w:w="360"/>
        <w:gridCol w:w="540"/>
        <w:gridCol w:w="540"/>
        <w:gridCol w:w="540"/>
        <w:gridCol w:w="540"/>
        <w:gridCol w:w="1260"/>
      </w:tblGrid>
      <w:tr w:rsidR="00B61B32" w:rsidRPr="00B61B32" w14:paraId="6993EC85" w14:textId="77777777" w:rsidTr="009B71C3">
        <w:trPr>
          <w:trHeight w:val="383"/>
        </w:trPr>
        <w:tc>
          <w:tcPr>
            <w:tcW w:w="3490" w:type="dxa"/>
            <w:vMerge w:val="restart"/>
            <w:shd w:val="solid" w:color="800080" w:fill="FFFFFF"/>
            <w:vAlign w:val="center"/>
          </w:tcPr>
          <w:p w14:paraId="6993EC7C" w14:textId="77777777" w:rsidR="00B61B32" w:rsidRPr="00B61B32" w:rsidRDefault="00B61B32" w:rsidP="00B61B32">
            <w:pPr>
              <w:spacing w:line="240" w:lineRule="auto"/>
              <w:jc w:val="center"/>
              <w:rPr>
                <w:rFonts w:ascii="Times New Roman" w:hAnsi="Times New Roman"/>
                <w:b/>
                <w:bCs/>
                <w:color w:val="FFFFFF"/>
                <w:sz w:val="22"/>
                <w:szCs w:val="22"/>
                <w:lang w:val="sl-SI"/>
              </w:rPr>
            </w:pPr>
          </w:p>
          <w:p w14:paraId="6993EC7D" w14:textId="77777777" w:rsidR="00B61B32" w:rsidRPr="00B61B32" w:rsidRDefault="00B61B32" w:rsidP="00B61B32">
            <w:pPr>
              <w:spacing w:line="240" w:lineRule="auto"/>
              <w:jc w:val="center"/>
              <w:rPr>
                <w:rFonts w:ascii="Times New Roman" w:hAnsi="Times New Roman"/>
                <w:b/>
                <w:bCs/>
                <w:color w:val="FFFFFF"/>
                <w:sz w:val="22"/>
                <w:szCs w:val="22"/>
                <w:lang w:val="sl-SI"/>
              </w:rPr>
            </w:pPr>
            <w:r w:rsidRPr="00B61B32">
              <w:rPr>
                <w:rFonts w:ascii="Times New Roman" w:hAnsi="Times New Roman"/>
                <w:b/>
                <w:bCs/>
                <w:color w:val="FFFFFF"/>
                <w:sz w:val="22"/>
                <w:szCs w:val="22"/>
                <w:lang w:val="sl-SI"/>
              </w:rPr>
              <w:t>Ime in priimek</w:t>
            </w:r>
          </w:p>
          <w:p w14:paraId="6993EC7E" w14:textId="77777777" w:rsidR="00B61B32" w:rsidRPr="00B61B32" w:rsidRDefault="00B61B32" w:rsidP="00B61B32">
            <w:pPr>
              <w:spacing w:line="240" w:lineRule="auto"/>
              <w:jc w:val="center"/>
              <w:rPr>
                <w:rFonts w:ascii="Times New Roman" w:hAnsi="Times New Roman"/>
                <w:b/>
                <w:bCs/>
                <w:color w:val="FFFFFF"/>
                <w:sz w:val="22"/>
                <w:szCs w:val="22"/>
                <w:lang w:val="sl-SI"/>
              </w:rPr>
            </w:pPr>
          </w:p>
        </w:tc>
        <w:tc>
          <w:tcPr>
            <w:tcW w:w="2880" w:type="dxa"/>
            <w:gridSpan w:val="8"/>
            <w:vMerge w:val="restart"/>
            <w:tcBorders>
              <w:right w:val="single" w:sz="4" w:space="0" w:color="auto"/>
            </w:tcBorders>
            <w:shd w:val="solid" w:color="800080" w:fill="FFFFFF"/>
            <w:vAlign w:val="center"/>
          </w:tcPr>
          <w:p w14:paraId="6993EC7F" w14:textId="77777777" w:rsidR="00B61B32" w:rsidRPr="00B61B32" w:rsidRDefault="00B61B32" w:rsidP="00B61B32">
            <w:pPr>
              <w:spacing w:line="240" w:lineRule="auto"/>
              <w:jc w:val="center"/>
              <w:rPr>
                <w:rFonts w:ascii="Times New Roman" w:hAnsi="Times New Roman"/>
                <w:b/>
                <w:bCs/>
                <w:color w:val="FFFFFF"/>
                <w:sz w:val="22"/>
                <w:szCs w:val="22"/>
                <w:lang w:val="sl-SI"/>
              </w:rPr>
            </w:pPr>
            <w:r w:rsidRPr="00B61B32">
              <w:rPr>
                <w:rFonts w:ascii="Times New Roman" w:hAnsi="Times New Roman"/>
                <w:b/>
                <w:bCs/>
                <w:color w:val="FFFFFF"/>
                <w:sz w:val="22"/>
                <w:szCs w:val="22"/>
                <w:lang w:val="sl-SI"/>
              </w:rPr>
              <w:t xml:space="preserve">Davčna številka  </w:t>
            </w:r>
          </w:p>
        </w:tc>
        <w:tc>
          <w:tcPr>
            <w:tcW w:w="540" w:type="dxa"/>
            <w:vMerge w:val="restart"/>
            <w:tcBorders>
              <w:top w:val="single" w:sz="4" w:space="0" w:color="auto"/>
              <w:left w:val="single" w:sz="4" w:space="0" w:color="auto"/>
              <w:right w:val="single" w:sz="4" w:space="0" w:color="auto"/>
            </w:tcBorders>
            <w:shd w:val="solid" w:color="800080" w:fill="FFFFFF"/>
            <w:textDirection w:val="btLr"/>
            <w:vAlign w:val="center"/>
          </w:tcPr>
          <w:p w14:paraId="6993EC80" w14:textId="77777777" w:rsidR="00B61B32" w:rsidRPr="00B61B32" w:rsidRDefault="00B61B32" w:rsidP="00B61B32">
            <w:pPr>
              <w:spacing w:line="240" w:lineRule="auto"/>
              <w:ind w:left="113" w:right="113"/>
              <w:jc w:val="center"/>
              <w:rPr>
                <w:rFonts w:ascii="Times New Roman" w:hAnsi="Times New Roman"/>
                <w:b/>
                <w:bCs/>
                <w:color w:val="FFFFFF"/>
                <w:sz w:val="18"/>
                <w:szCs w:val="18"/>
                <w:lang w:val="sl-SI"/>
              </w:rPr>
            </w:pPr>
            <w:r w:rsidRPr="00B61B32">
              <w:rPr>
                <w:rFonts w:ascii="Times New Roman" w:hAnsi="Times New Roman"/>
                <w:b/>
                <w:bCs/>
                <w:color w:val="FFFFFF"/>
                <w:sz w:val="18"/>
                <w:szCs w:val="18"/>
                <w:lang w:val="sl-SI"/>
              </w:rPr>
              <w:t>Leto</w:t>
            </w:r>
          </w:p>
          <w:p w14:paraId="6993EC81" w14:textId="77777777" w:rsidR="00B61B32" w:rsidRPr="00B61B32" w:rsidRDefault="00B61B32" w:rsidP="00B61B32">
            <w:pPr>
              <w:spacing w:line="240" w:lineRule="auto"/>
              <w:ind w:left="113" w:right="113"/>
              <w:jc w:val="center"/>
              <w:rPr>
                <w:rFonts w:ascii="Times New Roman" w:hAnsi="Times New Roman"/>
                <w:b/>
                <w:bCs/>
                <w:color w:val="FFFFFF"/>
                <w:sz w:val="18"/>
                <w:szCs w:val="18"/>
                <w:lang w:val="sl-SI"/>
              </w:rPr>
            </w:pPr>
            <w:r w:rsidRPr="00B61B32">
              <w:rPr>
                <w:rFonts w:ascii="Times New Roman" w:hAnsi="Times New Roman"/>
                <w:b/>
                <w:bCs/>
                <w:color w:val="FFFFFF"/>
                <w:sz w:val="18"/>
                <w:szCs w:val="18"/>
                <w:lang w:val="sl-SI"/>
              </w:rPr>
              <w:t xml:space="preserve"> rojstva</w:t>
            </w:r>
          </w:p>
        </w:tc>
        <w:tc>
          <w:tcPr>
            <w:tcW w:w="540" w:type="dxa"/>
            <w:vMerge w:val="restart"/>
            <w:tcBorders>
              <w:left w:val="single" w:sz="4" w:space="0" w:color="auto"/>
            </w:tcBorders>
            <w:shd w:val="solid" w:color="800080" w:fill="FFFFFF"/>
            <w:textDirection w:val="btLr"/>
            <w:vAlign w:val="center"/>
          </w:tcPr>
          <w:p w14:paraId="6993EC82" w14:textId="77777777" w:rsidR="00B61B32" w:rsidRPr="00B61B32" w:rsidRDefault="00B61B32" w:rsidP="00B61B32">
            <w:pPr>
              <w:spacing w:line="240" w:lineRule="auto"/>
              <w:ind w:left="113" w:right="113"/>
              <w:jc w:val="center"/>
              <w:rPr>
                <w:rFonts w:ascii="Times New Roman" w:hAnsi="Times New Roman"/>
                <w:b/>
                <w:bCs/>
                <w:color w:val="FFFFFF"/>
                <w:sz w:val="16"/>
                <w:szCs w:val="16"/>
                <w:lang w:val="sl-SI"/>
              </w:rPr>
            </w:pPr>
            <w:r w:rsidRPr="00B61B32">
              <w:rPr>
                <w:rFonts w:ascii="Times New Roman" w:hAnsi="Times New Roman"/>
                <w:b/>
                <w:bCs/>
                <w:color w:val="FFFFFF"/>
                <w:sz w:val="16"/>
                <w:szCs w:val="16"/>
                <w:lang w:val="sl-SI"/>
              </w:rPr>
              <w:t>Sorodstveno razmerje*</w:t>
            </w:r>
          </w:p>
        </w:tc>
        <w:tc>
          <w:tcPr>
            <w:tcW w:w="1080" w:type="dxa"/>
            <w:gridSpan w:val="2"/>
            <w:shd w:val="solid" w:color="800080" w:fill="FFFFFF"/>
            <w:vAlign w:val="center"/>
          </w:tcPr>
          <w:p w14:paraId="6993EC83" w14:textId="77777777" w:rsidR="00B61B32" w:rsidRPr="00B61B32" w:rsidRDefault="00B61B32" w:rsidP="00B61B32">
            <w:pPr>
              <w:spacing w:line="240" w:lineRule="auto"/>
              <w:jc w:val="center"/>
              <w:rPr>
                <w:rFonts w:ascii="Times New Roman" w:hAnsi="Times New Roman"/>
                <w:b/>
                <w:bCs/>
                <w:color w:val="FFFFFF"/>
                <w:sz w:val="16"/>
                <w:szCs w:val="16"/>
                <w:lang w:val="sl-SI"/>
              </w:rPr>
            </w:pPr>
            <w:r w:rsidRPr="00B61B32">
              <w:rPr>
                <w:rFonts w:ascii="Times New Roman" w:hAnsi="Times New Roman"/>
                <w:b/>
                <w:bCs/>
                <w:color w:val="FFFFFF"/>
                <w:sz w:val="16"/>
                <w:szCs w:val="16"/>
                <w:lang w:val="sl-SI"/>
              </w:rPr>
              <w:t>Čas vzdrževanja</w:t>
            </w:r>
          </w:p>
        </w:tc>
        <w:tc>
          <w:tcPr>
            <w:tcW w:w="1260" w:type="dxa"/>
            <w:vMerge w:val="restart"/>
            <w:shd w:val="solid" w:color="800080" w:fill="FFFFFF"/>
            <w:vAlign w:val="center"/>
          </w:tcPr>
          <w:p w14:paraId="6993EC84" w14:textId="77777777" w:rsidR="00B61B32" w:rsidRPr="00B61B32" w:rsidRDefault="00B61B32" w:rsidP="00B61B32">
            <w:pPr>
              <w:spacing w:line="240" w:lineRule="auto"/>
              <w:jc w:val="center"/>
              <w:rPr>
                <w:rFonts w:ascii="Times New Roman" w:hAnsi="Times New Roman"/>
                <w:b/>
                <w:bCs/>
                <w:color w:val="FFFFFF"/>
                <w:sz w:val="16"/>
                <w:szCs w:val="16"/>
                <w:lang w:val="sl-SI"/>
              </w:rPr>
            </w:pPr>
            <w:r w:rsidRPr="00B61B32">
              <w:rPr>
                <w:rFonts w:ascii="Times New Roman" w:hAnsi="Times New Roman"/>
                <w:b/>
                <w:bCs/>
                <w:color w:val="FFFFFF"/>
                <w:sz w:val="16"/>
                <w:szCs w:val="16"/>
                <w:lang w:val="sl-SI"/>
              </w:rPr>
              <w:t>Znesek  prispevkov za preživljanje</w:t>
            </w:r>
          </w:p>
        </w:tc>
      </w:tr>
      <w:tr w:rsidR="00B61B32" w:rsidRPr="00B61B32" w14:paraId="6993EC8D" w14:textId="77777777" w:rsidTr="009B71C3">
        <w:trPr>
          <w:trHeight w:val="785"/>
        </w:trPr>
        <w:tc>
          <w:tcPr>
            <w:tcW w:w="3490" w:type="dxa"/>
            <w:vMerge/>
            <w:shd w:val="solid" w:color="800080" w:fill="FFFFFF"/>
            <w:vAlign w:val="center"/>
          </w:tcPr>
          <w:p w14:paraId="6993EC86" w14:textId="77777777" w:rsidR="00B61B32" w:rsidRPr="00B61B32" w:rsidRDefault="00B61B32" w:rsidP="00B61B32">
            <w:pPr>
              <w:spacing w:line="240" w:lineRule="auto"/>
              <w:jc w:val="center"/>
              <w:rPr>
                <w:rFonts w:ascii="Times New Roman" w:hAnsi="Times New Roman"/>
                <w:b/>
                <w:bCs/>
                <w:color w:val="FFFFFF"/>
                <w:sz w:val="22"/>
                <w:szCs w:val="22"/>
                <w:lang w:val="sl-SI"/>
              </w:rPr>
            </w:pPr>
          </w:p>
        </w:tc>
        <w:tc>
          <w:tcPr>
            <w:tcW w:w="2880" w:type="dxa"/>
            <w:gridSpan w:val="8"/>
            <w:vMerge/>
            <w:tcBorders>
              <w:right w:val="single" w:sz="4" w:space="0" w:color="auto"/>
            </w:tcBorders>
            <w:shd w:val="solid" w:color="800080" w:fill="FFFFFF"/>
            <w:vAlign w:val="center"/>
          </w:tcPr>
          <w:p w14:paraId="6993EC87" w14:textId="77777777" w:rsidR="00B61B32" w:rsidRPr="00B61B32" w:rsidRDefault="00B61B32" w:rsidP="00B61B32">
            <w:pPr>
              <w:spacing w:line="240" w:lineRule="auto"/>
              <w:jc w:val="center"/>
              <w:rPr>
                <w:rFonts w:ascii="Times New Roman" w:hAnsi="Times New Roman"/>
                <w:b/>
                <w:bCs/>
                <w:color w:val="FFFFFF"/>
                <w:sz w:val="22"/>
                <w:szCs w:val="22"/>
                <w:lang w:val="sl-SI"/>
              </w:rPr>
            </w:pPr>
          </w:p>
        </w:tc>
        <w:tc>
          <w:tcPr>
            <w:tcW w:w="540" w:type="dxa"/>
            <w:vMerge/>
            <w:tcBorders>
              <w:left w:val="single" w:sz="4" w:space="0" w:color="auto"/>
              <w:right w:val="single" w:sz="4" w:space="0" w:color="auto"/>
            </w:tcBorders>
            <w:shd w:val="solid" w:color="800080" w:fill="FFFFFF"/>
            <w:vAlign w:val="center"/>
          </w:tcPr>
          <w:p w14:paraId="6993EC88" w14:textId="77777777" w:rsidR="00B61B32" w:rsidRPr="00B61B32" w:rsidRDefault="00B61B32" w:rsidP="00B61B32">
            <w:pPr>
              <w:spacing w:line="240" w:lineRule="auto"/>
              <w:jc w:val="center"/>
              <w:rPr>
                <w:rFonts w:ascii="Times New Roman" w:hAnsi="Times New Roman"/>
                <w:b/>
                <w:bCs/>
                <w:color w:val="FFFFFF"/>
                <w:sz w:val="18"/>
                <w:szCs w:val="18"/>
                <w:lang w:val="sl-SI"/>
              </w:rPr>
            </w:pPr>
          </w:p>
        </w:tc>
        <w:tc>
          <w:tcPr>
            <w:tcW w:w="540" w:type="dxa"/>
            <w:vMerge/>
            <w:tcBorders>
              <w:left w:val="single" w:sz="4" w:space="0" w:color="auto"/>
            </w:tcBorders>
            <w:shd w:val="solid" w:color="800080" w:fill="FFFFFF"/>
            <w:vAlign w:val="center"/>
          </w:tcPr>
          <w:p w14:paraId="6993EC89" w14:textId="77777777" w:rsidR="00B61B32" w:rsidRPr="00B61B32" w:rsidRDefault="00B61B32" w:rsidP="00B61B32">
            <w:pPr>
              <w:spacing w:line="240" w:lineRule="auto"/>
              <w:jc w:val="center"/>
              <w:rPr>
                <w:rFonts w:ascii="Times New Roman" w:hAnsi="Times New Roman"/>
                <w:b/>
                <w:bCs/>
                <w:color w:val="FFFFFF"/>
                <w:sz w:val="18"/>
                <w:szCs w:val="18"/>
                <w:lang w:val="sl-SI"/>
              </w:rPr>
            </w:pPr>
          </w:p>
        </w:tc>
        <w:tc>
          <w:tcPr>
            <w:tcW w:w="540" w:type="dxa"/>
            <w:shd w:val="solid" w:color="800080" w:fill="FFFFFF"/>
            <w:vAlign w:val="center"/>
          </w:tcPr>
          <w:p w14:paraId="6993EC8A" w14:textId="77777777" w:rsidR="00B61B32" w:rsidRPr="00B61B32" w:rsidRDefault="00B61B32" w:rsidP="00B61B32">
            <w:pPr>
              <w:spacing w:line="240" w:lineRule="auto"/>
              <w:jc w:val="center"/>
              <w:rPr>
                <w:rFonts w:ascii="Times New Roman" w:hAnsi="Times New Roman"/>
                <w:b/>
                <w:bCs/>
                <w:color w:val="FFFFFF"/>
                <w:sz w:val="16"/>
                <w:szCs w:val="16"/>
                <w:lang w:val="sl-SI"/>
              </w:rPr>
            </w:pPr>
            <w:r w:rsidRPr="00B61B32">
              <w:rPr>
                <w:rFonts w:ascii="Times New Roman" w:hAnsi="Times New Roman"/>
                <w:b/>
                <w:bCs/>
                <w:color w:val="FFFFFF"/>
                <w:sz w:val="16"/>
                <w:szCs w:val="16"/>
                <w:lang w:val="sl-SI"/>
              </w:rPr>
              <w:t>Od</w:t>
            </w:r>
          </w:p>
        </w:tc>
        <w:tc>
          <w:tcPr>
            <w:tcW w:w="540" w:type="dxa"/>
            <w:shd w:val="solid" w:color="800080" w:fill="FFFFFF"/>
            <w:vAlign w:val="center"/>
          </w:tcPr>
          <w:p w14:paraId="6993EC8B" w14:textId="77777777" w:rsidR="00B61B32" w:rsidRPr="00B61B32" w:rsidRDefault="00B61B32" w:rsidP="00B61B32">
            <w:pPr>
              <w:spacing w:line="240" w:lineRule="auto"/>
              <w:jc w:val="center"/>
              <w:rPr>
                <w:rFonts w:ascii="Times New Roman" w:hAnsi="Times New Roman"/>
                <w:b/>
                <w:bCs/>
                <w:color w:val="FFFFFF"/>
                <w:sz w:val="16"/>
                <w:szCs w:val="16"/>
                <w:lang w:val="sl-SI"/>
              </w:rPr>
            </w:pPr>
            <w:r w:rsidRPr="00B61B32">
              <w:rPr>
                <w:rFonts w:ascii="Times New Roman" w:hAnsi="Times New Roman"/>
                <w:b/>
                <w:bCs/>
                <w:color w:val="FFFFFF"/>
                <w:sz w:val="16"/>
                <w:szCs w:val="16"/>
                <w:lang w:val="sl-SI"/>
              </w:rPr>
              <w:t>Do</w:t>
            </w:r>
          </w:p>
        </w:tc>
        <w:tc>
          <w:tcPr>
            <w:tcW w:w="1260" w:type="dxa"/>
            <w:vMerge/>
            <w:shd w:val="solid" w:color="800080" w:fill="FFFFFF"/>
            <w:vAlign w:val="center"/>
          </w:tcPr>
          <w:p w14:paraId="6993EC8C" w14:textId="77777777" w:rsidR="00B61B32" w:rsidRPr="00B61B32" w:rsidRDefault="00B61B32" w:rsidP="00B61B32">
            <w:pPr>
              <w:spacing w:line="240" w:lineRule="auto"/>
              <w:jc w:val="center"/>
              <w:rPr>
                <w:rFonts w:ascii="Times New Roman" w:hAnsi="Times New Roman"/>
                <w:b/>
                <w:bCs/>
                <w:color w:val="FFFFFF"/>
                <w:sz w:val="18"/>
                <w:szCs w:val="18"/>
                <w:lang w:val="sl-SI"/>
              </w:rPr>
            </w:pPr>
          </w:p>
        </w:tc>
      </w:tr>
      <w:tr w:rsidR="00B61B32" w:rsidRPr="00B61B32" w14:paraId="6993EC95" w14:textId="77777777" w:rsidTr="009B71C3">
        <w:trPr>
          <w:trHeight w:val="223"/>
        </w:trPr>
        <w:tc>
          <w:tcPr>
            <w:tcW w:w="3490" w:type="dxa"/>
          </w:tcPr>
          <w:p w14:paraId="6993EC8E"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1</w:t>
            </w:r>
          </w:p>
        </w:tc>
        <w:tc>
          <w:tcPr>
            <w:tcW w:w="2880" w:type="dxa"/>
            <w:gridSpan w:val="8"/>
            <w:tcBorders>
              <w:right w:val="single" w:sz="4" w:space="0" w:color="auto"/>
            </w:tcBorders>
          </w:tcPr>
          <w:p w14:paraId="6993EC8F"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2</w:t>
            </w:r>
          </w:p>
        </w:tc>
        <w:tc>
          <w:tcPr>
            <w:tcW w:w="540" w:type="dxa"/>
            <w:tcBorders>
              <w:left w:val="single" w:sz="4" w:space="0" w:color="auto"/>
              <w:right w:val="single" w:sz="4" w:space="0" w:color="auto"/>
            </w:tcBorders>
          </w:tcPr>
          <w:p w14:paraId="6993EC90"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3</w:t>
            </w:r>
          </w:p>
        </w:tc>
        <w:tc>
          <w:tcPr>
            <w:tcW w:w="540" w:type="dxa"/>
            <w:tcBorders>
              <w:left w:val="single" w:sz="4" w:space="0" w:color="auto"/>
            </w:tcBorders>
          </w:tcPr>
          <w:p w14:paraId="6993EC91"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4</w:t>
            </w:r>
          </w:p>
        </w:tc>
        <w:tc>
          <w:tcPr>
            <w:tcW w:w="540" w:type="dxa"/>
          </w:tcPr>
          <w:p w14:paraId="6993EC92"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5</w:t>
            </w:r>
          </w:p>
        </w:tc>
        <w:tc>
          <w:tcPr>
            <w:tcW w:w="540" w:type="dxa"/>
          </w:tcPr>
          <w:p w14:paraId="6993EC93"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6</w:t>
            </w:r>
          </w:p>
        </w:tc>
        <w:tc>
          <w:tcPr>
            <w:tcW w:w="1260" w:type="dxa"/>
          </w:tcPr>
          <w:p w14:paraId="6993EC94"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7</w:t>
            </w:r>
          </w:p>
        </w:tc>
      </w:tr>
      <w:tr w:rsidR="00B61B32" w:rsidRPr="00B61B32" w14:paraId="6993ECA4" w14:textId="77777777" w:rsidTr="009B71C3">
        <w:trPr>
          <w:trHeight w:val="533"/>
        </w:trPr>
        <w:tc>
          <w:tcPr>
            <w:tcW w:w="3490" w:type="dxa"/>
          </w:tcPr>
          <w:p w14:paraId="6993EC96"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97"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98"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99"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9A"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9B"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9C"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9D"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6993EC9E"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right w:val="single" w:sz="4" w:space="0" w:color="auto"/>
            </w:tcBorders>
          </w:tcPr>
          <w:p w14:paraId="6993EC9F"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tcBorders>
          </w:tcPr>
          <w:p w14:paraId="6993ECA0"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6993ECA1"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6993ECA2" w14:textId="77777777" w:rsidR="00B61B32" w:rsidRPr="00B61B32" w:rsidRDefault="00B61B32" w:rsidP="00B61B32">
            <w:pPr>
              <w:spacing w:line="240" w:lineRule="auto"/>
              <w:jc w:val="both"/>
              <w:rPr>
                <w:rFonts w:ascii="Times New Roman" w:hAnsi="Times New Roman"/>
                <w:sz w:val="22"/>
                <w:szCs w:val="22"/>
                <w:lang w:val="sl-SI"/>
              </w:rPr>
            </w:pPr>
          </w:p>
        </w:tc>
        <w:tc>
          <w:tcPr>
            <w:tcW w:w="1260" w:type="dxa"/>
          </w:tcPr>
          <w:p w14:paraId="6993ECA3" w14:textId="77777777" w:rsidR="00B61B32" w:rsidRPr="00B61B32" w:rsidRDefault="00B61B32" w:rsidP="00B61B32">
            <w:pPr>
              <w:spacing w:line="240" w:lineRule="auto"/>
              <w:jc w:val="both"/>
              <w:rPr>
                <w:rFonts w:ascii="Times New Roman" w:hAnsi="Times New Roman"/>
                <w:sz w:val="22"/>
                <w:szCs w:val="22"/>
                <w:lang w:val="sl-SI"/>
              </w:rPr>
            </w:pPr>
          </w:p>
        </w:tc>
      </w:tr>
      <w:tr w:rsidR="00B61B32" w:rsidRPr="00B61B32" w14:paraId="6993ECB3" w14:textId="77777777" w:rsidTr="009B71C3">
        <w:trPr>
          <w:trHeight w:val="533"/>
        </w:trPr>
        <w:tc>
          <w:tcPr>
            <w:tcW w:w="3490" w:type="dxa"/>
          </w:tcPr>
          <w:p w14:paraId="6993ECA5"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A6"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A7"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A8"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A9"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AA"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AB"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AC"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6993ECAD"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right w:val="single" w:sz="4" w:space="0" w:color="auto"/>
            </w:tcBorders>
          </w:tcPr>
          <w:p w14:paraId="6993ECAE"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tcBorders>
          </w:tcPr>
          <w:p w14:paraId="6993ECAF"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6993ECB0"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6993ECB1" w14:textId="77777777" w:rsidR="00B61B32" w:rsidRPr="00B61B32" w:rsidRDefault="00B61B32" w:rsidP="00B61B32">
            <w:pPr>
              <w:spacing w:line="240" w:lineRule="auto"/>
              <w:jc w:val="both"/>
              <w:rPr>
                <w:rFonts w:ascii="Times New Roman" w:hAnsi="Times New Roman"/>
                <w:sz w:val="22"/>
                <w:szCs w:val="22"/>
                <w:lang w:val="sl-SI"/>
              </w:rPr>
            </w:pPr>
          </w:p>
        </w:tc>
        <w:tc>
          <w:tcPr>
            <w:tcW w:w="1260" w:type="dxa"/>
          </w:tcPr>
          <w:p w14:paraId="6993ECB2" w14:textId="77777777" w:rsidR="00B61B32" w:rsidRPr="00B61B32" w:rsidRDefault="00B61B32" w:rsidP="00B61B32">
            <w:pPr>
              <w:spacing w:line="240" w:lineRule="auto"/>
              <w:jc w:val="both"/>
              <w:rPr>
                <w:rFonts w:ascii="Times New Roman" w:hAnsi="Times New Roman"/>
                <w:sz w:val="22"/>
                <w:szCs w:val="22"/>
                <w:lang w:val="sl-SI"/>
              </w:rPr>
            </w:pPr>
          </w:p>
        </w:tc>
      </w:tr>
      <w:tr w:rsidR="00B61B32" w:rsidRPr="00B61B32" w14:paraId="6993ECC2" w14:textId="77777777" w:rsidTr="009B71C3">
        <w:trPr>
          <w:trHeight w:val="533"/>
        </w:trPr>
        <w:tc>
          <w:tcPr>
            <w:tcW w:w="3490" w:type="dxa"/>
          </w:tcPr>
          <w:p w14:paraId="6993ECB4"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B5"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B6"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B7"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B8"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B9"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BA"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BB"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6993ECBC"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right w:val="single" w:sz="4" w:space="0" w:color="auto"/>
            </w:tcBorders>
          </w:tcPr>
          <w:p w14:paraId="6993ECBD"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tcBorders>
          </w:tcPr>
          <w:p w14:paraId="6993ECBE"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6993ECBF"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6993ECC0" w14:textId="77777777" w:rsidR="00B61B32" w:rsidRPr="00B61B32" w:rsidRDefault="00B61B32" w:rsidP="00B61B32">
            <w:pPr>
              <w:spacing w:line="240" w:lineRule="auto"/>
              <w:jc w:val="both"/>
              <w:rPr>
                <w:rFonts w:ascii="Times New Roman" w:hAnsi="Times New Roman"/>
                <w:sz w:val="22"/>
                <w:szCs w:val="22"/>
                <w:lang w:val="sl-SI"/>
              </w:rPr>
            </w:pPr>
          </w:p>
        </w:tc>
        <w:tc>
          <w:tcPr>
            <w:tcW w:w="1260" w:type="dxa"/>
          </w:tcPr>
          <w:p w14:paraId="6993ECC1" w14:textId="77777777" w:rsidR="00B61B32" w:rsidRPr="00B61B32" w:rsidRDefault="00B61B32" w:rsidP="00B61B32">
            <w:pPr>
              <w:spacing w:line="240" w:lineRule="auto"/>
              <w:jc w:val="both"/>
              <w:rPr>
                <w:rFonts w:ascii="Times New Roman" w:hAnsi="Times New Roman"/>
                <w:sz w:val="22"/>
                <w:szCs w:val="22"/>
                <w:lang w:val="sl-SI"/>
              </w:rPr>
            </w:pPr>
          </w:p>
        </w:tc>
      </w:tr>
      <w:tr w:rsidR="00B61B32" w:rsidRPr="00B61B32" w14:paraId="6993ECD1" w14:textId="77777777" w:rsidTr="009B71C3">
        <w:trPr>
          <w:trHeight w:val="533"/>
        </w:trPr>
        <w:tc>
          <w:tcPr>
            <w:tcW w:w="3490" w:type="dxa"/>
          </w:tcPr>
          <w:p w14:paraId="6993ECC3"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C4"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C5"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C6"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C7"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C8"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C9"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CA"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6993ECCB"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right w:val="single" w:sz="4" w:space="0" w:color="auto"/>
            </w:tcBorders>
          </w:tcPr>
          <w:p w14:paraId="6993ECCC"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tcBorders>
          </w:tcPr>
          <w:p w14:paraId="6993ECCD"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6993ECCE"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6993ECCF" w14:textId="77777777" w:rsidR="00B61B32" w:rsidRPr="00B61B32" w:rsidRDefault="00B61B32" w:rsidP="00B61B32">
            <w:pPr>
              <w:spacing w:line="240" w:lineRule="auto"/>
              <w:jc w:val="both"/>
              <w:rPr>
                <w:rFonts w:ascii="Times New Roman" w:hAnsi="Times New Roman"/>
                <w:sz w:val="22"/>
                <w:szCs w:val="22"/>
                <w:lang w:val="sl-SI"/>
              </w:rPr>
            </w:pPr>
          </w:p>
        </w:tc>
        <w:tc>
          <w:tcPr>
            <w:tcW w:w="1260" w:type="dxa"/>
          </w:tcPr>
          <w:p w14:paraId="6993ECD0" w14:textId="77777777" w:rsidR="00B61B32" w:rsidRPr="00B61B32" w:rsidRDefault="00B61B32" w:rsidP="00B61B32">
            <w:pPr>
              <w:spacing w:line="240" w:lineRule="auto"/>
              <w:jc w:val="both"/>
              <w:rPr>
                <w:rFonts w:ascii="Times New Roman" w:hAnsi="Times New Roman"/>
                <w:sz w:val="22"/>
                <w:szCs w:val="22"/>
                <w:lang w:val="sl-SI"/>
              </w:rPr>
            </w:pPr>
          </w:p>
        </w:tc>
      </w:tr>
      <w:tr w:rsidR="00B61B32" w:rsidRPr="00B61B32" w14:paraId="6993ECE0" w14:textId="77777777" w:rsidTr="009B71C3">
        <w:trPr>
          <w:trHeight w:val="533"/>
        </w:trPr>
        <w:tc>
          <w:tcPr>
            <w:tcW w:w="3490" w:type="dxa"/>
          </w:tcPr>
          <w:p w14:paraId="6993ECD2"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D3"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D4"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D5"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D6"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D7"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D8"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D9"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6993ECDA"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right w:val="single" w:sz="4" w:space="0" w:color="auto"/>
            </w:tcBorders>
          </w:tcPr>
          <w:p w14:paraId="6993ECDB"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tcBorders>
          </w:tcPr>
          <w:p w14:paraId="6993ECDC"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6993ECDD"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6993ECDE" w14:textId="77777777" w:rsidR="00B61B32" w:rsidRPr="00B61B32" w:rsidRDefault="00B61B32" w:rsidP="00B61B32">
            <w:pPr>
              <w:spacing w:line="240" w:lineRule="auto"/>
              <w:jc w:val="both"/>
              <w:rPr>
                <w:rFonts w:ascii="Times New Roman" w:hAnsi="Times New Roman"/>
                <w:sz w:val="22"/>
                <w:szCs w:val="22"/>
                <w:lang w:val="sl-SI"/>
              </w:rPr>
            </w:pPr>
          </w:p>
        </w:tc>
        <w:tc>
          <w:tcPr>
            <w:tcW w:w="1260" w:type="dxa"/>
          </w:tcPr>
          <w:p w14:paraId="6993ECDF" w14:textId="77777777" w:rsidR="00B61B32" w:rsidRPr="00B61B32" w:rsidRDefault="00B61B32" w:rsidP="00B61B32">
            <w:pPr>
              <w:spacing w:line="240" w:lineRule="auto"/>
              <w:jc w:val="both"/>
              <w:rPr>
                <w:rFonts w:ascii="Times New Roman" w:hAnsi="Times New Roman"/>
                <w:sz w:val="22"/>
                <w:szCs w:val="22"/>
                <w:lang w:val="sl-SI"/>
              </w:rPr>
            </w:pPr>
          </w:p>
        </w:tc>
      </w:tr>
      <w:tr w:rsidR="00B61B32" w:rsidRPr="00B61B32" w14:paraId="6993ECEF" w14:textId="77777777" w:rsidTr="009B71C3">
        <w:trPr>
          <w:trHeight w:val="533"/>
        </w:trPr>
        <w:tc>
          <w:tcPr>
            <w:tcW w:w="3490" w:type="dxa"/>
          </w:tcPr>
          <w:p w14:paraId="6993ECE1"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E2"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E3"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E4"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E5"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E6"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E7"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E8"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6993ECE9"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right w:val="single" w:sz="4" w:space="0" w:color="auto"/>
            </w:tcBorders>
          </w:tcPr>
          <w:p w14:paraId="6993ECEA"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tcBorders>
          </w:tcPr>
          <w:p w14:paraId="6993ECEB"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6993ECEC"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6993ECED" w14:textId="77777777" w:rsidR="00B61B32" w:rsidRPr="00B61B32" w:rsidRDefault="00B61B32" w:rsidP="00B61B32">
            <w:pPr>
              <w:spacing w:line="240" w:lineRule="auto"/>
              <w:jc w:val="both"/>
              <w:rPr>
                <w:rFonts w:ascii="Times New Roman" w:hAnsi="Times New Roman"/>
                <w:sz w:val="22"/>
                <w:szCs w:val="22"/>
                <w:lang w:val="sl-SI"/>
              </w:rPr>
            </w:pPr>
          </w:p>
        </w:tc>
        <w:tc>
          <w:tcPr>
            <w:tcW w:w="1260" w:type="dxa"/>
          </w:tcPr>
          <w:p w14:paraId="6993ECEE" w14:textId="77777777" w:rsidR="00B61B32" w:rsidRPr="00B61B32" w:rsidRDefault="00B61B32" w:rsidP="00B61B32">
            <w:pPr>
              <w:spacing w:line="240" w:lineRule="auto"/>
              <w:jc w:val="both"/>
              <w:rPr>
                <w:rFonts w:ascii="Times New Roman" w:hAnsi="Times New Roman"/>
                <w:sz w:val="22"/>
                <w:szCs w:val="22"/>
                <w:lang w:val="sl-SI"/>
              </w:rPr>
            </w:pPr>
          </w:p>
        </w:tc>
      </w:tr>
      <w:tr w:rsidR="00B61B32" w:rsidRPr="00B61B32" w14:paraId="6993ECFE" w14:textId="77777777" w:rsidTr="009B71C3">
        <w:trPr>
          <w:trHeight w:val="533"/>
        </w:trPr>
        <w:tc>
          <w:tcPr>
            <w:tcW w:w="3490" w:type="dxa"/>
          </w:tcPr>
          <w:p w14:paraId="6993ECF0"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F1"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F2"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F3"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F4"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F5"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CF6"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CF7"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6993ECF8"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right w:val="single" w:sz="4" w:space="0" w:color="auto"/>
            </w:tcBorders>
          </w:tcPr>
          <w:p w14:paraId="6993ECF9"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tcBorders>
          </w:tcPr>
          <w:p w14:paraId="6993ECFA"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6993ECFB"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6993ECFC" w14:textId="77777777" w:rsidR="00B61B32" w:rsidRPr="00B61B32" w:rsidRDefault="00B61B32" w:rsidP="00B61B32">
            <w:pPr>
              <w:spacing w:line="240" w:lineRule="auto"/>
              <w:jc w:val="both"/>
              <w:rPr>
                <w:rFonts w:ascii="Times New Roman" w:hAnsi="Times New Roman"/>
                <w:sz w:val="22"/>
                <w:szCs w:val="22"/>
                <w:lang w:val="sl-SI"/>
              </w:rPr>
            </w:pPr>
          </w:p>
        </w:tc>
        <w:tc>
          <w:tcPr>
            <w:tcW w:w="1260" w:type="dxa"/>
          </w:tcPr>
          <w:p w14:paraId="6993ECFD" w14:textId="77777777" w:rsidR="00B61B32" w:rsidRPr="00B61B32" w:rsidRDefault="00B61B32" w:rsidP="00B61B32">
            <w:pPr>
              <w:spacing w:line="240" w:lineRule="auto"/>
              <w:jc w:val="both"/>
              <w:rPr>
                <w:rFonts w:ascii="Times New Roman" w:hAnsi="Times New Roman"/>
                <w:sz w:val="22"/>
                <w:szCs w:val="22"/>
                <w:lang w:val="sl-SI"/>
              </w:rPr>
            </w:pPr>
          </w:p>
        </w:tc>
      </w:tr>
      <w:tr w:rsidR="00B61B32" w:rsidRPr="00B61B32" w14:paraId="6993ED0D" w14:textId="77777777" w:rsidTr="009B71C3">
        <w:trPr>
          <w:trHeight w:val="533"/>
        </w:trPr>
        <w:tc>
          <w:tcPr>
            <w:tcW w:w="3490" w:type="dxa"/>
          </w:tcPr>
          <w:p w14:paraId="6993ECFF"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D00"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D01"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D02"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D03"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D04"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D05"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D06"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6993ED07"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right w:val="single" w:sz="4" w:space="0" w:color="auto"/>
            </w:tcBorders>
          </w:tcPr>
          <w:p w14:paraId="6993ED08" w14:textId="77777777" w:rsidR="00B61B32" w:rsidRPr="00B61B32" w:rsidRDefault="00B61B32" w:rsidP="00B61B32">
            <w:pPr>
              <w:spacing w:line="240" w:lineRule="auto"/>
              <w:rPr>
                <w:rFonts w:ascii="Times New Roman" w:hAnsi="Times New Roman"/>
                <w:sz w:val="22"/>
                <w:szCs w:val="22"/>
                <w:lang w:val="sl-SI"/>
              </w:rPr>
            </w:pPr>
          </w:p>
        </w:tc>
        <w:tc>
          <w:tcPr>
            <w:tcW w:w="540" w:type="dxa"/>
            <w:tcBorders>
              <w:left w:val="single" w:sz="4" w:space="0" w:color="auto"/>
            </w:tcBorders>
          </w:tcPr>
          <w:p w14:paraId="6993ED09"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6993ED0A" w14:textId="77777777" w:rsidR="00B61B32" w:rsidRPr="00B61B32" w:rsidRDefault="00B61B32" w:rsidP="00B61B32">
            <w:pPr>
              <w:spacing w:line="240" w:lineRule="auto"/>
              <w:rPr>
                <w:rFonts w:ascii="Times New Roman" w:hAnsi="Times New Roman"/>
                <w:sz w:val="22"/>
                <w:szCs w:val="22"/>
                <w:lang w:val="sl-SI"/>
              </w:rPr>
            </w:pPr>
          </w:p>
        </w:tc>
        <w:tc>
          <w:tcPr>
            <w:tcW w:w="540" w:type="dxa"/>
          </w:tcPr>
          <w:p w14:paraId="6993ED0B" w14:textId="77777777" w:rsidR="00B61B32" w:rsidRPr="00B61B32" w:rsidRDefault="00B61B32" w:rsidP="00B61B32">
            <w:pPr>
              <w:spacing w:line="240" w:lineRule="auto"/>
              <w:jc w:val="both"/>
              <w:rPr>
                <w:rFonts w:ascii="Times New Roman" w:hAnsi="Times New Roman"/>
                <w:sz w:val="22"/>
                <w:szCs w:val="22"/>
                <w:lang w:val="sl-SI"/>
              </w:rPr>
            </w:pPr>
          </w:p>
        </w:tc>
        <w:tc>
          <w:tcPr>
            <w:tcW w:w="1260" w:type="dxa"/>
          </w:tcPr>
          <w:p w14:paraId="6993ED0C" w14:textId="77777777" w:rsidR="00B61B32" w:rsidRPr="00B61B32" w:rsidRDefault="00B61B32" w:rsidP="00B61B32">
            <w:pPr>
              <w:spacing w:line="240" w:lineRule="auto"/>
              <w:jc w:val="both"/>
              <w:rPr>
                <w:rFonts w:ascii="Times New Roman" w:hAnsi="Times New Roman"/>
                <w:sz w:val="22"/>
                <w:szCs w:val="22"/>
                <w:lang w:val="sl-SI"/>
              </w:rPr>
            </w:pPr>
          </w:p>
        </w:tc>
      </w:tr>
    </w:tbl>
    <w:p w14:paraId="6993ED0E" w14:textId="77777777" w:rsidR="00B61B32" w:rsidRPr="00B61B32" w:rsidRDefault="00B61B32" w:rsidP="00B61B32">
      <w:pPr>
        <w:pBdr>
          <w:top w:val="single" w:sz="4" w:space="1" w:color="auto"/>
          <w:left w:val="single" w:sz="4" w:space="4" w:color="auto"/>
          <w:bottom w:val="single" w:sz="4" w:space="1" w:color="auto"/>
          <w:right w:val="single" w:sz="4" w:space="4" w:color="auto"/>
        </w:pBdr>
        <w:spacing w:before="240" w:line="240" w:lineRule="auto"/>
        <w:jc w:val="both"/>
        <w:rPr>
          <w:rFonts w:cs="Arial"/>
          <w:bCs/>
          <w:szCs w:val="20"/>
          <w:lang w:val="sl-SI" w:eastAsia="sl-SI"/>
        </w:rPr>
      </w:pPr>
      <w:r w:rsidRPr="00B61B32">
        <w:rPr>
          <w:rFonts w:cs="Arial"/>
          <w:bCs/>
          <w:szCs w:val="20"/>
          <w:lang w:val="sl-SI" w:eastAsia="sl-SI"/>
        </w:rPr>
        <w:t>Uveljavljam razliko do celotne višine posebne olajšave za vzdrževane družinske člane, za katere posebno olajšavo uveljavlja zavezanec …………………........, z davčno številko …………………….</w:t>
      </w:r>
    </w:p>
    <w:p w14:paraId="6993ED0F" w14:textId="77777777" w:rsidR="00B61B32" w:rsidRPr="00B61B32" w:rsidRDefault="00B61B32" w:rsidP="00B61B32">
      <w:pPr>
        <w:tabs>
          <w:tab w:val="left" w:pos="9356"/>
        </w:tabs>
        <w:spacing w:line="240" w:lineRule="auto"/>
        <w:ind w:left="360" w:right="278"/>
        <w:jc w:val="both"/>
        <w:rPr>
          <w:rFonts w:cs="Arial"/>
          <w:szCs w:val="20"/>
          <w:lang w:val="sl-SI" w:eastAsia="sl-SI"/>
        </w:rPr>
      </w:pPr>
    </w:p>
    <w:p w14:paraId="6993ED10" w14:textId="77777777" w:rsidR="00B61B32" w:rsidRPr="00B61B32" w:rsidRDefault="00B61B32" w:rsidP="00B61B32">
      <w:pPr>
        <w:numPr>
          <w:ilvl w:val="0"/>
          <w:numId w:val="48"/>
        </w:numPr>
        <w:tabs>
          <w:tab w:val="left" w:pos="9356"/>
        </w:tabs>
        <w:spacing w:line="240" w:lineRule="auto"/>
        <w:ind w:right="278"/>
        <w:jc w:val="both"/>
        <w:rPr>
          <w:rFonts w:cs="Arial"/>
          <w:szCs w:val="20"/>
          <w:lang w:val="sl-SI" w:eastAsia="sl-SI"/>
        </w:rPr>
      </w:pPr>
      <w:r w:rsidRPr="00B61B32">
        <w:rPr>
          <w:rFonts w:cs="Arial"/>
          <w:bCs/>
          <w:szCs w:val="20"/>
          <w:lang w:val="sl-SI" w:eastAsia="sl-SI"/>
        </w:rPr>
        <w:t xml:space="preserve">Želim, da davčni organ pri informativnem izračunu dohodnine </w:t>
      </w:r>
      <w:r w:rsidRPr="00B61B32">
        <w:rPr>
          <w:rFonts w:cs="Arial"/>
          <w:b/>
          <w:bCs/>
          <w:szCs w:val="20"/>
          <w:lang w:val="sl-SI" w:eastAsia="sl-SI"/>
        </w:rPr>
        <w:t xml:space="preserve">ne upošteva </w:t>
      </w:r>
      <w:r w:rsidRPr="00B61B32">
        <w:rPr>
          <w:rFonts w:cs="Arial"/>
          <w:bCs/>
          <w:szCs w:val="20"/>
          <w:lang w:val="sl-SI" w:eastAsia="sl-SI"/>
        </w:rPr>
        <w:t xml:space="preserve">posebne olajšave za naslednje vzdrževane družinske člane, ki sem jih med letom uveljavljal </w:t>
      </w:r>
      <w:r w:rsidRPr="00B61B32">
        <w:rPr>
          <w:rFonts w:cs="Arial"/>
          <w:szCs w:val="20"/>
          <w:lang w:val="sl-SI" w:eastAsia="sl-SI"/>
        </w:rPr>
        <w:t>pri izračunu akontacije dohodnine od dohodka iz delovnega razmerja, pokojnine ali drugega dohodka:</w:t>
      </w:r>
    </w:p>
    <w:p w14:paraId="6993ED11" w14:textId="77777777" w:rsidR="00B61B32" w:rsidRPr="00B61B32" w:rsidRDefault="00B61B32" w:rsidP="00B61B32">
      <w:pPr>
        <w:spacing w:line="240" w:lineRule="auto"/>
        <w:ind w:left="720"/>
        <w:jc w:val="both"/>
        <w:rPr>
          <w:rFonts w:cs="Arial"/>
          <w:bCs/>
          <w:sz w:val="24"/>
          <w:szCs w:val="22"/>
          <w:lang w:val="sl-SI" w:eastAsia="sl-SI"/>
        </w:rPr>
      </w:pPr>
      <w:r w:rsidRPr="00B61B32">
        <w:rPr>
          <w:rFonts w:cs="Arial"/>
          <w:bCs/>
          <w:sz w:val="24"/>
          <w:szCs w:val="22"/>
          <w:lang w:val="sl-SI" w:eastAsia="sl-SI"/>
        </w:rPr>
        <w:t xml:space="preserve"> </w:t>
      </w: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040"/>
        <w:gridCol w:w="360"/>
        <w:gridCol w:w="360"/>
        <w:gridCol w:w="360"/>
        <w:gridCol w:w="360"/>
        <w:gridCol w:w="360"/>
        <w:gridCol w:w="360"/>
        <w:gridCol w:w="360"/>
        <w:gridCol w:w="360"/>
        <w:gridCol w:w="720"/>
      </w:tblGrid>
      <w:tr w:rsidR="00B61B32" w:rsidRPr="00B61B32" w14:paraId="6993ED18" w14:textId="77777777" w:rsidTr="009B71C3">
        <w:trPr>
          <w:trHeight w:val="383"/>
        </w:trPr>
        <w:tc>
          <w:tcPr>
            <w:tcW w:w="5040" w:type="dxa"/>
            <w:vMerge w:val="restart"/>
            <w:shd w:val="solid" w:color="800080" w:fill="FFFFFF"/>
            <w:vAlign w:val="center"/>
          </w:tcPr>
          <w:p w14:paraId="6993ED12" w14:textId="77777777" w:rsidR="00B61B32" w:rsidRPr="00B61B32" w:rsidRDefault="00B61B32" w:rsidP="00B61B32">
            <w:pPr>
              <w:spacing w:line="240" w:lineRule="auto"/>
              <w:jc w:val="center"/>
              <w:rPr>
                <w:rFonts w:ascii="Times New Roman" w:hAnsi="Times New Roman"/>
                <w:b/>
                <w:bCs/>
                <w:color w:val="FFFFFF"/>
                <w:sz w:val="22"/>
                <w:szCs w:val="22"/>
                <w:lang w:val="sl-SI"/>
              </w:rPr>
            </w:pPr>
          </w:p>
          <w:p w14:paraId="6993ED13" w14:textId="77777777" w:rsidR="00B61B32" w:rsidRPr="00B61B32" w:rsidRDefault="00B61B32" w:rsidP="00B61B32">
            <w:pPr>
              <w:spacing w:line="240" w:lineRule="auto"/>
              <w:jc w:val="center"/>
              <w:rPr>
                <w:rFonts w:ascii="Times New Roman" w:hAnsi="Times New Roman"/>
                <w:b/>
                <w:bCs/>
                <w:color w:val="FFFFFF"/>
                <w:sz w:val="22"/>
                <w:szCs w:val="22"/>
                <w:lang w:val="sl-SI"/>
              </w:rPr>
            </w:pPr>
            <w:r w:rsidRPr="00B61B32">
              <w:rPr>
                <w:rFonts w:ascii="Times New Roman" w:hAnsi="Times New Roman"/>
                <w:b/>
                <w:bCs/>
                <w:color w:val="FFFFFF"/>
                <w:sz w:val="22"/>
                <w:szCs w:val="22"/>
                <w:lang w:val="sl-SI"/>
              </w:rPr>
              <w:t>Ime in priimek</w:t>
            </w:r>
          </w:p>
          <w:p w14:paraId="6993ED14" w14:textId="77777777" w:rsidR="00B61B32" w:rsidRPr="00B61B32" w:rsidRDefault="00B61B32" w:rsidP="00B61B32">
            <w:pPr>
              <w:spacing w:line="240" w:lineRule="auto"/>
              <w:jc w:val="center"/>
              <w:rPr>
                <w:rFonts w:ascii="Times New Roman" w:hAnsi="Times New Roman"/>
                <w:b/>
                <w:bCs/>
                <w:color w:val="FFFFFF"/>
                <w:sz w:val="22"/>
                <w:szCs w:val="22"/>
                <w:lang w:val="sl-SI"/>
              </w:rPr>
            </w:pPr>
          </w:p>
        </w:tc>
        <w:tc>
          <w:tcPr>
            <w:tcW w:w="2880" w:type="dxa"/>
            <w:gridSpan w:val="8"/>
            <w:vMerge w:val="restart"/>
            <w:tcBorders>
              <w:right w:val="single" w:sz="4" w:space="0" w:color="auto"/>
            </w:tcBorders>
            <w:shd w:val="solid" w:color="800080" w:fill="FFFFFF"/>
            <w:vAlign w:val="center"/>
          </w:tcPr>
          <w:p w14:paraId="6993ED15" w14:textId="77777777" w:rsidR="00B61B32" w:rsidRPr="00B61B32" w:rsidRDefault="00B61B32" w:rsidP="00B61B32">
            <w:pPr>
              <w:spacing w:line="240" w:lineRule="auto"/>
              <w:jc w:val="center"/>
              <w:rPr>
                <w:rFonts w:ascii="Times New Roman" w:hAnsi="Times New Roman"/>
                <w:b/>
                <w:bCs/>
                <w:color w:val="FFFFFF"/>
                <w:sz w:val="22"/>
                <w:szCs w:val="22"/>
                <w:lang w:val="sl-SI"/>
              </w:rPr>
            </w:pPr>
            <w:r w:rsidRPr="00B61B32">
              <w:rPr>
                <w:rFonts w:ascii="Times New Roman" w:hAnsi="Times New Roman"/>
                <w:b/>
                <w:bCs/>
                <w:color w:val="FFFFFF"/>
                <w:sz w:val="22"/>
                <w:szCs w:val="22"/>
                <w:lang w:val="sl-SI"/>
              </w:rPr>
              <w:t xml:space="preserve">Davčna številka  </w:t>
            </w:r>
          </w:p>
        </w:tc>
        <w:tc>
          <w:tcPr>
            <w:tcW w:w="720" w:type="dxa"/>
            <w:vMerge w:val="restart"/>
            <w:tcBorders>
              <w:top w:val="single" w:sz="4" w:space="0" w:color="auto"/>
              <w:left w:val="single" w:sz="4" w:space="0" w:color="auto"/>
              <w:right w:val="single" w:sz="4" w:space="0" w:color="auto"/>
            </w:tcBorders>
            <w:shd w:val="solid" w:color="800080" w:fill="FFFFFF"/>
            <w:textDirection w:val="btLr"/>
            <w:vAlign w:val="center"/>
          </w:tcPr>
          <w:p w14:paraId="6993ED16" w14:textId="77777777" w:rsidR="00B61B32" w:rsidRPr="00B61B32" w:rsidRDefault="00B61B32" w:rsidP="00B61B32">
            <w:pPr>
              <w:spacing w:line="240" w:lineRule="auto"/>
              <w:ind w:left="113" w:right="113"/>
              <w:jc w:val="center"/>
              <w:rPr>
                <w:rFonts w:ascii="Times New Roman" w:hAnsi="Times New Roman"/>
                <w:b/>
                <w:bCs/>
                <w:color w:val="FFFFFF"/>
                <w:sz w:val="18"/>
                <w:szCs w:val="18"/>
                <w:lang w:val="sl-SI"/>
              </w:rPr>
            </w:pPr>
            <w:r w:rsidRPr="00B61B32">
              <w:rPr>
                <w:rFonts w:ascii="Times New Roman" w:hAnsi="Times New Roman"/>
                <w:b/>
                <w:bCs/>
                <w:color w:val="FFFFFF"/>
                <w:sz w:val="18"/>
                <w:szCs w:val="18"/>
                <w:lang w:val="sl-SI"/>
              </w:rPr>
              <w:t>Leto</w:t>
            </w:r>
          </w:p>
          <w:p w14:paraId="6993ED17" w14:textId="77777777" w:rsidR="00B61B32" w:rsidRPr="00B61B32" w:rsidRDefault="00B61B32" w:rsidP="00B61B32">
            <w:pPr>
              <w:spacing w:line="240" w:lineRule="auto"/>
              <w:ind w:left="113" w:right="113"/>
              <w:jc w:val="center"/>
              <w:rPr>
                <w:rFonts w:ascii="Times New Roman" w:hAnsi="Times New Roman"/>
                <w:b/>
                <w:bCs/>
                <w:color w:val="FFFFFF"/>
                <w:sz w:val="18"/>
                <w:szCs w:val="18"/>
                <w:lang w:val="sl-SI"/>
              </w:rPr>
            </w:pPr>
            <w:r w:rsidRPr="00B61B32">
              <w:rPr>
                <w:rFonts w:ascii="Times New Roman" w:hAnsi="Times New Roman"/>
                <w:b/>
                <w:bCs/>
                <w:color w:val="FFFFFF"/>
                <w:sz w:val="18"/>
                <w:szCs w:val="18"/>
                <w:lang w:val="sl-SI"/>
              </w:rPr>
              <w:t xml:space="preserve"> rojstva</w:t>
            </w:r>
          </w:p>
        </w:tc>
      </w:tr>
      <w:tr w:rsidR="00B61B32" w:rsidRPr="00B61B32" w14:paraId="6993ED1C" w14:textId="77777777" w:rsidTr="009B71C3">
        <w:trPr>
          <w:trHeight w:val="785"/>
        </w:trPr>
        <w:tc>
          <w:tcPr>
            <w:tcW w:w="5040" w:type="dxa"/>
            <w:vMerge/>
            <w:shd w:val="solid" w:color="800080" w:fill="FFFFFF"/>
            <w:vAlign w:val="center"/>
          </w:tcPr>
          <w:p w14:paraId="6993ED19" w14:textId="77777777" w:rsidR="00B61B32" w:rsidRPr="00B61B32" w:rsidRDefault="00B61B32" w:rsidP="00B61B32">
            <w:pPr>
              <w:spacing w:line="240" w:lineRule="auto"/>
              <w:jc w:val="center"/>
              <w:rPr>
                <w:rFonts w:ascii="Times New Roman" w:hAnsi="Times New Roman"/>
                <w:b/>
                <w:bCs/>
                <w:color w:val="FFFFFF"/>
                <w:sz w:val="22"/>
                <w:szCs w:val="22"/>
                <w:lang w:val="sl-SI"/>
              </w:rPr>
            </w:pPr>
          </w:p>
        </w:tc>
        <w:tc>
          <w:tcPr>
            <w:tcW w:w="2880" w:type="dxa"/>
            <w:gridSpan w:val="8"/>
            <w:vMerge/>
            <w:tcBorders>
              <w:right w:val="single" w:sz="4" w:space="0" w:color="auto"/>
            </w:tcBorders>
            <w:shd w:val="solid" w:color="800080" w:fill="FFFFFF"/>
            <w:vAlign w:val="center"/>
          </w:tcPr>
          <w:p w14:paraId="6993ED1A" w14:textId="77777777" w:rsidR="00B61B32" w:rsidRPr="00B61B32" w:rsidRDefault="00B61B32" w:rsidP="00B61B32">
            <w:pPr>
              <w:spacing w:line="240" w:lineRule="auto"/>
              <w:jc w:val="center"/>
              <w:rPr>
                <w:rFonts w:ascii="Times New Roman" w:hAnsi="Times New Roman"/>
                <w:b/>
                <w:bCs/>
                <w:color w:val="FFFFFF"/>
                <w:sz w:val="22"/>
                <w:szCs w:val="22"/>
                <w:lang w:val="sl-SI"/>
              </w:rPr>
            </w:pPr>
          </w:p>
        </w:tc>
        <w:tc>
          <w:tcPr>
            <w:tcW w:w="720" w:type="dxa"/>
            <w:vMerge/>
            <w:tcBorders>
              <w:left w:val="single" w:sz="4" w:space="0" w:color="auto"/>
              <w:right w:val="single" w:sz="4" w:space="0" w:color="auto"/>
            </w:tcBorders>
            <w:shd w:val="solid" w:color="800080" w:fill="FFFFFF"/>
            <w:vAlign w:val="center"/>
          </w:tcPr>
          <w:p w14:paraId="6993ED1B" w14:textId="77777777" w:rsidR="00B61B32" w:rsidRPr="00B61B32" w:rsidRDefault="00B61B32" w:rsidP="00B61B32">
            <w:pPr>
              <w:spacing w:line="240" w:lineRule="auto"/>
              <w:jc w:val="center"/>
              <w:rPr>
                <w:rFonts w:ascii="Times New Roman" w:hAnsi="Times New Roman"/>
                <w:b/>
                <w:bCs/>
                <w:color w:val="FFFFFF"/>
                <w:sz w:val="18"/>
                <w:szCs w:val="18"/>
                <w:lang w:val="sl-SI"/>
              </w:rPr>
            </w:pPr>
          </w:p>
        </w:tc>
      </w:tr>
      <w:tr w:rsidR="00B61B32" w:rsidRPr="00B61B32" w14:paraId="6993ED20" w14:textId="77777777" w:rsidTr="009B71C3">
        <w:trPr>
          <w:trHeight w:val="223"/>
        </w:trPr>
        <w:tc>
          <w:tcPr>
            <w:tcW w:w="5040" w:type="dxa"/>
          </w:tcPr>
          <w:p w14:paraId="6993ED1D"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1</w:t>
            </w:r>
          </w:p>
        </w:tc>
        <w:tc>
          <w:tcPr>
            <w:tcW w:w="2880" w:type="dxa"/>
            <w:gridSpan w:val="8"/>
            <w:tcBorders>
              <w:right w:val="single" w:sz="4" w:space="0" w:color="auto"/>
            </w:tcBorders>
          </w:tcPr>
          <w:p w14:paraId="6993ED1E"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2</w:t>
            </w:r>
          </w:p>
        </w:tc>
        <w:tc>
          <w:tcPr>
            <w:tcW w:w="720" w:type="dxa"/>
            <w:tcBorders>
              <w:left w:val="single" w:sz="4" w:space="0" w:color="auto"/>
              <w:right w:val="single" w:sz="4" w:space="0" w:color="auto"/>
            </w:tcBorders>
          </w:tcPr>
          <w:p w14:paraId="6993ED1F" w14:textId="77777777" w:rsidR="00B61B32" w:rsidRPr="00B61B32" w:rsidRDefault="00B61B32" w:rsidP="00B61B32">
            <w:pPr>
              <w:spacing w:line="240" w:lineRule="auto"/>
              <w:jc w:val="center"/>
              <w:rPr>
                <w:rFonts w:ascii="Times New Roman" w:hAnsi="Times New Roman"/>
                <w:sz w:val="22"/>
                <w:szCs w:val="22"/>
                <w:lang w:val="sl-SI"/>
              </w:rPr>
            </w:pPr>
            <w:r w:rsidRPr="00B61B32">
              <w:rPr>
                <w:rFonts w:ascii="Times New Roman" w:hAnsi="Times New Roman"/>
                <w:sz w:val="22"/>
                <w:szCs w:val="22"/>
                <w:lang w:val="sl-SI"/>
              </w:rPr>
              <w:t>3</w:t>
            </w:r>
          </w:p>
        </w:tc>
      </w:tr>
      <w:tr w:rsidR="00B61B32" w:rsidRPr="00B61B32" w14:paraId="6993ED2B" w14:textId="77777777" w:rsidTr="009B71C3">
        <w:trPr>
          <w:trHeight w:val="483"/>
        </w:trPr>
        <w:tc>
          <w:tcPr>
            <w:tcW w:w="5040" w:type="dxa"/>
          </w:tcPr>
          <w:p w14:paraId="6993ED21"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D22"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D23"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D24"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D25"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D26"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D27"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D28"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6993ED29" w14:textId="77777777" w:rsidR="00B61B32" w:rsidRPr="00B61B32" w:rsidRDefault="00B61B32" w:rsidP="00B61B32">
            <w:pPr>
              <w:spacing w:line="240" w:lineRule="auto"/>
              <w:rPr>
                <w:rFonts w:ascii="Times New Roman" w:hAnsi="Times New Roman"/>
                <w:sz w:val="22"/>
                <w:szCs w:val="22"/>
                <w:lang w:val="sl-SI"/>
              </w:rPr>
            </w:pPr>
          </w:p>
        </w:tc>
        <w:tc>
          <w:tcPr>
            <w:tcW w:w="720" w:type="dxa"/>
            <w:tcBorders>
              <w:left w:val="single" w:sz="4" w:space="0" w:color="auto"/>
              <w:right w:val="single" w:sz="4" w:space="0" w:color="auto"/>
            </w:tcBorders>
          </w:tcPr>
          <w:p w14:paraId="6993ED2A" w14:textId="77777777" w:rsidR="00B61B32" w:rsidRPr="00B61B32" w:rsidRDefault="00B61B32" w:rsidP="00B61B32">
            <w:pPr>
              <w:spacing w:line="240" w:lineRule="auto"/>
              <w:rPr>
                <w:rFonts w:ascii="Times New Roman" w:hAnsi="Times New Roman"/>
                <w:sz w:val="22"/>
                <w:szCs w:val="22"/>
                <w:lang w:val="sl-SI"/>
              </w:rPr>
            </w:pPr>
          </w:p>
        </w:tc>
      </w:tr>
      <w:tr w:rsidR="00B61B32" w:rsidRPr="00B61B32" w14:paraId="6993ED36" w14:textId="77777777" w:rsidTr="009B71C3">
        <w:trPr>
          <w:trHeight w:val="533"/>
        </w:trPr>
        <w:tc>
          <w:tcPr>
            <w:tcW w:w="5040" w:type="dxa"/>
          </w:tcPr>
          <w:p w14:paraId="6993ED2C"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D2D"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D2E"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D2F"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D30"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D31"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D32"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D33"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6993ED34" w14:textId="77777777" w:rsidR="00B61B32" w:rsidRPr="00B61B32" w:rsidRDefault="00B61B32" w:rsidP="00B61B32">
            <w:pPr>
              <w:spacing w:line="240" w:lineRule="auto"/>
              <w:rPr>
                <w:rFonts w:ascii="Times New Roman" w:hAnsi="Times New Roman"/>
                <w:sz w:val="22"/>
                <w:szCs w:val="22"/>
                <w:lang w:val="sl-SI"/>
              </w:rPr>
            </w:pPr>
          </w:p>
        </w:tc>
        <w:tc>
          <w:tcPr>
            <w:tcW w:w="720" w:type="dxa"/>
            <w:tcBorders>
              <w:left w:val="single" w:sz="4" w:space="0" w:color="auto"/>
              <w:right w:val="single" w:sz="4" w:space="0" w:color="auto"/>
            </w:tcBorders>
          </w:tcPr>
          <w:p w14:paraId="6993ED35" w14:textId="77777777" w:rsidR="00B61B32" w:rsidRPr="00B61B32" w:rsidRDefault="00B61B32" w:rsidP="00B61B32">
            <w:pPr>
              <w:spacing w:line="240" w:lineRule="auto"/>
              <w:rPr>
                <w:rFonts w:ascii="Times New Roman" w:hAnsi="Times New Roman"/>
                <w:sz w:val="22"/>
                <w:szCs w:val="22"/>
                <w:lang w:val="sl-SI"/>
              </w:rPr>
            </w:pPr>
          </w:p>
        </w:tc>
      </w:tr>
      <w:tr w:rsidR="00B61B32" w:rsidRPr="00B61B32" w14:paraId="6993ED41" w14:textId="77777777" w:rsidTr="009B71C3">
        <w:trPr>
          <w:trHeight w:val="527"/>
        </w:trPr>
        <w:tc>
          <w:tcPr>
            <w:tcW w:w="5040" w:type="dxa"/>
          </w:tcPr>
          <w:p w14:paraId="6993ED37"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D38"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D39"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D3A"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D3B"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D3C"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D3D"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D3E"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6993ED3F" w14:textId="77777777" w:rsidR="00B61B32" w:rsidRPr="00B61B32" w:rsidRDefault="00B61B32" w:rsidP="00B61B32">
            <w:pPr>
              <w:spacing w:line="240" w:lineRule="auto"/>
              <w:rPr>
                <w:rFonts w:ascii="Times New Roman" w:hAnsi="Times New Roman"/>
                <w:sz w:val="22"/>
                <w:szCs w:val="22"/>
                <w:lang w:val="sl-SI"/>
              </w:rPr>
            </w:pPr>
          </w:p>
        </w:tc>
        <w:tc>
          <w:tcPr>
            <w:tcW w:w="720" w:type="dxa"/>
            <w:tcBorders>
              <w:left w:val="single" w:sz="4" w:space="0" w:color="auto"/>
              <w:right w:val="single" w:sz="4" w:space="0" w:color="auto"/>
            </w:tcBorders>
          </w:tcPr>
          <w:p w14:paraId="6993ED40" w14:textId="77777777" w:rsidR="00B61B32" w:rsidRPr="00B61B32" w:rsidRDefault="00B61B32" w:rsidP="00B61B32">
            <w:pPr>
              <w:spacing w:line="240" w:lineRule="auto"/>
              <w:rPr>
                <w:rFonts w:ascii="Times New Roman" w:hAnsi="Times New Roman"/>
                <w:sz w:val="22"/>
                <w:szCs w:val="22"/>
                <w:lang w:val="sl-SI"/>
              </w:rPr>
            </w:pPr>
          </w:p>
        </w:tc>
      </w:tr>
      <w:tr w:rsidR="00B61B32" w:rsidRPr="00B61B32" w14:paraId="6993ED4C" w14:textId="77777777" w:rsidTr="009B71C3">
        <w:trPr>
          <w:trHeight w:val="535"/>
        </w:trPr>
        <w:tc>
          <w:tcPr>
            <w:tcW w:w="5040" w:type="dxa"/>
          </w:tcPr>
          <w:p w14:paraId="6993ED42"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D43"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D44"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D45"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D46"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Pr>
          <w:p w14:paraId="6993ED47"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D48" w14:textId="77777777" w:rsidR="00B61B32" w:rsidRPr="00B61B32" w:rsidRDefault="00B61B32" w:rsidP="00B61B32">
            <w:pPr>
              <w:spacing w:line="240" w:lineRule="auto"/>
              <w:rPr>
                <w:rFonts w:ascii="Times New Roman" w:hAnsi="Times New Roman"/>
                <w:sz w:val="22"/>
                <w:szCs w:val="22"/>
                <w:lang w:val="sl-SI"/>
              </w:rPr>
            </w:pPr>
          </w:p>
        </w:tc>
        <w:tc>
          <w:tcPr>
            <w:tcW w:w="360" w:type="dxa"/>
          </w:tcPr>
          <w:p w14:paraId="6993ED49"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right w:val="single" w:sz="4" w:space="0" w:color="auto"/>
            </w:tcBorders>
          </w:tcPr>
          <w:p w14:paraId="6993ED4A" w14:textId="77777777" w:rsidR="00B61B32" w:rsidRPr="00B61B32" w:rsidRDefault="00B61B32" w:rsidP="00B61B32">
            <w:pPr>
              <w:spacing w:line="240" w:lineRule="auto"/>
              <w:rPr>
                <w:rFonts w:ascii="Times New Roman" w:hAnsi="Times New Roman"/>
                <w:sz w:val="22"/>
                <w:szCs w:val="22"/>
                <w:lang w:val="sl-SI"/>
              </w:rPr>
            </w:pPr>
          </w:p>
        </w:tc>
        <w:tc>
          <w:tcPr>
            <w:tcW w:w="720" w:type="dxa"/>
            <w:tcBorders>
              <w:left w:val="single" w:sz="4" w:space="0" w:color="auto"/>
              <w:right w:val="single" w:sz="4" w:space="0" w:color="auto"/>
            </w:tcBorders>
          </w:tcPr>
          <w:p w14:paraId="6993ED4B" w14:textId="77777777" w:rsidR="00B61B32" w:rsidRPr="00B61B32" w:rsidRDefault="00B61B32" w:rsidP="00B61B32">
            <w:pPr>
              <w:spacing w:line="240" w:lineRule="auto"/>
              <w:rPr>
                <w:rFonts w:ascii="Times New Roman" w:hAnsi="Times New Roman"/>
                <w:sz w:val="22"/>
                <w:szCs w:val="22"/>
                <w:lang w:val="sl-SI"/>
              </w:rPr>
            </w:pPr>
          </w:p>
        </w:tc>
      </w:tr>
      <w:tr w:rsidR="00B61B32" w:rsidRPr="00B61B32" w14:paraId="6993ED57" w14:textId="77777777" w:rsidTr="009B71C3">
        <w:trPr>
          <w:trHeight w:val="529"/>
        </w:trPr>
        <w:tc>
          <w:tcPr>
            <w:tcW w:w="5040" w:type="dxa"/>
            <w:tcBorders>
              <w:top w:val="single" w:sz="4" w:space="0" w:color="auto"/>
              <w:left w:val="single" w:sz="4" w:space="0" w:color="auto"/>
              <w:bottom w:val="single" w:sz="4" w:space="0" w:color="auto"/>
              <w:right w:val="single" w:sz="4" w:space="0" w:color="auto"/>
            </w:tcBorders>
          </w:tcPr>
          <w:p w14:paraId="6993ED4D"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4E"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4F"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50"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51"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52"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53"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54"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55" w14:textId="77777777" w:rsidR="00B61B32" w:rsidRPr="00B61B32" w:rsidRDefault="00B61B32" w:rsidP="00B61B32">
            <w:pPr>
              <w:spacing w:line="240" w:lineRule="auto"/>
              <w:rPr>
                <w:rFonts w:ascii="Times New Roman" w:hAnsi="Times New Roman"/>
                <w:sz w:val="22"/>
                <w:szCs w:val="22"/>
                <w:lang w:val="sl-SI"/>
              </w:rPr>
            </w:pPr>
          </w:p>
        </w:tc>
        <w:tc>
          <w:tcPr>
            <w:tcW w:w="720" w:type="dxa"/>
            <w:tcBorders>
              <w:top w:val="single" w:sz="4" w:space="0" w:color="auto"/>
              <w:left w:val="single" w:sz="4" w:space="0" w:color="auto"/>
              <w:bottom w:val="single" w:sz="4" w:space="0" w:color="auto"/>
              <w:right w:val="single" w:sz="4" w:space="0" w:color="auto"/>
            </w:tcBorders>
          </w:tcPr>
          <w:p w14:paraId="6993ED56" w14:textId="77777777" w:rsidR="00B61B32" w:rsidRPr="00B61B32" w:rsidRDefault="00B61B32" w:rsidP="00B61B32">
            <w:pPr>
              <w:spacing w:line="240" w:lineRule="auto"/>
              <w:rPr>
                <w:rFonts w:ascii="Times New Roman" w:hAnsi="Times New Roman"/>
                <w:sz w:val="22"/>
                <w:szCs w:val="22"/>
                <w:lang w:val="sl-SI"/>
              </w:rPr>
            </w:pPr>
          </w:p>
        </w:tc>
      </w:tr>
      <w:tr w:rsidR="00B61B32" w:rsidRPr="00B61B32" w14:paraId="6993ED62" w14:textId="77777777" w:rsidTr="009B71C3">
        <w:trPr>
          <w:trHeight w:val="523"/>
        </w:trPr>
        <w:tc>
          <w:tcPr>
            <w:tcW w:w="5040" w:type="dxa"/>
            <w:tcBorders>
              <w:top w:val="single" w:sz="4" w:space="0" w:color="auto"/>
              <w:left w:val="single" w:sz="4" w:space="0" w:color="auto"/>
              <w:bottom w:val="single" w:sz="4" w:space="0" w:color="auto"/>
              <w:right w:val="single" w:sz="4" w:space="0" w:color="auto"/>
            </w:tcBorders>
          </w:tcPr>
          <w:p w14:paraId="6993ED58"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59"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5A"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5B"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5C"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5D"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5E"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5F"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60" w14:textId="77777777" w:rsidR="00B61B32" w:rsidRPr="00B61B32" w:rsidRDefault="00B61B32" w:rsidP="00B61B32">
            <w:pPr>
              <w:spacing w:line="240" w:lineRule="auto"/>
              <w:rPr>
                <w:rFonts w:ascii="Times New Roman" w:hAnsi="Times New Roman"/>
                <w:sz w:val="22"/>
                <w:szCs w:val="22"/>
                <w:lang w:val="sl-SI"/>
              </w:rPr>
            </w:pPr>
          </w:p>
        </w:tc>
        <w:tc>
          <w:tcPr>
            <w:tcW w:w="720" w:type="dxa"/>
            <w:tcBorders>
              <w:top w:val="single" w:sz="4" w:space="0" w:color="auto"/>
              <w:left w:val="single" w:sz="4" w:space="0" w:color="auto"/>
              <w:bottom w:val="single" w:sz="4" w:space="0" w:color="auto"/>
              <w:right w:val="single" w:sz="4" w:space="0" w:color="auto"/>
            </w:tcBorders>
          </w:tcPr>
          <w:p w14:paraId="6993ED61" w14:textId="77777777" w:rsidR="00B61B32" w:rsidRPr="00B61B32" w:rsidRDefault="00B61B32" w:rsidP="00B61B32">
            <w:pPr>
              <w:spacing w:line="240" w:lineRule="auto"/>
              <w:rPr>
                <w:rFonts w:ascii="Times New Roman" w:hAnsi="Times New Roman"/>
                <w:sz w:val="22"/>
                <w:szCs w:val="22"/>
                <w:lang w:val="sl-SI"/>
              </w:rPr>
            </w:pPr>
          </w:p>
        </w:tc>
      </w:tr>
      <w:tr w:rsidR="00B61B32" w:rsidRPr="00B61B32" w14:paraId="6993ED6D" w14:textId="77777777" w:rsidTr="009B71C3">
        <w:trPr>
          <w:trHeight w:val="531"/>
        </w:trPr>
        <w:tc>
          <w:tcPr>
            <w:tcW w:w="5040" w:type="dxa"/>
            <w:tcBorders>
              <w:top w:val="single" w:sz="4" w:space="0" w:color="auto"/>
              <w:left w:val="single" w:sz="4" w:space="0" w:color="auto"/>
              <w:bottom w:val="single" w:sz="4" w:space="0" w:color="auto"/>
              <w:right w:val="single" w:sz="4" w:space="0" w:color="auto"/>
            </w:tcBorders>
          </w:tcPr>
          <w:p w14:paraId="6993ED63"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64"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65"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66"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67"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68"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69"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6A"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6B" w14:textId="77777777" w:rsidR="00B61B32" w:rsidRPr="00B61B32" w:rsidRDefault="00B61B32" w:rsidP="00B61B32">
            <w:pPr>
              <w:spacing w:line="240" w:lineRule="auto"/>
              <w:rPr>
                <w:rFonts w:ascii="Times New Roman" w:hAnsi="Times New Roman"/>
                <w:sz w:val="22"/>
                <w:szCs w:val="22"/>
                <w:lang w:val="sl-SI"/>
              </w:rPr>
            </w:pPr>
          </w:p>
        </w:tc>
        <w:tc>
          <w:tcPr>
            <w:tcW w:w="720" w:type="dxa"/>
            <w:tcBorders>
              <w:top w:val="single" w:sz="4" w:space="0" w:color="auto"/>
              <w:left w:val="single" w:sz="4" w:space="0" w:color="auto"/>
              <w:bottom w:val="single" w:sz="4" w:space="0" w:color="auto"/>
              <w:right w:val="single" w:sz="4" w:space="0" w:color="auto"/>
            </w:tcBorders>
          </w:tcPr>
          <w:p w14:paraId="6993ED6C" w14:textId="77777777" w:rsidR="00B61B32" w:rsidRPr="00B61B32" w:rsidRDefault="00B61B32" w:rsidP="00B61B32">
            <w:pPr>
              <w:spacing w:line="240" w:lineRule="auto"/>
              <w:rPr>
                <w:rFonts w:ascii="Times New Roman" w:hAnsi="Times New Roman"/>
                <w:sz w:val="22"/>
                <w:szCs w:val="22"/>
                <w:lang w:val="sl-SI"/>
              </w:rPr>
            </w:pPr>
          </w:p>
        </w:tc>
      </w:tr>
      <w:tr w:rsidR="00B61B32" w:rsidRPr="00B61B32" w14:paraId="6993ED78" w14:textId="77777777" w:rsidTr="009B71C3">
        <w:trPr>
          <w:trHeight w:val="531"/>
        </w:trPr>
        <w:tc>
          <w:tcPr>
            <w:tcW w:w="5040" w:type="dxa"/>
            <w:tcBorders>
              <w:top w:val="single" w:sz="4" w:space="0" w:color="auto"/>
              <w:left w:val="single" w:sz="4" w:space="0" w:color="auto"/>
              <w:bottom w:val="single" w:sz="4" w:space="0" w:color="auto"/>
              <w:right w:val="single" w:sz="4" w:space="0" w:color="auto"/>
            </w:tcBorders>
          </w:tcPr>
          <w:p w14:paraId="6993ED6E"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6F"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70"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71"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72" w14:textId="77777777" w:rsidR="00B61B32" w:rsidRPr="00B61B32" w:rsidRDefault="00B61B32" w:rsidP="00B61B32">
            <w:pPr>
              <w:spacing w:line="240" w:lineRule="auto"/>
              <w:jc w:val="both"/>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73"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74"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75" w14:textId="77777777" w:rsidR="00B61B32" w:rsidRPr="00B61B32" w:rsidRDefault="00B61B32" w:rsidP="00B61B32">
            <w:pPr>
              <w:spacing w:line="240" w:lineRule="auto"/>
              <w:rPr>
                <w:rFonts w:ascii="Times New Roman" w:hAnsi="Times New Roman"/>
                <w:sz w:val="22"/>
                <w:szCs w:val="22"/>
                <w:lang w:val="sl-SI"/>
              </w:rPr>
            </w:pPr>
          </w:p>
        </w:tc>
        <w:tc>
          <w:tcPr>
            <w:tcW w:w="360" w:type="dxa"/>
            <w:tcBorders>
              <w:top w:val="single" w:sz="4" w:space="0" w:color="auto"/>
              <w:left w:val="single" w:sz="4" w:space="0" w:color="auto"/>
              <w:bottom w:val="single" w:sz="4" w:space="0" w:color="auto"/>
              <w:right w:val="single" w:sz="4" w:space="0" w:color="auto"/>
            </w:tcBorders>
          </w:tcPr>
          <w:p w14:paraId="6993ED76" w14:textId="77777777" w:rsidR="00B61B32" w:rsidRPr="00B61B32" w:rsidRDefault="00B61B32" w:rsidP="00B61B32">
            <w:pPr>
              <w:spacing w:line="240" w:lineRule="auto"/>
              <w:rPr>
                <w:rFonts w:ascii="Times New Roman" w:hAnsi="Times New Roman"/>
                <w:sz w:val="22"/>
                <w:szCs w:val="22"/>
                <w:lang w:val="sl-SI"/>
              </w:rPr>
            </w:pPr>
          </w:p>
        </w:tc>
        <w:tc>
          <w:tcPr>
            <w:tcW w:w="720" w:type="dxa"/>
            <w:tcBorders>
              <w:top w:val="single" w:sz="4" w:space="0" w:color="auto"/>
              <w:left w:val="single" w:sz="4" w:space="0" w:color="auto"/>
              <w:bottom w:val="single" w:sz="4" w:space="0" w:color="auto"/>
              <w:right w:val="single" w:sz="4" w:space="0" w:color="auto"/>
            </w:tcBorders>
          </w:tcPr>
          <w:p w14:paraId="6993ED77" w14:textId="77777777" w:rsidR="00B61B32" w:rsidRPr="00B61B32" w:rsidRDefault="00B61B32" w:rsidP="00B61B32">
            <w:pPr>
              <w:spacing w:line="240" w:lineRule="auto"/>
              <w:rPr>
                <w:rFonts w:ascii="Times New Roman" w:hAnsi="Times New Roman"/>
                <w:sz w:val="22"/>
                <w:szCs w:val="22"/>
                <w:lang w:val="sl-SI"/>
              </w:rPr>
            </w:pPr>
          </w:p>
        </w:tc>
      </w:tr>
    </w:tbl>
    <w:p w14:paraId="6993ED79" w14:textId="77777777" w:rsidR="00B61B32" w:rsidRPr="00B61B32" w:rsidRDefault="00B61B32" w:rsidP="00B61B32">
      <w:pPr>
        <w:spacing w:line="240" w:lineRule="auto"/>
        <w:jc w:val="both"/>
        <w:rPr>
          <w:rFonts w:cs="Arial"/>
          <w:sz w:val="24"/>
          <w:szCs w:val="22"/>
          <w:lang w:val="sl-SI" w:eastAsia="sl-SI"/>
        </w:rPr>
      </w:pPr>
    </w:p>
    <w:p w14:paraId="6993ED7A" w14:textId="77777777" w:rsidR="00B61B32" w:rsidRPr="00B61B32" w:rsidRDefault="00B61B32" w:rsidP="00B61B32">
      <w:pPr>
        <w:spacing w:line="240" w:lineRule="auto"/>
        <w:jc w:val="both"/>
        <w:rPr>
          <w:rFonts w:cs="Arial"/>
          <w:b/>
          <w:sz w:val="24"/>
          <w:szCs w:val="22"/>
          <w:lang w:val="sl-SI" w:eastAsia="sl-SI"/>
        </w:rPr>
      </w:pPr>
    </w:p>
    <w:p w14:paraId="6993ED7B" w14:textId="77777777" w:rsidR="00B61B32" w:rsidRPr="00B61B32" w:rsidRDefault="00B61B32" w:rsidP="00B61B32">
      <w:pPr>
        <w:spacing w:line="240" w:lineRule="auto"/>
        <w:rPr>
          <w:rFonts w:ascii="Times New Roman" w:hAnsi="Times New Roman"/>
          <w:szCs w:val="20"/>
          <w:lang w:val="sl-SI" w:eastAsia="sl-SI"/>
        </w:rPr>
      </w:pPr>
      <w:r w:rsidRPr="00B61B32">
        <w:rPr>
          <w:rFonts w:cs="Arial"/>
          <w:szCs w:val="20"/>
          <w:lang w:val="sl-SI" w:eastAsia="sl-SI"/>
        </w:rPr>
        <w:t>V/Na ………………………………….., dne ……………………….</w:t>
      </w:r>
    </w:p>
    <w:p w14:paraId="6993ED7C" w14:textId="77777777" w:rsidR="00B61B32" w:rsidRPr="00B61B32" w:rsidRDefault="00B61B32" w:rsidP="00B61B32">
      <w:pPr>
        <w:spacing w:line="240" w:lineRule="auto"/>
        <w:rPr>
          <w:rFonts w:ascii="Times New Roman" w:hAnsi="Times New Roman"/>
          <w:szCs w:val="20"/>
          <w:lang w:val="sl-SI" w:eastAsia="sl-SI"/>
        </w:rPr>
      </w:pPr>
      <w:r w:rsidRPr="00B61B32">
        <w:rPr>
          <w:rFonts w:ascii="Times New Roman" w:hAnsi="Times New Roman"/>
          <w:szCs w:val="20"/>
          <w:lang w:val="sl-SI" w:eastAsia="sl-SI"/>
        </w:rPr>
        <w:tab/>
      </w:r>
      <w:r w:rsidRPr="00B61B32">
        <w:rPr>
          <w:rFonts w:ascii="Times New Roman" w:hAnsi="Times New Roman"/>
          <w:szCs w:val="20"/>
          <w:lang w:val="sl-SI" w:eastAsia="sl-SI"/>
        </w:rPr>
        <w:tab/>
      </w:r>
    </w:p>
    <w:tbl>
      <w:tblPr>
        <w:tblW w:w="0" w:type="auto"/>
        <w:tblInd w:w="6588" w:type="dxa"/>
        <w:tblLook w:val="01E0" w:firstRow="1" w:lastRow="1" w:firstColumn="1" w:lastColumn="1" w:noHBand="0" w:noVBand="0"/>
      </w:tblPr>
      <w:tblGrid>
        <w:gridCol w:w="2126"/>
      </w:tblGrid>
      <w:tr w:rsidR="00B61B32" w:rsidRPr="00B61B32" w14:paraId="6993ED7E" w14:textId="77777777" w:rsidTr="009B71C3">
        <w:tc>
          <w:tcPr>
            <w:tcW w:w="3190" w:type="dxa"/>
            <w:tcBorders>
              <w:bottom w:val="single" w:sz="4" w:space="0" w:color="auto"/>
            </w:tcBorders>
          </w:tcPr>
          <w:p w14:paraId="6993ED7D" w14:textId="77777777" w:rsidR="00B61B32" w:rsidRPr="00B61B32" w:rsidRDefault="00B61B32" w:rsidP="00B61B32">
            <w:pPr>
              <w:spacing w:line="240" w:lineRule="auto"/>
              <w:jc w:val="center"/>
              <w:rPr>
                <w:rFonts w:ascii="Times New Roman" w:hAnsi="Times New Roman"/>
                <w:sz w:val="24"/>
                <w:szCs w:val="22"/>
                <w:lang w:val="sl-SI" w:eastAsia="sl-SI"/>
              </w:rPr>
            </w:pPr>
          </w:p>
        </w:tc>
      </w:tr>
      <w:tr w:rsidR="00B61B32" w:rsidRPr="00B61B32" w14:paraId="6993ED80" w14:textId="77777777" w:rsidTr="009B71C3">
        <w:tc>
          <w:tcPr>
            <w:tcW w:w="3190" w:type="dxa"/>
            <w:tcBorders>
              <w:top w:val="single" w:sz="4" w:space="0" w:color="auto"/>
            </w:tcBorders>
          </w:tcPr>
          <w:p w14:paraId="6993ED7F" w14:textId="77777777" w:rsidR="00B61B32" w:rsidRPr="00B61B32" w:rsidRDefault="00B61B32" w:rsidP="00B61B32">
            <w:pPr>
              <w:spacing w:line="240" w:lineRule="auto"/>
              <w:jc w:val="center"/>
              <w:rPr>
                <w:rFonts w:ascii="Times New Roman" w:hAnsi="Times New Roman"/>
                <w:sz w:val="16"/>
                <w:szCs w:val="16"/>
                <w:lang w:val="sl-SI" w:eastAsia="sl-SI"/>
              </w:rPr>
            </w:pPr>
            <w:r w:rsidRPr="00B61B32">
              <w:rPr>
                <w:rFonts w:ascii="Times New Roman" w:hAnsi="Times New Roman"/>
                <w:sz w:val="16"/>
                <w:szCs w:val="16"/>
                <w:lang w:val="sl-SI" w:eastAsia="sl-SI"/>
              </w:rPr>
              <w:t>(podpis zavezanca)</w:t>
            </w:r>
          </w:p>
        </w:tc>
      </w:tr>
    </w:tbl>
    <w:p w14:paraId="6993ED81" w14:textId="77777777" w:rsidR="00B61B32" w:rsidRPr="00B61B32" w:rsidRDefault="00B61B32" w:rsidP="00B61B32">
      <w:pPr>
        <w:spacing w:line="240" w:lineRule="auto"/>
        <w:rPr>
          <w:rFonts w:ascii="Times New Roman" w:hAnsi="Times New Roman"/>
          <w:sz w:val="24"/>
          <w:lang w:val="sl-SI" w:eastAsia="sl-SI"/>
        </w:rPr>
      </w:pPr>
    </w:p>
    <w:p w14:paraId="6993ED82" w14:textId="77777777" w:rsidR="00B61B32" w:rsidRPr="00B61B32" w:rsidRDefault="00B61B32" w:rsidP="00B61B32">
      <w:pPr>
        <w:spacing w:line="240" w:lineRule="auto"/>
        <w:rPr>
          <w:rFonts w:cs="Arial"/>
          <w:b/>
          <w:sz w:val="24"/>
          <w:lang w:val="sl-SI" w:eastAsia="sl-SI"/>
        </w:rPr>
      </w:pPr>
    </w:p>
    <w:p w14:paraId="6993ED83" w14:textId="77777777" w:rsidR="00B61B32" w:rsidRPr="00B61B32" w:rsidRDefault="00B61B32" w:rsidP="00B61B32">
      <w:pPr>
        <w:spacing w:line="240" w:lineRule="auto"/>
        <w:rPr>
          <w:rFonts w:cs="Arial"/>
          <w:b/>
          <w:sz w:val="24"/>
          <w:lang w:val="sl-SI" w:eastAsia="sl-SI"/>
        </w:rPr>
      </w:pPr>
    </w:p>
    <w:p w14:paraId="6993ED84" w14:textId="77777777" w:rsidR="00B61B32" w:rsidRPr="00B61B32" w:rsidRDefault="00B61B32" w:rsidP="00B61B32">
      <w:pPr>
        <w:spacing w:line="240" w:lineRule="auto"/>
        <w:rPr>
          <w:rFonts w:cs="Arial"/>
          <w:b/>
          <w:sz w:val="24"/>
          <w:lang w:val="sl-SI" w:eastAsia="sl-SI"/>
        </w:rPr>
      </w:pPr>
    </w:p>
    <w:p w14:paraId="6993ED85" w14:textId="77777777" w:rsidR="00B61B32" w:rsidRPr="00B61B32" w:rsidRDefault="00B61B32" w:rsidP="00B61B32">
      <w:pPr>
        <w:spacing w:line="240" w:lineRule="auto"/>
        <w:rPr>
          <w:rFonts w:cs="Arial"/>
          <w:b/>
          <w:szCs w:val="20"/>
          <w:lang w:val="sl-SI" w:eastAsia="sl-SI"/>
        </w:rPr>
      </w:pPr>
      <w:r w:rsidRPr="00B61B32">
        <w:rPr>
          <w:rFonts w:cs="Arial"/>
          <w:b/>
          <w:szCs w:val="20"/>
          <w:lang w:val="sl-SI" w:eastAsia="sl-SI"/>
        </w:rPr>
        <w:t>OPOZORILO:</w:t>
      </w:r>
    </w:p>
    <w:p w14:paraId="6993ED86" w14:textId="77777777" w:rsidR="00B61B32" w:rsidRPr="00B61B32" w:rsidRDefault="00B61B32" w:rsidP="00B61B32">
      <w:pPr>
        <w:spacing w:line="240" w:lineRule="auto"/>
        <w:jc w:val="both"/>
        <w:rPr>
          <w:rFonts w:cs="Arial"/>
          <w:b/>
          <w:szCs w:val="20"/>
          <w:lang w:val="sl-SI" w:eastAsia="sl-SI"/>
        </w:rPr>
      </w:pPr>
      <w:r w:rsidRPr="00B61B32">
        <w:rPr>
          <w:rFonts w:cs="Arial"/>
          <w:b/>
          <w:szCs w:val="20"/>
          <w:lang w:val="sl-SI" w:eastAsia="sl-SI"/>
        </w:rPr>
        <w:t xml:space="preserve">Če so v vlogi navedeni podatki o vzdrževanem družinskem članu oziroma njegovi davčni številki netočni oziroma nepopolni, se ne bodo upoštevali pri informativnem izračunu dohodnine. </w:t>
      </w:r>
    </w:p>
    <w:p w14:paraId="6993ED87" w14:textId="77777777" w:rsidR="00B61B32" w:rsidRPr="00B61B32" w:rsidRDefault="00B61B32" w:rsidP="00B61B32">
      <w:pPr>
        <w:spacing w:line="240" w:lineRule="auto"/>
        <w:jc w:val="both"/>
        <w:rPr>
          <w:rFonts w:cs="Arial"/>
          <w:b/>
          <w:szCs w:val="20"/>
          <w:lang w:val="sl-SI" w:eastAsia="sl-SI"/>
        </w:rPr>
      </w:pPr>
    </w:p>
    <w:p w14:paraId="6993ED88" w14:textId="77777777" w:rsidR="00B61B32" w:rsidRPr="00B61B32" w:rsidRDefault="00B61B32" w:rsidP="00B61B32">
      <w:pPr>
        <w:spacing w:line="240" w:lineRule="auto"/>
        <w:jc w:val="both"/>
        <w:rPr>
          <w:rFonts w:cs="Arial"/>
          <w:b/>
          <w:szCs w:val="20"/>
          <w:lang w:val="sl-SI" w:eastAsia="sl-SI"/>
        </w:rPr>
      </w:pPr>
      <w:r w:rsidRPr="00B61B32">
        <w:rPr>
          <w:rFonts w:cs="Arial"/>
          <w:b/>
          <w:szCs w:val="20"/>
          <w:lang w:val="sl-SI" w:eastAsia="sl-SI"/>
        </w:rPr>
        <w:t>Pri sestavi informativnega izračuna za leto, za katero se odmerja dohodnina (davčno leto), bo davčni organ upošteval le vloge, ki jih bo prejel do 5. februarja tekočega leta za preteklo davčno leto. Če je vloga poslana priporočeno po pošti, se za dan vložitve vloge šteje dan oddaje na pošto, če pa je vloga poslana z navadno pošto, mora k finančni upravi prispeti najpozneje do 5. februarja tekočega leta za preteklo davčno leto.</w:t>
      </w:r>
    </w:p>
    <w:p w14:paraId="6993ED89" w14:textId="77777777" w:rsidR="00B61B32" w:rsidRPr="00B61B32" w:rsidRDefault="00B61B32" w:rsidP="00B61B32">
      <w:pPr>
        <w:spacing w:line="240" w:lineRule="auto"/>
        <w:jc w:val="both"/>
        <w:rPr>
          <w:rFonts w:cs="Arial"/>
          <w:b/>
          <w:szCs w:val="20"/>
          <w:lang w:val="sl-SI" w:eastAsia="sl-SI"/>
        </w:rPr>
      </w:pPr>
    </w:p>
    <w:p w14:paraId="6993ED8A" w14:textId="77777777" w:rsidR="00B61B32" w:rsidRDefault="00B61B32" w:rsidP="00B61B32">
      <w:pPr>
        <w:spacing w:line="240" w:lineRule="auto"/>
        <w:jc w:val="center"/>
        <w:rPr>
          <w:rFonts w:cs="Arial"/>
          <w:b/>
          <w:sz w:val="24"/>
          <w:lang w:val="sl-SI" w:eastAsia="sl-SI"/>
        </w:rPr>
      </w:pPr>
    </w:p>
    <w:p w14:paraId="6993ED8B" w14:textId="77777777" w:rsidR="00B61B32" w:rsidRPr="00B61B32" w:rsidRDefault="00B61B32" w:rsidP="00B61B32">
      <w:pPr>
        <w:spacing w:line="240" w:lineRule="auto"/>
        <w:jc w:val="center"/>
        <w:rPr>
          <w:rFonts w:cs="Arial"/>
          <w:b/>
          <w:bCs/>
          <w:szCs w:val="20"/>
          <w:lang w:val="sl-SI" w:eastAsia="sl-SI"/>
        </w:rPr>
      </w:pPr>
      <w:r w:rsidRPr="00B61B32">
        <w:rPr>
          <w:rFonts w:cs="Arial"/>
          <w:b/>
          <w:szCs w:val="20"/>
          <w:lang w:val="sl-SI" w:eastAsia="sl-SI"/>
        </w:rPr>
        <w:t xml:space="preserve">NAVODILO ZA IZPOLNJEVANJE VLOGE </w:t>
      </w:r>
      <w:r w:rsidRPr="00B61B32">
        <w:rPr>
          <w:rFonts w:cs="Arial"/>
          <w:b/>
          <w:bCs/>
          <w:szCs w:val="20"/>
          <w:lang w:val="sl-SI" w:eastAsia="sl-SI"/>
        </w:rPr>
        <w:t>ZA UVELJAVLJANJE POSEBNE OLAJŠAVE ZA VZDRŽEVANE DRUŽINSKE ČLANE PRI INFORMATIVNEM IZRAČUNU DOHODNINE</w:t>
      </w:r>
    </w:p>
    <w:p w14:paraId="6993ED8C" w14:textId="77777777" w:rsidR="00B61B32" w:rsidRPr="00B61B32" w:rsidRDefault="00B61B32" w:rsidP="00B61B32">
      <w:pPr>
        <w:spacing w:line="240" w:lineRule="atLeast"/>
        <w:ind w:left="360"/>
        <w:jc w:val="both"/>
        <w:rPr>
          <w:rFonts w:cs="Arial"/>
          <w:szCs w:val="20"/>
          <w:lang w:val="sl-SI" w:eastAsia="sl-SI"/>
        </w:rPr>
      </w:pPr>
    </w:p>
    <w:p w14:paraId="6993ED8D" w14:textId="77777777" w:rsidR="00B61B32" w:rsidRPr="00B61B32" w:rsidRDefault="00B61B32" w:rsidP="00B61B32">
      <w:pPr>
        <w:spacing w:line="240" w:lineRule="atLeast"/>
        <w:jc w:val="both"/>
        <w:rPr>
          <w:rFonts w:cs="Arial"/>
          <w:szCs w:val="20"/>
          <w:lang w:val="sl-SI" w:eastAsia="sl-SI"/>
        </w:rPr>
      </w:pPr>
    </w:p>
    <w:p w14:paraId="6993ED8E" w14:textId="77777777" w:rsidR="00B61B32" w:rsidRPr="00B61B32" w:rsidRDefault="00B61B32" w:rsidP="00B61B32">
      <w:pPr>
        <w:numPr>
          <w:ilvl w:val="0"/>
          <w:numId w:val="47"/>
        </w:numPr>
        <w:tabs>
          <w:tab w:val="num" w:pos="0"/>
        </w:tabs>
        <w:spacing w:line="240" w:lineRule="atLeast"/>
        <w:ind w:left="360"/>
        <w:jc w:val="both"/>
        <w:rPr>
          <w:rFonts w:cs="Arial"/>
          <w:szCs w:val="20"/>
          <w:lang w:val="sl-SI" w:eastAsia="sl-SI"/>
        </w:rPr>
      </w:pPr>
      <w:r w:rsidRPr="00B61B32">
        <w:rPr>
          <w:rFonts w:cs="Arial"/>
          <w:szCs w:val="20"/>
          <w:lang w:val="sl-SI" w:eastAsia="sl-SI"/>
        </w:rPr>
        <w:t xml:space="preserve">Podatke pod točko 1 vpišejo davčni zavezanci rezidenti, ki pri izračunu akontacije dohodnine od dohodka iz delovnega razmerja, pokojnine ali drugega dohodka, določenega v 105. členu Zakona o dohodnini (Uradni list RS, št. 13/11 - uradno prečiščeno besedilo, 9/12 – </w:t>
      </w:r>
      <w:proofErr w:type="spellStart"/>
      <w:r w:rsidRPr="00B61B32">
        <w:rPr>
          <w:rFonts w:cs="Arial"/>
          <w:szCs w:val="20"/>
          <w:lang w:val="sl-SI" w:eastAsia="sl-SI"/>
        </w:rPr>
        <w:t>odl</w:t>
      </w:r>
      <w:proofErr w:type="spellEnd"/>
      <w:r w:rsidRPr="00B61B32">
        <w:rPr>
          <w:rFonts w:cs="Arial"/>
          <w:szCs w:val="20"/>
          <w:lang w:val="sl-SI" w:eastAsia="sl-SI"/>
        </w:rPr>
        <w:t xml:space="preserve">. US, 24/12, 30/12, 40/12 – ZUJF, 75/12, 94/12, 52/13 – </w:t>
      </w:r>
      <w:proofErr w:type="spellStart"/>
      <w:r w:rsidRPr="00B61B32">
        <w:rPr>
          <w:rFonts w:cs="Arial"/>
          <w:szCs w:val="20"/>
          <w:lang w:val="sl-SI" w:eastAsia="sl-SI"/>
        </w:rPr>
        <w:t>odl</w:t>
      </w:r>
      <w:proofErr w:type="spellEnd"/>
      <w:r w:rsidRPr="00B61B32">
        <w:rPr>
          <w:rFonts w:cs="Arial"/>
          <w:szCs w:val="20"/>
          <w:lang w:val="sl-SI" w:eastAsia="sl-SI"/>
        </w:rPr>
        <w:t xml:space="preserve">. US, 96/13, 29/14 – </w:t>
      </w:r>
      <w:proofErr w:type="spellStart"/>
      <w:r w:rsidRPr="00B61B32">
        <w:rPr>
          <w:rFonts w:cs="Arial"/>
          <w:szCs w:val="20"/>
          <w:lang w:val="sl-SI" w:eastAsia="sl-SI"/>
        </w:rPr>
        <w:t>odl</w:t>
      </w:r>
      <w:proofErr w:type="spellEnd"/>
      <w:r w:rsidRPr="00B61B32">
        <w:rPr>
          <w:rFonts w:cs="Arial"/>
          <w:szCs w:val="20"/>
          <w:lang w:val="sl-SI" w:eastAsia="sl-SI"/>
        </w:rPr>
        <w:t>. US, 50/14 in 23/15; v nadaljnjem besedilu: ZDoh-2)</w:t>
      </w:r>
      <w:r w:rsidRPr="00B61B32">
        <w:rPr>
          <w:rFonts w:cs="Arial"/>
          <w:b/>
          <w:szCs w:val="20"/>
          <w:lang w:val="sl-SI" w:eastAsia="sl-SI"/>
        </w:rPr>
        <w:t xml:space="preserve"> </w:t>
      </w:r>
      <w:r w:rsidRPr="00B61B32">
        <w:rPr>
          <w:rFonts w:cs="Arial"/>
          <w:szCs w:val="20"/>
          <w:lang w:val="sl-SI" w:eastAsia="sl-SI"/>
        </w:rPr>
        <w:t xml:space="preserve">pod pogoji iz drugega odstavka 131. člena ZDoh-2, </w:t>
      </w:r>
      <w:r w:rsidRPr="00B61B32">
        <w:rPr>
          <w:rFonts w:cs="Arial"/>
          <w:b/>
          <w:szCs w:val="20"/>
          <w:lang w:val="sl-SI" w:eastAsia="sl-SI"/>
        </w:rPr>
        <w:t>niso uveljavljali posebne olajšave za vzdrževane družinske člane</w:t>
      </w:r>
      <w:r w:rsidRPr="00B61B32">
        <w:rPr>
          <w:rFonts w:cs="Arial"/>
          <w:szCs w:val="20"/>
          <w:lang w:val="sl-SI" w:eastAsia="sl-SI"/>
        </w:rPr>
        <w:t>. V tabelo pod točko 1</w:t>
      </w:r>
      <w:r w:rsidRPr="00B61B32">
        <w:rPr>
          <w:rFonts w:cs="Arial"/>
          <w:b/>
          <w:szCs w:val="20"/>
          <w:lang w:val="sl-SI" w:eastAsia="sl-SI"/>
        </w:rPr>
        <w:t xml:space="preserve"> </w:t>
      </w:r>
      <w:r w:rsidRPr="00B61B32">
        <w:rPr>
          <w:rFonts w:cs="Arial"/>
          <w:szCs w:val="20"/>
          <w:lang w:val="sl-SI" w:eastAsia="sl-SI"/>
        </w:rPr>
        <w:t xml:space="preserve">vpišejo podatke o vzdrževanih družinskih članih, za katere želijo, da jih davčni organ </w:t>
      </w:r>
      <w:r w:rsidRPr="00B61B32">
        <w:rPr>
          <w:rFonts w:cs="Arial"/>
          <w:szCs w:val="20"/>
          <w:u w:val="single"/>
          <w:lang w:val="sl-SI" w:eastAsia="sl-SI"/>
        </w:rPr>
        <w:t>upošteva</w:t>
      </w:r>
      <w:r w:rsidRPr="00B61B32">
        <w:rPr>
          <w:rFonts w:cs="Arial"/>
          <w:szCs w:val="20"/>
          <w:lang w:val="sl-SI" w:eastAsia="sl-SI"/>
        </w:rPr>
        <w:t xml:space="preserve"> pri sestavi informativnega izračuna dohodnine. </w:t>
      </w:r>
    </w:p>
    <w:p w14:paraId="6993ED8F" w14:textId="77777777" w:rsidR="00B61B32" w:rsidRPr="00B61B32" w:rsidRDefault="00B61B32" w:rsidP="00B61B32">
      <w:pPr>
        <w:spacing w:line="240" w:lineRule="atLeast"/>
        <w:ind w:left="360"/>
        <w:jc w:val="both"/>
        <w:rPr>
          <w:rFonts w:cs="Arial"/>
          <w:szCs w:val="20"/>
          <w:lang w:val="sl-SI" w:eastAsia="sl-SI"/>
        </w:rPr>
      </w:pPr>
    </w:p>
    <w:p w14:paraId="6993ED90" w14:textId="77777777" w:rsidR="00B61B32" w:rsidRPr="00B61B32" w:rsidRDefault="00B61B32" w:rsidP="00B61B32">
      <w:pPr>
        <w:spacing w:line="240" w:lineRule="atLeast"/>
        <w:ind w:left="360"/>
        <w:jc w:val="both"/>
        <w:rPr>
          <w:rFonts w:cs="Arial"/>
          <w:szCs w:val="20"/>
          <w:lang w:val="sl-SI" w:eastAsia="sl-SI"/>
        </w:rPr>
      </w:pPr>
      <w:r w:rsidRPr="00B61B32">
        <w:rPr>
          <w:rFonts w:cs="Arial"/>
          <w:szCs w:val="20"/>
          <w:lang w:val="sl-SI" w:eastAsia="sl-SI"/>
        </w:rPr>
        <w:t>Davčni zavezanci uveljavljajo posebno olajšavo za vzdrževane družinske člane na obrazcu vloge, ki je skupaj z navodili za izpolnjevanje objavljen na spletnih straneh Finančne uprave Republike Slovenije (</w:t>
      </w:r>
      <w:hyperlink r:id="rId18" w:history="1">
        <w:r w:rsidRPr="00B61B32">
          <w:rPr>
            <w:rFonts w:cs="Arial"/>
            <w:color w:val="0000FF"/>
            <w:szCs w:val="20"/>
            <w:u w:val="single"/>
            <w:lang w:val="sl-SI" w:eastAsia="sl-SI"/>
          </w:rPr>
          <w:t>http://www.fu.gov.si/davki_in_druge_dajatve/podrocja/dohodnina/letna_odmera_dohodnine/</w:t>
        </w:r>
      </w:hyperlink>
      <w:r w:rsidRPr="00B61B32">
        <w:rPr>
          <w:rFonts w:cs="Arial"/>
          <w:szCs w:val="20"/>
          <w:lang w:val="sl-SI" w:eastAsia="sl-SI"/>
        </w:rPr>
        <w:t xml:space="preserve">) ali na obrazcu, ki po vsebini in obliki ustreza obrazcu, določenim s tem pravilnikom. Oddaja je možna tudi preko sistema </w:t>
      </w:r>
      <w:proofErr w:type="spellStart"/>
      <w:r w:rsidRPr="00B61B32">
        <w:rPr>
          <w:rFonts w:cs="Arial"/>
          <w:szCs w:val="20"/>
          <w:lang w:val="sl-SI" w:eastAsia="sl-SI"/>
        </w:rPr>
        <w:t>eDavki</w:t>
      </w:r>
      <w:proofErr w:type="spellEnd"/>
      <w:r w:rsidRPr="00B61B32">
        <w:rPr>
          <w:rFonts w:cs="Arial"/>
          <w:szCs w:val="20"/>
          <w:lang w:val="sl-SI" w:eastAsia="sl-SI"/>
        </w:rPr>
        <w:t xml:space="preserve"> (</w:t>
      </w:r>
      <w:hyperlink r:id="rId19" w:history="1">
        <w:r w:rsidRPr="00B61B32">
          <w:rPr>
            <w:rFonts w:cs="Arial"/>
            <w:szCs w:val="20"/>
            <w:u w:val="single"/>
            <w:lang w:val="sl-SI" w:eastAsia="sl-SI"/>
          </w:rPr>
          <w:t>http://eDavki.durs.si</w:t>
        </w:r>
      </w:hyperlink>
      <w:r w:rsidRPr="00B61B32">
        <w:rPr>
          <w:rFonts w:cs="Arial"/>
          <w:szCs w:val="20"/>
          <w:lang w:val="sl-SI" w:eastAsia="sl-SI"/>
        </w:rPr>
        <w:t>).</w:t>
      </w:r>
    </w:p>
    <w:p w14:paraId="6993ED91" w14:textId="77777777" w:rsidR="00B61B32" w:rsidRPr="00B61B32" w:rsidRDefault="00B61B32" w:rsidP="00B61B32">
      <w:pPr>
        <w:spacing w:line="240" w:lineRule="atLeast"/>
        <w:jc w:val="both"/>
        <w:rPr>
          <w:rFonts w:cs="Arial"/>
          <w:szCs w:val="20"/>
          <w:lang w:val="sl-SI" w:eastAsia="sl-SI"/>
        </w:rPr>
      </w:pPr>
    </w:p>
    <w:p w14:paraId="6993ED92" w14:textId="77777777" w:rsidR="00B61B32" w:rsidRPr="00B61B32" w:rsidRDefault="00B61B32" w:rsidP="00B61B32">
      <w:pPr>
        <w:spacing w:line="240" w:lineRule="atLeast"/>
        <w:ind w:left="360"/>
        <w:jc w:val="both"/>
        <w:rPr>
          <w:rFonts w:cs="Arial"/>
          <w:szCs w:val="20"/>
          <w:lang w:val="sl-SI" w:eastAsia="sl-SI"/>
        </w:rPr>
      </w:pPr>
      <w:r w:rsidRPr="00B61B32">
        <w:rPr>
          <w:rFonts w:cs="Arial"/>
          <w:szCs w:val="20"/>
          <w:lang w:val="sl-SI" w:eastAsia="sl-SI"/>
        </w:rPr>
        <w:t xml:space="preserve">Pod točko 1 vpišejo podatke o vzdrževanih družinskih članih tudi zavezanci, ki so pri izračunu akontacije dohodnine uveljavljali posebno olajšavo za vzdrževane družinske člane, pa želijo s to vlogo spremeniti le čas vzdrževanja. V tabelo pod točko 1 vpišejo obdobje, za katerega želijo, da ga davčni organ upošteva pri sestavi informativnega izračuna dohodnine. </w:t>
      </w:r>
    </w:p>
    <w:p w14:paraId="6993ED93" w14:textId="77777777" w:rsidR="00B61B32" w:rsidRPr="00B61B32" w:rsidRDefault="00B61B32" w:rsidP="00B61B32">
      <w:pPr>
        <w:spacing w:line="240" w:lineRule="atLeast"/>
        <w:jc w:val="both"/>
        <w:rPr>
          <w:rFonts w:cs="Arial"/>
          <w:szCs w:val="20"/>
          <w:lang w:val="sl-SI" w:eastAsia="sl-SI"/>
        </w:rPr>
      </w:pPr>
    </w:p>
    <w:p w14:paraId="6993ED94" w14:textId="77777777" w:rsidR="00B61B32" w:rsidRPr="00B61B32" w:rsidRDefault="00B61B32" w:rsidP="00B61B32">
      <w:pPr>
        <w:numPr>
          <w:ilvl w:val="0"/>
          <w:numId w:val="47"/>
        </w:numPr>
        <w:tabs>
          <w:tab w:val="num" w:pos="0"/>
        </w:tabs>
        <w:spacing w:line="240" w:lineRule="atLeast"/>
        <w:ind w:left="360"/>
        <w:jc w:val="both"/>
        <w:rPr>
          <w:rFonts w:cs="Arial"/>
          <w:szCs w:val="20"/>
          <w:lang w:val="sl-SI" w:eastAsia="sl-SI"/>
        </w:rPr>
      </w:pPr>
      <w:r w:rsidRPr="00B61B32">
        <w:rPr>
          <w:rFonts w:cs="Arial"/>
          <w:szCs w:val="20"/>
          <w:lang w:val="sl-SI" w:eastAsia="sl-SI"/>
        </w:rPr>
        <w:t xml:space="preserve">Podatke pod točko 2 vpišejo davčni zavezanci rezidenti, ki </w:t>
      </w:r>
      <w:r w:rsidRPr="00B61B32">
        <w:rPr>
          <w:rFonts w:cs="Arial"/>
          <w:b/>
          <w:szCs w:val="20"/>
          <w:lang w:val="sl-SI" w:eastAsia="sl-SI"/>
        </w:rPr>
        <w:t>so</w:t>
      </w:r>
      <w:r w:rsidRPr="00B61B32">
        <w:rPr>
          <w:rFonts w:cs="Arial"/>
          <w:szCs w:val="20"/>
          <w:lang w:val="sl-SI" w:eastAsia="sl-SI"/>
        </w:rPr>
        <w:t xml:space="preserve"> pri izračunu akontacije dohodnine od dohodka iz delovnega razmerja, pokojnine ali drugega dohodka, določenega v 105. členu ZDoh-2, pod pogoji iz drugega odstavka 131. člena ZDoh-2, uveljavljali </w:t>
      </w:r>
      <w:r w:rsidRPr="00B61B32">
        <w:rPr>
          <w:rFonts w:cs="Arial"/>
          <w:b/>
          <w:szCs w:val="20"/>
          <w:lang w:val="sl-SI" w:eastAsia="sl-SI"/>
        </w:rPr>
        <w:t>posebno olajšavo za vzdrževane družinske člane</w:t>
      </w:r>
      <w:r w:rsidRPr="00B61B32">
        <w:rPr>
          <w:rFonts w:cs="Arial"/>
          <w:szCs w:val="20"/>
          <w:lang w:val="sl-SI" w:eastAsia="sl-SI"/>
        </w:rPr>
        <w:t>. V tabelo pod točko 2</w:t>
      </w:r>
      <w:r w:rsidRPr="00B61B32">
        <w:rPr>
          <w:rFonts w:cs="Arial"/>
          <w:b/>
          <w:szCs w:val="20"/>
          <w:lang w:val="sl-SI" w:eastAsia="sl-SI"/>
        </w:rPr>
        <w:t xml:space="preserve"> </w:t>
      </w:r>
      <w:r w:rsidRPr="00B61B32">
        <w:rPr>
          <w:rFonts w:cs="Arial"/>
          <w:szCs w:val="20"/>
          <w:lang w:val="sl-SI" w:eastAsia="sl-SI"/>
        </w:rPr>
        <w:t xml:space="preserve">vpišejo podatke o vzdrževanih družinskih članih, za katere želijo, da jih davčni organ </w:t>
      </w:r>
      <w:r w:rsidRPr="00B61B32">
        <w:rPr>
          <w:rFonts w:cs="Arial"/>
          <w:szCs w:val="20"/>
          <w:u w:val="single"/>
          <w:lang w:val="sl-SI" w:eastAsia="sl-SI"/>
        </w:rPr>
        <w:t>ne upošteva</w:t>
      </w:r>
      <w:r w:rsidRPr="00B61B32">
        <w:rPr>
          <w:rFonts w:cs="Arial"/>
          <w:szCs w:val="20"/>
          <w:lang w:val="sl-SI" w:eastAsia="sl-SI"/>
        </w:rPr>
        <w:t xml:space="preserve"> pri sestavi informativnega izračuna dohodnine. </w:t>
      </w:r>
    </w:p>
    <w:p w14:paraId="6993ED95" w14:textId="77777777" w:rsidR="00B61B32" w:rsidRPr="00B61B32" w:rsidRDefault="00B61B32" w:rsidP="00B61B32">
      <w:pPr>
        <w:spacing w:line="240" w:lineRule="atLeast"/>
        <w:jc w:val="both"/>
        <w:rPr>
          <w:rFonts w:cs="Arial"/>
          <w:szCs w:val="20"/>
          <w:lang w:val="sl-SI" w:eastAsia="sl-SI"/>
        </w:rPr>
      </w:pPr>
    </w:p>
    <w:p w14:paraId="6993ED96"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p>
    <w:p w14:paraId="6993ED97"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p>
    <w:p w14:paraId="6993ED98" w14:textId="77777777" w:rsidR="00B61B32" w:rsidRPr="00B61B32" w:rsidRDefault="00B61B32" w:rsidP="00B61B32">
      <w:pPr>
        <w:spacing w:line="240" w:lineRule="atLeast"/>
        <w:jc w:val="both"/>
        <w:rPr>
          <w:rFonts w:cs="Arial"/>
          <w:szCs w:val="20"/>
          <w:lang w:val="sl-SI" w:eastAsia="sl-SI"/>
        </w:rPr>
      </w:pPr>
      <w:r w:rsidRPr="00B61B32">
        <w:rPr>
          <w:rFonts w:cs="Arial"/>
          <w:szCs w:val="20"/>
          <w:lang w:val="sl-SI" w:eastAsia="sl-SI"/>
        </w:rPr>
        <w:t>OPOZORILO: Za vzdrževanega družinskega člana velja oseba, ki ima v Sloveniji prijavljeno prebivališče ali pa je državljan Republike Slovenije oziroma države članice EU ali rezident države, s katero ima Slovenija sklenjeno mednarodno pogodbo o izogibanju dvojnega obdavčevanja dohodka, ki omogoča izmenjavo informacij zaradi izvajanja domače zakonodaje.</w:t>
      </w:r>
    </w:p>
    <w:p w14:paraId="6993ED99"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p>
    <w:p w14:paraId="6993ED9A" w14:textId="77777777" w:rsidR="00B61B32" w:rsidRPr="00B61B32" w:rsidRDefault="00B61B32" w:rsidP="00B61B32">
      <w:pPr>
        <w:spacing w:line="240" w:lineRule="exact"/>
        <w:jc w:val="center"/>
        <w:rPr>
          <w:rFonts w:cs="Arial"/>
          <w:b/>
          <w:szCs w:val="20"/>
          <w:lang w:val="sl-SI" w:eastAsia="sl-SI"/>
        </w:rPr>
      </w:pPr>
    </w:p>
    <w:p w14:paraId="6993ED9B" w14:textId="77777777" w:rsidR="00B61B32" w:rsidRPr="00B61B32" w:rsidRDefault="00B61B32" w:rsidP="00B61B32">
      <w:pPr>
        <w:spacing w:line="240" w:lineRule="exact"/>
        <w:jc w:val="center"/>
        <w:rPr>
          <w:rFonts w:cs="Arial"/>
          <w:b/>
          <w:szCs w:val="20"/>
          <w:lang w:val="sl-SI" w:eastAsia="sl-SI"/>
        </w:rPr>
      </w:pPr>
      <w:r w:rsidRPr="00B61B32">
        <w:rPr>
          <w:rFonts w:cs="Arial"/>
          <w:b/>
          <w:szCs w:val="20"/>
          <w:lang w:val="sl-SI" w:eastAsia="sl-SI"/>
        </w:rPr>
        <w:t>Izpolnjevanje vloge</w:t>
      </w:r>
    </w:p>
    <w:p w14:paraId="6993ED9C" w14:textId="77777777" w:rsidR="00B61B32" w:rsidRPr="00B61B32" w:rsidRDefault="00B61B32" w:rsidP="00B61B32">
      <w:pPr>
        <w:spacing w:line="240" w:lineRule="exact"/>
        <w:jc w:val="both"/>
        <w:rPr>
          <w:rFonts w:cs="Arial"/>
          <w:b/>
          <w:szCs w:val="20"/>
          <w:lang w:val="sl-SI" w:eastAsia="sl-SI"/>
        </w:rPr>
      </w:pPr>
    </w:p>
    <w:p w14:paraId="6993ED9D" w14:textId="77777777" w:rsidR="00B61B32" w:rsidRPr="00B61B32" w:rsidRDefault="00B61B32" w:rsidP="00B61B32">
      <w:pPr>
        <w:spacing w:line="240" w:lineRule="exact"/>
        <w:jc w:val="both"/>
        <w:rPr>
          <w:rFonts w:cs="Arial"/>
          <w:szCs w:val="20"/>
          <w:lang w:val="sl-SI" w:eastAsia="sl-SI"/>
        </w:rPr>
      </w:pPr>
      <w:r w:rsidRPr="00B61B32">
        <w:rPr>
          <w:rFonts w:cs="Arial"/>
          <w:b/>
          <w:szCs w:val="20"/>
          <w:lang w:val="sl-SI" w:eastAsia="sl-SI"/>
        </w:rPr>
        <w:t xml:space="preserve">Stolpec 1 </w:t>
      </w:r>
      <w:r w:rsidRPr="00B61B32">
        <w:rPr>
          <w:rFonts w:cs="Arial"/>
          <w:szCs w:val="20"/>
          <w:lang w:val="sl-SI" w:eastAsia="sl-SI"/>
        </w:rPr>
        <w:t>– Vpišete ime in priimek vzdrževanega družinskega člana.</w:t>
      </w:r>
    </w:p>
    <w:p w14:paraId="6993ED9E" w14:textId="77777777" w:rsidR="00B61B32" w:rsidRPr="00B61B32" w:rsidRDefault="00B61B32" w:rsidP="00B61B32">
      <w:pPr>
        <w:spacing w:line="240" w:lineRule="exact"/>
        <w:jc w:val="both"/>
        <w:rPr>
          <w:rFonts w:cs="Arial"/>
          <w:szCs w:val="20"/>
          <w:lang w:val="sl-SI" w:eastAsia="sl-SI"/>
        </w:rPr>
      </w:pPr>
    </w:p>
    <w:p w14:paraId="6993ED9F" w14:textId="77777777" w:rsidR="00B61B32" w:rsidRPr="00B61B32" w:rsidRDefault="00B61B32" w:rsidP="00B61B32">
      <w:pPr>
        <w:spacing w:line="240" w:lineRule="atLeast"/>
        <w:jc w:val="both"/>
        <w:rPr>
          <w:rFonts w:cs="Arial"/>
          <w:szCs w:val="20"/>
          <w:lang w:val="sl-SI" w:eastAsia="sl-SI"/>
        </w:rPr>
      </w:pPr>
      <w:r w:rsidRPr="00B61B32">
        <w:rPr>
          <w:rFonts w:cs="Arial"/>
          <w:b/>
          <w:szCs w:val="20"/>
          <w:lang w:val="sl-SI" w:eastAsia="sl-SI"/>
        </w:rPr>
        <w:t xml:space="preserve">Stolpec 2 </w:t>
      </w:r>
      <w:r w:rsidRPr="00B61B32">
        <w:rPr>
          <w:rFonts w:cs="Arial"/>
          <w:szCs w:val="20"/>
          <w:lang w:val="sl-SI" w:eastAsia="sl-SI"/>
        </w:rPr>
        <w:t xml:space="preserve">– Vpišete davčno številko vzdrževanega družinskega člana. Če vzdrževani družinski član nima davčne številke in ni vpisan v davčni register, morate zanj vložiti prijavo za vpis vzdrževanih družinskih članov v davčni register. Prijavo vložite na obrazcu DR-02 VDČ – Prijava za vpis vzdrževanih družinskih članov v davčni register. </w:t>
      </w:r>
    </w:p>
    <w:p w14:paraId="6993EDA0" w14:textId="77777777" w:rsidR="00B61B32" w:rsidRPr="00B61B32" w:rsidRDefault="00B61B32" w:rsidP="00B61B32">
      <w:pPr>
        <w:spacing w:line="240" w:lineRule="atLeast"/>
        <w:jc w:val="both"/>
        <w:rPr>
          <w:rFonts w:cs="Arial"/>
          <w:szCs w:val="20"/>
          <w:lang w:val="sl-SI" w:eastAsia="sl-SI"/>
        </w:rPr>
      </w:pPr>
    </w:p>
    <w:p w14:paraId="6993EDA1" w14:textId="77777777" w:rsidR="00B61B32" w:rsidRPr="00B61B32" w:rsidRDefault="00B61B32" w:rsidP="00B61B32">
      <w:pPr>
        <w:spacing w:line="240" w:lineRule="atLeast"/>
        <w:jc w:val="both"/>
        <w:outlineLvl w:val="0"/>
        <w:rPr>
          <w:rFonts w:cs="Arial"/>
          <w:szCs w:val="20"/>
          <w:lang w:val="sl-SI" w:eastAsia="sl-SI"/>
        </w:rPr>
      </w:pPr>
      <w:r w:rsidRPr="00B61B32">
        <w:rPr>
          <w:rFonts w:cs="Arial"/>
          <w:b/>
          <w:szCs w:val="20"/>
          <w:lang w:val="sl-SI" w:eastAsia="sl-SI"/>
        </w:rPr>
        <w:lastRenderedPageBreak/>
        <w:t>Stolpec 3</w:t>
      </w:r>
      <w:r w:rsidRPr="00B61B32">
        <w:rPr>
          <w:rFonts w:cs="Arial"/>
          <w:szCs w:val="20"/>
          <w:lang w:val="sl-SI" w:eastAsia="sl-SI"/>
        </w:rPr>
        <w:t xml:space="preserve"> – Vpišete letnico rojstva vzdrževanega družinskega člana.</w:t>
      </w:r>
    </w:p>
    <w:p w14:paraId="6993EDA2" w14:textId="77777777" w:rsidR="00B61B32" w:rsidRPr="00B61B32" w:rsidRDefault="00B61B32" w:rsidP="00B61B32">
      <w:pPr>
        <w:tabs>
          <w:tab w:val="left" w:pos="198"/>
          <w:tab w:val="left" w:pos="1440"/>
        </w:tabs>
        <w:spacing w:line="240" w:lineRule="exact"/>
        <w:jc w:val="both"/>
        <w:rPr>
          <w:rFonts w:cs="Arial"/>
          <w:szCs w:val="20"/>
          <w:lang w:val="sl-SI" w:eastAsia="sl-SI"/>
        </w:rPr>
      </w:pPr>
    </w:p>
    <w:p w14:paraId="6993EDA3" w14:textId="77777777" w:rsidR="00B61B32" w:rsidRPr="00B61B32" w:rsidRDefault="00B61B32" w:rsidP="00B61B32">
      <w:pPr>
        <w:spacing w:line="260" w:lineRule="exact"/>
        <w:jc w:val="both"/>
        <w:rPr>
          <w:rFonts w:cs="Arial"/>
          <w:szCs w:val="20"/>
          <w:lang w:val="sl-SI" w:eastAsia="sl-SI"/>
        </w:rPr>
      </w:pPr>
      <w:r w:rsidRPr="00B61B32">
        <w:rPr>
          <w:rFonts w:cs="Arial"/>
          <w:b/>
          <w:szCs w:val="20"/>
          <w:lang w:val="sl-SI" w:eastAsia="sl-SI"/>
        </w:rPr>
        <w:t>Stolpec 4</w:t>
      </w:r>
      <w:r w:rsidRPr="00B61B32">
        <w:rPr>
          <w:rFonts w:cs="Arial"/>
          <w:szCs w:val="20"/>
          <w:lang w:val="sl-SI" w:eastAsia="sl-SI"/>
        </w:rPr>
        <w:t xml:space="preserve"> – Vpišete ustrezno oznako sorodstvenega razmerja vzdrževanega družinskega člana: </w:t>
      </w:r>
    </w:p>
    <w:p w14:paraId="6993EDA4" w14:textId="77777777" w:rsidR="00B61B32" w:rsidRPr="00B61B32" w:rsidRDefault="00B61B32" w:rsidP="00B61B32">
      <w:pPr>
        <w:spacing w:line="260" w:lineRule="exact"/>
        <w:jc w:val="both"/>
        <w:rPr>
          <w:rFonts w:cs="Arial"/>
          <w:szCs w:val="20"/>
          <w:lang w:val="sl-SI" w:eastAsia="sl-SI"/>
        </w:rPr>
      </w:pPr>
    </w:p>
    <w:p w14:paraId="6993EDA5" w14:textId="77777777" w:rsidR="00B61B32" w:rsidRPr="00B61B32" w:rsidRDefault="00B61B32" w:rsidP="00B61B32">
      <w:pPr>
        <w:tabs>
          <w:tab w:val="left" w:pos="567"/>
        </w:tabs>
        <w:autoSpaceDE w:val="0"/>
        <w:autoSpaceDN w:val="0"/>
        <w:adjustRightInd w:val="0"/>
        <w:spacing w:line="240" w:lineRule="exact"/>
        <w:rPr>
          <w:rFonts w:cs="Arial"/>
          <w:color w:val="000000"/>
          <w:szCs w:val="20"/>
          <w:lang w:val="sl-SI" w:eastAsia="sl-SI"/>
        </w:rPr>
      </w:pPr>
      <w:r w:rsidRPr="00B61B32">
        <w:rPr>
          <w:rFonts w:cs="Arial"/>
          <w:bCs/>
          <w:color w:val="000000"/>
          <w:szCs w:val="20"/>
          <w:lang w:val="sl-SI" w:eastAsia="sl-SI"/>
        </w:rPr>
        <w:t xml:space="preserve">A1 </w:t>
      </w:r>
      <w:r w:rsidRPr="00B61B32">
        <w:rPr>
          <w:rFonts w:cs="Arial"/>
          <w:b/>
          <w:bCs/>
          <w:color w:val="000000"/>
          <w:szCs w:val="20"/>
          <w:lang w:val="sl-SI" w:eastAsia="sl-SI"/>
        </w:rPr>
        <w:t xml:space="preserve"> </w:t>
      </w:r>
      <w:r w:rsidRPr="00B61B32">
        <w:rPr>
          <w:rFonts w:cs="Arial"/>
          <w:color w:val="000000"/>
          <w:szCs w:val="20"/>
          <w:lang w:val="sl-SI" w:eastAsia="sl-SI"/>
        </w:rPr>
        <w:t xml:space="preserve"> -  otrok do 18. leta starosti.</w:t>
      </w:r>
    </w:p>
    <w:p w14:paraId="6993EDA6" w14:textId="77777777" w:rsidR="00B61B32" w:rsidRPr="00B61B32" w:rsidRDefault="00B61B32" w:rsidP="00B61B32">
      <w:pPr>
        <w:tabs>
          <w:tab w:val="left" w:pos="567"/>
        </w:tabs>
        <w:autoSpaceDE w:val="0"/>
        <w:autoSpaceDN w:val="0"/>
        <w:adjustRightInd w:val="0"/>
        <w:spacing w:line="240" w:lineRule="exact"/>
        <w:rPr>
          <w:rFonts w:cs="Arial"/>
          <w:b/>
          <w:bCs/>
          <w:color w:val="000000"/>
          <w:szCs w:val="20"/>
          <w:lang w:val="sl-SI" w:eastAsia="sl-SI"/>
        </w:rPr>
      </w:pPr>
    </w:p>
    <w:p w14:paraId="6993EDA7" w14:textId="77777777" w:rsidR="00B61B32" w:rsidRPr="00B61B32" w:rsidRDefault="00B61B32" w:rsidP="00B61B32">
      <w:pPr>
        <w:autoSpaceDE w:val="0"/>
        <w:autoSpaceDN w:val="0"/>
        <w:adjustRightInd w:val="0"/>
        <w:spacing w:line="240" w:lineRule="exact"/>
        <w:jc w:val="both"/>
        <w:rPr>
          <w:rFonts w:cs="Arial"/>
          <w:color w:val="000000"/>
          <w:szCs w:val="20"/>
          <w:lang w:val="sl-SI" w:eastAsia="sl-SI"/>
        </w:rPr>
      </w:pPr>
      <w:r w:rsidRPr="00B61B32">
        <w:rPr>
          <w:rFonts w:cs="Arial"/>
          <w:bCs/>
          <w:color w:val="000000"/>
          <w:szCs w:val="20"/>
          <w:lang w:val="sl-SI" w:eastAsia="sl-SI"/>
        </w:rPr>
        <w:t>A2</w:t>
      </w:r>
      <w:r w:rsidRPr="00B61B32">
        <w:rPr>
          <w:rFonts w:cs="Arial"/>
          <w:color w:val="000000"/>
          <w:szCs w:val="20"/>
          <w:lang w:val="sl-SI" w:eastAsia="sl-SI"/>
        </w:rPr>
        <w:t xml:space="preserve">  - otrok od 18. do 26. leta starosti,</w:t>
      </w:r>
      <w:r w:rsidRPr="00B61B32">
        <w:rPr>
          <w:rFonts w:cs="Arial"/>
          <w:szCs w:val="20"/>
          <w:lang w:val="sl-SI" w:eastAsia="sl-SI"/>
        </w:rPr>
        <w:t xml:space="preserve"> če neprekinjeno ali s prekinitvijo do enega leta nadaljuje šolanje na srednji, višji ali visoki stopnji in ni zaposlen ter ne opravljanja dejavnosti in nima lastnih dohodkov za preživljanje ali so ti manjši od višine posebne olajšave za vsakega drugega vzdrževanega družinskega člana. Za lastne dohodke se štejejo vsi dohodki po ZDoh-2 razen družinske pokojnine, dohodke za začasno ali občasno delo na podlagi napotnice pooblaščene organizacije ali Zavoda RS za zaposlovanje, ki opravlja posredovanje dela dijakom in študentom, štipendije in dohodki, ki so oproščeni plačila dohodnine po 22. in 29. členu ZDoh-2.</w:t>
      </w:r>
    </w:p>
    <w:p w14:paraId="6993EDA8" w14:textId="77777777" w:rsidR="00B61B32" w:rsidRPr="00B61B32" w:rsidRDefault="00B61B32" w:rsidP="00B61B32">
      <w:pPr>
        <w:tabs>
          <w:tab w:val="left" w:pos="567"/>
          <w:tab w:val="left" w:pos="709"/>
          <w:tab w:val="left" w:pos="9638"/>
        </w:tabs>
        <w:autoSpaceDE w:val="0"/>
        <w:autoSpaceDN w:val="0"/>
        <w:adjustRightInd w:val="0"/>
        <w:spacing w:line="240" w:lineRule="exact"/>
        <w:jc w:val="both"/>
        <w:rPr>
          <w:rFonts w:cs="Arial"/>
          <w:color w:val="000000"/>
          <w:szCs w:val="20"/>
          <w:lang w:val="sl-SI" w:eastAsia="sl-SI"/>
        </w:rPr>
      </w:pPr>
      <w:r w:rsidRPr="00B61B32">
        <w:rPr>
          <w:rFonts w:cs="Arial"/>
          <w:bCs/>
          <w:color w:val="000000"/>
          <w:szCs w:val="20"/>
          <w:lang w:val="sl-SI" w:eastAsia="sl-SI"/>
        </w:rPr>
        <w:t xml:space="preserve">A3 </w:t>
      </w:r>
      <w:r w:rsidRPr="00B61B32">
        <w:rPr>
          <w:rFonts w:cs="Arial"/>
          <w:color w:val="000000"/>
          <w:szCs w:val="20"/>
          <w:lang w:val="sl-SI" w:eastAsia="sl-SI"/>
        </w:rPr>
        <w:t xml:space="preserve"> - otrok, ki izpolnjuje pogoje pod oznako A2 in je starejši od 26 let, če se vpiše na študij do 26. leta starosti, in to največ za 6 let od dneva vpisa na dodiplomski študij in največ za 4 leta od dneva vpisa na podiplomski študij.</w:t>
      </w:r>
    </w:p>
    <w:p w14:paraId="6993EDA9" w14:textId="77777777" w:rsidR="00B61B32" w:rsidRPr="00B61B32" w:rsidRDefault="00B61B32" w:rsidP="00B61B32">
      <w:pPr>
        <w:tabs>
          <w:tab w:val="left" w:pos="567"/>
          <w:tab w:val="left" w:pos="709"/>
          <w:tab w:val="left" w:pos="9638"/>
        </w:tabs>
        <w:autoSpaceDE w:val="0"/>
        <w:autoSpaceDN w:val="0"/>
        <w:adjustRightInd w:val="0"/>
        <w:spacing w:line="240" w:lineRule="exact"/>
        <w:jc w:val="both"/>
        <w:rPr>
          <w:rFonts w:cs="Arial"/>
          <w:b/>
          <w:bCs/>
          <w:color w:val="000000"/>
          <w:szCs w:val="20"/>
          <w:lang w:val="sl-SI" w:eastAsia="sl-SI"/>
        </w:rPr>
      </w:pPr>
    </w:p>
    <w:p w14:paraId="6993EDAA" w14:textId="77777777" w:rsidR="00B61B32" w:rsidRPr="00B61B32" w:rsidRDefault="00B61B32" w:rsidP="00B61B32">
      <w:pPr>
        <w:autoSpaceDE w:val="0"/>
        <w:autoSpaceDN w:val="0"/>
        <w:adjustRightInd w:val="0"/>
        <w:spacing w:line="240" w:lineRule="exact"/>
        <w:jc w:val="both"/>
        <w:rPr>
          <w:rFonts w:cs="Arial"/>
          <w:szCs w:val="20"/>
          <w:lang w:val="sl-SI" w:eastAsia="sl-SI"/>
        </w:rPr>
      </w:pPr>
      <w:r w:rsidRPr="00B61B32">
        <w:rPr>
          <w:rFonts w:cs="Arial"/>
          <w:bCs/>
          <w:color w:val="000000"/>
          <w:szCs w:val="20"/>
          <w:lang w:val="sl-SI" w:eastAsia="sl-SI"/>
        </w:rPr>
        <w:t>A4</w:t>
      </w:r>
      <w:r w:rsidRPr="00B61B32">
        <w:rPr>
          <w:rFonts w:cs="Arial"/>
          <w:color w:val="000000"/>
          <w:szCs w:val="20"/>
          <w:lang w:val="sl-SI" w:eastAsia="sl-SI"/>
        </w:rPr>
        <w:t xml:space="preserve">  - otrok, starejši od 18 let, ki se ne izobražuje in je za delo sposoben, če je prijavljen pri službi za                         zaposlovanje in živi s starši oziroma posvojitelji v skupnem gospodinjstvu, kadar nima </w:t>
      </w:r>
      <w:r w:rsidRPr="00B61B32">
        <w:rPr>
          <w:rFonts w:cs="Arial"/>
          <w:szCs w:val="20"/>
          <w:lang w:val="sl-SI" w:eastAsia="sl-SI"/>
        </w:rPr>
        <w:t>lastnih dohodkov za preživljanje ali so ti manjši od višine posebne olajšave za vsakega drugega vzdrževanega družinskega člana.</w:t>
      </w:r>
    </w:p>
    <w:p w14:paraId="6993EDAB" w14:textId="77777777" w:rsidR="00B61B32" w:rsidRPr="00B61B32" w:rsidRDefault="00B61B32" w:rsidP="00B61B32">
      <w:pPr>
        <w:autoSpaceDE w:val="0"/>
        <w:autoSpaceDN w:val="0"/>
        <w:adjustRightInd w:val="0"/>
        <w:spacing w:line="240" w:lineRule="exact"/>
        <w:jc w:val="both"/>
        <w:rPr>
          <w:rFonts w:cs="Arial"/>
          <w:b/>
          <w:bCs/>
          <w:color w:val="000000"/>
          <w:szCs w:val="20"/>
          <w:lang w:val="sl-SI" w:eastAsia="sl-SI"/>
        </w:rPr>
      </w:pPr>
    </w:p>
    <w:p w14:paraId="6993EDAC" w14:textId="77777777" w:rsidR="00B61B32" w:rsidRPr="00B61B32" w:rsidRDefault="00B61B32" w:rsidP="00B61B32">
      <w:pPr>
        <w:autoSpaceDE w:val="0"/>
        <w:autoSpaceDN w:val="0"/>
        <w:adjustRightInd w:val="0"/>
        <w:spacing w:line="240" w:lineRule="exact"/>
        <w:jc w:val="both"/>
        <w:rPr>
          <w:rFonts w:cs="Arial"/>
          <w:color w:val="000000"/>
          <w:szCs w:val="20"/>
          <w:lang w:val="sl-SI" w:eastAsia="sl-SI"/>
        </w:rPr>
      </w:pPr>
      <w:r w:rsidRPr="00B61B32">
        <w:rPr>
          <w:rFonts w:cs="Arial"/>
          <w:bCs/>
          <w:color w:val="000000"/>
          <w:szCs w:val="20"/>
          <w:lang w:val="sl-SI" w:eastAsia="sl-SI"/>
        </w:rPr>
        <w:t>A5</w:t>
      </w:r>
      <w:r w:rsidRPr="00B61B32">
        <w:rPr>
          <w:rFonts w:cs="Arial"/>
          <w:color w:val="000000"/>
          <w:szCs w:val="20"/>
          <w:lang w:val="sl-SI" w:eastAsia="sl-SI"/>
        </w:rPr>
        <w:t xml:space="preserve">  - otrok, ki potrebuje posebno nego in varstvo in ima pravico do dodatka za nego otroka v skladu z zakonom o starševskem varstvu in družinskih prejemkih ali pravico do dodatka za pomoč in postrežbo v skladu z zakonom o pokojninskem in invalidskem zavarovanju. </w:t>
      </w:r>
    </w:p>
    <w:p w14:paraId="6993EDAD"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r w:rsidRPr="00B61B32">
        <w:rPr>
          <w:rFonts w:cs="Arial"/>
          <w:color w:val="000000"/>
          <w:szCs w:val="20"/>
          <w:lang w:val="sl-SI" w:eastAsia="sl-SI"/>
        </w:rPr>
        <w:t>Olajšava se ne prizna zavezancu, čigar otrok je zaradi zdravljenja, usposabljanja, vzgoje ali šolanja v zavodu, v katerem ima celodnevno brezplačno oskrbo, ali v rejništvu, razen če dokaže, da tudi v tem času materialno skrbi za otroka. Tedaj se olajšava prizna za dobo, za katero center za socialno delo v skladu z zakonom, ki ureja starševsko varstvo in družinske prejemke, prizna pravico do dodatka za nego otroka.</w:t>
      </w:r>
    </w:p>
    <w:p w14:paraId="6993EDAE"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p>
    <w:p w14:paraId="6993EDAF" w14:textId="77777777" w:rsidR="00B61B32" w:rsidRPr="00B61B32" w:rsidRDefault="00B61B32" w:rsidP="00B61B32">
      <w:pPr>
        <w:autoSpaceDE w:val="0"/>
        <w:autoSpaceDN w:val="0"/>
        <w:adjustRightInd w:val="0"/>
        <w:spacing w:line="240" w:lineRule="exact"/>
        <w:jc w:val="both"/>
        <w:rPr>
          <w:rFonts w:cs="Arial"/>
          <w:color w:val="000000"/>
          <w:szCs w:val="20"/>
          <w:lang w:val="sl-SI" w:eastAsia="sl-SI"/>
        </w:rPr>
      </w:pPr>
      <w:r w:rsidRPr="00B61B32">
        <w:rPr>
          <w:rFonts w:cs="Arial"/>
          <w:bCs/>
          <w:color w:val="000000"/>
          <w:szCs w:val="20"/>
          <w:lang w:val="sl-SI" w:eastAsia="sl-SI"/>
        </w:rPr>
        <w:t>B</w:t>
      </w:r>
      <w:r w:rsidRPr="00B61B32">
        <w:rPr>
          <w:rFonts w:cs="Arial"/>
          <w:color w:val="000000"/>
          <w:szCs w:val="20"/>
          <w:lang w:val="sl-SI" w:eastAsia="sl-SI"/>
        </w:rPr>
        <w:t xml:space="preserve">  - otrok, ki je v skladu s predpisi o družbenem varstvu duševno in telesno prizadetih oseb, nezmožen za delo, ne glede na starost.</w:t>
      </w:r>
    </w:p>
    <w:p w14:paraId="6993EDB0" w14:textId="77777777" w:rsidR="00B61B32" w:rsidRPr="00B61B32" w:rsidRDefault="00B61B32" w:rsidP="00B61B32">
      <w:pPr>
        <w:autoSpaceDE w:val="0"/>
        <w:autoSpaceDN w:val="0"/>
        <w:adjustRightInd w:val="0"/>
        <w:spacing w:line="240" w:lineRule="exact"/>
        <w:jc w:val="both"/>
        <w:rPr>
          <w:rFonts w:cs="Arial"/>
          <w:color w:val="000000"/>
          <w:szCs w:val="20"/>
          <w:lang w:val="sl-SI" w:eastAsia="sl-SI"/>
        </w:rPr>
      </w:pPr>
    </w:p>
    <w:p w14:paraId="6993EDB1"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b/>
          <w:color w:val="000000"/>
          <w:szCs w:val="20"/>
          <w:lang w:val="sl-SI" w:eastAsia="sl-SI"/>
        </w:rPr>
      </w:pPr>
      <w:r w:rsidRPr="00B61B32">
        <w:rPr>
          <w:rFonts w:cs="Arial"/>
          <w:color w:val="000000"/>
          <w:szCs w:val="20"/>
          <w:lang w:val="sl-SI" w:eastAsia="sl-SI"/>
        </w:rPr>
        <w:t>Za otroka pod oznako A in B velja</w:t>
      </w:r>
      <w:r w:rsidRPr="00B61B32">
        <w:rPr>
          <w:rFonts w:cs="Arial"/>
          <w:b/>
          <w:color w:val="000000"/>
          <w:szCs w:val="20"/>
          <w:lang w:val="sl-SI" w:eastAsia="sl-SI"/>
        </w:rPr>
        <w:t>:</w:t>
      </w:r>
    </w:p>
    <w:p w14:paraId="6993EDB2" w14:textId="77777777" w:rsidR="00B61B32" w:rsidRPr="00B61B32" w:rsidRDefault="00B61B32" w:rsidP="00B61B3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r w:rsidRPr="00B61B32">
        <w:rPr>
          <w:rFonts w:cs="Arial"/>
          <w:color w:val="000000"/>
          <w:szCs w:val="20"/>
          <w:lang w:val="sl-SI" w:eastAsia="sl-SI"/>
        </w:rPr>
        <w:t>– lastni otrok, posvojenec, pastorek oziroma otrok zunajzakonskega partnerja;</w:t>
      </w:r>
    </w:p>
    <w:p w14:paraId="6993EDB3" w14:textId="77777777" w:rsidR="00B61B32" w:rsidRPr="00B61B32" w:rsidRDefault="00B61B32" w:rsidP="00B61B3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hanging="142"/>
        <w:jc w:val="both"/>
        <w:rPr>
          <w:rFonts w:cs="Arial"/>
          <w:color w:val="000000"/>
          <w:szCs w:val="20"/>
          <w:lang w:val="sl-SI" w:eastAsia="sl-SI"/>
        </w:rPr>
      </w:pPr>
      <w:r w:rsidRPr="00B61B32">
        <w:rPr>
          <w:rFonts w:cs="Arial"/>
          <w:color w:val="000000"/>
          <w:szCs w:val="20"/>
          <w:lang w:val="sl-SI" w:eastAsia="sl-SI"/>
        </w:rPr>
        <w:t>– vnuk, če ima zavezanec pravico do posebne olajšave za enega od njegovih staršev ali če vnuk nima staršev ali če zavezanec skrbi zanj na podlagi sodbe sodišča;</w:t>
      </w:r>
    </w:p>
    <w:p w14:paraId="6993EDB4" w14:textId="77777777" w:rsidR="00B61B32" w:rsidRPr="00B61B32" w:rsidRDefault="00B61B32" w:rsidP="00B61B32">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r w:rsidRPr="00B61B32">
        <w:rPr>
          <w:rFonts w:cs="Arial"/>
          <w:color w:val="000000"/>
          <w:szCs w:val="20"/>
          <w:lang w:val="sl-SI" w:eastAsia="sl-SI"/>
        </w:rPr>
        <w:t>– druga oseba, če zavezanec skrbi zanj na podlagi sodbe sodišča.</w:t>
      </w:r>
    </w:p>
    <w:p w14:paraId="6993EDB5" w14:textId="77777777" w:rsidR="00B61B32" w:rsidRPr="00B61B32" w:rsidRDefault="00B61B32" w:rsidP="00B61B32">
      <w:pPr>
        <w:autoSpaceDE w:val="0"/>
        <w:autoSpaceDN w:val="0"/>
        <w:adjustRightInd w:val="0"/>
        <w:spacing w:line="240" w:lineRule="exact"/>
        <w:jc w:val="both"/>
        <w:rPr>
          <w:rFonts w:cs="Arial"/>
          <w:b/>
          <w:bCs/>
          <w:color w:val="000000"/>
          <w:szCs w:val="20"/>
          <w:lang w:val="sl-SI" w:eastAsia="sl-SI"/>
        </w:rPr>
      </w:pPr>
    </w:p>
    <w:p w14:paraId="6993EDB6"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r w:rsidRPr="00B61B32">
        <w:rPr>
          <w:rFonts w:cs="Arial"/>
          <w:bCs/>
          <w:color w:val="000000"/>
          <w:szCs w:val="20"/>
          <w:lang w:val="sl-SI" w:eastAsia="sl-SI"/>
        </w:rPr>
        <w:t>C</w:t>
      </w:r>
      <w:r w:rsidRPr="00B61B32">
        <w:rPr>
          <w:rFonts w:cs="Arial"/>
          <w:color w:val="000000"/>
          <w:szCs w:val="20"/>
          <w:lang w:val="sl-SI" w:eastAsia="sl-SI"/>
        </w:rPr>
        <w:t xml:space="preserve">  - zakonec ali zunajzakonski partner, ki ni zaposlen in ne opravlja dejavnosti, če nima lastnih dohodkov za preživljanje ali so ti manjši od višine posebne olajšave za vsakega drugega vzdrževanega družinskega člana, in razvezani zakonec zavezanca, če mu je s sodbo oziroma dogovorom, sklenjenim po predpisih o zakonski zvezi in družinskih razmerjih, priznana pravica do preživnine, ki jo plačuje zavezanec. </w:t>
      </w:r>
    </w:p>
    <w:p w14:paraId="6993EDB7"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p>
    <w:p w14:paraId="6993EDB8"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r w:rsidRPr="00B61B32">
        <w:rPr>
          <w:rFonts w:cs="Arial"/>
          <w:color w:val="000000"/>
          <w:szCs w:val="20"/>
          <w:lang w:val="sl-SI" w:eastAsia="sl-SI"/>
        </w:rPr>
        <w:t>Za zakonca velja oseba, ki živi z zavezancem v zakonski zvezi. Za zakonca velja tudi zunajzakonski partner, če živi z zavezancem najmanj eno leto v življenjski skupnosti, ki je po predpisih o zakonski zvezi in družinskih razmerjih v pravnih posledicah izenačena z zakonsko zvezo.</w:t>
      </w:r>
    </w:p>
    <w:p w14:paraId="6993EDB9" w14:textId="77777777" w:rsidR="00B61B32" w:rsidRPr="00B61B32" w:rsidRDefault="00B61B32" w:rsidP="00B61B32">
      <w:pPr>
        <w:autoSpaceDE w:val="0"/>
        <w:autoSpaceDN w:val="0"/>
        <w:adjustRightInd w:val="0"/>
        <w:spacing w:line="240" w:lineRule="exact"/>
        <w:jc w:val="both"/>
        <w:rPr>
          <w:rFonts w:cs="Arial"/>
          <w:b/>
          <w:bCs/>
          <w:color w:val="000000"/>
          <w:szCs w:val="20"/>
          <w:lang w:val="sl-SI" w:eastAsia="sl-SI"/>
        </w:rPr>
      </w:pPr>
    </w:p>
    <w:p w14:paraId="6993EDBA" w14:textId="77777777" w:rsidR="00B61B32" w:rsidRPr="00B61B32" w:rsidRDefault="00B61B32" w:rsidP="00B61B32">
      <w:pPr>
        <w:autoSpaceDE w:val="0"/>
        <w:autoSpaceDN w:val="0"/>
        <w:adjustRightInd w:val="0"/>
        <w:spacing w:line="240" w:lineRule="exact"/>
        <w:jc w:val="both"/>
        <w:rPr>
          <w:rFonts w:cs="Arial"/>
          <w:szCs w:val="20"/>
          <w:lang w:val="sl-SI" w:eastAsia="sl-SI"/>
        </w:rPr>
      </w:pPr>
      <w:r w:rsidRPr="00B61B32">
        <w:rPr>
          <w:rFonts w:cs="Arial"/>
          <w:bCs/>
          <w:color w:val="000000"/>
          <w:szCs w:val="20"/>
          <w:lang w:val="sl-SI" w:eastAsia="sl-SI"/>
        </w:rPr>
        <w:t>D</w:t>
      </w:r>
      <w:r w:rsidRPr="00B61B32">
        <w:rPr>
          <w:rFonts w:cs="Arial"/>
          <w:color w:val="000000"/>
          <w:szCs w:val="20"/>
          <w:lang w:val="sl-SI" w:eastAsia="sl-SI"/>
        </w:rPr>
        <w:t xml:space="preserve">  - starši oziroma posvojitelji zavezanca, če nimajo </w:t>
      </w:r>
      <w:r w:rsidRPr="00B61B32">
        <w:rPr>
          <w:rFonts w:cs="Arial"/>
          <w:szCs w:val="20"/>
          <w:lang w:val="sl-SI" w:eastAsia="sl-SI"/>
        </w:rPr>
        <w:t>lastnih dohodkov za preživljanje ali so ti manjši od višine posebne olajšave za vsakega drugega vzdrževanega družinskega člana in živijo z zavezancem v skupnem gospodinjstvu ali so v institucionalnem varstvu v socialnovarstvenem zavodu in zavezanec krije stroške teh storitev; pod enakimi pogoji tudi starši oziroma posvojitelji zavezančevega zakonca, če zakonec ni zavezanec za dohodnino.</w:t>
      </w:r>
    </w:p>
    <w:p w14:paraId="6993EDBB" w14:textId="77777777" w:rsidR="00B61B32" w:rsidRPr="00B61B32" w:rsidRDefault="00B61B32" w:rsidP="00B61B32">
      <w:pPr>
        <w:autoSpaceDE w:val="0"/>
        <w:autoSpaceDN w:val="0"/>
        <w:adjustRightInd w:val="0"/>
        <w:spacing w:line="240" w:lineRule="exact"/>
        <w:jc w:val="both"/>
        <w:rPr>
          <w:rFonts w:cs="Arial"/>
          <w:color w:val="000000"/>
          <w:szCs w:val="20"/>
          <w:lang w:val="sl-SI" w:eastAsia="sl-SI"/>
        </w:rPr>
      </w:pPr>
    </w:p>
    <w:p w14:paraId="6993EDBC" w14:textId="77777777" w:rsidR="00B61B32" w:rsidRPr="00B61B32" w:rsidRDefault="00B61B32" w:rsidP="00B61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color w:val="000000"/>
          <w:szCs w:val="20"/>
          <w:lang w:val="sl-SI" w:eastAsia="sl-SI"/>
        </w:rPr>
      </w:pPr>
      <w:r w:rsidRPr="00B61B32">
        <w:rPr>
          <w:rFonts w:cs="Arial"/>
          <w:bCs/>
          <w:color w:val="000000"/>
          <w:szCs w:val="20"/>
          <w:lang w:val="sl-SI" w:eastAsia="sl-SI"/>
        </w:rPr>
        <w:lastRenderedPageBreak/>
        <w:t>E</w:t>
      </w:r>
      <w:r w:rsidRPr="00B61B32">
        <w:rPr>
          <w:rFonts w:cs="Arial"/>
          <w:b/>
          <w:bCs/>
          <w:color w:val="000000"/>
          <w:szCs w:val="20"/>
          <w:lang w:val="sl-SI" w:eastAsia="sl-SI"/>
        </w:rPr>
        <w:t xml:space="preserve">  - </w:t>
      </w:r>
      <w:r w:rsidRPr="00B61B32">
        <w:rPr>
          <w:rFonts w:cs="Arial"/>
          <w:color w:val="000000"/>
          <w:szCs w:val="20"/>
          <w:lang w:val="sl-SI" w:eastAsia="sl-SI"/>
        </w:rPr>
        <w:t xml:space="preserve">drug član kmetijskega gospodinjstva, ki pri zavezancu, katerega pretežni del dohodka je iz osnovne kmetijske in osnovne gozdarske dejavnosti, sodeluje pri doseganju dohodka iz osnovne kmetijske in osnovne gozdarske dejavnosti, če nima lastnih dohodkov za preživljanje ali so ti manjši od višine posebne olajšave za vsakega drugega vzdrževanega družinskega člana in pod pogojem, da njegov otrok, zakonec, starši ali posvojitelji zanj ne uveljavljajo posebne olajšave za vzdrževanega družinskega člana. Tedaj kot vzdrževani družinski član zavezanca velja tudi otrok člana kmečkega gospodinjstva. </w:t>
      </w:r>
    </w:p>
    <w:p w14:paraId="6993EDBD" w14:textId="77777777" w:rsidR="00B61B32" w:rsidRPr="00B61B32" w:rsidRDefault="00B61B32" w:rsidP="00B61B32">
      <w:pPr>
        <w:autoSpaceDE w:val="0"/>
        <w:autoSpaceDN w:val="0"/>
        <w:adjustRightInd w:val="0"/>
        <w:spacing w:line="260" w:lineRule="exact"/>
        <w:rPr>
          <w:rFonts w:cs="Arial"/>
          <w:color w:val="000000"/>
          <w:szCs w:val="20"/>
          <w:lang w:val="sl-SI" w:eastAsia="sl-SI"/>
        </w:rPr>
      </w:pPr>
    </w:p>
    <w:p w14:paraId="6993EDBE" w14:textId="77777777" w:rsidR="00B61B32" w:rsidRPr="00B61B32" w:rsidRDefault="00B61B32" w:rsidP="00B61B32">
      <w:pPr>
        <w:spacing w:line="260" w:lineRule="exact"/>
        <w:jc w:val="both"/>
        <w:rPr>
          <w:rFonts w:cs="Arial"/>
          <w:szCs w:val="20"/>
          <w:lang w:val="sl-SI" w:eastAsia="sl-SI"/>
        </w:rPr>
      </w:pPr>
      <w:r w:rsidRPr="00B61B32">
        <w:rPr>
          <w:rFonts w:cs="Arial"/>
          <w:szCs w:val="20"/>
          <w:lang w:val="sl-SI" w:eastAsia="sl-SI"/>
        </w:rPr>
        <w:t>Otroka, ki je v zadevnem davčnem letu dopolnil 18 let, vpišete z oznako A1, ne glede na to, v katerem mesecu leta je to starost dopolnil.</w:t>
      </w:r>
    </w:p>
    <w:p w14:paraId="6993EDBF" w14:textId="77777777" w:rsidR="00B61B32" w:rsidRPr="00B61B32" w:rsidRDefault="00B61B32" w:rsidP="00B61B32">
      <w:pPr>
        <w:spacing w:line="260" w:lineRule="exact"/>
        <w:jc w:val="both"/>
        <w:rPr>
          <w:rFonts w:cs="Arial"/>
          <w:szCs w:val="20"/>
          <w:lang w:val="sl-SI" w:eastAsia="sl-SI"/>
        </w:rPr>
      </w:pPr>
    </w:p>
    <w:p w14:paraId="6993EDC0" w14:textId="77777777" w:rsidR="00B61B32" w:rsidRPr="00B61B32" w:rsidRDefault="00B61B32" w:rsidP="00B61B32">
      <w:pPr>
        <w:spacing w:line="240" w:lineRule="auto"/>
        <w:jc w:val="both"/>
        <w:outlineLvl w:val="0"/>
        <w:rPr>
          <w:rFonts w:cs="Arial"/>
          <w:szCs w:val="20"/>
          <w:lang w:val="sl-SI" w:eastAsia="sl-SI"/>
        </w:rPr>
      </w:pPr>
      <w:r w:rsidRPr="00B61B32">
        <w:rPr>
          <w:rFonts w:cs="Arial"/>
          <w:szCs w:val="20"/>
          <w:lang w:val="sl-SI" w:eastAsia="sl-SI"/>
        </w:rPr>
        <w:t>Če je bila med letom pri otroku sprememba kriterija za določitev ustrezne oznake (razen, če je dopolnil 18 let) ga vpišete z vsako ustrezno oznako posebej.</w:t>
      </w:r>
    </w:p>
    <w:p w14:paraId="6993EDC1" w14:textId="77777777" w:rsidR="00B61B32" w:rsidRPr="00B61B32" w:rsidRDefault="00B61B32" w:rsidP="00B61B32">
      <w:pPr>
        <w:autoSpaceDE w:val="0"/>
        <w:autoSpaceDN w:val="0"/>
        <w:adjustRightInd w:val="0"/>
        <w:spacing w:line="240" w:lineRule="auto"/>
        <w:rPr>
          <w:rFonts w:cs="Arial"/>
          <w:color w:val="000000"/>
          <w:szCs w:val="20"/>
          <w:lang w:val="sl-SI" w:eastAsia="sl-SI"/>
        </w:rPr>
      </w:pPr>
    </w:p>
    <w:p w14:paraId="6993EDC2" w14:textId="77777777" w:rsidR="00B61B32" w:rsidRPr="00B61B32" w:rsidRDefault="00B61B32" w:rsidP="00B61B32">
      <w:pPr>
        <w:spacing w:line="240" w:lineRule="auto"/>
        <w:jc w:val="both"/>
        <w:outlineLvl w:val="0"/>
        <w:rPr>
          <w:rFonts w:cs="Arial"/>
          <w:b/>
          <w:szCs w:val="20"/>
          <w:lang w:val="sl-SI" w:eastAsia="sl-SI"/>
        </w:rPr>
      </w:pPr>
    </w:p>
    <w:p w14:paraId="6993EDC3" w14:textId="77777777" w:rsidR="00B61B32" w:rsidRPr="00B61B32" w:rsidRDefault="00B61B32" w:rsidP="00B61B32">
      <w:pPr>
        <w:spacing w:line="240" w:lineRule="auto"/>
        <w:jc w:val="both"/>
        <w:outlineLvl w:val="0"/>
        <w:rPr>
          <w:rFonts w:cs="Arial"/>
          <w:szCs w:val="20"/>
          <w:lang w:val="sl-SI" w:eastAsia="sl-SI"/>
        </w:rPr>
      </w:pPr>
      <w:r w:rsidRPr="00B61B32">
        <w:rPr>
          <w:rFonts w:cs="Arial"/>
          <w:b/>
          <w:szCs w:val="20"/>
          <w:lang w:val="sl-SI" w:eastAsia="sl-SI"/>
        </w:rPr>
        <w:t>Stolpec 5</w:t>
      </w:r>
      <w:r w:rsidRPr="00B61B32">
        <w:rPr>
          <w:rFonts w:cs="Arial"/>
          <w:szCs w:val="20"/>
          <w:lang w:val="sl-SI" w:eastAsia="sl-SI"/>
        </w:rPr>
        <w:t xml:space="preserve"> – Vpišete začetni mesec vzdrževanja (s številko).</w:t>
      </w:r>
    </w:p>
    <w:p w14:paraId="6993EDC4" w14:textId="77777777" w:rsidR="00B61B32" w:rsidRPr="00B61B32" w:rsidRDefault="00B61B32" w:rsidP="00B61B32">
      <w:pPr>
        <w:spacing w:line="240" w:lineRule="auto"/>
        <w:jc w:val="both"/>
        <w:rPr>
          <w:rFonts w:cs="Arial"/>
          <w:szCs w:val="20"/>
          <w:lang w:val="sl-SI" w:eastAsia="sl-SI"/>
        </w:rPr>
      </w:pPr>
    </w:p>
    <w:p w14:paraId="6993EDC5" w14:textId="77777777" w:rsidR="00B61B32" w:rsidRPr="00B61B32" w:rsidRDefault="00B61B32" w:rsidP="00B61B32">
      <w:pPr>
        <w:spacing w:line="240" w:lineRule="auto"/>
        <w:jc w:val="both"/>
        <w:outlineLvl w:val="0"/>
        <w:rPr>
          <w:rFonts w:cs="Arial"/>
          <w:szCs w:val="20"/>
          <w:lang w:val="sl-SI" w:eastAsia="sl-SI"/>
        </w:rPr>
      </w:pPr>
      <w:r w:rsidRPr="00B61B32">
        <w:rPr>
          <w:rFonts w:cs="Arial"/>
          <w:b/>
          <w:szCs w:val="20"/>
          <w:lang w:val="sl-SI" w:eastAsia="sl-SI"/>
        </w:rPr>
        <w:t>Stolpec 6</w:t>
      </w:r>
      <w:r w:rsidRPr="00B61B32">
        <w:rPr>
          <w:rFonts w:cs="Arial"/>
          <w:szCs w:val="20"/>
          <w:lang w:val="sl-SI" w:eastAsia="sl-SI"/>
        </w:rPr>
        <w:t xml:space="preserve"> – Vpišete končni mesec vzdrževanja (s številko). </w:t>
      </w:r>
    </w:p>
    <w:p w14:paraId="6993EDC6" w14:textId="77777777" w:rsidR="00B61B32" w:rsidRPr="00B61B32" w:rsidRDefault="00B61B32" w:rsidP="00B61B32">
      <w:pPr>
        <w:spacing w:line="240" w:lineRule="auto"/>
        <w:jc w:val="both"/>
        <w:rPr>
          <w:rFonts w:cs="Arial"/>
          <w:b/>
          <w:szCs w:val="20"/>
          <w:lang w:val="sl-SI" w:eastAsia="sl-SI"/>
        </w:rPr>
      </w:pPr>
    </w:p>
    <w:p w14:paraId="6993EDC7" w14:textId="77777777" w:rsidR="00B61B32" w:rsidRPr="00B61B32" w:rsidRDefault="00B61B32" w:rsidP="00B61B32">
      <w:pPr>
        <w:spacing w:line="240" w:lineRule="auto"/>
        <w:jc w:val="both"/>
        <w:rPr>
          <w:rFonts w:cs="Arial"/>
          <w:szCs w:val="20"/>
          <w:lang w:val="sl-SI" w:eastAsia="sl-SI"/>
        </w:rPr>
      </w:pPr>
      <w:r w:rsidRPr="00B61B32">
        <w:rPr>
          <w:rFonts w:cs="Arial"/>
          <w:b/>
          <w:szCs w:val="20"/>
          <w:lang w:val="sl-SI" w:eastAsia="sl-SI"/>
        </w:rPr>
        <w:t>Stolpec 7</w:t>
      </w:r>
      <w:r w:rsidRPr="00B61B32">
        <w:rPr>
          <w:rFonts w:cs="Arial"/>
          <w:szCs w:val="20"/>
          <w:lang w:val="sl-SI" w:eastAsia="sl-SI"/>
        </w:rPr>
        <w:t xml:space="preserve"> – Če ste za vzdrževanega družinskega člana na podlagi sodne odločbe, sporazuma ali dogovora o preživljanju plačevali preživnino, vpišete skupni znesek v zadevnem davčnem letu plačane preživnine. Če uveljavljate olajšavo le za del leta, vpišete znesek preživnine, ki se nanaša na to obdobje. </w:t>
      </w:r>
    </w:p>
    <w:p w14:paraId="6993EDC8" w14:textId="77777777" w:rsidR="00B61B32" w:rsidRPr="00B61B32" w:rsidRDefault="00B61B32" w:rsidP="00B61B32">
      <w:pPr>
        <w:spacing w:line="240" w:lineRule="auto"/>
        <w:jc w:val="both"/>
        <w:rPr>
          <w:rFonts w:cs="Arial"/>
          <w:szCs w:val="20"/>
          <w:lang w:val="sl-SI" w:eastAsia="sl-SI"/>
        </w:rPr>
      </w:pPr>
    </w:p>
    <w:p w14:paraId="6993EDC9" w14:textId="77777777" w:rsidR="00B61B32" w:rsidRPr="00B61B32" w:rsidRDefault="00B61B32" w:rsidP="00B61B32">
      <w:pPr>
        <w:spacing w:line="240" w:lineRule="auto"/>
        <w:jc w:val="both"/>
        <w:rPr>
          <w:rFonts w:cs="Arial"/>
          <w:szCs w:val="20"/>
          <w:lang w:val="sl-SI" w:eastAsia="sl-SI"/>
        </w:rPr>
      </w:pPr>
      <w:r w:rsidRPr="00B61B32">
        <w:rPr>
          <w:rFonts w:cs="Arial"/>
          <w:b/>
          <w:szCs w:val="20"/>
          <w:lang w:val="sl-SI" w:eastAsia="sl-SI"/>
        </w:rPr>
        <w:t>Razliko</w:t>
      </w:r>
      <w:r w:rsidRPr="00B61B32">
        <w:rPr>
          <w:rFonts w:cs="Arial"/>
          <w:szCs w:val="20"/>
          <w:lang w:val="sl-SI" w:eastAsia="sl-SI"/>
        </w:rPr>
        <w:t xml:space="preserve"> do celotne višine posebne olajšave za vzdrževane družinske člane uveljavljate le, kadar drug zavezanec, ki je v svoji napovedi uveljavljal olajšavo za iste vzdrževane družinske člane, te olajšave zaradi prenizke osnove za dohodnino ne more v celoti izkoristiti. V prvo tabelo vpišete podatek o vzdrževanih družinskih članih, v spodnjo pa priimek in ime ter davčno številko zavezanca, ki olajšave za iste vzdrževane družinske člane ne more izkoristiti v celoti.</w:t>
      </w:r>
    </w:p>
    <w:p w14:paraId="6993EDCA" w14:textId="77777777" w:rsidR="00B61B32" w:rsidRPr="00B61B32" w:rsidRDefault="00B61B32" w:rsidP="00B61B32">
      <w:pPr>
        <w:spacing w:line="240" w:lineRule="auto"/>
        <w:jc w:val="both"/>
        <w:rPr>
          <w:rFonts w:cs="Arial"/>
          <w:szCs w:val="20"/>
          <w:lang w:val="sl-SI" w:eastAsia="sl-SI"/>
        </w:rPr>
      </w:pPr>
    </w:p>
    <w:p w14:paraId="6993EDCB"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 xml:space="preserve">Rezidentu, za katerega je drug rezident uveljavljal posebno olajšavo za vzdrževanega družinskega člana, se </w:t>
      </w:r>
      <w:r w:rsidRPr="00B61B32">
        <w:rPr>
          <w:rFonts w:cs="Arial"/>
          <w:b/>
          <w:szCs w:val="20"/>
          <w:lang w:val="sl-SI" w:eastAsia="sl-SI"/>
        </w:rPr>
        <w:t>ne prizna</w:t>
      </w:r>
      <w:r w:rsidRPr="00B61B32">
        <w:rPr>
          <w:rFonts w:cs="Arial"/>
          <w:szCs w:val="20"/>
          <w:lang w:val="sl-SI" w:eastAsia="sl-SI"/>
        </w:rPr>
        <w:t xml:space="preserve"> </w:t>
      </w:r>
      <w:r w:rsidRPr="00B61B32">
        <w:rPr>
          <w:rFonts w:cs="Arial"/>
          <w:b/>
          <w:szCs w:val="20"/>
          <w:lang w:val="sl-SI" w:eastAsia="sl-SI"/>
        </w:rPr>
        <w:t>zmanjšanje letne osnove</w:t>
      </w:r>
      <w:r w:rsidRPr="00B61B32">
        <w:rPr>
          <w:rFonts w:cs="Arial"/>
          <w:szCs w:val="20"/>
          <w:lang w:val="sl-SI" w:eastAsia="sl-SI"/>
        </w:rPr>
        <w:t xml:space="preserve"> v višini splošne olajšave. </w:t>
      </w:r>
    </w:p>
    <w:p w14:paraId="6993EDCC" w14:textId="77777777" w:rsidR="00B61B32" w:rsidRPr="00B61B32" w:rsidRDefault="00B61B32" w:rsidP="00B61B32">
      <w:pPr>
        <w:spacing w:line="240" w:lineRule="auto"/>
        <w:jc w:val="both"/>
        <w:rPr>
          <w:rFonts w:cs="Arial"/>
          <w:szCs w:val="20"/>
          <w:lang w:val="sl-SI" w:eastAsia="sl-SI"/>
        </w:rPr>
      </w:pPr>
    </w:p>
    <w:p w14:paraId="6993EDCD" w14:textId="77777777" w:rsidR="00B61B32" w:rsidRDefault="00B61B32" w:rsidP="00B61B32">
      <w:pPr>
        <w:spacing w:line="288" w:lineRule="auto"/>
        <w:jc w:val="both"/>
        <w:rPr>
          <w:rFonts w:cs="Arial"/>
          <w:szCs w:val="20"/>
          <w:lang w:val="sl-SI" w:eastAsia="sl-SI"/>
        </w:rPr>
      </w:pPr>
      <w:r w:rsidRPr="00B61B32">
        <w:rPr>
          <w:rFonts w:cs="Arial"/>
          <w:szCs w:val="20"/>
          <w:lang w:val="sl-SI" w:eastAsia="sl-SI"/>
        </w:rPr>
        <w:t xml:space="preserve">Rezidentu, za katerega je drug rezident uveljavljal posebno olajšavo za vzdrževanega družinskega člana za del leta, se </w:t>
      </w:r>
      <w:r w:rsidRPr="00B61B32">
        <w:rPr>
          <w:rFonts w:cs="Arial"/>
          <w:b/>
          <w:szCs w:val="20"/>
          <w:lang w:val="sl-SI" w:eastAsia="sl-SI"/>
        </w:rPr>
        <w:t>prizna</w:t>
      </w:r>
      <w:r w:rsidRPr="00B61B32">
        <w:rPr>
          <w:rFonts w:cs="Arial"/>
          <w:szCs w:val="20"/>
          <w:lang w:val="sl-SI" w:eastAsia="sl-SI"/>
        </w:rPr>
        <w:t xml:space="preserve"> </w:t>
      </w:r>
      <w:r w:rsidRPr="00B61B32">
        <w:rPr>
          <w:rFonts w:cs="Arial"/>
          <w:b/>
          <w:szCs w:val="20"/>
          <w:lang w:val="sl-SI" w:eastAsia="sl-SI"/>
        </w:rPr>
        <w:t>zmanjšanje letne osnove v sorazmernem</w:t>
      </w:r>
      <w:r w:rsidRPr="00B61B32">
        <w:rPr>
          <w:rFonts w:cs="Arial"/>
          <w:szCs w:val="20"/>
          <w:lang w:val="sl-SI" w:eastAsia="sl-SI"/>
        </w:rPr>
        <w:t xml:space="preserve"> </w:t>
      </w:r>
      <w:r w:rsidRPr="00B61B32">
        <w:rPr>
          <w:rFonts w:cs="Arial"/>
          <w:b/>
          <w:szCs w:val="20"/>
          <w:lang w:val="sl-SI" w:eastAsia="sl-SI"/>
        </w:rPr>
        <w:t>delu</w:t>
      </w:r>
      <w:r w:rsidRPr="00B61B32">
        <w:rPr>
          <w:rFonts w:cs="Arial"/>
          <w:szCs w:val="20"/>
          <w:lang w:val="sl-SI" w:eastAsia="sl-SI"/>
        </w:rPr>
        <w:t xml:space="preserve"> splošne olajšave, in to za čas, ko ni bil vzdrževani član.</w:t>
      </w:r>
    </w:p>
    <w:p w14:paraId="6993EDCE" w14:textId="77777777" w:rsidR="00B61B32" w:rsidRDefault="00B61B32" w:rsidP="00B61B32">
      <w:pPr>
        <w:spacing w:line="288" w:lineRule="auto"/>
        <w:jc w:val="both"/>
        <w:rPr>
          <w:rFonts w:cs="Arial"/>
          <w:szCs w:val="20"/>
          <w:lang w:val="sl-SI" w:eastAsia="sl-SI"/>
        </w:rPr>
      </w:pPr>
    </w:p>
    <w:p w14:paraId="6993EDCF" w14:textId="77777777" w:rsidR="00B61B32" w:rsidRDefault="00B61B32" w:rsidP="00B61B32">
      <w:pPr>
        <w:spacing w:line="288" w:lineRule="auto"/>
        <w:jc w:val="both"/>
        <w:rPr>
          <w:rFonts w:cs="Arial"/>
          <w:szCs w:val="20"/>
          <w:lang w:val="sl-SI" w:eastAsia="sl-SI"/>
        </w:rPr>
      </w:pPr>
    </w:p>
    <w:p w14:paraId="6993EDD0" w14:textId="77777777" w:rsidR="00B61B32" w:rsidRDefault="00B61B32" w:rsidP="00B61B32">
      <w:pPr>
        <w:spacing w:line="288" w:lineRule="auto"/>
        <w:jc w:val="both"/>
        <w:rPr>
          <w:rFonts w:cs="Arial"/>
          <w:szCs w:val="20"/>
          <w:lang w:val="sl-SI" w:eastAsia="sl-SI"/>
        </w:rPr>
      </w:pPr>
    </w:p>
    <w:p w14:paraId="6993EDD1" w14:textId="77777777" w:rsidR="00B61B32" w:rsidRDefault="00B61B32" w:rsidP="00B61B32">
      <w:pPr>
        <w:spacing w:line="288" w:lineRule="auto"/>
        <w:jc w:val="both"/>
        <w:rPr>
          <w:rFonts w:cs="Arial"/>
          <w:szCs w:val="20"/>
          <w:lang w:val="sl-SI" w:eastAsia="sl-SI"/>
        </w:rPr>
      </w:pPr>
    </w:p>
    <w:p w14:paraId="6993EDD2" w14:textId="77777777" w:rsidR="00B61B32" w:rsidRDefault="00B61B32" w:rsidP="00B61B32">
      <w:pPr>
        <w:spacing w:line="288" w:lineRule="auto"/>
        <w:jc w:val="both"/>
        <w:rPr>
          <w:rFonts w:cs="Arial"/>
          <w:szCs w:val="20"/>
          <w:lang w:val="sl-SI" w:eastAsia="sl-SI"/>
        </w:rPr>
      </w:pPr>
    </w:p>
    <w:p w14:paraId="6993EDD3" w14:textId="77777777" w:rsidR="00B61B32" w:rsidRDefault="00B61B32" w:rsidP="00B61B32">
      <w:pPr>
        <w:spacing w:line="288" w:lineRule="auto"/>
        <w:jc w:val="both"/>
        <w:rPr>
          <w:lang w:val="sl-SI"/>
        </w:rPr>
      </w:pPr>
    </w:p>
    <w:p w14:paraId="6993EDD4" w14:textId="77777777" w:rsidR="00B61B32" w:rsidRPr="00B61B32" w:rsidRDefault="00B61B32" w:rsidP="00B61B32">
      <w:pPr>
        <w:spacing w:line="240" w:lineRule="auto"/>
        <w:jc w:val="right"/>
        <w:rPr>
          <w:rFonts w:cs="Arial"/>
          <w:b/>
          <w:szCs w:val="20"/>
          <w:lang w:val="sl-SI" w:eastAsia="sl-SI"/>
        </w:rPr>
      </w:pPr>
      <w:r>
        <w:rPr>
          <w:rFonts w:ascii="Times New Roman" w:hAnsi="Times New Roman"/>
          <w:noProof/>
          <w:sz w:val="24"/>
          <w:lang w:val="sl-SI" w:eastAsia="sl-SI"/>
        </w:rPr>
        <w:drawing>
          <wp:anchor distT="0" distB="0" distL="114300" distR="114300" simplePos="0" relativeHeight="251661312" behindDoc="0" locked="0" layoutInCell="1" allowOverlap="0" wp14:anchorId="6993F0FE" wp14:editId="6993F0FF">
            <wp:simplePos x="0" y="0"/>
            <wp:positionH relativeFrom="column">
              <wp:posOffset>-155575</wp:posOffset>
            </wp:positionH>
            <wp:positionV relativeFrom="paragraph">
              <wp:posOffset>-137160</wp:posOffset>
            </wp:positionV>
            <wp:extent cx="3275330" cy="680085"/>
            <wp:effectExtent l="0" t="0" r="1270" b="5715"/>
            <wp:wrapSquare wrapText="bothSides"/>
            <wp:docPr id="5" name="Picture 5"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v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5330" cy="680085"/>
                    </a:xfrm>
                    <a:prstGeom prst="rect">
                      <a:avLst/>
                    </a:prstGeom>
                    <a:noFill/>
                    <a:ln>
                      <a:noFill/>
                    </a:ln>
                  </pic:spPr>
                </pic:pic>
              </a:graphicData>
            </a:graphic>
          </wp:anchor>
        </w:drawing>
      </w:r>
      <w:r w:rsidRPr="00B61B32">
        <w:rPr>
          <w:rFonts w:cs="Arial"/>
          <w:b/>
          <w:szCs w:val="20"/>
          <w:lang w:val="sl-SI" w:eastAsia="sl-SI"/>
        </w:rPr>
        <w:t>Priloga 2</w:t>
      </w:r>
    </w:p>
    <w:p w14:paraId="6993EDD5" w14:textId="77777777" w:rsidR="00B61B32" w:rsidRPr="00B61B32" w:rsidRDefault="00B61B32" w:rsidP="00B61B32">
      <w:pPr>
        <w:spacing w:line="240" w:lineRule="auto"/>
        <w:rPr>
          <w:rFonts w:cs="Arial"/>
          <w:b/>
          <w:szCs w:val="20"/>
          <w:lang w:val="sl-SI" w:eastAsia="sl-SI"/>
        </w:rPr>
      </w:pPr>
    </w:p>
    <w:p w14:paraId="6993EDD6" w14:textId="77777777" w:rsidR="00B61B32" w:rsidRPr="00B61B32" w:rsidRDefault="00B61B32" w:rsidP="00B61B32">
      <w:pPr>
        <w:spacing w:line="240" w:lineRule="auto"/>
        <w:rPr>
          <w:rFonts w:cs="Arial"/>
          <w:b/>
          <w:szCs w:val="20"/>
          <w:lang w:val="sl-SI" w:eastAsia="sl-SI"/>
        </w:rPr>
      </w:pPr>
    </w:p>
    <w:p w14:paraId="6993EDD7" w14:textId="77777777" w:rsidR="00B61B32" w:rsidRPr="00B61B32" w:rsidRDefault="00B61B32" w:rsidP="00B61B32">
      <w:pPr>
        <w:spacing w:line="240" w:lineRule="auto"/>
        <w:rPr>
          <w:rFonts w:cs="Arial"/>
          <w:b/>
          <w:szCs w:val="20"/>
          <w:lang w:val="sl-SI" w:eastAsia="sl-SI"/>
        </w:rPr>
      </w:pPr>
    </w:p>
    <w:p w14:paraId="6993EDD8" w14:textId="77777777" w:rsidR="00B61B32" w:rsidRPr="00B61B32" w:rsidRDefault="00B61B32" w:rsidP="00B61B32">
      <w:pPr>
        <w:spacing w:line="240" w:lineRule="auto"/>
        <w:rPr>
          <w:rFonts w:cs="Arial"/>
          <w:b/>
          <w:szCs w:val="20"/>
          <w:lang w:val="sl-SI" w:eastAsia="sl-SI"/>
        </w:rPr>
      </w:pPr>
    </w:p>
    <w:p w14:paraId="6993EDD9" w14:textId="77777777" w:rsidR="00B61B32" w:rsidRPr="00B61B32" w:rsidRDefault="00B61B32" w:rsidP="00B61B32">
      <w:pPr>
        <w:spacing w:line="240" w:lineRule="auto"/>
        <w:rPr>
          <w:rFonts w:cs="Arial"/>
          <w:b/>
          <w:szCs w:val="20"/>
          <w:lang w:val="sl-SI" w:eastAsia="sl-SI"/>
        </w:rPr>
      </w:pPr>
    </w:p>
    <w:p w14:paraId="6993EDDA" w14:textId="77777777" w:rsidR="00B61B32" w:rsidRPr="00B61B32" w:rsidRDefault="00B61B32" w:rsidP="00B61B32">
      <w:pPr>
        <w:spacing w:line="240" w:lineRule="auto"/>
        <w:rPr>
          <w:rFonts w:cs="Arial"/>
          <w:b/>
          <w:szCs w:val="20"/>
          <w:lang w:val="sl-SI" w:eastAsia="sl-SI"/>
        </w:rPr>
      </w:pPr>
    </w:p>
    <w:p w14:paraId="6993EDDB" w14:textId="77777777" w:rsidR="00B61B32" w:rsidRPr="00B61B32" w:rsidRDefault="00B61B32" w:rsidP="00B61B32">
      <w:pPr>
        <w:spacing w:line="240" w:lineRule="auto"/>
        <w:rPr>
          <w:rFonts w:cs="Arial"/>
          <w:b/>
          <w:szCs w:val="20"/>
          <w:lang w:val="sl-SI" w:eastAsia="sl-SI"/>
        </w:rPr>
      </w:pPr>
      <w:r w:rsidRPr="00B61B32">
        <w:rPr>
          <w:rFonts w:cs="Arial"/>
          <w:b/>
          <w:szCs w:val="20"/>
          <w:lang w:val="sl-SI" w:eastAsia="sl-SI"/>
        </w:rPr>
        <w:t>PODATKI O DAVČNEM ZAVEZANCU</w:t>
      </w:r>
      <w:r w:rsidRPr="00B61B32">
        <w:rPr>
          <w:rFonts w:cs="Arial"/>
          <w:b/>
          <w:sz w:val="22"/>
          <w:szCs w:val="22"/>
          <w:lang w:val="sl-SI" w:eastAsia="sl-SI"/>
        </w:rPr>
        <w:t xml:space="preserve">                                                                        </w:t>
      </w:r>
    </w:p>
    <w:tbl>
      <w:tblPr>
        <w:tblpPr w:leftFromText="141" w:rightFromText="141" w:vertAnchor="text" w:tblpY="1"/>
        <w:tblOverlap w:val="never"/>
        <w:tblW w:w="6768" w:type="dxa"/>
        <w:tblLayout w:type="fixed"/>
        <w:tblLook w:val="01E0" w:firstRow="1" w:lastRow="1" w:firstColumn="1" w:lastColumn="1" w:noHBand="0" w:noVBand="0"/>
      </w:tblPr>
      <w:tblGrid>
        <w:gridCol w:w="297"/>
        <w:gridCol w:w="297"/>
        <w:gridCol w:w="297"/>
        <w:gridCol w:w="297"/>
        <w:gridCol w:w="2880"/>
        <w:gridCol w:w="300"/>
        <w:gridCol w:w="37"/>
        <w:gridCol w:w="263"/>
        <w:gridCol w:w="75"/>
        <w:gridCol w:w="225"/>
        <w:gridCol w:w="112"/>
        <w:gridCol w:w="188"/>
        <w:gridCol w:w="150"/>
        <w:gridCol w:w="150"/>
        <w:gridCol w:w="187"/>
        <w:gridCol w:w="113"/>
        <w:gridCol w:w="225"/>
        <w:gridCol w:w="75"/>
        <w:gridCol w:w="262"/>
        <w:gridCol w:w="38"/>
        <w:gridCol w:w="300"/>
      </w:tblGrid>
      <w:tr w:rsidR="00B61B32" w:rsidRPr="00B61B32" w14:paraId="6993EDE5" w14:textId="77777777" w:rsidTr="009B71C3">
        <w:trPr>
          <w:trHeight w:val="360"/>
        </w:trPr>
        <w:tc>
          <w:tcPr>
            <w:tcW w:w="4068" w:type="dxa"/>
            <w:gridSpan w:val="5"/>
            <w:tcBorders>
              <w:bottom w:val="single" w:sz="4" w:space="0" w:color="auto"/>
              <w:right w:val="single" w:sz="4" w:space="0" w:color="auto"/>
            </w:tcBorders>
          </w:tcPr>
          <w:p w14:paraId="6993EDDC" w14:textId="77777777" w:rsidR="00B61B32" w:rsidRPr="00B61B32" w:rsidRDefault="00B61B32" w:rsidP="00B61B32">
            <w:pPr>
              <w:spacing w:line="240" w:lineRule="auto"/>
              <w:rPr>
                <w:rFonts w:cs="Arial"/>
                <w:sz w:val="22"/>
                <w:szCs w:val="22"/>
                <w:lang w:val="sl-SI" w:eastAsia="sl-SI"/>
              </w:rPr>
            </w:pPr>
          </w:p>
        </w:tc>
        <w:tc>
          <w:tcPr>
            <w:tcW w:w="337" w:type="dxa"/>
            <w:gridSpan w:val="2"/>
            <w:tcBorders>
              <w:top w:val="single" w:sz="4" w:space="0" w:color="auto"/>
              <w:left w:val="single" w:sz="4" w:space="0" w:color="auto"/>
              <w:bottom w:val="single" w:sz="4" w:space="0" w:color="auto"/>
              <w:right w:val="single" w:sz="6" w:space="0" w:color="auto"/>
            </w:tcBorders>
          </w:tcPr>
          <w:p w14:paraId="6993EDDD" w14:textId="77777777" w:rsidR="00B61B32" w:rsidRPr="00B61B32" w:rsidRDefault="00B61B32" w:rsidP="00B61B32">
            <w:pPr>
              <w:tabs>
                <w:tab w:val="left" w:pos="1705"/>
              </w:tabs>
              <w:spacing w:line="240" w:lineRule="auto"/>
              <w:rPr>
                <w:rFonts w:cs="Arial"/>
                <w:sz w:val="24"/>
                <w:lang w:val="sl-SI" w:eastAsia="sl-SI"/>
              </w:rPr>
            </w:pPr>
            <w:r w:rsidRPr="00B61B32">
              <w:rPr>
                <w:rFonts w:cs="Arial"/>
                <w:sz w:val="24"/>
                <w:lang w:val="sl-SI" w:eastAsia="sl-SI"/>
              </w:rPr>
              <w:tab/>
            </w:r>
          </w:p>
        </w:tc>
        <w:tc>
          <w:tcPr>
            <w:tcW w:w="338" w:type="dxa"/>
            <w:gridSpan w:val="2"/>
            <w:tcBorders>
              <w:top w:val="single" w:sz="4" w:space="0" w:color="auto"/>
              <w:left w:val="single" w:sz="6" w:space="0" w:color="auto"/>
              <w:bottom w:val="single" w:sz="4" w:space="0" w:color="auto"/>
              <w:right w:val="single" w:sz="6" w:space="0" w:color="auto"/>
            </w:tcBorders>
          </w:tcPr>
          <w:p w14:paraId="6993EDDE" w14:textId="77777777" w:rsidR="00B61B32" w:rsidRPr="00B61B32" w:rsidRDefault="00B61B32" w:rsidP="00B61B32">
            <w:pPr>
              <w:tabs>
                <w:tab w:val="left" w:pos="1705"/>
              </w:tabs>
              <w:spacing w:line="240" w:lineRule="auto"/>
              <w:rPr>
                <w:rFonts w:cs="Arial"/>
                <w:sz w:val="24"/>
                <w:lang w:val="sl-SI" w:eastAsia="sl-SI"/>
              </w:rPr>
            </w:pPr>
          </w:p>
        </w:tc>
        <w:tc>
          <w:tcPr>
            <w:tcW w:w="337" w:type="dxa"/>
            <w:gridSpan w:val="2"/>
            <w:tcBorders>
              <w:top w:val="single" w:sz="4" w:space="0" w:color="auto"/>
              <w:left w:val="single" w:sz="6" w:space="0" w:color="auto"/>
              <w:bottom w:val="single" w:sz="4" w:space="0" w:color="auto"/>
              <w:right w:val="single" w:sz="6" w:space="0" w:color="auto"/>
            </w:tcBorders>
          </w:tcPr>
          <w:p w14:paraId="6993EDDF" w14:textId="77777777" w:rsidR="00B61B32" w:rsidRPr="00B61B32" w:rsidRDefault="00B61B32" w:rsidP="00B61B32">
            <w:pPr>
              <w:tabs>
                <w:tab w:val="left" w:pos="1705"/>
              </w:tabs>
              <w:spacing w:line="240" w:lineRule="auto"/>
              <w:rPr>
                <w:rFonts w:cs="Arial"/>
                <w:sz w:val="24"/>
                <w:lang w:val="sl-SI" w:eastAsia="sl-SI"/>
              </w:rPr>
            </w:pPr>
          </w:p>
        </w:tc>
        <w:tc>
          <w:tcPr>
            <w:tcW w:w="338" w:type="dxa"/>
            <w:gridSpan w:val="2"/>
            <w:tcBorders>
              <w:top w:val="single" w:sz="4" w:space="0" w:color="auto"/>
              <w:left w:val="single" w:sz="6" w:space="0" w:color="auto"/>
              <w:bottom w:val="single" w:sz="4" w:space="0" w:color="auto"/>
              <w:right w:val="single" w:sz="6" w:space="0" w:color="auto"/>
            </w:tcBorders>
          </w:tcPr>
          <w:p w14:paraId="6993EDE0" w14:textId="77777777" w:rsidR="00B61B32" w:rsidRPr="00B61B32" w:rsidRDefault="00B61B32" w:rsidP="00B61B32">
            <w:pPr>
              <w:tabs>
                <w:tab w:val="left" w:pos="1705"/>
              </w:tabs>
              <w:spacing w:line="240" w:lineRule="auto"/>
              <w:rPr>
                <w:rFonts w:cs="Arial"/>
                <w:sz w:val="24"/>
                <w:lang w:val="sl-SI" w:eastAsia="sl-SI"/>
              </w:rPr>
            </w:pPr>
          </w:p>
        </w:tc>
        <w:tc>
          <w:tcPr>
            <w:tcW w:w="337" w:type="dxa"/>
            <w:gridSpan w:val="2"/>
            <w:tcBorders>
              <w:top w:val="single" w:sz="4" w:space="0" w:color="auto"/>
              <w:left w:val="single" w:sz="6" w:space="0" w:color="auto"/>
              <w:bottom w:val="single" w:sz="4" w:space="0" w:color="auto"/>
              <w:right w:val="single" w:sz="6" w:space="0" w:color="auto"/>
            </w:tcBorders>
          </w:tcPr>
          <w:p w14:paraId="6993EDE1" w14:textId="77777777" w:rsidR="00B61B32" w:rsidRPr="00B61B32" w:rsidRDefault="00B61B32" w:rsidP="00B61B32">
            <w:pPr>
              <w:tabs>
                <w:tab w:val="left" w:pos="1705"/>
              </w:tabs>
              <w:spacing w:line="240" w:lineRule="auto"/>
              <w:rPr>
                <w:rFonts w:cs="Arial"/>
                <w:sz w:val="24"/>
                <w:lang w:val="sl-SI" w:eastAsia="sl-SI"/>
              </w:rPr>
            </w:pPr>
          </w:p>
        </w:tc>
        <w:tc>
          <w:tcPr>
            <w:tcW w:w="338" w:type="dxa"/>
            <w:gridSpan w:val="2"/>
            <w:tcBorders>
              <w:top w:val="single" w:sz="4" w:space="0" w:color="auto"/>
              <w:left w:val="single" w:sz="6" w:space="0" w:color="auto"/>
              <w:bottom w:val="single" w:sz="4" w:space="0" w:color="auto"/>
              <w:right w:val="single" w:sz="6" w:space="0" w:color="auto"/>
            </w:tcBorders>
          </w:tcPr>
          <w:p w14:paraId="6993EDE2" w14:textId="77777777" w:rsidR="00B61B32" w:rsidRPr="00B61B32" w:rsidRDefault="00B61B32" w:rsidP="00B61B32">
            <w:pPr>
              <w:tabs>
                <w:tab w:val="left" w:pos="1705"/>
              </w:tabs>
              <w:spacing w:line="240" w:lineRule="auto"/>
              <w:rPr>
                <w:rFonts w:cs="Arial"/>
                <w:sz w:val="24"/>
                <w:lang w:val="sl-SI" w:eastAsia="sl-SI"/>
              </w:rPr>
            </w:pPr>
          </w:p>
        </w:tc>
        <w:tc>
          <w:tcPr>
            <w:tcW w:w="337" w:type="dxa"/>
            <w:gridSpan w:val="2"/>
            <w:tcBorders>
              <w:top w:val="single" w:sz="4" w:space="0" w:color="auto"/>
              <w:left w:val="single" w:sz="6" w:space="0" w:color="auto"/>
              <w:bottom w:val="single" w:sz="4" w:space="0" w:color="auto"/>
              <w:right w:val="single" w:sz="6" w:space="0" w:color="auto"/>
            </w:tcBorders>
          </w:tcPr>
          <w:p w14:paraId="6993EDE3" w14:textId="77777777" w:rsidR="00B61B32" w:rsidRPr="00B61B32" w:rsidRDefault="00B61B32" w:rsidP="00B61B32">
            <w:pPr>
              <w:tabs>
                <w:tab w:val="left" w:pos="1705"/>
              </w:tabs>
              <w:spacing w:line="240" w:lineRule="auto"/>
              <w:rPr>
                <w:rFonts w:cs="Arial"/>
                <w:sz w:val="24"/>
                <w:lang w:val="sl-SI" w:eastAsia="sl-SI"/>
              </w:rPr>
            </w:pPr>
          </w:p>
        </w:tc>
        <w:tc>
          <w:tcPr>
            <w:tcW w:w="338" w:type="dxa"/>
            <w:gridSpan w:val="2"/>
            <w:tcBorders>
              <w:top w:val="single" w:sz="4" w:space="0" w:color="auto"/>
              <w:left w:val="single" w:sz="6" w:space="0" w:color="auto"/>
              <w:bottom w:val="single" w:sz="4" w:space="0" w:color="auto"/>
              <w:right w:val="single" w:sz="4" w:space="0" w:color="auto"/>
            </w:tcBorders>
          </w:tcPr>
          <w:p w14:paraId="6993EDE4" w14:textId="77777777" w:rsidR="00B61B32" w:rsidRPr="00B61B32" w:rsidRDefault="00B61B32" w:rsidP="00B61B32">
            <w:pPr>
              <w:tabs>
                <w:tab w:val="left" w:pos="1705"/>
              </w:tabs>
              <w:spacing w:line="240" w:lineRule="auto"/>
              <w:rPr>
                <w:rFonts w:cs="Arial"/>
                <w:sz w:val="24"/>
                <w:lang w:val="sl-SI" w:eastAsia="sl-SI"/>
              </w:rPr>
            </w:pPr>
          </w:p>
        </w:tc>
      </w:tr>
      <w:tr w:rsidR="00B61B32" w:rsidRPr="00B61B32" w14:paraId="6993EDE8" w14:textId="77777777" w:rsidTr="009B71C3">
        <w:trPr>
          <w:trHeight w:val="482"/>
        </w:trPr>
        <w:tc>
          <w:tcPr>
            <w:tcW w:w="4068" w:type="dxa"/>
            <w:gridSpan w:val="5"/>
            <w:tcBorders>
              <w:top w:val="single" w:sz="4" w:space="0" w:color="auto"/>
            </w:tcBorders>
          </w:tcPr>
          <w:p w14:paraId="6993EDE6" w14:textId="77777777" w:rsidR="00B61B32" w:rsidRPr="00B61B32" w:rsidRDefault="00B61B32" w:rsidP="00B61B32">
            <w:pPr>
              <w:spacing w:line="240" w:lineRule="auto"/>
              <w:rPr>
                <w:rFonts w:cs="Arial"/>
                <w:sz w:val="24"/>
                <w:vertAlign w:val="superscript"/>
                <w:lang w:val="sl-SI" w:eastAsia="sl-SI"/>
              </w:rPr>
            </w:pPr>
            <w:r w:rsidRPr="00B61B32">
              <w:rPr>
                <w:rFonts w:cs="Arial"/>
                <w:sz w:val="24"/>
                <w:vertAlign w:val="superscript"/>
                <w:lang w:val="sl-SI" w:eastAsia="sl-SI"/>
              </w:rPr>
              <w:t xml:space="preserve">(ime in priimek)  </w:t>
            </w:r>
          </w:p>
        </w:tc>
        <w:tc>
          <w:tcPr>
            <w:tcW w:w="2700" w:type="dxa"/>
            <w:gridSpan w:val="16"/>
            <w:tcBorders>
              <w:top w:val="single" w:sz="4" w:space="0" w:color="auto"/>
              <w:bottom w:val="single" w:sz="4" w:space="0" w:color="auto"/>
            </w:tcBorders>
          </w:tcPr>
          <w:p w14:paraId="6993EDE7" w14:textId="77777777" w:rsidR="00B61B32" w:rsidRPr="00B61B32" w:rsidRDefault="00B61B32" w:rsidP="00B61B32">
            <w:pPr>
              <w:spacing w:line="240" w:lineRule="auto"/>
              <w:rPr>
                <w:rFonts w:ascii="Times New Roman" w:hAnsi="Times New Roman" w:cs="Arial"/>
                <w:bCs/>
                <w:sz w:val="24"/>
                <w:lang w:val="sl-SI" w:eastAsia="sl-SI"/>
              </w:rPr>
            </w:pPr>
            <w:r w:rsidRPr="00B61B32">
              <w:rPr>
                <w:rFonts w:ascii="Times New Roman" w:hAnsi="Times New Roman" w:cs="Arial"/>
                <w:bCs/>
                <w:sz w:val="24"/>
                <w:vertAlign w:val="superscript"/>
                <w:lang w:val="sl-SI" w:eastAsia="sl-SI"/>
              </w:rPr>
              <w:t>(davčna številka)</w:t>
            </w:r>
          </w:p>
        </w:tc>
      </w:tr>
      <w:tr w:rsidR="00B61B32" w:rsidRPr="00B61B32" w14:paraId="6993EDEB" w14:textId="77777777" w:rsidTr="009B71C3">
        <w:trPr>
          <w:trHeight w:val="167"/>
        </w:trPr>
        <w:tc>
          <w:tcPr>
            <w:tcW w:w="4068" w:type="dxa"/>
            <w:gridSpan w:val="5"/>
            <w:tcBorders>
              <w:top w:val="single" w:sz="4" w:space="0" w:color="auto"/>
            </w:tcBorders>
          </w:tcPr>
          <w:p w14:paraId="6993EDE9" w14:textId="77777777" w:rsidR="00B61B32" w:rsidRPr="00B61B32" w:rsidRDefault="00B61B32" w:rsidP="00B61B32">
            <w:pPr>
              <w:spacing w:line="240" w:lineRule="auto"/>
              <w:rPr>
                <w:rFonts w:cs="Arial"/>
                <w:sz w:val="24"/>
                <w:vertAlign w:val="superscript"/>
                <w:lang w:val="sl-SI" w:eastAsia="sl-SI"/>
              </w:rPr>
            </w:pPr>
            <w:r w:rsidRPr="00B61B32">
              <w:rPr>
                <w:rFonts w:cs="Arial"/>
                <w:sz w:val="24"/>
                <w:vertAlign w:val="superscript"/>
                <w:lang w:val="sl-SI" w:eastAsia="sl-SI"/>
              </w:rPr>
              <w:t xml:space="preserve">(podatki o bivališču: naselje, ulica, hišna številka) </w:t>
            </w:r>
          </w:p>
        </w:tc>
        <w:tc>
          <w:tcPr>
            <w:tcW w:w="2700" w:type="dxa"/>
            <w:gridSpan w:val="16"/>
            <w:tcBorders>
              <w:top w:val="single" w:sz="4" w:space="0" w:color="auto"/>
              <w:bottom w:val="single" w:sz="4" w:space="0" w:color="auto"/>
            </w:tcBorders>
            <w:shd w:val="clear" w:color="auto" w:fill="auto"/>
          </w:tcPr>
          <w:p w14:paraId="6993EDEA" w14:textId="77777777" w:rsidR="00B61B32" w:rsidRPr="00B61B32" w:rsidRDefault="00B61B32" w:rsidP="00B61B32">
            <w:pPr>
              <w:spacing w:line="240" w:lineRule="auto"/>
              <w:rPr>
                <w:rFonts w:cs="Arial"/>
                <w:sz w:val="24"/>
                <w:vertAlign w:val="superscript"/>
                <w:lang w:val="sl-SI" w:eastAsia="sl-SI"/>
              </w:rPr>
            </w:pPr>
            <w:r w:rsidRPr="00B61B32">
              <w:rPr>
                <w:rFonts w:cs="Arial"/>
                <w:sz w:val="24"/>
                <w:vertAlign w:val="superscript"/>
                <w:lang w:val="sl-SI" w:eastAsia="sl-SI"/>
              </w:rPr>
              <w:t>(elektronski naslov)</w:t>
            </w:r>
          </w:p>
        </w:tc>
      </w:tr>
      <w:tr w:rsidR="00B61B32" w:rsidRPr="00B61B32" w14:paraId="6993EDFA" w14:textId="77777777" w:rsidTr="009B71C3">
        <w:trPr>
          <w:trHeight w:val="301"/>
        </w:trPr>
        <w:tc>
          <w:tcPr>
            <w:tcW w:w="297" w:type="dxa"/>
            <w:tcBorders>
              <w:top w:val="single" w:sz="4" w:space="0" w:color="auto"/>
              <w:left w:val="single" w:sz="4" w:space="0" w:color="auto"/>
              <w:bottom w:val="single" w:sz="4" w:space="0" w:color="auto"/>
              <w:right w:val="single" w:sz="4" w:space="0" w:color="auto"/>
            </w:tcBorders>
          </w:tcPr>
          <w:p w14:paraId="6993EDEC" w14:textId="77777777" w:rsidR="00B61B32" w:rsidRPr="00B61B32" w:rsidRDefault="00B61B32" w:rsidP="00B61B32">
            <w:pPr>
              <w:spacing w:line="240" w:lineRule="auto"/>
              <w:rPr>
                <w:rFonts w:cs="Arial"/>
                <w:sz w:val="24"/>
                <w:vertAlign w:val="superscript"/>
                <w:lang w:val="sl-SI" w:eastAsia="sl-SI"/>
              </w:rPr>
            </w:pPr>
          </w:p>
        </w:tc>
        <w:tc>
          <w:tcPr>
            <w:tcW w:w="297" w:type="dxa"/>
            <w:tcBorders>
              <w:top w:val="single" w:sz="4" w:space="0" w:color="auto"/>
              <w:left w:val="single" w:sz="4" w:space="0" w:color="auto"/>
              <w:bottom w:val="single" w:sz="4" w:space="0" w:color="auto"/>
              <w:right w:val="single" w:sz="4" w:space="0" w:color="auto"/>
            </w:tcBorders>
          </w:tcPr>
          <w:p w14:paraId="6993EDED" w14:textId="77777777" w:rsidR="00B61B32" w:rsidRPr="00B61B32" w:rsidRDefault="00B61B32" w:rsidP="00B61B32">
            <w:pPr>
              <w:spacing w:line="240" w:lineRule="auto"/>
              <w:rPr>
                <w:rFonts w:cs="Arial"/>
                <w:sz w:val="24"/>
                <w:vertAlign w:val="superscript"/>
                <w:lang w:val="sl-SI" w:eastAsia="sl-SI"/>
              </w:rPr>
            </w:pPr>
          </w:p>
        </w:tc>
        <w:tc>
          <w:tcPr>
            <w:tcW w:w="297" w:type="dxa"/>
            <w:tcBorders>
              <w:top w:val="single" w:sz="4" w:space="0" w:color="auto"/>
              <w:left w:val="single" w:sz="4" w:space="0" w:color="auto"/>
              <w:bottom w:val="single" w:sz="4" w:space="0" w:color="auto"/>
              <w:right w:val="single" w:sz="4" w:space="0" w:color="auto"/>
            </w:tcBorders>
          </w:tcPr>
          <w:p w14:paraId="6993EDEE" w14:textId="77777777" w:rsidR="00B61B32" w:rsidRPr="00B61B32" w:rsidRDefault="00B61B32" w:rsidP="00B61B32">
            <w:pPr>
              <w:spacing w:line="240" w:lineRule="auto"/>
              <w:rPr>
                <w:rFonts w:cs="Arial"/>
                <w:sz w:val="24"/>
                <w:vertAlign w:val="superscript"/>
                <w:lang w:val="sl-SI" w:eastAsia="sl-SI"/>
              </w:rPr>
            </w:pPr>
          </w:p>
        </w:tc>
        <w:tc>
          <w:tcPr>
            <w:tcW w:w="297" w:type="dxa"/>
            <w:tcBorders>
              <w:top w:val="single" w:sz="4" w:space="0" w:color="auto"/>
              <w:left w:val="single" w:sz="4" w:space="0" w:color="auto"/>
              <w:bottom w:val="single" w:sz="4" w:space="0" w:color="auto"/>
              <w:right w:val="single" w:sz="4" w:space="0" w:color="auto"/>
            </w:tcBorders>
          </w:tcPr>
          <w:p w14:paraId="6993EDEF" w14:textId="77777777" w:rsidR="00B61B32" w:rsidRPr="00B61B32" w:rsidRDefault="00B61B32" w:rsidP="00B61B32">
            <w:pPr>
              <w:spacing w:line="240" w:lineRule="auto"/>
              <w:rPr>
                <w:rFonts w:cs="Arial"/>
                <w:sz w:val="24"/>
                <w:vertAlign w:val="superscript"/>
                <w:lang w:val="sl-SI" w:eastAsia="sl-SI"/>
              </w:rPr>
            </w:pPr>
          </w:p>
        </w:tc>
        <w:tc>
          <w:tcPr>
            <w:tcW w:w="2880" w:type="dxa"/>
            <w:tcBorders>
              <w:left w:val="single" w:sz="4" w:space="0" w:color="auto"/>
              <w:bottom w:val="single" w:sz="4" w:space="0" w:color="auto"/>
              <w:right w:val="single" w:sz="4" w:space="0" w:color="auto"/>
            </w:tcBorders>
          </w:tcPr>
          <w:p w14:paraId="6993EDF0" w14:textId="77777777" w:rsidR="00B61B32" w:rsidRPr="00B61B32" w:rsidRDefault="00B61B32" w:rsidP="00B61B32">
            <w:pPr>
              <w:spacing w:line="240" w:lineRule="auto"/>
              <w:rPr>
                <w:rFonts w:cs="Arial"/>
                <w:sz w:val="24"/>
                <w:vertAlign w:val="superscript"/>
                <w:lang w:val="sl-SI" w:eastAsia="sl-SI"/>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993EDF1"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DF2"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DF3"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DF4"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DF5"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DF6"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DF7" w14:textId="77777777" w:rsidR="00B61B32" w:rsidRPr="00B61B32" w:rsidRDefault="00B61B32" w:rsidP="00B61B32">
            <w:pPr>
              <w:spacing w:line="240" w:lineRule="auto"/>
              <w:rPr>
                <w:rFonts w:cs="Arial"/>
                <w:sz w:val="24"/>
                <w:lang w:val="sl-SI" w:eastAsia="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DF8" w14:textId="77777777" w:rsidR="00B61B32" w:rsidRPr="00B61B32" w:rsidRDefault="00B61B32" w:rsidP="00B61B32">
            <w:pPr>
              <w:spacing w:line="240" w:lineRule="auto"/>
              <w:rPr>
                <w:rFonts w:cs="Arial"/>
                <w:sz w:val="24"/>
                <w:lang w:val="sl-SI" w:eastAsia="sl-SI"/>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993EDF9" w14:textId="77777777" w:rsidR="00B61B32" w:rsidRPr="00B61B32" w:rsidRDefault="00B61B32" w:rsidP="00B61B32">
            <w:pPr>
              <w:spacing w:line="240" w:lineRule="auto"/>
              <w:rPr>
                <w:rFonts w:cs="Arial"/>
                <w:sz w:val="24"/>
                <w:lang w:val="sl-SI" w:eastAsia="sl-SI"/>
              </w:rPr>
            </w:pPr>
          </w:p>
        </w:tc>
      </w:tr>
      <w:tr w:rsidR="00B61B32" w:rsidRPr="00B61B32" w14:paraId="6993EDFD" w14:textId="77777777" w:rsidTr="009B71C3">
        <w:tc>
          <w:tcPr>
            <w:tcW w:w="4068" w:type="dxa"/>
            <w:gridSpan w:val="5"/>
          </w:tcPr>
          <w:p w14:paraId="6993EDFB" w14:textId="77777777" w:rsidR="00B61B32" w:rsidRPr="00B61B32" w:rsidRDefault="00B61B32" w:rsidP="00B61B32">
            <w:pPr>
              <w:spacing w:line="240" w:lineRule="auto"/>
              <w:rPr>
                <w:rFonts w:cs="Arial"/>
                <w:sz w:val="24"/>
                <w:vertAlign w:val="superscript"/>
                <w:lang w:val="sl-SI" w:eastAsia="sl-SI"/>
              </w:rPr>
            </w:pPr>
            <w:r w:rsidRPr="00B61B32">
              <w:rPr>
                <w:rFonts w:cs="Arial"/>
                <w:sz w:val="24"/>
                <w:vertAlign w:val="superscript"/>
                <w:lang w:val="sl-SI" w:eastAsia="sl-SI"/>
              </w:rPr>
              <w:t xml:space="preserve">(poštna številka, ime pošte) </w:t>
            </w:r>
          </w:p>
        </w:tc>
        <w:tc>
          <w:tcPr>
            <w:tcW w:w="2700" w:type="dxa"/>
            <w:gridSpan w:val="16"/>
          </w:tcPr>
          <w:p w14:paraId="6993EDFC" w14:textId="77777777" w:rsidR="00B61B32" w:rsidRPr="00B61B32" w:rsidRDefault="00B61B32" w:rsidP="00B61B32">
            <w:pPr>
              <w:spacing w:line="240" w:lineRule="auto"/>
              <w:rPr>
                <w:rFonts w:cs="Arial"/>
                <w:sz w:val="24"/>
                <w:lang w:val="sl-SI" w:eastAsia="sl-SI"/>
              </w:rPr>
            </w:pPr>
            <w:r w:rsidRPr="00B61B32">
              <w:rPr>
                <w:rFonts w:cs="Arial"/>
                <w:sz w:val="24"/>
                <w:vertAlign w:val="superscript"/>
                <w:lang w:val="sl-SI" w:eastAsia="sl-SI"/>
              </w:rPr>
              <w:t>(telefonska številka)</w:t>
            </w:r>
          </w:p>
        </w:tc>
      </w:tr>
    </w:tbl>
    <w:p w14:paraId="6993EDFE" w14:textId="77777777" w:rsidR="00B61B32" w:rsidRPr="00B61B32" w:rsidRDefault="00B61B32" w:rsidP="00B61B32">
      <w:pPr>
        <w:spacing w:line="240" w:lineRule="auto"/>
        <w:rPr>
          <w:rFonts w:cs="Arial"/>
          <w:b/>
          <w:sz w:val="22"/>
          <w:szCs w:val="22"/>
          <w:lang w:val="sl-SI" w:eastAsia="sl-SI"/>
        </w:rPr>
      </w:pPr>
    </w:p>
    <w:p w14:paraId="6993EDFF" w14:textId="77777777" w:rsidR="00B61B32" w:rsidRPr="00B61B32" w:rsidRDefault="00B61B32" w:rsidP="00B61B32">
      <w:pPr>
        <w:spacing w:line="240" w:lineRule="auto"/>
        <w:rPr>
          <w:rFonts w:cs="Arial"/>
          <w:b/>
          <w:sz w:val="22"/>
          <w:szCs w:val="22"/>
          <w:lang w:val="sl-SI" w:eastAsia="sl-SI"/>
        </w:rPr>
      </w:pPr>
    </w:p>
    <w:p w14:paraId="6993EE00" w14:textId="77777777" w:rsidR="00B61B32" w:rsidRPr="00B61B32" w:rsidRDefault="00B61B32" w:rsidP="00B61B32">
      <w:pPr>
        <w:spacing w:line="240" w:lineRule="auto"/>
        <w:rPr>
          <w:rFonts w:cs="Arial"/>
          <w:b/>
          <w:sz w:val="22"/>
          <w:szCs w:val="22"/>
          <w:lang w:val="sl-SI" w:eastAsia="sl-SI"/>
        </w:rPr>
      </w:pPr>
    </w:p>
    <w:p w14:paraId="6993EE01" w14:textId="77777777" w:rsidR="00B61B32" w:rsidRPr="00B61B32" w:rsidRDefault="00B61B32" w:rsidP="00B61B32">
      <w:pPr>
        <w:spacing w:line="240" w:lineRule="auto"/>
        <w:rPr>
          <w:rFonts w:cs="Arial"/>
          <w:b/>
          <w:sz w:val="22"/>
          <w:szCs w:val="22"/>
          <w:lang w:val="sl-SI" w:eastAsia="sl-SI"/>
        </w:rPr>
      </w:pPr>
    </w:p>
    <w:p w14:paraId="6993EE02" w14:textId="77777777" w:rsidR="00B61B32" w:rsidRPr="00B61B32" w:rsidRDefault="00B61B32" w:rsidP="00B61B32">
      <w:pPr>
        <w:spacing w:line="240" w:lineRule="auto"/>
        <w:rPr>
          <w:rFonts w:cs="Arial"/>
          <w:b/>
          <w:sz w:val="22"/>
          <w:szCs w:val="22"/>
          <w:lang w:val="sl-SI" w:eastAsia="sl-SI"/>
        </w:rPr>
      </w:pPr>
    </w:p>
    <w:p w14:paraId="6993EE03" w14:textId="77777777" w:rsidR="00B61B32" w:rsidRPr="00B61B32" w:rsidRDefault="00B61B32" w:rsidP="00B61B32">
      <w:pPr>
        <w:spacing w:line="240" w:lineRule="auto"/>
        <w:rPr>
          <w:rFonts w:cs="Arial"/>
          <w:b/>
          <w:sz w:val="22"/>
          <w:szCs w:val="22"/>
          <w:lang w:val="sl-SI" w:eastAsia="sl-SI"/>
        </w:rPr>
      </w:pPr>
    </w:p>
    <w:p w14:paraId="6993EE04" w14:textId="77777777" w:rsidR="00B61B32" w:rsidRPr="00B61B32" w:rsidRDefault="00B61B32" w:rsidP="00B61B32">
      <w:pPr>
        <w:spacing w:line="240" w:lineRule="auto"/>
        <w:rPr>
          <w:rFonts w:cs="Arial"/>
          <w:b/>
          <w:sz w:val="22"/>
          <w:szCs w:val="22"/>
          <w:lang w:val="sl-SI" w:eastAsia="sl-SI"/>
        </w:rPr>
      </w:pPr>
    </w:p>
    <w:p w14:paraId="6993EE05" w14:textId="77777777" w:rsidR="00B61B32" w:rsidRPr="00B61B32" w:rsidRDefault="00B61B32" w:rsidP="00B61B32">
      <w:pPr>
        <w:spacing w:line="240" w:lineRule="auto"/>
        <w:jc w:val="center"/>
        <w:rPr>
          <w:rFonts w:cs="Arial"/>
          <w:b/>
          <w:bCs/>
          <w:sz w:val="22"/>
          <w:szCs w:val="22"/>
          <w:lang w:val="sl-SI" w:eastAsia="sl-SI"/>
        </w:rPr>
      </w:pPr>
    </w:p>
    <w:p w14:paraId="6993EE06" w14:textId="77777777" w:rsidR="00B61B32" w:rsidRPr="00B61B32" w:rsidRDefault="00B61B32" w:rsidP="00B61B32">
      <w:pPr>
        <w:spacing w:line="240" w:lineRule="auto"/>
        <w:jc w:val="center"/>
        <w:rPr>
          <w:rFonts w:cs="Arial"/>
          <w:b/>
          <w:bCs/>
          <w:szCs w:val="20"/>
          <w:lang w:val="sl-SI" w:eastAsia="sl-SI"/>
        </w:rPr>
      </w:pPr>
      <w:r w:rsidRPr="00B61B32">
        <w:rPr>
          <w:rFonts w:cs="Arial"/>
          <w:b/>
          <w:bCs/>
          <w:szCs w:val="20"/>
          <w:lang w:val="sl-SI" w:eastAsia="sl-SI"/>
        </w:rPr>
        <w:t>VLOGA</w:t>
      </w:r>
    </w:p>
    <w:p w14:paraId="6993EE07" w14:textId="77777777" w:rsidR="00B61B32" w:rsidRPr="00B61B32" w:rsidRDefault="00B61B32" w:rsidP="00B61B32">
      <w:pPr>
        <w:spacing w:line="240" w:lineRule="auto"/>
        <w:jc w:val="center"/>
        <w:rPr>
          <w:rFonts w:cs="Arial"/>
          <w:b/>
          <w:bCs/>
          <w:szCs w:val="20"/>
          <w:lang w:val="sl-SI" w:eastAsia="sl-SI"/>
        </w:rPr>
      </w:pPr>
      <w:r w:rsidRPr="00B61B32">
        <w:rPr>
          <w:rFonts w:cs="Arial"/>
          <w:b/>
          <w:bCs/>
          <w:szCs w:val="20"/>
          <w:lang w:val="sl-SI" w:eastAsia="sl-SI"/>
        </w:rPr>
        <w:t>za uveljavljanje olajšave za investiranje v osnovno kmetijsko in osnovno gozdarsko dejavnost v letu _________</w:t>
      </w:r>
    </w:p>
    <w:p w14:paraId="6993EE08" w14:textId="77777777" w:rsidR="00B61B32" w:rsidRPr="00B61B32" w:rsidRDefault="00B61B32" w:rsidP="00B61B32">
      <w:pPr>
        <w:spacing w:line="240" w:lineRule="auto"/>
        <w:ind w:left="-540"/>
        <w:outlineLvl w:val="0"/>
        <w:rPr>
          <w:rFonts w:cs="Arial"/>
          <w:b/>
          <w:bCs/>
          <w:szCs w:val="20"/>
          <w:lang w:val="sl-SI" w:eastAsia="sl-SI"/>
        </w:rPr>
      </w:pPr>
    </w:p>
    <w:p w14:paraId="6993EE09" w14:textId="77777777" w:rsidR="00B61B32" w:rsidRPr="00B61B32" w:rsidRDefault="00B61B32" w:rsidP="00B61B32">
      <w:pPr>
        <w:spacing w:line="240" w:lineRule="auto"/>
        <w:ind w:left="-540"/>
        <w:outlineLvl w:val="0"/>
        <w:rPr>
          <w:rFonts w:cs="Arial"/>
          <w:b/>
          <w:bCs/>
          <w:sz w:val="22"/>
          <w:szCs w:val="22"/>
          <w:lang w:val="sl-SI" w:eastAsia="sl-SI"/>
        </w:rPr>
      </w:pPr>
      <w:r w:rsidRPr="00B61B32">
        <w:rPr>
          <w:rFonts w:cs="Arial"/>
          <w:b/>
          <w:bCs/>
          <w:szCs w:val="20"/>
          <w:lang w:val="sl-SI" w:eastAsia="sl-SI"/>
        </w:rPr>
        <w:t xml:space="preserve"> I. PODATKI O VLAGANJIH V OKVIRU KMEČKEGA GOSPODINJSTVA</w:t>
      </w:r>
    </w:p>
    <w:p w14:paraId="6993EE0A" w14:textId="77777777" w:rsidR="00B61B32" w:rsidRPr="00B61B32" w:rsidRDefault="00B61B32" w:rsidP="00B61B32">
      <w:pPr>
        <w:spacing w:line="240" w:lineRule="auto"/>
        <w:outlineLvl w:val="0"/>
        <w:rPr>
          <w:rFonts w:cs="Arial"/>
          <w:b/>
          <w:bCs/>
          <w:sz w:val="22"/>
          <w:szCs w:val="22"/>
          <w:lang w:val="sl-SI" w:eastAsia="sl-SI"/>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0"/>
        <w:gridCol w:w="1980"/>
        <w:gridCol w:w="1553"/>
        <w:gridCol w:w="1260"/>
        <w:gridCol w:w="1620"/>
        <w:gridCol w:w="1620"/>
        <w:gridCol w:w="1444"/>
      </w:tblGrid>
      <w:tr w:rsidR="00B61B32" w:rsidRPr="00B61B32" w14:paraId="6993EE12" w14:textId="77777777" w:rsidTr="009B71C3">
        <w:trPr>
          <w:cantSplit/>
          <w:trHeight w:val="170"/>
          <w:jc w:val="center"/>
        </w:trPr>
        <w:tc>
          <w:tcPr>
            <w:tcW w:w="540" w:type="dxa"/>
            <w:shd w:val="solid" w:color="800080" w:fill="FFFFFF"/>
            <w:vAlign w:val="center"/>
          </w:tcPr>
          <w:p w14:paraId="6993EE0B" w14:textId="77777777" w:rsidR="00B61B32" w:rsidRPr="00B61B32" w:rsidRDefault="00B61B32" w:rsidP="00B61B32">
            <w:pPr>
              <w:spacing w:before="120" w:line="240" w:lineRule="auto"/>
              <w:jc w:val="center"/>
              <w:rPr>
                <w:rFonts w:cs="Arial"/>
                <w:b/>
                <w:bCs/>
                <w:color w:val="FFFFFF"/>
                <w:sz w:val="16"/>
                <w:szCs w:val="16"/>
                <w:lang w:val="sl-SI" w:eastAsia="sl-SI"/>
              </w:rPr>
            </w:pPr>
            <w:proofErr w:type="spellStart"/>
            <w:r w:rsidRPr="00B61B32">
              <w:rPr>
                <w:rFonts w:cs="Arial"/>
                <w:b/>
                <w:bCs/>
                <w:color w:val="FFFFFF"/>
                <w:sz w:val="16"/>
                <w:szCs w:val="16"/>
                <w:lang w:val="sl-SI" w:eastAsia="sl-SI"/>
              </w:rPr>
              <w:t>Zap</w:t>
            </w:r>
            <w:proofErr w:type="spellEnd"/>
            <w:r w:rsidRPr="00B61B32">
              <w:rPr>
                <w:rFonts w:cs="Arial"/>
                <w:b/>
                <w:bCs/>
                <w:color w:val="FFFFFF"/>
                <w:sz w:val="16"/>
                <w:szCs w:val="16"/>
                <w:lang w:val="sl-SI" w:eastAsia="sl-SI"/>
              </w:rPr>
              <w:t>. št.</w:t>
            </w:r>
          </w:p>
        </w:tc>
        <w:tc>
          <w:tcPr>
            <w:tcW w:w="1980" w:type="dxa"/>
            <w:shd w:val="solid" w:color="800080" w:fill="FFFFFF"/>
            <w:vAlign w:val="center"/>
          </w:tcPr>
          <w:p w14:paraId="6993EE0C" w14:textId="77777777" w:rsidR="00B61B32" w:rsidRPr="00B61B32" w:rsidRDefault="00B61B32" w:rsidP="00B61B32">
            <w:pPr>
              <w:spacing w:before="120" w:line="240" w:lineRule="auto"/>
              <w:jc w:val="center"/>
              <w:rPr>
                <w:rFonts w:cs="Arial"/>
                <w:b/>
                <w:bCs/>
                <w:color w:val="FFFFFF"/>
                <w:sz w:val="16"/>
                <w:szCs w:val="16"/>
                <w:lang w:val="sl-SI" w:eastAsia="sl-SI"/>
              </w:rPr>
            </w:pPr>
            <w:r w:rsidRPr="00B61B32">
              <w:rPr>
                <w:rFonts w:cs="Arial"/>
                <w:b/>
                <w:bCs/>
                <w:color w:val="FFFFFF"/>
                <w:sz w:val="16"/>
                <w:szCs w:val="16"/>
                <w:lang w:val="sl-SI" w:eastAsia="sl-SI"/>
              </w:rPr>
              <w:t>Vrsta vlaganja</w:t>
            </w:r>
          </w:p>
        </w:tc>
        <w:tc>
          <w:tcPr>
            <w:tcW w:w="1553" w:type="dxa"/>
            <w:shd w:val="solid" w:color="800080" w:fill="FFFFFF"/>
            <w:vAlign w:val="center"/>
          </w:tcPr>
          <w:p w14:paraId="6993EE0D"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Vrednost  vlaganja (EUR)</w:t>
            </w:r>
          </w:p>
        </w:tc>
        <w:tc>
          <w:tcPr>
            <w:tcW w:w="1260" w:type="dxa"/>
            <w:shd w:val="solid" w:color="800080" w:fill="FFFFFF"/>
            <w:vAlign w:val="center"/>
          </w:tcPr>
          <w:p w14:paraId="6993EE0E"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Številka računa</w:t>
            </w:r>
          </w:p>
        </w:tc>
        <w:tc>
          <w:tcPr>
            <w:tcW w:w="1620" w:type="dxa"/>
            <w:shd w:val="solid" w:color="800080" w:fill="FFFFFF"/>
            <w:vAlign w:val="center"/>
          </w:tcPr>
          <w:p w14:paraId="6993EE0F"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Naziv organa, ki je izdal odločbo o odobritvi sofinanciranja vlaganja</w:t>
            </w:r>
          </w:p>
        </w:tc>
        <w:tc>
          <w:tcPr>
            <w:tcW w:w="1620" w:type="dxa"/>
            <w:shd w:val="solid" w:color="800080" w:fill="FFFFFF"/>
            <w:vAlign w:val="center"/>
          </w:tcPr>
          <w:p w14:paraId="6993EE10"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Številka in datum izdaje odločbe o odobritvi sofinanciranja vlaganja</w:t>
            </w:r>
          </w:p>
        </w:tc>
        <w:tc>
          <w:tcPr>
            <w:tcW w:w="1444" w:type="dxa"/>
            <w:shd w:val="solid" w:color="800080" w:fill="FFFFFF"/>
            <w:vAlign w:val="center"/>
          </w:tcPr>
          <w:p w14:paraId="6993EE11"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Znesek sofinanciranja vlaganja (EUR)</w:t>
            </w:r>
          </w:p>
        </w:tc>
      </w:tr>
      <w:tr w:rsidR="00B61B32" w:rsidRPr="00B61B32" w14:paraId="6993EE1B" w14:textId="77777777" w:rsidTr="009B71C3">
        <w:trPr>
          <w:cantSplit/>
          <w:trHeight w:val="170"/>
          <w:jc w:val="center"/>
        </w:trPr>
        <w:tc>
          <w:tcPr>
            <w:tcW w:w="540" w:type="dxa"/>
            <w:shd w:val="clear" w:color="800080" w:fill="auto"/>
            <w:vAlign w:val="center"/>
          </w:tcPr>
          <w:p w14:paraId="6993EE13"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1</w:t>
            </w:r>
          </w:p>
        </w:tc>
        <w:tc>
          <w:tcPr>
            <w:tcW w:w="1980" w:type="dxa"/>
            <w:shd w:val="clear" w:color="800080" w:fill="auto"/>
            <w:vAlign w:val="center"/>
          </w:tcPr>
          <w:p w14:paraId="6993EE14" w14:textId="77777777" w:rsidR="00B61B32" w:rsidRPr="00B61B32" w:rsidRDefault="00B61B32" w:rsidP="00B61B32">
            <w:pPr>
              <w:spacing w:before="120" w:line="240" w:lineRule="auto"/>
              <w:rPr>
                <w:rFonts w:cs="Arial"/>
                <w:szCs w:val="20"/>
                <w:lang w:val="sl-SI" w:eastAsia="sl-SI"/>
              </w:rPr>
            </w:pPr>
          </w:p>
          <w:p w14:paraId="6993EE15" w14:textId="77777777" w:rsidR="00B61B32" w:rsidRPr="00B61B32" w:rsidRDefault="00B61B32" w:rsidP="00B61B32">
            <w:pPr>
              <w:spacing w:before="120" w:line="240" w:lineRule="auto"/>
              <w:rPr>
                <w:rFonts w:cs="Arial"/>
                <w:szCs w:val="20"/>
                <w:lang w:val="sl-SI" w:eastAsia="sl-SI"/>
              </w:rPr>
            </w:pPr>
          </w:p>
        </w:tc>
        <w:tc>
          <w:tcPr>
            <w:tcW w:w="1553" w:type="dxa"/>
            <w:shd w:val="clear" w:color="800080" w:fill="auto"/>
            <w:vAlign w:val="center"/>
          </w:tcPr>
          <w:p w14:paraId="6993EE16" w14:textId="77777777" w:rsidR="00B61B32" w:rsidRPr="00B61B32" w:rsidRDefault="00B61B32" w:rsidP="00B61B32">
            <w:pPr>
              <w:spacing w:before="120" w:line="240" w:lineRule="auto"/>
              <w:jc w:val="center"/>
              <w:rPr>
                <w:rFonts w:cs="Arial"/>
                <w:szCs w:val="20"/>
                <w:lang w:val="sl-SI" w:eastAsia="sl-SI"/>
              </w:rPr>
            </w:pPr>
          </w:p>
        </w:tc>
        <w:tc>
          <w:tcPr>
            <w:tcW w:w="1260" w:type="dxa"/>
            <w:shd w:val="clear" w:color="800080" w:fill="auto"/>
          </w:tcPr>
          <w:p w14:paraId="6993EE17" w14:textId="77777777" w:rsidR="00B61B32" w:rsidRPr="00B61B32" w:rsidRDefault="00B61B32" w:rsidP="00B61B32">
            <w:pPr>
              <w:spacing w:before="120" w:line="240" w:lineRule="auto"/>
              <w:jc w:val="center"/>
              <w:rPr>
                <w:rFonts w:cs="Arial"/>
                <w:szCs w:val="20"/>
                <w:lang w:val="sl-SI" w:eastAsia="sl-SI"/>
              </w:rPr>
            </w:pPr>
          </w:p>
        </w:tc>
        <w:tc>
          <w:tcPr>
            <w:tcW w:w="1620" w:type="dxa"/>
            <w:shd w:val="clear" w:color="800080" w:fill="auto"/>
            <w:vAlign w:val="center"/>
          </w:tcPr>
          <w:p w14:paraId="6993EE18" w14:textId="77777777" w:rsidR="00B61B32" w:rsidRPr="00B61B32" w:rsidRDefault="00B61B32" w:rsidP="00B61B32">
            <w:pPr>
              <w:spacing w:before="120" w:line="240" w:lineRule="auto"/>
              <w:jc w:val="center"/>
              <w:rPr>
                <w:rFonts w:cs="Arial"/>
                <w:szCs w:val="20"/>
                <w:lang w:val="sl-SI" w:eastAsia="sl-SI"/>
              </w:rPr>
            </w:pPr>
          </w:p>
        </w:tc>
        <w:tc>
          <w:tcPr>
            <w:tcW w:w="1620" w:type="dxa"/>
            <w:shd w:val="clear" w:color="800080" w:fill="auto"/>
          </w:tcPr>
          <w:p w14:paraId="6993EE19" w14:textId="77777777" w:rsidR="00B61B32" w:rsidRPr="00B61B32" w:rsidRDefault="00B61B32" w:rsidP="00B61B32">
            <w:pPr>
              <w:spacing w:before="120" w:line="240" w:lineRule="auto"/>
              <w:jc w:val="center"/>
              <w:rPr>
                <w:rFonts w:cs="Arial"/>
                <w:szCs w:val="20"/>
                <w:lang w:val="sl-SI" w:eastAsia="sl-SI"/>
              </w:rPr>
            </w:pPr>
          </w:p>
        </w:tc>
        <w:tc>
          <w:tcPr>
            <w:tcW w:w="1444" w:type="dxa"/>
            <w:shd w:val="clear" w:color="800080" w:fill="auto"/>
          </w:tcPr>
          <w:p w14:paraId="6993EE1A" w14:textId="77777777" w:rsidR="00B61B32" w:rsidRPr="00B61B32" w:rsidRDefault="00B61B32" w:rsidP="00B61B32">
            <w:pPr>
              <w:spacing w:before="120" w:line="240" w:lineRule="auto"/>
              <w:jc w:val="center"/>
              <w:rPr>
                <w:rFonts w:cs="Arial"/>
                <w:szCs w:val="20"/>
                <w:lang w:val="sl-SI" w:eastAsia="sl-SI"/>
              </w:rPr>
            </w:pPr>
          </w:p>
        </w:tc>
      </w:tr>
      <w:tr w:rsidR="00B61B32" w:rsidRPr="00B61B32" w14:paraId="6993EE24" w14:textId="77777777" w:rsidTr="009B71C3">
        <w:trPr>
          <w:cantSplit/>
          <w:trHeight w:val="170"/>
          <w:jc w:val="center"/>
        </w:trPr>
        <w:tc>
          <w:tcPr>
            <w:tcW w:w="540" w:type="dxa"/>
            <w:shd w:val="clear" w:color="800080" w:fill="auto"/>
            <w:vAlign w:val="center"/>
          </w:tcPr>
          <w:p w14:paraId="6993EE1C"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2</w:t>
            </w:r>
          </w:p>
        </w:tc>
        <w:tc>
          <w:tcPr>
            <w:tcW w:w="1980" w:type="dxa"/>
            <w:shd w:val="clear" w:color="800080" w:fill="auto"/>
            <w:vAlign w:val="center"/>
          </w:tcPr>
          <w:p w14:paraId="6993EE1D" w14:textId="77777777" w:rsidR="00B61B32" w:rsidRPr="00B61B32" w:rsidRDefault="00B61B32" w:rsidP="00B61B32">
            <w:pPr>
              <w:spacing w:before="120" w:line="240" w:lineRule="auto"/>
              <w:rPr>
                <w:rFonts w:cs="Arial"/>
                <w:color w:val="FFFFFF"/>
                <w:szCs w:val="20"/>
                <w:lang w:val="sl-SI" w:eastAsia="sl-SI"/>
              </w:rPr>
            </w:pPr>
          </w:p>
          <w:p w14:paraId="6993EE1E" w14:textId="77777777" w:rsidR="00B61B32" w:rsidRPr="00B61B32" w:rsidRDefault="00B61B32" w:rsidP="00B61B32">
            <w:pPr>
              <w:spacing w:before="120" w:line="240" w:lineRule="auto"/>
              <w:rPr>
                <w:rFonts w:cs="Arial"/>
                <w:color w:val="FFFFFF"/>
                <w:szCs w:val="20"/>
                <w:lang w:val="sl-SI" w:eastAsia="sl-SI"/>
              </w:rPr>
            </w:pPr>
          </w:p>
        </w:tc>
        <w:tc>
          <w:tcPr>
            <w:tcW w:w="1553" w:type="dxa"/>
            <w:shd w:val="clear" w:color="800080" w:fill="auto"/>
            <w:vAlign w:val="center"/>
          </w:tcPr>
          <w:p w14:paraId="6993EE1F" w14:textId="77777777" w:rsidR="00B61B32" w:rsidRPr="00B61B32" w:rsidRDefault="00B61B32" w:rsidP="00B61B32">
            <w:pPr>
              <w:spacing w:before="120" w:line="240" w:lineRule="auto"/>
              <w:jc w:val="center"/>
              <w:rPr>
                <w:rFonts w:cs="Arial"/>
                <w:color w:val="FFFFFF"/>
                <w:szCs w:val="20"/>
                <w:lang w:val="sl-SI" w:eastAsia="sl-SI"/>
              </w:rPr>
            </w:pPr>
          </w:p>
        </w:tc>
        <w:tc>
          <w:tcPr>
            <w:tcW w:w="1260" w:type="dxa"/>
            <w:shd w:val="clear" w:color="800080" w:fill="auto"/>
          </w:tcPr>
          <w:p w14:paraId="6993EE20"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6993EE21"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tcPr>
          <w:p w14:paraId="6993EE22" w14:textId="77777777" w:rsidR="00B61B32" w:rsidRPr="00B61B32" w:rsidRDefault="00B61B32" w:rsidP="00B61B32">
            <w:pPr>
              <w:spacing w:before="120" w:line="240" w:lineRule="auto"/>
              <w:jc w:val="center"/>
              <w:rPr>
                <w:rFonts w:cs="Arial"/>
                <w:color w:val="FFFFFF"/>
                <w:szCs w:val="20"/>
                <w:lang w:val="sl-SI" w:eastAsia="sl-SI"/>
              </w:rPr>
            </w:pPr>
          </w:p>
        </w:tc>
        <w:tc>
          <w:tcPr>
            <w:tcW w:w="1444" w:type="dxa"/>
            <w:shd w:val="clear" w:color="800080" w:fill="auto"/>
          </w:tcPr>
          <w:p w14:paraId="6993EE23"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6993EE2D" w14:textId="77777777" w:rsidTr="009B71C3">
        <w:trPr>
          <w:cantSplit/>
          <w:trHeight w:val="170"/>
          <w:jc w:val="center"/>
        </w:trPr>
        <w:tc>
          <w:tcPr>
            <w:tcW w:w="540" w:type="dxa"/>
            <w:shd w:val="clear" w:color="800080" w:fill="auto"/>
            <w:vAlign w:val="center"/>
          </w:tcPr>
          <w:p w14:paraId="6993EE25"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3</w:t>
            </w:r>
          </w:p>
        </w:tc>
        <w:tc>
          <w:tcPr>
            <w:tcW w:w="1980" w:type="dxa"/>
            <w:shd w:val="clear" w:color="800080" w:fill="auto"/>
            <w:vAlign w:val="center"/>
          </w:tcPr>
          <w:p w14:paraId="6993EE26" w14:textId="77777777" w:rsidR="00B61B32" w:rsidRPr="00B61B32" w:rsidRDefault="00B61B32" w:rsidP="00B61B32">
            <w:pPr>
              <w:spacing w:before="120" w:line="240" w:lineRule="auto"/>
              <w:rPr>
                <w:rFonts w:cs="Arial"/>
                <w:color w:val="FFFFFF"/>
                <w:szCs w:val="20"/>
                <w:lang w:val="sl-SI" w:eastAsia="sl-SI"/>
              </w:rPr>
            </w:pPr>
          </w:p>
          <w:p w14:paraId="6993EE27" w14:textId="77777777" w:rsidR="00B61B32" w:rsidRPr="00B61B32" w:rsidRDefault="00B61B32" w:rsidP="00B61B32">
            <w:pPr>
              <w:spacing w:before="120" w:line="240" w:lineRule="auto"/>
              <w:rPr>
                <w:rFonts w:cs="Arial"/>
                <w:color w:val="FFFFFF"/>
                <w:szCs w:val="20"/>
                <w:lang w:val="sl-SI" w:eastAsia="sl-SI"/>
              </w:rPr>
            </w:pPr>
          </w:p>
        </w:tc>
        <w:tc>
          <w:tcPr>
            <w:tcW w:w="1553" w:type="dxa"/>
            <w:shd w:val="clear" w:color="800080" w:fill="auto"/>
            <w:vAlign w:val="center"/>
          </w:tcPr>
          <w:p w14:paraId="6993EE28" w14:textId="77777777" w:rsidR="00B61B32" w:rsidRPr="00B61B32" w:rsidRDefault="00B61B32" w:rsidP="00B61B32">
            <w:pPr>
              <w:spacing w:before="120" w:line="240" w:lineRule="auto"/>
              <w:jc w:val="center"/>
              <w:rPr>
                <w:rFonts w:cs="Arial"/>
                <w:color w:val="FFFFFF"/>
                <w:szCs w:val="20"/>
                <w:lang w:val="sl-SI" w:eastAsia="sl-SI"/>
              </w:rPr>
            </w:pPr>
          </w:p>
        </w:tc>
        <w:tc>
          <w:tcPr>
            <w:tcW w:w="1260" w:type="dxa"/>
            <w:shd w:val="clear" w:color="800080" w:fill="auto"/>
          </w:tcPr>
          <w:p w14:paraId="6993EE29"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6993EE2A"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tcPr>
          <w:p w14:paraId="6993EE2B" w14:textId="77777777" w:rsidR="00B61B32" w:rsidRPr="00B61B32" w:rsidRDefault="00B61B32" w:rsidP="00B61B32">
            <w:pPr>
              <w:spacing w:before="120" w:line="240" w:lineRule="auto"/>
              <w:jc w:val="center"/>
              <w:rPr>
                <w:rFonts w:cs="Arial"/>
                <w:color w:val="FFFFFF"/>
                <w:szCs w:val="20"/>
                <w:lang w:val="sl-SI" w:eastAsia="sl-SI"/>
              </w:rPr>
            </w:pPr>
          </w:p>
        </w:tc>
        <w:tc>
          <w:tcPr>
            <w:tcW w:w="1444" w:type="dxa"/>
            <w:shd w:val="clear" w:color="800080" w:fill="auto"/>
          </w:tcPr>
          <w:p w14:paraId="6993EE2C"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6993EE36" w14:textId="77777777" w:rsidTr="009B71C3">
        <w:trPr>
          <w:cantSplit/>
          <w:trHeight w:val="170"/>
          <w:jc w:val="center"/>
        </w:trPr>
        <w:tc>
          <w:tcPr>
            <w:tcW w:w="540" w:type="dxa"/>
            <w:shd w:val="clear" w:color="800080" w:fill="auto"/>
            <w:vAlign w:val="center"/>
          </w:tcPr>
          <w:p w14:paraId="6993EE2E"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4</w:t>
            </w:r>
          </w:p>
        </w:tc>
        <w:tc>
          <w:tcPr>
            <w:tcW w:w="1980" w:type="dxa"/>
            <w:shd w:val="clear" w:color="800080" w:fill="auto"/>
            <w:vAlign w:val="center"/>
          </w:tcPr>
          <w:p w14:paraId="6993EE2F" w14:textId="77777777" w:rsidR="00B61B32" w:rsidRPr="00B61B32" w:rsidRDefault="00B61B32" w:rsidP="00B61B32">
            <w:pPr>
              <w:spacing w:before="120" w:line="240" w:lineRule="auto"/>
              <w:rPr>
                <w:rFonts w:cs="Arial"/>
                <w:color w:val="FFFFFF"/>
                <w:szCs w:val="20"/>
                <w:lang w:val="sl-SI" w:eastAsia="sl-SI"/>
              </w:rPr>
            </w:pPr>
          </w:p>
          <w:p w14:paraId="6993EE30" w14:textId="77777777" w:rsidR="00B61B32" w:rsidRPr="00B61B32" w:rsidRDefault="00B61B32" w:rsidP="00B61B32">
            <w:pPr>
              <w:spacing w:before="120" w:line="240" w:lineRule="auto"/>
              <w:rPr>
                <w:rFonts w:cs="Arial"/>
                <w:color w:val="FFFFFF"/>
                <w:szCs w:val="20"/>
                <w:lang w:val="sl-SI" w:eastAsia="sl-SI"/>
              </w:rPr>
            </w:pPr>
          </w:p>
        </w:tc>
        <w:tc>
          <w:tcPr>
            <w:tcW w:w="1553" w:type="dxa"/>
            <w:shd w:val="clear" w:color="800080" w:fill="auto"/>
            <w:vAlign w:val="center"/>
          </w:tcPr>
          <w:p w14:paraId="6993EE31" w14:textId="77777777" w:rsidR="00B61B32" w:rsidRPr="00B61B32" w:rsidRDefault="00B61B32" w:rsidP="00B61B32">
            <w:pPr>
              <w:spacing w:before="120" w:line="240" w:lineRule="auto"/>
              <w:jc w:val="center"/>
              <w:rPr>
                <w:rFonts w:cs="Arial"/>
                <w:color w:val="FFFFFF"/>
                <w:szCs w:val="20"/>
                <w:lang w:val="sl-SI" w:eastAsia="sl-SI"/>
              </w:rPr>
            </w:pPr>
          </w:p>
        </w:tc>
        <w:tc>
          <w:tcPr>
            <w:tcW w:w="1260" w:type="dxa"/>
            <w:shd w:val="clear" w:color="800080" w:fill="auto"/>
          </w:tcPr>
          <w:p w14:paraId="6993EE32"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6993EE33"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tcPr>
          <w:p w14:paraId="6993EE34" w14:textId="77777777" w:rsidR="00B61B32" w:rsidRPr="00B61B32" w:rsidRDefault="00B61B32" w:rsidP="00B61B32">
            <w:pPr>
              <w:spacing w:before="120" w:line="240" w:lineRule="auto"/>
              <w:jc w:val="center"/>
              <w:rPr>
                <w:rFonts w:cs="Arial"/>
                <w:color w:val="FFFFFF"/>
                <w:szCs w:val="20"/>
                <w:lang w:val="sl-SI" w:eastAsia="sl-SI"/>
              </w:rPr>
            </w:pPr>
          </w:p>
        </w:tc>
        <w:tc>
          <w:tcPr>
            <w:tcW w:w="1444" w:type="dxa"/>
            <w:shd w:val="clear" w:color="800080" w:fill="auto"/>
          </w:tcPr>
          <w:p w14:paraId="6993EE35"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6993EE3F" w14:textId="77777777" w:rsidTr="009B71C3">
        <w:trPr>
          <w:cantSplit/>
          <w:trHeight w:val="170"/>
          <w:jc w:val="center"/>
        </w:trPr>
        <w:tc>
          <w:tcPr>
            <w:tcW w:w="540" w:type="dxa"/>
            <w:shd w:val="clear" w:color="800080" w:fill="auto"/>
            <w:vAlign w:val="center"/>
          </w:tcPr>
          <w:p w14:paraId="6993EE37"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5</w:t>
            </w:r>
          </w:p>
        </w:tc>
        <w:tc>
          <w:tcPr>
            <w:tcW w:w="1980" w:type="dxa"/>
            <w:shd w:val="clear" w:color="800080" w:fill="auto"/>
            <w:vAlign w:val="center"/>
          </w:tcPr>
          <w:p w14:paraId="6993EE38" w14:textId="77777777" w:rsidR="00B61B32" w:rsidRPr="00B61B32" w:rsidRDefault="00B61B32" w:rsidP="00B61B32">
            <w:pPr>
              <w:spacing w:before="120" w:line="240" w:lineRule="auto"/>
              <w:rPr>
                <w:rFonts w:cs="Arial"/>
                <w:color w:val="FFFFFF"/>
                <w:szCs w:val="20"/>
                <w:lang w:val="sl-SI" w:eastAsia="sl-SI"/>
              </w:rPr>
            </w:pPr>
          </w:p>
          <w:p w14:paraId="6993EE39" w14:textId="77777777" w:rsidR="00B61B32" w:rsidRPr="00B61B32" w:rsidRDefault="00B61B32" w:rsidP="00B61B32">
            <w:pPr>
              <w:spacing w:before="120" w:line="240" w:lineRule="auto"/>
              <w:rPr>
                <w:rFonts w:cs="Arial"/>
                <w:color w:val="FFFFFF"/>
                <w:szCs w:val="20"/>
                <w:lang w:val="sl-SI" w:eastAsia="sl-SI"/>
              </w:rPr>
            </w:pPr>
          </w:p>
        </w:tc>
        <w:tc>
          <w:tcPr>
            <w:tcW w:w="1553" w:type="dxa"/>
            <w:shd w:val="clear" w:color="800080" w:fill="auto"/>
            <w:vAlign w:val="center"/>
          </w:tcPr>
          <w:p w14:paraId="6993EE3A" w14:textId="77777777" w:rsidR="00B61B32" w:rsidRPr="00B61B32" w:rsidRDefault="00B61B32" w:rsidP="00B61B32">
            <w:pPr>
              <w:spacing w:before="120" w:line="240" w:lineRule="auto"/>
              <w:jc w:val="center"/>
              <w:rPr>
                <w:rFonts w:cs="Arial"/>
                <w:color w:val="FFFFFF"/>
                <w:szCs w:val="20"/>
                <w:lang w:val="sl-SI" w:eastAsia="sl-SI"/>
              </w:rPr>
            </w:pPr>
          </w:p>
        </w:tc>
        <w:tc>
          <w:tcPr>
            <w:tcW w:w="1260" w:type="dxa"/>
            <w:shd w:val="clear" w:color="800080" w:fill="auto"/>
          </w:tcPr>
          <w:p w14:paraId="6993EE3B"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6993EE3C"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tcPr>
          <w:p w14:paraId="6993EE3D" w14:textId="77777777" w:rsidR="00B61B32" w:rsidRPr="00B61B32" w:rsidRDefault="00B61B32" w:rsidP="00B61B32">
            <w:pPr>
              <w:spacing w:before="120" w:line="240" w:lineRule="auto"/>
              <w:jc w:val="center"/>
              <w:rPr>
                <w:rFonts w:cs="Arial"/>
                <w:color w:val="FFFFFF"/>
                <w:szCs w:val="20"/>
                <w:lang w:val="sl-SI" w:eastAsia="sl-SI"/>
              </w:rPr>
            </w:pPr>
          </w:p>
        </w:tc>
        <w:tc>
          <w:tcPr>
            <w:tcW w:w="1444" w:type="dxa"/>
            <w:shd w:val="clear" w:color="800080" w:fill="auto"/>
          </w:tcPr>
          <w:p w14:paraId="6993EE3E"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6993EE48" w14:textId="77777777" w:rsidTr="009B71C3">
        <w:trPr>
          <w:cantSplit/>
          <w:trHeight w:val="170"/>
          <w:jc w:val="center"/>
        </w:trPr>
        <w:tc>
          <w:tcPr>
            <w:tcW w:w="540" w:type="dxa"/>
            <w:tcBorders>
              <w:top w:val="single" w:sz="4" w:space="0" w:color="auto"/>
              <w:left w:val="single" w:sz="4" w:space="0" w:color="auto"/>
              <w:bottom w:val="single" w:sz="4" w:space="0" w:color="auto"/>
              <w:right w:val="single" w:sz="4" w:space="0" w:color="auto"/>
            </w:tcBorders>
            <w:shd w:val="clear" w:color="800080" w:fill="auto"/>
            <w:vAlign w:val="center"/>
          </w:tcPr>
          <w:p w14:paraId="6993EE40"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6</w:t>
            </w:r>
          </w:p>
        </w:tc>
        <w:tc>
          <w:tcPr>
            <w:tcW w:w="1980" w:type="dxa"/>
            <w:tcBorders>
              <w:top w:val="single" w:sz="4" w:space="0" w:color="auto"/>
              <w:left w:val="single" w:sz="4" w:space="0" w:color="auto"/>
              <w:bottom w:val="single" w:sz="4" w:space="0" w:color="auto"/>
              <w:right w:val="single" w:sz="4" w:space="0" w:color="auto"/>
            </w:tcBorders>
            <w:shd w:val="clear" w:color="800080" w:fill="auto"/>
            <w:vAlign w:val="center"/>
          </w:tcPr>
          <w:p w14:paraId="6993EE41" w14:textId="77777777" w:rsidR="00B61B32" w:rsidRPr="00B61B32" w:rsidRDefault="00B61B32" w:rsidP="00B61B32">
            <w:pPr>
              <w:spacing w:before="120" w:line="240" w:lineRule="auto"/>
              <w:rPr>
                <w:rFonts w:cs="Arial"/>
                <w:color w:val="FFFFFF"/>
                <w:szCs w:val="20"/>
                <w:lang w:val="sl-SI" w:eastAsia="sl-SI"/>
              </w:rPr>
            </w:pPr>
          </w:p>
          <w:p w14:paraId="6993EE42" w14:textId="77777777" w:rsidR="00B61B32" w:rsidRPr="00B61B32" w:rsidRDefault="00B61B32" w:rsidP="00B61B32">
            <w:pPr>
              <w:spacing w:before="120" w:line="240" w:lineRule="auto"/>
              <w:rPr>
                <w:rFonts w:cs="Arial"/>
                <w:color w:val="FFFFFF"/>
                <w:szCs w:val="20"/>
                <w:lang w:val="sl-SI" w:eastAsia="sl-SI"/>
              </w:rPr>
            </w:pPr>
          </w:p>
        </w:tc>
        <w:tc>
          <w:tcPr>
            <w:tcW w:w="1553" w:type="dxa"/>
            <w:tcBorders>
              <w:top w:val="single" w:sz="4" w:space="0" w:color="auto"/>
              <w:left w:val="single" w:sz="4" w:space="0" w:color="auto"/>
              <w:bottom w:val="single" w:sz="4" w:space="0" w:color="auto"/>
              <w:right w:val="single" w:sz="4" w:space="0" w:color="auto"/>
            </w:tcBorders>
            <w:shd w:val="clear" w:color="800080" w:fill="auto"/>
            <w:vAlign w:val="center"/>
          </w:tcPr>
          <w:p w14:paraId="6993EE43" w14:textId="77777777" w:rsidR="00B61B32" w:rsidRPr="00B61B32" w:rsidRDefault="00B61B32" w:rsidP="00B61B32">
            <w:pPr>
              <w:spacing w:before="120" w:line="240" w:lineRule="auto"/>
              <w:jc w:val="center"/>
              <w:rPr>
                <w:rFonts w:cs="Arial"/>
                <w:color w:val="FFFFFF"/>
                <w:szCs w:val="20"/>
                <w:lang w:val="sl-SI" w:eastAsia="sl-SI"/>
              </w:rPr>
            </w:pPr>
          </w:p>
        </w:tc>
        <w:tc>
          <w:tcPr>
            <w:tcW w:w="1260" w:type="dxa"/>
            <w:tcBorders>
              <w:top w:val="single" w:sz="4" w:space="0" w:color="auto"/>
              <w:left w:val="single" w:sz="4" w:space="0" w:color="auto"/>
              <w:bottom w:val="single" w:sz="4" w:space="0" w:color="auto"/>
              <w:right w:val="single" w:sz="4" w:space="0" w:color="auto"/>
            </w:tcBorders>
            <w:shd w:val="clear" w:color="800080" w:fill="auto"/>
          </w:tcPr>
          <w:p w14:paraId="6993EE44"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tcBorders>
              <w:top w:val="single" w:sz="4" w:space="0" w:color="auto"/>
              <w:left w:val="single" w:sz="4" w:space="0" w:color="auto"/>
              <w:bottom w:val="single" w:sz="4" w:space="0" w:color="auto"/>
              <w:right w:val="single" w:sz="4" w:space="0" w:color="auto"/>
            </w:tcBorders>
            <w:shd w:val="clear" w:color="800080" w:fill="auto"/>
            <w:vAlign w:val="center"/>
          </w:tcPr>
          <w:p w14:paraId="6993EE45"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tcBorders>
              <w:top w:val="single" w:sz="4" w:space="0" w:color="auto"/>
              <w:left w:val="single" w:sz="4" w:space="0" w:color="auto"/>
              <w:bottom w:val="single" w:sz="4" w:space="0" w:color="auto"/>
              <w:right w:val="single" w:sz="4" w:space="0" w:color="auto"/>
            </w:tcBorders>
            <w:shd w:val="clear" w:color="800080" w:fill="auto"/>
          </w:tcPr>
          <w:p w14:paraId="6993EE46" w14:textId="77777777" w:rsidR="00B61B32" w:rsidRPr="00B61B32" w:rsidRDefault="00B61B32" w:rsidP="00B61B32">
            <w:pPr>
              <w:spacing w:before="120" w:line="240" w:lineRule="auto"/>
              <w:jc w:val="center"/>
              <w:rPr>
                <w:rFonts w:cs="Arial"/>
                <w:color w:val="FFFFFF"/>
                <w:szCs w:val="20"/>
                <w:lang w:val="sl-SI" w:eastAsia="sl-SI"/>
              </w:rPr>
            </w:pPr>
          </w:p>
        </w:tc>
        <w:tc>
          <w:tcPr>
            <w:tcW w:w="1444" w:type="dxa"/>
            <w:tcBorders>
              <w:top w:val="single" w:sz="4" w:space="0" w:color="auto"/>
              <w:left w:val="single" w:sz="4" w:space="0" w:color="auto"/>
              <w:bottom w:val="single" w:sz="4" w:space="0" w:color="auto"/>
              <w:right w:val="single" w:sz="4" w:space="0" w:color="auto"/>
            </w:tcBorders>
            <w:shd w:val="clear" w:color="800080" w:fill="auto"/>
          </w:tcPr>
          <w:p w14:paraId="6993EE47"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6993EE51" w14:textId="77777777" w:rsidTr="009B71C3">
        <w:trPr>
          <w:cantSplit/>
          <w:trHeight w:val="170"/>
          <w:jc w:val="center"/>
        </w:trPr>
        <w:tc>
          <w:tcPr>
            <w:tcW w:w="540" w:type="dxa"/>
            <w:tcBorders>
              <w:top w:val="single" w:sz="4" w:space="0" w:color="auto"/>
              <w:left w:val="single" w:sz="4" w:space="0" w:color="auto"/>
              <w:bottom w:val="single" w:sz="4" w:space="0" w:color="auto"/>
              <w:right w:val="single" w:sz="4" w:space="0" w:color="auto"/>
            </w:tcBorders>
            <w:shd w:val="clear" w:color="800080" w:fill="auto"/>
            <w:vAlign w:val="center"/>
          </w:tcPr>
          <w:p w14:paraId="6993EE49"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7</w:t>
            </w:r>
          </w:p>
        </w:tc>
        <w:tc>
          <w:tcPr>
            <w:tcW w:w="1980" w:type="dxa"/>
            <w:tcBorders>
              <w:top w:val="single" w:sz="4" w:space="0" w:color="auto"/>
              <w:left w:val="single" w:sz="4" w:space="0" w:color="auto"/>
              <w:bottom w:val="single" w:sz="4" w:space="0" w:color="auto"/>
              <w:right w:val="single" w:sz="4" w:space="0" w:color="auto"/>
            </w:tcBorders>
            <w:shd w:val="clear" w:color="800080" w:fill="auto"/>
            <w:vAlign w:val="center"/>
          </w:tcPr>
          <w:p w14:paraId="6993EE4A" w14:textId="77777777" w:rsidR="00B61B32" w:rsidRPr="00B61B32" w:rsidRDefault="00B61B32" w:rsidP="00B61B32">
            <w:pPr>
              <w:spacing w:before="120" w:line="240" w:lineRule="auto"/>
              <w:rPr>
                <w:rFonts w:cs="Arial"/>
                <w:color w:val="FFFFFF"/>
                <w:szCs w:val="20"/>
                <w:lang w:val="sl-SI" w:eastAsia="sl-SI"/>
              </w:rPr>
            </w:pPr>
          </w:p>
          <w:p w14:paraId="6993EE4B" w14:textId="77777777" w:rsidR="00B61B32" w:rsidRPr="00B61B32" w:rsidRDefault="00B61B32" w:rsidP="00B61B32">
            <w:pPr>
              <w:spacing w:before="120" w:line="240" w:lineRule="auto"/>
              <w:rPr>
                <w:rFonts w:cs="Arial"/>
                <w:color w:val="FFFFFF"/>
                <w:szCs w:val="20"/>
                <w:lang w:val="sl-SI" w:eastAsia="sl-SI"/>
              </w:rPr>
            </w:pPr>
          </w:p>
        </w:tc>
        <w:tc>
          <w:tcPr>
            <w:tcW w:w="1553" w:type="dxa"/>
            <w:tcBorders>
              <w:top w:val="single" w:sz="4" w:space="0" w:color="auto"/>
              <w:left w:val="single" w:sz="4" w:space="0" w:color="auto"/>
              <w:bottom w:val="single" w:sz="4" w:space="0" w:color="auto"/>
              <w:right w:val="single" w:sz="4" w:space="0" w:color="auto"/>
            </w:tcBorders>
            <w:shd w:val="clear" w:color="800080" w:fill="auto"/>
            <w:vAlign w:val="center"/>
          </w:tcPr>
          <w:p w14:paraId="6993EE4C" w14:textId="77777777" w:rsidR="00B61B32" w:rsidRPr="00B61B32" w:rsidRDefault="00B61B32" w:rsidP="00B61B32">
            <w:pPr>
              <w:spacing w:before="120" w:line="240" w:lineRule="auto"/>
              <w:jc w:val="center"/>
              <w:rPr>
                <w:rFonts w:cs="Arial"/>
                <w:color w:val="FFFFFF"/>
                <w:szCs w:val="20"/>
                <w:lang w:val="sl-SI" w:eastAsia="sl-SI"/>
              </w:rPr>
            </w:pPr>
          </w:p>
        </w:tc>
        <w:tc>
          <w:tcPr>
            <w:tcW w:w="1260" w:type="dxa"/>
            <w:tcBorders>
              <w:top w:val="single" w:sz="4" w:space="0" w:color="auto"/>
              <w:left w:val="single" w:sz="4" w:space="0" w:color="auto"/>
              <w:bottom w:val="single" w:sz="4" w:space="0" w:color="auto"/>
              <w:right w:val="single" w:sz="4" w:space="0" w:color="auto"/>
            </w:tcBorders>
            <w:shd w:val="clear" w:color="800080" w:fill="auto"/>
          </w:tcPr>
          <w:p w14:paraId="6993EE4D"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tcBorders>
              <w:top w:val="single" w:sz="4" w:space="0" w:color="auto"/>
              <w:left w:val="single" w:sz="4" w:space="0" w:color="auto"/>
              <w:bottom w:val="single" w:sz="4" w:space="0" w:color="auto"/>
              <w:right w:val="single" w:sz="4" w:space="0" w:color="auto"/>
            </w:tcBorders>
            <w:shd w:val="clear" w:color="800080" w:fill="auto"/>
            <w:vAlign w:val="center"/>
          </w:tcPr>
          <w:p w14:paraId="6993EE4E"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tcBorders>
              <w:top w:val="single" w:sz="4" w:space="0" w:color="auto"/>
              <w:left w:val="single" w:sz="4" w:space="0" w:color="auto"/>
              <w:bottom w:val="single" w:sz="4" w:space="0" w:color="auto"/>
              <w:right w:val="single" w:sz="4" w:space="0" w:color="auto"/>
            </w:tcBorders>
            <w:shd w:val="clear" w:color="800080" w:fill="auto"/>
          </w:tcPr>
          <w:p w14:paraId="6993EE4F" w14:textId="77777777" w:rsidR="00B61B32" w:rsidRPr="00B61B32" w:rsidRDefault="00B61B32" w:rsidP="00B61B32">
            <w:pPr>
              <w:spacing w:before="120" w:line="240" w:lineRule="auto"/>
              <w:jc w:val="center"/>
              <w:rPr>
                <w:rFonts w:cs="Arial"/>
                <w:color w:val="FFFFFF"/>
                <w:szCs w:val="20"/>
                <w:lang w:val="sl-SI" w:eastAsia="sl-SI"/>
              </w:rPr>
            </w:pPr>
          </w:p>
        </w:tc>
        <w:tc>
          <w:tcPr>
            <w:tcW w:w="1444" w:type="dxa"/>
            <w:tcBorders>
              <w:top w:val="single" w:sz="4" w:space="0" w:color="auto"/>
              <w:left w:val="single" w:sz="4" w:space="0" w:color="auto"/>
              <w:bottom w:val="single" w:sz="4" w:space="0" w:color="auto"/>
              <w:right w:val="single" w:sz="4" w:space="0" w:color="auto"/>
            </w:tcBorders>
            <w:shd w:val="clear" w:color="800080" w:fill="auto"/>
          </w:tcPr>
          <w:p w14:paraId="6993EE50"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6993EE5A" w14:textId="77777777" w:rsidTr="009B71C3">
        <w:trPr>
          <w:cantSplit/>
          <w:trHeight w:val="170"/>
          <w:jc w:val="center"/>
        </w:trPr>
        <w:tc>
          <w:tcPr>
            <w:tcW w:w="540" w:type="dxa"/>
            <w:shd w:val="clear" w:color="800080" w:fill="auto"/>
            <w:vAlign w:val="center"/>
          </w:tcPr>
          <w:p w14:paraId="6993EE52"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8</w:t>
            </w:r>
          </w:p>
        </w:tc>
        <w:tc>
          <w:tcPr>
            <w:tcW w:w="1980" w:type="dxa"/>
            <w:shd w:val="clear" w:color="800080" w:fill="auto"/>
            <w:vAlign w:val="center"/>
          </w:tcPr>
          <w:p w14:paraId="6993EE53" w14:textId="77777777" w:rsidR="00B61B32" w:rsidRPr="00B61B32" w:rsidRDefault="00B61B32" w:rsidP="00B61B32">
            <w:pPr>
              <w:spacing w:before="120" w:line="240" w:lineRule="auto"/>
              <w:rPr>
                <w:rFonts w:cs="Arial"/>
                <w:color w:val="FFFFFF"/>
                <w:szCs w:val="20"/>
                <w:lang w:val="sl-SI" w:eastAsia="sl-SI"/>
              </w:rPr>
            </w:pPr>
          </w:p>
          <w:p w14:paraId="6993EE54" w14:textId="77777777" w:rsidR="00B61B32" w:rsidRPr="00B61B32" w:rsidRDefault="00B61B32" w:rsidP="00B61B32">
            <w:pPr>
              <w:spacing w:before="120" w:line="240" w:lineRule="auto"/>
              <w:rPr>
                <w:rFonts w:cs="Arial"/>
                <w:color w:val="FFFFFF"/>
                <w:szCs w:val="20"/>
                <w:lang w:val="sl-SI" w:eastAsia="sl-SI"/>
              </w:rPr>
            </w:pPr>
          </w:p>
        </w:tc>
        <w:tc>
          <w:tcPr>
            <w:tcW w:w="1553" w:type="dxa"/>
            <w:shd w:val="clear" w:color="800080" w:fill="auto"/>
            <w:vAlign w:val="center"/>
          </w:tcPr>
          <w:p w14:paraId="6993EE55" w14:textId="77777777" w:rsidR="00B61B32" w:rsidRPr="00B61B32" w:rsidRDefault="00B61B32" w:rsidP="00B61B32">
            <w:pPr>
              <w:spacing w:before="120" w:line="240" w:lineRule="auto"/>
              <w:jc w:val="center"/>
              <w:rPr>
                <w:rFonts w:cs="Arial"/>
                <w:color w:val="FFFFFF"/>
                <w:szCs w:val="20"/>
                <w:lang w:val="sl-SI" w:eastAsia="sl-SI"/>
              </w:rPr>
            </w:pPr>
          </w:p>
        </w:tc>
        <w:tc>
          <w:tcPr>
            <w:tcW w:w="1260" w:type="dxa"/>
            <w:shd w:val="clear" w:color="800080" w:fill="auto"/>
          </w:tcPr>
          <w:p w14:paraId="6993EE56"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6993EE57"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tcPr>
          <w:p w14:paraId="6993EE58" w14:textId="77777777" w:rsidR="00B61B32" w:rsidRPr="00B61B32" w:rsidRDefault="00B61B32" w:rsidP="00B61B32">
            <w:pPr>
              <w:spacing w:before="120" w:line="240" w:lineRule="auto"/>
              <w:jc w:val="center"/>
              <w:rPr>
                <w:rFonts w:cs="Arial"/>
                <w:color w:val="FFFFFF"/>
                <w:szCs w:val="20"/>
                <w:lang w:val="sl-SI" w:eastAsia="sl-SI"/>
              </w:rPr>
            </w:pPr>
          </w:p>
        </w:tc>
        <w:tc>
          <w:tcPr>
            <w:tcW w:w="1444" w:type="dxa"/>
            <w:shd w:val="clear" w:color="800080" w:fill="auto"/>
          </w:tcPr>
          <w:p w14:paraId="6993EE59"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6993EE63" w14:textId="77777777" w:rsidTr="009B71C3">
        <w:trPr>
          <w:cantSplit/>
          <w:trHeight w:val="170"/>
          <w:jc w:val="center"/>
        </w:trPr>
        <w:tc>
          <w:tcPr>
            <w:tcW w:w="540" w:type="dxa"/>
            <w:shd w:val="clear" w:color="800080" w:fill="auto"/>
            <w:vAlign w:val="center"/>
          </w:tcPr>
          <w:p w14:paraId="6993EE5B"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9</w:t>
            </w:r>
          </w:p>
        </w:tc>
        <w:tc>
          <w:tcPr>
            <w:tcW w:w="1980" w:type="dxa"/>
            <w:shd w:val="clear" w:color="800080" w:fill="auto"/>
            <w:vAlign w:val="center"/>
          </w:tcPr>
          <w:p w14:paraId="6993EE5C" w14:textId="77777777" w:rsidR="00B61B32" w:rsidRPr="00B61B32" w:rsidRDefault="00B61B32" w:rsidP="00B61B32">
            <w:pPr>
              <w:spacing w:before="120" w:line="240" w:lineRule="auto"/>
              <w:rPr>
                <w:rFonts w:cs="Arial"/>
                <w:color w:val="FFFFFF"/>
                <w:szCs w:val="20"/>
                <w:lang w:val="sl-SI" w:eastAsia="sl-SI"/>
              </w:rPr>
            </w:pPr>
          </w:p>
          <w:p w14:paraId="6993EE5D" w14:textId="77777777" w:rsidR="00B61B32" w:rsidRPr="00B61B32" w:rsidRDefault="00B61B32" w:rsidP="00B61B32">
            <w:pPr>
              <w:spacing w:before="120" w:line="240" w:lineRule="auto"/>
              <w:rPr>
                <w:rFonts w:cs="Arial"/>
                <w:color w:val="FFFFFF"/>
                <w:szCs w:val="20"/>
                <w:lang w:val="sl-SI" w:eastAsia="sl-SI"/>
              </w:rPr>
            </w:pPr>
          </w:p>
        </w:tc>
        <w:tc>
          <w:tcPr>
            <w:tcW w:w="1553" w:type="dxa"/>
            <w:shd w:val="clear" w:color="800080" w:fill="auto"/>
            <w:vAlign w:val="center"/>
          </w:tcPr>
          <w:p w14:paraId="6993EE5E" w14:textId="77777777" w:rsidR="00B61B32" w:rsidRPr="00B61B32" w:rsidRDefault="00B61B32" w:rsidP="00B61B32">
            <w:pPr>
              <w:spacing w:before="120" w:line="240" w:lineRule="auto"/>
              <w:jc w:val="center"/>
              <w:rPr>
                <w:rFonts w:cs="Arial"/>
                <w:color w:val="FFFFFF"/>
                <w:szCs w:val="20"/>
                <w:lang w:val="sl-SI" w:eastAsia="sl-SI"/>
              </w:rPr>
            </w:pPr>
          </w:p>
        </w:tc>
        <w:tc>
          <w:tcPr>
            <w:tcW w:w="1260" w:type="dxa"/>
            <w:shd w:val="clear" w:color="800080" w:fill="auto"/>
          </w:tcPr>
          <w:p w14:paraId="6993EE5F"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6993EE60"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tcPr>
          <w:p w14:paraId="6993EE61" w14:textId="77777777" w:rsidR="00B61B32" w:rsidRPr="00B61B32" w:rsidRDefault="00B61B32" w:rsidP="00B61B32">
            <w:pPr>
              <w:spacing w:before="120" w:line="240" w:lineRule="auto"/>
              <w:jc w:val="center"/>
              <w:rPr>
                <w:rFonts w:cs="Arial"/>
                <w:color w:val="FFFFFF"/>
                <w:szCs w:val="20"/>
                <w:lang w:val="sl-SI" w:eastAsia="sl-SI"/>
              </w:rPr>
            </w:pPr>
          </w:p>
        </w:tc>
        <w:tc>
          <w:tcPr>
            <w:tcW w:w="1444" w:type="dxa"/>
            <w:shd w:val="clear" w:color="800080" w:fill="auto"/>
          </w:tcPr>
          <w:p w14:paraId="6993EE62"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6993EE6C" w14:textId="77777777" w:rsidTr="009B71C3">
        <w:trPr>
          <w:cantSplit/>
          <w:trHeight w:val="170"/>
          <w:jc w:val="center"/>
        </w:trPr>
        <w:tc>
          <w:tcPr>
            <w:tcW w:w="540" w:type="dxa"/>
            <w:shd w:val="clear" w:color="800080" w:fill="auto"/>
            <w:vAlign w:val="center"/>
          </w:tcPr>
          <w:p w14:paraId="6993EE64" w14:textId="77777777" w:rsidR="00B61B32" w:rsidRPr="00B61B32" w:rsidRDefault="00B61B32" w:rsidP="00B61B32">
            <w:pPr>
              <w:spacing w:before="120" w:line="240" w:lineRule="auto"/>
              <w:jc w:val="center"/>
              <w:rPr>
                <w:rFonts w:cs="Arial"/>
                <w:szCs w:val="20"/>
                <w:lang w:val="sl-SI" w:eastAsia="sl-SI"/>
              </w:rPr>
            </w:pPr>
            <w:r w:rsidRPr="00B61B32">
              <w:rPr>
                <w:rFonts w:cs="Arial"/>
                <w:szCs w:val="20"/>
                <w:lang w:val="sl-SI" w:eastAsia="sl-SI"/>
              </w:rPr>
              <w:t>10</w:t>
            </w:r>
          </w:p>
        </w:tc>
        <w:tc>
          <w:tcPr>
            <w:tcW w:w="1980" w:type="dxa"/>
            <w:shd w:val="clear" w:color="800080" w:fill="auto"/>
            <w:vAlign w:val="center"/>
          </w:tcPr>
          <w:p w14:paraId="6993EE65" w14:textId="77777777" w:rsidR="00B61B32" w:rsidRPr="00B61B32" w:rsidRDefault="00B61B32" w:rsidP="00B61B32">
            <w:pPr>
              <w:spacing w:before="120" w:line="240" w:lineRule="auto"/>
              <w:rPr>
                <w:rFonts w:cs="Arial"/>
                <w:color w:val="FFFFFF"/>
                <w:szCs w:val="20"/>
                <w:lang w:val="sl-SI" w:eastAsia="sl-SI"/>
              </w:rPr>
            </w:pPr>
          </w:p>
          <w:p w14:paraId="6993EE66" w14:textId="77777777" w:rsidR="00B61B32" w:rsidRPr="00B61B32" w:rsidRDefault="00B61B32" w:rsidP="00B61B32">
            <w:pPr>
              <w:spacing w:before="120" w:line="240" w:lineRule="auto"/>
              <w:rPr>
                <w:rFonts w:cs="Arial"/>
                <w:color w:val="FFFFFF"/>
                <w:szCs w:val="20"/>
                <w:lang w:val="sl-SI" w:eastAsia="sl-SI"/>
              </w:rPr>
            </w:pPr>
          </w:p>
        </w:tc>
        <w:tc>
          <w:tcPr>
            <w:tcW w:w="1553" w:type="dxa"/>
            <w:shd w:val="clear" w:color="800080" w:fill="auto"/>
            <w:vAlign w:val="center"/>
          </w:tcPr>
          <w:p w14:paraId="6993EE67" w14:textId="77777777" w:rsidR="00B61B32" w:rsidRPr="00B61B32" w:rsidRDefault="00B61B32" w:rsidP="00B61B32">
            <w:pPr>
              <w:spacing w:before="120" w:line="240" w:lineRule="auto"/>
              <w:jc w:val="center"/>
              <w:rPr>
                <w:rFonts w:cs="Arial"/>
                <w:color w:val="FFFFFF"/>
                <w:szCs w:val="20"/>
                <w:lang w:val="sl-SI" w:eastAsia="sl-SI"/>
              </w:rPr>
            </w:pPr>
          </w:p>
        </w:tc>
        <w:tc>
          <w:tcPr>
            <w:tcW w:w="1260" w:type="dxa"/>
            <w:shd w:val="clear" w:color="800080" w:fill="auto"/>
          </w:tcPr>
          <w:p w14:paraId="6993EE68"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6993EE69"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tcPr>
          <w:p w14:paraId="6993EE6A" w14:textId="77777777" w:rsidR="00B61B32" w:rsidRPr="00B61B32" w:rsidRDefault="00B61B32" w:rsidP="00B61B32">
            <w:pPr>
              <w:spacing w:before="120" w:line="240" w:lineRule="auto"/>
              <w:jc w:val="center"/>
              <w:rPr>
                <w:rFonts w:cs="Arial"/>
                <w:color w:val="FFFFFF"/>
                <w:szCs w:val="20"/>
                <w:lang w:val="sl-SI" w:eastAsia="sl-SI"/>
              </w:rPr>
            </w:pPr>
          </w:p>
        </w:tc>
        <w:tc>
          <w:tcPr>
            <w:tcW w:w="1444" w:type="dxa"/>
            <w:shd w:val="clear" w:color="800080" w:fill="auto"/>
          </w:tcPr>
          <w:p w14:paraId="6993EE6B" w14:textId="77777777" w:rsidR="00B61B32" w:rsidRPr="00B61B32" w:rsidRDefault="00B61B32" w:rsidP="00B61B32">
            <w:pPr>
              <w:spacing w:before="120" w:line="240" w:lineRule="auto"/>
              <w:jc w:val="center"/>
              <w:rPr>
                <w:rFonts w:cs="Arial"/>
                <w:color w:val="FFFFFF"/>
                <w:szCs w:val="20"/>
                <w:lang w:val="sl-SI" w:eastAsia="sl-SI"/>
              </w:rPr>
            </w:pPr>
          </w:p>
        </w:tc>
      </w:tr>
    </w:tbl>
    <w:p w14:paraId="6993EE6D" w14:textId="77777777" w:rsidR="00B61B32" w:rsidRPr="00B61B32" w:rsidRDefault="00B61B32" w:rsidP="00B61B32">
      <w:pPr>
        <w:spacing w:line="360" w:lineRule="auto"/>
        <w:rPr>
          <w:rFonts w:cs="Arial"/>
          <w:b/>
          <w:bCs/>
          <w:szCs w:val="20"/>
          <w:lang w:val="sl-SI" w:eastAsia="sl-SI"/>
        </w:rPr>
      </w:pPr>
    </w:p>
    <w:p w14:paraId="6993EE6E" w14:textId="77777777" w:rsidR="00B61B32" w:rsidRPr="00B61B32" w:rsidRDefault="00B61B32" w:rsidP="00B61B32">
      <w:pPr>
        <w:spacing w:line="360" w:lineRule="auto"/>
        <w:rPr>
          <w:rFonts w:cs="Arial"/>
          <w:b/>
          <w:bCs/>
          <w:szCs w:val="20"/>
          <w:lang w:val="sl-SI" w:eastAsia="sl-SI"/>
        </w:rPr>
      </w:pPr>
    </w:p>
    <w:p w14:paraId="6993EE6F" w14:textId="77777777" w:rsidR="00B61B32" w:rsidRPr="00B61B32" w:rsidRDefault="00B61B32" w:rsidP="00B61B32">
      <w:pPr>
        <w:spacing w:line="240" w:lineRule="auto"/>
        <w:ind w:left="-360"/>
        <w:rPr>
          <w:rFonts w:cs="Arial"/>
          <w:b/>
          <w:bCs/>
          <w:szCs w:val="20"/>
          <w:lang w:val="sl-SI" w:eastAsia="sl-SI"/>
        </w:rPr>
      </w:pPr>
      <w:r w:rsidRPr="00B61B32">
        <w:rPr>
          <w:rFonts w:cs="Arial"/>
          <w:b/>
          <w:bCs/>
          <w:szCs w:val="20"/>
          <w:lang w:val="sl-SI" w:eastAsia="sl-SI"/>
        </w:rPr>
        <w:t xml:space="preserve"> II. PODATKI O VLAGANJIH ZAVEZANCA V OKVIRU AGRARNE SKUPNOSTI</w:t>
      </w:r>
    </w:p>
    <w:p w14:paraId="6993EE70" w14:textId="77777777" w:rsidR="00B61B32" w:rsidRPr="00B61B32" w:rsidRDefault="00B61B32" w:rsidP="00B61B32">
      <w:pPr>
        <w:spacing w:line="240" w:lineRule="auto"/>
        <w:ind w:left="-360"/>
        <w:rPr>
          <w:rFonts w:cs="Arial"/>
          <w:b/>
          <w:bCs/>
          <w:szCs w:val="20"/>
          <w:lang w:val="sl-SI" w:eastAsia="sl-SI"/>
        </w:rPr>
      </w:pPr>
    </w:p>
    <w:p w14:paraId="6993EE71" w14:textId="77777777" w:rsidR="00B61B32" w:rsidRPr="00B61B32" w:rsidRDefault="00B61B32" w:rsidP="00B61B32">
      <w:pPr>
        <w:numPr>
          <w:ilvl w:val="0"/>
          <w:numId w:val="51"/>
        </w:numPr>
        <w:spacing w:line="240" w:lineRule="auto"/>
        <w:rPr>
          <w:rFonts w:cs="Arial"/>
          <w:b/>
          <w:bCs/>
          <w:szCs w:val="20"/>
          <w:lang w:val="sl-SI" w:eastAsia="sl-SI"/>
        </w:rPr>
      </w:pPr>
      <w:r w:rsidRPr="00B61B32">
        <w:rPr>
          <w:rFonts w:cs="Arial"/>
          <w:b/>
          <w:bCs/>
          <w:szCs w:val="20"/>
          <w:lang w:val="sl-SI" w:eastAsia="sl-SI"/>
        </w:rPr>
        <w:t>Podatki o agrarnih skupnostih in deležih članov kmečkih gospodinjstev v agrarnih skupnostih:</w:t>
      </w:r>
      <w:r w:rsidRPr="00B61B32" w:rsidDel="00370020">
        <w:rPr>
          <w:rFonts w:cs="Arial"/>
          <w:b/>
          <w:bCs/>
          <w:szCs w:val="20"/>
          <w:lang w:val="sl-SI" w:eastAsia="sl-SI"/>
        </w:rPr>
        <w:t xml:space="preserve"> </w:t>
      </w:r>
    </w:p>
    <w:p w14:paraId="6993EE72" w14:textId="77777777" w:rsidR="00B61B32" w:rsidRPr="00B61B32" w:rsidRDefault="00B61B32" w:rsidP="00B61B32">
      <w:pPr>
        <w:spacing w:line="240" w:lineRule="auto"/>
        <w:rPr>
          <w:rFonts w:cs="Arial"/>
          <w:b/>
          <w:bCs/>
          <w:szCs w:val="20"/>
          <w:lang w:val="sl-SI" w:eastAsia="sl-SI"/>
        </w:rPr>
      </w:pPr>
    </w:p>
    <w:tbl>
      <w:tblPr>
        <w:tblW w:w="9682" w:type="dxa"/>
        <w:tblInd w:w="-214" w:type="dxa"/>
        <w:tblCellMar>
          <w:left w:w="70" w:type="dxa"/>
          <w:right w:w="70" w:type="dxa"/>
        </w:tblCellMar>
        <w:tblLook w:val="04A0" w:firstRow="1" w:lastRow="0" w:firstColumn="1" w:lastColumn="0" w:noHBand="0" w:noVBand="1"/>
      </w:tblPr>
      <w:tblGrid>
        <w:gridCol w:w="469"/>
        <w:gridCol w:w="1658"/>
        <w:gridCol w:w="3285"/>
        <w:gridCol w:w="1213"/>
        <w:gridCol w:w="1106"/>
        <w:gridCol w:w="1951"/>
      </w:tblGrid>
      <w:tr w:rsidR="00B61B32" w:rsidRPr="00B61B32" w14:paraId="6993EE77" w14:textId="77777777" w:rsidTr="009B71C3">
        <w:trPr>
          <w:trHeight w:val="600"/>
        </w:trPr>
        <w:tc>
          <w:tcPr>
            <w:tcW w:w="469" w:type="dxa"/>
            <w:vMerge w:val="restart"/>
            <w:tcBorders>
              <w:top w:val="single" w:sz="4" w:space="0" w:color="auto"/>
              <w:left w:val="single" w:sz="4" w:space="0" w:color="auto"/>
              <w:bottom w:val="single" w:sz="4" w:space="0" w:color="000000"/>
              <w:right w:val="single" w:sz="4" w:space="0" w:color="auto"/>
            </w:tcBorders>
            <w:shd w:val="clear" w:color="000000" w:fill="800080"/>
            <w:noWrap/>
            <w:vAlign w:val="center"/>
            <w:hideMark/>
          </w:tcPr>
          <w:p w14:paraId="6993EE73" w14:textId="77777777" w:rsidR="00B61B32" w:rsidRPr="00B61B32" w:rsidRDefault="00B61B32" w:rsidP="00B61B32">
            <w:pPr>
              <w:spacing w:line="240" w:lineRule="auto"/>
              <w:jc w:val="both"/>
              <w:rPr>
                <w:rFonts w:cs="Arial"/>
                <w:b/>
                <w:bCs/>
                <w:color w:val="FFFFFF"/>
                <w:sz w:val="16"/>
                <w:szCs w:val="16"/>
                <w:lang w:val="sl-SI" w:eastAsia="sl-SI"/>
              </w:rPr>
            </w:pPr>
            <w:proofErr w:type="spellStart"/>
            <w:r w:rsidRPr="00B61B32">
              <w:rPr>
                <w:rFonts w:cs="Arial"/>
                <w:b/>
                <w:bCs/>
                <w:color w:val="FFFFFF"/>
                <w:sz w:val="16"/>
                <w:szCs w:val="16"/>
                <w:lang w:val="sl-SI" w:eastAsia="sl-SI"/>
              </w:rPr>
              <w:t>Zap</w:t>
            </w:r>
            <w:proofErr w:type="spellEnd"/>
            <w:r w:rsidRPr="00B61B32">
              <w:rPr>
                <w:rFonts w:cs="Arial"/>
                <w:b/>
                <w:bCs/>
                <w:color w:val="FFFFFF"/>
                <w:sz w:val="16"/>
                <w:szCs w:val="16"/>
                <w:lang w:val="sl-SI" w:eastAsia="sl-SI"/>
              </w:rPr>
              <w:t xml:space="preserve">. št. </w:t>
            </w:r>
          </w:p>
        </w:tc>
        <w:tc>
          <w:tcPr>
            <w:tcW w:w="1658" w:type="dxa"/>
            <w:vMerge w:val="restart"/>
            <w:tcBorders>
              <w:top w:val="single" w:sz="4" w:space="0" w:color="auto"/>
              <w:left w:val="single" w:sz="4" w:space="0" w:color="auto"/>
              <w:bottom w:val="single" w:sz="4" w:space="0" w:color="000000"/>
              <w:right w:val="single" w:sz="4" w:space="0" w:color="auto"/>
            </w:tcBorders>
            <w:shd w:val="clear" w:color="000000" w:fill="800080"/>
            <w:noWrap/>
            <w:vAlign w:val="center"/>
            <w:hideMark/>
          </w:tcPr>
          <w:p w14:paraId="6993EE74" w14:textId="77777777" w:rsidR="00B61B32" w:rsidRPr="00B61B32" w:rsidRDefault="00B61B32" w:rsidP="00B61B32">
            <w:pPr>
              <w:spacing w:line="240" w:lineRule="auto"/>
              <w:jc w:val="both"/>
              <w:rPr>
                <w:rFonts w:cs="Arial"/>
                <w:b/>
                <w:bCs/>
                <w:color w:val="FFFFFF"/>
                <w:sz w:val="16"/>
                <w:szCs w:val="16"/>
                <w:lang w:val="sl-SI" w:eastAsia="sl-SI"/>
              </w:rPr>
            </w:pPr>
            <w:r w:rsidRPr="00B61B32">
              <w:rPr>
                <w:rFonts w:cs="Arial"/>
                <w:b/>
                <w:bCs/>
                <w:color w:val="FFFFFF"/>
                <w:sz w:val="16"/>
                <w:szCs w:val="16"/>
                <w:lang w:val="sl-SI" w:eastAsia="sl-SI"/>
              </w:rPr>
              <w:t>Davčna številka agrarne skupnosti</w:t>
            </w:r>
          </w:p>
        </w:tc>
        <w:tc>
          <w:tcPr>
            <w:tcW w:w="3285" w:type="dxa"/>
            <w:vMerge w:val="restart"/>
            <w:tcBorders>
              <w:top w:val="single" w:sz="4" w:space="0" w:color="auto"/>
              <w:left w:val="single" w:sz="4" w:space="0" w:color="auto"/>
              <w:bottom w:val="single" w:sz="4" w:space="0" w:color="000000"/>
              <w:right w:val="single" w:sz="4" w:space="0" w:color="auto"/>
            </w:tcBorders>
            <w:shd w:val="clear" w:color="000000" w:fill="800080"/>
            <w:noWrap/>
            <w:vAlign w:val="center"/>
            <w:hideMark/>
          </w:tcPr>
          <w:p w14:paraId="6993EE75" w14:textId="77777777" w:rsidR="00B61B32" w:rsidRPr="00B61B32" w:rsidRDefault="00B61B32" w:rsidP="00B61B32">
            <w:pPr>
              <w:spacing w:line="240" w:lineRule="auto"/>
              <w:jc w:val="both"/>
              <w:rPr>
                <w:rFonts w:cs="Arial"/>
                <w:b/>
                <w:bCs/>
                <w:color w:val="FFFFFF"/>
                <w:sz w:val="16"/>
                <w:szCs w:val="16"/>
                <w:lang w:val="sl-SI" w:eastAsia="sl-SI"/>
              </w:rPr>
            </w:pPr>
            <w:r w:rsidRPr="00B61B32">
              <w:rPr>
                <w:rFonts w:cs="Arial"/>
                <w:b/>
                <w:bCs/>
                <w:color w:val="FFFFFF"/>
                <w:sz w:val="16"/>
                <w:szCs w:val="16"/>
                <w:lang w:val="sl-SI" w:eastAsia="sl-SI"/>
              </w:rPr>
              <w:t>Naziv in sedež agrarne skupnosti</w:t>
            </w:r>
          </w:p>
        </w:tc>
        <w:tc>
          <w:tcPr>
            <w:tcW w:w="4270" w:type="dxa"/>
            <w:gridSpan w:val="3"/>
            <w:tcBorders>
              <w:top w:val="single" w:sz="4" w:space="0" w:color="auto"/>
              <w:left w:val="single" w:sz="4" w:space="0" w:color="auto"/>
              <w:bottom w:val="single" w:sz="4" w:space="0" w:color="auto"/>
              <w:right w:val="single" w:sz="4" w:space="0" w:color="000000"/>
            </w:tcBorders>
            <w:shd w:val="clear" w:color="000000" w:fill="800080"/>
            <w:noWrap/>
            <w:vAlign w:val="bottom"/>
            <w:hideMark/>
          </w:tcPr>
          <w:p w14:paraId="6993EE76" w14:textId="77777777" w:rsidR="00B61B32" w:rsidRPr="00B61B32" w:rsidRDefault="00B61B32" w:rsidP="00B61B32">
            <w:pPr>
              <w:spacing w:line="240" w:lineRule="auto"/>
              <w:jc w:val="center"/>
              <w:rPr>
                <w:rFonts w:cs="Arial"/>
                <w:b/>
                <w:bCs/>
                <w:color w:val="FFFFFF"/>
                <w:sz w:val="16"/>
                <w:szCs w:val="16"/>
                <w:lang w:val="sl-SI" w:eastAsia="sl-SI"/>
              </w:rPr>
            </w:pPr>
            <w:r w:rsidRPr="00B61B32">
              <w:rPr>
                <w:rFonts w:cs="Arial"/>
                <w:b/>
                <w:bCs/>
                <w:color w:val="FFFFFF"/>
                <w:sz w:val="16"/>
                <w:szCs w:val="16"/>
                <w:lang w:val="sl-SI" w:eastAsia="sl-SI"/>
              </w:rPr>
              <w:t>Podatki o članu kmečkega gospodinjstva, ki ima delež v AS</w:t>
            </w:r>
          </w:p>
        </w:tc>
      </w:tr>
      <w:tr w:rsidR="00B61B32" w:rsidRPr="00B61B32" w14:paraId="6993EE7E" w14:textId="77777777" w:rsidTr="009B71C3">
        <w:trPr>
          <w:trHeight w:val="600"/>
        </w:trPr>
        <w:tc>
          <w:tcPr>
            <w:tcW w:w="469" w:type="dxa"/>
            <w:vMerge/>
            <w:tcBorders>
              <w:top w:val="single" w:sz="4" w:space="0" w:color="auto"/>
              <w:left w:val="single" w:sz="4" w:space="0" w:color="auto"/>
              <w:bottom w:val="single" w:sz="4" w:space="0" w:color="000000"/>
              <w:right w:val="single" w:sz="4" w:space="0" w:color="auto"/>
            </w:tcBorders>
            <w:vAlign w:val="center"/>
            <w:hideMark/>
          </w:tcPr>
          <w:p w14:paraId="6993EE78" w14:textId="77777777" w:rsidR="00B61B32" w:rsidRPr="00B61B32" w:rsidRDefault="00B61B32" w:rsidP="00B61B32">
            <w:pPr>
              <w:spacing w:line="240" w:lineRule="auto"/>
              <w:rPr>
                <w:rFonts w:cs="Arial"/>
                <w:b/>
                <w:bCs/>
                <w:color w:val="FFFFFF"/>
                <w:sz w:val="16"/>
                <w:szCs w:val="16"/>
                <w:lang w:val="sl-SI" w:eastAsia="sl-SI"/>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14:paraId="6993EE79" w14:textId="77777777" w:rsidR="00B61B32" w:rsidRPr="00B61B32" w:rsidRDefault="00B61B32" w:rsidP="00B61B32">
            <w:pPr>
              <w:spacing w:line="240" w:lineRule="auto"/>
              <w:rPr>
                <w:rFonts w:cs="Arial"/>
                <w:b/>
                <w:bCs/>
                <w:color w:val="FFFFFF"/>
                <w:sz w:val="16"/>
                <w:szCs w:val="16"/>
                <w:lang w:val="sl-SI" w:eastAsia="sl-SI"/>
              </w:rPr>
            </w:pPr>
          </w:p>
        </w:tc>
        <w:tc>
          <w:tcPr>
            <w:tcW w:w="3285" w:type="dxa"/>
            <w:vMerge/>
            <w:tcBorders>
              <w:top w:val="single" w:sz="4" w:space="0" w:color="auto"/>
              <w:left w:val="single" w:sz="4" w:space="0" w:color="auto"/>
              <w:bottom w:val="single" w:sz="4" w:space="0" w:color="000000"/>
              <w:right w:val="single" w:sz="4" w:space="0" w:color="auto"/>
            </w:tcBorders>
            <w:vAlign w:val="center"/>
            <w:hideMark/>
          </w:tcPr>
          <w:p w14:paraId="6993EE7A" w14:textId="77777777" w:rsidR="00B61B32" w:rsidRPr="00B61B32" w:rsidRDefault="00B61B32" w:rsidP="00B61B32">
            <w:pPr>
              <w:spacing w:line="240" w:lineRule="auto"/>
              <w:rPr>
                <w:rFonts w:cs="Arial"/>
                <w:b/>
                <w:bCs/>
                <w:color w:val="FFFFFF"/>
                <w:sz w:val="16"/>
                <w:szCs w:val="16"/>
                <w:lang w:val="sl-SI" w:eastAsia="sl-SI"/>
              </w:rPr>
            </w:pPr>
          </w:p>
        </w:tc>
        <w:tc>
          <w:tcPr>
            <w:tcW w:w="1213" w:type="dxa"/>
            <w:tcBorders>
              <w:top w:val="nil"/>
              <w:left w:val="single" w:sz="4" w:space="0" w:color="auto"/>
              <w:bottom w:val="single" w:sz="4" w:space="0" w:color="auto"/>
              <w:right w:val="single" w:sz="4" w:space="0" w:color="auto"/>
            </w:tcBorders>
            <w:shd w:val="clear" w:color="000000" w:fill="800080"/>
            <w:noWrap/>
            <w:vAlign w:val="bottom"/>
            <w:hideMark/>
          </w:tcPr>
          <w:p w14:paraId="6993EE7B" w14:textId="77777777" w:rsidR="00B61B32" w:rsidRPr="00B61B32" w:rsidRDefault="00B61B32" w:rsidP="00B61B32">
            <w:pPr>
              <w:spacing w:line="240" w:lineRule="auto"/>
              <w:jc w:val="center"/>
              <w:rPr>
                <w:rFonts w:cs="Arial"/>
                <w:b/>
                <w:bCs/>
                <w:color w:val="FFFFFF"/>
                <w:sz w:val="16"/>
                <w:szCs w:val="16"/>
                <w:lang w:val="sl-SI" w:eastAsia="sl-SI"/>
              </w:rPr>
            </w:pPr>
            <w:r w:rsidRPr="00B61B32">
              <w:rPr>
                <w:rFonts w:cs="Arial"/>
                <w:b/>
                <w:bCs/>
                <w:color w:val="FFFFFF"/>
                <w:sz w:val="16"/>
                <w:szCs w:val="16"/>
                <w:lang w:val="sl-SI" w:eastAsia="sl-SI"/>
              </w:rPr>
              <w:t>davčna številka</w:t>
            </w:r>
          </w:p>
        </w:tc>
        <w:tc>
          <w:tcPr>
            <w:tcW w:w="1106" w:type="dxa"/>
            <w:tcBorders>
              <w:top w:val="nil"/>
              <w:left w:val="nil"/>
              <w:bottom w:val="single" w:sz="4" w:space="0" w:color="auto"/>
              <w:right w:val="single" w:sz="4" w:space="0" w:color="auto"/>
            </w:tcBorders>
            <w:shd w:val="clear" w:color="000000" w:fill="800080"/>
            <w:noWrap/>
            <w:vAlign w:val="bottom"/>
            <w:hideMark/>
          </w:tcPr>
          <w:p w14:paraId="6993EE7C" w14:textId="77777777" w:rsidR="00B61B32" w:rsidRPr="00B61B32" w:rsidRDefault="00B61B32" w:rsidP="00B61B32">
            <w:pPr>
              <w:spacing w:line="240" w:lineRule="auto"/>
              <w:jc w:val="center"/>
              <w:rPr>
                <w:rFonts w:cs="Arial"/>
                <w:b/>
                <w:bCs/>
                <w:color w:val="FFFFFF"/>
                <w:sz w:val="16"/>
                <w:szCs w:val="16"/>
                <w:lang w:val="sl-SI" w:eastAsia="sl-SI"/>
              </w:rPr>
            </w:pPr>
            <w:r w:rsidRPr="00B61B32">
              <w:rPr>
                <w:rFonts w:cs="Arial"/>
                <w:b/>
                <w:bCs/>
                <w:color w:val="FFFFFF"/>
                <w:sz w:val="16"/>
                <w:szCs w:val="16"/>
                <w:lang w:val="sl-SI" w:eastAsia="sl-SI"/>
              </w:rPr>
              <w:t>ime in priimek</w:t>
            </w:r>
          </w:p>
        </w:tc>
        <w:tc>
          <w:tcPr>
            <w:tcW w:w="1951" w:type="dxa"/>
            <w:tcBorders>
              <w:top w:val="nil"/>
              <w:left w:val="nil"/>
              <w:bottom w:val="single" w:sz="4" w:space="0" w:color="auto"/>
              <w:right w:val="single" w:sz="4" w:space="0" w:color="auto"/>
            </w:tcBorders>
            <w:shd w:val="clear" w:color="000000" w:fill="800080"/>
            <w:noWrap/>
            <w:vAlign w:val="bottom"/>
            <w:hideMark/>
          </w:tcPr>
          <w:p w14:paraId="6993EE7D" w14:textId="77777777" w:rsidR="00B61B32" w:rsidRPr="00B61B32" w:rsidRDefault="00B61B32" w:rsidP="00B61B32">
            <w:pPr>
              <w:spacing w:line="240" w:lineRule="auto"/>
              <w:jc w:val="center"/>
              <w:rPr>
                <w:rFonts w:cs="Arial"/>
                <w:b/>
                <w:bCs/>
                <w:color w:val="FFFFFF"/>
                <w:sz w:val="16"/>
                <w:szCs w:val="16"/>
                <w:lang w:val="sl-SI" w:eastAsia="sl-SI"/>
              </w:rPr>
            </w:pPr>
            <w:r w:rsidRPr="00B61B32">
              <w:rPr>
                <w:rFonts w:cs="Arial"/>
                <w:b/>
                <w:bCs/>
                <w:color w:val="FFFFFF"/>
                <w:sz w:val="16"/>
                <w:szCs w:val="16"/>
                <w:lang w:val="sl-SI" w:eastAsia="sl-SI"/>
              </w:rPr>
              <w:t>delež v agrarni skupnosti</w:t>
            </w:r>
          </w:p>
        </w:tc>
      </w:tr>
      <w:tr w:rsidR="00B61B32" w:rsidRPr="00B61B32" w14:paraId="6993EE85" w14:textId="77777777" w:rsidTr="009B71C3">
        <w:trPr>
          <w:trHeight w:val="300"/>
        </w:trPr>
        <w:tc>
          <w:tcPr>
            <w:tcW w:w="469" w:type="dxa"/>
            <w:tcBorders>
              <w:top w:val="nil"/>
              <w:left w:val="single" w:sz="4" w:space="0" w:color="auto"/>
              <w:bottom w:val="nil"/>
              <w:right w:val="single" w:sz="4" w:space="0" w:color="auto"/>
            </w:tcBorders>
            <w:shd w:val="clear" w:color="auto" w:fill="auto"/>
            <w:noWrap/>
            <w:vAlign w:val="bottom"/>
            <w:hideMark/>
          </w:tcPr>
          <w:p w14:paraId="6993EE7F"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658" w:type="dxa"/>
            <w:tcBorders>
              <w:top w:val="nil"/>
              <w:left w:val="nil"/>
              <w:bottom w:val="nil"/>
              <w:right w:val="single" w:sz="4" w:space="0" w:color="auto"/>
            </w:tcBorders>
            <w:shd w:val="clear" w:color="auto" w:fill="auto"/>
            <w:noWrap/>
            <w:vAlign w:val="bottom"/>
            <w:hideMark/>
          </w:tcPr>
          <w:p w14:paraId="6993EE80"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3285" w:type="dxa"/>
            <w:tcBorders>
              <w:top w:val="nil"/>
              <w:left w:val="nil"/>
              <w:bottom w:val="nil"/>
              <w:right w:val="single" w:sz="4" w:space="0" w:color="auto"/>
            </w:tcBorders>
            <w:shd w:val="clear" w:color="auto" w:fill="auto"/>
            <w:noWrap/>
            <w:vAlign w:val="bottom"/>
            <w:hideMark/>
          </w:tcPr>
          <w:p w14:paraId="6993EE81"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213" w:type="dxa"/>
            <w:tcBorders>
              <w:top w:val="nil"/>
              <w:left w:val="single" w:sz="4" w:space="0" w:color="auto"/>
              <w:bottom w:val="single" w:sz="4" w:space="0" w:color="auto"/>
              <w:right w:val="single" w:sz="4" w:space="0" w:color="auto"/>
            </w:tcBorders>
            <w:shd w:val="clear" w:color="auto" w:fill="auto"/>
            <w:noWrap/>
            <w:vAlign w:val="bottom"/>
            <w:hideMark/>
          </w:tcPr>
          <w:p w14:paraId="6993EE82"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106" w:type="dxa"/>
            <w:tcBorders>
              <w:top w:val="nil"/>
              <w:left w:val="nil"/>
              <w:bottom w:val="single" w:sz="4" w:space="0" w:color="auto"/>
              <w:right w:val="single" w:sz="4" w:space="0" w:color="auto"/>
            </w:tcBorders>
            <w:shd w:val="clear" w:color="auto" w:fill="auto"/>
            <w:noWrap/>
            <w:vAlign w:val="bottom"/>
            <w:hideMark/>
          </w:tcPr>
          <w:p w14:paraId="6993EE83"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951" w:type="dxa"/>
            <w:tcBorders>
              <w:top w:val="nil"/>
              <w:left w:val="nil"/>
              <w:bottom w:val="single" w:sz="4" w:space="0" w:color="auto"/>
              <w:right w:val="single" w:sz="4" w:space="0" w:color="auto"/>
            </w:tcBorders>
            <w:shd w:val="clear" w:color="auto" w:fill="auto"/>
            <w:noWrap/>
            <w:vAlign w:val="bottom"/>
            <w:hideMark/>
          </w:tcPr>
          <w:p w14:paraId="6993EE84"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r>
      <w:tr w:rsidR="00B61B32" w:rsidRPr="00B61B32" w14:paraId="6993EE8C" w14:textId="77777777" w:rsidTr="009B71C3">
        <w:trPr>
          <w:trHeight w:val="300"/>
        </w:trPr>
        <w:tc>
          <w:tcPr>
            <w:tcW w:w="469" w:type="dxa"/>
            <w:tcBorders>
              <w:top w:val="nil"/>
              <w:left w:val="single" w:sz="4" w:space="0" w:color="auto"/>
              <w:bottom w:val="nil"/>
              <w:right w:val="single" w:sz="4" w:space="0" w:color="auto"/>
            </w:tcBorders>
            <w:shd w:val="clear" w:color="auto" w:fill="auto"/>
            <w:noWrap/>
            <w:vAlign w:val="bottom"/>
            <w:hideMark/>
          </w:tcPr>
          <w:p w14:paraId="6993EE86"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658" w:type="dxa"/>
            <w:tcBorders>
              <w:top w:val="nil"/>
              <w:left w:val="nil"/>
              <w:bottom w:val="nil"/>
              <w:right w:val="single" w:sz="4" w:space="0" w:color="auto"/>
            </w:tcBorders>
            <w:shd w:val="clear" w:color="auto" w:fill="auto"/>
            <w:noWrap/>
            <w:vAlign w:val="bottom"/>
            <w:hideMark/>
          </w:tcPr>
          <w:p w14:paraId="6993EE87"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3285" w:type="dxa"/>
            <w:tcBorders>
              <w:top w:val="nil"/>
              <w:left w:val="nil"/>
              <w:bottom w:val="nil"/>
              <w:right w:val="single" w:sz="4" w:space="0" w:color="auto"/>
            </w:tcBorders>
            <w:shd w:val="clear" w:color="auto" w:fill="auto"/>
            <w:noWrap/>
            <w:vAlign w:val="bottom"/>
            <w:hideMark/>
          </w:tcPr>
          <w:p w14:paraId="6993EE88"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213" w:type="dxa"/>
            <w:tcBorders>
              <w:top w:val="nil"/>
              <w:left w:val="nil"/>
              <w:bottom w:val="single" w:sz="4" w:space="0" w:color="auto"/>
              <w:right w:val="single" w:sz="4" w:space="0" w:color="auto"/>
            </w:tcBorders>
            <w:shd w:val="clear" w:color="auto" w:fill="auto"/>
            <w:noWrap/>
            <w:vAlign w:val="bottom"/>
            <w:hideMark/>
          </w:tcPr>
          <w:p w14:paraId="6993EE89"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106" w:type="dxa"/>
            <w:tcBorders>
              <w:top w:val="nil"/>
              <w:left w:val="nil"/>
              <w:bottom w:val="single" w:sz="4" w:space="0" w:color="auto"/>
              <w:right w:val="single" w:sz="4" w:space="0" w:color="auto"/>
            </w:tcBorders>
            <w:shd w:val="clear" w:color="auto" w:fill="auto"/>
            <w:noWrap/>
            <w:vAlign w:val="bottom"/>
            <w:hideMark/>
          </w:tcPr>
          <w:p w14:paraId="6993EE8A"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951" w:type="dxa"/>
            <w:tcBorders>
              <w:top w:val="nil"/>
              <w:left w:val="nil"/>
              <w:bottom w:val="single" w:sz="4" w:space="0" w:color="auto"/>
              <w:right w:val="single" w:sz="4" w:space="0" w:color="auto"/>
            </w:tcBorders>
            <w:shd w:val="clear" w:color="auto" w:fill="auto"/>
            <w:noWrap/>
            <w:vAlign w:val="bottom"/>
            <w:hideMark/>
          </w:tcPr>
          <w:p w14:paraId="6993EE8B"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r>
      <w:tr w:rsidR="00B61B32" w:rsidRPr="00B61B32" w14:paraId="6993EE93" w14:textId="77777777" w:rsidTr="009B71C3">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6993EE8D"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658" w:type="dxa"/>
            <w:tcBorders>
              <w:top w:val="nil"/>
              <w:left w:val="nil"/>
              <w:bottom w:val="single" w:sz="4" w:space="0" w:color="auto"/>
              <w:right w:val="single" w:sz="4" w:space="0" w:color="auto"/>
            </w:tcBorders>
            <w:shd w:val="clear" w:color="auto" w:fill="auto"/>
            <w:noWrap/>
            <w:vAlign w:val="bottom"/>
            <w:hideMark/>
          </w:tcPr>
          <w:p w14:paraId="6993EE8E"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3285" w:type="dxa"/>
            <w:tcBorders>
              <w:top w:val="nil"/>
              <w:left w:val="nil"/>
              <w:bottom w:val="single" w:sz="4" w:space="0" w:color="auto"/>
              <w:right w:val="single" w:sz="4" w:space="0" w:color="auto"/>
            </w:tcBorders>
            <w:shd w:val="clear" w:color="auto" w:fill="auto"/>
            <w:noWrap/>
            <w:vAlign w:val="bottom"/>
            <w:hideMark/>
          </w:tcPr>
          <w:p w14:paraId="6993EE8F"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213" w:type="dxa"/>
            <w:tcBorders>
              <w:top w:val="nil"/>
              <w:left w:val="single" w:sz="4" w:space="0" w:color="auto"/>
              <w:bottom w:val="single" w:sz="4" w:space="0" w:color="auto"/>
              <w:right w:val="single" w:sz="4" w:space="0" w:color="auto"/>
            </w:tcBorders>
            <w:shd w:val="clear" w:color="auto" w:fill="auto"/>
            <w:noWrap/>
            <w:vAlign w:val="bottom"/>
            <w:hideMark/>
          </w:tcPr>
          <w:p w14:paraId="6993EE90"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106" w:type="dxa"/>
            <w:tcBorders>
              <w:top w:val="nil"/>
              <w:left w:val="nil"/>
              <w:bottom w:val="single" w:sz="4" w:space="0" w:color="auto"/>
              <w:right w:val="single" w:sz="4" w:space="0" w:color="auto"/>
            </w:tcBorders>
            <w:shd w:val="clear" w:color="auto" w:fill="auto"/>
            <w:noWrap/>
            <w:vAlign w:val="bottom"/>
            <w:hideMark/>
          </w:tcPr>
          <w:p w14:paraId="6993EE91"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951" w:type="dxa"/>
            <w:tcBorders>
              <w:top w:val="nil"/>
              <w:left w:val="nil"/>
              <w:bottom w:val="single" w:sz="4" w:space="0" w:color="auto"/>
              <w:right w:val="single" w:sz="4" w:space="0" w:color="auto"/>
            </w:tcBorders>
            <w:shd w:val="clear" w:color="auto" w:fill="auto"/>
            <w:noWrap/>
            <w:vAlign w:val="bottom"/>
            <w:hideMark/>
          </w:tcPr>
          <w:p w14:paraId="6993EE92"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r>
      <w:tr w:rsidR="00B61B32" w:rsidRPr="00B61B32" w14:paraId="6993EE9A" w14:textId="77777777" w:rsidTr="009B71C3">
        <w:trPr>
          <w:trHeight w:val="300"/>
        </w:trPr>
        <w:tc>
          <w:tcPr>
            <w:tcW w:w="469" w:type="dxa"/>
            <w:tcBorders>
              <w:top w:val="nil"/>
              <w:left w:val="single" w:sz="4" w:space="0" w:color="auto"/>
              <w:bottom w:val="nil"/>
              <w:right w:val="single" w:sz="4" w:space="0" w:color="auto"/>
            </w:tcBorders>
            <w:shd w:val="clear" w:color="auto" w:fill="auto"/>
            <w:noWrap/>
            <w:vAlign w:val="bottom"/>
            <w:hideMark/>
          </w:tcPr>
          <w:p w14:paraId="6993EE94"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lastRenderedPageBreak/>
              <w:t> </w:t>
            </w:r>
          </w:p>
        </w:tc>
        <w:tc>
          <w:tcPr>
            <w:tcW w:w="1658" w:type="dxa"/>
            <w:tcBorders>
              <w:top w:val="nil"/>
              <w:left w:val="nil"/>
              <w:bottom w:val="nil"/>
              <w:right w:val="single" w:sz="4" w:space="0" w:color="auto"/>
            </w:tcBorders>
            <w:shd w:val="clear" w:color="auto" w:fill="auto"/>
            <w:noWrap/>
            <w:vAlign w:val="bottom"/>
            <w:hideMark/>
          </w:tcPr>
          <w:p w14:paraId="6993EE95"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3285" w:type="dxa"/>
            <w:tcBorders>
              <w:top w:val="nil"/>
              <w:left w:val="nil"/>
              <w:bottom w:val="nil"/>
              <w:right w:val="single" w:sz="4" w:space="0" w:color="auto"/>
            </w:tcBorders>
            <w:shd w:val="clear" w:color="auto" w:fill="auto"/>
            <w:noWrap/>
            <w:vAlign w:val="bottom"/>
            <w:hideMark/>
          </w:tcPr>
          <w:p w14:paraId="6993EE96"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213" w:type="dxa"/>
            <w:tcBorders>
              <w:top w:val="nil"/>
              <w:left w:val="single" w:sz="4" w:space="0" w:color="auto"/>
              <w:bottom w:val="single" w:sz="4" w:space="0" w:color="auto"/>
              <w:right w:val="single" w:sz="4" w:space="0" w:color="auto"/>
            </w:tcBorders>
            <w:shd w:val="clear" w:color="auto" w:fill="auto"/>
            <w:noWrap/>
            <w:vAlign w:val="bottom"/>
            <w:hideMark/>
          </w:tcPr>
          <w:p w14:paraId="6993EE97"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106" w:type="dxa"/>
            <w:tcBorders>
              <w:top w:val="nil"/>
              <w:left w:val="nil"/>
              <w:bottom w:val="single" w:sz="4" w:space="0" w:color="auto"/>
              <w:right w:val="single" w:sz="4" w:space="0" w:color="auto"/>
            </w:tcBorders>
            <w:shd w:val="clear" w:color="auto" w:fill="auto"/>
            <w:noWrap/>
            <w:vAlign w:val="bottom"/>
            <w:hideMark/>
          </w:tcPr>
          <w:p w14:paraId="6993EE98"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951" w:type="dxa"/>
            <w:tcBorders>
              <w:top w:val="nil"/>
              <w:left w:val="nil"/>
              <w:bottom w:val="single" w:sz="4" w:space="0" w:color="auto"/>
              <w:right w:val="single" w:sz="4" w:space="0" w:color="auto"/>
            </w:tcBorders>
            <w:shd w:val="clear" w:color="auto" w:fill="auto"/>
            <w:noWrap/>
            <w:vAlign w:val="bottom"/>
            <w:hideMark/>
          </w:tcPr>
          <w:p w14:paraId="6993EE99"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r>
      <w:tr w:rsidR="00B61B32" w:rsidRPr="00B61B32" w14:paraId="6993EEA1" w14:textId="77777777" w:rsidTr="009B71C3">
        <w:trPr>
          <w:trHeight w:val="300"/>
        </w:trPr>
        <w:tc>
          <w:tcPr>
            <w:tcW w:w="469" w:type="dxa"/>
            <w:tcBorders>
              <w:top w:val="nil"/>
              <w:left w:val="single" w:sz="4" w:space="0" w:color="auto"/>
              <w:bottom w:val="nil"/>
              <w:right w:val="single" w:sz="4" w:space="0" w:color="auto"/>
            </w:tcBorders>
            <w:shd w:val="clear" w:color="auto" w:fill="auto"/>
            <w:noWrap/>
            <w:vAlign w:val="bottom"/>
            <w:hideMark/>
          </w:tcPr>
          <w:p w14:paraId="6993EE9B"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658" w:type="dxa"/>
            <w:tcBorders>
              <w:top w:val="nil"/>
              <w:left w:val="nil"/>
              <w:bottom w:val="nil"/>
              <w:right w:val="single" w:sz="4" w:space="0" w:color="auto"/>
            </w:tcBorders>
            <w:shd w:val="clear" w:color="auto" w:fill="auto"/>
            <w:noWrap/>
            <w:vAlign w:val="bottom"/>
            <w:hideMark/>
          </w:tcPr>
          <w:p w14:paraId="6993EE9C"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3285" w:type="dxa"/>
            <w:tcBorders>
              <w:top w:val="nil"/>
              <w:left w:val="nil"/>
              <w:bottom w:val="nil"/>
              <w:right w:val="single" w:sz="4" w:space="0" w:color="auto"/>
            </w:tcBorders>
            <w:shd w:val="clear" w:color="auto" w:fill="auto"/>
            <w:noWrap/>
            <w:vAlign w:val="bottom"/>
            <w:hideMark/>
          </w:tcPr>
          <w:p w14:paraId="6993EE9D"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213" w:type="dxa"/>
            <w:tcBorders>
              <w:top w:val="nil"/>
              <w:left w:val="nil"/>
              <w:bottom w:val="single" w:sz="4" w:space="0" w:color="auto"/>
              <w:right w:val="single" w:sz="4" w:space="0" w:color="auto"/>
            </w:tcBorders>
            <w:shd w:val="clear" w:color="auto" w:fill="auto"/>
            <w:noWrap/>
            <w:vAlign w:val="bottom"/>
            <w:hideMark/>
          </w:tcPr>
          <w:p w14:paraId="6993EE9E"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106" w:type="dxa"/>
            <w:tcBorders>
              <w:top w:val="nil"/>
              <w:left w:val="nil"/>
              <w:bottom w:val="single" w:sz="4" w:space="0" w:color="auto"/>
              <w:right w:val="single" w:sz="4" w:space="0" w:color="auto"/>
            </w:tcBorders>
            <w:shd w:val="clear" w:color="auto" w:fill="auto"/>
            <w:noWrap/>
            <w:vAlign w:val="bottom"/>
            <w:hideMark/>
          </w:tcPr>
          <w:p w14:paraId="6993EE9F"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951" w:type="dxa"/>
            <w:tcBorders>
              <w:top w:val="nil"/>
              <w:left w:val="nil"/>
              <w:bottom w:val="single" w:sz="4" w:space="0" w:color="auto"/>
              <w:right w:val="single" w:sz="4" w:space="0" w:color="auto"/>
            </w:tcBorders>
            <w:shd w:val="clear" w:color="auto" w:fill="auto"/>
            <w:noWrap/>
            <w:vAlign w:val="bottom"/>
            <w:hideMark/>
          </w:tcPr>
          <w:p w14:paraId="6993EEA0"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r>
      <w:tr w:rsidR="00B61B32" w:rsidRPr="00B61B32" w14:paraId="6993EEA8" w14:textId="77777777" w:rsidTr="009B71C3">
        <w:trPr>
          <w:trHeight w:val="300"/>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6993EEA2"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658" w:type="dxa"/>
            <w:tcBorders>
              <w:top w:val="nil"/>
              <w:left w:val="nil"/>
              <w:bottom w:val="single" w:sz="4" w:space="0" w:color="auto"/>
              <w:right w:val="single" w:sz="4" w:space="0" w:color="auto"/>
            </w:tcBorders>
            <w:shd w:val="clear" w:color="auto" w:fill="auto"/>
            <w:noWrap/>
            <w:vAlign w:val="bottom"/>
            <w:hideMark/>
          </w:tcPr>
          <w:p w14:paraId="6993EEA3"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3285" w:type="dxa"/>
            <w:tcBorders>
              <w:top w:val="nil"/>
              <w:left w:val="nil"/>
              <w:bottom w:val="single" w:sz="4" w:space="0" w:color="auto"/>
              <w:right w:val="single" w:sz="4" w:space="0" w:color="auto"/>
            </w:tcBorders>
            <w:shd w:val="clear" w:color="auto" w:fill="auto"/>
            <w:noWrap/>
            <w:vAlign w:val="bottom"/>
            <w:hideMark/>
          </w:tcPr>
          <w:p w14:paraId="6993EEA4"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213" w:type="dxa"/>
            <w:tcBorders>
              <w:top w:val="nil"/>
              <w:left w:val="single" w:sz="4" w:space="0" w:color="auto"/>
              <w:bottom w:val="single" w:sz="4" w:space="0" w:color="auto"/>
              <w:right w:val="single" w:sz="4" w:space="0" w:color="auto"/>
            </w:tcBorders>
            <w:shd w:val="clear" w:color="auto" w:fill="auto"/>
            <w:noWrap/>
            <w:vAlign w:val="bottom"/>
            <w:hideMark/>
          </w:tcPr>
          <w:p w14:paraId="6993EEA5"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106" w:type="dxa"/>
            <w:tcBorders>
              <w:top w:val="nil"/>
              <w:left w:val="nil"/>
              <w:bottom w:val="single" w:sz="4" w:space="0" w:color="auto"/>
              <w:right w:val="single" w:sz="4" w:space="0" w:color="auto"/>
            </w:tcBorders>
            <w:shd w:val="clear" w:color="auto" w:fill="auto"/>
            <w:noWrap/>
            <w:vAlign w:val="bottom"/>
            <w:hideMark/>
          </w:tcPr>
          <w:p w14:paraId="6993EEA6"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c>
          <w:tcPr>
            <w:tcW w:w="1951" w:type="dxa"/>
            <w:tcBorders>
              <w:top w:val="nil"/>
              <w:left w:val="nil"/>
              <w:bottom w:val="single" w:sz="4" w:space="0" w:color="auto"/>
              <w:right w:val="single" w:sz="4" w:space="0" w:color="auto"/>
            </w:tcBorders>
            <w:shd w:val="clear" w:color="auto" w:fill="auto"/>
            <w:noWrap/>
            <w:vAlign w:val="bottom"/>
            <w:hideMark/>
          </w:tcPr>
          <w:p w14:paraId="6993EEA7" w14:textId="77777777" w:rsidR="00B61B32" w:rsidRPr="00B61B32" w:rsidRDefault="00B61B32" w:rsidP="00B61B32">
            <w:pPr>
              <w:spacing w:line="240" w:lineRule="auto"/>
              <w:rPr>
                <w:rFonts w:cs="Arial"/>
                <w:color w:val="000000"/>
                <w:sz w:val="22"/>
                <w:szCs w:val="22"/>
                <w:lang w:val="sl-SI" w:eastAsia="sl-SI"/>
              </w:rPr>
            </w:pPr>
            <w:r w:rsidRPr="00B61B32">
              <w:rPr>
                <w:rFonts w:cs="Arial"/>
                <w:color w:val="000000"/>
                <w:sz w:val="22"/>
                <w:szCs w:val="22"/>
                <w:lang w:val="sl-SI" w:eastAsia="sl-SI"/>
              </w:rPr>
              <w:t> </w:t>
            </w:r>
          </w:p>
        </w:tc>
      </w:tr>
    </w:tbl>
    <w:p w14:paraId="6993EEA9" w14:textId="77777777" w:rsidR="00B61B32" w:rsidRPr="00B61B32" w:rsidRDefault="00B61B32" w:rsidP="00B61B32">
      <w:pPr>
        <w:spacing w:line="360" w:lineRule="auto"/>
        <w:rPr>
          <w:rFonts w:cs="Arial"/>
          <w:b/>
          <w:bCs/>
          <w:szCs w:val="20"/>
          <w:lang w:val="sl-SI" w:eastAsia="sl-SI"/>
        </w:rPr>
      </w:pPr>
    </w:p>
    <w:p w14:paraId="6993EEAA" w14:textId="77777777" w:rsidR="00B61B32" w:rsidRPr="00B61B32" w:rsidRDefault="00B61B32" w:rsidP="00B61B32">
      <w:pPr>
        <w:spacing w:line="360" w:lineRule="auto"/>
        <w:ind w:left="-284"/>
        <w:outlineLvl w:val="0"/>
        <w:rPr>
          <w:rFonts w:cs="Arial"/>
          <w:b/>
          <w:szCs w:val="20"/>
          <w:lang w:val="sl-SI" w:eastAsia="sl-SI"/>
        </w:rPr>
      </w:pPr>
      <w:r w:rsidRPr="00B61B32">
        <w:rPr>
          <w:rFonts w:cs="Arial"/>
          <w:b/>
          <w:szCs w:val="20"/>
          <w:lang w:val="sl-SI" w:eastAsia="sl-SI"/>
        </w:rPr>
        <w:t>b) Podatki o vlaganjih v posamezni agrarni skupnosti:</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90"/>
        <w:gridCol w:w="1230"/>
        <w:gridCol w:w="1377"/>
        <w:gridCol w:w="1323"/>
        <w:gridCol w:w="1620"/>
        <w:gridCol w:w="1377"/>
        <w:gridCol w:w="1784"/>
      </w:tblGrid>
      <w:tr w:rsidR="00B61B32" w:rsidRPr="00B61B32" w14:paraId="6993EEB3" w14:textId="77777777" w:rsidTr="009B71C3">
        <w:trPr>
          <w:cantSplit/>
          <w:trHeight w:val="760"/>
          <w:jc w:val="center"/>
        </w:trPr>
        <w:tc>
          <w:tcPr>
            <w:tcW w:w="1290" w:type="dxa"/>
            <w:shd w:val="solid" w:color="800080" w:fill="FFFFFF"/>
            <w:vAlign w:val="center"/>
          </w:tcPr>
          <w:p w14:paraId="6993EEAB" w14:textId="77777777" w:rsidR="00B61B32" w:rsidRPr="00B61B32" w:rsidRDefault="00B61B32" w:rsidP="00B61B32">
            <w:pPr>
              <w:spacing w:before="120" w:line="240" w:lineRule="auto"/>
              <w:jc w:val="center"/>
              <w:rPr>
                <w:rFonts w:cs="Arial"/>
                <w:b/>
                <w:bCs/>
                <w:color w:val="FFFFFF"/>
                <w:sz w:val="16"/>
                <w:szCs w:val="16"/>
                <w:lang w:val="sl-SI" w:eastAsia="sl-SI"/>
              </w:rPr>
            </w:pPr>
          </w:p>
          <w:p w14:paraId="6993EEAC" w14:textId="77777777" w:rsidR="00B61B32" w:rsidRPr="00B61B32" w:rsidRDefault="00B61B32" w:rsidP="00B61B32">
            <w:pPr>
              <w:spacing w:before="120" w:line="240" w:lineRule="auto"/>
              <w:jc w:val="center"/>
              <w:rPr>
                <w:rFonts w:cs="Arial"/>
                <w:b/>
                <w:bCs/>
                <w:color w:val="FFFFFF"/>
                <w:sz w:val="16"/>
                <w:szCs w:val="16"/>
                <w:lang w:val="sl-SI" w:eastAsia="sl-SI"/>
              </w:rPr>
            </w:pPr>
            <w:r w:rsidRPr="00B61B32">
              <w:rPr>
                <w:rFonts w:cs="Arial"/>
                <w:b/>
                <w:bCs/>
                <w:color w:val="FFFFFF"/>
                <w:sz w:val="16"/>
                <w:szCs w:val="16"/>
                <w:lang w:val="sl-SI" w:eastAsia="sl-SI"/>
              </w:rPr>
              <w:t>Davčna številka  agrarne skupnosti</w:t>
            </w:r>
          </w:p>
        </w:tc>
        <w:tc>
          <w:tcPr>
            <w:tcW w:w="1230" w:type="dxa"/>
            <w:shd w:val="solid" w:color="800080" w:fill="FFFFFF"/>
            <w:vAlign w:val="center"/>
          </w:tcPr>
          <w:p w14:paraId="6993EEAD" w14:textId="77777777" w:rsidR="00B61B32" w:rsidRPr="00B61B32" w:rsidRDefault="00B61B32" w:rsidP="00B61B32">
            <w:pPr>
              <w:spacing w:before="120" w:line="240" w:lineRule="auto"/>
              <w:jc w:val="center"/>
              <w:rPr>
                <w:rFonts w:cs="Arial"/>
                <w:b/>
                <w:bCs/>
                <w:color w:val="FFFFFF"/>
                <w:sz w:val="16"/>
                <w:szCs w:val="16"/>
                <w:lang w:val="sl-SI" w:eastAsia="sl-SI"/>
              </w:rPr>
            </w:pPr>
            <w:r w:rsidRPr="00B61B32">
              <w:rPr>
                <w:rFonts w:cs="Arial"/>
                <w:b/>
                <w:bCs/>
                <w:color w:val="FFFFFF"/>
                <w:sz w:val="16"/>
                <w:szCs w:val="16"/>
                <w:lang w:val="sl-SI" w:eastAsia="sl-SI"/>
              </w:rPr>
              <w:t>Vrsta vlaganja</w:t>
            </w:r>
          </w:p>
        </w:tc>
        <w:tc>
          <w:tcPr>
            <w:tcW w:w="1377" w:type="dxa"/>
            <w:shd w:val="solid" w:color="800080" w:fill="FFFFFF"/>
            <w:vAlign w:val="center"/>
          </w:tcPr>
          <w:p w14:paraId="6993EEAE"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Vrednost  vlaganja (EUR)</w:t>
            </w:r>
          </w:p>
        </w:tc>
        <w:tc>
          <w:tcPr>
            <w:tcW w:w="1323" w:type="dxa"/>
            <w:shd w:val="solid" w:color="800080" w:fill="FFFFFF"/>
            <w:vAlign w:val="center"/>
          </w:tcPr>
          <w:p w14:paraId="6993EEAF"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Številka računa</w:t>
            </w:r>
          </w:p>
        </w:tc>
        <w:tc>
          <w:tcPr>
            <w:tcW w:w="1620" w:type="dxa"/>
            <w:shd w:val="solid" w:color="800080" w:fill="FFFFFF"/>
            <w:vAlign w:val="center"/>
          </w:tcPr>
          <w:p w14:paraId="6993EEB0"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Naziv organa, ki je izdal odločbo o odobritvi sofinanciranja vlaganja</w:t>
            </w:r>
          </w:p>
        </w:tc>
        <w:tc>
          <w:tcPr>
            <w:tcW w:w="1377" w:type="dxa"/>
            <w:shd w:val="solid" w:color="800080" w:fill="FFFFFF"/>
            <w:vAlign w:val="center"/>
          </w:tcPr>
          <w:p w14:paraId="6993EEB1"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Številka in datum izdaje odločbe o odobritvi sofinanciranja vlaganja</w:t>
            </w:r>
          </w:p>
        </w:tc>
        <w:tc>
          <w:tcPr>
            <w:tcW w:w="1784" w:type="dxa"/>
            <w:shd w:val="solid" w:color="800080" w:fill="FFFFFF"/>
            <w:vAlign w:val="center"/>
          </w:tcPr>
          <w:p w14:paraId="6993EEB2" w14:textId="77777777" w:rsidR="00B61B32" w:rsidRPr="00B61B32" w:rsidRDefault="00B61B32" w:rsidP="00B61B32">
            <w:pPr>
              <w:spacing w:before="60" w:line="240" w:lineRule="auto"/>
              <w:jc w:val="center"/>
              <w:rPr>
                <w:rFonts w:cs="Arial"/>
                <w:b/>
                <w:bCs/>
                <w:color w:val="FFFFFF"/>
                <w:sz w:val="16"/>
                <w:szCs w:val="16"/>
                <w:lang w:val="sl-SI" w:eastAsia="sl-SI"/>
              </w:rPr>
            </w:pPr>
            <w:r w:rsidRPr="00B61B32">
              <w:rPr>
                <w:rFonts w:cs="Arial"/>
                <w:b/>
                <w:bCs/>
                <w:color w:val="FFFFFF"/>
                <w:sz w:val="16"/>
                <w:szCs w:val="16"/>
                <w:lang w:val="sl-SI" w:eastAsia="sl-SI"/>
              </w:rPr>
              <w:t>Znesek sofinanciranja vlaganja (EUR)</w:t>
            </w:r>
          </w:p>
        </w:tc>
      </w:tr>
      <w:tr w:rsidR="00B61B32" w:rsidRPr="00B61B32" w14:paraId="6993EEBC" w14:textId="77777777" w:rsidTr="009B71C3">
        <w:trPr>
          <w:cantSplit/>
          <w:trHeight w:val="427"/>
          <w:jc w:val="center"/>
        </w:trPr>
        <w:tc>
          <w:tcPr>
            <w:tcW w:w="1290" w:type="dxa"/>
            <w:shd w:val="clear" w:color="800080" w:fill="auto"/>
            <w:vAlign w:val="center"/>
          </w:tcPr>
          <w:p w14:paraId="6993EEB4" w14:textId="77777777" w:rsidR="00B61B32" w:rsidRPr="00B61B32" w:rsidRDefault="00B61B32" w:rsidP="00B61B32">
            <w:pPr>
              <w:spacing w:before="120" w:line="240" w:lineRule="auto"/>
              <w:jc w:val="center"/>
              <w:rPr>
                <w:rFonts w:cs="Arial"/>
                <w:sz w:val="22"/>
                <w:lang w:val="sl-SI" w:eastAsia="sl-SI"/>
              </w:rPr>
            </w:pPr>
          </w:p>
        </w:tc>
        <w:tc>
          <w:tcPr>
            <w:tcW w:w="1230" w:type="dxa"/>
            <w:shd w:val="clear" w:color="800080" w:fill="auto"/>
            <w:vAlign w:val="center"/>
          </w:tcPr>
          <w:p w14:paraId="6993EEB5" w14:textId="77777777" w:rsidR="00B61B32" w:rsidRPr="00B61B32" w:rsidRDefault="00B61B32" w:rsidP="00B61B32">
            <w:pPr>
              <w:spacing w:before="120" w:line="240" w:lineRule="auto"/>
              <w:rPr>
                <w:rFonts w:cs="Arial"/>
                <w:szCs w:val="20"/>
                <w:lang w:val="sl-SI" w:eastAsia="sl-SI"/>
              </w:rPr>
            </w:pPr>
          </w:p>
          <w:p w14:paraId="6993EEB6" w14:textId="77777777" w:rsidR="00B61B32" w:rsidRPr="00B61B32" w:rsidRDefault="00B61B32" w:rsidP="00B61B32">
            <w:pPr>
              <w:spacing w:before="120" w:line="240" w:lineRule="auto"/>
              <w:rPr>
                <w:rFonts w:cs="Arial"/>
                <w:szCs w:val="20"/>
                <w:lang w:val="sl-SI" w:eastAsia="sl-SI"/>
              </w:rPr>
            </w:pPr>
          </w:p>
        </w:tc>
        <w:tc>
          <w:tcPr>
            <w:tcW w:w="1377" w:type="dxa"/>
            <w:shd w:val="clear" w:color="800080" w:fill="auto"/>
            <w:vAlign w:val="center"/>
          </w:tcPr>
          <w:p w14:paraId="6993EEB7" w14:textId="77777777" w:rsidR="00B61B32" w:rsidRPr="00B61B32" w:rsidRDefault="00B61B32" w:rsidP="00B61B32">
            <w:pPr>
              <w:spacing w:before="120" w:line="240" w:lineRule="auto"/>
              <w:jc w:val="center"/>
              <w:rPr>
                <w:rFonts w:cs="Arial"/>
                <w:szCs w:val="20"/>
                <w:lang w:val="sl-SI" w:eastAsia="sl-SI"/>
              </w:rPr>
            </w:pPr>
          </w:p>
        </w:tc>
        <w:tc>
          <w:tcPr>
            <w:tcW w:w="1323" w:type="dxa"/>
            <w:shd w:val="clear" w:color="800080" w:fill="auto"/>
          </w:tcPr>
          <w:p w14:paraId="6993EEB8" w14:textId="77777777" w:rsidR="00B61B32" w:rsidRPr="00B61B32" w:rsidRDefault="00B61B32" w:rsidP="00B61B32">
            <w:pPr>
              <w:spacing w:before="120" w:line="240" w:lineRule="auto"/>
              <w:jc w:val="center"/>
              <w:rPr>
                <w:rFonts w:cs="Arial"/>
                <w:szCs w:val="20"/>
                <w:lang w:val="sl-SI" w:eastAsia="sl-SI"/>
              </w:rPr>
            </w:pPr>
          </w:p>
        </w:tc>
        <w:tc>
          <w:tcPr>
            <w:tcW w:w="1620" w:type="dxa"/>
            <w:shd w:val="clear" w:color="800080" w:fill="auto"/>
            <w:vAlign w:val="center"/>
          </w:tcPr>
          <w:p w14:paraId="6993EEB9" w14:textId="77777777" w:rsidR="00B61B32" w:rsidRPr="00B61B32" w:rsidRDefault="00B61B32" w:rsidP="00B61B32">
            <w:pPr>
              <w:spacing w:before="120" w:line="240" w:lineRule="auto"/>
              <w:jc w:val="center"/>
              <w:rPr>
                <w:rFonts w:cs="Arial"/>
                <w:szCs w:val="20"/>
                <w:lang w:val="sl-SI" w:eastAsia="sl-SI"/>
              </w:rPr>
            </w:pPr>
          </w:p>
        </w:tc>
        <w:tc>
          <w:tcPr>
            <w:tcW w:w="1377" w:type="dxa"/>
            <w:shd w:val="clear" w:color="800080" w:fill="auto"/>
          </w:tcPr>
          <w:p w14:paraId="6993EEBA" w14:textId="77777777" w:rsidR="00B61B32" w:rsidRPr="00B61B32" w:rsidRDefault="00B61B32" w:rsidP="00B61B32">
            <w:pPr>
              <w:spacing w:before="120" w:line="240" w:lineRule="auto"/>
              <w:jc w:val="center"/>
              <w:rPr>
                <w:rFonts w:cs="Arial"/>
                <w:szCs w:val="20"/>
                <w:lang w:val="sl-SI" w:eastAsia="sl-SI"/>
              </w:rPr>
            </w:pPr>
          </w:p>
        </w:tc>
        <w:tc>
          <w:tcPr>
            <w:tcW w:w="1784" w:type="dxa"/>
            <w:shd w:val="clear" w:color="800080" w:fill="auto"/>
          </w:tcPr>
          <w:p w14:paraId="6993EEBB" w14:textId="77777777" w:rsidR="00B61B32" w:rsidRPr="00B61B32" w:rsidRDefault="00B61B32" w:rsidP="00B61B32">
            <w:pPr>
              <w:spacing w:before="120" w:line="240" w:lineRule="auto"/>
              <w:jc w:val="center"/>
              <w:rPr>
                <w:rFonts w:cs="Arial"/>
                <w:szCs w:val="20"/>
                <w:lang w:val="sl-SI" w:eastAsia="sl-SI"/>
              </w:rPr>
            </w:pPr>
          </w:p>
        </w:tc>
      </w:tr>
      <w:tr w:rsidR="00B61B32" w:rsidRPr="00B61B32" w14:paraId="6993EEC5" w14:textId="77777777" w:rsidTr="009B71C3">
        <w:trPr>
          <w:cantSplit/>
          <w:trHeight w:val="225"/>
          <w:jc w:val="center"/>
        </w:trPr>
        <w:tc>
          <w:tcPr>
            <w:tcW w:w="1290" w:type="dxa"/>
            <w:shd w:val="clear" w:color="800080" w:fill="auto"/>
            <w:vAlign w:val="center"/>
          </w:tcPr>
          <w:p w14:paraId="6993EEBD" w14:textId="77777777" w:rsidR="00B61B32" w:rsidRPr="00B61B32" w:rsidRDefault="00B61B32" w:rsidP="00B61B32">
            <w:pPr>
              <w:spacing w:before="120" w:line="240" w:lineRule="auto"/>
              <w:jc w:val="center"/>
              <w:rPr>
                <w:rFonts w:cs="Arial"/>
                <w:sz w:val="22"/>
                <w:lang w:val="sl-SI" w:eastAsia="sl-SI"/>
              </w:rPr>
            </w:pPr>
          </w:p>
        </w:tc>
        <w:tc>
          <w:tcPr>
            <w:tcW w:w="1230" w:type="dxa"/>
            <w:shd w:val="clear" w:color="800080" w:fill="auto"/>
            <w:vAlign w:val="center"/>
          </w:tcPr>
          <w:p w14:paraId="6993EEBE" w14:textId="77777777" w:rsidR="00B61B32" w:rsidRPr="00B61B32" w:rsidRDefault="00B61B32" w:rsidP="00B61B32">
            <w:pPr>
              <w:spacing w:before="120" w:line="240" w:lineRule="auto"/>
              <w:rPr>
                <w:rFonts w:cs="Arial"/>
                <w:color w:val="FFFFFF"/>
                <w:szCs w:val="20"/>
                <w:lang w:val="sl-SI" w:eastAsia="sl-SI"/>
              </w:rPr>
            </w:pPr>
          </w:p>
          <w:p w14:paraId="6993EEBF" w14:textId="77777777" w:rsidR="00B61B32" w:rsidRPr="00B61B32" w:rsidRDefault="00B61B32" w:rsidP="00B61B32">
            <w:pPr>
              <w:spacing w:before="120" w:line="240" w:lineRule="auto"/>
              <w:rPr>
                <w:rFonts w:cs="Arial"/>
                <w:color w:val="FFFFFF"/>
                <w:szCs w:val="20"/>
                <w:lang w:val="sl-SI" w:eastAsia="sl-SI"/>
              </w:rPr>
            </w:pPr>
          </w:p>
        </w:tc>
        <w:tc>
          <w:tcPr>
            <w:tcW w:w="1377" w:type="dxa"/>
            <w:shd w:val="clear" w:color="800080" w:fill="auto"/>
            <w:vAlign w:val="center"/>
          </w:tcPr>
          <w:p w14:paraId="6993EEC0" w14:textId="77777777" w:rsidR="00B61B32" w:rsidRPr="00B61B32" w:rsidRDefault="00B61B32" w:rsidP="00B61B32">
            <w:pPr>
              <w:spacing w:before="120" w:line="240" w:lineRule="auto"/>
              <w:jc w:val="center"/>
              <w:rPr>
                <w:rFonts w:cs="Arial"/>
                <w:color w:val="FFFFFF"/>
                <w:szCs w:val="20"/>
                <w:lang w:val="sl-SI" w:eastAsia="sl-SI"/>
              </w:rPr>
            </w:pPr>
          </w:p>
        </w:tc>
        <w:tc>
          <w:tcPr>
            <w:tcW w:w="1323" w:type="dxa"/>
            <w:shd w:val="clear" w:color="800080" w:fill="auto"/>
          </w:tcPr>
          <w:p w14:paraId="6993EEC1"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6993EEC2" w14:textId="77777777" w:rsidR="00B61B32" w:rsidRPr="00B61B32" w:rsidRDefault="00B61B32" w:rsidP="00B61B32">
            <w:pPr>
              <w:spacing w:before="120" w:line="240" w:lineRule="auto"/>
              <w:jc w:val="center"/>
              <w:rPr>
                <w:rFonts w:cs="Arial"/>
                <w:color w:val="FFFFFF"/>
                <w:szCs w:val="20"/>
                <w:lang w:val="sl-SI" w:eastAsia="sl-SI"/>
              </w:rPr>
            </w:pPr>
          </w:p>
        </w:tc>
        <w:tc>
          <w:tcPr>
            <w:tcW w:w="1377" w:type="dxa"/>
            <w:shd w:val="clear" w:color="800080" w:fill="auto"/>
          </w:tcPr>
          <w:p w14:paraId="6993EEC3" w14:textId="77777777" w:rsidR="00B61B32" w:rsidRPr="00B61B32" w:rsidRDefault="00B61B32" w:rsidP="00B61B32">
            <w:pPr>
              <w:spacing w:before="120" w:line="240" w:lineRule="auto"/>
              <w:jc w:val="center"/>
              <w:rPr>
                <w:rFonts w:cs="Arial"/>
                <w:color w:val="FFFFFF"/>
                <w:szCs w:val="20"/>
                <w:lang w:val="sl-SI" w:eastAsia="sl-SI"/>
              </w:rPr>
            </w:pPr>
          </w:p>
        </w:tc>
        <w:tc>
          <w:tcPr>
            <w:tcW w:w="1784" w:type="dxa"/>
            <w:shd w:val="clear" w:color="800080" w:fill="auto"/>
          </w:tcPr>
          <w:p w14:paraId="6993EEC4"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6993EECD" w14:textId="77777777" w:rsidTr="009B71C3">
        <w:trPr>
          <w:cantSplit/>
          <w:trHeight w:val="723"/>
          <w:jc w:val="center"/>
        </w:trPr>
        <w:tc>
          <w:tcPr>
            <w:tcW w:w="1290" w:type="dxa"/>
            <w:shd w:val="clear" w:color="800080" w:fill="auto"/>
            <w:vAlign w:val="center"/>
          </w:tcPr>
          <w:p w14:paraId="6993EEC6" w14:textId="77777777" w:rsidR="00B61B32" w:rsidRPr="00B61B32" w:rsidRDefault="00B61B32" w:rsidP="00B61B32">
            <w:pPr>
              <w:spacing w:before="120" w:line="240" w:lineRule="auto"/>
              <w:jc w:val="center"/>
              <w:rPr>
                <w:rFonts w:cs="Arial"/>
                <w:sz w:val="22"/>
                <w:lang w:val="sl-SI" w:eastAsia="sl-SI"/>
              </w:rPr>
            </w:pPr>
          </w:p>
        </w:tc>
        <w:tc>
          <w:tcPr>
            <w:tcW w:w="1230" w:type="dxa"/>
            <w:shd w:val="clear" w:color="800080" w:fill="auto"/>
            <w:vAlign w:val="center"/>
          </w:tcPr>
          <w:p w14:paraId="6993EEC7" w14:textId="77777777" w:rsidR="00B61B32" w:rsidRPr="00B61B32" w:rsidRDefault="00B61B32" w:rsidP="00B61B32">
            <w:pPr>
              <w:spacing w:before="120" w:line="240" w:lineRule="auto"/>
              <w:rPr>
                <w:rFonts w:cs="Arial"/>
                <w:color w:val="FFFFFF"/>
                <w:szCs w:val="20"/>
                <w:lang w:val="sl-SI" w:eastAsia="sl-SI"/>
              </w:rPr>
            </w:pPr>
          </w:p>
        </w:tc>
        <w:tc>
          <w:tcPr>
            <w:tcW w:w="1377" w:type="dxa"/>
            <w:shd w:val="clear" w:color="800080" w:fill="auto"/>
            <w:vAlign w:val="center"/>
          </w:tcPr>
          <w:p w14:paraId="6993EEC8" w14:textId="77777777" w:rsidR="00B61B32" w:rsidRPr="00B61B32" w:rsidRDefault="00B61B32" w:rsidP="00B61B32">
            <w:pPr>
              <w:spacing w:before="120" w:line="240" w:lineRule="auto"/>
              <w:jc w:val="center"/>
              <w:rPr>
                <w:rFonts w:cs="Arial"/>
                <w:color w:val="FFFFFF"/>
                <w:szCs w:val="20"/>
                <w:lang w:val="sl-SI" w:eastAsia="sl-SI"/>
              </w:rPr>
            </w:pPr>
          </w:p>
        </w:tc>
        <w:tc>
          <w:tcPr>
            <w:tcW w:w="1323" w:type="dxa"/>
            <w:shd w:val="clear" w:color="800080" w:fill="auto"/>
          </w:tcPr>
          <w:p w14:paraId="6993EEC9"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6993EECA" w14:textId="77777777" w:rsidR="00B61B32" w:rsidRPr="00B61B32" w:rsidRDefault="00B61B32" w:rsidP="00B61B32">
            <w:pPr>
              <w:spacing w:before="120" w:line="240" w:lineRule="auto"/>
              <w:jc w:val="center"/>
              <w:rPr>
                <w:rFonts w:cs="Arial"/>
                <w:color w:val="FFFFFF"/>
                <w:szCs w:val="20"/>
                <w:lang w:val="sl-SI" w:eastAsia="sl-SI"/>
              </w:rPr>
            </w:pPr>
          </w:p>
        </w:tc>
        <w:tc>
          <w:tcPr>
            <w:tcW w:w="1377" w:type="dxa"/>
            <w:shd w:val="clear" w:color="800080" w:fill="auto"/>
          </w:tcPr>
          <w:p w14:paraId="6993EECB" w14:textId="77777777" w:rsidR="00B61B32" w:rsidRPr="00B61B32" w:rsidRDefault="00B61B32" w:rsidP="00B61B32">
            <w:pPr>
              <w:spacing w:before="120" w:line="240" w:lineRule="auto"/>
              <w:jc w:val="center"/>
              <w:rPr>
                <w:rFonts w:cs="Arial"/>
                <w:color w:val="FFFFFF"/>
                <w:szCs w:val="20"/>
                <w:lang w:val="sl-SI" w:eastAsia="sl-SI"/>
              </w:rPr>
            </w:pPr>
          </w:p>
        </w:tc>
        <w:tc>
          <w:tcPr>
            <w:tcW w:w="1784" w:type="dxa"/>
            <w:shd w:val="clear" w:color="800080" w:fill="auto"/>
          </w:tcPr>
          <w:p w14:paraId="6993EECC" w14:textId="77777777" w:rsidR="00B61B32" w:rsidRPr="00B61B32" w:rsidRDefault="00B61B32" w:rsidP="00B61B32">
            <w:pPr>
              <w:spacing w:before="120" w:line="240" w:lineRule="auto"/>
              <w:jc w:val="center"/>
              <w:rPr>
                <w:rFonts w:cs="Arial"/>
                <w:color w:val="FFFFFF"/>
                <w:szCs w:val="20"/>
                <w:lang w:val="sl-SI" w:eastAsia="sl-SI"/>
              </w:rPr>
            </w:pPr>
          </w:p>
        </w:tc>
      </w:tr>
      <w:tr w:rsidR="00B61B32" w:rsidRPr="00B61B32" w14:paraId="6993EED6" w14:textId="77777777" w:rsidTr="009B71C3">
        <w:trPr>
          <w:cantSplit/>
          <w:trHeight w:val="225"/>
          <w:jc w:val="center"/>
        </w:trPr>
        <w:tc>
          <w:tcPr>
            <w:tcW w:w="1290" w:type="dxa"/>
            <w:shd w:val="clear" w:color="800080" w:fill="auto"/>
            <w:vAlign w:val="center"/>
          </w:tcPr>
          <w:p w14:paraId="6993EECE" w14:textId="77777777" w:rsidR="00B61B32" w:rsidRPr="00B61B32" w:rsidRDefault="00B61B32" w:rsidP="00B61B32">
            <w:pPr>
              <w:spacing w:before="120" w:line="240" w:lineRule="auto"/>
              <w:jc w:val="center"/>
              <w:rPr>
                <w:rFonts w:cs="Arial"/>
                <w:sz w:val="22"/>
                <w:lang w:val="sl-SI" w:eastAsia="sl-SI"/>
              </w:rPr>
            </w:pPr>
          </w:p>
        </w:tc>
        <w:tc>
          <w:tcPr>
            <w:tcW w:w="1230" w:type="dxa"/>
            <w:shd w:val="clear" w:color="800080" w:fill="auto"/>
            <w:vAlign w:val="center"/>
          </w:tcPr>
          <w:p w14:paraId="6993EECF" w14:textId="77777777" w:rsidR="00B61B32" w:rsidRPr="00B61B32" w:rsidRDefault="00B61B32" w:rsidP="00B61B32">
            <w:pPr>
              <w:spacing w:before="120" w:line="240" w:lineRule="auto"/>
              <w:rPr>
                <w:rFonts w:cs="Arial"/>
                <w:color w:val="FFFFFF"/>
                <w:szCs w:val="20"/>
                <w:lang w:val="sl-SI" w:eastAsia="sl-SI"/>
              </w:rPr>
            </w:pPr>
          </w:p>
          <w:p w14:paraId="6993EED0" w14:textId="77777777" w:rsidR="00B61B32" w:rsidRPr="00B61B32" w:rsidRDefault="00B61B32" w:rsidP="00B61B32">
            <w:pPr>
              <w:spacing w:before="120" w:line="240" w:lineRule="auto"/>
              <w:rPr>
                <w:rFonts w:cs="Arial"/>
                <w:color w:val="FFFFFF"/>
                <w:szCs w:val="20"/>
                <w:lang w:val="sl-SI" w:eastAsia="sl-SI"/>
              </w:rPr>
            </w:pPr>
          </w:p>
        </w:tc>
        <w:tc>
          <w:tcPr>
            <w:tcW w:w="1377" w:type="dxa"/>
            <w:shd w:val="clear" w:color="800080" w:fill="auto"/>
            <w:vAlign w:val="center"/>
          </w:tcPr>
          <w:p w14:paraId="6993EED1" w14:textId="77777777" w:rsidR="00B61B32" w:rsidRPr="00B61B32" w:rsidRDefault="00B61B32" w:rsidP="00B61B32">
            <w:pPr>
              <w:spacing w:before="120" w:line="240" w:lineRule="auto"/>
              <w:jc w:val="center"/>
              <w:rPr>
                <w:rFonts w:cs="Arial"/>
                <w:color w:val="FFFFFF"/>
                <w:szCs w:val="20"/>
                <w:lang w:val="sl-SI" w:eastAsia="sl-SI"/>
              </w:rPr>
            </w:pPr>
          </w:p>
        </w:tc>
        <w:tc>
          <w:tcPr>
            <w:tcW w:w="1323" w:type="dxa"/>
            <w:shd w:val="clear" w:color="800080" w:fill="auto"/>
          </w:tcPr>
          <w:p w14:paraId="6993EED2" w14:textId="77777777" w:rsidR="00B61B32" w:rsidRPr="00B61B32" w:rsidRDefault="00B61B32" w:rsidP="00B61B32">
            <w:pPr>
              <w:spacing w:before="120" w:line="240" w:lineRule="auto"/>
              <w:jc w:val="center"/>
              <w:rPr>
                <w:rFonts w:cs="Arial"/>
                <w:color w:val="FFFFFF"/>
                <w:szCs w:val="20"/>
                <w:lang w:val="sl-SI" w:eastAsia="sl-SI"/>
              </w:rPr>
            </w:pPr>
          </w:p>
        </w:tc>
        <w:tc>
          <w:tcPr>
            <w:tcW w:w="1620" w:type="dxa"/>
            <w:shd w:val="clear" w:color="800080" w:fill="auto"/>
            <w:vAlign w:val="center"/>
          </w:tcPr>
          <w:p w14:paraId="6993EED3" w14:textId="77777777" w:rsidR="00B61B32" w:rsidRPr="00B61B32" w:rsidRDefault="00B61B32" w:rsidP="00B61B32">
            <w:pPr>
              <w:spacing w:before="120" w:line="240" w:lineRule="auto"/>
              <w:jc w:val="center"/>
              <w:rPr>
                <w:rFonts w:cs="Arial"/>
                <w:color w:val="FFFFFF"/>
                <w:szCs w:val="20"/>
                <w:lang w:val="sl-SI" w:eastAsia="sl-SI"/>
              </w:rPr>
            </w:pPr>
          </w:p>
        </w:tc>
        <w:tc>
          <w:tcPr>
            <w:tcW w:w="1377" w:type="dxa"/>
            <w:shd w:val="clear" w:color="800080" w:fill="auto"/>
          </w:tcPr>
          <w:p w14:paraId="6993EED4" w14:textId="77777777" w:rsidR="00B61B32" w:rsidRPr="00B61B32" w:rsidRDefault="00B61B32" w:rsidP="00B61B32">
            <w:pPr>
              <w:spacing w:before="120" w:line="240" w:lineRule="auto"/>
              <w:jc w:val="center"/>
              <w:rPr>
                <w:rFonts w:cs="Arial"/>
                <w:color w:val="FFFFFF"/>
                <w:szCs w:val="20"/>
                <w:lang w:val="sl-SI" w:eastAsia="sl-SI"/>
              </w:rPr>
            </w:pPr>
          </w:p>
        </w:tc>
        <w:tc>
          <w:tcPr>
            <w:tcW w:w="1784" w:type="dxa"/>
            <w:shd w:val="clear" w:color="800080" w:fill="auto"/>
          </w:tcPr>
          <w:p w14:paraId="6993EED5" w14:textId="77777777" w:rsidR="00B61B32" w:rsidRPr="00B61B32" w:rsidRDefault="00B61B32" w:rsidP="00B61B32">
            <w:pPr>
              <w:spacing w:before="120" w:line="240" w:lineRule="auto"/>
              <w:jc w:val="center"/>
              <w:rPr>
                <w:rFonts w:cs="Arial"/>
                <w:color w:val="FFFFFF"/>
                <w:szCs w:val="20"/>
                <w:lang w:val="sl-SI" w:eastAsia="sl-SI"/>
              </w:rPr>
            </w:pPr>
          </w:p>
        </w:tc>
      </w:tr>
    </w:tbl>
    <w:p w14:paraId="6993EED7" w14:textId="77777777" w:rsidR="00B61B32" w:rsidRPr="00B61B32" w:rsidRDefault="00B61B32" w:rsidP="00B61B32">
      <w:pPr>
        <w:spacing w:line="360" w:lineRule="auto"/>
        <w:rPr>
          <w:rFonts w:cs="Arial"/>
          <w:b/>
          <w:bCs/>
          <w:sz w:val="22"/>
          <w:szCs w:val="22"/>
          <w:lang w:val="sl-SI" w:eastAsia="sl-SI"/>
        </w:rPr>
      </w:pPr>
    </w:p>
    <w:p w14:paraId="6993EED8" w14:textId="77777777" w:rsidR="00B61B32" w:rsidRPr="00B61B32" w:rsidRDefault="00B61B32" w:rsidP="00B61B32">
      <w:pPr>
        <w:spacing w:line="240" w:lineRule="auto"/>
        <w:ind w:left="-360"/>
        <w:outlineLvl w:val="0"/>
        <w:rPr>
          <w:rFonts w:cs="Arial"/>
          <w:b/>
          <w:bCs/>
          <w:szCs w:val="20"/>
          <w:lang w:val="sl-SI" w:eastAsia="sl-SI"/>
        </w:rPr>
      </w:pPr>
      <w:r w:rsidRPr="00B61B32">
        <w:rPr>
          <w:rFonts w:cs="Arial"/>
          <w:b/>
          <w:bCs/>
          <w:szCs w:val="20"/>
          <w:lang w:val="sl-SI" w:eastAsia="sl-SI"/>
        </w:rPr>
        <w:t xml:space="preserve"> III. PRILOŽENA DOKAZILA (ustrezno označite):</w:t>
      </w:r>
    </w:p>
    <w:p w14:paraId="6993EED9" w14:textId="77777777" w:rsidR="00B61B32" w:rsidRPr="00B61B32" w:rsidRDefault="00355664" w:rsidP="00B61B32">
      <w:pPr>
        <w:spacing w:line="240" w:lineRule="auto"/>
        <w:ind w:left="720"/>
        <w:rPr>
          <w:rFonts w:cs="Arial"/>
          <w:sz w:val="16"/>
          <w:szCs w:val="16"/>
          <w:lang w:val="sl-SI" w:eastAsia="sl-SI"/>
        </w:rPr>
      </w:pPr>
      <w:r w:rsidRPr="00B61B32">
        <w:rPr>
          <w:rFonts w:cs="Arial"/>
          <w:sz w:val="16"/>
          <w:szCs w:val="16"/>
          <w:lang w:val="sl-SI" w:eastAsia="sl-SI"/>
        </w:rPr>
        <w:fldChar w:fldCharType="begin">
          <w:ffData>
            <w:name w:val="Potrditev3"/>
            <w:enabled/>
            <w:calcOnExit w:val="0"/>
            <w:checkBox>
              <w:sizeAuto/>
              <w:default w:val="0"/>
            </w:checkBox>
          </w:ffData>
        </w:fldChar>
      </w:r>
      <w:bookmarkStart w:id="118" w:name="Potrditev3"/>
      <w:r w:rsidR="00B61B32" w:rsidRPr="00B61B32">
        <w:rPr>
          <w:rFonts w:cs="Arial"/>
          <w:sz w:val="16"/>
          <w:szCs w:val="16"/>
          <w:lang w:val="sl-SI" w:eastAsia="sl-SI"/>
        </w:rPr>
        <w:instrText xml:space="preserve"> FORMCHECKBOX </w:instrText>
      </w:r>
      <w:r w:rsidR="00F20412">
        <w:rPr>
          <w:rFonts w:cs="Arial"/>
          <w:sz w:val="16"/>
          <w:szCs w:val="16"/>
          <w:lang w:val="sl-SI" w:eastAsia="sl-SI"/>
        </w:rPr>
      </w:r>
      <w:r w:rsidR="00F20412">
        <w:rPr>
          <w:rFonts w:cs="Arial"/>
          <w:sz w:val="16"/>
          <w:szCs w:val="16"/>
          <w:lang w:val="sl-SI" w:eastAsia="sl-SI"/>
        </w:rPr>
        <w:fldChar w:fldCharType="separate"/>
      </w:r>
      <w:r w:rsidRPr="00B61B32">
        <w:rPr>
          <w:rFonts w:cs="Arial"/>
          <w:sz w:val="16"/>
          <w:szCs w:val="16"/>
          <w:lang w:val="sl-SI" w:eastAsia="sl-SI"/>
        </w:rPr>
        <w:fldChar w:fldCharType="end"/>
      </w:r>
      <w:bookmarkEnd w:id="118"/>
      <w:r w:rsidR="00B61B32" w:rsidRPr="00B61B32">
        <w:rPr>
          <w:rFonts w:cs="Arial"/>
          <w:sz w:val="16"/>
          <w:szCs w:val="16"/>
          <w:lang w:val="sl-SI" w:eastAsia="sl-SI"/>
        </w:rPr>
        <w:t xml:space="preserve">  računi: ............................</w:t>
      </w:r>
    </w:p>
    <w:p w14:paraId="6993EEDA" w14:textId="77777777" w:rsidR="00B61B32" w:rsidRPr="00B61B32" w:rsidRDefault="00355664" w:rsidP="00B61B32">
      <w:pPr>
        <w:spacing w:line="240" w:lineRule="auto"/>
        <w:ind w:left="720"/>
        <w:rPr>
          <w:rFonts w:cs="Arial"/>
          <w:sz w:val="16"/>
          <w:szCs w:val="16"/>
          <w:lang w:val="sl-SI" w:eastAsia="sl-SI"/>
        </w:rPr>
      </w:pPr>
      <w:r w:rsidRPr="00B61B32">
        <w:rPr>
          <w:rFonts w:cs="Arial"/>
          <w:sz w:val="16"/>
          <w:szCs w:val="16"/>
          <w:lang w:val="sl-SI" w:eastAsia="sl-SI"/>
        </w:rPr>
        <w:fldChar w:fldCharType="begin">
          <w:ffData>
            <w:name w:val="Potrditev4"/>
            <w:enabled/>
            <w:calcOnExit w:val="0"/>
            <w:checkBox>
              <w:sizeAuto/>
              <w:default w:val="0"/>
            </w:checkBox>
          </w:ffData>
        </w:fldChar>
      </w:r>
      <w:bookmarkStart w:id="119" w:name="Potrditev4"/>
      <w:r w:rsidR="00B61B32" w:rsidRPr="00B61B32">
        <w:rPr>
          <w:rFonts w:cs="Arial"/>
          <w:sz w:val="16"/>
          <w:szCs w:val="16"/>
          <w:lang w:val="sl-SI" w:eastAsia="sl-SI"/>
        </w:rPr>
        <w:instrText xml:space="preserve"> FORMCHECKBOX </w:instrText>
      </w:r>
      <w:r w:rsidR="00F20412">
        <w:rPr>
          <w:rFonts w:cs="Arial"/>
          <w:sz w:val="16"/>
          <w:szCs w:val="16"/>
          <w:lang w:val="sl-SI" w:eastAsia="sl-SI"/>
        </w:rPr>
      </w:r>
      <w:r w:rsidR="00F20412">
        <w:rPr>
          <w:rFonts w:cs="Arial"/>
          <w:sz w:val="16"/>
          <w:szCs w:val="16"/>
          <w:lang w:val="sl-SI" w:eastAsia="sl-SI"/>
        </w:rPr>
        <w:fldChar w:fldCharType="separate"/>
      </w:r>
      <w:r w:rsidRPr="00B61B32">
        <w:rPr>
          <w:rFonts w:cs="Arial"/>
          <w:sz w:val="16"/>
          <w:szCs w:val="16"/>
          <w:lang w:val="sl-SI" w:eastAsia="sl-SI"/>
        </w:rPr>
        <w:fldChar w:fldCharType="end"/>
      </w:r>
      <w:bookmarkEnd w:id="119"/>
      <w:r w:rsidR="00B61B32" w:rsidRPr="00B61B32">
        <w:rPr>
          <w:rFonts w:cs="Arial"/>
          <w:sz w:val="16"/>
          <w:szCs w:val="16"/>
          <w:lang w:val="sl-SI" w:eastAsia="sl-SI"/>
        </w:rPr>
        <w:t xml:space="preserve">  dokazilo o deležu članov kmečkega gospodinjstva v agrarni skupnosti </w:t>
      </w:r>
    </w:p>
    <w:p w14:paraId="6993EEDB" w14:textId="77777777" w:rsidR="00B61B32" w:rsidRPr="00B61B32" w:rsidRDefault="00355664" w:rsidP="00B61B32">
      <w:pPr>
        <w:spacing w:line="240" w:lineRule="auto"/>
        <w:ind w:left="720"/>
        <w:rPr>
          <w:rFonts w:cs="Arial"/>
          <w:sz w:val="16"/>
          <w:szCs w:val="16"/>
          <w:lang w:val="sl-SI" w:eastAsia="sl-SI"/>
        </w:rPr>
      </w:pPr>
      <w:r w:rsidRPr="00B61B32">
        <w:rPr>
          <w:rFonts w:cs="Arial"/>
          <w:sz w:val="16"/>
          <w:szCs w:val="16"/>
          <w:lang w:val="sl-SI" w:eastAsia="sl-SI"/>
        </w:rPr>
        <w:fldChar w:fldCharType="begin">
          <w:ffData>
            <w:name w:val="Potrditev5"/>
            <w:enabled/>
            <w:calcOnExit w:val="0"/>
            <w:checkBox>
              <w:sizeAuto/>
              <w:default w:val="0"/>
            </w:checkBox>
          </w:ffData>
        </w:fldChar>
      </w:r>
      <w:bookmarkStart w:id="120" w:name="Potrditev5"/>
      <w:r w:rsidR="00B61B32" w:rsidRPr="00B61B32">
        <w:rPr>
          <w:rFonts w:cs="Arial"/>
          <w:sz w:val="16"/>
          <w:szCs w:val="16"/>
          <w:lang w:val="sl-SI" w:eastAsia="sl-SI"/>
        </w:rPr>
        <w:instrText xml:space="preserve"> FORMCHECKBOX </w:instrText>
      </w:r>
      <w:r w:rsidR="00F20412">
        <w:rPr>
          <w:rFonts w:cs="Arial"/>
          <w:sz w:val="16"/>
          <w:szCs w:val="16"/>
          <w:lang w:val="sl-SI" w:eastAsia="sl-SI"/>
        </w:rPr>
      </w:r>
      <w:r w:rsidR="00F20412">
        <w:rPr>
          <w:rFonts w:cs="Arial"/>
          <w:sz w:val="16"/>
          <w:szCs w:val="16"/>
          <w:lang w:val="sl-SI" w:eastAsia="sl-SI"/>
        </w:rPr>
        <w:fldChar w:fldCharType="separate"/>
      </w:r>
      <w:r w:rsidRPr="00B61B32">
        <w:rPr>
          <w:rFonts w:cs="Arial"/>
          <w:sz w:val="16"/>
          <w:szCs w:val="16"/>
          <w:lang w:val="sl-SI" w:eastAsia="sl-SI"/>
        </w:rPr>
        <w:fldChar w:fldCharType="end"/>
      </w:r>
      <w:bookmarkEnd w:id="120"/>
      <w:r w:rsidR="00B61B32" w:rsidRPr="00B61B32">
        <w:rPr>
          <w:rFonts w:cs="Arial"/>
          <w:sz w:val="16"/>
          <w:szCs w:val="16"/>
          <w:lang w:val="sl-SI" w:eastAsia="sl-SI"/>
        </w:rPr>
        <w:t xml:space="preserve">  kopija odločbe o odobritvi sofinanciranja vlaganja </w:t>
      </w:r>
    </w:p>
    <w:p w14:paraId="6993EEDC" w14:textId="77777777" w:rsidR="00B61B32" w:rsidRPr="00B61B32" w:rsidRDefault="00355664" w:rsidP="00B61B32">
      <w:pPr>
        <w:spacing w:line="240" w:lineRule="auto"/>
        <w:ind w:left="720"/>
        <w:rPr>
          <w:rFonts w:cs="Arial"/>
          <w:sz w:val="16"/>
          <w:szCs w:val="16"/>
          <w:lang w:val="sl-SI" w:eastAsia="sl-SI"/>
        </w:rPr>
      </w:pPr>
      <w:r w:rsidRPr="00B61B32">
        <w:rPr>
          <w:rFonts w:cs="Arial"/>
          <w:sz w:val="16"/>
          <w:szCs w:val="16"/>
          <w:lang w:val="sl-SI" w:eastAsia="sl-SI"/>
        </w:rPr>
        <w:fldChar w:fldCharType="begin">
          <w:ffData>
            <w:name w:val="Potrditev6"/>
            <w:enabled/>
            <w:calcOnExit w:val="0"/>
            <w:checkBox>
              <w:sizeAuto/>
              <w:default w:val="0"/>
            </w:checkBox>
          </w:ffData>
        </w:fldChar>
      </w:r>
      <w:bookmarkStart w:id="121" w:name="Potrditev6"/>
      <w:r w:rsidR="00B61B32" w:rsidRPr="00B61B32">
        <w:rPr>
          <w:rFonts w:cs="Arial"/>
          <w:sz w:val="16"/>
          <w:szCs w:val="16"/>
          <w:lang w:val="sl-SI" w:eastAsia="sl-SI"/>
        </w:rPr>
        <w:instrText xml:space="preserve"> FORMCHECKBOX </w:instrText>
      </w:r>
      <w:r w:rsidR="00F20412">
        <w:rPr>
          <w:rFonts w:cs="Arial"/>
          <w:sz w:val="16"/>
          <w:szCs w:val="16"/>
          <w:lang w:val="sl-SI" w:eastAsia="sl-SI"/>
        </w:rPr>
      </w:r>
      <w:r w:rsidR="00F20412">
        <w:rPr>
          <w:rFonts w:cs="Arial"/>
          <w:sz w:val="16"/>
          <w:szCs w:val="16"/>
          <w:lang w:val="sl-SI" w:eastAsia="sl-SI"/>
        </w:rPr>
        <w:fldChar w:fldCharType="separate"/>
      </w:r>
      <w:r w:rsidRPr="00B61B32">
        <w:rPr>
          <w:rFonts w:cs="Arial"/>
          <w:sz w:val="16"/>
          <w:szCs w:val="16"/>
          <w:lang w:val="sl-SI" w:eastAsia="sl-SI"/>
        </w:rPr>
        <w:fldChar w:fldCharType="end"/>
      </w:r>
      <w:bookmarkEnd w:id="121"/>
      <w:r w:rsidR="00B61B32" w:rsidRPr="00B61B32">
        <w:rPr>
          <w:rFonts w:cs="Arial"/>
          <w:sz w:val="16"/>
          <w:szCs w:val="16"/>
          <w:lang w:val="sl-SI" w:eastAsia="sl-SI"/>
        </w:rPr>
        <w:t xml:space="preserve">  druga dokazila (vrsta in število): .............................................................................</w:t>
      </w:r>
    </w:p>
    <w:p w14:paraId="6993EEDD" w14:textId="77777777" w:rsidR="00B61B32" w:rsidRPr="00B61B32" w:rsidRDefault="00B61B32" w:rsidP="00B61B32">
      <w:pPr>
        <w:spacing w:line="240" w:lineRule="auto"/>
        <w:ind w:left="720"/>
        <w:rPr>
          <w:rFonts w:cs="Arial"/>
          <w:sz w:val="16"/>
          <w:szCs w:val="16"/>
          <w:lang w:val="sl-SI" w:eastAsia="sl-SI"/>
        </w:rPr>
      </w:pPr>
      <w:r w:rsidRPr="00B61B32">
        <w:rPr>
          <w:rFonts w:cs="Arial"/>
          <w:sz w:val="16"/>
          <w:szCs w:val="16"/>
          <w:lang w:val="sl-SI" w:eastAsia="sl-SI"/>
        </w:rPr>
        <w:t>.......................................................................................................................................</w:t>
      </w:r>
    </w:p>
    <w:p w14:paraId="6993EEDE" w14:textId="77777777" w:rsidR="00B61B32" w:rsidRPr="00B61B32" w:rsidRDefault="00B61B32" w:rsidP="00B61B32">
      <w:pPr>
        <w:spacing w:line="240" w:lineRule="auto"/>
        <w:ind w:left="720"/>
        <w:rPr>
          <w:rFonts w:cs="Arial"/>
          <w:sz w:val="16"/>
          <w:szCs w:val="16"/>
          <w:lang w:val="sl-SI" w:eastAsia="sl-SI"/>
        </w:rPr>
      </w:pPr>
    </w:p>
    <w:p w14:paraId="6993EEDF" w14:textId="77777777" w:rsidR="00B61B32" w:rsidRPr="00B61B32" w:rsidRDefault="00B61B32" w:rsidP="00B61B32">
      <w:pPr>
        <w:tabs>
          <w:tab w:val="center" w:pos="7020"/>
        </w:tabs>
        <w:spacing w:line="240" w:lineRule="auto"/>
        <w:jc w:val="both"/>
        <w:rPr>
          <w:rFonts w:cs="Arial"/>
          <w:sz w:val="16"/>
          <w:szCs w:val="16"/>
          <w:lang w:val="sl-SI" w:eastAsia="sl-SI"/>
        </w:rPr>
      </w:pPr>
      <w:r w:rsidRPr="00B61B32">
        <w:rPr>
          <w:rFonts w:cs="Arial"/>
          <w:sz w:val="16"/>
          <w:szCs w:val="16"/>
          <w:lang w:val="sl-SI" w:eastAsia="sl-SI"/>
        </w:rPr>
        <w:t xml:space="preserve">Izjavljam, da vlaganja, za katera uveljavljam olajšavo za investiranje v osnovno kmetijsko in osnovno gozdarsko dejavnost, niso sofinancirana iz proračuna EU, RS ali samoupravne lokalne skupnosti oziroma da sem v nasprotnem primeru v I. in  </w:t>
      </w:r>
      <w:proofErr w:type="spellStart"/>
      <w:r w:rsidRPr="00B61B32">
        <w:rPr>
          <w:rFonts w:cs="Arial"/>
          <w:sz w:val="16"/>
          <w:szCs w:val="16"/>
          <w:lang w:val="sl-SI" w:eastAsia="sl-SI"/>
        </w:rPr>
        <w:t>II.b</w:t>
      </w:r>
      <w:proofErr w:type="spellEnd"/>
      <w:r w:rsidRPr="00B61B32">
        <w:rPr>
          <w:rFonts w:cs="Arial"/>
          <w:sz w:val="16"/>
          <w:szCs w:val="16"/>
          <w:lang w:val="sl-SI" w:eastAsia="sl-SI"/>
        </w:rPr>
        <w:t xml:space="preserve"> točke  te vloge navedel številko odločbe, s katero mi je bilo odobreno sofinanciranje vlaganja in odobreni znesek sofinanciranja vlaganja.</w:t>
      </w:r>
    </w:p>
    <w:p w14:paraId="6993EEE0" w14:textId="77777777" w:rsidR="00B61B32" w:rsidRPr="00B61B32" w:rsidRDefault="00B61B32" w:rsidP="00B61B32">
      <w:pPr>
        <w:tabs>
          <w:tab w:val="center" w:pos="7020"/>
        </w:tabs>
        <w:spacing w:line="240" w:lineRule="auto"/>
        <w:jc w:val="both"/>
        <w:rPr>
          <w:rFonts w:cs="Arial"/>
          <w:sz w:val="16"/>
          <w:szCs w:val="16"/>
          <w:lang w:val="sl-SI" w:eastAsia="sl-SI"/>
        </w:rPr>
      </w:pPr>
    </w:p>
    <w:p w14:paraId="6993EEE1" w14:textId="77777777" w:rsidR="00B61B32" w:rsidRPr="00B61B32" w:rsidRDefault="00B61B32" w:rsidP="00B61B32">
      <w:pPr>
        <w:tabs>
          <w:tab w:val="center" w:pos="7020"/>
        </w:tabs>
        <w:spacing w:line="240" w:lineRule="auto"/>
        <w:jc w:val="both"/>
        <w:rPr>
          <w:rFonts w:cs="Arial"/>
          <w:sz w:val="16"/>
          <w:szCs w:val="16"/>
          <w:lang w:val="sl-SI" w:eastAsia="sl-SI"/>
        </w:rPr>
      </w:pPr>
      <w:r w:rsidRPr="00B61B32">
        <w:rPr>
          <w:rFonts w:cs="Arial"/>
          <w:sz w:val="16"/>
          <w:szCs w:val="16"/>
          <w:lang w:val="sl-SI" w:eastAsia="sl-SI"/>
        </w:rPr>
        <w:t>Zavezujem se, da bom v primeru sprememb v zvezi s sofinanciranjem navedenih vlaganj iz proračuna EU, RS ali samoupravne lokalne skupnosti davčnemu organu sporočil(a) resnične, pravilne in popolne podatke.</w:t>
      </w:r>
    </w:p>
    <w:p w14:paraId="6993EEE2" w14:textId="77777777" w:rsidR="00B61B32" w:rsidRPr="00B61B32" w:rsidRDefault="00B61B32" w:rsidP="00B61B32">
      <w:pPr>
        <w:tabs>
          <w:tab w:val="center" w:pos="7020"/>
        </w:tabs>
        <w:spacing w:line="240" w:lineRule="auto"/>
        <w:rPr>
          <w:rFonts w:cs="Arial"/>
          <w:sz w:val="16"/>
          <w:szCs w:val="16"/>
          <w:lang w:val="sl-SI" w:eastAsia="sl-SI"/>
        </w:rPr>
      </w:pPr>
    </w:p>
    <w:p w14:paraId="6993EEE3" w14:textId="77777777" w:rsidR="00B61B32" w:rsidRPr="00B61B32" w:rsidRDefault="00B61B32" w:rsidP="00B61B32">
      <w:pPr>
        <w:tabs>
          <w:tab w:val="center" w:pos="7020"/>
        </w:tabs>
        <w:spacing w:line="240" w:lineRule="auto"/>
        <w:rPr>
          <w:rFonts w:cs="Arial"/>
          <w:sz w:val="16"/>
          <w:szCs w:val="16"/>
          <w:lang w:val="sl-SI" w:eastAsia="sl-SI"/>
        </w:rPr>
      </w:pPr>
    </w:p>
    <w:p w14:paraId="6993EEE4" w14:textId="77777777" w:rsidR="00B61B32" w:rsidRPr="00B61B32" w:rsidRDefault="00B61B32" w:rsidP="00B61B32">
      <w:pPr>
        <w:tabs>
          <w:tab w:val="center" w:pos="7020"/>
        </w:tabs>
        <w:spacing w:line="240" w:lineRule="auto"/>
        <w:rPr>
          <w:rFonts w:cs="Arial"/>
          <w:sz w:val="16"/>
          <w:szCs w:val="16"/>
          <w:lang w:val="sl-SI" w:eastAsia="sl-SI"/>
        </w:rPr>
      </w:pPr>
    </w:p>
    <w:p w14:paraId="6993EEE5" w14:textId="77777777" w:rsidR="00B61B32" w:rsidRPr="00B61B32" w:rsidRDefault="00B61B32" w:rsidP="00B61B32">
      <w:pPr>
        <w:tabs>
          <w:tab w:val="center" w:pos="7020"/>
        </w:tabs>
        <w:spacing w:line="240" w:lineRule="auto"/>
        <w:rPr>
          <w:rFonts w:cs="Arial"/>
          <w:sz w:val="16"/>
          <w:szCs w:val="16"/>
          <w:lang w:val="sl-SI" w:eastAsia="sl-SI"/>
        </w:rPr>
      </w:pPr>
      <w:r w:rsidRPr="00B61B32">
        <w:rPr>
          <w:rFonts w:cs="Arial"/>
          <w:sz w:val="16"/>
          <w:szCs w:val="16"/>
          <w:lang w:val="sl-SI" w:eastAsia="sl-SI"/>
        </w:rPr>
        <w:t>V/Na…………………….., dne …..……………….</w:t>
      </w:r>
      <w:r w:rsidRPr="00B61B32">
        <w:rPr>
          <w:rFonts w:cs="Arial"/>
          <w:sz w:val="16"/>
          <w:szCs w:val="16"/>
          <w:lang w:val="sl-SI" w:eastAsia="sl-SI"/>
        </w:rPr>
        <w:tab/>
        <w:t>……………………………</w:t>
      </w:r>
    </w:p>
    <w:p w14:paraId="6993EEE6" w14:textId="77777777" w:rsidR="00B61B32" w:rsidRPr="00B61B32" w:rsidRDefault="00B61B32" w:rsidP="00B61B32">
      <w:pPr>
        <w:tabs>
          <w:tab w:val="center" w:pos="7020"/>
        </w:tabs>
        <w:spacing w:line="240" w:lineRule="auto"/>
        <w:rPr>
          <w:rFonts w:cs="Arial"/>
          <w:sz w:val="16"/>
          <w:szCs w:val="16"/>
          <w:lang w:val="sl-SI" w:eastAsia="sl-SI"/>
        </w:rPr>
      </w:pPr>
      <w:r w:rsidRPr="00B61B32">
        <w:rPr>
          <w:rFonts w:cs="Arial"/>
          <w:sz w:val="16"/>
          <w:szCs w:val="16"/>
          <w:lang w:val="sl-SI" w:eastAsia="sl-SI"/>
        </w:rPr>
        <w:tab/>
        <w:t>podpis zavezanca/</w:t>
      </w:r>
      <w:proofErr w:type="spellStart"/>
      <w:r w:rsidRPr="00B61B32">
        <w:rPr>
          <w:rFonts w:cs="Arial"/>
          <w:sz w:val="16"/>
          <w:szCs w:val="16"/>
          <w:lang w:val="sl-SI" w:eastAsia="sl-SI"/>
        </w:rPr>
        <w:t>ke</w:t>
      </w:r>
      <w:proofErr w:type="spellEnd"/>
    </w:p>
    <w:p w14:paraId="6993EEE7" w14:textId="77777777" w:rsidR="00B61B32" w:rsidRPr="00B61B32" w:rsidRDefault="00B61B32" w:rsidP="00B61B32">
      <w:pPr>
        <w:spacing w:line="240" w:lineRule="auto"/>
        <w:rPr>
          <w:rFonts w:cs="Arial"/>
          <w:sz w:val="22"/>
          <w:szCs w:val="22"/>
          <w:lang w:val="sl-SI" w:eastAsia="sl-SI"/>
        </w:rPr>
      </w:pPr>
    </w:p>
    <w:p w14:paraId="6993EEE8" w14:textId="77777777" w:rsidR="00B61B32" w:rsidRPr="00B61B32" w:rsidRDefault="00B61B32" w:rsidP="00B61B32">
      <w:pPr>
        <w:autoSpaceDE w:val="0"/>
        <w:autoSpaceDN w:val="0"/>
        <w:adjustRightInd w:val="0"/>
        <w:spacing w:line="240" w:lineRule="auto"/>
        <w:jc w:val="both"/>
        <w:rPr>
          <w:rFonts w:cs="Arial"/>
          <w:bCs/>
          <w:color w:val="000000"/>
          <w:sz w:val="16"/>
          <w:szCs w:val="16"/>
          <w:lang w:val="sl-SI" w:eastAsia="sl-SI"/>
        </w:rPr>
      </w:pPr>
      <w:r w:rsidRPr="00B61B32">
        <w:rPr>
          <w:rFonts w:cs="Arial"/>
          <w:b/>
          <w:bCs/>
          <w:color w:val="000000"/>
          <w:sz w:val="16"/>
          <w:szCs w:val="16"/>
          <w:lang w:val="sl-SI" w:eastAsia="sl-SI"/>
        </w:rPr>
        <w:t>OPOZORILO:</w:t>
      </w:r>
      <w:r w:rsidRPr="00B61B32">
        <w:rPr>
          <w:rFonts w:cs="Arial"/>
          <w:bCs/>
          <w:color w:val="000000"/>
          <w:sz w:val="16"/>
          <w:szCs w:val="16"/>
          <w:lang w:val="sl-SI" w:eastAsia="sl-SI"/>
        </w:rPr>
        <w:t xml:space="preserve"> </w:t>
      </w:r>
      <w:r w:rsidRPr="00B61B32">
        <w:rPr>
          <w:rFonts w:eastAsia="Arial Unicode MS" w:cs="Arial"/>
          <w:bCs/>
          <w:color w:val="000000"/>
          <w:sz w:val="16"/>
          <w:szCs w:val="16"/>
          <w:lang w:val="sl-SI" w:eastAsia="sl-SI"/>
        </w:rPr>
        <w:t>Č</w:t>
      </w:r>
      <w:r w:rsidRPr="00B61B32">
        <w:rPr>
          <w:rFonts w:eastAsia="DOGFOF+Arial" w:cs="Arial"/>
          <w:bCs/>
          <w:color w:val="000000"/>
          <w:sz w:val="16"/>
          <w:szCs w:val="16"/>
          <w:lang w:val="sl-SI" w:eastAsia="sl-SI"/>
        </w:rPr>
        <w:t>e so v vlogi navedeni nepopolni podatki, se ne bodo upoštevali pri informativnem izra</w:t>
      </w:r>
      <w:r w:rsidRPr="00B61B32">
        <w:rPr>
          <w:rFonts w:eastAsia="Arial Unicode MS" w:cs="Arial"/>
          <w:bCs/>
          <w:color w:val="000000"/>
          <w:sz w:val="16"/>
          <w:szCs w:val="16"/>
          <w:lang w:val="sl-SI" w:eastAsia="sl-SI"/>
        </w:rPr>
        <w:t>č</w:t>
      </w:r>
      <w:r w:rsidRPr="00B61B32">
        <w:rPr>
          <w:rFonts w:eastAsia="DOGFOF+Arial" w:cs="Arial"/>
          <w:bCs/>
          <w:color w:val="000000"/>
          <w:sz w:val="16"/>
          <w:szCs w:val="16"/>
          <w:lang w:val="sl-SI" w:eastAsia="sl-SI"/>
        </w:rPr>
        <w:t>unu. Pri sestavi informativnega izra</w:t>
      </w:r>
      <w:r w:rsidRPr="00B61B32">
        <w:rPr>
          <w:rFonts w:eastAsia="Arial Unicode MS" w:cs="Arial"/>
          <w:bCs/>
          <w:color w:val="000000"/>
          <w:sz w:val="16"/>
          <w:szCs w:val="16"/>
          <w:lang w:val="sl-SI" w:eastAsia="sl-SI"/>
        </w:rPr>
        <w:t>č</w:t>
      </w:r>
      <w:r w:rsidRPr="00B61B32">
        <w:rPr>
          <w:rFonts w:eastAsia="DOGFOF+Arial" w:cs="Arial"/>
          <w:bCs/>
          <w:color w:val="000000"/>
          <w:sz w:val="16"/>
          <w:szCs w:val="16"/>
          <w:lang w:val="sl-SI" w:eastAsia="sl-SI"/>
        </w:rPr>
        <w:t>una za leto, za katero se odmerja dohodnina (davčno leto), bo davčni organ upošteval le vloge, ki jih bo prejel do 5. 2. tekočega leta za preteklo davčno leto. Če je vloga poslana priporočeno po pošti, se za dan vložitve vloge šteje dan oddaje na pošto, če pa je vloga poslana z navadno pošto, mora k davčni upravi prispeti najpozneje do 5. 2. tekočega leta za preteklo davčno leto.</w:t>
      </w:r>
    </w:p>
    <w:p w14:paraId="6993EEE9" w14:textId="77777777" w:rsidR="00B61B32" w:rsidRPr="00B61B32" w:rsidRDefault="00B61B32" w:rsidP="00B61B32">
      <w:pPr>
        <w:spacing w:line="240" w:lineRule="auto"/>
        <w:rPr>
          <w:rFonts w:cs="Arial"/>
          <w:b/>
          <w:bCs/>
          <w:caps/>
          <w:sz w:val="22"/>
          <w:szCs w:val="22"/>
          <w:lang w:val="sl-SI" w:eastAsia="sl-SI"/>
        </w:rPr>
      </w:pPr>
    </w:p>
    <w:p w14:paraId="6993EEEA" w14:textId="77777777" w:rsidR="00B61B32" w:rsidRPr="00B61B32" w:rsidRDefault="00B61B32" w:rsidP="00B61B32">
      <w:pPr>
        <w:spacing w:line="240" w:lineRule="auto"/>
        <w:jc w:val="center"/>
        <w:rPr>
          <w:rFonts w:cs="Arial"/>
          <w:b/>
          <w:bCs/>
          <w:caps/>
          <w:szCs w:val="20"/>
          <w:lang w:val="sl-SI" w:eastAsia="sl-SI"/>
        </w:rPr>
      </w:pPr>
      <w:r w:rsidRPr="00B61B32">
        <w:rPr>
          <w:rFonts w:cs="Arial"/>
          <w:b/>
          <w:bCs/>
          <w:caps/>
          <w:szCs w:val="20"/>
          <w:lang w:val="sl-SI" w:eastAsia="sl-SI"/>
        </w:rPr>
        <w:t xml:space="preserve">Navodilo za izpolnjevanje vloge za uveljavljanje olajšavE za investiranje </w:t>
      </w:r>
      <w:r w:rsidRPr="00B61B32">
        <w:rPr>
          <w:rFonts w:cs="Arial"/>
          <w:b/>
          <w:bCs/>
          <w:szCs w:val="20"/>
          <w:lang w:val="sl-SI" w:eastAsia="sl-SI"/>
        </w:rPr>
        <w:t>V OSNOVNO KMETIJSKO IN OSNOVNO GOZDARSKO DEJAVNOST</w:t>
      </w:r>
    </w:p>
    <w:p w14:paraId="6993EEEB" w14:textId="77777777" w:rsidR="00B61B32" w:rsidRPr="00B61B32" w:rsidRDefault="00B61B32" w:rsidP="00B61B32">
      <w:pPr>
        <w:spacing w:line="240" w:lineRule="auto"/>
        <w:jc w:val="both"/>
        <w:rPr>
          <w:rFonts w:cs="Arial"/>
          <w:bCs/>
          <w:szCs w:val="20"/>
          <w:lang w:val="sl-SI" w:eastAsia="sl-SI"/>
        </w:rPr>
      </w:pPr>
    </w:p>
    <w:p w14:paraId="6993EEEC"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 xml:space="preserve">Davčni zavezanci, ki dosegajo dohodek iz osnovne kmetijske in osnovne gozdarske dejavnosti, lahko v skladu s 73. a členom Zakona o dohodnini (Uradni list RS, št. 13/11 - uradno prečiščeno besedilo, 9/12 – </w:t>
      </w:r>
      <w:proofErr w:type="spellStart"/>
      <w:r w:rsidRPr="00B61B32">
        <w:rPr>
          <w:rFonts w:cs="Arial"/>
          <w:bCs/>
          <w:szCs w:val="20"/>
          <w:lang w:val="sl-SI" w:eastAsia="sl-SI"/>
        </w:rPr>
        <w:t>odl</w:t>
      </w:r>
      <w:proofErr w:type="spellEnd"/>
      <w:r w:rsidRPr="00B61B32">
        <w:rPr>
          <w:rFonts w:cs="Arial"/>
          <w:bCs/>
          <w:szCs w:val="20"/>
          <w:lang w:val="sl-SI" w:eastAsia="sl-SI"/>
        </w:rPr>
        <w:t xml:space="preserve">. US, 24/12, 30/12, 40/12 – ZUJF, 75/12, 94/12, 52/13 – </w:t>
      </w:r>
      <w:proofErr w:type="spellStart"/>
      <w:r w:rsidRPr="00B61B32">
        <w:rPr>
          <w:rFonts w:cs="Arial"/>
          <w:bCs/>
          <w:szCs w:val="20"/>
          <w:lang w:val="sl-SI" w:eastAsia="sl-SI"/>
        </w:rPr>
        <w:t>odl</w:t>
      </w:r>
      <w:proofErr w:type="spellEnd"/>
      <w:r w:rsidRPr="00B61B32">
        <w:rPr>
          <w:rFonts w:cs="Arial"/>
          <w:bCs/>
          <w:szCs w:val="20"/>
          <w:lang w:val="sl-SI" w:eastAsia="sl-SI"/>
        </w:rPr>
        <w:t xml:space="preserve">. US, 96/13, 29/14 – </w:t>
      </w:r>
      <w:proofErr w:type="spellStart"/>
      <w:r w:rsidRPr="00B61B32">
        <w:rPr>
          <w:rFonts w:cs="Arial"/>
          <w:bCs/>
          <w:szCs w:val="20"/>
          <w:lang w:val="sl-SI" w:eastAsia="sl-SI"/>
        </w:rPr>
        <w:t>odl</w:t>
      </w:r>
      <w:proofErr w:type="spellEnd"/>
      <w:r w:rsidRPr="00B61B32">
        <w:rPr>
          <w:rFonts w:cs="Arial"/>
          <w:bCs/>
          <w:szCs w:val="20"/>
          <w:lang w:val="sl-SI" w:eastAsia="sl-SI"/>
        </w:rPr>
        <w:t xml:space="preserve">. US, 50/14 in 23/15; v nadaljnjem besedilu: ZDoh-2) za vlaganja v osnovna sredstva in opremo v povezavi z osnovno kmetijsko in osnovno gozdarsko dejavnostjo na kmečkem gospodinjstvu ali v okviru agrarne skupnosti uveljavljajo olajšavo za investiranje na obrazcu vloge za uveljavljanje olajšave za investiranje v osnovno kmetijsko in osnovno gozdarsko dejavnost.  </w:t>
      </w:r>
    </w:p>
    <w:p w14:paraId="6993EEED" w14:textId="77777777" w:rsidR="00B61B32" w:rsidRPr="00B61B32" w:rsidRDefault="00B61B32" w:rsidP="00B61B32">
      <w:pPr>
        <w:spacing w:line="240" w:lineRule="auto"/>
        <w:jc w:val="both"/>
        <w:rPr>
          <w:rFonts w:cs="Arial"/>
          <w:bCs/>
          <w:szCs w:val="20"/>
          <w:lang w:val="sl-SI" w:eastAsia="sl-SI"/>
        </w:rPr>
      </w:pPr>
    </w:p>
    <w:p w14:paraId="6993EEEE"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lastRenderedPageBreak/>
        <w:t>Olajšava se prizna za vlaganja sredstev v osnovna sredstva in opremo, razen za vlaganja v:</w:t>
      </w:r>
    </w:p>
    <w:p w14:paraId="6993EEEF" w14:textId="77777777" w:rsidR="00B61B32" w:rsidRPr="00B61B32" w:rsidRDefault="00B61B32" w:rsidP="00B61B32">
      <w:pPr>
        <w:numPr>
          <w:ilvl w:val="0"/>
          <w:numId w:val="49"/>
        </w:numPr>
        <w:spacing w:line="240" w:lineRule="auto"/>
        <w:jc w:val="both"/>
        <w:rPr>
          <w:rFonts w:cs="Arial"/>
          <w:bCs/>
          <w:szCs w:val="20"/>
          <w:lang w:val="sl-SI" w:eastAsia="sl-SI"/>
        </w:rPr>
      </w:pPr>
      <w:r w:rsidRPr="00B61B32">
        <w:rPr>
          <w:rFonts w:cs="Arial"/>
          <w:bCs/>
          <w:szCs w:val="20"/>
          <w:lang w:val="sl-SI" w:eastAsia="sl-SI"/>
        </w:rPr>
        <w:t>nakup zemljišč,</w:t>
      </w:r>
    </w:p>
    <w:p w14:paraId="6993EEF0" w14:textId="77777777" w:rsidR="00B61B32" w:rsidRPr="00B61B32" w:rsidRDefault="00B61B32" w:rsidP="00B61B32">
      <w:pPr>
        <w:numPr>
          <w:ilvl w:val="0"/>
          <w:numId w:val="49"/>
        </w:numPr>
        <w:spacing w:line="240" w:lineRule="auto"/>
        <w:jc w:val="both"/>
        <w:rPr>
          <w:rFonts w:cs="Arial"/>
          <w:bCs/>
          <w:szCs w:val="20"/>
          <w:lang w:val="sl-SI" w:eastAsia="sl-SI"/>
        </w:rPr>
      </w:pPr>
      <w:r w:rsidRPr="00B61B32">
        <w:rPr>
          <w:rFonts w:cs="Arial"/>
          <w:bCs/>
          <w:szCs w:val="20"/>
          <w:lang w:val="sl-SI" w:eastAsia="sl-SI"/>
        </w:rPr>
        <w:t>nakup ali gradnjo stavb,</w:t>
      </w:r>
    </w:p>
    <w:p w14:paraId="6993EEF1" w14:textId="77777777" w:rsidR="00B61B32" w:rsidRPr="00B61B32" w:rsidRDefault="00B61B32" w:rsidP="00B61B32">
      <w:pPr>
        <w:numPr>
          <w:ilvl w:val="0"/>
          <w:numId w:val="49"/>
        </w:numPr>
        <w:spacing w:line="240" w:lineRule="auto"/>
        <w:jc w:val="both"/>
        <w:rPr>
          <w:rFonts w:cs="Arial"/>
          <w:bCs/>
          <w:szCs w:val="20"/>
          <w:lang w:val="sl-SI" w:eastAsia="sl-SI"/>
        </w:rPr>
      </w:pPr>
      <w:r w:rsidRPr="00B61B32">
        <w:rPr>
          <w:rFonts w:cs="Arial"/>
          <w:bCs/>
          <w:szCs w:val="20"/>
          <w:lang w:val="sl-SI" w:eastAsia="sl-SI"/>
        </w:rPr>
        <w:t>nakup motornih vozil, razen traktorjev in druge kmetijske in gozdarske mehanizacije.</w:t>
      </w:r>
    </w:p>
    <w:p w14:paraId="6993EEF2" w14:textId="77777777" w:rsidR="00B61B32" w:rsidRPr="00B61B32" w:rsidRDefault="00B61B32" w:rsidP="00B61B32">
      <w:pPr>
        <w:spacing w:line="240" w:lineRule="auto"/>
        <w:jc w:val="both"/>
        <w:rPr>
          <w:rFonts w:cs="Arial"/>
          <w:bCs/>
          <w:szCs w:val="20"/>
          <w:lang w:val="sl-SI" w:eastAsia="sl-SI"/>
        </w:rPr>
      </w:pPr>
    </w:p>
    <w:p w14:paraId="6993EEF3"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 xml:space="preserve">Vlogo za uveljavljanje olajšave za investiranje vloži eden od članov kmečkega gospodinjstva, ki je zavezanec za dohodnino od dohodka iz osnovne kmetijske in osnovne gozdarske dejavnosti. Vlogo vloži za vse člane kmečkega gospodinjstva, ki so v davčnem letu vlagali v osnovna sredstva oziroma opremo v zvezi z osnovno kmetijsko in osnovno gozdarsko dejavnostjo. Člani kmečkega gospodinjstva, ki želijo uveljavljati olajšavo za vlaganja, izvedena v različnih agrarnih skupnostih, uveljavljajo olajšavo za vlaganja v vsako agrarno skupnost posebej, vendar na istem obrazcu. </w:t>
      </w:r>
    </w:p>
    <w:p w14:paraId="6993EEF4" w14:textId="77777777" w:rsidR="00B61B32" w:rsidRPr="00B61B32" w:rsidRDefault="00B61B32" w:rsidP="00B61B32">
      <w:pPr>
        <w:spacing w:line="240" w:lineRule="auto"/>
        <w:jc w:val="both"/>
        <w:rPr>
          <w:rFonts w:cs="Arial"/>
          <w:szCs w:val="20"/>
          <w:lang w:val="sl-SI" w:eastAsia="sl-SI"/>
        </w:rPr>
      </w:pPr>
    </w:p>
    <w:p w14:paraId="6993EEF5"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 xml:space="preserve">Vlogo za uveljavljanje olajšave je treba vložiti do </w:t>
      </w:r>
      <w:r w:rsidRPr="00B61B32">
        <w:rPr>
          <w:rFonts w:cs="Arial"/>
          <w:bCs/>
          <w:szCs w:val="20"/>
          <w:lang w:val="sl-SI" w:eastAsia="sl-SI"/>
        </w:rPr>
        <w:t xml:space="preserve">5. februarja tekočega leta za vlaganja v preteklem letu. </w:t>
      </w:r>
      <w:r w:rsidRPr="00B61B32">
        <w:rPr>
          <w:rFonts w:cs="Arial"/>
          <w:szCs w:val="20"/>
          <w:lang w:val="sl-SI" w:eastAsia="sl-SI"/>
        </w:rPr>
        <w:t>Kot leto vlaganja se šteje leto, navedeno na računu.</w:t>
      </w:r>
    </w:p>
    <w:p w14:paraId="6993EEF6" w14:textId="77777777" w:rsidR="00B61B32" w:rsidRPr="00B61B32" w:rsidRDefault="00B61B32" w:rsidP="00B61B32">
      <w:pPr>
        <w:spacing w:line="240" w:lineRule="auto"/>
        <w:jc w:val="both"/>
        <w:rPr>
          <w:rFonts w:cs="Arial"/>
          <w:bCs/>
          <w:szCs w:val="20"/>
          <w:lang w:val="sl-SI" w:eastAsia="sl-SI"/>
        </w:rPr>
      </w:pPr>
    </w:p>
    <w:p w14:paraId="6993EEF7"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Olajšava se prizna v višini 40% vlaganja, vendar največ do višine davčne osnove od dohodkov iz osnovne kmetijske in osnovne gozdarske dejavnosti. Neizkoriščen del olajšave lahko zmanjšuje davčno osnovo še v naslednjih petih letih po letu vlaganja. Priznana olajšava znižuje samo davčno osnovo od dohodka iz osnovne kmetijske in osnovne gozdarske dejavnosti.</w:t>
      </w:r>
    </w:p>
    <w:p w14:paraId="6993EEF8" w14:textId="77777777" w:rsidR="00B61B32" w:rsidRPr="00B61B32" w:rsidRDefault="00B61B32" w:rsidP="00B61B32">
      <w:pPr>
        <w:spacing w:line="240" w:lineRule="auto"/>
        <w:jc w:val="both"/>
        <w:rPr>
          <w:rFonts w:cs="Arial"/>
          <w:bCs/>
          <w:szCs w:val="20"/>
          <w:lang w:val="sl-SI" w:eastAsia="sl-SI"/>
        </w:rPr>
      </w:pPr>
    </w:p>
    <w:p w14:paraId="6993EEF9"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 xml:space="preserve">Če vloga ni popolna, se ne upošteva v informativnem izračunu dohodnine. Če pa zavezanec z ugovorom oziroma napovedjo želi popraviti vlogo, ki jo je že vložil, pri izpolnjevanju te vloge navede vse investicije v letu vlaganja, ki jih želi uveljavljati in ne samo spremembe oziroma popravke, ki se nanašajo na prvotno vlogo. </w:t>
      </w:r>
    </w:p>
    <w:p w14:paraId="6993EEFA" w14:textId="77777777" w:rsidR="00B61B32" w:rsidRPr="00B61B32" w:rsidRDefault="00B61B32" w:rsidP="00B61B32">
      <w:pPr>
        <w:spacing w:line="240" w:lineRule="auto"/>
        <w:jc w:val="both"/>
        <w:rPr>
          <w:rFonts w:cs="Arial"/>
          <w:b/>
          <w:bCs/>
          <w:szCs w:val="20"/>
          <w:lang w:val="sl-SI" w:eastAsia="sl-SI"/>
        </w:rPr>
      </w:pPr>
    </w:p>
    <w:p w14:paraId="6993EEFB" w14:textId="77777777" w:rsidR="00B61B32" w:rsidRPr="00B61B32" w:rsidRDefault="00B61B32" w:rsidP="00B61B32">
      <w:pPr>
        <w:spacing w:line="240" w:lineRule="auto"/>
        <w:outlineLvl w:val="0"/>
        <w:rPr>
          <w:rFonts w:cs="Arial"/>
          <w:b/>
          <w:bCs/>
          <w:szCs w:val="20"/>
          <w:lang w:val="sl-SI" w:eastAsia="sl-SI"/>
        </w:rPr>
      </w:pPr>
      <w:r w:rsidRPr="00B61B32">
        <w:rPr>
          <w:rFonts w:cs="Arial"/>
          <w:b/>
          <w:bCs/>
          <w:szCs w:val="20"/>
          <w:lang w:val="sl-SI" w:eastAsia="sl-SI"/>
        </w:rPr>
        <w:t xml:space="preserve">I. PODATKI O VLAGANJIH V OKVIRU KMEČKEGA GOSPODINJSTVA </w:t>
      </w:r>
    </w:p>
    <w:p w14:paraId="6993EEFC" w14:textId="77777777" w:rsidR="00B61B32" w:rsidRPr="00B61B32" w:rsidRDefault="00B61B32" w:rsidP="00B61B32">
      <w:pPr>
        <w:spacing w:line="240" w:lineRule="auto"/>
        <w:jc w:val="both"/>
        <w:rPr>
          <w:rFonts w:cs="Arial"/>
          <w:szCs w:val="20"/>
          <w:lang w:val="sl-SI" w:eastAsia="sl-SI"/>
        </w:rPr>
      </w:pPr>
    </w:p>
    <w:p w14:paraId="6993EEFD"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 xml:space="preserve">Vsako vlaganje se v preglednici vpisuje v eno vrstico in mora imeti svojo zaporedno številko. </w:t>
      </w:r>
    </w:p>
    <w:p w14:paraId="6993EEFE" w14:textId="77777777" w:rsidR="00B61B32" w:rsidRPr="00B61B32" w:rsidRDefault="00B61B32" w:rsidP="00B61B32">
      <w:pPr>
        <w:spacing w:line="240" w:lineRule="auto"/>
        <w:jc w:val="both"/>
        <w:rPr>
          <w:rFonts w:cs="Arial"/>
          <w:szCs w:val="20"/>
          <w:lang w:val="sl-SI" w:eastAsia="sl-SI"/>
        </w:rPr>
      </w:pPr>
    </w:p>
    <w:p w14:paraId="6993EEFF"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 xml:space="preserve">V polje Vrsta vlaganja se vpiše kratek opis vrste vlaganja (npr. traktor, obračalni plug, brana, trosilnik </w:t>
      </w:r>
      <w:proofErr w:type="spellStart"/>
      <w:r w:rsidRPr="00B61B32">
        <w:rPr>
          <w:rFonts w:cs="Arial"/>
          <w:szCs w:val="20"/>
          <w:lang w:val="sl-SI" w:eastAsia="sl-SI"/>
        </w:rPr>
        <w:t>mulčer</w:t>
      </w:r>
      <w:proofErr w:type="spellEnd"/>
      <w:r w:rsidRPr="00B61B32">
        <w:rPr>
          <w:rFonts w:cs="Arial"/>
          <w:szCs w:val="20"/>
          <w:lang w:val="sl-SI" w:eastAsia="sl-SI"/>
        </w:rPr>
        <w:t xml:space="preserve">, sadike, storitve postavitve trajnega nasada). </w:t>
      </w:r>
    </w:p>
    <w:p w14:paraId="6993EF00" w14:textId="77777777" w:rsidR="00B61B32" w:rsidRPr="00B61B32" w:rsidRDefault="00B61B32" w:rsidP="00B61B32">
      <w:pPr>
        <w:spacing w:line="240" w:lineRule="auto"/>
        <w:jc w:val="both"/>
        <w:rPr>
          <w:rFonts w:cs="Arial"/>
          <w:szCs w:val="20"/>
          <w:lang w:val="sl-SI" w:eastAsia="sl-SI"/>
        </w:rPr>
      </w:pPr>
    </w:p>
    <w:p w14:paraId="6993EF01"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 xml:space="preserve">V polje Vrednost vlaganja (EUR) se vpiše znesek vlaganja, kot je izkazan na priloženem računu brez davka na dodano vrednost (DDV), če je bil zavezanec v času vlaganja identificiran za namene DDV (je bil v sistemu DDV). Če zavezanec v času vlaganja ni bil identificiran za namene DDV (ni bil v sistemu DDV), v polje Vrednost vlaganja (EUR) vpiše celoten znesek vlaganja skupaj z DDV. Znesek vlaganja se navede v </w:t>
      </w:r>
      <w:proofErr w:type="spellStart"/>
      <w:r w:rsidRPr="00B61B32">
        <w:rPr>
          <w:rFonts w:cs="Arial"/>
          <w:szCs w:val="20"/>
          <w:lang w:val="sl-SI" w:eastAsia="sl-SI"/>
        </w:rPr>
        <w:t>eurih</w:t>
      </w:r>
      <w:proofErr w:type="spellEnd"/>
      <w:r w:rsidRPr="00B61B32">
        <w:rPr>
          <w:rFonts w:cs="Arial"/>
          <w:szCs w:val="20"/>
          <w:lang w:val="sl-SI" w:eastAsia="sl-SI"/>
        </w:rPr>
        <w:t>.</w:t>
      </w:r>
    </w:p>
    <w:p w14:paraId="6993EF02" w14:textId="77777777" w:rsidR="00B61B32" w:rsidRPr="00B61B32" w:rsidRDefault="00B61B32" w:rsidP="00B61B32">
      <w:pPr>
        <w:spacing w:line="240" w:lineRule="auto"/>
        <w:jc w:val="both"/>
        <w:rPr>
          <w:rFonts w:cs="Arial"/>
          <w:szCs w:val="20"/>
          <w:lang w:val="sl-SI" w:eastAsia="sl-SI"/>
        </w:rPr>
      </w:pPr>
    </w:p>
    <w:p w14:paraId="6993EF03"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V polje Številka računa se vpiše številka računa, ki dokazuje vlaganje in je priložen vlogi. Kot račun se šteje vsaka listina, iz katere je razvidna količina in znesek vlaganja ter naročnik oziroma plačnik vlaganja. En račun je lahko vpisan v več vrsticah, za vsako vlaganje posebej (kadar je iz enega računa razvidnih več vlaganj).</w:t>
      </w:r>
    </w:p>
    <w:p w14:paraId="6993EF04" w14:textId="77777777" w:rsidR="00B61B32" w:rsidRPr="00B61B32" w:rsidRDefault="00B61B32" w:rsidP="00B61B32">
      <w:pPr>
        <w:spacing w:line="240" w:lineRule="auto"/>
        <w:jc w:val="both"/>
        <w:rPr>
          <w:rFonts w:cs="Arial"/>
          <w:szCs w:val="20"/>
          <w:lang w:val="sl-SI" w:eastAsia="sl-SI"/>
        </w:rPr>
      </w:pPr>
    </w:p>
    <w:p w14:paraId="6993EF05"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V polje Naziv organa, ki je izdal odločbo o odobritvi sofinanciranja vlaganja, se vpiše naziv pristojnega organa, ki je odobril sofinanciranje vlaganja. To je lahko Agencija RS za kmetijske trge in razvoj podeželja (ARSKTRP) ali posamezna samoupravna lokalna skupnost (občina) ali drug izplačevalec teh dohodkov. Polje se pusti prazno, če vlaganje ni bilo sofinancirano iz proračuna EU, RS ali samoupravne lokalne skupnosti.</w:t>
      </w:r>
    </w:p>
    <w:p w14:paraId="6993EF06" w14:textId="77777777" w:rsidR="00B61B32" w:rsidRPr="00B61B32" w:rsidRDefault="00B61B32" w:rsidP="00B61B32">
      <w:pPr>
        <w:spacing w:line="240" w:lineRule="auto"/>
        <w:jc w:val="both"/>
        <w:rPr>
          <w:rFonts w:cs="Arial"/>
          <w:szCs w:val="20"/>
          <w:lang w:val="sl-SI" w:eastAsia="sl-SI"/>
        </w:rPr>
      </w:pPr>
    </w:p>
    <w:p w14:paraId="6993EF07"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V polje Številka in datum odločbe o odobritvi sofinanciranja vlaganja se vpiše številka odločbe, ki jo je izdal pristojni organ (npr. ARSKTRP, samoupravna lokalna skupnost), s katero je odobril sofinanciranje vlaganja, za katero zavezanec uveljavlja investicijsko olajšavo ter datum izdaje odločbe. Polje se pusti prazno, če vlaganje ni bilo sofinancirano iz proračuna EU, RS ali samoupravne lokalne skupnosti.</w:t>
      </w:r>
    </w:p>
    <w:p w14:paraId="6993EF08" w14:textId="77777777" w:rsidR="00B61B32" w:rsidRPr="00B61B32" w:rsidRDefault="00B61B32" w:rsidP="00B61B32">
      <w:pPr>
        <w:spacing w:line="240" w:lineRule="auto"/>
        <w:jc w:val="both"/>
        <w:rPr>
          <w:rFonts w:cs="Arial"/>
          <w:szCs w:val="20"/>
          <w:lang w:val="sl-SI" w:eastAsia="sl-SI"/>
        </w:rPr>
      </w:pPr>
    </w:p>
    <w:p w14:paraId="6993EF09"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 xml:space="preserve">V polje </w:t>
      </w:r>
      <w:r w:rsidRPr="00B61B32">
        <w:rPr>
          <w:rFonts w:cs="Arial"/>
          <w:bCs/>
          <w:szCs w:val="20"/>
          <w:lang w:val="sl-SI" w:eastAsia="sl-SI"/>
        </w:rPr>
        <w:t xml:space="preserve">Znesek sofinanciranja vlaganja se vpiše znesek, ki je bil zavezancu za nakup v isti vrstici vpisanega osnovnega sredstva ali opreme financiran iz proračuna EU, RS ali samoupravnih lokalnih skupnosti. </w:t>
      </w:r>
      <w:r w:rsidRPr="00B61B32">
        <w:rPr>
          <w:rFonts w:cs="Arial"/>
          <w:szCs w:val="20"/>
          <w:lang w:val="sl-SI" w:eastAsia="sl-SI"/>
        </w:rPr>
        <w:t>Polje se pusti prazno, če vlaganje ni bilo sofinancirano iz proračuna EU, RS ali samoupravne lokalne skupnosti.</w:t>
      </w:r>
    </w:p>
    <w:p w14:paraId="6993EF0A" w14:textId="77777777" w:rsidR="00B61B32" w:rsidRPr="00B61B32" w:rsidRDefault="00B61B32" w:rsidP="00B61B32">
      <w:pPr>
        <w:spacing w:line="240" w:lineRule="auto"/>
        <w:jc w:val="both"/>
        <w:rPr>
          <w:rFonts w:cs="Arial"/>
          <w:szCs w:val="20"/>
          <w:lang w:val="sl-SI" w:eastAsia="sl-SI"/>
        </w:rPr>
      </w:pPr>
    </w:p>
    <w:p w14:paraId="6993EF0B" w14:textId="77777777" w:rsidR="00B61B32" w:rsidRPr="00B61B32" w:rsidRDefault="00B61B32" w:rsidP="00B61B32">
      <w:pPr>
        <w:spacing w:line="240" w:lineRule="auto"/>
        <w:rPr>
          <w:rFonts w:cs="Arial"/>
          <w:b/>
          <w:bCs/>
          <w:szCs w:val="20"/>
          <w:lang w:val="sl-SI" w:eastAsia="sl-SI"/>
        </w:rPr>
      </w:pPr>
      <w:r w:rsidRPr="00B61B32">
        <w:rPr>
          <w:rFonts w:cs="Arial"/>
          <w:b/>
          <w:bCs/>
          <w:szCs w:val="20"/>
          <w:lang w:val="sl-SI" w:eastAsia="sl-SI"/>
        </w:rPr>
        <w:t>II. PODATKI O VLAGANJIH ZAVEZANCA V OKVIRU AGRARNE SKUPNOSTI</w:t>
      </w:r>
    </w:p>
    <w:p w14:paraId="6993EF0C" w14:textId="77777777" w:rsidR="00B61B32" w:rsidRPr="00B61B32" w:rsidRDefault="00B61B32" w:rsidP="00B61B32">
      <w:pPr>
        <w:spacing w:line="240" w:lineRule="auto"/>
        <w:jc w:val="both"/>
        <w:rPr>
          <w:rFonts w:cs="Arial"/>
          <w:bCs/>
          <w:szCs w:val="20"/>
          <w:lang w:val="sl-SI" w:eastAsia="sl-SI"/>
        </w:rPr>
      </w:pPr>
    </w:p>
    <w:p w14:paraId="6993EF0D" w14:textId="77777777" w:rsidR="00B61B32" w:rsidRPr="00B61B32" w:rsidRDefault="00B61B32" w:rsidP="00B61B32">
      <w:pPr>
        <w:numPr>
          <w:ilvl w:val="0"/>
          <w:numId w:val="50"/>
        </w:numPr>
        <w:spacing w:line="240" w:lineRule="auto"/>
        <w:jc w:val="both"/>
        <w:rPr>
          <w:rFonts w:cs="Arial"/>
          <w:b/>
          <w:szCs w:val="20"/>
          <w:lang w:val="sl-SI" w:eastAsia="sl-SI"/>
        </w:rPr>
      </w:pPr>
      <w:r w:rsidRPr="00B61B32">
        <w:rPr>
          <w:rFonts w:cs="Arial"/>
          <w:b/>
          <w:szCs w:val="20"/>
          <w:lang w:val="sl-SI" w:eastAsia="sl-SI"/>
        </w:rPr>
        <w:t>Podatki o agrarnih skupnostih in deležih članov kmečkih gospodinjstev v agrarnih skupnostih</w:t>
      </w:r>
    </w:p>
    <w:p w14:paraId="6993EF0E" w14:textId="77777777" w:rsidR="00B61B32" w:rsidRPr="00B61B32" w:rsidRDefault="00B61B32" w:rsidP="00B61B32">
      <w:pPr>
        <w:spacing w:line="240" w:lineRule="auto"/>
        <w:jc w:val="both"/>
        <w:rPr>
          <w:rFonts w:cs="Arial"/>
          <w:szCs w:val="20"/>
          <w:lang w:val="sl-SI" w:eastAsia="sl-SI"/>
        </w:rPr>
      </w:pPr>
    </w:p>
    <w:p w14:paraId="6993EF0F"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Zavezanec v posamezno vrstico preglednice vpisuje podatke o posamezni agrarni skupnosti, za katero želi vsaj eden od članov kmečkega gospodinjstva uveljavljati olajšavo. V kolikor so v davčnem letu člani kmečkega gospodinjstva vlagali v različne agrarne skupnosti, mora imeti vsaka agrarna skupnost na vlogi svojo zaporedno številko.</w:t>
      </w:r>
    </w:p>
    <w:p w14:paraId="6993EF10" w14:textId="77777777" w:rsidR="00B61B32" w:rsidRPr="00B61B32" w:rsidRDefault="00B61B32" w:rsidP="00B61B32">
      <w:pPr>
        <w:spacing w:line="240" w:lineRule="auto"/>
        <w:jc w:val="both"/>
        <w:rPr>
          <w:rFonts w:cs="Arial"/>
          <w:szCs w:val="20"/>
          <w:lang w:val="sl-SI" w:eastAsia="sl-SI"/>
        </w:rPr>
      </w:pPr>
    </w:p>
    <w:p w14:paraId="6993EF11"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 xml:space="preserve">V preglednico se za vsako posamezno agrarno skupnost vpiše njena davčna številka, naziv in sedež ter podatke o vseh članih kmečkega gospodinjstva, ki so hkrati tudi člani navedene agrarne skupnosti. V preglednico se vpisujejo podatki o davčni številki posameznega člana, ime in priimek ter solastniški oziroma sorazmerni delež, ki ga ima posameznik v agrarni skupnosti. </w:t>
      </w:r>
      <w:r w:rsidRPr="00B61B32">
        <w:rPr>
          <w:rFonts w:cs="Arial"/>
          <w:bCs/>
          <w:szCs w:val="20"/>
          <w:lang w:val="sl-SI" w:eastAsia="sl-SI"/>
        </w:rPr>
        <w:t>Solastniški delež se izrazi v odstotku, na dve decimalni mesti natančno (npr. 23,48 %).</w:t>
      </w:r>
    </w:p>
    <w:p w14:paraId="6993EF12" w14:textId="77777777" w:rsidR="00B61B32" w:rsidRPr="00B61B32" w:rsidRDefault="00B61B32" w:rsidP="00B61B32">
      <w:pPr>
        <w:spacing w:line="240" w:lineRule="auto"/>
        <w:jc w:val="both"/>
        <w:rPr>
          <w:rFonts w:cs="Arial"/>
          <w:szCs w:val="20"/>
          <w:lang w:val="sl-SI" w:eastAsia="sl-SI"/>
        </w:rPr>
      </w:pPr>
    </w:p>
    <w:p w14:paraId="6993EF13" w14:textId="77777777" w:rsidR="00B61B32" w:rsidRPr="00B61B32" w:rsidRDefault="00B61B32" w:rsidP="00B61B32">
      <w:pPr>
        <w:numPr>
          <w:ilvl w:val="0"/>
          <w:numId w:val="50"/>
        </w:numPr>
        <w:spacing w:line="240" w:lineRule="auto"/>
        <w:jc w:val="both"/>
        <w:rPr>
          <w:rFonts w:cs="Arial"/>
          <w:b/>
          <w:szCs w:val="20"/>
          <w:lang w:val="sl-SI" w:eastAsia="sl-SI"/>
        </w:rPr>
      </w:pPr>
      <w:r w:rsidRPr="00B61B32">
        <w:rPr>
          <w:rFonts w:cs="Arial"/>
          <w:b/>
          <w:szCs w:val="20"/>
          <w:lang w:val="sl-SI" w:eastAsia="sl-SI"/>
        </w:rPr>
        <w:t>Podatki o vlaganjih v posamezni agrarni skupnosti</w:t>
      </w:r>
    </w:p>
    <w:p w14:paraId="6993EF14" w14:textId="77777777" w:rsidR="00B61B32" w:rsidRPr="00B61B32" w:rsidRDefault="00B61B32" w:rsidP="00B61B32">
      <w:pPr>
        <w:spacing w:line="240" w:lineRule="auto"/>
        <w:jc w:val="both"/>
        <w:rPr>
          <w:rFonts w:cs="Arial"/>
          <w:szCs w:val="20"/>
          <w:lang w:val="sl-SI" w:eastAsia="sl-SI"/>
        </w:rPr>
      </w:pPr>
    </w:p>
    <w:p w14:paraId="6993EF15"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V polje Davčna številka agrarne skupnosti se vpiše davčna številka, ki pripada posamezni agrarni skupnosti, v katero so člani kmečkega gospodinjstva investirali v posameznem letu.</w:t>
      </w:r>
    </w:p>
    <w:p w14:paraId="6993EF16" w14:textId="77777777" w:rsidR="00B61B32" w:rsidRPr="00B61B32" w:rsidRDefault="00B61B32" w:rsidP="00B61B32">
      <w:pPr>
        <w:spacing w:line="240" w:lineRule="auto"/>
        <w:jc w:val="both"/>
        <w:rPr>
          <w:rFonts w:cs="Arial"/>
          <w:szCs w:val="20"/>
          <w:lang w:val="sl-SI" w:eastAsia="sl-SI"/>
        </w:rPr>
      </w:pPr>
    </w:p>
    <w:p w14:paraId="6993EF17" w14:textId="77777777" w:rsidR="00B61B32" w:rsidRPr="00B61B32" w:rsidRDefault="00B61B32" w:rsidP="00B61B32">
      <w:pPr>
        <w:spacing w:line="240" w:lineRule="auto"/>
        <w:jc w:val="both"/>
        <w:rPr>
          <w:rFonts w:cs="Arial"/>
          <w:szCs w:val="20"/>
          <w:lang w:val="sl-SI" w:eastAsia="sl-SI"/>
        </w:rPr>
      </w:pPr>
      <w:r w:rsidRPr="00B61B32">
        <w:rPr>
          <w:rFonts w:cs="Arial"/>
          <w:szCs w:val="20"/>
          <w:lang w:val="sl-SI" w:eastAsia="sl-SI"/>
        </w:rPr>
        <w:t xml:space="preserve">Vsako vlaganje se v preglednici vpisuje v svojo vrstico. V primeru, da so člani kmečkega gospodinjstva investirali v več kot eno vlaganje v okviru iste agrarne skupnosti, se vsako vlaganje vpiše v svojo vrstico, s tem da se za vsako vlaganje v polje Davčna številka agrarne skupnosti vpiše vedno ista številka. </w:t>
      </w:r>
    </w:p>
    <w:p w14:paraId="6993EF18" w14:textId="77777777" w:rsidR="00B61B32" w:rsidRPr="00B61B32" w:rsidRDefault="00B61B32" w:rsidP="00B61B32">
      <w:pPr>
        <w:spacing w:line="240" w:lineRule="auto"/>
        <w:jc w:val="both"/>
        <w:rPr>
          <w:rFonts w:cs="Arial"/>
          <w:bCs/>
          <w:szCs w:val="20"/>
          <w:lang w:val="sl-SI" w:eastAsia="sl-SI"/>
        </w:rPr>
      </w:pPr>
    </w:p>
    <w:p w14:paraId="6993EF19"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Pri izpolnjevanju druge preglednice se smiselno upoštevajo navodila za izpolnjevanje preglednice za vlaganja v okviru kmečkega gospodinjstva.</w:t>
      </w:r>
    </w:p>
    <w:p w14:paraId="6993EF1A" w14:textId="77777777" w:rsidR="00B61B32" w:rsidRPr="00B61B32" w:rsidRDefault="00B61B32" w:rsidP="00B61B32">
      <w:pPr>
        <w:spacing w:line="240" w:lineRule="auto"/>
        <w:jc w:val="both"/>
        <w:rPr>
          <w:rFonts w:cs="Arial"/>
          <w:bCs/>
          <w:szCs w:val="20"/>
          <w:lang w:val="sl-SI" w:eastAsia="sl-SI"/>
        </w:rPr>
      </w:pPr>
    </w:p>
    <w:p w14:paraId="6993EF1B" w14:textId="77777777" w:rsidR="00B61B32" w:rsidRPr="00B61B32" w:rsidRDefault="00B61B32" w:rsidP="00B61B32">
      <w:pPr>
        <w:spacing w:line="240" w:lineRule="auto"/>
        <w:jc w:val="both"/>
        <w:rPr>
          <w:rFonts w:cs="Arial"/>
          <w:b/>
          <w:szCs w:val="20"/>
          <w:lang w:val="sl-SI" w:eastAsia="sl-SI"/>
        </w:rPr>
      </w:pPr>
      <w:r w:rsidRPr="00B61B32">
        <w:rPr>
          <w:rFonts w:cs="Arial"/>
          <w:b/>
          <w:bCs/>
          <w:szCs w:val="20"/>
          <w:lang w:val="sl-SI" w:eastAsia="sl-SI"/>
        </w:rPr>
        <w:t xml:space="preserve">III. PRILOŽENA DOKAZILA </w:t>
      </w:r>
    </w:p>
    <w:p w14:paraId="6993EF1C" w14:textId="77777777" w:rsidR="00B61B32" w:rsidRPr="00B61B32" w:rsidRDefault="00B61B32" w:rsidP="00B61B32">
      <w:pPr>
        <w:spacing w:line="240" w:lineRule="auto"/>
        <w:jc w:val="both"/>
        <w:rPr>
          <w:rFonts w:cs="Arial"/>
          <w:b/>
          <w:szCs w:val="20"/>
          <w:lang w:val="sl-SI" w:eastAsia="sl-SI"/>
        </w:rPr>
      </w:pPr>
    </w:p>
    <w:p w14:paraId="6993EF1D"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Zavezanec, ki želi uveljavljati olajšavo za investiranje v osnovno kmetijsko in osnovno gozdarsko dejavnost, mora vlogi priložiti različna dokazila, s katerimi dokazuje upravičenost do zmanjševanja davčne osnove v znesku investicijske olajšave.</w:t>
      </w:r>
    </w:p>
    <w:p w14:paraId="6993EF1E" w14:textId="77777777" w:rsidR="00B61B32" w:rsidRPr="00B61B32" w:rsidRDefault="00B61B32" w:rsidP="00B61B32">
      <w:pPr>
        <w:spacing w:line="240" w:lineRule="auto"/>
        <w:jc w:val="both"/>
        <w:rPr>
          <w:rFonts w:cs="Arial"/>
          <w:bCs/>
          <w:szCs w:val="20"/>
          <w:lang w:val="sl-SI" w:eastAsia="sl-SI"/>
        </w:rPr>
      </w:pPr>
    </w:p>
    <w:p w14:paraId="6993EF1F"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Pred vsako vrsto priloge zavezanec v prazno polje s križcem označi, če je posamezna priloga priložena vlogi, ter zapiše skupno število tovrstnih prilog.</w:t>
      </w:r>
    </w:p>
    <w:p w14:paraId="6993EF20" w14:textId="77777777" w:rsidR="00B61B32" w:rsidRPr="00B61B32" w:rsidRDefault="00B61B32" w:rsidP="00B61B32">
      <w:pPr>
        <w:spacing w:line="240" w:lineRule="auto"/>
        <w:jc w:val="both"/>
        <w:rPr>
          <w:rFonts w:cs="Arial"/>
          <w:bCs/>
          <w:szCs w:val="20"/>
          <w:lang w:val="sl-SI" w:eastAsia="sl-SI"/>
        </w:rPr>
      </w:pPr>
    </w:p>
    <w:p w14:paraId="6993EF21"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Zavezanec mora vlogi obvezno priložiti vse račune, s katerimi dokazuje obstoj in višino vlaganj v osnovna sredstva in opremo v povezavi z osnovno kmetijsko in osnovno gozdarsko dejavnostjo.</w:t>
      </w:r>
    </w:p>
    <w:p w14:paraId="6993EF22" w14:textId="77777777" w:rsidR="00B61B32" w:rsidRPr="00B61B32" w:rsidRDefault="00B61B32" w:rsidP="00B61B32">
      <w:pPr>
        <w:spacing w:line="240" w:lineRule="auto"/>
        <w:jc w:val="both"/>
        <w:rPr>
          <w:rFonts w:cs="Arial"/>
          <w:bCs/>
          <w:szCs w:val="20"/>
          <w:lang w:val="sl-SI" w:eastAsia="sl-SI"/>
        </w:rPr>
      </w:pPr>
    </w:p>
    <w:p w14:paraId="6993EF23"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Dokazilo o deležu članov kmečkega gospodinjstva v agrarni skupnosti je obvezno samo, če zavezanec uveljavlja vlaganja v okviru agrarne skupnosti. Kot dokazilo se šteje izpisek iz zemljiške knjige, sporazum o vzpostavitvi agrarne skupnosti s članskim imenikom, izpisek iz registra agrarnih skupnosti itd.</w:t>
      </w:r>
    </w:p>
    <w:p w14:paraId="6993EF24" w14:textId="77777777" w:rsidR="00B61B32" w:rsidRPr="00B61B32" w:rsidRDefault="00B61B32" w:rsidP="00B61B32">
      <w:pPr>
        <w:spacing w:line="240" w:lineRule="auto"/>
        <w:jc w:val="both"/>
        <w:rPr>
          <w:rFonts w:cs="Arial"/>
          <w:bCs/>
          <w:szCs w:val="20"/>
          <w:lang w:val="sl-SI" w:eastAsia="sl-SI"/>
        </w:rPr>
      </w:pPr>
    </w:p>
    <w:p w14:paraId="6993EF25"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Če je vlaganje sofinancirano iz proračuna EU, RS ali samoupravne lokalne skupnosti, mora zavezanec vlogi obvezno priložiti tudi kopijo odločbe, s katero mu je bila priznana pravica do sofinanciranja vlaganja.</w:t>
      </w:r>
    </w:p>
    <w:p w14:paraId="6993EF26" w14:textId="77777777" w:rsidR="00B61B32" w:rsidRPr="00B61B32" w:rsidRDefault="00B61B32" w:rsidP="00B61B32">
      <w:pPr>
        <w:spacing w:line="240" w:lineRule="auto"/>
        <w:jc w:val="both"/>
        <w:rPr>
          <w:rFonts w:cs="Arial"/>
          <w:bCs/>
          <w:szCs w:val="20"/>
          <w:lang w:val="sl-SI" w:eastAsia="sl-SI"/>
        </w:rPr>
      </w:pPr>
    </w:p>
    <w:p w14:paraId="6993EF27" w14:textId="77777777" w:rsidR="00B61B32" w:rsidRPr="00B61B32" w:rsidRDefault="00B61B32" w:rsidP="00B61B32">
      <w:pPr>
        <w:spacing w:line="240" w:lineRule="auto"/>
        <w:jc w:val="both"/>
        <w:rPr>
          <w:rFonts w:cs="Arial"/>
          <w:bCs/>
          <w:szCs w:val="20"/>
          <w:lang w:val="sl-SI" w:eastAsia="sl-SI"/>
        </w:rPr>
      </w:pPr>
      <w:r w:rsidRPr="00B61B32">
        <w:rPr>
          <w:rFonts w:cs="Arial"/>
          <w:bCs/>
          <w:szCs w:val="20"/>
          <w:lang w:val="sl-SI" w:eastAsia="sl-SI"/>
        </w:rPr>
        <w:t>Zavezanec vlogi priloži tudi morebitna druga dokazila, za katera meni, da bi lahko bila pomembna pri ugotavljanju upravičenosti zavezanca do investicijske olajšave.</w:t>
      </w:r>
    </w:p>
    <w:p w14:paraId="6993EF28" w14:textId="77777777" w:rsidR="00B61B32" w:rsidRDefault="00B61B32" w:rsidP="00B61B32">
      <w:pPr>
        <w:spacing w:line="288" w:lineRule="auto"/>
        <w:jc w:val="both"/>
        <w:rPr>
          <w:lang w:val="sl-SI"/>
        </w:rPr>
      </w:pPr>
    </w:p>
    <w:p w14:paraId="6993EF29" w14:textId="77777777" w:rsidR="00B61B32" w:rsidRDefault="00B61B32" w:rsidP="00B61B32">
      <w:pPr>
        <w:spacing w:line="288" w:lineRule="auto"/>
        <w:jc w:val="both"/>
        <w:rPr>
          <w:lang w:val="sl-SI"/>
        </w:rPr>
      </w:pPr>
    </w:p>
    <w:p w14:paraId="6993EF2A" w14:textId="77777777" w:rsidR="00B61B32" w:rsidRDefault="00B61B32" w:rsidP="00B61B32">
      <w:pPr>
        <w:spacing w:line="288" w:lineRule="auto"/>
        <w:jc w:val="both"/>
        <w:rPr>
          <w:lang w:val="sl-SI"/>
        </w:rPr>
      </w:pPr>
    </w:p>
    <w:p w14:paraId="6993EF2B" w14:textId="77777777" w:rsidR="00B61B32" w:rsidRDefault="00B61B32" w:rsidP="00B61B32">
      <w:pPr>
        <w:spacing w:line="288" w:lineRule="auto"/>
        <w:jc w:val="both"/>
        <w:rPr>
          <w:lang w:val="sl-SI"/>
        </w:rPr>
      </w:pPr>
    </w:p>
    <w:p w14:paraId="6993EF2C" w14:textId="77777777" w:rsidR="00B61B32" w:rsidRDefault="00B61B32" w:rsidP="00B61B32">
      <w:pPr>
        <w:spacing w:line="288" w:lineRule="auto"/>
        <w:jc w:val="both"/>
        <w:rPr>
          <w:lang w:val="sl-SI"/>
        </w:rPr>
      </w:pPr>
    </w:p>
    <w:p w14:paraId="6993EF2D" w14:textId="77777777" w:rsidR="00B61B32" w:rsidRDefault="00B61B32" w:rsidP="00B61B32">
      <w:pPr>
        <w:spacing w:line="288" w:lineRule="auto"/>
        <w:jc w:val="both"/>
        <w:rPr>
          <w:lang w:val="sl-SI"/>
        </w:rPr>
      </w:pPr>
    </w:p>
    <w:p w14:paraId="6993EF2E" w14:textId="77777777" w:rsidR="00B61B32" w:rsidRDefault="00B61B32" w:rsidP="00B61B32">
      <w:pPr>
        <w:spacing w:line="288" w:lineRule="auto"/>
        <w:jc w:val="both"/>
        <w:rPr>
          <w:lang w:val="sl-SI"/>
        </w:rPr>
      </w:pPr>
    </w:p>
    <w:p w14:paraId="6993EF2F" w14:textId="77777777" w:rsidR="00B61B32" w:rsidRDefault="00B61B32" w:rsidP="00B61B32">
      <w:pPr>
        <w:spacing w:line="288" w:lineRule="auto"/>
        <w:jc w:val="both"/>
        <w:rPr>
          <w:lang w:val="sl-SI"/>
        </w:rPr>
      </w:pPr>
    </w:p>
    <w:p w14:paraId="6993EF30" w14:textId="77777777" w:rsidR="00B61B32" w:rsidRDefault="00B61B32" w:rsidP="00B61B32">
      <w:pPr>
        <w:spacing w:line="288" w:lineRule="auto"/>
        <w:jc w:val="both"/>
        <w:rPr>
          <w:lang w:val="sl-SI"/>
        </w:rPr>
      </w:pPr>
    </w:p>
    <w:p w14:paraId="6993EF31" w14:textId="77777777" w:rsidR="00B61B32" w:rsidRDefault="00B61B32" w:rsidP="00B61B32">
      <w:pPr>
        <w:spacing w:line="288" w:lineRule="auto"/>
        <w:jc w:val="both"/>
        <w:rPr>
          <w:lang w:val="sl-SI"/>
        </w:rPr>
      </w:pPr>
    </w:p>
    <w:p w14:paraId="6993EF32" w14:textId="77777777" w:rsidR="00B61B32" w:rsidRDefault="00B61B32" w:rsidP="00B61B32">
      <w:pPr>
        <w:spacing w:line="288" w:lineRule="auto"/>
        <w:jc w:val="both"/>
        <w:rPr>
          <w:lang w:val="sl-SI"/>
        </w:rPr>
      </w:pPr>
    </w:p>
    <w:p w14:paraId="6993EF33" w14:textId="77777777" w:rsidR="00B61B32" w:rsidRDefault="00B61B32" w:rsidP="00B61B32">
      <w:pPr>
        <w:spacing w:line="288" w:lineRule="auto"/>
        <w:jc w:val="both"/>
        <w:rPr>
          <w:lang w:val="sl-SI"/>
        </w:rPr>
      </w:pPr>
    </w:p>
    <w:p w14:paraId="6993EF34" w14:textId="77777777" w:rsidR="00B61B32" w:rsidRDefault="00B61B32" w:rsidP="00B61B32">
      <w:pPr>
        <w:spacing w:line="288" w:lineRule="auto"/>
        <w:jc w:val="both"/>
        <w:rPr>
          <w:lang w:val="sl-SI"/>
        </w:rPr>
      </w:pPr>
    </w:p>
    <w:p w14:paraId="6993EF35" w14:textId="77777777" w:rsidR="00B61B32" w:rsidRDefault="00B61B32" w:rsidP="00B61B32">
      <w:pPr>
        <w:spacing w:line="288" w:lineRule="auto"/>
        <w:jc w:val="both"/>
        <w:rPr>
          <w:lang w:val="sl-SI"/>
        </w:rPr>
      </w:pPr>
    </w:p>
    <w:p w14:paraId="6993EF36" w14:textId="77777777" w:rsidR="00B61B32" w:rsidRDefault="00B61B32" w:rsidP="00B61B32">
      <w:pPr>
        <w:spacing w:line="288" w:lineRule="auto"/>
        <w:jc w:val="both"/>
        <w:rPr>
          <w:lang w:val="sl-SI"/>
        </w:rPr>
      </w:pPr>
    </w:p>
    <w:p w14:paraId="6993EF37" w14:textId="77777777" w:rsidR="00B61B32" w:rsidRDefault="00B61B32" w:rsidP="00B61B32">
      <w:pPr>
        <w:spacing w:line="288" w:lineRule="auto"/>
        <w:jc w:val="both"/>
        <w:rPr>
          <w:lang w:val="sl-SI"/>
        </w:rPr>
      </w:pPr>
    </w:p>
    <w:p w14:paraId="6993EF38" w14:textId="77777777" w:rsidR="00B61B32" w:rsidRDefault="00B61B32" w:rsidP="00B61B32">
      <w:pPr>
        <w:spacing w:line="288" w:lineRule="auto"/>
        <w:jc w:val="both"/>
        <w:rPr>
          <w:lang w:val="sl-SI"/>
        </w:rPr>
      </w:pPr>
    </w:p>
    <w:p w14:paraId="6993EF39" w14:textId="77777777" w:rsidR="00B61B32" w:rsidRDefault="00B61B32" w:rsidP="00B61B32">
      <w:pPr>
        <w:spacing w:line="288" w:lineRule="auto"/>
        <w:jc w:val="both"/>
        <w:rPr>
          <w:lang w:val="sl-SI"/>
        </w:rPr>
      </w:pPr>
    </w:p>
    <w:p w14:paraId="6993EF3A" w14:textId="77777777" w:rsidR="00B61B32" w:rsidRDefault="00B61B32" w:rsidP="00B61B32">
      <w:pPr>
        <w:spacing w:line="288" w:lineRule="auto"/>
        <w:jc w:val="both"/>
        <w:rPr>
          <w:lang w:val="sl-SI"/>
        </w:rPr>
      </w:pPr>
    </w:p>
    <w:p w14:paraId="6993EF3B" w14:textId="77777777" w:rsidR="00B61B32" w:rsidRDefault="00B61B32" w:rsidP="00B61B32">
      <w:pPr>
        <w:spacing w:line="288" w:lineRule="auto"/>
        <w:jc w:val="both"/>
        <w:rPr>
          <w:lang w:val="sl-SI"/>
        </w:rPr>
      </w:pPr>
    </w:p>
    <w:p w14:paraId="6993EF3C" w14:textId="77777777" w:rsidR="00B61B32" w:rsidRDefault="00B61B32" w:rsidP="00B61B32">
      <w:pPr>
        <w:spacing w:line="288" w:lineRule="auto"/>
        <w:jc w:val="both"/>
        <w:rPr>
          <w:lang w:val="sl-SI"/>
        </w:rPr>
      </w:pPr>
    </w:p>
    <w:p w14:paraId="6993EF3D" w14:textId="77777777" w:rsidR="00B61B32" w:rsidRDefault="00B61B32" w:rsidP="00B61B32">
      <w:pPr>
        <w:spacing w:line="288" w:lineRule="auto"/>
        <w:jc w:val="both"/>
        <w:rPr>
          <w:lang w:val="sl-SI"/>
        </w:rPr>
      </w:pPr>
    </w:p>
    <w:p w14:paraId="6993EF3E" w14:textId="77777777" w:rsidR="00B61B32" w:rsidRDefault="00B61B32" w:rsidP="00B61B32">
      <w:pPr>
        <w:spacing w:line="288" w:lineRule="auto"/>
        <w:jc w:val="both"/>
        <w:rPr>
          <w:lang w:val="sl-SI"/>
        </w:rPr>
      </w:pPr>
    </w:p>
    <w:p w14:paraId="6993EF3F" w14:textId="77777777" w:rsidR="00B61B32" w:rsidRDefault="00B61B32" w:rsidP="00B61B32">
      <w:pPr>
        <w:spacing w:line="288" w:lineRule="auto"/>
        <w:jc w:val="both"/>
        <w:rPr>
          <w:lang w:val="sl-SI"/>
        </w:rPr>
      </w:pPr>
    </w:p>
    <w:p w14:paraId="6993EF40" w14:textId="77777777" w:rsidR="00B61B32" w:rsidRDefault="00B61B32" w:rsidP="00B61B32">
      <w:pPr>
        <w:spacing w:line="288" w:lineRule="auto"/>
        <w:jc w:val="both"/>
        <w:rPr>
          <w:lang w:val="sl-SI"/>
        </w:rPr>
      </w:pPr>
    </w:p>
    <w:p w14:paraId="6993EF41" w14:textId="77777777" w:rsidR="00B61B32" w:rsidRDefault="00B61B32" w:rsidP="00B61B32">
      <w:pPr>
        <w:spacing w:line="288" w:lineRule="auto"/>
        <w:jc w:val="both"/>
        <w:rPr>
          <w:lang w:val="sl-SI"/>
        </w:rPr>
      </w:pPr>
    </w:p>
    <w:p w14:paraId="6993EF42" w14:textId="77777777" w:rsidR="00B61B32" w:rsidRDefault="00B61B32" w:rsidP="00B61B32">
      <w:pPr>
        <w:spacing w:line="288" w:lineRule="auto"/>
        <w:jc w:val="both"/>
        <w:rPr>
          <w:lang w:val="sl-SI"/>
        </w:rPr>
      </w:pPr>
    </w:p>
    <w:p w14:paraId="6993EF43" w14:textId="77777777" w:rsidR="00B61B32" w:rsidRDefault="00B61B32" w:rsidP="00B61B32">
      <w:pPr>
        <w:spacing w:line="288" w:lineRule="auto"/>
        <w:jc w:val="both"/>
        <w:rPr>
          <w:lang w:val="sl-SI"/>
        </w:rPr>
      </w:pPr>
    </w:p>
    <w:p w14:paraId="6993EF44" w14:textId="77777777" w:rsidR="00B61B32" w:rsidRDefault="00B61B32" w:rsidP="00B61B32">
      <w:pPr>
        <w:spacing w:line="288" w:lineRule="auto"/>
        <w:jc w:val="both"/>
        <w:rPr>
          <w:lang w:val="sl-SI"/>
        </w:rPr>
      </w:pPr>
    </w:p>
    <w:p w14:paraId="6993EF45" w14:textId="77777777" w:rsidR="00B61B32" w:rsidRDefault="00B61B32" w:rsidP="00B61B32">
      <w:pPr>
        <w:spacing w:line="288" w:lineRule="auto"/>
        <w:jc w:val="both"/>
        <w:rPr>
          <w:lang w:val="sl-SI"/>
        </w:rPr>
      </w:pPr>
    </w:p>
    <w:p w14:paraId="6993EF46" w14:textId="77777777" w:rsidR="00B61B32" w:rsidRDefault="00B61B32" w:rsidP="00B61B32">
      <w:pPr>
        <w:spacing w:line="288" w:lineRule="auto"/>
        <w:jc w:val="both"/>
        <w:rPr>
          <w:lang w:val="sl-SI"/>
        </w:rPr>
      </w:pPr>
    </w:p>
    <w:p w14:paraId="6993EF47" w14:textId="77777777" w:rsidR="00B61B32" w:rsidRDefault="00B61B32" w:rsidP="00B61B32">
      <w:pPr>
        <w:spacing w:line="288" w:lineRule="auto"/>
        <w:jc w:val="both"/>
        <w:rPr>
          <w:lang w:val="sl-SI"/>
        </w:rPr>
      </w:pPr>
    </w:p>
    <w:p w14:paraId="6993EF48" w14:textId="77777777" w:rsidR="00B61B32" w:rsidRDefault="00B61B32" w:rsidP="00B61B32">
      <w:pPr>
        <w:spacing w:line="288" w:lineRule="auto"/>
        <w:jc w:val="both"/>
        <w:rPr>
          <w:lang w:val="sl-SI"/>
        </w:rPr>
      </w:pPr>
    </w:p>
    <w:p w14:paraId="6993EF49" w14:textId="77777777" w:rsidR="00B61B32" w:rsidRDefault="00B61B32" w:rsidP="00B61B32">
      <w:pPr>
        <w:spacing w:line="288" w:lineRule="auto"/>
        <w:jc w:val="both"/>
        <w:rPr>
          <w:lang w:val="sl-SI"/>
        </w:rPr>
      </w:pPr>
    </w:p>
    <w:p w14:paraId="6993EF4A" w14:textId="77777777" w:rsidR="00B61B32" w:rsidRDefault="00B61B32" w:rsidP="00B61B32">
      <w:pPr>
        <w:spacing w:line="288" w:lineRule="auto"/>
        <w:jc w:val="both"/>
        <w:rPr>
          <w:lang w:val="sl-SI"/>
        </w:rPr>
      </w:pPr>
    </w:p>
    <w:p w14:paraId="6993EF4B" w14:textId="77777777" w:rsidR="00B61B32" w:rsidRDefault="00B61B32" w:rsidP="00B61B32">
      <w:pPr>
        <w:spacing w:line="288" w:lineRule="auto"/>
        <w:jc w:val="both"/>
        <w:rPr>
          <w:lang w:val="sl-SI"/>
        </w:rPr>
      </w:pPr>
    </w:p>
    <w:p w14:paraId="6993EF4C" w14:textId="77777777" w:rsidR="00B61B32" w:rsidRDefault="00B61B32" w:rsidP="00B61B32">
      <w:pPr>
        <w:spacing w:line="288" w:lineRule="auto"/>
        <w:jc w:val="both"/>
        <w:rPr>
          <w:lang w:val="sl-SI"/>
        </w:rPr>
      </w:pPr>
    </w:p>
    <w:p w14:paraId="6993EF4D" w14:textId="77777777" w:rsidR="00B61B32" w:rsidRDefault="00B61B32" w:rsidP="00B61B32">
      <w:pPr>
        <w:spacing w:line="288" w:lineRule="auto"/>
        <w:jc w:val="both"/>
        <w:rPr>
          <w:lang w:val="sl-SI"/>
        </w:rPr>
      </w:pPr>
    </w:p>
    <w:p w14:paraId="6993EF4E" w14:textId="77777777" w:rsidR="00B61B32" w:rsidRDefault="00B61B32" w:rsidP="00B61B32">
      <w:pPr>
        <w:spacing w:line="288" w:lineRule="auto"/>
        <w:jc w:val="both"/>
        <w:rPr>
          <w:lang w:val="sl-SI"/>
        </w:rPr>
      </w:pPr>
    </w:p>
    <w:p w14:paraId="6993EF4F" w14:textId="77777777" w:rsidR="00B61B32" w:rsidRDefault="00B61B32" w:rsidP="00B61B32">
      <w:pPr>
        <w:spacing w:line="288" w:lineRule="auto"/>
        <w:jc w:val="both"/>
        <w:rPr>
          <w:lang w:val="sl-SI"/>
        </w:rPr>
      </w:pPr>
    </w:p>
    <w:p w14:paraId="6993EF50" w14:textId="77777777" w:rsidR="00B61B32" w:rsidRDefault="00B61B32" w:rsidP="00B61B32">
      <w:pPr>
        <w:spacing w:line="288" w:lineRule="auto"/>
        <w:jc w:val="both"/>
        <w:rPr>
          <w:lang w:val="sl-SI"/>
        </w:rPr>
      </w:pPr>
    </w:p>
    <w:p w14:paraId="6993EF51" w14:textId="77777777" w:rsidR="00B61B32" w:rsidRPr="00B61B32" w:rsidRDefault="00B61B32" w:rsidP="00B61B32">
      <w:pPr>
        <w:tabs>
          <w:tab w:val="left" w:pos="9214"/>
          <w:tab w:val="left" w:pos="9638"/>
        </w:tabs>
        <w:spacing w:line="240" w:lineRule="auto"/>
        <w:jc w:val="right"/>
        <w:rPr>
          <w:rFonts w:cs="Arial"/>
          <w:b/>
          <w:szCs w:val="20"/>
          <w:lang w:val="sl-SI"/>
        </w:rPr>
      </w:pPr>
      <w:r>
        <w:rPr>
          <w:rFonts w:ascii="Times New Roman" w:hAnsi="Times New Roman"/>
          <w:noProof/>
          <w:sz w:val="24"/>
          <w:lang w:val="sl-SI" w:eastAsia="sl-SI"/>
        </w:rPr>
        <w:drawing>
          <wp:anchor distT="0" distB="0" distL="114300" distR="114300" simplePos="0" relativeHeight="251663360" behindDoc="0" locked="0" layoutInCell="1" allowOverlap="1" wp14:anchorId="6993F100" wp14:editId="6993F101">
            <wp:simplePos x="0" y="0"/>
            <wp:positionH relativeFrom="column">
              <wp:posOffset>-43815</wp:posOffset>
            </wp:positionH>
            <wp:positionV relativeFrom="paragraph">
              <wp:posOffset>22860</wp:posOffset>
            </wp:positionV>
            <wp:extent cx="3206750" cy="6191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6750" cy="619125"/>
                    </a:xfrm>
                    <a:prstGeom prst="rect">
                      <a:avLst/>
                    </a:prstGeom>
                    <a:noFill/>
                    <a:ln>
                      <a:noFill/>
                    </a:ln>
                  </pic:spPr>
                </pic:pic>
              </a:graphicData>
            </a:graphic>
          </wp:anchor>
        </w:drawing>
      </w:r>
      <w:r w:rsidRPr="00B61B32">
        <w:rPr>
          <w:rFonts w:cs="Arial"/>
          <w:b/>
          <w:szCs w:val="20"/>
          <w:lang w:val="sl-SI"/>
        </w:rPr>
        <w:t xml:space="preserve">                                                                                                                                                        Priloga 3</w:t>
      </w:r>
    </w:p>
    <w:p w14:paraId="6993EF52" w14:textId="77777777" w:rsidR="00B61B32" w:rsidRPr="00B61B32" w:rsidRDefault="00B61B32" w:rsidP="00B61B32">
      <w:pPr>
        <w:spacing w:line="240" w:lineRule="auto"/>
        <w:rPr>
          <w:rFonts w:cs="Arial"/>
          <w:b/>
          <w:szCs w:val="20"/>
          <w:lang w:val="sl-SI"/>
        </w:rPr>
      </w:pPr>
    </w:p>
    <w:p w14:paraId="6993EF53" w14:textId="77777777" w:rsidR="00B61B32" w:rsidRPr="00B61B32" w:rsidRDefault="00B61B32" w:rsidP="00B61B32">
      <w:pPr>
        <w:spacing w:line="240" w:lineRule="auto"/>
        <w:rPr>
          <w:rFonts w:cs="Arial"/>
          <w:b/>
          <w:szCs w:val="20"/>
          <w:lang w:val="sl-SI"/>
        </w:rPr>
      </w:pPr>
    </w:p>
    <w:p w14:paraId="6993EF54" w14:textId="77777777" w:rsidR="00B61B32" w:rsidRPr="00B61B32" w:rsidRDefault="00B61B32" w:rsidP="00B61B32">
      <w:pPr>
        <w:spacing w:line="240" w:lineRule="auto"/>
        <w:rPr>
          <w:rFonts w:cs="Arial"/>
          <w:b/>
          <w:szCs w:val="20"/>
          <w:lang w:val="sl-SI"/>
        </w:rPr>
      </w:pPr>
    </w:p>
    <w:p w14:paraId="6993EF55" w14:textId="77777777" w:rsidR="00B61B32" w:rsidRPr="00B61B32" w:rsidRDefault="00B61B32" w:rsidP="00B61B32">
      <w:pPr>
        <w:spacing w:line="240" w:lineRule="auto"/>
        <w:rPr>
          <w:rFonts w:cs="Arial"/>
          <w:b/>
          <w:szCs w:val="20"/>
          <w:lang w:val="sl-SI"/>
        </w:rPr>
      </w:pPr>
    </w:p>
    <w:p w14:paraId="6993EF56" w14:textId="77777777" w:rsidR="00B61B32" w:rsidRPr="00B61B32" w:rsidRDefault="00B61B32" w:rsidP="00B61B32">
      <w:pPr>
        <w:spacing w:line="240" w:lineRule="auto"/>
        <w:rPr>
          <w:rFonts w:cs="Arial"/>
          <w:b/>
          <w:szCs w:val="20"/>
          <w:lang w:val="sl-SI"/>
        </w:rPr>
      </w:pPr>
    </w:p>
    <w:p w14:paraId="6993EF57" w14:textId="77777777" w:rsidR="00B61B32" w:rsidRPr="00B61B32" w:rsidRDefault="00B61B32" w:rsidP="00B61B32">
      <w:pPr>
        <w:spacing w:line="240" w:lineRule="auto"/>
        <w:rPr>
          <w:rFonts w:cs="Arial"/>
          <w:b/>
          <w:szCs w:val="20"/>
          <w:lang w:val="sl-SI"/>
        </w:rPr>
      </w:pPr>
    </w:p>
    <w:p w14:paraId="6993EF58" w14:textId="77777777" w:rsidR="00B61B32" w:rsidRPr="00B61B32" w:rsidRDefault="00B61B32" w:rsidP="00B61B32">
      <w:pPr>
        <w:spacing w:line="240" w:lineRule="auto"/>
        <w:rPr>
          <w:rFonts w:cs="Arial"/>
          <w:b/>
          <w:szCs w:val="20"/>
          <w:lang w:val="sl-SI"/>
        </w:rPr>
      </w:pPr>
    </w:p>
    <w:p w14:paraId="6993EF59" w14:textId="77777777" w:rsidR="00B61B32" w:rsidRPr="00B61B32" w:rsidRDefault="00B61B32" w:rsidP="00B61B32">
      <w:pPr>
        <w:spacing w:line="240" w:lineRule="auto"/>
        <w:rPr>
          <w:rFonts w:cs="Arial"/>
          <w:b/>
          <w:szCs w:val="20"/>
          <w:lang w:val="sl-SI"/>
        </w:rPr>
      </w:pPr>
      <w:r w:rsidRPr="00B61B32">
        <w:rPr>
          <w:rFonts w:cs="Arial"/>
          <w:b/>
          <w:szCs w:val="20"/>
          <w:lang w:val="sl-SI"/>
        </w:rPr>
        <w:t>PODATKI O DAVČNEM ZAVEZANCU</w:t>
      </w:r>
      <w:r w:rsidRPr="00B61B32">
        <w:rPr>
          <w:rFonts w:cs="Arial"/>
          <w:b/>
          <w:sz w:val="22"/>
          <w:szCs w:val="22"/>
          <w:lang w:val="sl-SI"/>
        </w:rPr>
        <w:t xml:space="preserve">                                                                        </w:t>
      </w:r>
    </w:p>
    <w:tbl>
      <w:tblPr>
        <w:tblpPr w:leftFromText="141" w:rightFromText="141" w:vertAnchor="text" w:tblpY="1"/>
        <w:tblOverlap w:val="never"/>
        <w:tblW w:w="6768" w:type="dxa"/>
        <w:tblLayout w:type="fixed"/>
        <w:tblLook w:val="01E0" w:firstRow="1" w:lastRow="1" w:firstColumn="1" w:lastColumn="1" w:noHBand="0" w:noVBand="0"/>
      </w:tblPr>
      <w:tblGrid>
        <w:gridCol w:w="297"/>
        <w:gridCol w:w="297"/>
        <w:gridCol w:w="297"/>
        <w:gridCol w:w="297"/>
        <w:gridCol w:w="2880"/>
        <w:gridCol w:w="300"/>
        <w:gridCol w:w="37"/>
        <w:gridCol w:w="263"/>
        <w:gridCol w:w="75"/>
        <w:gridCol w:w="225"/>
        <w:gridCol w:w="112"/>
        <w:gridCol w:w="188"/>
        <w:gridCol w:w="150"/>
        <w:gridCol w:w="150"/>
        <w:gridCol w:w="187"/>
        <w:gridCol w:w="113"/>
        <w:gridCol w:w="225"/>
        <w:gridCol w:w="75"/>
        <w:gridCol w:w="262"/>
        <w:gridCol w:w="38"/>
        <w:gridCol w:w="300"/>
      </w:tblGrid>
      <w:tr w:rsidR="00B61B32" w:rsidRPr="00B61B32" w14:paraId="6993EF63" w14:textId="77777777" w:rsidTr="009B71C3">
        <w:trPr>
          <w:trHeight w:val="360"/>
        </w:trPr>
        <w:tc>
          <w:tcPr>
            <w:tcW w:w="4068" w:type="dxa"/>
            <w:gridSpan w:val="5"/>
            <w:tcBorders>
              <w:bottom w:val="single" w:sz="4" w:space="0" w:color="auto"/>
              <w:right w:val="single" w:sz="4" w:space="0" w:color="auto"/>
            </w:tcBorders>
          </w:tcPr>
          <w:p w14:paraId="6993EF5A" w14:textId="77777777" w:rsidR="00B61B32" w:rsidRPr="00B61B32" w:rsidRDefault="00B61B32" w:rsidP="00B61B32">
            <w:pPr>
              <w:spacing w:line="240" w:lineRule="auto"/>
              <w:rPr>
                <w:rFonts w:cs="Arial"/>
                <w:sz w:val="22"/>
                <w:szCs w:val="22"/>
                <w:lang w:val="sl-SI"/>
              </w:rPr>
            </w:pPr>
          </w:p>
        </w:tc>
        <w:tc>
          <w:tcPr>
            <w:tcW w:w="337" w:type="dxa"/>
            <w:gridSpan w:val="2"/>
            <w:tcBorders>
              <w:top w:val="single" w:sz="4" w:space="0" w:color="auto"/>
              <w:left w:val="single" w:sz="4" w:space="0" w:color="auto"/>
              <w:bottom w:val="single" w:sz="4" w:space="0" w:color="auto"/>
              <w:right w:val="single" w:sz="6" w:space="0" w:color="auto"/>
            </w:tcBorders>
          </w:tcPr>
          <w:p w14:paraId="6993EF5B" w14:textId="77777777" w:rsidR="00B61B32" w:rsidRPr="00B61B32" w:rsidRDefault="00B61B32" w:rsidP="00B61B32">
            <w:pPr>
              <w:tabs>
                <w:tab w:val="left" w:pos="1705"/>
              </w:tabs>
              <w:spacing w:line="240" w:lineRule="auto"/>
              <w:rPr>
                <w:rFonts w:cs="Arial"/>
                <w:sz w:val="24"/>
                <w:lang w:val="sl-SI"/>
              </w:rPr>
            </w:pPr>
            <w:r w:rsidRPr="00B61B32">
              <w:rPr>
                <w:rFonts w:cs="Arial"/>
                <w:sz w:val="24"/>
                <w:lang w:val="sl-SI"/>
              </w:rPr>
              <w:tab/>
            </w:r>
          </w:p>
        </w:tc>
        <w:tc>
          <w:tcPr>
            <w:tcW w:w="338" w:type="dxa"/>
            <w:gridSpan w:val="2"/>
            <w:tcBorders>
              <w:top w:val="single" w:sz="4" w:space="0" w:color="auto"/>
              <w:left w:val="single" w:sz="6" w:space="0" w:color="auto"/>
              <w:bottom w:val="single" w:sz="4" w:space="0" w:color="auto"/>
              <w:right w:val="single" w:sz="6" w:space="0" w:color="auto"/>
            </w:tcBorders>
          </w:tcPr>
          <w:p w14:paraId="6993EF5C" w14:textId="77777777" w:rsidR="00B61B32" w:rsidRPr="00B61B32" w:rsidRDefault="00B61B32" w:rsidP="00B61B32">
            <w:pPr>
              <w:tabs>
                <w:tab w:val="left" w:pos="1705"/>
              </w:tabs>
              <w:spacing w:line="240" w:lineRule="auto"/>
              <w:rPr>
                <w:rFonts w:cs="Arial"/>
                <w:sz w:val="24"/>
                <w:lang w:val="sl-SI"/>
              </w:rPr>
            </w:pPr>
          </w:p>
        </w:tc>
        <w:tc>
          <w:tcPr>
            <w:tcW w:w="337" w:type="dxa"/>
            <w:gridSpan w:val="2"/>
            <w:tcBorders>
              <w:top w:val="single" w:sz="4" w:space="0" w:color="auto"/>
              <w:left w:val="single" w:sz="6" w:space="0" w:color="auto"/>
              <w:bottom w:val="single" w:sz="4" w:space="0" w:color="auto"/>
              <w:right w:val="single" w:sz="6" w:space="0" w:color="auto"/>
            </w:tcBorders>
          </w:tcPr>
          <w:p w14:paraId="6993EF5D" w14:textId="77777777" w:rsidR="00B61B32" w:rsidRPr="00B61B32" w:rsidRDefault="00B61B32" w:rsidP="00B61B32">
            <w:pPr>
              <w:tabs>
                <w:tab w:val="left" w:pos="1705"/>
              </w:tabs>
              <w:spacing w:line="240" w:lineRule="auto"/>
              <w:rPr>
                <w:rFonts w:cs="Arial"/>
                <w:sz w:val="24"/>
                <w:lang w:val="sl-SI"/>
              </w:rPr>
            </w:pPr>
          </w:p>
        </w:tc>
        <w:tc>
          <w:tcPr>
            <w:tcW w:w="338" w:type="dxa"/>
            <w:gridSpan w:val="2"/>
            <w:tcBorders>
              <w:top w:val="single" w:sz="4" w:space="0" w:color="auto"/>
              <w:left w:val="single" w:sz="6" w:space="0" w:color="auto"/>
              <w:bottom w:val="single" w:sz="4" w:space="0" w:color="auto"/>
              <w:right w:val="single" w:sz="6" w:space="0" w:color="auto"/>
            </w:tcBorders>
          </w:tcPr>
          <w:p w14:paraId="6993EF5E" w14:textId="77777777" w:rsidR="00B61B32" w:rsidRPr="00B61B32" w:rsidRDefault="00B61B32" w:rsidP="00B61B32">
            <w:pPr>
              <w:tabs>
                <w:tab w:val="left" w:pos="1705"/>
              </w:tabs>
              <w:spacing w:line="240" w:lineRule="auto"/>
              <w:rPr>
                <w:rFonts w:cs="Arial"/>
                <w:sz w:val="24"/>
                <w:lang w:val="sl-SI"/>
              </w:rPr>
            </w:pPr>
          </w:p>
        </w:tc>
        <w:tc>
          <w:tcPr>
            <w:tcW w:w="337" w:type="dxa"/>
            <w:gridSpan w:val="2"/>
            <w:tcBorders>
              <w:top w:val="single" w:sz="4" w:space="0" w:color="auto"/>
              <w:left w:val="single" w:sz="6" w:space="0" w:color="auto"/>
              <w:bottom w:val="single" w:sz="4" w:space="0" w:color="auto"/>
              <w:right w:val="single" w:sz="6" w:space="0" w:color="auto"/>
            </w:tcBorders>
          </w:tcPr>
          <w:p w14:paraId="6993EF5F" w14:textId="77777777" w:rsidR="00B61B32" w:rsidRPr="00B61B32" w:rsidRDefault="00B61B32" w:rsidP="00B61B32">
            <w:pPr>
              <w:tabs>
                <w:tab w:val="left" w:pos="1705"/>
              </w:tabs>
              <w:spacing w:line="240" w:lineRule="auto"/>
              <w:rPr>
                <w:rFonts w:cs="Arial"/>
                <w:sz w:val="24"/>
                <w:lang w:val="sl-SI"/>
              </w:rPr>
            </w:pPr>
          </w:p>
        </w:tc>
        <w:tc>
          <w:tcPr>
            <w:tcW w:w="338" w:type="dxa"/>
            <w:gridSpan w:val="2"/>
            <w:tcBorders>
              <w:top w:val="single" w:sz="4" w:space="0" w:color="auto"/>
              <w:left w:val="single" w:sz="6" w:space="0" w:color="auto"/>
              <w:bottom w:val="single" w:sz="4" w:space="0" w:color="auto"/>
              <w:right w:val="single" w:sz="6" w:space="0" w:color="auto"/>
            </w:tcBorders>
          </w:tcPr>
          <w:p w14:paraId="6993EF60" w14:textId="77777777" w:rsidR="00B61B32" w:rsidRPr="00B61B32" w:rsidRDefault="00B61B32" w:rsidP="00B61B32">
            <w:pPr>
              <w:tabs>
                <w:tab w:val="left" w:pos="1705"/>
              </w:tabs>
              <w:spacing w:line="240" w:lineRule="auto"/>
              <w:rPr>
                <w:rFonts w:cs="Arial"/>
                <w:sz w:val="24"/>
                <w:lang w:val="sl-SI"/>
              </w:rPr>
            </w:pPr>
          </w:p>
        </w:tc>
        <w:tc>
          <w:tcPr>
            <w:tcW w:w="337" w:type="dxa"/>
            <w:gridSpan w:val="2"/>
            <w:tcBorders>
              <w:top w:val="single" w:sz="4" w:space="0" w:color="auto"/>
              <w:left w:val="single" w:sz="6" w:space="0" w:color="auto"/>
              <w:bottom w:val="single" w:sz="4" w:space="0" w:color="auto"/>
              <w:right w:val="single" w:sz="6" w:space="0" w:color="auto"/>
            </w:tcBorders>
          </w:tcPr>
          <w:p w14:paraId="6993EF61" w14:textId="77777777" w:rsidR="00B61B32" w:rsidRPr="00B61B32" w:rsidRDefault="00B61B32" w:rsidP="00B61B32">
            <w:pPr>
              <w:tabs>
                <w:tab w:val="left" w:pos="1705"/>
              </w:tabs>
              <w:spacing w:line="240" w:lineRule="auto"/>
              <w:rPr>
                <w:rFonts w:cs="Arial"/>
                <w:sz w:val="24"/>
                <w:lang w:val="sl-SI"/>
              </w:rPr>
            </w:pPr>
          </w:p>
        </w:tc>
        <w:tc>
          <w:tcPr>
            <w:tcW w:w="338" w:type="dxa"/>
            <w:gridSpan w:val="2"/>
            <w:tcBorders>
              <w:top w:val="single" w:sz="4" w:space="0" w:color="auto"/>
              <w:left w:val="single" w:sz="6" w:space="0" w:color="auto"/>
              <w:bottom w:val="single" w:sz="4" w:space="0" w:color="auto"/>
              <w:right w:val="single" w:sz="4" w:space="0" w:color="auto"/>
            </w:tcBorders>
          </w:tcPr>
          <w:p w14:paraId="6993EF62" w14:textId="77777777" w:rsidR="00B61B32" w:rsidRPr="00B61B32" w:rsidRDefault="00B61B32" w:rsidP="00B61B32">
            <w:pPr>
              <w:tabs>
                <w:tab w:val="left" w:pos="1705"/>
              </w:tabs>
              <w:spacing w:line="240" w:lineRule="auto"/>
              <w:rPr>
                <w:rFonts w:cs="Arial"/>
                <w:sz w:val="24"/>
                <w:lang w:val="sl-SI"/>
              </w:rPr>
            </w:pPr>
          </w:p>
        </w:tc>
      </w:tr>
      <w:tr w:rsidR="00B61B32" w:rsidRPr="00B61B32" w14:paraId="6993EF66" w14:textId="77777777" w:rsidTr="009B71C3">
        <w:trPr>
          <w:trHeight w:val="482"/>
        </w:trPr>
        <w:tc>
          <w:tcPr>
            <w:tcW w:w="4068" w:type="dxa"/>
            <w:gridSpan w:val="5"/>
            <w:tcBorders>
              <w:top w:val="single" w:sz="4" w:space="0" w:color="auto"/>
            </w:tcBorders>
          </w:tcPr>
          <w:p w14:paraId="6993EF64" w14:textId="77777777" w:rsidR="00B61B32" w:rsidRPr="00B61B32" w:rsidRDefault="00B61B32" w:rsidP="00B61B32">
            <w:pPr>
              <w:spacing w:line="240" w:lineRule="auto"/>
              <w:rPr>
                <w:rFonts w:cs="Arial"/>
                <w:sz w:val="24"/>
                <w:vertAlign w:val="superscript"/>
                <w:lang w:val="sl-SI"/>
              </w:rPr>
            </w:pPr>
            <w:r w:rsidRPr="00B61B32">
              <w:rPr>
                <w:rFonts w:cs="Arial"/>
                <w:sz w:val="24"/>
                <w:vertAlign w:val="superscript"/>
                <w:lang w:val="sl-SI"/>
              </w:rPr>
              <w:t xml:space="preserve">(ime in priimek)  </w:t>
            </w:r>
          </w:p>
        </w:tc>
        <w:tc>
          <w:tcPr>
            <w:tcW w:w="2700" w:type="dxa"/>
            <w:gridSpan w:val="16"/>
            <w:tcBorders>
              <w:top w:val="single" w:sz="4" w:space="0" w:color="auto"/>
              <w:bottom w:val="single" w:sz="4" w:space="0" w:color="auto"/>
            </w:tcBorders>
          </w:tcPr>
          <w:p w14:paraId="6993EF65" w14:textId="77777777" w:rsidR="00B61B32" w:rsidRPr="00B61B32" w:rsidRDefault="00B61B32" w:rsidP="00B61B32">
            <w:pPr>
              <w:spacing w:line="240" w:lineRule="auto"/>
              <w:rPr>
                <w:rFonts w:cs="Arial"/>
                <w:bCs/>
                <w:sz w:val="24"/>
                <w:lang w:val="sl-SI"/>
              </w:rPr>
            </w:pPr>
            <w:r w:rsidRPr="00B61B32">
              <w:rPr>
                <w:rFonts w:cs="Arial"/>
                <w:bCs/>
                <w:sz w:val="24"/>
                <w:vertAlign w:val="superscript"/>
                <w:lang w:val="sl-SI"/>
              </w:rPr>
              <w:t>(davčna številka)</w:t>
            </w:r>
          </w:p>
        </w:tc>
      </w:tr>
      <w:tr w:rsidR="00B61B32" w:rsidRPr="00B61B32" w14:paraId="6993EF69" w14:textId="77777777" w:rsidTr="009B71C3">
        <w:trPr>
          <w:trHeight w:val="167"/>
        </w:trPr>
        <w:tc>
          <w:tcPr>
            <w:tcW w:w="4068" w:type="dxa"/>
            <w:gridSpan w:val="5"/>
            <w:tcBorders>
              <w:top w:val="single" w:sz="4" w:space="0" w:color="auto"/>
            </w:tcBorders>
          </w:tcPr>
          <w:p w14:paraId="6993EF67" w14:textId="77777777" w:rsidR="00B61B32" w:rsidRPr="00B61B32" w:rsidRDefault="00B61B32" w:rsidP="00B61B32">
            <w:pPr>
              <w:spacing w:line="240" w:lineRule="auto"/>
              <w:rPr>
                <w:rFonts w:cs="Arial"/>
                <w:sz w:val="24"/>
                <w:vertAlign w:val="superscript"/>
                <w:lang w:val="sl-SI"/>
              </w:rPr>
            </w:pPr>
            <w:r w:rsidRPr="00B61B32">
              <w:rPr>
                <w:rFonts w:cs="Arial"/>
                <w:sz w:val="24"/>
                <w:vertAlign w:val="superscript"/>
                <w:lang w:val="sl-SI"/>
              </w:rPr>
              <w:t xml:space="preserve">(podatki o bivališču: naselje, ulica, hišna številka) </w:t>
            </w:r>
          </w:p>
        </w:tc>
        <w:tc>
          <w:tcPr>
            <w:tcW w:w="2700" w:type="dxa"/>
            <w:gridSpan w:val="16"/>
            <w:tcBorders>
              <w:top w:val="single" w:sz="4" w:space="0" w:color="auto"/>
              <w:bottom w:val="single" w:sz="4" w:space="0" w:color="auto"/>
            </w:tcBorders>
            <w:shd w:val="clear" w:color="auto" w:fill="auto"/>
          </w:tcPr>
          <w:p w14:paraId="6993EF68" w14:textId="77777777" w:rsidR="00B61B32" w:rsidRPr="00B61B32" w:rsidRDefault="00B61B32" w:rsidP="00B61B32">
            <w:pPr>
              <w:spacing w:line="240" w:lineRule="auto"/>
              <w:rPr>
                <w:rFonts w:cs="Arial"/>
                <w:sz w:val="24"/>
                <w:vertAlign w:val="superscript"/>
                <w:lang w:val="sl-SI"/>
              </w:rPr>
            </w:pPr>
            <w:r w:rsidRPr="00B61B32">
              <w:rPr>
                <w:rFonts w:cs="Arial"/>
                <w:sz w:val="24"/>
                <w:vertAlign w:val="superscript"/>
                <w:lang w:val="sl-SI"/>
              </w:rPr>
              <w:t>(elektronski naslov)</w:t>
            </w:r>
          </w:p>
        </w:tc>
      </w:tr>
      <w:tr w:rsidR="00B61B32" w:rsidRPr="00B61B32" w14:paraId="6993EF78" w14:textId="77777777" w:rsidTr="009B71C3">
        <w:trPr>
          <w:trHeight w:val="301"/>
        </w:trPr>
        <w:tc>
          <w:tcPr>
            <w:tcW w:w="297" w:type="dxa"/>
            <w:tcBorders>
              <w:top w:val="single" w:sz="4" w:space="0" w:color="auto"/>
              <w:left w:val="single" w:sz="4" w:space="0" w:color="auto"/>
              <w:bottom w:val="single" w:sz="4" w:space="0" w:color="auto"/>
              <w:right w:val="single" w:sz="4" w:space="0" w:color="auto"/>
            </w:tcBorders>
          </w:tcPr>
          <w:p w14:paraId="6993EF6A" w14:textId="77777777" w:rsidR="00B61B32" w:rsidRPr="00B61B32" w:rsidRDefault="00B61B32" w:rsidP="00B61B32">
            <w:pPr>
              <w:spacing w:line="240" w:lineRule="auto"/>
              <w:rPr>
                <w:rFonts w:cs="Arial"/>
                <w:sz w:val="24"/>
                <w:vertAlign w:val="superscript"/>
                <w:lang w:val="sl-SI"/>
              </w:rPr>
            </w:pPr>
          </w:p>
        </w:tc>
        <w:tc>
          <w:tcPr>
            <w:tcW w:w="297" w:type="dxa"/>
            <w:tcBorders>
              <w:top w:val="single" w:sz="4" w:space="0" w:color="auto"/>
              <w:left w:val="single" w:sz="4" w:space="0" w:color="auto"/>
              <w:bottom w:val="single" w:sz="4" w:space="0" w:color="auto"/>
              <w:right w:val="single" w:sz="4" w:space="0" w:color="auto"/>
            </w:tcBorders>
          </w:tcPr>
          <w:p w14:paraId="6993EF6B" w14:textId="77777777" w:rsidR="00B61B32" w:rsidRPr="00B61B32" w:rsidRDefault="00B61B32" w:rsidP="00B61B32">
            <w:pPr>
              <w:spacing w:line="240" w:lineRule="auto"/>
              <w:rPr>
                <w:rFonts w:cs="Arial"/>
                <w:sz w:val="24"/>
                <w:vertAlign w:val="superscript"/>
                <w:lang w:val="sl-SI"/>
              </w:rPr>
            </w:pPr>
          </w:p>
        </w:tc>
        <w:tc>
          <w:tcPr>
            <w:tcW w:w="297" w:type="dxa"/>
            <w:tcBorders>
              <w:top w:val="single" w:sz="4" w:space="0" w:color="auto"/>
              <w:left w:val="single" w:sz="4" w:space="0" w:color="auto"/>
              <w:bottom w:val="single" w:sz="4" w:space="0" w:color="auto"/>
              <w:right w:val="single" w:sz="4" w:space="0" w:color="auto"/>
            </w:tcBorders>
          </w:tcPr>
          <w:p w14:paraId="6993EF6C" w14:textId="77777777" w:rsidR="00B61B32" w:rsidRPr="00B61B32" w:rsidRDefault="00B61B32" w:rsidP="00B61B32">
            <w:pPr>
              <w:spacing w:line="240" w:lineRule="auto"/>
              <w:rPr>
                <w:rFonts w:cs="Arial"/>
                <w:sz w:val="24"/>
                <w:vertAlign w:val="superscript"/>
                <w:lang w:val="sl-SI"/>
              </w:rPr>
            </w:pPr>
          </w:p>
        </w:tc>
        <w:tc>
          <w:tcPr>
            <w:tcW w:w="297" w:type="dxa"/>
            <w:tcBorders>
              <w:top w:val="single" w:sz="4" w:space="0" w:color="auto"/>
              <w:left w:val="single" w:sz="4" w:space="0" w:color="auto"/>
              <w:bottom w:val="single" w:sz="4" w:space="0" w:color="auto"/>
              <w:right w:val="single" w:sz="4" w:space="0" w:color="auto"/>
            </w:tcBorders>
          </w:tcPr>
          <w:p w14:paraId="6993EF6D" w14:textId="77777777" w:rsidR="00B61B32" w:rsidRPr="00B61B32" w:rsidRDefault="00B61B32" w:rsidP="00B61B32">
            <w:pPr>
              <w:spacing w:line="240" w:lineRule="auto"/>
              <w:rPr>
                <w:rFonts w:cs="Arial"/>
                <w:sz w:val="24"/>
                <w:vertAlign w:val="superscript"/>
                <w:lang w:val="sl-SI"/>
              </w:rPr>
            </w:pPr>
          </w:p>
        </w:tc>
        <w:tc>
          <w:tcPr>
            <w:tcW w:w="2880" w:type="dxa"/>
            <w:tcBorders>
              <w:left w:val="single" w:sz="4" w:space="0" w:color="auto"/>
              <w:bottom w:val="single" w:sz="4" w:space="0" w:color="auto"/>
              <w:right w:val="single" w:sz="4" w:space="0" w:color="auto"/>
            </w:tcBorders>
          </w:tcPr>
          <w:p w14:paraId="6993EF6E" w14:textId="77777777" w:rsidR="00B61B32" w:rsidRPr="00B61B32" w:rsidRDefault="00B61B32" w:rsidP="00B61B32">
            <w:pPr>
              <w:spacing w:line="240" w:lineRule="auto"/>
              <w:rPr>
                <w:rFonts w:cs="Arial"/>
                <w:sz w:val="24"/>
                <w:vertAlign w:val="superscript"/>
                <w:lang w:val="sl-SI"/>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993EF6F" w14:textId="77777777" w:rsidR="00B61B32" w:rsidRPr="00B61B32" w:rsidRDefault="00B61B32" w:rsidP="00B61B32">
            <w:pPr>
              <w:spacing w:line="240" w:lineRule="auto"/>
              <w:rPr>
                <w:rFonts w:cs="Arial"/>
                <w:sz w:val="24"/>
                <w:lang w:val="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F70" w14:textId="77777777" w:rsidR="00B61B32" w:rsidRPr="00B61B32" w:rsidRDefault="00B61B32" w:rsidP="00B61B32">
            <w:pPr>
              <w:spacing w:line="240" w:lineRule="auto"/>
              <w:rPr>
                <w:rFonts w:cs="Arial"/>
                <w:sz w:val="24"/>
                <w:lang w:val="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F71" w14:textId="77777777" w:rsidR="00B61B32" w:rsidRPr="00B61B32" w:rsidRDefault="00B61B32" w:rsidP="00B61B32">
            <w:pPr>
              <w:spacing w:line="240" w:lineRule="auto"/>
              <w:rPr>
                <w:rFonts w:cs="Arial"/>
                <w:sz w:val="24"/>
                <w:lang w:val="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F72" w14:textId="77777777" w:rsidR="00B61B32" w:rsidRPr="00B61B32" w:rsidRDefault="00B61B32" w:rsidP="00B61B32">
            <w:pPr>
              <w:spacing w:line="240" w:lineRule="auto"/>
              <w:rPr>
                <w:rFonts w:cs="Arial"/>
                <w:sz w:val="24"/>
                <w:lang w:val="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F73" w14:textId="77777777" w:rsidR="00B61B32" w:rsidRPr="00B61B32" w:rsidRDefault="00B61B32" w:rsidP="00B61B32">
            <w:pPr>
              <w:spacing w:line="240" w:lineRule="auto"/>
              <w:rPr>
                <w:rFonts w:cs="Arial"/>
                <w:sz w:val="24"/>
                <w:lang w:val="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F74" w14:textId="77777777" w:rsidR="00B61B32" w:rsidRPr="00B61B32" w:rsidRDefault="00B61B32" w:rsidP="00B61B32">
            <w:pPr>
              <w:spacing w:line="240" w:lineRule="auto"/>
              <w:rPr>
                <w:rFonts w:cs="Arial"/>
                <w:sz w:val="24"/>
                <w:lang w:val="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F75" w14:textId="77777777" w:rsidR="00B61B32" w:rsidRPr="00B61B32" w:rsidRDefault="00B61B32" w:rsidP="00B61B32">
            <w:pPr>
              <w:spacing w:line="240" w:lineRule="auto"/>
              <w:rPr>
                <w:rFonts w:cs="Arial"/>
                <w:sz w:val="24"/>
                <w:lang w:val="sl-SI"/>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tcPr>
          <w:p w14:paraId="6993EF76" w14:textId="77777777" w:rsidR="00B61B32" w:rsidRPr="00B61B32" w:rsidRDefault="00B61B32" w:rsidP="00B61B32">
            <w:pPr>
              <w:spacing w:line="240" w:lineRule="auto"/>
              <w:rPr>
                <w:rFonts w:cs="Arial"/>
                <w:sz w:val="24"/>
                <w:lang w:val="sl-SI"/>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14:paraId="6993EF77" w14:textId="77777777" w:rsidR="00B61B32" w:rsidRPr="00B61B32" w:rsidRDefault="00B61B32" w:rsidP="00B61B32">
            <w:pPr>
              <w:spacing w:line="240" w:lineRule="auto"/>
              <w:rPr>
                <w:rFonts w:cs="Arial"/>
                <w:sz w:val="24"/>
                <w:lang w:val="sl-SI"/>
              </w:rPr>
            </w:pPr>
          </w:p>
        </w:tc>
      </w:tr>
      <w:tr w:rsidR="00B61B32" w:rsidRPr="00B61B32" w14:paraId="6993EF7B" w14:textId="77777777" w:rsidTr="009B71C3">
        <w:tc>
          <w:tcPr>
            <w:tcW w:w="4068" w:type="dxa"/>
            <w:gridSpan w:val="5"/>
          </w:tcPr>
          <w:p w14:paraId="6993EF79" w14:textId="77777777" w:rsidR="00B61B32" w:rsidRPr="00B61B32" w:rsidRDefault="00B61B32" w:rsidP="00B61B32">
            <w:pPr>
              <w:spacing w:line="240" w:lineRule="auto"/>
              <w:rPr>
                <w:rFonts w:cs="Arial"/>
                <w:sz w:val="24"/>
                <w:vertAlign w:val="superscript"/>
                <w:lang w:val="sl-SI"/>
              </w:rPr>
            </w:pPr>
            <w:r w:rsidRPr="00B61B32">
              <w:rPr>
                <w:rFonts w:cs="Arial"/>
                <w:sz w:val="24"/>
                <w:vertAlign w:val="superscript"/>
                <w:lang w:val="sl-SI"/>
              </w:rPr>
              <w:lastRenderedPageBreak/>
              <w:t xml:space="preserve">(poštna številka, ime pošte) </w:t>
            </w:r>
          </w:p>
        </w:tc>
        <w:tc>
          <w:tcPr>
            <w:tcW w:w="2700" w:type="dxa"/>
            <w:gridSpan w:val="16"/>
          </w:tcPr>
          <w:p w14:paraId="6993EF7A" w14:textId="77777777" w:rsidR="00B61B32" w:rsidRPr="00B61B32" w:rsidRDefault="00B61B32" w:rsidP="00B61B32">
            <w:pPr>
              <w:spacing w:line="240" w:lineRule="auto"/>
              <w:rPr>
                <w:rFonts w:cs="Arial"/>
                <w:sz w:val="24"/>
                <w:lang w:val="sl-SI"/>
              </w:rPr>
            </w:pPr>
            <w:r w:rsidRPr="00B61B32">
              <w:rPr>
                <w:rFonts w:cs="Arial"/>
                <w:sz w:val="24"/>
                <w:vertAlign w:val="superscript"/>
                <w:lang w:val="sl-SI"/>
              </w:rPr>
              <w:t>(telefonska številka)</w:t>
            </w:r>
          </w:p>
        </w:tc>
      </w:tr>
    </w:tbl>
    <w:p w14:paraId="6993EF7C" w14:textId="77777777" w:rsidR="00B61B32" w:rsidRPr="00B61B32" w:rsidRDefault="00B61B32" w:rsidP="00B61B32">
      <w:pPr>
        <w:spacing w:line="240" w:lineRule="auto"/>
        <w:rPr>
          <w:rFonts w:cs="Arial"/>
          <w:sz w:val="16"/>
          <w:szCs w:val="16"/>
          <w:lang w:val="sl-SI"/>
        </w:rPr>
      </w:pPr>
    </w:p>
    <w:p w14:paraId="6993EF7D" w14:textId="77777777" w:rsidR="00B61B32" w:rsidRPr="00B61B32" w:rsidRDefault="00B61B32" w:rsidP="00B61B32">
      <w:pPr>
        <w:spacing w:line="240" w:lineRule="auto"/>
        <w:jc w:val="center"/>
        <w:rPr>
          <w:rFonts w:cs="Arial"/>
          <w:b/>
          <w:bCs/>
          <w:sz w:val="24"/>
          <w:szCs w:val="22"/>
          <w:lang w:val="sl-SI"/>
        </w:rPr>
      </w:pPr>
    </w:p>
    <w:p w14:paraId="6993EF7E" w14:textId="77777777" w:rsidR="00B61B32" w:rsidRPr="00B61B32" w:rsidRDefault="00B61B32" w:rsidP="00B61B32">
      <w:pPr>
        <w:spacing w:line="240" w:lineRule="auto"/>
        <w:rPr>
          <w:rFonts w:cs="Arial"/>
          <w:b/>
          <w:bCs/>
          <w:sz w:val="24"/>
          <w:szCs w:val="22"/>
          <w:lang w:val="sl-SI"/>
        </w:rPr>
      </w:pPr>
    </w:p>
    <w:p w14:paraId="6993EF7F" w14:textId="77777777" w:rsidR="00B61B32" w:rsidRPr="00B61B32" w:rsidRDefault="00B61B32" w:rsidP="00B61B32">
      <w:pPr>
        <w:spacing w:line="240" w:lineRule="auto"/>
        <w:rPr>
          <w:rFonts w:cs="Arial"/>
          <w:b/>
          <w:bCs/>
          <w:sz w:val="24"/>
          <w:szCs w:val="22"/>
          <w:lang w:val="sl-SI"/>
        </w:rPr>
      </w:pPr>
    </w:p>
    <w:p w14:paraId="6993EF80" w14:textId="77777777" w:rsidR="00B61B32" w:rsidRPr="00B61B32" w:rsidRDefault="00B61B32" w:rsidP="00B61B32">
      <w:pPr>
        <w:spacing w:line="240" w:lineRule="auto"/>
        <w:rPr>
          <w:rFonts w:ascii="Times New Roman" w:hAnsi="Times New Roman"/>
          <w:sz w:val="24"/>
          <w:lang w:val="sl-SI"/>
        </w:rPr>
      </w:pPr>
      <w:r w:rsidRPr="00B61B32">
        <w:rPr>
          <w:rFonts w:ascii="Times New Roman" w:hAnsi="Times New Roman"/>
          <w:sz w:val="24"/>
          <w:lang w:val="sl-SI"/>
        </w:rPr>
        <w:t xml:space="preserve">                                                                                                                         </w:t>
      </w:r>
    </w:p>
    <w:p w14:paraId="6993EF81" w14:textId="77777777" w:rsidR="00B61B32" w:rsidRPr="00B61B32" w:rsidRDefault="00B61B32" w:rsidP="00B61B32">
      <w:pPr>
        <w:spacing w:line="240" w:lineRule="auto"/>
        <w:jc w:val="center"/>
        <w:rPr>
          <w:rFonts w:cs="Arial"/>
          <w:b/>
          <w:bCs/>
          <w:szCs w:val="20"/>
          <w:lang w:val="sl-SI"/>
        </w:rPr>
      </w:pPr>
    </w:p>
    <w:p w14:paraId="6993EF82" w14:textId="77777777" w:rsidR="00B61B32" w:rsidRPr="00B61B32" w:rsidRDefault="00B61B32" w:rsidP="00B61B32">
      <w:pPr>
        <w:spacing w:line="240" w:lineRule="auto"/>
        <w:rPr>
          <w:rFonts w:cs="Arial"/>
          <w:sz w:val="24"/>
          <w:szCs w:val="22"/>
          <w:lang w:val="sl-SI"/>
        </w:rPr>
      </w:pPr>
    </w:p>
    <w:p w14:paraId="6993EF83" w14:textId="77777777" w:rsidR="00B61B32" w:rsidRPr="00B61B32" w:rsidRDefault="00B61B32" w:rsidP="00B61B32">
      <w:pPr>
        <w:spacing w:line="240" w:lineRule="auto"/>
        <w:rPr>
          <w:rFonts w:cs="Arial"/>
          <w:sz w:val="24"/>
          <w:szCs w:val="22"/>
          <w:lang w:val="sl-SI"/>
        </w:rPr>
      </w:pPr>
    </w:p>
    <w:p w14:paraId="6993EF84" w14:textId="77777777" w:rsidR="00B61B32" w:rsidRPr="00B61B32" w:rsidRDefault="00B61B32" w:rsidP="00B61B32">
      <w:pPr>
        <w:spacing w:line="240" w:lineRule="auto"/>
        <w:rPr>
          <w:rFonts w:cs="Arial"/>
          <w:sz w:val="24"/>
          <w:szCs w:val="22"/>
          <w:lang w:val="sl-SI"/>
        </w:rPr>
      </w:pPr>
    </w:p>
    <w:p w14:paraId="6993EF85" w14:textId="77777777" w:rsidR="00B61B32" w:rsidRPr="00B61B32" w:rsidRDefault="00B61B32" w:rsidP="00B61B32">
      <w:pPr>
        <w:spacing w:line="240" w:lineRule="auto"/>
        <w:jc w:val="center"/>
        <w:rPr>
          <w:rFonts w:cs="Arial"/>
          <w:b/>
          <w:bCs/>
          <w:sz w:val="24"/>
          <w:szCs w:val="22"/>
          <w:lang w:val="sl-SI"/>
        </w:rPr>
      </w:pPr>
      <w:r w:rsidRPr="00B61B32">
        <w:rPr>
          <w:rFonts w:cs="Arial"/>
          <w:b/>
          <w:bCs/>
          <w:sz w:val="24"/>
          <w:szCs w:val="22"/>
          <w:lang w:val="sl-SI"/>
        </w:rPr>
        <w:t xml:space="preserve">ZAHTEVEK </w:t>
      </w:r>
    </w:p>
    <w:p w14:paraId="6993EF86" w14:textId="77777777" w:rsidR="00B61B32" w:rsidRPr="00B61B32" w:rsidRDefault="00B61B32" w:rsidP="00B61B32">
      <w:pPr>
        <w:spacing w:line="240" w:lineRule="auto"/>
        <w:jc w:val="center"/>
        <w:rPr>
          <w:rFonts w:cs="Arial"/>
          <w:b/>
          <w:bCs/>
          <w:sz w:val="24"/>
          <w:szCs w:val="22"/>
          <w:lang w:val="sl-SI"/>
        </w:rPr>
      </w:pPr>
      <w:r w:rsidRPr="00B61B32">
        <w:rPr>
          <w:rFonts w:cs="Arial"/>
          <w:b/>
          <w:bCs/>
          <w:sz w:val="24"/>
          <w:szCs w:val="22"/>
          <w:lang w:val="sl-SI"/>
        </w:rPr>
        <w:t xml:space="preserve">za zmanjšanje davčne osnove od dohodka iz drugega pogodbenega razmerja zaradi uveljavljanja dejanskih stroškov </w:t>
      </w:r>
    </w:p>
    <w:p w14:paraId="6993EF87" w14:textId="77777777" w:rsidR="00B61B32" w:rsidRPr="00B61B32" w:rsidRDefault="00B61B32" w:rsidP="00B61B32">
      <w:pPr>
        <w:spacing w:line="240" w:lineRule="auto"/>
        <w:jc w:val="center"/>
        <w:rPr>
          <w:rFonts w:cs="Arial"/>
          <w:sz w:val="24"/>
          <w:szCs w:val="22"/>
          <w:lang w:val="sl-SI"/>
        </w:rPr>
      </w:pPr>
    </w:p>
    <w:p w14:paraId="6993EF88" w14:textId="77777777" w:rsidR="00B61B32" w:rsidRPr="00B61B32" w:rsidRDefault="00B61B32" w:rsidP="00B61B32">
      <w:pPr>
        <w:spacing w:line="240" w:lineRule="auto"/>
        <w:jc w:val="center"/>
        <w:rPr>
          <w:rFonts w:cs="Arial"/>
          <w:sz w:val="24"/>
          <w:szCs w:val="22"/>
          <w:lang w:val="sl-SI"/>
        </w:rPr>
      </w:pPr>
    </w:p>
    <w:p w14:paraId="6993EF89" w14:textId="77777777" w:rsidR="00B61B32" w:rsidRPr="00B61B32" w:rsidRDefault="00B61B32" w:rsidP="00B61B32">
      <w:pPr>
        <w:keepNext/>
        <w:spacing w:line="240" w:lineRule="auto"/>
        <w:outlineLvl w:val="0"/>
        <w:rPr>
          <w:rFonts w:cs="Arial"/>
          <w:b/>
          <w:bCs/>
          <w:sz w:val="22"/>
          <w:szCs w:val="22"/>
          <w:lang w:val="sl-SI" w:eastAsia="sl-SI"/>
        </w:rPr>
      </w:pPr>
    </w:p>
    <w:p w14:paraId="6993EF8A" w14:textId="77777777" w:rsidR="00B61B32" w:rsidRPr="00B61B32" w:rsidRDefault="00B61B32" w:rsidP="00B61B32">
      <w:pPr>
        <w:keepNext/>
        <w:spacing w:line="240" w:lineRule="auto"/>
        <w:outlineLvl w:val="0"/>
        <w:rPr>
          <w:rFonts w:cs="Arial"/>
          <w:b/>
          <w:bCs/>
          <w:sz w:val="22"/>
          <w:szCs w:val="22"/>
          <w:lang w:val="sl-SI" w:eastAsia="sl-SI"/>
        </w:rPr>
      </w:pPr>
      <w:r w:rsidRPr="00B61B32">
        <w:rPr>
          <w:rFonts w:cs="Arial"/>
          <w:b/>
          <w:bCs/>
          <w:sz w:val="22"/>
          <w:szCs w:val="22"/>
          <w:lang w:val="sl-SI" w:eastAsia="sl-SI"/>
        </w:rPr>
        <w:t>1. PODATKI O IZPLAČEVALCU DAVKA</w:t>
      </w:r>
    </w:p>
    <w:p w14:paraId="6993EF8B" w14:textId="77777777" w:rsidR="00B61B32" w:rsidRPr="00B61B32" w:rsidRDefault="00B61B32" w:rsidP="00B61B32">
      <w:pPr>
        <w:spacing w:line="240" w:lineRule="auto"/>
        <w:rPr>
          <w:rFonts w:cs="Arial"/>
          <w:b/>
          <w:bCs/>
          <w:sz w:val="22"/>
          <w:szCs w:val="22"/>
          <w:lang w:val="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835"/>
        <w:gridCol w:w="3956"/>
        <w:gridCol w:w="1847"/>
      </w:tblGrid>
      <w:tr w:rsidR="00B61B32" w:rsidRPr="00B61B32" w14:paraId="6993EF91" w14:textId="77777777" w:rsidTr="009B71C3">
        <w:tc>
          <w:tcPr>
            <w:tcW w:w="1641" w:type="pct"/>
            <w:shd w:val="solid" w:color="800080" w:fill="FFFFFF"/>
            <w:vAlign w:val="center"/>
          </w:tcPr>
          <w:p w14:paraId="6993EF8C"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Ime in priimek oziroma firma plačnika</w:t>
            </w:r>
          </w:p>
          <w:p w14:paraId="6993EF8D" w14:textId="77777777" w:rsidR="00B61B32" w:rsidRPr="00B61B32" w:rsidRDefault="00B61B32" w:rsidP="00B61B32">
            <w:pPr>
              <w:spacing w:line="240" w:lineRule="auto"/>
              <w:jc w:val="center"/>
              <w:rPr>
                <w:rFonts w:cs="Arial"/>
                <w:b/>
                <w:bCs/>
                <w:color w:val="FFFFFF"/>
                <w:sz w:val="22"/>
                <w:szCs w:val="22"/>
                <w:lang w:val="sl-SI"/>
              </w:rPr>
            </w:pPr>
          </w:p>
        </w:tc>
        <w:tc>
          <w:tcPr>
            <w:tcW w:w="2290" w:type="pct"/>
            <w:shd w:val="solid" w:color="800080" w:fill="FFFFFF"/>
            <w:vAlign w:val="center"/>
          </w:tcPr>
          <w:p w14:paraId="6993EF8E"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Naslov oziroma sedež izplačevalca</w:t>
            </w:r>
          </w:p>
          <w:p w14:paraId="6993EF8F"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(naselje, ulica, hišna številka, pošta)</w:t>
            </w:r>
          </w:p>
        </w:tc>
        <w:tc>
          <w:tcPr>
            <w:tcW w:w="1069" w:type="pct"/>
            <w:shd w:val="solid" w:color="800080" w:fill="FFFFFF"/>
            <w:vAlign w:val="center"/>
          </w:tcPr>
          <w:p w14:paraId="6993EF90"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Davčna številka</w:t>
            </w:r>
          </w:p>
        </w:tc>
      </w:tr>
      <w:tr w:rsidR="00B61B32" w:rsidRPr="00B61B32" w14:paraId="6993EF96" w14:textId="77777777" w:rsidTr="009B71C3">
        <w:tc>
          <w:tcPr>
            <w:tcW w:w="1641" w:type="pct"/>
          </w:tcPr>
          <w:p w14:paraId="6993EF92" w14:textId="77777777" w:rsidR="00B61B32" w:rsidRPr="00B61B32" w:rsidRDefault="00B61B32" w:rsidP="00B61B32">
            <w:pPr>
              <w:spacing w:line="240" w:lineRule="auto"/>
              <w:jc w:val="both"/>
              <w:rPr>
                <w:rFonts w:cs="Arial"/>
                <w:sz w:val="22"/>
                <w:szCs w:val="22"/>
                <w:lang w:val="sl-SI"/>
              </w:rPr>
            </w:pPr>
          </w:p>
          <w:p w14:paraId="6993EF93" w14:textId="77777777" w:rsidR="00B61B32" w:rsidRPr="00B61B32" w:rsidRDefault="00B61B32" w:rsidP="00B61B32">
            <w:pPr>
              <w:spacing w:line="240" w:lineRule="auto"/>
              <w:jc w:val="both"/>
              <w:rPr>
                <w:rFonts w:cs="Arial"/>
                <w:sz w:val="22"/>
                <w:szCs w:val="22"/>
                <w:lang w:val="sl-SI"/>
              </w:rPr>
            </w:pPr>
          </w:p>
        </w:tc>
        <w:tc>
          <w:tcPr>
            <w:tcW w:w="2290" w:type="pct"/>
          </w:tcPr>
          <w:p w14:paraId="6993EF94" w14:textId="77777777" w:rsidR="00B61B32" w:rsidRPr="00B61B32" w:rsidRDefault="00B61B32" w:rsidP="00B61B32">
            <w:pPr>
              <w:spacing w:line="240" w:lineRule="auto"/>
              <w:rPr>
                <w:rFonts w:cs="Arial"/>
                <w:sz w:val="22"/>
                <w:szCs w:val="22"/>
                <w:lang w:val="sl-SI"/>
              </w:rPr>
            </w:pPr>
          </w:p>
        </w:tc>
        <w:tc>
          <w:tcPr>
            <w:tcW w:w="1069" w:type="pct"/>
          </w:tcPr>
          <w:p w14:paraId="6993EF95" w14:textId="77777777" w:rsidR="00B61B32" w:rsidRPr="00B61B32" w:rsidRDefault="00B61B32" w:rsidP="00B61B32">
            <w:pPr>
              <w:spacing w:line="240" w:lineRule="auto"/>
              <w:jc w:val="both"/>
              <w:rPr>
                <w:rFonts w:cs="Arial"/>
                <w:sz w:val="22"/>
                <w:szCs w:val="22"/>
                <w:lang w:val="sl-SI"/>
              </w:rPr>
            </w:pPr>
          </w:p>
        </w:tc>
      </w:tr>
      <w:tr w:rsidR="00B61B32" w:rsidRPr="00B61B32" w14:paraId="6993EF9A" w14:textId="77777777" w:rsidTr="009B71C3">
        <w:trPr>
          <w:trHeight w:val="516"/>
        </w:trPr>
        <w:tc>
          <w:tcPr>
            <w:tcW w:w="1641" w:type="pct"/>
          </w:tcPr>
          <w:p w14:paraId="6993EF97" w14:textId="77777777" w:rsidR="00B61B32" w:rsidRPr="00B61B32" w:rsidRDefault="00B61B32" w:rsidP="00B61B32">
            <w:pPr>
              <w:spacing w:line="240" w:lineRule="auto"/>
              <w:jc w:val="both"/>
              <w:rPr>
                <w:rFonts w:cs="Arial"/>
                <w:sz w:val="22"/>
                <w:szCs w:val="22"/>
                <w:lang w:val="sl-SI"/>
              </w:rPr>
            </w:pPr>
          </w:p>
        </w:tc>
        <w:tc>
          <w:tcPr>
            <w:tcW w:w="2290" w:type="pct"/>
          </w:tcPr>
          <w:p w14:paraId="6993EF98" w14:textId="77777777" w:rsidR="00B61B32" w:rsidRPr="00B61B32" w:rsidRDefault="00B61B32" w:rsidP="00B61B32">
            <w:pPr>
              <w:spacing w:line="240" w:lineRule="auto"/>
              <w:jc w:val="both"/>
              <w:rPr>
                <w:rFonts w:cs="Arial"/>
                <w:sz w:val="22"/>
                <w:szCs w:val="22"/>
                <w:lang w:val="sl-SI"/>
              </w:rPr>
            </w:pPr>
          </w:p>
        </w:tc>
        <w:tc>
          <w:tcPr>
            <w:tcW w:w="1069" w:type="pct"/>
          </w:tcPr>
          <w:p w14:paraId="6993EF99" w14:textId="77777777" w:rsidR="00B61B32" w:rsidRPr="00B61B32" w:rsidRDefault="00B61B32" w:rsidP="00B61B32">
            <w:pPr>
              <w:spacing w:line="240" w:lineRule="auto"/>
              <w:jc w:val="both"/>
              <w:rPr>
                <w:rFonts w:cs="Arial"/>
                <w:sz w:val="22"/>
                <w:szCs w:val="22"/>
                <w:lang w:val="sl-SI"/>
              </w:rPr>
            </w:pPr>
          </w:p>
        </w:tc>
      </w:tr>
    </w:tbl>
    <w:p w14:paraId="6993EF9B" w14:textId="77777777" w:rsidR="00B61B32" w:rsidRPr="00B61B32" w:rsidRDefault="00B61B32" w:rsidP="00B61B32">
      <w:pPr>
        <w:spacing w:line="240" w:lineRule="auto"/>
        <w:jc w:val="center"/>
        <w:rPr>
          <w:rFonts w:cs="Arial"/>
          <w:sz w:val="24"/>
          <w:szCs w:val="22"/>
          <w:lang w:val="sl-SI"/>
        </w:rPr>
      </w:pPr>
    </w:p>
    <w:p w14:paraId="6993EF9C" w14:textId="77777777" w:rsidR="00B61B32" w:rsidRPr="00B61B32" w:rsidRDefault="00B61B32" w:rsidP="00B61B32">
      <w:pPr>
        <w:spacing w:line="240" w:lineRule="auto"/>
        <w:jc w:val="center"/>
        <w:rPr>
          <w:rFonts w:cs="Arial"/>
          <w:sz w:val="24"/>
          <w:szCs w:val="22"/>
          <w:lang w:val="sl-SI"/>
        </w:rPr>
      </w:pPr>
    </w:p>
    <w:p w14:paraId="6993EF9D" w14:textId="77777777" w:rsidR="00B61B32" w:rsidRPr="00B61B32" w:rsidRDefault="00B61B32" w:rsidP="00B61B32">
      <w:pPr>
        <w:keepNext/>
        <w:spacing w:line="240" w:lineRule="auto"/>
        <w:outlineLvl w:val="0"/>
        <w:rPr>
          <w:rFonts w:cs="Arial"/>
          <w:b/>
          <w:bCs/>
          <w:sz w:val="22"/>
          <w:szCs w:val="22"/>
          <w:lang w:val="sl-SI" w:eastAsia="sl-SI"/>
        </w:rPr>
      </w:pPr>
    </w:p>
    <w:p w14:paraId="6993EF9E" w14:textId="77777777" w:rsidR="00B61B32" w:rsidRPr="00B61B32" w:rsidRDefault="00B61B32" w:rsidP="00B61B32">
      <w:pPr>
        <w:keepNext/>
        <w:spacing w:line="240" w:lineRule="auto"/>
        <w:outlineLvl w:val="0"/>
        <w:rPr>
          <w:rFonts w:cs="Arial"/>
          <w:b/>
          <w:bCs/>
          <w:sz w:val="22"/>
          <w:szCs w:val="22"/>
          <w:lang w:val="sl-SI" w:eastAsia="sl-SI"/>
        </w:rPr>
      </w:pPr>
      <w:r w:rsidRPr="00B61B32">
        <w:rPr>
          <w:rFonts w:cs="Arial"/>
          <w:b/>
          <w:bCs/>
          <w:sz w:val="22"/>
          <w:szCs w:val="22"/>
          <w:lang w:val="sl-SI" w:eastAsia="sl-SI"/>
        </w:rPr>
        <w:t>2. PODATKI O PREJETEM DOHODKU IZ DRUGEGA POGOBENEGA RAZMERJA</w:t>
      </w:r>
    </w:p>
    <w:p w14:paraId="6993EF9F" w14:textId="77777777" w:rsidR="00B61B32" w:rsidRPr="00B61B32" w:rsidRDefault="00B61B32" w:rsidP="00B61B32">
      <w:pPr>
        <w:spacing w:line="240" w:lineRule="auto"/>
        <w:rPr>
          <w:rFonts w:cs="Arial"/>
          <w:sz w:val="24"/>
          <w:szCs w:val="22"/>
          <w:lang w:val="sl-SI"/>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3"/>
        <w:gridCol w:w="3083"/>
        <w:gridCol w:w="3084"/>
      </w:tblGrid>
      <w:tr w:rsidR="00B61B32" w:rsidRPr="00B61B32" w14:paraId="6993EFA6" w14:textId="77777777" w:rsidTr="009B71C3">
        <w:trPr>
          <w:trHeight w:val="765"/>
        </w:trPr>
        <w:tc>
          <w:tcPr>
            <w:tcW w:w="3083" w:type="dxa"/>
            <w:shd w:val="solid" w:color="800080" w:fill="FFFFFF"/>
            <w:vAlign w:val="center"/>
          </w:tcPr>
          <w:p w14:paraId="6993EFA0"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Datum izplačila dohodka</w:t>
            </w:r>
          </w:p>
          <w:p w14:paraId="6993EFA1" w14:textId="77777777" w:rsidR="00B61B32" w:rsidRPr="00B61B32" w:rsidRDefault="00B61B32" w:rsidP="00B61B32">
            <w:pPr>
              <w:spacing w:line="240" w:lineRule="auto"/>
              <w:jc w:val="center"/>
              <w:rPr>
                <w:rFonts w:cs="Arial"/>
                <w:b/>
                <w:bCs/>
                <w:color w:val="FFFFFF"/>
                <w:sz w:val="22"/>
                <w:szCs w:val="22"/>
                <w:lang w:val="sl-SI"/>
              </w:rPr>
            </w:pPr>
          </w:p>
        </w:tc>
        <w:tc>
          <w:tcPr>
            <w:tcW w:w="3083" w:type="dxa"/>
            <w:shd w:val="solid" w:color="800080" w:fill="FFFFFF"/>
            <w:vAlign w:val="center"/>
          </w:tcPr>
          <w:p w14:paraId="6993EFA2"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Dohodek</w:t>
            </w:r>
          </w:p>
          <w:p w14:paraId="6993EFA3"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(v EUR)</w:t>
            </w:r>
          </w:p>
        </w:tc>
        <w:tc>
          <w:tcPr>
            <w:tcW w:w="3084" w:type="dxa"/>
            <w:shd w:val="solid" w:color="800080" w:fill="FFFFFF"/>
            <w:vAlign w:val="center"/>
          </w:tcPr>
          <w:p w14:paraId="6993EFA4"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Davčni odtegljaj</w:t>
            </w:r>
          </w:p>
          <w:p w14:paraId="6993EFA5"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(v EUR)</w:t>
            </w:r>
          </w:p>
        </w:tc>
      </w:tr>
      <w:tr w:rsidR="00B61B32" w:rsidRPr="00B61B32" w14:paraId="6993EFAA" w14:textId="77777777" w:rsidTr="009B71C3">
        <w:trPr>
          <w:trHeight w:val="560"/>
        </w:trPr>
        <w:tc>
          <w:tcPr>
            <w:tcW w:w="3083" w:type="dxa"/>
          </w:tcPr>
          <w:p w14:paraId="6993EFA7" w14:textId="77777777" w:rsidR="00B61B32" w:rsidRPr="00B61B32" w:rsidRDefault="00B61B32" w:rsidP="00B61B32">
            <w:pPr>
              <w:spacing w:line="240" w:lineRule="auto"/>
              <w:jc w:val="both"/>
              <w:rPr>
                <w:rFonts w:cs="Arial"/>
                <w:sz w:val="22"/>
                <w:szCs w:val="22"/>
                <w:lang w:val="sl-SI"/>
              </w:rPr>
            </w:pPr>
          </w:p>
        </w:tc>
        <w:tc>
          <w:tcPr>
            <w:tcW w:w="3083" w:type="dxa"/>
          </w:tcPr>
          <w:p w14:paraId="6993EFA8" w14:textId="77777777" w:rsidR="00B61B32" w:rsidRPr="00B61B32" w:rsidRDefault="00B61B32" w:rsidP="00B61B32">
            <w:pPr>
              <w:spacing w:line="240" w:lineRule="auto"/>
              <w:rPr>
                <w:rFonts w:cs="Arial"/>
                <w:sz w:val="22"/>
                <w:szCs w:val="22"/>
                <w:lang w:val="sl-SI"/>
              </w:rPr>
            </w:pPr>
          </w:p>
        </w:tc>
        <w:tc>
          <w:tcPr>
            <w:tcW w:w="3084" w:type="dxa"/>
          </w:tcPr>
          <w:p w14:paraId="6993EFA9" w14:textId="77777777" w:rsidR="00B61B32" w:rsidRPr="00B61B32" w:rsidRDefault="00B61B32" w:rsidP="00B61B32">
            <w:pPr>
              <w:spacing w:line="240" w:lineRule="auto"/>
              <w:jc w:val="both"/>
              <w:rPr>
                <w:rFonts w:cs="Arial"/>
                <w:sz w:val="22"/>
                <w:szCs w:val="22"/>
                <w:lang w:val="sl-SI"/>
              </w:rPr>
            </w:pPr>
          </w:p>
        </w:tc>
      </w:tr>
      <w:tr w:rsidR="00B61B32" w:rsidRPr="00B61B32" w14:paraId="6993EFAE" w14:textId="77777777" w:rsidTr="009B71C3">
        <w:trPr>
          <w:trHeight w:val="560"/>
        </w:trPr>
        <w:tc>
          <w:tcPr>
            <w:tcW w:w="3083" w:type="dxa"/>
          </w:tcPr>
          <w:p w14:paraId="6993EFAB" w14:textId="77777777" w:rsidR="00B61B32" w:rsidRPr="00B61B32" w:rsidRDefault="00B61B32" w:rsidP="00B61B32">
            <w:pPr>
              <w:spacing w:line="240" w:lineRule="auto"/>
              <w:jc w:val="both"/>
              <w:rPr>
                <w:rFonts w:cs="Arial"/>
                <w:sz w:val="22"/>
                <w:szCs w:val="22"/>
                <w:lang w:val="sl-SI"/>
              </w:rPr>
            </w:pPr>
          </w:p>
        </w:tc>
        <w:tc>
          <w:tcPr>
            <w:tcW w:w="3083" w:type="dxa"/>
          </w:tcPr>
          <w:p w14:paraId="6993EFAC" w14:textId="77777777" w:rsidR="00B61B32" w:rsidRPr="00B61B32" w:rsidRDefault="00B61B32" w:rsidP="00B61B32">
            <w:pPr>
              <w:spacing w:line="240" w:lineRule="auto"/>
              <w:rPr>
                <w:rFonts w:cs="Arial"/>
                <w:sz w:val="22"/>
                <w:szCs w:val="22"/>
                <w:lang w:val="sl-SI"/>
              </w:rPr>
            </w:pPr>
          </w:p>
        </w:tc>
        <w:tc>
          <w:tcPr>
            <w:tcW w:w="3084" w:type="dxa"/>
          </w:tcPr>
          <w:p w14:paraId="6993EFAD" w14:textId="77777777" w:rsidR="00B61B32" w:rsidRPr="00B61B32" w:rsidRDefault="00B61B32" w:rsidP="00B61B32">
            <w:pPr>
              <w:spacing w:line="240" w:lineRule="auto"/>
              <w:jc w:val="both"/>
              <w:rPr>
                <w:rFonts w:cs="Arial"/>
                <w:sz w:val="22"/>
                <w:szCs w:val="22"/>
                <w:lang w:val="sl-SI"/>
              </w:rPr>
            </w:pPr>
          </w:p>
        </w:tc>
      </w:tr>
      <w:tr w:rsidR="00B61B32" w:rsidRPr="00B61B32" w14:paraId="6993EFB2" w14:textId="77777777" w:rsidTr="009B71C3">
        <w:trPr>
          <w:trHeight w:val="560"/>
        </w:trPr>
        <w:tc>
          <w:tcPr>
            <w:tcW w:w="3083" w:type="dxa"/>
          </w:tcPr>
          <w:p w14:paraId="6993EFAF" w14:textId="77777777" w:rsidR="00B61B32" w:rsidRPr="00B61B32" w:rsidRDefault="00B61B32" w:rsidP="00B61B32">
            <w:pPr>
              <w:spacing w:line="240" w:lineRule="auto"/>
              <w:jc w:val="both"/>
              <w:rPr>
                <w:rFonts w:cs="Arial"/>
                <w:sz w:val="22"/>
                <w:szCs w:val="22"/>
                <w:lang w:val="sl-SI"/>
              </w:rPr>
            </w:pPr>
          </w:p>
        </w:tc>
        <w:tc>
          <w:tcPr>
            <w:tcW w:w="3083" w:type="dxa"/>
          </w:tcPr>
          <w:p w14:paraId="6993EFB0" w14:textId="77777777" w:rsidR="00B61B32" w:rsidRPr="00B61B32" w:rsidRDefault="00B61B32" w:rsidP="00B61B32">
            <w:pPr>
              <w:spacing w:line="240" w:lineRule="auto"/>
              <w:rPr>
                <w:rFonts w:cs="Arial"/>
                <w:sz w:val="22"/>
                <w:szCs w:val="22"/>
                <w:lang w:val="sl-SI"/>
              </w:rPr>
            </w:pPr>
          </w:p>
        </w:tc>
        <w:tc>
          <w:tcPr>
            <w:tcW w:w="3084" w:type="dxa"/>
          </w:tcPr>
          <w:p w14:paraId="6993EFB1" w14:textId="77777777" w:rsidR="00B61B32" w:rsidRPr="00B61B32" w:rsidRDefault="00B61B32" w:rsidP="00B61B32">
            <w:pPr>
              <w:spacing w:line="240" w:lineRule="auto"/>
              <w:jc w:val="both"/>
              <w:rPr>
                <w:rFonts w:cs="Arial"/>
                <w:sz w:val="22"/>
                <w:szCs w:val="22"/>
                <w:lang w:val="sl-SI"/>
              </w:rPr>
            </w:pPr>
          </w:p>
        </w:tc>
      </w:tr>
    </w:tbl>
    <w:p w14:paraId="6993EFB3" w14:textId="77777777" w:rsidR="00B61B32" w:rsidRPr="00B61B32" w:rsidRDefault="00B61B32" w:rsidP="00B61B32">
      <w:pPr>
        <w:spacing w:line="240" w:lineRule="auto"/>
        <w:rPr>
          <w:rFonts w:cs="Arial"/>
          <w:sz w:val="24"/>
          <w:szCs w:val="22"/>
          <w:lang w:val="sl-SI"/>
        </w:rPr>
      </w:pPr>
    </w:p>
    <w:p w14:paraId="6993EFB4" w14:textId="77777777" w:rsidR="00B61B32" w:rsidRPr="00B61B32" w:rsidRDefault="00B61B32" w:rsidP="00B61B32">
      <w:pPr>
        <w:spacing w:line="240" w:lineRule="auto"/>
        <w:jc w:val="both"/>
        <w:rPr>
          <w:rFonts w:cs="Arial"/>
          <w:b/>
          <w:bCs/>
          <w:sz w:val="22"/>
          <w:szCs w:val="22"/>
          <w:lang w:val="sl-SI" w:eastAsia="sl-SI"/>
        </w:rPr>
      </w:pPr>
    </w:p>
    <w:p w14:paraId="6993EFB5" w14:textId="77777777" w:rsidR="00B61B32" w:rsidRPr="00B61B32" w:rsidRDefault="00B61B32" w:rsidP="00B61B32">
      <w:pPr>
        <w:spacing w:line="240" w:lineRule="auto"/>
        <w:jc w:val="both"/>
        <w:rPr>
          <w:rFonts w:cs="Arial"/>
          <w:b/>
          <w:bCs/>
          <w:sz w:val="22"/>
          <w:szCs w:val="22"/>
          <w:lang w:val="sl-SI" w:eastAsia="sl-SI"/>
        </w:rPr>
      </w:pPr>
      <w:r w:rsidRPr="00B61B32">
        <w:rPr>
          <w:rFonts w:cs="Arial"/>
          <w:b/>
          <w:bCs/>
          <w:sz w:val="22"/>
          <w:szCs w:val="22"/>
          <w:lang w:val="sl-SI" w:eastAsia="sl-SI"/>
        </w:rPr>
        <w:t>3. PODATKI O DEJANSKIH STROŠKIH V ZVEZI Z OPRAVLJANJEM DELA IN STORITEV</w:t>
      </w:r>
    </w:p>
    <w:p w14:paraId="6993EFB6" w14:textId="77777777" w:rsidR="00B61B32" w:rsidRPr="00B61B32" w:rsidRDefault="00B61B32" w:rsidP="00B61B32">
      <w:pPr>
        <w:spacing w:line="240" w:lineRule="auto"/>
        <w:rPr>
          <w:rFonts w:cs="Arial"/>
          <w:sz w:val="24"/>
          <w:szCs w:val="22"/>
          <w:lang w:val="sl-SI"/>
        </w:rPr>
      </w:pPr>
    </w:p>
    <w:p w14:paraId="6993EFB7" w14:textId="77777777" w:rsidR="00B61B32" w:rsidRPr="00B61B32" w:rsidRDefault="00B61B32" w:rsidP="00B61B32">
      <w:pPr>
        <w:spacing w:line="240" w:lineRule="auto"/>
        <w:rPr>
          <w:rFonts w:cs="Arial"/>
          <w:b/>
          <w:sz w:val="24"/>
          <w:szCs w:val="22"/>
          <w:lang w:val="sl-SI"/>
        </w:rPr>
      </w:pPr>
      <w:r w:rsidRPr="00B61B32">
        <w:rPr>
          <w:rFonts w:cs="Arial"/>
          <w:b/>
          <w:sz w:val="24"/>
          <w:szCs w:val="22"/>
          <w:lang w:val="sl-SI"/>
        </w:rPr>
        <w:t>3.1. Dejanski stroški prevoza na delo in z dela</w:t>
      </w:r>
    </w:p>
    <w:p w14:paraId="6993EFB8" w14:textId="77777777" w:rsidR="00B61B32" w:rsidRPr="00B61B32" w:rsidRDefault="00B61B32" w:rsidP="00B61B32">
      <w:pPr>
        <w:spacing w:line="240" w:lineRule="auto"/>
        <w:rPr>
          <w:rFonts w:cs="Arial"/>
          <w:b/>
          <w:sz w:val="24"/>
          <w:szCs w:val="22"/>
          <w:lang w:val="sl-SI"/>
        </w:rPr>
      </w:pPr>
    </w:p>
    <w:p w14:paraId="6993EFB9"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Za prevoz z javnim/lastnim prevoznim sredstvom uveljavljam stroške prevoza od:</w:t>
      </w:r>
    </w:p>
    <w:p w14:paraId="6993EFBA" w14:textId="77777777" w:rsidR="00B61B32" w:rsidRPr="00B61B32" w:rsidRDefault="00B61B32" w:rsidP="00B61B32">
      <w:pPr>
        <w:numPr>
          <w:ilvl w:val="0"/>
          <w:numId w:val="52"/>
        </w:numPr>
        <w:spacing w:line="240" w:lineRule="auto"/>
        <w:rPr>
          <w:rFonts w:cs="Arial"/>
          <w:sz w:val="22"/>
          <w:szCs w:val="22"/>
          <w:lang w:val="sl-SI"/>
        </w:rPr>
      </w:pPr>
      <w:r w:rsidRPr="00B61B32">
        <w:rPr>
          <w:rFonts w:cs="Arial"/>
          <w:sz w:val="22"/>
          <w:szCs w:val="22"/>
          <w:lang w:val="sl-SI"/>
        </w:rPr>
        <w:t xml:space="preserve"> običajnemu prebivališču najbližjega postajališča </w:t>
      </w:r>
    </w:p>
    <w:p w14:paraId="6993EFBB" w14:textId="77777777" w:rsidR="00B61B32" w:rsidRPr="00B61B32" w:rsidRDefault="00B61B32" w:rsidP="00B61B32">
      <w:pPr>
        <w:numPr>
          <w:ilvl w:val="0"/>
          <w:numId w:val="52"/>
        </w:numPr>
        <w:spacing w:line="240" w:lineRule="auto"/>
        <w:rPr>
          <w:rFonts w:cs="Arial"/>
          <w:sz w:val="22"/>
          <w:szCs w:val="22"/>
          <w:lang w:val="sl-SI"/>
        </w:rPr>
      </w:pPr>
      <w:r w:rsidRPr="00B61B32">
        <w:rPr>
          <w:rFonts w:cs="Arial"/>
          <w:sz w:val="22"/>
          <w:szCs w:val="22"/>
          <w:lang w:val="sl-SI"/>
        </w:rPr>
        <w:t xml:space="preserve"> običajnega prebivališča</w:t>
      </w:r>
    </w:p>
    <w:p w14:paraId="6993EFBC"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na naslovu __________________________________________________________</w:t>
      </w:r>
    </w:p>
    <w:p w14:paraId="6993EFBD"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do mesta opravljanja dela:</w:t>
      </w:r>
    </w:p>
    <w:p w14:paraId="6993EFBE" w14:textId="77777777" w:rsidR="00B61B32" w:rsidRPr="00B61B32" w:rsidRDefault="00B61B32" w:rsidP="00B61B32">
      <w:pPr>
        <w:spacing w:line="240" w:lineRule="auto"/>
        <w:rPr>
          <w:rFonts w:cs="Arial"/>
          <w:sz w:val="24"/>
          <w:szCs w:val="22"/>
          <w:lang w:val="sl-SI"/>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18"/>
        <w:gridCol w:w="1425"/>
        <w:gridCol w:w="1302"/>
        <w:gridCol w:w="1327"/>
        <w:gridCol w:w="1376"/>
        <w:gridCol w:w="1296"/>
        <w:gridCol w:w="1306"/>
      </w:tblGrid>
      <w:tr w:rsidR="00B61B32" w:rsidRPr="00B61B32" w14:paraId="6993EFCD" w14:textId="77777777" w:rsidTr="009B71C3">
        <w:trPr>
          <w:trHeight w:val="503"/>
        </w:trPr>
        <w:tc>
          <w:tcPr>
            <w:tcW w:w="1218" w:type="dxa"/>
            <w:vMerge w:val="restart"/>
            <w:shd w:val="solid" w:color="800080" w:fill="FFFFFF"/>
            <w:vAlign w:val="center"/>
          </w:tcPr>
          <w:p w14:paraId="6993EFBF"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lastRenderedPageBreak/>
              <w:t>Mesec</w:t>
            </w:r>
          </w:p>
          <w:p w14:paraId="6993EFC0" w14:textId="77777777" w:rsidR="00B61B32" w:rsidRPr="00B61B32" w:rsidRDefault="00B61B32" w:rsidP="00B61B32">
            <w:pPr>
              <w:spacing w:line="240" w:lineRule="auto"/>
              <w:jc w:val="center"/>
              <w:rPr>
                <w:rFonts w:cs="Arial"/>
                <w:b/>
                <w:bCs/>
                <w:sz w:val="22"/>
                <w:szCs w:val="22"/>
                <w:lang w:val="sl-SI"/>
              </w:rPr>
            </w:pPr>
          </w:p>
        </w:tc>
        <w:tc>
          <w:tcPr>
            <w:tcW w:w="1425" w:type="dxa"/>
            <w:vMerge w:val="restart"/>
            <w:shd w:val="solid" w:color="800080" w:fill="FFFFFF"/>
            <w:vAlign w:val="center"/>
          </w:tcPr>
          <w:p w14:paraId="6993EFC1"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Davčna</w:t>
            </w:r>
          </w:p>
          <w:p w14:paraId="6993EFC2"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številka</w:t>
            </w:r>
          </w:p>
          <w:p w14:paraId="6993EFC3"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izplačevalca</w:t>
            </w:r>
          </w:p>
          <w:p w14:paraId="6993EFC4" w14:textId="77777777" w:rsidR="00B61B32" w:rsidRPr="00B61B32" w:rsidRDefault="00B61B32" w:rsidP="00B61B32">
            <w:pPr>
              <w:spacing w:line="240" w:lineRule="auto"/>
              <w:jc w:val="center"/>
              <w:rPr>
                <w:rFonts w:cs="Arial"/>
                <w:b/>
                <w:bCs/>
                <w:sz w:val="22"/>
                <w:szCs w:val="22"/>
                <w:lang w:val="sl-SI"/>
              </w:rPr>
            </w:pPr>
          </w:p>
        </w:tc>
        <w:tc>
          <w:tcPr>
            <w:tcW w:w="1302" w:type="dxa"/>
            <w:vMerge w:val="restart"/>
            <w:shd w:val="solid" w:color="800080" w:fill="FFFFFF"/>
            <w:vAlign w:val="center"/>
          </w:tcPr>
          <w:p w14:paraId="6993EFC5"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Mesto</w:t>
            </w:r>
          </w:p>
          <w:p w14:paraId="6993EFC6"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 xml:space="preserve">opravljanja </w:t>
            </w:r>
          </w:p>
          <w:p w14:paraId="6993EFC7"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dela</w:t>
            </w:r>
          </w:p>
          <w:p w14:paraId="6993EFC8" w14:textId="77777777" w:rsidR="00B61B32" w:rsidRPr="00B61B32" w:rsidRDefault="00B61B32" w:rsidP="00B61B32">
            <w:pPr>
              <w:spacing w:line="240" w:lineRule="auto"/>
              <w:jc w:val="center"/>
              <w:rPr>
                <w:rFonts w:cs="Arial"/>
                <w:b/>
                <w:bCs/>
                <w:sz w:val="22"/>
                <w:szCs w:val="22"/>
                <w:lang w:val="sl-SI"/>
              </w:rPr>
            </w:pPr>
          </w:p>
        </w:tc>
        <w:tc>
          <w:tcPr>
            <w:tcW w:w="2703" w:type="dxa"/>
            <w:gridSpan w:val="2"/>
            <w:shd w:val="solid" w:color="800080" w:fill="FFFFFF"/>
            <w:vAlign w:val="center"/>
          </w:tcPr>
          <w:p w14:paraId="6993EFC9"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Javno prevozno</w:t>
            </w:r>
          </w:p>
          <w:p w14:paraId="6993EFCA"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sredstvo</w:t>
            </w:r>
          </w:p>
        </w:tc>
        <w:tc>
          <w:tcPr>
            <w:tcW w:w="2602" w:type="dxa"/>
            <w:gridSpan w:val="2"/>
            <w:shd w:val="solid" w:color="800080" w:fill="FFFFFF"/>
            <w:vAlign w:val="center"/>
          </w:tcPr>
          <w:p w14:paraId="6993EFCB"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Lastno prevozno</w:t>
            </w:r>
          </w:p>
          <w:p w14:paraId="6993EFCC"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sredstvo</w:t>
            </w:r>
          </w:p>
        </w:tc>
      </w:tr>
      <w:tr w:rsidR="00B61B32" w:rsidRPr="00B61B32" w14:paraId="6993EFD9" w14:textId="77777777" w:rsidTr="009B71C3">
        <w:trPr>
          <w:trHeight w:val="502"/>
        </w:trPr>
        <w:tc>
          <w:tcPr>
            <w:tcW w:w="1218" w:type="dxa"/>
            <w:vMerge/>
            <w:shd w:val="solid" w:color="800080" w:fill="FFFFFF"/>
            <w:vAlign w:val="center"/>
          </w:tcPr>
          <w:p w14:paraId="6993EFCE" w14:textId="77777777" w:rsidR="00B61B32" w:rsidRPr="00B61B32" w:rsidRDefault="00B61B32" w:rsidP="00B61B32">
            <w:pPr>
              <w:spacing w:line="240" w:lineRule="auto"/>
              <w:jc w:val="center"/>
              <w:rPr>
                <w:rFonts w:cs="Arial"/>
                <w:b/>
                <w:bCs/>
                <w:sz w:val="22"/>
                <w:szCs w:val="22"/>
                <w:lang w:val="sl-SI"/>
              </w:rPr>
            </w:pPr>
          </w:p>
        </w:tc>
        <w:tc>
          <w:tcPr>
            <w:tcW w:w="1425" w:type="dxa"/>
            <w:vMerge/>
            <w:shd w:val="solid" w:color="800080" w:fill="FFFFFF"/>
            <w:vAlign w:val="center"/>
          </w:tcPr>
          <w:p w14:paraId="6993EFCF" w14:textId="77777777" w:rsidR="00B61B32" w:rsidRPr="00B61B32" w:rsidRDefault="00B61B32" w:rsidP="00B61B32">
            <w:pPr>
              <w:spacing w:line="240" w:lineRule="auto"/>
              <w:jc w:val="center"/>
              <w:rPr>
                <w:rFonts w:cs="Arial"/>
                <w:b/>
                <w:bCs/>
                <w:sz w:val="22"/>
                <w:szCs w:val="22"/>
                <w:lang w:val="sl-SI"/>
              </w:rPr>
            </w:pPr>
          </w:p>
        </w:tc>
        <w:tc>
          <w:tcPr>
            <w:tcW w:w="1302" w:type="dxa"/>
            <w:vMerge/>
            <w:shd w:val="solid" w:color="800080" w:fill="FFFFFF"/>
            <w:vAlign w:val="center"/>
          </w:tcPr>
          <w:p w14:paraId="6993EFD0" w14:textId="77777777" w:rsidR="00B61B32" w:rsidRPr="00B61B32" w:rsidRDefault="00B61B32" w:rsidP="00B61B32">
            <w:pPr>
              <w:spacing w:line="240" w:lineRule="auto"/>
              <w:jc w:val="center"/>
              <w:rPr>
                <w:rFonts w:cs="Arial"/>
                <w:b/>
                <w:bCs/>
                <w:sz w:val="22"/>
                <w:szCs w:val="22"/>
                <w:lang w:val="sl-SI"/>
              </w:rPr>
            </w:pPr>
          </w:p>
        </w:tc>
        <w:tc>
          <w:tcPr>
            <w:tcW w:w="1327" w:type="dxa"/>
            <w:shd w:val="solid" w:color="800080" w:fill="FFFFFF"/>
            <w:vAlign w:val="center"/>
          </w:tcPr>
          <w:p w14:paraId="6993EFD1"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Vrsta</w:t>
            </w:r>
          </w:p>
          <w:p w14:paraId="6993EFD2"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(vlak,…)</w:t>
            </w:r>
          </w:p>
        </w:tc>
        <w:tc>
          <w:tcPr>
            <w:tcW w:w="1376" w:type="dxa"/>
            <w:shd w:val="solid" w:color="800080" w:fill="FFFFFF"/>
            <w:vAlign w:val="center"/>
          </w:tcPr>
          <w:p w14:paraId="6993EFD3"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Skupni</w:t>
            </w:r>
          </w:p>
          <w:p w14:paraId="6993EFD4"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znesek</w:t>
            </w:r>
          </w:p>
          <w:p w14:paraId="6993EFD5"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vozovnice</w:t>
            </w:r>
          </w:p>
        </w:tc>
        <w:tc>
          <w:tcPr>
            <w:tcW w:w="1296" w:type="dxa"/>
            <w:shd w:val="solid" w:color="800080" w:fill="FFFFFF"/>
            <w:vAlign w:val="center"/>
          </w:tcPr>
          <w:p w14:paraId="6993EFD6"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Število</w:t>
            </w:r>
          </w:p>
          <w:p w14:paraId="6993EFD7"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km</w:t>
            </w:r>
          </w:p>
        </w:tc>
        <w:tc>
          <w:tcPr>
            <w:tcW w:w="1306" w:type="dxa"/>
            <w:shd w:val="solid" w:color="800080" w:fill="FFFFFF"/>
            <w:vAlign w:val="center"/>
          </w:tcPr>
          <w:p w14:paraId="6993EFD8"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Znesek</w:t>
            </w:r>
          </w:p>
        </w:tc>
      </w:tr>
      <w:tr w:rsidR="00B61B32" w:rsidRPr="00B61B32" w14:paraId="6993EFE1" w14:textId="77777777" w:rsidTr="009B71C3">
        <w:trPr>
          <w:trHeight w:val="560"/>
        </w:trPr>
        <w:tc>
          <w:tcPr>
            <w:tcW w:w="1218" w:type="dxa"/>
          </w:tcPr>
          <w:p w14:paraId="6993EFDA"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Januar</w:t>
            </w:r>
          </w:p>
        </w:tc>
        <w:tc>
          <w:tcPr>
            <w:tcW w:w="1425" w:type="dxa"/>
          </w:tcPr>
          <w:p w14:paraId="6993EFDB"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6993EFDC"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6993EFDD"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6993EFDE"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6993EFDF"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6993EFE0" w14:textId="77777777" w:rsidR="00B61B32" w:rsidRPr="00B61B32" w:rsidRDefault="00B61B32" w:rsidP="00B61B32">
            <w:pPr>
              <w:spacing w:line="240" w:lineRule="auto"/>
              <w:jc w:val="both"/>
              <w:rPr>
                <w:rFonts w:cs="Arial"/>
                <w:sz w:val="22"/>
                <w:szCs w:val="22"/>
                <w:lang w:val="sl-SI"/>
              </w:rPr>
            </w:pPr>
          </w:p>
        </w:tc>
      </w:tr>
      <w:tr w:rsidR="00B61B32" w:rsidRPr="00B61B32" w14:paraId="6993EFE9" w14:textId="77777777" w:rsidTr="009B71C3">
        <w:trPr>
          <w:trHeight w:val="560"/>
        </w:trPr>
        <w:tc>
          <w:tcPr>
            <w:tcW w:w="1218" w:type="dxa"/>
          </w:tcPr>
          <w:p w14:paraId="6993EFE2"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Februar</w:t>
            </w:r>
          </w:p>
        </w:tc>
        <w:tc>
          <w:tcPr>
            <w:tcW w:w="1425" w:type="dxa"/>
          </w:tcPr>
          <w:p w14:paraId="6993EFE3"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6993EFE4"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6993EFE5"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6993EFE6"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6993EFE7"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6993EFE8" w14:textId="77777777" w:rsidR="00B61B32" w:rsidRPr="00B61B32" w:rsidRDefault="00B61B32" w:rsidP="00B61B32">
            <w:pPr>
              <w:spacing w:line="240" w:lineRule="auto"/>
              <w:jc w:val="both"/>
              <w:rPr>
                <w:rFonts w:cs="Arial"/>
                <w:sz w:val="22"/>
                <w:szCs w:val="22"/>
                <w:lang w:val="sl-SI"/>
              </w:rPr>
            </w:pPr>
          </w:p>
        </w:tc>
      </w:tr>
      <w:tr w:rsidR="00B61B32" w:rsidRPr="00B61B32" w14:paraId="6993EFF1" w14:textId="77777777" w:rsidTr="009B71C3">
        <w:trPr>
          <w:trHeight w:val="560"/>
        </w:trPr>
        <w:tc>
          <w:tcPr>
            <w:tcW w:w="1218" w:type="dxa"/>
          </w:tcPr>
          <w:p w14:paraId="6993EFEA"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Marec</w:t>
            </w:r>
          </w:p>
        </w:tc>
        <w:tc>
          <w:tcPr>
            <w:tcW w:w="1425" w:type="dxa"/>
          </w:tcPr>
          <w:p w14:paraId="6993EFEB"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6993EFEC"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6993EFED"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6993EFEE"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6993EFEF"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6993EFF0" w14:textId="77777777" w:rsidR="00B61B32" w:rsidRPr="00B61B32" w:rsidRDefault="00B61B32" w:rsidP="00B61B32">
            <w:pPr>
              <w:spacing w:line="240" w:lineRule="auto"/>
              <w:jc w:val="both"/>
              <w:rPr>
                <w:rFonts w:cs="Arial"/>
                <w:sz w:val="22"/>
                <w:szCs w:val="22"/>
                <w:lang w:val="sl-SI"/>
              </w:rPr>
            </w:pPr>
          </w:p>
        </w:tc>
      </w:tr>
      <w:tr w:rsidR="00B61B32" w:rsidRPr="00B61B32" w14:paraId="6993EFF9" w14:textId="77777777" w:rsidTr="009B71C3">
        <w:trPr>
          <w:trHeight w:val="560"/>
        </w:trPr>
        <w:tc>
          <w:tcPr>
            <w:tcW w:w="1218" w:type="dxa"/>
          </w:tcPr>
          <w:p w14:paraId="6993EFF2"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April</w:t>
            </w:r>
          </w:p>
        </w:tc>
        <w:tc>
          <w:tcPr>
            <w:tcW w:w="1425" w:type="dxa"/>
          </w:tcPr>
          <w:p w14:paraId="6993EFF3"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6993EFF4"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6993EFF5"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6993EFF6"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6993EFF7"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6993EFF8" w14:textId="77777777" w:rsidR="00B61B32" w:rsidRPr="00B61B32" w:rsidRDefault="00B61B32" w:rsidP="00B61B32">
            <w:pPr>
              <w:spacing w:line="240" w:lineRule="auto"/>
              <w:jc w:val="both"/>
              <w:rPr>
                <w:rFonts w:cs="Arial"/>
                <w:sz w:val="22"/>
                <w:szCs w:val="22"/>
                <w:lang w:val="sl-SI"/>
              </w:rPr>
            </w:pPr>
          </w:p>
        </w:tc>
      </w:tr>
      <w:tr w:rsidR="00B61B32" w:rsidRPr="00B61B32" w14:paraId="6993F001" w14:textId="77777777" w:rsidTr="009B71C3">
        <w:trPr>
          <w:trHeight w:val="560"/>
        </w:trPr>
        <w:tc>
          <w:tcPr>
            <w:tcW w:w="1218" w:type="dxa"/>
          </w:tcPr>
          <w:p w14:paraId="6993EFFA"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Maj</w:t>
            </w:r>
          </w:p>
        </w:tc>
        <w:tc>
          <w:tcPr>
            <w:tcW w:w="1425" w:type="dxa"/>
          </w:tcPr>
          <w:p w14:paraId="6993EFFB"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6993EFFC"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6993EFFD"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6993EFFE"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6993EFFF"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6993F000" w14:textId="77777777" w:rsidR="00B61B32" w:rsidRPr="00B61B32" w:rsidRDefault="00B61B32" w:rsidP="00B61B32">
            <w:pPr>
              <w:spacing w:line="240" w:lineRule="auto"/>
              <w:jc w:val="both"/>
              <w:rPr>
                <w:rFonts w:cs="Arial"/>
                <w:sz w:val="22"/>
                <w:szCs w:val="22"/>
                <w:lang w:val="sl-SI"/>
              </w:rPr>
            </w:pPr>
          </w:p>
        </w:tc>
      </w:tr>
      <w:tr w:rsidR="00B61B32" w:rsidRPr="00B61B32" w14:paraId="6993F009" w14:textId="77777777" w:rsidTr="009B71C3">
        <w:trPr>
          <w:trHeight w:val="560"/>
        </w:trPr>
        <w:tc>
          <w:tcPr>
            <w:tcW w:w="1218" w:type="dxa"/>
          </w:tcPr>
          <w:p w14:paraId="6993F002"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Junij</w:t>
            </w:r>
          </w:p>
        </w:tc>
        <w:tc>
          <w:tcPr>
            <w:tcW w:w="1425" w:type="dxa"/>
          </w:tcPr>
          <w:p w14:paraId="6993F003"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6993F004"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6993F005"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6993F006"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6993F007"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6993F008" w14:textId="77777777" w:rsidR="00B61B32" w:rsidRPr="00B61B32" w:rsidRDefault="00B61B32" w:rsidP="00B61B32">
            <w:pPr>
              <w:spacing w:line="240" w:lineRule="auto"/>
              <w:jc w:val="both"/>
              <w:rPr>
                <w:rFonts w:cs="Arial"/>
                <w:sz w:val="22"/>
                <w:szCs w:val="22"/>
                <w:lang w:val="sl-SI"/>
              </w:rPr>
            </w:pPr>
          </w:p>
        </w:tc>
      </w:tr>
      <w:tr w:rsidR="00B61B32" w:rsidRPr="00B61B32" w14:paraId="6993F011" w14:textId="77777777" w:rsidTr="009B71C3">
        <w:trPr>
          <w:trHeight w:val="560"/>
        </w:trPr>
        <w:tc>
          <w:tcPr>
            <w:tcW w:w="1218" w:type="dxa"/>
          </w:tcPr>
          <w:p w14:paraId="6993F00A"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Julij</w:t>
            </w:r>
          </w:p>
        </w:tc>
        <w:tc>
          <w:tcPr>
            <w:tcW w:w="1425" w:type="dxa"/>
          </w:tcPr>
          <w:p w14:paraId="6993F00B"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6993F00C"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6993F00D"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6993F00E"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6993F00F"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6993F010" w14:textId="77777777" w:rsidR="00B61B32" w:rsidRPr="00B61B32" w:rsidRDefault="00B61B32" w:rsidP="00B61B32">
            <w:pPr>
              <w:spacing w:line="240" w:lineRule="auto"/>
              <w:jc w:val="both"/>
              <w:rPr>
                <w:rFonts w:cs="Arial"/>
                <w:sz w:val="22"/>
                <w:szCs w:val="22"/>
                <w:lang w:val="sl-SI"/>
              </w:rPr>
            </w:pPr>
          </w:p>
        </w:tc>
      </w:tr>
      <w:tr w:rsidR="00B61B32" w:rsidRPr="00B61B32" w14:paraId="6993F019" w14:textId="77777777" w:rsidTr="009B71C3">
        <w:trPr>
          <w:trHeight w:val="560"/>
        </w:trPr>
        <w:tc>
          <w:tcPr>
            <w:tcW w:w="1218" w:type="dxa"/>
          </w:tcPr>
          <w:p w14:paraId="6993F012"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Avgust</w:t>
            </w:r>
          </w:p>
        </w:tc>
        <w:tc>
          <w:tcPr>
            <w:tcW w:w="1425" w:type="dxa"/>
          </w:tcPr>
          <w:p w14:paraId="6993F013"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6993F014"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6993F015"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6993F016"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6993F017"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6993F018" w14:textId="77777777" w:rsidR="00B61B32" w:rsidRPr="00B61B32" w:rsidRDefault="00B61B32" w:rsidP="00B61B32">
            <w:pPr>
              <w:spacing w:line="240" w:lineRule="auto"/>
              <w:jc w:val="both"/>
              <w:rPr>
                <w:rFonts w:cs="Arial"/>
                <w:sz w:val="22"/>
                <w:szCs w:val="22"/>
                <w:lang w:val="sl-SI"/>
              </w:rPr>
            </w:pPr>
          </w:p>
        </w:tc>
      </w:tr>
      <w:tr w:rsidR="00B61B32" w:rsidRPr="00B61B32" w14:paraId="6993F021" w14:textId="77777777" w:rsidTr="009B71C3">
        <w:trPr>
          <w:trHeight w:val="560"/>
        </w:trPr>
        <w:tc>
          <w:tcPr>
            <w:tcW w:w="1218" w:type="dxa"/>
          </w:tcPr>
          <w:p w14:paraId="6993F01A"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September</w:t>
            </w:r>
          </w:p>
        </w:tc>
        <w:tc>
          <w:tcPr>
            <w:tcW w:w="1425" w:type="dxa"/>
          </w:tcPr>
          <w:p w14:paraId="6993F01B"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6993F01C"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6993F01D"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6993F01E"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6993F01F"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6993F020" w14:textId="77777777" w:rsidR="00B61B32" w:rsidRPr="00B61B32" w:rsidRDefault="00B61B32" w:rsidP="00B61B32">
            <w:pPr>
              <w:spacing w:line="240" w:lineRule="auto"/>
              <w:jc w:val="both"/>
              <w:rPr>
                <w:rFonts w:cs="Arial"/>
                <w:sz w:val="22"/>
                <w:szCs w:val="22"/>
                <w:lang w:val="sl-SI"/>
              </w:rPr>
            </w:pPr>
          </w:p>
        </w:tc>
      </w:tr>
      <w:tr w:rsidR="00B61B32" w:rsidRPr="00B61B32" w14:paraId="6993F029" w14:textId="77777777" w:rsidTr="009B71C3">
        <w:trPr>
          <w:trHeight w:val="560"/>
        </w:trPr>
        <w:tc>
          <w:tcPr>
            <w:tcW w:w="1218" w:type="dxa"/>
          </w:tcPr>
          <w:p w14:paraId="6993F022"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Oktober</w:t>
            </w:r>
          </w:p>
        </w:tc>
        <w:tc>
          <w:tcPr>
            <w:tcW w:w="1425" w:type="dxa"/>
          </w:tcPr>
          <w:p w14:paraId="6993F023"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6993F024"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6993F025"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6993F026"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6993F027"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6993F028" w14:textId="77777777" w:rsidR="00B61B32" w:rsidRPr="00B61B32" w:rsidRDefault="00B61B32" w:rsidP="00B61B32">
            <w:pPr>
              <w:spacing w:line="240" w:lineRule="auto"/>
              <w:jc w:val="both"/>
              <w:rPr>
                <w:rFonts w:cs="Arial"/>
                <w:sz w:val="22"/>
                <w:szCs w:val="22"/>
                <w:lang w:val="sl-SI"/>
              </w:rPr>
            </w:pPr>
          </w:p>
        </w:tc>
      </w:tr>
      <w:tr w:rsidR="00B61B32" w:rsidRPr="00B61B32" w14:paraId="6993F031" w14:textId="77777777" w:rsidTr="009B71C3">
        <w:trPr>
          <w:trHeight w:val="560"/>
        </w:trPr>
        <w:tc>
          <w:tcPr>
            <w:tcW w:w="1218" w:type="dxa"/>
          </w:tcPr>
          <w:p w14:paraId="6993F02A"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November</w:t>
            </w:r>
          </w:p>
        </w:tc>
        <w:tc>
          <w:tcPr>
            <w:tcW w:w="1425" w:type="dxa"/>
          </w:tcPr>
          <w:p w14:paraId="6993F02B"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6993F02C"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6993F02D"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6993F02E"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6993F02F"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6993F030" w14:textId="77777777" w:rsidR="00B61B32" w:rsidRPr="00B61B32" w:rsidRDefault="00B61B32" w:rsidP="00B61B32">
            <w:pPr>
              <w:spacing w:line="240" w:lineRule="auto"/>
              <w:jc w:val="both"/>
              <w:rPr>
                <w:rFonts w:cs="Arial"/>
                <w:sz w:val="22"/>
                <w:szCs w:val="22"/>
                <w:lang w:val="sl-SI"/>
              </w:rPr>
            </w:pPr>
          </w:p>
        </w:tc>
      </w:tr>
      <w:tr w:rsidR="00B61B32" w:rsidRPr="00B61B32" w14:paraId="6993F039" w14:textId="77777777" w:rsidTr="009B71C3">
        <w:trPr>
          <w:trHeight w:val="560"/>
        </w:trPr>
        <w:tc>
          <w:tcPr>
            <w:tcW w:w="1218" w:type="dxa"/>
          </w:tcPr>
          <w:p w14:paraId="6993F032"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December</w:t>
            </w:r>
          </w:p>
        </w:tc>
        <w:tc>
          <w:tcPr>
            <w:tcW w:w="1425" w:type="dxa"/>
          </w:tcPr>
          <w:p w14:paraId="6993F033"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6993F034"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6993F035"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6993F036"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6993F037"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6993F038" w14:textId="77777777" w:rsidR="00B61B32" w:rsidRPr="00B61B32" w:rsidRDefault="00B61B32" w:rsidP="00B61B32">
            <w:pPr>
              <w:spacing w:line="240" w:lineRule="auto"/>
              <w:jc w:val="both"/>
              <w:rPr>
                <w:rFonts w:cs="Arial"/>
                <w:sz w:val="22"/>
                <w:szCs w:val="22"/>
                <w:lang w:val="sl-SI"/>
              </w:rPr>
            </w:pPr>
          </w:p>
        </w:tc>
      </w:tr>
      <w:tr w:rsidR="00B61B32" w:rsidRPr="00B61B32" w14:paraId="6993F041" w14:textId="77777777" w:rsidTr="009B71C3">
        <w:trPr>
          <w:trHeight w:val="560"/>
        </w:trPr>
        <w:tc>
          <w:tcPr>
            <w:tcW w:w="1218" w:type="dxa"/>
          </w:tcPr>
          <w:p w14:paraId="6993F03A"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SKUPAJ</w:t>
            </w:r>
          </w:p>
        </w:tc>
        <w:tc>
          <w:tcPr>
            <w:tcW w:w="1425" w:type="dxa"/>
          </w:tcPr>
          <w:p w14:paraId="6993F03B" w14:textId="77777777" w:rsidR="00B61B32" w:rsidRPr="00B61B32" w:rsidRDefault="00B61B32" w:rsidP="00B61B32">
            <w:pPr>
              <w:spacing w:line="240" w:lineRule="auto"/>
              <w:rPr>
                <w:rFonts w:cs="Arial"/>
                <w:sz w:val="22"/>
                <w:szCs w:val="22"/>
                <w:lang w:val="sl-SI"/>
              </w:rPr>
            </w:pPr>
          </w:p>
        </w:tc>
        <w:tc>
          <w:tcPr>
            <w:tcW w:w="1302" w:type="dxa"/>
            <w:shd w:val="clear" w:color="auto" w:fill="auto"/>
          </w:tcPr>
          <w:p w14:paraId="6993F03C" w14:textId="77777777" w:rsidR="00B61B32" w:rsidRPr="00B61B32" w:rsidRDefault="00B61B32" w:rsidP="00B61B32">
            <w:pPr>
              <w:spacing w:line="240" w:lineRule="auto"/>
              <w:jc w:val="both"/>
              <w:rPr>
                <w:rFonts w:cs="Arial"/>
                <w:sz w:val="22"/>
                <w:szCs w:val="22"/>
                <w:lang w:val="sl-SI"/>
              </w:rPr>
            </w:pPr>
          </w:p>
        </w:tc>
        <w:tc>
          <w:tcPr>
            <w:tcW w:w="1327" w:type="dxa"/>
            <w:shd w:val="clear" w:color="auto" w:fill="auto"/>
          </w:tcPr>
          <w:p w14:paraId="6993F03D" w14:textId="77777777" w:rsidR="00B61B32" w:rsidRPr="00B61B32" w:rsidRDefault="00B61B32" w:rsidP="00B61B32">
            <w:pPr>
              <w:spacing w:line="240" w:lineRule="auto"/>
              <w:jc w:val="both"/>
              <w:rPr>
                <w:rFonts w:cs="Arial"/>
                <w:sz w:val="22"/>
                <w:szCs w:val="22"/>
                <w:lang w:val="sl-SI"/>
              </w:rPr>
            </w:pPr>
          </w:p>
        </w:tc>
        <w:tc>
          <w:tcPr>
            <w:tcW w:w="1376" w:type="dxa"/>
            <w:shd w:val="clear" w:color="auto" w:fill="auto"/>
          </w:tcPr>
          <w:p w14:paraId="6993F03E" w14:textId="77777777" w:rsidR="00B61B32" w:rsidRPr="00B61B32" w:rsidRDefault="00B61B32" w:rsidP="00B61B32">
            <w:pPr>
              <w:spacing w:line="240" w:lineRule="auto"/>
              <w:jc w:val="both"/>
              <w:rPr>
                <w:rFonts w:cs="Arial"/>
                <w:sz w:val="22"/>
                <w:szCs w:val="22"/>
                <w:lang w:val="sl-SI"/>
              </w:rPr>
            </w:pPr>
          </w:p>
        </w:tc>
        <w:tc>
          <w:tcPr>
            <w:tcW w:w="1296" w:type="dxa"/>
            <w:shd w:val="clear" w:color="auto" w:fill="auto"/>
          </w:tcPr>
          <w:p w14:paraId="6993F03F" w14:textId="77777777" w:rsidR="00B61B32" w:rsidRPr="00B61B32" w:rsidRDefault="00B61B32" w:rsidP="00B61B32">
            <w:pPr>
              <w:spacing w:line="240" w:lineRule="auto"/>
              <w:jc w:val="both"/>
              <w:rPr>
                <w:rFonts w:cs="Arial"/>
                <w:sz w:val="22"/>
                <w:szCs w:val="22"/>
                <w:lang w:val="sl-SI"/>
              </w:rPr>
            </w:pPr>
          </w:p>
        </w:tc>
        <w:tc>
          <w:tcPr>
            <w:tcW w:w="1306" w:type="dxa"/>
            <w:shd w:val="clear" w:color="auto" w:fill="auto"/>
          </w:tcPr>
          <w:p w14:paraId="6993F040" w14:textId="77777777" w:rsidR="00B61B32" w:rsidRPr="00B61B32" w:rsidRDefault="00B61B32" w:rsidP="00B61B32">
            <w:pPr>
              <w:spacing w:line="240" w:lineRule="auto"/>
              <w:jc w:val="both"/>
              <w:rPr>
                <w:rFonts w:cs="Arial"/>
                <w:sz w:val="22"/>
                <w:szCs w:val="22"/>
                <w:lang w:val="sl-SI"/>
              </w:rPr>
            </w:pPr>
          </w:p>
        </w:tc>
      </w:tr>
    </w:tbl>
    <w:p w14:paraId="6993F042" w14:textId="77777777" w:rsidR="00B61B32" w:rsidRPr="00B61B32" w:rsidRDefault="00B61B32" w:rsidP="00B61B32">
      <w:pPr>
        <w:spacing w:line="240" w:lineRule="auto"/>
        <w:rPr>
          <w:rFonts w:cs="Arial"/>
          <w:sz w:val="24"/>
          <w:szCs w:val="22"/>
          <w:lang w:val="sl-SI"/>
        </w:rPr>
      </w:pPr>
    </w:p>
    <w:p w14:paraId="6993F043" w14:textId="77777777" w:rsidR="00B61B32" w:rsidRPr="00B61B32" w:rsidRDefault="00B61B32" w:rsidP="00B61B32">
      <w:pPr>
        <w:spacing w:line="240" w:lineRule="auto"/>
        <w:rPr>
          <w:rFonts w:cs="Arial"/>
          <w:sz w:val="24"/>
          <w:szCs w:val="22"/>
          <w:lang w:val="sl-SI"/>
        </w:rPr>
      </w:pPr>
    </w:p>
    <w:p w14:paraId="6993F044" w14:textId="77777777" w:rsidR="00B61B32" w:rsidRPr="00B61B32" w:rsidRDefault="00B61B32" w:rsidP="00B61B32">
      <w:pPr>
        <w:spacing w:line="240" w:lineRule="auto"/>
        <w:rPr>
          <w:rFonts w:cs="Arial"/>
          <w:b/>
          <w:sz w:val="24"/>
          <w:szCs w:val="22"/>
          <w:lang w:val="sl-SI"/>
        </w:rPr>
      </w:pPr>
    </w:p>
    <w:p w14:paraId="6993F045" w14:textId="77777777" w:rsidR="00B61B32" w:rsidRPr="00B61B32" w:rsidRDefault="00B61B32" w:rsidP="00B61B32">
      <w:pPr>
        <w:spacing w:line="240" w:lineRule="auto"/>
        <w:rPr>
          <w:rFonts w:cs="Arial"/>
          <w:b/>
          <w:sz w:val="24"/>
          <w:szCs w:val="22"/>
          <w:lang w:val="sl-SI"/>
        </w:rPr>
      </w:pPr>
      <w:r w:rsidRPr="00B61B32">
        <w:rPr>
          <w:rFonts w:cs="Arial"/>
          <w:b/>
          <w:sz w:val="24"/>
          <w:szCs w:val="22"/>
          <w:lang w:val="sl-SI"/>
        </w:rPr>
        <w:t>3.2. Dejanski stroški prevoza na službenem potovanju</w:t>
      </w:r>
    </w:p>
    <w:p w14:paraId="6993F046" w14:textId="77777777" w:rsidR="00B61B32" w:rsidRPr="00B61B32" w:rsidRDefault="00B61B32" w:rsidP="00B61B32">
      <w:pPr>
        <w:spacing w:line="240" w:lineRule="auto"/>
        <w:rPr>
          <w:rFonts w:cs="Arial"/>
          <w:b/>
          <w:sz w:val="24"/>
          <w:szCs w:val="22"/>
          <w:lang w:val="sl-SI"/>
        </w:rPr>
      </w:pPr>
    </w:p>
    <w:p w14:paraId="6993F047"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Uveljavljam stroške prevoza na službenem potovanju:</w:t>
      </w:r>
    </w:p>
    <w:p w14:paraId="6993F048" w14:textId="77777777" w:rsidR="00B61B32" w:rsidRPr="00B61B32" w:rsidRDefault="00B61B32" w:rsidP="00B61B32">
      <w:pPr>
        <w:spacing w:line="240" w:lineRule="auto"/>
        <w:rPr>
          <w:rFonts w:ascii="Times New Roman" w:hAnsi="Times New Roman"/>
          <w:sz w:val="24"/>
          <w:lang w:val="sl-SI"/>
        </w:rP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97"/>
        <w:gridCol w:w="1425"/>
        <w:gridCol w:w="1174"/>
        <w:gridCol w:w="1302"/>
        <w:gridCol w:w="842"/>
        <w:gridCol w:w="1276"/>
        <w:gridCol w:w="992"/>
        <w:gridCol w:w="993"/>
        <w:gridCol w:w="1152"/>
      </w:tblGrid>
      <w:tr w:rsidR="00B61B32" w:rsidRPr="00B61B32" w14:paraId="6993F05C" w14:textId="77777777" w:rsidTr="009B71C3">
        <w:trPr>
          <w:trHeight w:val="503"/>
        </w:trPr>
        <w:tc>
          <w:tcPr>
            <w:tcW w:w="997" w:type="dxa"/>
            <w:vMerge w:val="restart"/>
            <w:shd w:val="solid" w:color="800080" w:fill="FFFFFF"/>
            <w:vAlign w:val="center"/>
          </w:tcPr>
          <w:p w14:paraId="6993F049"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Datum</w:t>
            </w:r>
          </w:p>
          <w:p w14:paraId="6993F04A"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izplačila</w:t>
            </w:r>
          </w:p>
          <w:p w14:paraId="6993F04B" w14:textId="77777777" w:rsidR="00B61B32" w:rsidRPr="00B61B32" w:rsidRDefault="00B61B32" w:rsidP="00B61B32">
            <w:pPr>
              <w:spacing w:line="240" w:lineRule="auto"/>
              <w:jc w:val="center"/>
              <w:rPr>
                <w:rFonts w:cs="Arial"/>
                <w:b/>
                <w:bCs/>
                <w:sz w:val="22"/>
                <w:szCs w:val="22"/>
                <w:lang w:val="sl-SI"/>
              </w:rPr>
            </w:pPr>
          </w:p>
        </w:tc>
        <w:tc>
          <w:tcPr>
            <w:tcW w:w="1425" w:type="dxa"/>
            <w:vMerge w:val="restart"/>
            <w:shd w:val="solid" w:color="800080" w:fill="FFFFFF"/>
            <w:vAlign w:val="center"/>
          </w:tcPr>
          <w:p w14:paraId="6993F04C"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Davčna</w:t>
            </w:r>
          </w:p>
          <w:p w14:paraId="6993F04D"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številka</w:t>
            </w:r>
          </w:p>
          <w:p w14:paraId="6993F04E"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izplačevalca</w:t>
            </w:r>
          </w:p>
          <w:p w14:paraId="6993F04F" w14:textId="77777777" w:rsidR="00B61B32" w:rsidRPr="00B61B32" w:rsidRDefault="00B61B32" w:rsidP="00B61B32">
            <w:pPr>
              <w:spacing w:line="240" w:lineRule="auto"/>
              <w:jc w:val="center"/>
              <w:rPr>
                <w:rFonts w:cs="Arial"/>
                <w:b/>
                <w:bCs/>
                <w:sz w:val="22"/>
                <w:szCs w:val="22"/>
                <w:lang w:val="sl-SI"/>
              </w:rPr>
            </w:pPr>
          </w:p>
        </w:tc>
        <w:tc>
          <w:tcPr>
            <w:tcW w:w="1174" w:type="dxa"/>
            <w:vMerge w:val="restart"/>
            <w:shd w:val="solid" w:color="800080" w:fill="FFFFFF"/>
            <w:vAlign w:val="center"/>
          </w:tcPr>
          <w:p w14:paraId="6993F050"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Mesto</w:t>
            </w:r>
          </w:p>
          <w:p w14:paraId="6993F051"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začetka/</w:t>
            </w:r>
          </w:p>
          <w:p w14:paraId="6993F052"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konca</w:t>
            </w:r>
          </w:p>
          <w:p w14:paraId="6993F053" w14:textId="77777777" w:rsidR="00B61B32" w:rsidRPr="00B61B32" w:rsidRDefault="00B61B32" w:rsidP="00B61B32">
            <w:pPr>
              <w:spacing w:line="240" w:lineRule="auto"/>
              <w:jc w:val="center"/>
              <w:rPr>
                <w:rFonts w:cs="Arial"/>
                <w:b/>
                <w:bCs/>
                <w:sz w:val="22"/>
                <w:szCs w:val="22"/>
                <w:lang w:val="sl-SI"/>
              </w:rPr>
            </w:pPr>
          </w:p>
        </w:tc>
        <w:tc>
          <w:tcPr>
            <w:tcW w:w="1302" w:type="dxa"/>
            <w:vMerge w:val="restart"/>
            <w:shd w:val="solid" w:color="800080" w:fill="FFFFFF"/>
          </w:tcPr>
          <w:p w14:paraId="6993F054"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Mesto</w:t>
            </w:r>
          </w:p>
          <w:p w14:paraId="6993F055"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 xml:space="preserve">opravljanja </w:t>
            </w:r>
          </w:p>
          <w:p w14:paraId="6993F056"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dela</w:t>
            </w:r>
          </w:p>
          <w:p w14:paraId="6993F057" w14:textId="77777777" w:rsidR="00B61B32" w:rsidRPr="00B61B32" w:rsidRDefault="00B61B32" w:rsidP="00B61B32">
            <w:pPr>
              <w:spacing w:line="240" w:lineRule="auto"/>
              <w:jc w:val="center"/>
              <w:rPr>
                <w:rFonts w:cs="Arial"/>
                <w:b/>
                <w:bCs/>
                <w:sz w:val="22"/>
                <w:szCs w:val="22"/>
                <w:lang w:val="sl-SI"/>
              </w:rPr>
            </w:pPr>
          </w:p>
        </w:tc>
        <w:tc>
          <w:tcPr>
            <w:tcW w:w="2118" w:type="dxa"/>
            <w:gridSpan w:val="2"/>
            <w:shd w:val="solid" w:color="800080" w:fill="FFFFFF"/>
            <w:vAlign w:val="center"/>
          </w:tcPr>
          <w:p w14:paraId="6993F058"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Javno prevozno</w:t>
            </w:r>
          </w:p>
          <w:p w14:paraId="6993F059"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sredstvo</w:t>
            </w:r>
          </w:p>
        </w:tc>
        <w:tc>
          <w:tcPr>
            <w:tcW w:w="3137" w:type="dxa"/>
            <w:gridSpan w:val="3"/>
            <w:shd w:val="solid" w:color="800080" w:fill="FFFFFF"/>
            <w:vAlign w:val="center"/>
          </w:tcPr>
          <w:p w14:paraId="6993F05A"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Lastno prevozno</w:t>
            </w:r>
          </w:p>
          <w:p w14:paraId="6993F05B"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sredstvo</w:t>
            </w:r>
          </w:p>
        </w:tc>
      </w:tr>
      <w:tr w:rsidR="00B61B32" w:rsidRPr="00B61B32" w14:paraId="6993F06B" w14:textId="77777777" w:rsidTr="009B71C3">
        <w:trPr>
          <w:trHeight w:val="502"/>
        </w:trPr>
        <w:tc>
          <w:tcPr>
            <w:tcW w:w="997" w:type="dxa"/>
            <w:vMerge/>
            <w:shd w:val="solid" w:color="800080" w:fill="FFFFFF"/>
            <w:vAlign w:val="center"/>
          </w:tcPr>
          <w:p w14:paraId="6993F05D" w14:textId="77777777" w:rsidR="00B61B32" w:rsidRPr="00B61B32" w:rsidRDefault="00B61B32" w:rsidP="00B61B32">
            <w:pPr>
              <w:spacing w:line="240" w:lineRule="auto"/>
              <w:jc w:val="center"/>
              <w:rPr>
                <w:rFonts w:cs="Arial"/>
                <w:b/>
                <w:bCs/>
                <w:sz w:val="22"/>
                <w:szCs w:val="22"/>
                <w:lang w:val="sl-SI"/>
              </w:rPr>
            </w:pPr>
          </w:p>
        </w:tc>
        <w:tc>
          <w:tcPr>
            <w:tcW w:w="1425" w:type="dxa"/>
            <w:vMerge/>
            <w:shd w:val="solid" w:color="800080" w:fill="FFFFFF"/>
            <w:vAlign w:val="center"/>
          </w:tcPr>
          <w:p w14:paraId="6993F05E" w14:textId="77777777" w:rsidR="00B61B32" w:rsidRPr="00B61B32" w:rsidRDefault="00B61B32" w:rsidP="00B61B32">
            <w:pPr>
              <w:spacing w:line="240" w:lineRule="auto"/>
              <w:jc w:val="center"/>
              <w:rPr>
                <w:rFonts w:cs="Arial"/>
                <w:b/>
                <w:bCs/>
                <w:sz w:val="22"/>
                <w:szCs w:val="22"/>
                <w:lang w:val="sl-SI"/>
              </w:rPr>
            </w:pPr>
          </w:p>
        </w:tc>
        <w:tc>
          <w:tcPr>
            <w:tcW w:w="1174" w:type="dxa"/>
            <w:vMerge/>
            <w:shd w:val="solid" w:color="800080" w:fill="FFFFFF"/>
            <w:vAlign w:val="center"/>
          </w:tcPr>
          <w:p w14:paraId="6993F05F" w14:textId="77777777" w:rsidR="00B61B32" w:rsidRPr="00B61B32" w:rsidRDefault="00B61B32" w:rsidP="00B61B32">
            <w:pPr>
              <w:spacing w:line="240" w:lineRule="auto"/>
              <w:jc w:val="center"/>
              <w:rPr>
                <w:rFonts w:cs="Arial"/>
                <w:b/>
                <w:bCs/>
                <w:sz w:val="22"/>
                <w:szCs w:val="22"/>
                <w:lang w:val="sl-SI"/>
              </w:rPr>
            </w:pPr>
          </w:p>
        </w:tc>
        <w:tc>
          <w:tcPr>
            <w:tcW w:w="1302" w:type="dxa"/>
            <w:vMerge/>
            <w:shd w:val="solid" w:color="800080" w:fill="FFFFFF"/>
          </w:tcPr>
          <w:p w14:paraId="6993F060" w14:textId="77777777" w:rsidR="00B61B32" w:rsidRPr="00B61B32" w:rsidRDefault="00B61B32" w:rsidP="00B61B32">
            <w:pPr>
              <w:spacing w:line="240" w:lineRule="auto"/>
              <w:jc w:val="center"/>
              <w:rPr>
                <w:rFonts w:cs="Arial"/>
                <w:b/>
                <w:bCs/>
                <w:sz w:val="22"/>
                <w:szCs w:val="22"/>
                <w:lang w:val="sl-SI"/>
              </w:rPr>
            </w:pPr>
          </w:p>
        </w:tc>
        <w:tc>
          <w:tcPr>
            <w:tcW w:w="842" w:type="dxa"/>
            <w:shd w:val="solid" w:color="800080" w:fill="FFFFFF"/>
            <w:vAlign w:val="center"/>
          </w:tcPr>
          <w:p w14:paraId="6993F061"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Vrsta</w:t>
            </w:r>
          </w:p>
          <w:p w14:paraId="6993F062"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(vlak,)</w:t>
            </w:r>
          </w:p>
        </w:tc>
        <w:tc>
          <w:tcPr>
            <w:tcW w:w="1276" w:type="dxa"/>
            <w:shd w:val="solid" w:color="800080" w:fill="FFFFFF"/>
            <w:vAlign w:val="center"/>
          </w:tcPr>
          <w:p w14:paraId="6993F063"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Skupni</w:t>
            </w:r>
          </w:p>
          <w:p w14:paraId="6993F064"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znesek</w:t>
            </w:r>
          </w:p>
          <w:p w14:paraId="6993F065"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vozovnice</w:t>
            </w:r>
          </w:p>
        </w:tc>
        <w:tc>
          <w:tcPr>
            <w:tcW w:w="992" w:type="dxa"/>
            <w:shd w:val="solid" w:color="800080" w:fill="FFFFFF"/>
            <w:vAlign w:val="center"/>
          </w:tcPr>
          <w:p w14:paraId="6993F066"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Število</w:t>
            </w:r>
          </w:p>
          <w:p w14:paraId="6993F067"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km</w:t>
            </w:r>
          </w:p>
        </w:tc>
        <w:tc>
          <w:tcPr>
            <w:tcW w:w="993" w:type="dxa"/>
            <w:shd w:val="solid" w:color="800080" w:fill="FFFFFF"/>
            <w:vAlign w:val="center"/>
          </w:tcPr>
          <w:p w14:paraId="6993F068"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Znesek</w:t>
            </w:r>
          </w:p>
        </w:tc>
        <w:tc>
          <w:tcPr>
            <w:tcW w:w="1152" w:type="dxa"/>
            <w:shd w:val="solid" w:color="800080" w:fill="FFFFFF"/>
            <w:vAlign w:val="center"/>
          </w:tcPr>
          <w:p w14:paraId="6993F069"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Cestnina,</w:t>
            </w:r>
          </w:p>
          <w:p w14:paraId="6993F06A" w14:textId="77777777" w:rsidR="00B61B32" w:rsidRPr="00B61B32" w:rsidRDefault="00B61B32" w:rsidP="00B61B32">
            <w:pPr>
              <w:spacing w:line="240" w:lineRule="auto"/>
              <w:jc w:val="center"/>
              <w:rPr>
                <w:rFonts w:cs="Arial"/>
                <w:b/>
                <w:bCs/>
                <w:sz w:val="22"/>
                <w:szCs w:val="22"/>
                <w:lang w:val="sl-SI"/>
              </w:rPr>
            </w:pPr>
            <w:proofErr w:type="spellStart"/>
            <w:r w:rsidRPr="00B61B32">
              <w:rPr>
                <w:rFonts w:cs="Arial"/>
                <w:b/>
                <w:bCs/>
                <w:sz w:val="22"/>
                <w:szCs w:val="22"/>
                <w:lang w:val="sl-SI"/>
              </w:rPr>
              <w:t>parkir</w:t>
            </w:r>
            <w:proofErr w:type="spellEnd"/>
            <w:r w:rsidRPr="00B61B32">
              <w:rPr>
                <w:rFonts w:cs="Arial"/>
                <w:b/>
                <w:bCs/>
                <w:sz w:val="22"/>
                <w:szCs w:val="22"/>
                <w:lang w:val="sl-SI"/>
              </w:rPr>
              <w:t>.</w:t>
            </w:r>
          </w:p>
        </w:tc>
      </w:tr>
      <w:tr w:rsidR="00B61B32" w:rsidRPr="00B61B32" w14:paraId="6993F075" w14:textId="77777777" w:rsidTr="009B71C3">
        <w:trPr>
          <w:trHeight w:val="560"/>
        </w:trPr>
        <w:tc>
          <w:tcPr>
            <w:tcW w:w="997" w:type="dxa"/>
          </w:tcPr>
          <w:p w14:paraId="6993F06C" w14:textId="77777777" w:rsidR="00B61B32" w:rsidRPr="00B61B32" w:rsidRDefault="00B61B32" w:rsidP="00B61B32">
            <w:pPr>
              <w:spacing w:line="240" w:lineRule="auto"/>
              <w:jc w:val="both"/>
              <w:rPr>
                <w:rFonts w:cs="Arial"/>
                <w:sz w:val="22"/>
                <w:szCs w:val="22"/>
                <w:lang w:val="sl-SI"/>
              </w:rPr>
            </w:pPr>
          </w:p>
        </w:tc>
        <w:tc>
          <w:tcPr>
            <w:tcW w:w="1425" w:type="dxa"/>
          </w:tcPr>
          <w:p w14:paraId="6993F06D" w14:textId="77777777" w:rsidR="00B61B32" w:rsidRPr="00B61B32" w:rsidRDefault="00B61B32" w:rsidP="00B61B32">
            <w:pPr>
              <w:spacing w:line="240" w:lineRule="auto"/>
              <w:rPr>
                <w:rFonts w:cs="Arial"/>
                <w:sz w:val="22"/>
                <w:szCs w:val="22"/>
                <w:lang w:val="sl-SI"/>
              </w:rPr>
            </w:pPr>
          </w:p>
        </w:tc>
        <w:tc>
          <w:tcPr>
            <w:tcW w:w="1174" w:type="dxa"/>
            <w:shd w:val="clear" w:color="auto" w:fill="auto"/>
          </w:tcPr>
          <w:p w14:paraId="6993F06E" w14:textId="77777777" w:rsidR="00B61B32" w:rsidRPr="00B61B32" w:rsidRDefault="00B61B32" w:rsidP="00B61B32">
            <w:pPr>
              <w:spacing w:line="240" w:lineRule="auto"/>
              <w:jc w:val="both"/>
              <w:rPr>
                <w:rFonts w:cs="Arial"/>
                <w:sz w:val="22"/>
                <w:szCs w:val="22"/>
                <w:lang w:val="sl-SI"/>
              </w:rPr>
            </w:pPr>
          </w:p>
        </w:tc>
        <w:tc>
          <w:tcPr>
            <w:tcW w:w="1302" w:type="dxa"/>
          </w:tcPr>
          <w:p w14:paraId="6993F06F" w14:textId="77777777" w:rsidR="00B61B32" w:rsidRPr="00B61B32" w:rsidRDefault="00B61B32" w:rsidP="00B61B32">
            <w:pPr>
              <w:spacing w:line="240" w:lineRule="auto"/>
              <w:jc w:val="both"/>
              <w:rPr>
                <w:rFonts w:cs="Arial"/>
                <w:sz w:val="22"/>
                <w:szCs w:val="22"/>
                <w:lang w:val="sl-SI"/>
              </w:rPr>
            </w:pPr>
          </w:p>
        </w:tc>
        <w:tc>
          <w:tcPr>
            <w:tcW w:w="842" w:type="dxa"/>
            <w:shd w:val="clear" w:color="auto" w:fill="auto"/>
          </w:tcPr>
          <w:p w14:paraId="6993F070" w14:textId="77777777" w:rsidR="00B61B32" w:rsidRPr="00B61B32" w:rsidRDefault="00B61B32" w:rsidP="00B61B32">
            <w:pPr>
              <w:spacing w:line="240" w:lineRule="auto"/>
              <w:jc w:val="both"/>
              <w:rPr>
                <w:rFonts w:cs="Arial"/>
                <w:sz w:val="22"/>
                <w:szCs w:val="22"/>
                <w:lang w:val="sl-SI"/>
              </w:rPr>
            </w:pPr>
          </w:p>
        </w:tc>
        <w:tc>
          <w:tcPr>
            <w:tcW w:w="1276" w:type="dxa"/>
            <w:shd w:val="clear" w:color="auto" w:fill="auto"/>
          </w:tcPr>
          <w:p w14:paraId="6993F071" w14:textId="77777777" w:rsidR="00B61B32" w:rsidRPr="00B61B32" w:rsidRDefault="00B61B32" w:rsidP="00B61B32">
            <w:pPr>
              <w:spacing w:line="240" w:lineRule="auto"/>
              <w:jc w:val="both"/>
              <w:rPr>
                <w:rFonts w:cs="Arial"/>
                <w:sz w:val="22"/>
                <w:szCs w:val="22"/>
                <w:lang w:val="sl-SI"/>
              </w:rPr>
            </w:pPr>
          </w:p>
        </w:tc>
        <w:tc>
          <w:tcPr>
            <w:tcW w:w="992" w:type="dxa"/>
            <w:shd w:val="clear" w:color="auto" w:fill="auto"/>
          </w:tcPr>
          <w:p w14:paraId="6993F072" w14:textId="77777777" w:rsidR="00B61B32" w:rsidRPr="00B61B32" w:rsidRDefault="00B61B32" w:rsidP="00B61B32">
            <w:pPr>
              <w:spacing w:line="240" w:lineRule="auto"/>
              <w:jc w:val="both"/>
              <w:rPr>
                <w:rFonts w:cs="Arial"/>
                <w:sz w:val="22"/>
                <w:szCs w:val="22"/>
                <w:lang w:val="sl-SI"/>
              </w:rPr>
            </w:pPr>
          </w:p>
        </w:tc>
        <w:tc>
          <w:tcPr>
            <w:tcW w:w="993" w:type="dxa"/>
            <w:shd w:val="clear" w:color="auto" w:fill="auto"/>
          </w:tcPr>
          <w:p w14:paraId="6993F073" w14:textId="77777777" w:rsidR="00B61B32" w:rsidRPr="00B61B32" w:rsidRDefault="00B61B32" w:rsidP="00B61B32">
            <w:pPr>
              <w:spacing w:line="240" w:lineRule="auto"/>
              <w:jc w:val="both"/>
              <w:rPr>
                <w:rFonts w:cs="Arial"/>
                <w:sz w:val="22"/>
                <w:szCs w:val="22"/>
                <w:lang w:val="sl-SI"/>
              </w:rPr>
            </w:pPr>
          </w:p>
        </w:tc>
        <w:tc>
          <w:tcPr>
            <w:tcW w:w="1152" w:type="dxa"/>
            <w:shd w:val="clear" w:color="auto" w:fill="auto"/>
          </w:tcPr>
          <w:p w14:paraId="6993F074" w14:textId="77777777" w:rsidR="00B61B32" w:rsidRPr="00B61B32" w:rsidRDefault="00B61B32" w:rsidP="00B61B32">
            <w:pPr>
              <w:spacing w:line="240" w:lineRule="auto"/>
              <w:jc w:val="both"/>
              <w:rPr>
                <w:rFonts w:cs="Arial"/>
                <w:sz w:val="22"/>
                <w:szCs w:val="22"/>
                <w:lang w:val="sl-SI"/>
              </w:rPr>
            </w:pPr>
          </w:p>
        </w:tc>
      </w:tr>
      <w:tr w:rsidR="00B61B32" w:rsidRPr="00B61B32" w14:paraId="6993F07F" w14:textId="77777777" w:rsidTr="009B71C3">
        <w:trPr>
          <w:trHeight w:val="560"/>
        </w:trPr>
        <w:tc>
          <w:tcPr>
            <w:tcW w:w="997" w:type="dxa"/>
          </w:tcPr>
          <w:p w14:paraId="6993F076" w14:textId="77777777" w:rsidR="00B61B32" w:rsidRPr="00B61B32" w:rsidRDefault="00B61B32" w:rsidP="00B61B32">
            <w:pPr>
              <w:spacing w:line="240" w:lineRule="auto"/>
              <w:jc w:val="both"/>
              <w:rPr>
                <w:rFonts w:cs="Arial"/>
                <w:sz w:val="22"/>
                <w:szCs w:val="22"/>
                <w:lang w:val="sl-SI"/>
              </w:rPr>
            </w:pPr>
          </w:p>
        </w:tc>
        <w:tc>
          <w:tcPr>
            <w:tcW w:w="1425" w:type="dxa"/>
          </w:tcPr>
          <w:p w14:paraId="6993F077" w14:textId="77777777" w:rsidR="00B61B32" w:rsidRPr="00B61B32" w:rsidRDefault="00B61B32" w:rsidP="00B61B32">
            <w:pPr>
              <w:spacing w:line="240" w:lineRule="auto"/>
              <w:rPr>
                <w:rFonts w:cs="Arial"/>
                <w:sz w:val="22"/>
                <w:szCs w:val="22"/>
                <w:lang w:val="sl-SI"/>
              </w:rPr>
            </w:pPr>
          </w:p>
        </w:tc>
        <w:tc>
          <w:tcPr>
            <w:tcW w:w="1174" w:type="dxa"/>
            <w:shd w:val="clear" w:color="auto" w:fill="auto"/>
          </w:tcPr>
          <w:p w14:paraId="6993F078" w14:textId="77777777" w:rsidR="00B61B32" w:rsidRPr="00B61B32" w:rsidRDefault="00B61B32" w:rsidP="00B61B32">
            <w:pPr>
              <w:spacing w:line="240" w:lineRule="auto"/>
              <w:jc w:val="both"/>
              <w:rPr>
                <w:rFonts w:cs="Arial"/>
                <w:sz w:val="22"/>
                <w:szCs w:val="22"/>
                <w:lang w:val="sl-SI"/>
              </w:rPr>
            </w:pPr>
          </w:p>
        </w:tc>
        <w:tc>
          <w:tcPr>
            <w:tcW w:w="1302" w:type="dxa"/>
          </w:tcPr>
          <w:p w14:paraId="6993F079" w14:textId="77777777" w:rsidR="00B61B32" w:rsidRPr="00B61B32" w:rsidRDefault="00B61B32" w:rsidP="00B61B32">
            <w:pPr>
              <w:spacing w:line="240" w:lineRule="auto"/>
              <w:jc w:val="both"/>
              <w:rPr>
                <w:rFonts w:cs="Arial"/>
                <w:sz w:val="22"/>
                <w:szCs w:val="22"/>
                <w:lang w:val="sl-SI"/>
              </w:rPr>
            </w:pPr>
          </w:p>
        </w:tc>
        <w:tc>
          <w:tcPr>
            <w:tcW w:w="842" w:type="dxa"/>
            <w:shd w:val="clear" w:color="auto" w:fill="auto"/>
          </w:tcPr>
          <w:p w14:paraId="6993F07A" w14:textId="77777777" w:rsidR="00B61B32" w:rsidRPr="00B61B32" w:rsidRDefault="00B61B32" w:rsidP="00B61B32">
            <w:pPr>
              <w:spacing w:line="240" w:lineRule="auto"/>
              <w:jc w:val="both"/>
              <w:rPr>
                <w:rFonts w:cs="Arial"/>
                <w:sz w:val="22"/>
                <w:szCs w:val="22"/>
                <w:lang w:val="sl-SI"/>
              </w:rPr>
            </w:pPr>
          </w:p>
        </w:tc>
        <w:tc>
          <w:tcPr>
            <w:tcW w:w="1276" w:type="dxa"/>
            <w:shd w:val="clear" w:color="auto" w:fill="auto"/>
          </w:tcPr>
          <w:p w14:paraId="6993F07B" w14:textId="77777777" w:rsidR="00B61B32" w:rsidRPr="00B61B32" w:rsidRDefault="00B61B32" w:rsidP="00B61B32">
            <w:pPr>
              <w:spacing w:line="240" w:lineRule="auto"/>
              <w:jc w:val="both"/>
              <w:rPr>
                <w:rFonts w:cs="Arial"/>
                <w:sz w:val="22"/>
                <w:szCs w:val="22"/>
                <w:lang w:val="sl-SI"/>
              </w:rPr>
            </w:pPr>
          </w:p>
        </w:tc>
        <w:tc>
          <w:tcPr>
            <w:tcW w:w="992" w:type="dxa"/>
            <w:shd w:val="clear" w:color="auto" w:fill="auto"/>
          </w:tcPr>
          <w:p w14:paraId="6993F07C" w14:textId="77777777" w:rsidR="00B61B32" w:rsidRPr="00B61B32" w:rsidRDefault="00B61B32" w:rsidP="00B61B32">
            <w:pPr>
              <w:spacing w:line="240" w:lineRule="auto"/>
              <w:jc w:val="both"/>
              <w:rPr>
                <w:rFonts w:cs="Arial"/>
                <w:sz w:val="22"/>
                <w:szCs w:val="22"/>
                <w:lang w:val="sl-SI"/>
              </w:rPr>
            </w:pPr>
          </w:p>
        </w:tc>
        <w:tc>
          <w:tcPr>
            <w:tcW w:w="993" w:type="dxa"/>
            <w:shd w:val="clear" w:color="auto" w:fill="auto"/>
          </w:tcPr>
          <w:p w14:paraId="6993F07D" w14:textId="77777777" w:rsidR="00B61B32" w:rsidRPr="00B61B32" w:rsidRDefault="00B61B32" w:rsidP="00B61B32">
            <w:pPr>
              <w:spacing w:line="240" w:lineRule="auto"/>
              <w:jc w:val="both"/>
              <w:rPr>
                <w:rFonts w:cs="Arial"/>
                <w:sz w:val="22"/>
                <w:szCs w:val="22"/>
                <w:lang w:val="sl-SI"/>
              </w:rPr>
            </w:pPr>
          </w:p>
        </w:tc>
        <w:tc>
          <w:tcPr>
            <w:tcW w:w="1152" w:type="dxa"/>
            <w:shd w:val="clear" w:color="auto" w:fill="auto"/>
          </w:tcPr>
          <w:p w14:paraId="6993F07E" w14:textId="77777777" w:rsidR="00B61B32" w:rsidRPr="00B61B32" w:rsidRDefault="00B61B32" w:rsidP="00B61B32">
            <w:pPr>
              <w:spacing w:line="240" w:lineRule="auto"/>
              <w:jc w:val="both"/>
              <w:rPr>
                <w:rFonts w:cs="Arial"/>
                <w:sz w:val="22"/>
                <w:szCs w:val="22"/>
                <w:lang w:val="sl-SI"/>
              </w:rPr>
            </w:pPr>
          </w:p>
        </w:tc>
      </w:tr>
      <w:tr w:rsidR="00B61B32" w:rsidRPr="00B61B32" w14:paraId="6993F089" w14:textId="77777777" w:rsidTr="009B71C3">
        <w:trPr>
          <w:trHeight w:val="560"/>
        </w:trPr>
        <w:tc>
          <w:tcPr>
            <w:tcW w:w="997" w:type="dxa"/>
          </w:tcPr>
          <w:p w14:paraId="6993F080" w14:textId="77777777" w:rsidR="00B61B32" w:rsidRPr="00B61B32" w:rsidRDefault="00B61B32" w:rsidP="00B61B32">
            <w:pPr>
              <w:spacing w:line="240" w:lineRule="auto"/>
              <w:jc w:val="both"/>
              <w:rPr>
                <w:rFonts w:cs="Arial"/>
                <w:sz w:val="22"/>
                <w:szCs w:val="22"/>
                <w:lang w:val="sl-SI"/>
              </w:rPr>
            </w:pPr>
          </w:p>
        </w:tc>
        <w:tc>
          <w:tcPr>
            <w:tcW w:w="1425" w:type="dxa"/>
          </w:tcPr>
          <w:p w14:paraId="6993F081" w14:textId="77777777" w:rsidR="00B61B32" w:rsidRPr="00B61B32" w:rsidRDefault="00B61B32" w:rsidP="00B61B32">
            <w:pPr>
              <w:spacing w:line="240" w:lineRule="auto"/>
              <w:rPr>
                <w:rFonts w:cs="Arial"/>
                <w:sz w:val="22"/>
                <w:szCs w:val="22"/>
                <w:lang w:val="sl-SI"/>
              </w:rPr>
            </w:pPr>
          </w:p>
        </w:tc>
        <w:tc>
          <w:tcPr>
            <w:tcW w:w="1174" w:type="dxa"/>
            <w:shd w:val="clear" w:color="auto" w:fill="auto"/>
          </w:tcPr>
          <w:p w14:paraId="6993F082" w14:textId="77777777" w:rsidR="00B61B32" w:rsidRPr="00B61B32" w:rsidRDefault="00B61B32" w:rsidP="00B61B32">
            <w:pPr>
              <w:spacing w:line="240" w:lineRule="auto"/>
              <w:jc w:val="both"/>
              <w:rPr>
                <w:rFonts w:cs="Arial"/>
                <w:sz w:val="22"/>
                <w:szCs w:val="22"/>
                <w:lang w:val="sl-SI"/>
              </w:rPr>
            </w:pPr>
          </w:p>
        </w:tc>
        <w:tc>
          <w:tcPr>
            <w:tcW w:w="1302" w:type="dxa"/>
          </w:tcPr>
          <w:p w14:paraId="6993F083" w14:textId="77777777" w:rsidR="00B61B32" w:rsidRPr="00B61B32" w:rsidRDefault="00B61B32" w:rsidP="00B61B32">
            <w:pPr>
              <w:spacing w:line="240" w:lineRule="auto"/>
              <w:jc w:val="both"/>
              <w:rPr>
                <w:rFonts w:cs="Arial"/>
                <w:sz w:val="22"/>
                <w:szCs w:val="22"/>
                <w:lang w:val="sl-SI"/>
              </w:rPr>
            </w:pPr>
          </w:p>
        </w:tc>
        <w:tc>
          <w:tcPr>
            <w:tcW w:w="842" w:type="dxa"/>
            <w:shd w:val="clear" w:color="auto" w:fill="auto"/>
          </w:tcPr>
          <w:p w14:paraId="6993F084" w14:textId="77777777" w:rsidR="00B61B32" w:rsidRPr="00B61B32" w:rsidRDefault="00B61B32" w:rsidP="00B61B32">
            <w:pPr>
              <w:spacing w:line="240" w:lineRule="auto"/>
              <w:jc w:val="both"/>
              <w:rPr>
                <w:rFonts w:cs="Arial"/>
                <w:sz w:val="22"/>
                <w:szCs w:val="22"/>
                <w:lang w:val="sl-SI"/>
              </w:rPr>
            </w:pPr>
          </w:p>
        </w:tc>
        <w:tc>
          <w:tcPr>
            <w:tcW w:w="1276" w:type="dxa"/>
            <w:shd w:val="clear" w:color="auto" w:fill="auto"/>
          </w:tcPr>
          <w:p w14:paraId="6993F085" w14:textId="77777777" w:rsidR="00B61B32" w:rsidRPr="00B61B32" w:rsidRDefault="00B61B32" w:rsidP="00B61B32">
            <w:pPr>
              <w:spacing w:line="240" w:lineRule="auto"/>
              <w:jc w:val="both"/>
              <w:rPr>
                <w:rFonts w:cs="Arial"/>
                <w:sz w:val="22"/>
                <w:szCs w:val="22"/>
                <w:lang w:val="sl-SI"/>
              </w:rPr>
            </w:pPr>
          </w:p>
        </w:tc>
        <w:tc>
          <w:tcPr>
            <w:tcW w:w="992" w:type="dxa"/>
            <w:shd w:val="clear" w:color="auto" w:fill="auto"/>
          </w:tcPr>
          <w:p w14:paraId="6993F086" w14:textId="77777777" w:rsidR="00B61B32" w:rsidRPr="00B61B32" w:rsidRDefault="00B61B32" w:rsidP="00B61B32">
            <w:pPr>
              <w:spacing w:line="240" w:lineRule="auto"/>
              <w:jc w:val="both"/>
              <w:rPr>
                <w:rFonts w:cs="Arial"/>
                <w:sz w:val="22"/>
                <w:szCs w:val="22"/>
                <w:lang w:val="sl-SI"/>
              </w:rPr>
            </w:pPr>
          </w:p>
        </w:tc>
        <w:tc>
          <w:tcPr>
            <w:tcW w:w="993" w:type="dxa"/>
            <w:shd w:val="clear" w:color="auto" w:fill="auto"/>
          </w:tcPr>
          <w:p w14:paraId="6993F087" w14:textId="77777777" w:rsidR="00B61B32" w:rsidRPr="00B61B32" w:rsidRDefault="00B61B32" w:rsidP="00B61B32">
            <w:pPr>
              <w:spacing w:line="240" w:lineRule="auto"/>
              <w:jc w:val="both"/>
              <w:rPr>
                <w:rFonts w:cs="Arial"/>
                <w:sz w:val="22"/>
                <w:szCs w:val="22"/>
                <w:lang w:val="sl-SI"/>
              </w:rPr>
            </w:pPr>
          </w:p>
        </w:tc>
        <w:tc>
          <w:tcPr>
            <w:tcW w:w="1152" w:type="dxa"/>
            <w:shd w:val="clear" w:color="auto" w:fill="auto"/>
          </w:tcPr>
          <w:p w14:paraId="6993F088" w14:textId="77777777" w:rsidR="00B61B32" w:rsidRPr="00B61B32" w:rsidRDefault="00B61B32" w:rsidP="00B61B32">
            <w:pPr>
              <w:spacing w:line="240" w:lineRule="auto"/>
              <w:jc w:val="both"/>
              <w:rPr>
                <w:rFonts w:cs="Arial"/>
                <w:sz w:val="22"/>
                <w:szCs w:val="22"/>
                <w:lang w:val="sl-SI"/>
              </w:rPr>
            </w:pPr>
          </w:p>
        </w:tc>
      </w:tr>
      <w:tr w:rsidR="00B61B32" w:rsidRPr="00B61B32" w14:paraId="6993F093" w14:textId="77777777" w:rsidTr="009B71C3">
        <w:trPr>
          <w:trHeight w:val="560"/>
        </w:trPr>
        <w:tc>
          <w:tcPr>
            <w:tcW w:w="997" w:type="dxa"/>
          </w:tcPr>
          <w:p w14:paraId="6993F08A" w14:textId="77777777" w:rsidR="00B61B32" w:rsidRPr="00B61B32" w:rsidRDefault="00B61B32" w:rsidP="00B61B32">
            <w:pPr>
              <w:spacing w:line="240" w:lineRule="auto"/>
              <w:jc w:val="both"/>
              <w:rPr>
                <w:rFonts w:cs="Arial"/>
                <w:sz w:val="22"/>
                <w:szCs w:val="22"/>
                <w:lang w:val="sl-SI"/>
              </w:rPr>
            </w:pPr>
          </w:p>
        </w:tc>
        <w:tc>
          <w:tcPr>
            <w:tcW w:w="1425" w:type="dxa"/>
          </w:tcPr>
          <w:p w14:paraId="6993F08B" w14:textId="77777777" w:rsidR="00B61B32" w:rsidRPr="00B61B32" w:rsidRDefault="00B61B32" w:rsidP="00B61B32">
            <w:pPr>
              <w:spacing w:line="240" w:lineRule="auto"/>
              <w:rPr>
                <w:rFonts w:cs="Arial"/>
                <w:sz w:val="22"/>
                <w:szCs w:val="22"/>
                <w:lang w:val="sl-SI"/>
              </w:rPr>
            </w:pPr>
          </w:p>
        </w:tc>
        <w:tc>
          <w:tcPr>
            <w:tcW w:w="1174" w:type="dxa"/>
            <w:shd w:val="clear" w:color="auto" w:fill="auto"/>
          </w:tcPr>
          <w:p w14:paraId="6993F08C" w14:textId="77777777" w:rsidR="00B61B32" w:rsidRPr="00B61B32" w:rsidRDefault="00B61B32" w:rsidP="00B61B32">
            <w:pPr>
              <w:spacing w:line="240" w:lineRule="auto"/>
              <w:jc w:val="both"/>
              <w:rPr>
                <w:rFonts w:cs="Arial"/>
                <w:sz w:val="22"/>
                <w:szCs w:val="22"/>
                <w:lang w:val="sl-SI"/>
              </w:rPr>
            </w:pPr>
          </w:p>
        </w:tc>
        <w:tc>
          <w:tcPr>
            <w:tcW w:w="1302" w:type="dxa"/>
          </w:tcPr>
          <w:p w14:paraId="6993F08D" w14:textId="77777777" w:rsidR="00B61B32" w:rsidRPr="00B61B32" w:rsidRDefault="00B61B32" w:rsidP="00B61B32">
            <w:pPr>
              <w:spacing w:line="240" w:lineRule="auto"/>
              <w:jc w:val="both"/>
              <w:rPr>
                <w:rFonts w:cs="Arial"/>
                <w:sz w:val="22"/>
                <w:szCs w:val="22"/>
                <w:lang w:val="sl-SI"/>
              </w:rPr>
            </w:pPr>
          </w:p>
        </w:tc>
        <w:tc>
          <w:tcPr>
            <w:tcW w:w="842" w:type="dxa"/>
            <w:shd w:val="clear" w:color="auto" w:fill="auto"/>
          </w:tcPr>
          <w:p w14:paraId="6993F08E" w14:textId="77777777" w:rsidR="00B61B32" w:rsidRPr="00B61B32" w:rsidRDefault="00B61B32" w:rsidP="00B61B32">
            <w:pPr>
              <w:spacing w:line="240" w:lineRule="auto"/>
              <w:jc w:val="both"/>
              <w:rPr>
                <w:rFonts w:cs="Arial"/>
                <w:sz w:val="22"/>
                <w:szCs w:val="22"/>
                <w:lang w:val="sl-SI"/>
              </w:rPr>
            </w:pPr>
          </w:p>
        </w:tc>
        <w:tc>
          <w:tcPr>
            <w:tcW w:w="1276" w:type="dxa"/>
            <w:shd w:val="clear" w:color="auto" w:fill="auto"/>
          </w:tcPr>
          <w:p w14:paraId="6993F08F" w14:textId="77777777" w:rsidR="00B61B32" w:rsidRPr="00B61B32" w:rsidRDefault="00B61B32" w:rsidP="00B61B32">
            <w:pPr>
              <w:spacing w:line="240" w:lineRule="auto"/>
              <w:jc w:val="both"/>
              <w:rPr>
                <w:rFonts w:cs="Arial"/>
                <w:sz w:val="22"/>
                <w:szCs w:val="22"/>
                <w:lang w:val="sl-SI"/>
              </w:rPr>
            </w:pPr>
          </w:p>
        </w:tc>
        <w:tc>
          <w:tcPr>
            <w:tcW w:w="992" w:type="dxa"/>
            <w:shd w:val="clear" w:color="auto" w:fill="auto"/>
          </w:tcPr>
          <w:p w14:paraId="6993F090" w14:textId="77777777" w:rsidR="00B61B32" w:rsidRPr="00B61B32" w:rsidRDefault="00B61B32" w:rsidP="00B61B32">
            <w:pPr>
              <w:spacing w:line="240" w:lineRule="auto"/>
              <w:jc w:val="both"/>
              <w:rPr>
                <w:rFonts w:cs="Arial"/>
                <w:sz w:val="22"/>
                <w:szCs w:val="22"/>
                <w:lang w:val="sl-SI"/>
              </w:rPr>
            </w:pPr>
          </w:p>
        </w:tc>
        <w:tc>
          <w:tcPr>
            <w:tcW w:w="993" w:type="dxa"/>
            <w:shd w:val="clear" w:color="auto" w:fill="auto"/>
          </w:tcPr>
          <w:p w14:paraId="6993F091" w14:textId="77777777" w:rsidR="00B61B32" w:rsidRPr="00B61B32" w:rsidRDefault="00B61B32" w:rsidP="00B61B32">
            <w:pPr>
              <w:spacing w:line="240" w:lineRule="auto"/>
              <w:jc w:val="both"/>
              <w:rPr>
                <w:rFonts w:cs="Arial"/>
                <w:sz w:val="22"/>
                <w:szCs w:val="22"/>
                <w:lang w:val="sl-SI"/>
              </w:rPr>
            </w:pPr>
          </w:p>
        </w:tc>
        <w:tc>
          <w:tcPr>
            <w:tcW w:w="1152" w:type="dxa"/>
            <w:shd w:val="clear" w:color="auto" w:fill="auto"/>
          </w:tcPr>
          <w:p w14:paraId="6993F092" w14:textId="77777777" w:rsidR="00B61B32" w:rsidRPr="00B61B32" w:rsidRDefault="00B61B32" w:rsidP="00B61B32">
            <w:pPr>
              <w:spacing w:line="240" w:lineRule="auto"/>
              <w:jc w:val="both"/>
              <w:rPr>
                <w:rFonts w:cs="Arial"/>
                <w:sz w:val="22"/>
                <w:szCs w:val="22"/>
                <w:lang w:val="sl-SI"/>
              </w:rPr>
            </w:pPr>
          </w:p>
        </w:tc>
      </w:tr>
      <w:tr w:rsidR="00B61B32" w:rsidRPr="00B61B32" w14:paraId="6993F09D" w14:textId="77777777" w:rsidTr="009B71C3">
        <w:trPr>
          <w:trHeight w:val="560"/>
        </w:trPr>
        <w:tc>
          <w:tcPr>
            <w:tcW w:w="997" w:type="dxa"/>
          </w:tcPr>
          <w:p w14:paraId="6993F094" w14:textId="77777777" w:rsidR="00B61B32" w:rsidRPr="00B61B32" w:rsidRDefault="00B61B32" w:rsidP="00B61B32">
            <w:pPr>
              <w:spacing w:line="240" w:lineRule="auto"/>
              <w:jc w:val="both"/>
              <w:rPr>
                <w:rFonts w:cs="Arial"/>
                <w:sz w:val="22"/>
                <w:szCs w:val="22"/>
                <w:lang w:val="sl-SI"/>
              </w:rPr>
            </w:pPr>
          </w:p>
        </w:tc>
        <w:tc>
          <w:tcPr>
            <w:tcW w:w="1425" w:type="dxa"/>
          </w:tcPr>
          <w:p w14:paraId="6993F095" w14:textId="77777777" w:rsidR="00B61B32" w:rsidRPr="00B61B32" w:rsidRDefault="00B61B32" w:rsidP="00B61B32">
            <w:pPr>
              <w:spacing w:line="240" w:lineRule="auto"/>
              <w:rPr>
                <w:rFonts w:cs="Arial"/>
                <w:sz w:val="22"/>
                <w:szCs w:val="22"/>
                <w:lang w:val="sl-SI"/>
              </w:rPr>
            </w:pPr>
          </w:p>
        </w:tc>
        <w:tc>
          <w:tcPr>
            <w:tcW w:w="1174" w:type="dxa"/>
            <w:shd w:val="clear" w:color="auto" w:fill="auto"/>
          </w:tcPr>
          <w:p w14:paraId="6993F096" w14:textId="77777777" w:rsidR="00B61B32" w:rsidRPr="00B61B32" w:rsidRDefault="00B61B32" w:rsidP="00B61B32">
            <w:pPr>
              <w:spacing w:line="240" w:lineRule="auto"/>
              <w:jc w:val="both"/>
              <w:rPr>
                <w:rFonts w:cs="Arial"/>
                <w:sz w:val="22"/>
                <w:szCs w:val="22"/>
                <w:lang w:val="sl-SI"/>
              </w:rPr>
            </w:pPr>
          </w:p>
        </w:tc>
        <w:tc>
          <w:tcPr>
            <w:tcW w:w="1302" w:type="dxa"/>
          </w:tcPr>
          <w:p w14:paraId="6993F097" w14:textId="77777777" w:rsidR="00B61B32" w:rsidRPr="00B61B32" w:rsidRDefault="00B61B32" w:rsidP="00B61B32">
            <w:pPr>
              <w:spacing w:line="240" w:lineRule="auto"/>
              <w:jc w:val="both"/>
              <w:rPr>
                <w:rFonts w:cs="Arial"/>
                <w:sz w:val="22"/>
                <w:szCs w:val="22"/>
                <w:lang w:val="sl-SI"/>
              </w:rPr>
            </w:pPr>
          </w:p>
        </w:tc>
        <w:tc>
          <w:tcPr>
            <w:tcW w:w="842" w:type="dxa"/>
            <w:shd w:val="clear" w:color="auto" w:fill="auto"/>
          </w:tcPr>
          <w:p w14:paraId="6993F098" w14:textId="77777777" w:rsidR="00B61B32" w:rsidRPr="00B61B32" w:rsidRDefault="00B61B32" w:rsidP="00B61B32">
            <w:pPr>
              <w:spacing w:line="240" w:lineRule="auto"/>
              <w:jc w:val="both"/>
              <w:rPr>
                <w:rFonts w:cs="Arial"/>
                <w:sz w:val="22"/>
                <w:szCs w:val="22"/>
                <w:lang w:val="sl-SI"/>
              </w:rPr>
            </w:pPr>
          </w:p>
        </w:tc>
        <w:tc>
          <w:tcPr>
            <w:tcW w:w="1276" w:type="dxa"/>
            <w:shd w:val="clear" w:color="auto" w:fill="auto"/>
          </w:tcPr>
          <w:p w14:paraId="6993F099" w14:textId="77777777" w:rsidR="00B61B32" w:rsidRPr="00B61B32" w:rsidRDefault="00B61B32" w:rsidP="00B61B32">
            <w:pPr>
              <w:spacing w:line="240" w:lineRule="auto"/>
              <w:jc w:val="both"/>
              <w:rPr>
                <w:rFonts w:cs="Arial"/>
                <w:sz w:val="22"/>
                <w:szCs w:val="22"/>
                <w:lang w:val="sl-SI"/>
              </w:rPr>
            </w:pPr>
          </w:p>
        </w:tc>
        <w:tc>
          <w:tcPr>
            <w:tcW w:w="992" w:type="dxa"/>
            <w:shd w:val="clear" w:color="auto" w:fill="auto"/>
          </w:tcPr>
          <w:p w14:paraId="6993F09A" w14:textId="77777777" w:rsidR="00B61B32" w:rsidRPr="00B61B32" w:rsidRDefault="00B61B32" w:rsidP="00B61B32">
            <w:pPr>
              <w:spacing w:line="240" w:lineRule="auto"/>
              <w:jc w:val="both"/>
              <w:rPr>
                <w:rFonts w:cs="Arial"/>
                <w:sz w:val="22"/>
                <w:szCs w:val="22"/>
                <w:lang w:val="sl-SI"/>
              </w:rPr>
            </w:pPr>
          </w:p>
        </w:tc>
        <w:tc>
          <w:tcPr>
            <w:tcW w:w="993" w:type="dxa"/>
            <w:shd w:val="clear" w:color="auto" w:fill="auto"/>
          </w:tcPr>
          <w:p w14:paraId="6993F09B" w14:textId="77777777" w:rsidR="00B61B32" w:rsidRPr="00B61B32" w:rsidRDefault="00B61B32" w:rsidP="00B61B32">
            <w:pPr>
              <w:spacing w:line="240" w:lineRule="auto"/>
              <w:jc w:val="both"/>
              <w:rPr>
                <w:rFonts w:cs="Arial"/>
                <w:sz w:val="22"/>
                <w:szCs w:val="22"/>
                <w:lang w:val="sl-SI"/>
              </w:rPr>
            </w:pPr>
          </w:p>
        </w:tc>
        <w:tc>
          <w:tcPr>
            <w:tcW w:w="1152" w:type="dxa"/>
            <w:shd w:val="clear" w:color="auto" w:fill="auto"/>
          </w:tcPr>
          <w:p w14:paraId="6993F09C" w14:textId="77777777" w:rsidR="00B61B32" w:rsidRPr="00B61B32" w:rsidRDefault="00B61B32" w:rsidP="00B61B32">
            <w:pPr>
              <w:spacing w:line="240" w:lineRule="auto"/>
              <w:jc w:val="both"/>
              <w:rPr>
                <w:rFonts w:cs="Arial"/>
                <w:sz w:val="22"/>
                <w:szCs w:val="22"/>
                <w:lang w:val="sl-SI"/>
              </w:rPr>
            </w:pPr>
          </w:p>
        </w:tc>
      </w:tr>
      <w:tr w:rsidR="00B61B32" w:rsidRPr="00B61B32" w14:paraId="6993F0A7" w14:textId="77777777" w:rsidTr="009B71C3">
        <w:trPr>
          <w:trHeight w:val="560"/>
        </w:trPr>
        <w:tc>
          <w:tcPr>
            <w:tcW w:w="997" w:type="dxa"/>
          </w:tcPr>
          <w:p w14:paraId="6993F09E" w14:textId="77777777" w:rsidR="00B61B32" w:rsidRPr="00B61B32" w:rsidRDefault="00B61B32" w:rsidP="00B61B32">
            <w:pPr>
              <w:spacing w:line="240" w:lineRule="auto"/>
              <w:jc w:val="both"/>
              <w:rPr>
                <w:rFonts w:cs="Arial"/>
                <w:sz w:val="22"/>
                <w:szCs w:val="22"/>
                <w:lang w:val="sl-SI"/>
              </w:rPr>
            </w:pPr>
          </w:p>
        </w:tc>
        <w:tc>
          <w:tcPr>
            <w:tcW w:w="1425" w:type="dxa"/>
          </w:tcPr>
          <w:p w14:paraId="6993F09F" w14:textId="77777777" w:rsidR="00B61B32" w:rsidRPr="00B61B32" w:rsidRDefault="00B61B32" w:rsidP="00B61B32">
            <w:pPr>
              <w:spacing w:line="240" w:lineRule="auto"/>
              <w:rPr>
                <w:rFonts w:cs="Arial"/>
                <w:sz w:val="22"/>
                <w:szCs w:val="22"/>
                <w:lang w:val="sl-SI"/>
              </w:rPr>
            </w:pPr>
          </w:p>
        </w:tc>
        <w:tc>
          <w:tcPr>
            <w:tcW w:w="1174" w:type="dxa"/>
            <w:shd w:val="clear" w:color="auto" w:fill="auto"/>
          </w:tcPr>
          <w:p w14:paraId="6993F0A0" w14:textId="77777777" w:rsidR="00B61B32" w:rsidRPr="00B61B32" w:rsidRDefault="00B61B32" w:rsidP="00B61B32">
            <w:pPr>
              <w:spacing w:line="240" w:lineRule="auto"/>
              <w:jc w:val="both"/>
              <w:rPr>
                <w:rFonts w:cs="Arial"/>
                <w:sz w:val="22"/>
                <w:szCs w:val="22"/>
                <w:lang w:val="sl-SI"/>
              </w:rPr>
            </w:pPr>
          </w:p>
        </w:tc>
        <w:tc>
          <w:tcPr>
            <w:tcW w:w="1302" w:type="dxa"/>
          </w:tcPr>
          <w:p w14:paraId="6993F0A1" w14:textId="77777777" w:rsidR="00B61B32" w:rsidRPr="00B61B32" w:rsidRDefault="00B61B32" w:rsidP="00B61B32">
            <w:pPr>
              <w:spacing w:line="240" w:lineRule="auto"/>
              <w:jc w:val="both"/>
              <w:rPr>
                <w:rFonts w:cs="Arial"/>
                <w:sz w:val="22"/>
                <w:szCs w:val="22"/>
                <w:lang w:val="sl-SI"/>
              </w:rPr>
            </w:pPr>
          </w:p>
        </w:tc>
        <w:tc>
          <w:tcPr>
            <w:tcW w:w="842" w:type="dxa"/>
            <w:shd w:val="clear" w:color="auto" w:fill="auto"/>
          </w:tcPr>
          <w:p w14:paraId="6993F0A2" w14:textId="77777777" w:rsidR="00B61B32" w:rsidRPr="00B61B32" w:rsidRDefault="00B61B32" w:rsidP="00B61B32">
            <w:pPr>
              <w:spacing w:line="240" w:lineRule="auto"/>
              <w:jc w:val="both"/>
              <w:rPr>
                <w:rFonts w:cs="Arial"/>
                <w:sz w:val="22"/>
                <w:szCs w:val="22"/>
                <w:lang w:val="sl-SI"/>
              </w:rPr>
            </w:pPr>
          </w:p>
        </w:tc>
        <w:tc>
          <w:tcPr>
            <w:tcW w:w="1276" w:type="dxa"/>
            <w:shd w:val="clear" w:color="auto" w:fill="auto"/>
          </w:tcPr>
          <w:p w14:paraId="6993F0A3" w14:textId="77777777" w:rsidR="00B61B32" w:rsidRPr="00B61B32" w:rsidRDefault="00B61B32" w:rsidP="00B61B32">
            <w:pPr>
              <w:spacing w:line="240" w:lineRule="auto"/>
              <w:jc w:val="both"/>
              <w:rPr>
                <w:rFonts w:cs="Arial"/>
                <w:sz w:val="22"/>
                <w:szCs w:val="22"/>
                <w:lang w:val="sl-SI"/>
              </w:rPr>
            </w:pPr>
          </w:p>
        </w:tc>
        <w:tc>
          <w:tcPr>
            <w:tcW w:w="992" w:type="dxa"/>
            <w:shd w:val="clear" w:color="auto" w:fill="auto"/>
          </w:tcPr>
          <w:p w14:paraId="6993F0A4" w14:textId="77777777" w:rsidR="00B61B32" w:rsidRPr="00B61B32" w:rsidRDefault="00B61B32" w:rsidP="00B61B32">
            <w:pPr>
              <w:spacing w:line="240" w:lineRule="auto"/>
              <w:jc w:val="both"/>
              <w:rPr>
                <w:rFonts w:cs="Arial"/>
                <w:sz w:val="22"/>
                <w:szCs w:val="22"/>
                <w:lang w:val="sl-SI"/>
              </w:rPr>
            </w:pPr>
          </w:p>
        </w:tc>
        <w:tc>
          <w:tcPr>
            <w:tcW w:w="993" w:type="dxa"/>
            <w:shd w:val="clear" w:color="auto" w:fill="auto"/>
          </w:tcPr>
          <w:p w14:paraId="6993F0A5" w14:textId="77777777" w:rsidR="00B61B32" w:rsidRPr="00B61B32" w:rsidRDefault="00B61B32" w:rsidP="00B61B32">
            <w:pPr>
              <w:spacing w:line="240" w:lineRule="auto"/>
              <w:jc w:val="both"/>
              <w:rPr>
                <w:rFonts w:cs="Arial"/>
                <w:sz w:val="22"/>
                <w:szCs w:val="22"/>
                <w:lang w:val="sl-SI"/>
              </w:rPr>
            </w:pPr>
          </w:p>
        </w:tc>
        <w:tc>
          <w:tcPr>
            <w:tcW w:w="1152" w:type="dxa"/>
            <w:shd w:val="clear" w:color="auto" w:fill="auto"/>
          </w:tcPr>
          <w:p w14:paraId="6993F0A6" w14:textId="77777777" w:rsidR="00B61B32" w:rsidRPr="00B61B32" w:rsidRDefault="00B61B32" w:rsidP="00B61B32">
            <w:pPr>
              <w:spacing w:line="240" w:lineRule="auto"/>
              <w:jc w:val="both"/>
              <w:rPr>
                <w:rFonts w:cs="Arial"/>
                <w:sz w:val="22"/>
                <w:szCs w:val="22"/>
                <w:lang w:val="sl-SI"/>
              </w:rPr>
            </w:pPr>
          </w:p>
        </w:tc>
      </w:tr>
      <w:tr w:rsidR="00B61B32" w:rsidRPr="00B61B32" w14:paraId="6993F0B1" w14:textId="77777777" w:rsidTr="009B71C3">
        <w:trPr>
          <w:trHeight w:val="560"/>
        </w:trPr>
        <w:tc>
          <w:tcPr>
            <w:tcW w:w="997" w:type="dxa"/>
          </w:tcPr>
          <w:p w14:paraId="6993F0A8" w14:textId="77777777" w:rsidR="00B61B32" w:rsidRPr="00B61B32" w:rsidRDefault="00B61B32" w:rsidP="00B61B32">
            <w:pPr>
              <w:spacing w:line="240" w:lineRule="auto"/>
              <w:jc w:val="both"/>
              <w:rPr>
                <w:rFonts w:cs="Arial"/>
                <w:sz w:val="22"/>
                <w:szCs w:val="22"/>
                <w:lang w:val="sl-SI"/>
              </w:rPr>
            </w:pPr>
            <w:r w:rsidRPr="00B61B32">
              <w:rPr>
                <w:rFonts w:cs="Arial"/>
                <w:sz w:val="22"/>
                <w:szCs w:val="22"/>
                <w:lang w:val="sl-SI"/>
              </w:rPr>
              <w:t>SKUPAJ</w:t>
            </w:r>
          </w:p>
        </w:tc>
        <w:tc>
          <w:tcPr>
            <w:tcW w:w="1425" w:type="dxa"/>
          </w:tcPr>
          <w:p w14:paraId="6993F0A9" w14:textId="77777777" w:rsidR="00B61B32" w:rsidRPr="00B61B32" w:rsidRDefault="00B61B32" w:rsidP="00B61B32">
            <w:pPr>
              <w:spacing w:line="240" w:lineRule="auto"/>
              <w:rPr>
                <w:rFonts w:cs="Arial"/>
                <w:sz w:val="22"/>
                <w:szCs w:val="22"/>
                <w:lang w:val="sl-SI"/>
              </w:rPr>
            </w:pPr>
          </w:p>
        </w:tc>
        <w:tc>
          <w:tcPr>
            <w:tcW w:w="1174" w:type="dxa"/>
            <w:shd w:val="clear" w:color="auto" w:fill="auto"/>
          </w:tcPr>
          <w:p w14:paraId="6993F0AA" w14:textId="77777777" w:rsidR="00B61B32" w:rsidRPr="00B61B32" w:rsidRDefault="00B61B32" w:rsidP="00B61B32">
            <w:pPr>
              <w:spacing w:line="240" w:lineRule="auto"/>
              <w:jc w:val="both"/>
              <w:rPr>
                <w:rFonts w:cs="Arial"/>
                <w:sz w:val="22"/>
                <w:szCs w:val="22"/>
                <w:lang w:val="sl-SI"/>
              </w:rPr>
            </w:pPr>
          </w:p>
        </w:tc>
        <w:tc>
          <w:tcPr>
            <w:tcW w:w="1302" w:type="dxa"/>
          </w:tcPr>
          <w:p w14:paraId="6993F0AB" w14:textId="77777777" w:rsidR="00B61B32" w:rsidRPr="00B61B32" w:rsidRDefault="00B61B32" w:rsidP="00B61B32">
            <w:pPr>
              <w:spacing w:line="240" w:lineRule="auto"/>
              <w:jc w:val="both"/>
              <w:rPr>
                <w:rFonts w:cs="Arial"/>
                <w:sz w:val="22"/>
                <w:szCs w:val="22"/>
                <w:lang w:val="sl-SI"/>
              </w:rPr>
            </w:pPr>
          </w:p>
        </w:tc>
        <w:tc>
          <w:tcPr>
            <w:tcW w:w="842" w:type="dxa"/>
            <w:shd w:val="clear" w:color="auto" w:fill="auto"/>
          </w:tcPr>
          <w:p w14:paraId="6993F0AC" w14:textId="77777777" w:rsidR="00B61B32" w:rsidRPr="00B61B32" w:rsidRDefault="00B61B32" w:rsidP="00B61B32">
            <w:pPr>
              <w:spacing w:line="240" w:lineRule="auto"/>
              <w:jc w:val="both"/>
              <w:rPr>
                <w:rFonts w:cs="Arial"/>
                <w:sz w:val="22"/>
                <w:szCs w:val="22"/>
                <w:lang w:val="sl-SI"/>
              </w:rPr>
            </w:pPr>
          </w:p>
        </w:tc>
        <w:tc>
          <w:tcPr>
            <w:tcW w:w="1276" w:type="dxa"/>
            <w:shd w:val="clear" w:color="auto" w:fill="auto"/>
          </w:tcPr>
          <w:p w14:paraId="6993F0AD" w14:textId="77777777" w:rsidR="00B61B32" w:rsidRPr="00B61B32" w:rsidRDefault="00B61B32" w:rsidP="00B61B32">
            <w:pPr>
              <w:spacing w:line="240" w:lineRule="auto"/>
              <w:jc w:val="both"/>
              <w:rPr>
                <w:rFonts w:cs="Arial"/>
                <w:sz w:val="22"/>
                <w:szCs w:val="22"/>
                <w:lang w:val="sl-SI"/>
              </w:rPr>
            </w:pPr>
          </w:p>
        </w:tc>
        <w:tc>
          <w:tcPr>
            <w:tcW w:w="992" w:type="dxa"/>
            <w:shd w:val="clear" w:color="auto" w:fill="auto"/>
          </w:tcPr>
          <w:p w14:paraId="6993F0AE" w14:textId="77777777" w:rsidR="00B61B32" w:rsidRPr="00B61B32" w:rsidRDefault="00B61B32" w:rsidP="00B61B32">
            <w:pPr>
              <w:spacing w:line="240" w:lineRule="auto"/>
              <w:jc w:val="both"/>
              <w:rPr>
                <w:rFonts w:cs="Arial"/>
                <w:sz w:val="22"/>
                <w:szCs w:val="22"/>
                <w:lang w:val="sl-SI"/>
              </w:rPr>
            </w:pPr>
          </w:p>
        </w:tc>
        <w:tc>
          <w:tcPr>
            <w:tcW w:w="993" w:type="dxa"/>
            <w:shd w:val="clear" w:color="auto" w:fill="auto"/>
          </w:tcPr>
          <w:p w14:paraId="6993F0AF" w14:textId="77777777" w:rsidR="00B61B32" w:rsidRPr="00B61B32" w:rsidRDefault="00B61B32" w:rsidP="00B61B32">
            <w:pPr>
              <w:spacing w:line="240" w:lineRule="auto"/>
              <w:jc w:val="both"/>
              <w:rPr>
                <w:rFonts w:cs="Arial"/>
                <w:sz w:val="22"/>
                <w:szCs w:val="22"/>
                <w:lang w:val="sl-SI"/>
              </w:rPr>
            </w:pPr>
          </w:p>
        </w:tc>
        <w:tc>
          <w:tcPr>
            <w:tcW w:w="1152" w:type="dxa"/>
            <w:shd w:val="clear" w:color="auto" w:fill="auto"/>
          </w:tcPr>
          <w:p w14:paraId="6993F0B0" w14:textId="77777777" w:rsidR="00B61B32" w:rsidRPr="00B61B32" w:rsidRDefault="00B61B32" w:rsidP="00B61B32">
            <w:pPr>
              <w:spacing w:line="240" w:lineRule="auto"/>
              <w:jc w:val="both"/>
              <w:rPr>
                <w:rFonts w:cs="Arial"/>
                <w:sz w:val="22"/>
                <w:szCs w:val="22"/>
                <w:lang w:val="sl-SI"/>
              </w:rPr>
            </w:pPr>
          </w:p>
        </w:tc>
      </w:tr>
    </w:tbl>
    <w:p w14:paraId="6993F0B2" w14:textId="77777777" w:rsidR="00B61B32" w:rsidRPr="00B61B32" w:rsidRDefault="00B61B32" w:rsidP="00B61B32">
      <w:pPr>
        <w:spacing w:line="240" w:lineRule="auto"/>
        <w:rPr>
          <w:rFonts w:cs="Arial"/>
          <w:sz w:val="24"/>
          <w:szCs w:val="22"/>
          <w:lang w:val="sl-SI"/>
        </w:rPr>
      </w:pPr>
    </w:p>
    <w:p w14:paraId="6993F0B3" w14:textId="77777777" w:rsidR="00B61B32" w:rsidRPr="00B61B32" w:rsidRDefault="00B61B32" w:rsidP="00B61B32">
      <w:pPr>
        <w:spacing w:line="240" w:lineRule="auto"/>
        <w:rPr>
          <w:rFonts w:cs="Arial"/>
          <w:sz w:val="24"/>
          <w:szCs w:val="22"/>
          <w:lang w:val="sl-SI"/>
        </w:rPr>
      </w:pPr>
    </w:p>
    <w:p w14:paraId="6993F0B4" w14:textId="77777777" w:rsidR="00B61B32" w:rsidRPr="00B61B32" w:rsidRDefault="00B61B32" w:rsidP="00B61B32">
      <w:pPr>
        <w:spacing w:line="240" w:lineRule="auto"/>
        <w:rPr>
          <w:rFonts w:cs="Arial"/>
          <w:sz w:val="24"/>
          <w:szCs w:val="22"/>
          <w:lang w:val="sl-SI"/>
        </w:rPr>
      </w:pPr>
    </w:p>
    <w:p w14:paraId="6993F0B5" w14:textId="77777777" w:rsidR="00B61B32" w:rsidRPr="00B61B32" w:rsidRDefault="00B61B32" w:rsidP="00B61B32">
      <w:pPr>
        <w:spacing w:line="240" w:lineRule="auto"/>
        <w:rPr>
          <w:rFonts w:cs="Arial"/>
          <w:b/>
          <w:sz w:val="24"/>
          <w:szCs w:val="22"/>
          <w:lang w:val="sl-SI"/>
        </w:rPr>
      </w:pPr>
      <w:r w:rsidRPr="00B61B32">
        <w:rPr>
          <w:rFonts w:cs="Arial"/>
          <w:b/>
          <w:sz w:val="24"/>
          <w:szCs w:val="22"/>
          <w:lang w:val="sl-SI"/>
        </w:rPr>
        <w:t>3.3. Dejanski stroški nočitve</w:t>
      </w:r>
    </w:p>
    <w:p w14:paraId="6993F0B6" w14:textId="77777777" w:rsidR="00B61B32" w:rsidRPr="00B61B32" w:rsidRDefault="00B61B32" w:rsidP="00B61B32">
      <w:pPr>
        <w:spacing w:line="240" w:lineRule="auto"/>
        <w:rPr>
          <w:rFonts w:cs="Arial"/>
          <w:sz w:val="24"/>
          <w:szCs w:val="22"/>
          <w:lang w:val="sl-SI"/>
        </w:rPr>
      </w:pPr>
    </w:p>
    <w:p w14:paraId="6993F0B7"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Uveljavljam dejanske stroške prenočevanja na službenem potovanju:</w:t>
      </w:r>
    </w:p>
    <w:p w14:paraId="6993F0B8" w14:textId="77777777" w:rsidR="00B61B32" w:rsidRPr="00B61B32" w:rsidRDefault="00B61B32" w:rsidP="00B61B32">
      <w:pPr>
        <w:spacing w:line="240" w:lineRule="auto"/>
        <w:rPr>
          <w:rFonts w:cs="Arial"/>
          <w:sz w:val="24"/>
          <w:szCs w:val="22"/>
          <w:lang w:val="sl-SI"/>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76"/>
        <w:gridCol w:w="2547"/>
        <w:gridCol w:w="1843"/>
        <w:gridCol w:w="3304"/>
      </w:tblGrid>
      <w:tr w:rsidR="00B61B32" w:rsidRPr="00B61B32" w14:paraId="6993F0C3" w14:textId="77777777" w:rsidTr="009B71C3">
        <w:tc>
          <w:tcPr>
            <w:tcW w:w="1776" w:type="dxa"/>
            <w:shd w:val="solid" w:color="800080" w:fill="FFFFFF"/>
          </w:tcPr>
          <w:p w14:paraId="6993F0B9"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Davčna</w:t>
            </w:r>
          </w:p>
          <w:p w14:paraId="6993F0BA"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številka</w:t>
            </w:r>
          </w:p>
          <w:p w14:paraId="6993F0BB"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izplačevalca</w:t>
            </w:r>
          </w:p>
          <w:p w14:paraId="6993F0BC" w14:textId="77777777" w:rsidR="00B61B32" w:rsidRPr="00B61B32" w:rsidRDefault="00B61B32" w:rsidP="00B61B32">
            <w:pPr>
              <w:spacing w:line="240" w:lineRule="auto"/>
              <w:rPr>
                <w:rFonts w:cs="Arial"/>
                <w:b/>
                <w:bCs/>
                <w:color w:val="FFFFFF"/>
                <w:sz w:val="22"/>
                <w:szCs w:val="22"/>
                <w:lang w:val="sl-SI"/>
              </w:rPr>
            </w:pPr>
          </w:p>
        </w:tc>
        <w:tc>
          <w:tcPr>
            <w:tcW w:w="2547" w:type="dxa"/>
            <w:shd w:val="solid" w:color="800080" w:fill="FFFFFF"/>
          </w:tcPr>
          <w:p w14:paraId="6993F0BD"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Mesto</w:t>
            </w:r>
          </w:p>
          <w:p w14:paraId="6993F0BE" w14:textId="77777777" w:rsidR="00B61B32" w:rsidRPr="00B61B32" w:rsidRDefault="00B61B32" w:rsidP="00B61B32">
            <w:pPr>
              <w:spacing w:line="240" w:lineRule="auto"/>
              <w:jc w:val="center"/>
              <w:rPr>
                <w:rFonts w:cs="Arial"/>
                <w:b/>
                <w:bCs/>
                <w:sz w:val="22"/>
                <w:szCs w:val="22"/>
                <w:lang w:val="sl-SI"/>
              </w:rPr>
            </w:pPr>
            <w:r w:rsidRPr="00B61B32">
              <w:rPr>
                <w:rFonts w:cs="Arial"/>
                <w:b/>
                <w:bCs/>
                <w:sz w:val="22"/>
                <w:szCs w:val="22"/>
                <w:lang w:val="sl-SI"/>
              </w:rPr>
              <w:t>opravljanja</w:t>
            </w:r>
          </w:p>
          <w:p w14:paraId="6993F0BF"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sz w:val="22"/>
                <w:szCs w:val="22"/>
                <w:lang w:val="sl-SI"/>
              </w:rPr>
              <w:t>dela</w:t>
            </w:r>
          </w:p>
        </w:tc>
        <w:tc>
          <w:tcPr>
            <w:tcW w:w="1843" w:type="dxa"/>
            <w:shd w:val="solid" w:color="800080" w:fill="FFFFFF"/>
          </w:tcPr>
          <w:p w14:paraId="6993F0C0" w14:textId="77777777" w:rsidR="00B61B32" w:rsidRPr="00B61B32" w:rsidRDefault="00B61B32" w:rsidP="00B61B32">
            <w:pPr>
              <w:spacing w:line="240" w:lineRule="auto"/>
              <w:rPr>
                <w:rFonts w:cs="Arial"/>
                <w:b/>
                <w:bCs/>
                <w:color w:val="FFFFFF"/>
                <w:sz w:val="22"/>
                <w:szCs w:val="22"/>
                <w:lang w:val="sl-SI"/>
              </w:rPr>
            </w:pPr>
            <w:r w:rsidRPr="00B61B32">
              <w:rPr>
                <w:rFonts w:cs="Arial"/>
                <w:b/>
                <w:bCs/>
                <w:color w:val="FFFFFF"/>
                <w:sz w:val="22"/>
                <w:szCs w:val="22"/>
                <w:lang w:val="sl-SI"/>
              </w:rPr>
              <w:t>Število nočitev</w:t>
            </w:r>
          </w:p>
        </w:tc>
        <w:tc>
          <w:tcPr>
            <w:tcW w:w="3304" w:type="dxa"/>
            <w:shd w:val="solid" w:color="800080" w:fill="FFFFFF"/>
          </w:tcPr>
          <w:p w14:paraId="6993F0C1" w14:textId="77777777" w:rsidR="00B61B32" w:rsidRPr="00B61B32" w:rsidRDefault="00B61B32" w:rsidP="00B61B32">
            <w:pPr>
              <w:spacing w:line="240" w:lineRule="auto"/>
              <w:jc w:val="center"/>
              <w:rPr>
                <w:rFonts w:cs="Arial"/>
                <w:b/>
                <w:bCs/>
                <w:color w:val="FFFFFF"/>
                <w:sz w:val="22"/>
                <w:szCs w:val="22"/>
                <w:lang w:val="sl-SI"/>
              </w:rPr>
            </w:pPr>
            <w:r w:rsidRPr="00B61B32">
              <w:rPr>
                <w:rFonts w:cs="Arial"/>
                <w:b/>
                <w:bCs/>
                <w:color w:val="FFFFFF"/>
                <w:sz w:val="22"/>
                <w:szCs w:val="22"/>
                <w:lang w:val="sl-SI"/>
              </w:rPr>
              <w:t>Znesek (v EUR)</w:t>
            </w:r>
          </w:p>
          <w:p w14:paraId="6993F0C2" w14:textId="77777777" w:rsidR="00B61B32" w:rsidRPr="00B61B32" w:rsidRDefault="00B61B32" w:rsidP="00B61B32">
            <w:pPr>
              <w:spacing w:line="240" w:lineRule="auto"/>
              <w:jc w:val="center"/>
              <w:rPr>
                <w:rFonts w:cs="Arial"/>
                <w:b/>
                <w:bCs/>
                <w:color w:val="FFFFFF"/>
                <w:sz w:val="22"/>
                <w:szCs w:val="22"/>
                <w:lang w:val="sl-SI"/>
              </w:rPr>
            </w:pPr>
          </w:p>
        </w:tc>
      </w:tr>
      <w:tr w:rsidR="00B61B32" w:rsidRPr="00B61B32" w14:paraId="6993F0C8" w14:textId="77777777" w:rsidTr="009B71C3">
        <w:trPr>
          <w:trHeight w:val="438"/>
        </w:trPr>
        <w:tc>
          <w:tcPr>
            <w:tcW w:w="1776" w:type="dxa"/>
            <w:shd w:val="clear" w:color="auto" w:fill="auto"/>
          </w:tcPr>
          <w:p w14:paraId="6993F0C4" w14:textId="77777777" w:rsidR="00B61B32" w:rsidRPr="00B61B32" w:rsidRDefault="00B61B32" w:rsidP="00B61B32">
            <w:pPr>
              <w:spacing w:line="240" w:lineRule="auto"/>
              <w:rPr>
                <w:rFonts w:cs="Arial"/>
                <w:sz w:val="22"/>
                <w:szCs w:val="22"/>
                <w:lang w:val="sl-SI"/>
              </w:rPr>
            </w:pPr>
          </w:p>
        </w:tc>
        <w:tc>
          <w:tcPr>
            <w:tcW w:w="2547" w:type="dxa"/>
            <w:shd w:val="clear" w:color="auto" w:fill="auto"/>
          </w:tcPr>
          <w:p w14:paraId="6993F0C5" w14:textId="77777777" w:rsidR="00B61B32" w:rsidRPr="00B61B32" w:rsidRDefault="00B61B32" w:rsidP="00B61B32">
            <w:pPr>
              <w:spacing w:line="240" w:lineRule="auto"/>
              <w:rPr>
                <w:rFonts w:cs="Arial"/>
                <w:sz w:val="22"/>
                <w:szCs w:val="22"/>
                <w:lang w:val="sl-SI"/>
              </w:rPr>
            </w:pPr>
          </w:p>
        </w:tc>
        <w:tc>
          <w:tcPr>
            <w:tcW w:w="1843" w:type="dxa"/>
            <w:shd w:val="clear" w:color="auto" w:fill="auto"/>
          </w:tcPr>
          <w:p w14:paraId="6993F0C6" w14:textId="77777777" w:rsidR="00B61B32" w:rsidRPr="00B61B32" w:rsidRDefault="00B61B32" w:rsidP="00B61B32">
            <w:pPr>
              <w:spacing w:line="240" w:lineRule="auto"/>
              <w:rPr>
                <w:rFonts w:cs="Arial"/>
                <w:sz w:val="22"/>
                <w:szCs w:val="22"/>
                <w:lang w:val="sl-SI"/>
              </w:rPr>
            </w:pPr>
          </w:p>
        </w:tc>
        <w:tc>
          <w:tcPr>
            <w:tcW w:w="3304" w:type="dxa"/>
          </w:tcPr>
          <w:p w14:paraId="6993F0C7" w14:textId="77777777" w:rsidR="00B61B32" w:rsidRPr="00B61B32" w:rsidRDefault="00B61B32" w:rsidP="00B61B32">
            <w:pPr>
              <w:spacing w:line="240" w:lineRule="auto"/>
              <w:rPr>
                <w:rFonts w:cs="Arial"/>
                <w:sz w:val="22"/>
                <w:szCs w:val="22"/>
                <w:lang w:val="sl-SI"/>
              </w:rPr>
            </w:pPr>
          </w:p>
        </w:tc>
      </w:tr>
      <w:tr w:rsidR="00B61B32" w:rsidRPr="00B61B32" w14:paraId="6993F0CD" w14:textId="77777777" w:rsidTr="009B71C3">
        <w:trPr>
          <w:trHeight w:val="529"/>
        </w:trPr>
        <w:tc>
          <w:tcPr>
            <w:tcW w:w="1776" w:type="dxa"/>
            <w:shd w:val="clear" w:color="auto" w:fill="auto"/>
          </w:tcPr>
          <w:p w14:paraId="6993F0C9" w14:textId="77777777" w:rsidR="00B61B32" w:rsidRPr="00B61B32" w:rsidRDefault="00B61B32" w:rsidP="00B61B32">
            <w:pPr>
              <w:spacing w:line="240" w:lineRule="auto"/>
              <w:rPr>
                <w:rFonts w:cs="Arial"/>
                <w:sz w:val="22"/>
                <w:szCs w:val="22"/>
                <w:lang w:val="sl-SI"/>
              </w:rPr>
            </w:pPr>
          </w:p>
        </w:tc>
        <w:tc>
          <w:tcPr>
            <w:tcW w:w="2547" w:type="dxa"/>
            <w:shd w:val="clear" w:color="auto" w:fill="auto"/>
          </w:tcPr>
          <w:p w14:paraId="6993F0CA" w14:textId="77777777" w:rsidR="00B61B32" w:rsidRPr="00B61B32" w:rsidRDefault="00B61B32" w:rsidP="00B61B32">
            <w:pPr>
              <w:spacing w:line="240" w:lineRule="auto"/>
              <w:rPr>
                <w:rFonts w:cs="Arial"/>
                <w:sz w:val="22"/>
                <w:szCs w:val="22"/>
                <w:lang w:val="sl-SI"/>
              </w:rPr>
            </w:pPr>
          </w:p>
        </w:tc>
        <w:tc>
          <w:tcPr>
            <w:tcW w:w="1843" w:type="dxa"/>
            <w:shd w:val="clear" w:color="auto" w:fill="auto"/>
          </w:tcPr>
          <w:p w14:paraId="6993F0CB" w14:textId="77777777" w:rsidR="00B61B32" w:rsidRPr="00B61B32" w:rsidRDefault="00B61B32" w:rsidP="00B61B32">
            <w:pPr>
              <w:spacing w:line="240" w:lineRule="auto"/>
              <w:rPr>
                <w:rFonts w:cs="Arial"/>
                <w:sz w:val="22"/>
                <w:szCs w:val="22"/>
                <w:lang w:val="sl-SI"/>
              </w:rPr>
            </w:pPr>
          </w:p>
        </w:tc>
        <w:tc>
          <w:tcPr>
            <w:tcW w:w="3304" w:type="dxa"/>
          </w:tcPr>
          <w:p w14:paraId="6993F0CC" w14:textId="77777777" w:rsidR="00B61B32" w:rsidRPr="00B61B32" w:rsidRDefault="00B61B32" w:rsidP="00B61B32">
            <w:pPr>
              <w:spacing w:line="240" w:lineRule="auto"/>
              <w:rPr>
                <w:rFonts w:cs="Arial"/>
                <w:sz w:val="22"/>
                <w:szCs w:val="22"/>
                <w:lang w:val="sl-SI"/>
              </w:rPr>
            </w:pPr>
          </w:p>
        </w:tc>
      </w:tr>
      <w:tr w:rsidR="00B61B32" w:rsidRPr="00B61B32" w14:paraId="6993F0D2" w14:textId="77777777" w:rsidTr="009B71C3">
        <w:trPr>
          <w:trHeight w:val="529"/>
        </w:trPr>
        <w:tc>
          <w:tcPr>
            <w:tcW w:w="1776" w:type="dxa"/>
            <w:shd w:val="clear" w:color="auto" w:fill="auto"/>
          </w:tcPr>
          <w:p w14:paraId="6993F0CE" w14:textId="77777777" w:rsidR="00B61B32" w:rsidRPr="00B61B32" w:rsidRDefault="00B61B32" w:rsidP="00B61B32">
            <w:pPr>
              <w:spacing w:line="240" w:lineRule="auto"/>
              <w:rPr>
                <w:rFonts w:cs="Arial"/>
                <w:sz w:val="22"/>
                <w:szCs w:val="22"/>
                <w:lang w:val="sl-SI"/>
              </w:rPr>
            </w:pPr>
          </w:p>
        </w:tc>
        <w:tc>
          <w:tcPr>
            <w:tcW w:w="2547" w:type="dxa"/>
            <w:shd w:val="clear" w:color="auto" w:fill="auto"/>
          </w:tcPr>
          <w:p w14:paraId="6993F0CF" w14:textId="77777777" w:rsidR="00B61B32" w:rsidRPr="00B61B32" w:rsidRDefault="00B61B32" w:rsidP="00B61B32">
            <w:pPr>
              <w:spacing w:line="240" w:lineRule="auto"/>
              <w:rPr>
                <w:rFonts w:cs="Arial"/>
                <w:sz w:val="22"/>
                <w:szCs w:val="22"/>
                <w:lang w:val="sl-SI"/>
              </w:rPr>
            </w:pPr>
          </w:p>
        </w:tc>
        <w:tc>
          <w:tcPr>
            <w:tcW w:w="1843" w:type="dxa"/>
            <w:shd w:val="clear" w:color="auto" w:fill="auto"/>
          </w:tcPr>
          <w:p w14:paraId="6993F0D0" w14:textId="77777777" w:rsidR="00B61B32" w:rsidRPr="00B61B32" w:rsidRDefault="00B61B32" w:rsidP="00B61B32">
            <w:pPr>
              <w:spacing w:line="240" w:lineRule="auto"/>
              <w:rPr>
                <w:rFonts w:cs="Arial"/>
                <w:sz w:val="22"/>
                <w:szCs w:val="22"/>
                <w:lang w:val="sl-SI"/>
              </w:rPr>
            </w:pPr>
          </w:p>
        </w:tc>
        <w:tc>
          <w:tcPr>
            <w:tcW w:w="3304" w:type="dxa"/>
          </w:tcPr>
          <w:p w14:paraId="6993F0D1" w14:textId="77777777" w:rsidR="00B61B32" w:rsidRPr="00B61B32" w:rsidRDefault="00B61B32" w:rsidP="00B61B32">
            <w:pPr>
              <w:spacing w:line="240" w:lineRule="auto"/>
              <w:rPr>
                <w:rFonts w:cs="Arial"/>
                <w:sz w:val="22"/>
                <w:szCs w:val="22"/>
                <w:lang w:val="sl-SI"/>
              </w:rPr>
            </w:pPr>
          </w:p>
        </w:tc>
      </w:tr>
      <w:tr w:rsidR="00B61B32" w:rsidRPr="00B61B32" w14:paraId="6993F0D7" w14:textId="77777777" w:rsidTr="009B71C3">
        <w:trPr>
          <w:trHeight w:val="529"/>
        </w:trPr>
        <w:tc>
          <w:tcPr>
            <w:tcW w:w="1776" w:type="dxa"/>
            <w:shd w:val="clear" w:color="auto" w:fill="auto"/>
          </w:tcPr>
          <w:p w14:paraId="6993F0D3" w14:textId="77777777" w:rsidR="00B61B32" w:rsidRPr="00B61B32" w:rsidRDefault="00B61B32" w:rsidP="00B61B32">
            <w:pPr>
              <w:spacing w:line="240" w:lineRule="auto"/>
              <w:rPr>
                <w:rFonts w:cs="Arial"/>
                <w:sz w:val="22"/>
                <w:szCs w:val="22"/>
                <w:lang w:val="sl-SI"/>
              </w:rPr>
            </w:pPr>
          </w:p>
        </w:tc>
        <w:tc>
          <w:tcPr>
            <w:tcW w:w="2547" w:type="dxa"/>
            <w:shd w:val="clear" w:color="auto" w:fill="auto"/>
          </w:tcPr>
          <w:p w14:paraId="6993F0D4" w14:textId="77777777" w:rsidR="00B61B32" w:rsidRPr="00B61B32" w:rsidRDefault="00B61B32" w:rsidP="00B61B32">
            <w:pPr>
              <w:spacing w:line="240" w:lineRule="auto"/>
              <w:rPr>
                <w:rFonts w:cs="Arial"/>
                <w:sz w:val="22"/>
                <w:szCs w:val="22"/>
                <w:lang w:val="sl-SI"/>
              </w:rPr>
            </w:pPr>
          </w:p>
        </w:tc>
        <w:tc>
          <w:tcPr>
            <w:tcW w:w="1843" w:type="dxa"/>
            <w:shd w:val="clear" w:color="auto" w:fill="auto"/>
          </w:tcPr>
          <w:p w14:paraId="6993F0D5" w14:textId="77777777" w:rsidR="00B61B32" w:rsidRPr="00B61B32" w:rsidRDefault="00B61B32" w:rsidP="00B61B32">
            <w:pPr>
              <w:spacing w:line="240" w:lineRule="auto"/>
              <w:rPr>
                <w:rFonts w:cs="Arial"/>
                <w:sz w:val="22"/>
                <w:szCs w:val="22"/>
                <w:lang w:val="sl-SI"/>
              </w:rPr>
            </w:pPr>
          </w:p>
        </w:tc>
        <w:tc>
          <w:tcPr>
            <w:tcW w:w="3304" w:type="dxa"/>
          </w:tcPr>
          <w:p w14:paraId="6993F0D6" w14:textId="77777777" w:rsidR="00B61B32" w:rsidRPr="00B61B32" w:rsidRDefault="00B61B32" w:rsidP="00B61B32">
            <w:pPr>
              <w:spacing w:line="240" w:lineRule="auto"/>
              <w:rPr>
                <w:rFonts w:cs="Arial"/>
                <w:sz w:val="22"/>
                <w:szCs w:val="22"/>
                <w:lang w:val="sl-SI"/>
              </w:rPr>
            </w:pPr>
          </w:p>
        </w:tc>
      </w:tr>
      <w:tr w:rsidR="00B61B32" w:rsidRPr="00B61B32" w14:paraId="6993F0DC" w14:textId="77777777" w:rsidTr="009B71C3">
        <w:trPr>
          <w:trHeight w:val="529"/>
        </w:trPr>
        <w:tc>
          <w:tcPr>
            <w:tcW w:w="1776" w:type="dxa"/>
            <w:shd w:val="clear" w:color="auto" w:fill="auto"/>
          </w:tcPr>
          <w:p w14:paraId="6993F0D8" w14:textId="77777777" w:rsidR="00B61B32" w:rsidRPr="00B61B32" w:rsidRDefault="00B61B32" w:rsidP="00B61B32">
            <w:pPr>
              <w:spacing w:line="240" w:lineRule="auto"/>
              <w:rPr>
                <w:rFonts w:cs="Arial"/>
                <w:sz w:val="22"/>
                <w:szCs w:val="22"/>
                <w:lang w:val="sl-SI"/>
              </w:rPr>
            </w:pPr>
          </w:p>
        </w:tc>
        <w:tc>
          <w:tcPr>
            <w:tcW w:w="2547" w:type="dxa"/>
            <w:shd w:val="clear" w:color="auto" w:fill="auto"/>
          </w:tcPr>
          <w:p w14:paraId="6993F0D9" w14:textId="77777777" w:rsidR="00B61B32" w:rsidRPr="00B61B32" w:rsidRDefault="00B61B32" w:rsidP="00B61B32">
            <w:pPr>
              <w:spacing w:line="240" w:lineRule="auto"/>
              <w:rPr>
                <w:rFonts w:cs="Arial"/>
                <w:sz w:val="22"/>
                <w:szCs w:val="22"/>
                <w:lang w:val="sl-SI"/>
              </w:rPr>
            </w:pPr>
          </w:p>
        </w:tc>
        <w:tc>
          <w:tcPr>
            <w:tcW w:w="1843" w:type="dxa"/>
            <w:shd w:val="clear" w:color="auto" w:fill="auto"/>
          </w:tcPr>
          <w:p w14:paraId="6993F0DA" w14:textId="77777777" w:rsidR="00B61B32" w:rsidRPr="00B61B32" w:rsidRDefault="00B61B32" w:rsidP="00B61B32">
            <w:pPr>
              <w:spacing w:line="240" w:lineRule="auto"/>
              <w:rPr>
                <w:rFonts w:cs="Arial"/>
                <w:sz w:val="22"/>
                <w:szCs w:val="22"/>
                <w:lang w:val="sl-SI"/>
              </w:rPr>
            </w:pPr>
          </w:p>
        </w:tc>
        <w:tc>
          <w:tcPr>
            <w:tcW w:w="3304" w:type="dxa"/>
          </w:tcPr>
          <w:p w14:paraId="6993F0DB" w14:textId="77777777" w:rsidR="00B61B32" w:rsidRPr="00B61B32" w:rsidRDefault="00B61B32" w:rsidP="00B61B32">
            <w:pPr>
              <w:spacing w:line="240" w:lineRule="auto"/>
              <w:rPr>
                <w:rFonts w:cs="Arial"/>
                <w:sz w:val="22"/>
                <w:szCs w:val="22"/>
                <w:lang w:val="sl-SI"/>
              </w:rPr>
            </w:pPr>
          </w:p>
        </w:tc>
      </w:tr>
      <w:tr w:rsidR="00B61B32" w:rsidRPr="00B61B32" w14:paraId="6993F0E1" w14:textId="77777777" w:rsidTr="009B71C3">
        <w:trPr>
          <w:trHeight w:val="529"/>
        </w:trPr>
        <w:tc>
          <w:tcPr>
            <w:tcW w:w="1776" w:type="dxa"/>
            <w:shd w:val="clear" w:color="auto" w:fill="auto"/>
          </w:tcPr>
          <w:p w14:paraId="6993F0DD" w14:textId="77777777" w:rsidR="00B61B32" w:rsidRPr="00B61B32" w:rsidRDefault="00B61B32" w:rsidP="00B61B32">
            <w:pPr>
              <w:spacing w:line="240" w:lineRule="auto"/>
              <w:rPr>
                <w:rFonts w:cs="Arial"/>
                <w:sz w:val="22"/>
                <w:szCs w:val="22"/>
                <w:lang w:val="sl-SI"/>
              </w:rPr>
            </w:pPr>
          </w:p>
        </w:tc>
        <w:tc>
          <w:tcPr>
            <w:tcW w:w="2547" w:type="dxa"/>
            <w:shd w:val="clear" w:color="auto" w:fill="auto"/>
          </w:tcPr>
          <w:p w14:paraId="6993F0DE" w14:textId="77777777" w:rsidR="00B61B32" w:rsidRPr="00B61B32" w:rsidRDefault="00B61B32" w:rsidP="00B61B32">
            <w:pPr>
              <w:spacing w:line="240" w:lineRule="auto"/>
              <w:rPr>
                <w:rFonts w:cs="Arial"/>
                <w:sz w:val="22"/>
                <w:szCs w:val="22"/>
                <w:lang w:val="sl-SI"/>
              </w:rPr>
            </w:pPr>
          </w:p>
        </w:tc>
        <w:tc>
          <w:tcPr>
            <w:tcW w:w="1843" w:type="dxa"/>
            <w:shd w:val="clear" w:color="auto" w:fill="auto"/>
          </w:tcPr>
          <w:p w14:paraId="6993F0DF" w14:textId="77777777" w:rsidR="00B61B32" w:rsidRPr="00B61B32" w:rsidRDefault="00B61B32" w:rsidP="00B61B32">
            <w:pPr>
              <w:spacing w:line="240" w:lineRule="auto"/>
              <w:rPr>
                <w:rFonts w:cs="Arial"/>
                <w:sz w:val="22"/>
                <w:szCs w:val="22"/>
                <w:lang w:val="sl-SI"/>
              </w:rPr>
            </w:pPr>
          </w:p>
        </w:tc>
        <w:tc>
          <w:tcPr>
            <w:tcW w:w="3304" w:type="dxa"/>
          </w:tcPr>
          <w:p w14:paraId="6993F0E0" w14:textId="77777777" w:rsidR="00B61B32" w:rsidRPr="00B61B32" w:rsidRDefault="00B61B32" w:rsidP="00B61B32">
            <w:pPr>
              <w:spacing w:line="240" w:lineRule="auto"/>
              <w:rPr>
                <w:rFonts w:cs="Arial"/>
                <w:sz w:val="22"/>
                <w:szCs w:val="22"/>
                <w:lang w:val="sl-SI"/>
              </w:rPr>
            </w:pPr>
          </w:p>
        </w:tc>
      </w:tr>
      <w:tr w:rsidR="00B61B32" w:rsidRPr="00B61B32" w14:paraId="6993F0E6" w14:textId="77777777" w:rsidTr="009B71C3">
        <w:trPr>
          <w:trHeight w:val="529"/>
        </w:trPr>
        <w:tc>
          <w:tcPr>
            <w:tcW w:w="1776" w:type="dxa"/>
            <w:shd w:val="clear" w:color="auto" w:fill="auto"/>
          </w:tcPr>
          <w:p w14:paraId="6993F0E2"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SKUPAJ</w:t>
            </w:r>
          </w:p>
        </w:tc>
        <w:tc>
          <w:tcPr>
            <w:tcW w:w="2547" w:type="dxa"/>
            <w:shd w:val="clear" w:color="auto" w:fill="auto"/>
          </w:tcPr>
          <w:p w14:paraId="6993F0E3" w14:textId="77777777" w:rsidR="00B61B32" w:rsidRPr="00B61B32" w:rsidRDefault="00B61B32" w:rsidP="00B61B32">
            <w:pPr>
              <w:spacing w:line="240" w:lineRule="auto"/>
              <w:rPr>
                <w:rFonts w:cs="Arial"/>
                <w:sz w:val="22"/>
                <w:szCs w:val="22"/>
                <w:lang w:val="sl-SI"/>
              </w:rPr>
            </w:pPr>
          </w:p>
        </w:tc>
        <w:tc>
          <w:tcPr>
            <w:tcW w:w="1843" w:type="dxa"/>
            <w:shd w:val="clear" w:color="auto" w:fill="auto"/>
          </w:tcPr>
          <w:p w14:paraId="6993F0E4" w14:textId="77777777" w:rsidR="00B61B32" w:rsidRPr="00B61B32" w:rsidRDefault="00B61B32" w:rsidP="00B61B32">
            <w:pPr>
              <w:spacing w:line="240" w:lineRule="auto"/>
              <w:rPr>
                <w:rFonts w:cs="Arial"/>
                <w:sz w:val="22"/>
                <w:szCs w:val="22"/>
                <w:lang w:val="sl-SI"/>
              </w:rPr>
            </w:pPr>
          </w:p>
        </w:tc>
        <w:tc>
          <w:tcPr>
            <w:tcW w:w="3304" w:type="dxa"/>
          </w:tcPr>
          <w:p w14:paraId="6993F0E5" w14:textId="77777777" w:rsidR="00B61B32" w:rsidRPr="00B61B32" w:rsidRDefault="00B61B32" w:rsidP="00B61B32">
            <w:pPr>
              <w:spacing w:line="240" w:lineRule="auto"/>
              <w:rPr>
                <w:rFonts w:cs="Arial"/>
                <w:sz w:val="22"/>
                <w:szCs w:val="22"/>
                <w:lang w:val="sl-SI"/>
              </w:rPr>
            </w:pPr>
          </w:p>
        </w:tc>
      </w:tr>
    </w:tbl>
    <w:p w14:paraId="6993F0E7" w14:textId="77777777" w:rsidR="00B61B32" w:rsidRPr="00B61B32" w:rsidRDefault="00B61B32" w:rsidP="00B61B32">
      <w:pPr>
        <w:spacing w:line="240" w:lineRule="auto"/>
        <w:rPr>
          <w:rFonts w:cs="Arial"/>
          <w:sz w:val="24"/>
          <w:szCs w:val="22"/>
          <w:lang w:val="sl-SI"/>
        </w:rPr>
      </w:pPr>
    </w:p>
    <w:p w14:paraId="6993F0E8" w14:textId="77777777" w:rsidR="00B61B32" w:rsidRPr="00B61B32" w:rsidRDefault="00B61B32" w:rsidP="00B61B32">
      <w:pPr>
        <w:spacing w:line="240" w:lineRule="auto"/>
        <w:rPr>
          <w:rFonts w:cs="Arial"/>
          <w:sz w:val="24"/>
          <w:szCs w:val="22"/>
          <w:lang w:val="sl-SI"/>
        </w:rPr>
      </w:pPr>
    </w:p>
    <w:p w14:paraId="6993F0E9" w14:textId="77777777" w:rsidR="00B61B32" w:rsidRPr="00B61B32" w:rsidRDefault="00B61B32" w:rsidP="00B61B32">
      <w:pPr>
        <w:spacing w:line="240" w:lineRule="auto"/>
        <w:rPr>
          <w:rFonts w:cs="Arial"/>
          <w:sz w:val="24"/>
          <w:szCs w:val="22"/>
          <w:lang w:val="sl-SI"/>
        </w:rPr>
      </w:pPr>
    </w:p>
    <w:p w14:paraId="6993F0EA" w14:textId="77777777" w:rsidR="00B61B32" w:rsidRPr="00B61B32" w:rsidRDefault="00B61B32" w:rsidP="00B61B32">
      <w:pPr>
        <w:spacing w:line="240" w:lineRule="auto"/>
        <w:rPr>
          <w:rFonts w:cs="Arial"/>
          <w:sz w:val="24"/>
          <w:szCs w:val="22"/>
          <w:lang w:val="sl-SI"/>
        </w:rPr>
      </w:pPr>
    </w:p>
    <w:p w14:paraId="6993F0EB" w14:textId="77777777" w:rsidR="00B61B32" w:rsidRPr="00B61B32" w:rsidRDefault="00B61B32" w:rsidP="00B61B32">
      <w:pPr>
        <w:spacing w:line="240" w:lineRule="auto"/>
        <w:rPr>
          <w:rFonts w:cs="Arial"/>
          <w:sz w:val="24"/>
          <w:szCs w:val="22"/>
          <w:lang w:val="sl-SI"/>
        </w:rPr>
      </w:pPr>
    </w:p>
    <w:p w14:paraId="6993F0EC" w14:textId="77777777" w:rsidR="00B61B32" w:rsidRPr="00B61B32" w:rsidRDefault="00B61B32" w:rsidP="00B61B32">
      <w:pPr>
        <w:spacing w:line="240" w:lineRule="auto"/>
        <w:jc w:val="center"/>
        <w:rPr>
          <w:rFonts w:cs="Arial"/>
          <w:sz w:val="24"/>
          <w:szCs w:val="22"/>
          <w:lang w:val="sl-SI"/>
        </w:rPr>
      </w:pPr>
      <w:r w:rsidRPr="00B61B32">
        <w:rPr>
          <w:rFonts w:cs="Arial"/>
          <w:sz w:val="24"/>
          <w:szCs w:val="22"/>
          <w:lang w:val="sl-SI"/>
        </w:rPr>
        <w:t>* * * * *</w:t>
      </w:r>
    </w:p>
    <w:p w14:paraId="6993F0ED" w14:textId="77777777" w:rsidR="00B61B32" w:rsidRPr="00B61B32" w:rsidRDefault="00B61B32" w:rsidP="00B61B32">
      <w:pPr>
        <w:spacing w:line="240" w:lineRule="auto"/>
        <w:rPr>
          <w:rFonts w:cs="Arial"/>
          <w:sz w:val="24"/>
          <w:szCs w:val="22"/>
          <w:lang w:val="sl-SI"/>
        </w:rPr>
      </w:pPr>
    </w:p>
    <w:p w14:paraId="6993F0EE" w14:textId="77777777" w:rsidR="00B61B32" w:rsidRPr="00B61B32" w:rsidRDefault="00B61B32" w:rsidP="00B61B32">
      <w:pPr>
        <w:spacing w:line="240" w:lineRule="auto"/>
        <w:rPr>
          <w:rFonts w:cs="Arial"/>
          <w:b/>
          <w:bCs/>
          <w:sz w:val="22"/>
          <w:szCs w:val="22"/>
          <w:lang w:val="sl-SI"/>
        </w:rPr>
      </w:pPr>
      <w:r w:rsidRPr="00B61B32">
        <w:rPr>
          <w:rFonts w:cs="Arial"/>
          <w:b/>
          <w:bCs/>
          <w:sz w:val="22"/>
          <w:szCs w:val="22"/>
          <w:lang w:val="sl-SI"/>
        </w:rPr>
        <w:t xml:space="preserve">Priloge </w:t>
      </w:r>
      <w:r w:rsidRPr="00B61B32">
        <w:rPr>
          <w:rFonts w:cs="Arial"/>
          <w:i/>
          <w:iCs/>
          <w:sz w:val="22"/>
          <w:szCs w:val="22"/>
          <w:lang w:val="sl-SI"/>
        </w:rPr>
        <w:t>(popis dokumentov, ki jih zavezanec prilaga k zahtevku)</w:t>
      </w:r>
      <w:r w:rsidRPr="00B61B32">
        <w:rPr>
          <w:rFonts w:cs="Arial"/>
          <w:sz w:val="22"/>
          <w:szCs w:val="22"/>
          <w:lang w:val="sl-SI"/>
        </w:rPr>
        <w:t>:</w:t>
      </w:r>
    </w:p>
    <w:p w14:paraId="6993F0EF"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1.</w:t>
      </w:r>
    </w:p>
    <w:p w14:paraId="6993F0F0"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2.</w:t>
      </w:r>
    </w:p>
    <w:p w14:paraId="6993F0F1"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 xml:space="preserve">3. </w:t>
      </w:r>
    </w:p>
    <w:p w14:paraId="6993F0F2"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4.</w:t>
      </w:r>
    </w:p>
    <w:p w14:paraId="6993F0F3" w14:textId="77777777" w:rsidR="00B61B32" w:rsidRPr="00B61B32" w:rsidRDefault="00B61B32" w:rsidP="00B61B32">
      <w:pPr>
        <w:spacing w:line="240" w:lineRule="auto"/>
        <w:rPr>
          <w:rFonts w:cs="Arial"/>
          <w:sz w:val="22"/>
          <w:szCs w:val="22"/>
          <w:lang w:val="sl-SI"/>
        </w:rPr>
      </w:pPr>
      <w:r w:rsidRPr="00B61B32">
        <w:rPr>
          <w:rFonts w:cs="Arial"/>
          <w:sz w:val="22"/>
          <w:szCs w:val="22"/>
          <w:lang w:val="sl-SI"/>
        </w:rPr>
        <w:t>5.</w:t>
      </w:r>
    </w:p>
    <w:p w14:paraId="6993F0F4" w14:textId="77777777" w:rsidR="00B61B32" w:rsidRPr="00B61B32" w:rsidRDefault="00B61B32" w:rsidP="00B61B32">
      <w:pPr>
        <w:spacing w:line="240" w:lineRule="auto"/>
        <w:rPr>
          <w:rFonts w:cs="Arial"/>
          <w:b/>
          <w:bCs/>
          <w:sz w:val="22"/>
          <w:szCs w:val="22"/>
          <w:lang w:val="sl-SI"/>
        </w:rPr>
      </w:pPr>
    </w:p>
    <w:p w14:paraId="6993F0F5" w14:textId="77777777" w:rsidR="00B61B32" w:rsidRPr="00B61B32" w:rsidRDefault="00B61B32" w:rsidP="00B61B32">
      <w:pPr>
        <w:spacing w:line="240" w:lineRule="auto"/>
        <w:rPr>
          <w:rFonts w:cs="Arial"/>
          <w:sz w:val="22"/>
          <w:szCs w:val="22"/>
          <w:lang w:val="sl-SI"/>
        </w:rPr>
      </w:pPr>
    </w:p>
    <w:p w14:paraId="6993F0F6" w14:textId="77777777" w:rsidR="00B61B32" w:rsidRPr="00B61B32" w:rsidRDefault="00B61B32" w:rsidP="00B61B32">
      <w:pPr>
        <w:tabs>
          <w:tab w:val="center" w:pos="7020"/>
        </w:tabs>
        <w:spacing w:line="240" w:lineRule="auto"/>
        <w:rPr>
          <w:rFonts w:cs="Arial"/>
          <w:sz w:val="22"/>
          <w:szCs w:val="22"/>
          <w:lang w:val="sl-SI"/>
        </w:rPr>
      </w:pPr>
    </w:p>
    <w:p w14:paraId="6993F0F7" w14:textId="77777777" w:rsidR="00B61B32" w:rsidRPr="00B61B32" w:rsidRDefault="00B61B32" w:rsidP="00B61B32">
      <w:pPr>
        <w:tabs>
          <w:tab w:val="center" w:pos="7020"/>
        </w:tabs>
        <w:spacing w:line="240" w:lineRule="auto"/>
        <w:rPr>
          <w:rFonts w:cs="Arial"/>
          <w:sz w:val="22"/>
          <w:szCs w:val="22"/>
          <w:lang w:val="sl-SI"/>
        </w:rPr>
      </w:pPr>
    </w:p>
    <w:p w14:paraId="6993F0F8" w14:textId="77777777" w:rsidR="00B61B32" w:rsidRPr="00B61B32" w:rsidRDefault="00B61B32" w:rsidP="00B61B32">
      <w:pPr>
        <w:tabs>
          <w:tab w:val="center" w:pos="7020"/>
        </w:tabs>
        <w:spacing w:line="240" w:lineRule="auto"/>
        <w:rPr>
          <w:rFonts w:cs="Arial"/>
          <w:sz w:val="22"/>
          <w:szCs w:val="22"/>
          <w:lang w:val="sl-SI"/>
        </w:rPr>
      </w:pPr>
      <w:r w:rsidRPr="00B61B32">
        <w:rPr>
          <w:rFonts w:cs="Arial"/>
          <w:sz w:val="22"/>
          <w:szCs w:val="22"/>
          <w:lang w:val="sl-SI"/>
        </w:rPr>
        <w:t>V/Na _____________________, dne_________________</w:t>
      </w:r>
      <w:r w:rsidRPr="00B61B32">
        <w:rPr>
          <w:rFonts w:cs="Arial"/>
          <w:sz w:val="22"/>
          <w:szCs w:val="22"/>
          <w:lang w:val="sl-SI"/>
        </w:rPr>
        <w:tab/>
        <w:t>__________________________</w:t>
      </w:r>
    </w:p>
    <w:p w14:paraId="6993F0F9" w14:textId="77777777" w:rsidR="00B61B32" w:rsidRPr="00B61B32" w:rsidRDefault="00B61B32" w:rsidP="00B61B32">
      <w:pPr>
        <w:tabs>
          <w:tab w:val="center" w:pos="7020"/>
        </w:tabs>
        <w:spacing w:line="240" w:lineRule="auto"/>
        <w:rPr>
          <w:rFonts w:cs="Arial"/>
          <w:sz w:val="22"/>
          <w:szCs w:val="22"/>
          <w:lang w:val="sl-SI"/>
        </w:rPr>
      </w:pPr>
      <w:r w:rsidRPr="00B61B32">
        <w:rPr>
          <w:rFonts w:cs="Arial"/>
          <w:sz w:val="22"/>
          <w:szCs w:val="22"/>
          <w:lang w:val="sl-SI"/>
        </w:rPr>
        <w:lastRenderedPageBreak/>
        <w:tab/>
        <w:t>podpis zavezanca</w:t>
      </w:r>
    </w:p>
    <w:p w14:paraId="6993F0FA" w14:textId="77777777" w:rsidR="00B61B32" w:rsidRPr="00B61B32" w:rsidRDefault="00B61B32" w:rsidP="00B61B32">
      <w:pPr>
        <w:spacing w:line="240" w:lineRule="auto"/>
        <w:jc w:val="both"/>
        <w:rPr>
          <w:rFonts w:cs="Arial"/>
          <w:sz w:val="22"/>
          <w:lang w:val="sl-SI"/>
        </w:rPr>
      </w:pPr>
    </w:p>
    <w:p w14:paraId="6993F0FB" w14:textId="77777777" w:rsidR="00B61B32" w:rsidRPr="00B11E89" w:rsidRDefault="00B61B32" w:rsidP="00B61B32">
      <w:pPr>
        <w:spacing w:line="288" w:lineRule="auto"/>
        <w:jc w:val="both"/>
        <w:rPr>
          <w:lang w:val="sl-SI"/>
        </w:rPr>
      </w:pPr>
    </w:p>
    <w:sectPr w:rsidR="00B61B32" w:rsidRPr="00B11E89" w:rsidSect="00AF2EE4">
      <w:headerReference w:type="default" r:id="rId21"/>
      <w:headerReference w:type="first" r:id="rId2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3F10D" w14:textId="77777777" w:rsidR="00F20412" w:rsidRDefault="00F20412">
      <w:r>
        <w:separator/>
      </w:r>
    </w:p>
  </w:endnote>
  <w:endnote w:type="continuationSeparator" w:id="0">
    <w:p w14:paraId="6993F10E" w14:textId="77777777" w:rsidR="00F20412" w:rsidRDefault="00F20412">
      <w:r>
        <w:continuationSeparator/>
      </w:r>
    </w:p>
  </w:endnote>
  <w:endnote w:type="continuationNotice" w:id="1">
    <w:p w14:paraId="6993F10F" w14:textId="77777777" w:rsidR="00F20412" w:rsidRDefault="00F204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DGIOF+Tahom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TT3591o00">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OGFOF+Arial">
    <w:altName w:val="Arial Unicode MS"/>
    <w:panose1 w:val="00000000000000000000"/>
    <w:charset w:val="80"/>
    <w:family w:val="swiss"/>
    <w:notTrueType/>
    <w:pitch w:val="default"/>
    <w:sig w:usb0="00000000" w:usb1="08070000" w:usb2="00000010" w:usb3="00000000" w:csb0="00020001" w:csb1="00000000"/>
  </w:font>
  <w:font w:name="Republika">
    <w:altName w:val="Franklin Gothic Medium Cond"/>
    <w:charset w:val="EE"/>
    <w:family w:val="auto"/>
    <w:pitch w:val="variable"/>
    <w:sig w:usb0="00000001"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3F10A" w14:textId="77777777" w:rsidR="00F20412" w:rsidRDefault="00F20412">
      <w:r>
        <w:separator/>
      </w:r>
    </w:p>
  </w:footnote>
  <w:footnote w:type="continuationSeparator" w:id="0">
    <w:p w14:paraId="6993F10B" w14:textId="77777777" w:rsidR="00F20412" w:rsidRDefault="00F20412">
      <w:r>
        <w:continuationSeparator/>
      </w:r>
    </w:p>
  </w:footnote>
  <w:footnote w:type="continuationNotice" w:id="1">
    <w:p w14:paraId="6993F10C" w14:textId="77777777" w:rsidR="00F20412" w:rsidRDefault="00F20412">
      <w:pPr>
        <w:spacing w:line="240" w:lineRule="auto"/>
      </w:pPr>
    </w:p>
  </w:footnote>
  <w:footnote w:id="2">
    <w:p w14:paraId="6993F11B" w14:textId="004C59A8" w:rsidR="00F20412" w:rsidRPr="000933DA" w:rsidRDefault="00F20412" w:rsidP="003E4639">
      <w:pPr>
        <w:pStyle w:val="FootnoteText"/>
        <w:jc w:val="both"/>
        <w:rPr>
          <w:lang w:val="sl-SI"/>
        </w:rPr>
      </w:pPr>
      <w:r>
        <w:rPr>
          <w:rStyle w:val="FootnoteReference"/>
        </w:rPr>
        <w:footnoteRef/>
      </w:r>
      <w:r>
        <w:t xml:space="preserve"> </w:t>
      </w:r>
      <w:r>
        <w:rPr>
          <w:lang w:val="sl-SI"/>
        </w:rPr>
        <w:t xml:space="preserve">Upravno procesno pravo: upravni postopek in upravni spor/Vilko </w:t>
      </w:r>
      <w:proofErr w:type="spellStart"/>
      <w:r>
        <w:rPr>
          <w:lang w:val="sl-SI"/>
        </w:rPr>
        <w:t>Androjna</w:t>
      </w:r>
      <w:proofErr w:type="spellEnd"/>
      <w:r>
        <w:rPr>
          <w:lang w:val="sl-SI"/>
        </w:rPr>
        <w:t xml:space="preserve">, Erik Kerševan. – Predelana in dopolnjena izd. – Ljubljana: GV Založba, 2006, str. </w:t>
      </w:r>
      <w:r>
        <w:rPr>
          <w:rFonts w:eastAsia="Calibri" w:cs="Arial"/>
          <w:spacing w:val="6"/>
          <w:lang w:val="sl-SI"/>
        </w:rPr>
        <w:t>121.</w:t>
      </w:r>
    </w:p>
  </w:footnote>
  <w:footnote w:id="3">
    <w:p w14:paraId="6993F11C" w14:textId="0C182806" w:rsidR="00F20412" w:rsidRPr="005E5E74" w:rsidRDefault="00F20412">
      <w:pPr>
        <w:pStyle w:val="FootnoteText"/>
        <w:rPr>
          <w:lang w:val="sl-SI"/>
        </w:rPr>
      </w:pPr>
      <w:r w:rsidRPr="005E5E74">
        <w:rPr>
          <w:rStyle w:val="FootnoteReference"/>
          <w:lang w:val="sl-SI"/>
        </w:rPr>
        <w:footnoteRef/>
      </w:r>
      <w:r w:rsidRPr="005E5E74">
        <w:rPr>
          <w:lang w:val="sl-SI"/>
        </w:rPr>
        <w:t xml:space="preserve"> </w:t>
      </w:r>
      <w:r>
        <w:rPr>
          <w:lang w:val="sl-SI"/>
        </w:rPr>
        <w:t>N</w:t>
      </w:r>
      <w:r w:rsidRPr="005E5E74">
        <w:rPr>
          <w:lang w:val="sl-SI"/>
        </w:rPr>
        <w:t>pr. sodba Upravnega sodišča, št. I U 914/2011 z dne 17. 1. 2012.</w:t>
      </w:r>
    </w:p>
  </w:footnote>
  <w:footnote w:id="4">
    <w:p w14:paraId="6993F11D" w14:textId="77777777" w:rsidR="00F20412" w:rsidRPr="000933DA" w:rsidRDefault="00F20412">
      <w:pPr>
        <w:pStyle w:val="FootnoteText"/>
        <w:rPr>
          <w:lang w:val="sl-SI"/>
        </w:rPr>
      </w:pPr>
      <w:r>
        <w:rPr>
          <w:rStyle w:val="FootnoteReference"/>
        </w:rPr>
        <w:footnoteRef/>
      </w:r>
      <w:r w:rsidRPr="005E5E74">
        <w:rPr>
          <w:lang w:val="sl-SI"/>
        </w:rPr>
        <w:t xml:space="preserve"> </w:t>
      </w:r>
      <w:r>
        <w:rPr>
          <w:lang w:val="sl-SI"/>
        </w:rPr>
        <w:t xml:space="preserve">Upravno procesno pravo: upravni postopek in upravni spor/Vilko </w:t>
      </w:r>
      <w:proofErr w:type="spellStart"/>
      <w:r>
        <w:rPr>
          <w:lang w:val="sl-SI"/>
        </w:rPr>
        <w:t>Androjna</w:t>
      </w:r>
      <w:proofErr w:type="spellEnd"/>
      <w:r>
        <w:rPr>
          <w:lang w:val="sl-SI"/>
        </w:rPr>
        <w:t>, Erik Kerševan. – Predelana in dopolnjena izd. – Ljubljana: GV Založba, 2006, str. 116, 117</w:t>
      </w:r>
    </w:p>
  </w:footnote>
  <w:footnote w:id="5">
    <w:p w14:paraId="6993F11E" w14:textId="77777777" w:rsidR="00F20412" w:rsidRPr="00FB18E6" w:rsidRDefault="00F20412" w:rsidP="00FB18E6">
      <w:pPr>
        <w:pStyle w:val="FootnoteText"/>
        <w:jc w:val="both"/>
        <w:rPr>
          <w:lang w:val="sl-SI"/>
        </w:rPr>
      </w:pPr>
      <w:r>
        <w:rPr>
          <w:rStyle w:val="FootnoteReference"/>
        </w:rPr>
        <w:footnoteRef/>
      </w:r>
      <w:r>
        <w:t xml:space="preserve"> </w:t>
      </w:r>
      <w:r w:rsidRPr="00913908">
        <w:rPr>
          <w:sz w:val="16"/>
          <w:lang w:eastAsia="sl-SI"/>
        </w:rPr>
        <w:t xml:space="preserve">99. </w:t>
      </w:r>
      <w:proofErr w:type="spellStart"/>
      <w:r w:rsidRPr="00913908">
        <w:rPr>
          <w:sz w:val="16"/>
          <w:lang w:eastAsia="sl-SI"/>
        </w:rPr>
        <w:t>člen</w:t>
      </w:r>
      <w:proofErr w:type="spellEnd"/>
      <w:r w:rsidRPr="00913908">
        <w:rPr>
          <w:sz w:val="16"/>
          <w:lang w:eastAsia="sl-SI"/>
        </w:rPr>
        <w:t xml:space="preserve"> ZUP: </w:t>
      </w:r>
      <w:r w:rsidRPr="00913908">
        <w:rPr>
          <w:rFonts w:eastAsia="Calibri"/>
          <w:sz w:val="16"/>
          <w:lang w:eastAsia="sl-SI"/>
        </w:rPr>
        <w:t>(1) </w:t>
      </w:r>
      <w:proofErr w:type="spellStart"/>
      <w:r w:rsidRPr="00913908">
        <w:rPr>
          <w:rFonts w:eastAsia="Calibri"/>
          <w:sz w:val="16"/>
          <w:lang w:eastAsia="sl-SI"/>
        </w:rPr>
        <w:t>Za</w:t>
      </w:r>
      <w:proofErr w:type="spellEnd"/>
      <w:r w:rsidRPr="00913908">
        <w:rPr>
          <w:rFonts w:eastAsia="Calibri"/>
          <w:sz w:val="16"/>
          <w:lang w:eastAsia="sl-SI"/>
        </w:rPr>
        <w:t xml:space="preserve"> </w:t>
      </w:r>
      <w:proofErr w:type="spellStart"/>
      <w:r w:rsidRPr="00913908">
        <w:rPr>
          <w:rFonts w:eastAsia="Calibri"/>
          <w:sz w:val="16"/>
          <w:lang w:eastAsia="sl-SI"/>
        </w:rPr>
        <w:t>posamezna</w:t>
      </w:r>
      <w:proofErr w:type="spellEnd"/>
      <w:r w:rsidRPr="00913908">
        <w:rPr>
          <w:rFonts w:eastAsia="Calibri"/>
          <w:sz w:val="16"/>
          <w:lang w:eastAsia="sl-SI"/>
        </w:rPr>
        <w:t xml:space="preserve"> </w:t>
      </w:r>
      <w:proofErr w:type="spellStart"/>
      <w:r w:rsidRPr="00913908">
        <w:rPr>
          <w:rFonts w:eastAsia="Calibri"/>
          <w:sz w:val="16"/>
          <w:lang w:eastAsia="sl-SI"/>
        </w:rPr>
        <w:t>dejanja</w:t>
      </w:r>
      <w:proofErr w:type="spellEnd"/>
      <w:r w:rsidRPr="00913908">
        <w:rPr>
          <w:rFonts w:eastAsia="Calibri"/>
          <w:sz w:val="16"/>
          <w:lang w:eastAsia="sl-SI"/>
        </w:rPr>
        <w:t xml:space="preserve"> v </w:t>
      </w:r>
      <w:proofErr w:type="spellStart"/>
      <w:r w:rsidRPr="00913908">
        <w:rPr>
          <w:rFonts w:eastAsia="Calibri"/>
          <w:sz w:val="16"/>
          <w:lang w:eastAsia="sl-SI"/>
        </w:rPr>
        <w:t>postopku</w:t>
      </w:r>
      <w:proofErr w:type="spellEnd"/>
      <w:r w:rsidRPr="00913908">
        <w:rPr>
          <w:rFonts w:eastAsia="Calibri"/>
          <w:sz w:val="16"/>
          <w:lang w:eastAsia="sl-SI"/>
        </w:rPr>
        <w:t xml:space="preserve"> so </w:t>
      </w:r>
      <w:proofErr w:type="spellStart"/>
      <w:r w:rsidRPr="00913908">
        <w:rPr>
          <w:rFonts w:eastAsia="Calibri"/>
          <w:sz w:val="16"/>
          <w:lang w:eastAsia="sl-SI"/>
        </w:rPr>
        <w:t>lahko</w:t>
      </w:r>
      <w:proofErr w:type="spellEnd"/>
      <w:r w:rsidRPr="00913908">
        <w:rPr>
          <w:rFonts w:eastAsia="Calibri"/>
          <w:sz w:val="16"/>
          <w:lang w:eastAsia="sl-SI"/>
        </w:rPr>
        <w:t xml:space="preserve"> </w:t>
      </w:r>
      <w:proofErr w:type="spellStart"/>
      <w:r w:rsidRPr="00913908">
        <w:rPr>
          <w:rFonts w:eastAsia="Calibri"/>
          <w:sz w:val="16"/>
          <w:lang w:eastAsia="sl-SI"/>
        </w:rPr>
        <w:t>določeni</w:t>
      </w:r>
      <w:proofErr w:type="spellEnd"/>
      <w:r w:rsidRPr="00913908">
        <w:rPr>
          <w:rFonts w:eastAsia="Calibri"/>
          <w:sz w:val="16"/>
          <w:lang w:eastAsia="sl-SI"/>
        </w:rPr>
        <w:t xml:space="preserve"> </w:t>
      </w:r>
      <w:proofErr w:type="spellStart"/>
      <w:r w:rsidRPr="00913908">
        <w:rPr>
          <w:rFonts w:eastAsia="Calibri"/>
          <w:sz w:val="16"/>
          <w:lang w:eastAsia="sl-SI"/>
        </w:rPr>
        <w:t>roki</w:t>
      </w:r>
      <w:proofErr w:type="spellEnd"/>
      <w:r w:rsidRPr="00913908">
        <w:rPr>
          <w:rFonts w:eastAsia="Calibri"/>
          <w:sz w:val="16"/>
          <w:lang w:eastAsia="sl-SI"/>
        </w:rPr>
        <w:t>. (2) </w:t>
      </w:r>
      <w:proofErr w:type="spellStart"/>
      <w:r w:rsidRPr="00913908">
        <w:rPr>
          <w:rFonts w:eastAsia="Calibri"/>
          <w:sz w:val="16"/>
          <w:lang w:eastAsia="sl-SI"/>
        </w:rPr>
        <w:t>Če</w:t>
      </w:r>
      <w:proofErr w:type="spellEnd"/>
      <w:r w:rsidRPr="00913908">
        <w:rPr>
          <w:rFonts w:eastAsia="Calibri"/>
          <w:sz w:val="16"/>
          <w:lang w:eastAsia="sl-SI"/>
        </w:rPr>
        <w:t xml:space="preserve"> </w:t>
      </w:r>
      <w:proofErr w:type="spellStart"/>
      <w:r w:rsidRPr="00913908">
        <w:rPr>
          <w:rFonts w:eastAsia="Calibri"/>
          <w:sz w:val="16"/>
          <w:lang w:eastAsia="sl-SI"/>
        </w:rPr>
        <w:t>roki</w:t>
      </w:r>
      <w:proofErr w:type="spellEnd"/>
      <w:r w:rsidRPr="00913908">
        <w:rPr>
          <w:rFonts w:eastAsia="Calibri"/>
          <w:sz w:val="16"/>
          <w:lang w:eastAsia="sl-SI"/>
        </w:rPr>
        <w:t xml:space="preserve"> </w:t>
      </w:r>
      <w:proofErr w:type="spellStart"/>
      <w:r w:rsidRPr="00913908">
        <w:rPr>
          <w:rFonts w:eastAsia="Calibri"/>
          <w:sz w:val="16"/>
          <w:lang w:eastAsia="sl-SI"/>
        </w:rPr>
        <w:t>niso</w:t>
      </w:r>
      <w:proofErr w:type="spellEnd"/>
      <w:r w:rsidRPr="00913908">
        <w:rPr>
          <w:rFonts w:eastAsia="Calibri"/>
          <w:sz w:val="16"/>
          <w:lang w:eastAsia="sl-SI"/>
        </w:rPr>
        <w:t xml:space="preserve"> </w:t>
      </w:r>
      <w:proofErr w:type="spellStart"/>
      <w:r w:rsidRPr="00913908">
        <w:rPr>
          <w:rFonts w:eastAsia="Calibri"/>
          <w:sz w:val="16"/>
          <w:lang w:eastAsia="sl-SI"/>
        </w:rPr>
        <w:t>določeni</w:t>
      </w:r>
      <w:proofErr w:type="spellEnd"/>
      <w:r w:rsidRPr="00913908">
        <w:rPr>
          <w:rFonts w:eastAsia="Calibri"/>
          <w:sz w:val="16"/>
          <w:lang w:eastAsia="sl-SI"/>
        </w:rPr>
        <w:t xml:space="preserve"> z </w:t>
      </w:r>
      <w:proofErr w:type="spellStart"/>
      <w:r w:rsidRPr="00913908">
        <w:rPr>
          <w:rFonts w:eastAsia="Calibri"/>
          <w:sz w:val="16"/>
          <w:lang w:eastAsia="sl-SI"/>
        </w:rPr>
        <w:t>zakonom</w:t>
      </w:r>
      <w:proofErr w:type="spellEnd"/>
      <w:r w:rsidRPr="00913908">
        <w:rPr>
          <w:rFonts w:eastAsia="Calibri"/>
          <w:sz w:val="16"/>
          <w:lang w:eastAsia="sl-SI"/>
        </w:rPr>
        <w:t xml:space="preserve">, </w:t>
      </w:r>
      <w:proofErr w:type="spellStart"/>
      <w:r w:rsidRPr="00913908">
        <w:rPr>
          <w:rFonts w:eastAsia="Calibri"/>
          <w:sz w:val="16"/>
          <w:lang w:eastAsia="sl-SI"/>
        </w:rPr>
        <w:t>podzakonskim</w:t>
      </w:r>
      <w:proofErr w:type="spellEnd"/>
      <w:r w:rsidRPr="00913908">
        <w:rPr>
          <w:rFonts w:eastAsia="Calibri"/>
          <w:sz w:val="16"/>
          <w:lang w:eastAsia="sl-SI"/>
        </w:rPr>
        <w:t xml:space="preserve"> </w:t>
      </w:r>
      <w:proofErr w:type="spellStart"/>
      <w:r w:rsidRPr="00913908">
        <w:rPr>
          <w:rFonts w:eastAsia="Calibri"/>
          <w:sz w:val="16"/>
          <w:lang w:eastAsia="sl-SI"/>
        </w:rPr>
        <w:t>predpisom</w:t>
      </w:r>
      <w:proofErr w:type="spellEnd"/>
      <w:r w:rsidRPr="00913908">
        <w:rPr>
          <w:rFonts w:eastAsia="Calibri"/>
          <w:sz w:val="16"/>
          <w:lang w:eastAsia="sl-SI"/>
        </w:rPr>
        <w:t xml:space="preserve">, </w:t>
      </w:r>
      <w:proofErr w:type="spellStart"/>
      <w:r w:rsidRPr="00913908">
        <w:rPr>
          <w:rFonts w:eastAsia="Calibri"/>
          <w:sz w:val="16"/>
          <w:lang w:eastAsia="sl-SI"/>
        </w:rPr>
        <w:t>aktom</w:t>
      </w:r>
      <w:proofErr w:type="spellEnd"/>
      <w:r w:rsidRPr="00913908">
        <w:rPr>
          <w:rFonts w:eastAsia="Calibri"/>
          <w:sz w:val="16"/>
          <w:lang w:eastAsia="sl-SI"/>
        </w:rPr>
        <w:t xml:space="preserve"> </w:t>
      </w:r>
      <w:proofErr w:type="spellStart"/>
      <w:r w:rsidRPr="00913908">
        <w:rPr>
          <w:rFonts w:eastAsia="Calibri"/>
          <w:sz w:val="16"/>
          <w:lang w:eastAsia="sl-SI"/>
        </w:rPr>
        <w:t>za</w:t>
      </w:r>
      <w:proofErr w:type="spellEnd"/>
      <w:r w:rsidRPr="00913908">
        <w:rPr>
          <w:rFonts w:eastAsia="Calibri"/>
          <w:sz w:val="16"/>
          <w:lang w:eastAsia="sl-SI"/>
        </w:rPr>
        <w:t xml:space="preserve"> </w:t>
      </w:r>
      <w:proofErr w:type="spellStart"/>
      <w:r w:rsidRPr="00913908">
        <w:rPr>
          <w:rFonts w:eastAsia="Calibri"/>
          <w:sz w:val="16"/>
          <w:lang w:eastAsia="sl-SI"/>
        </w:rPr>
        <w:t>izvrševanje</w:t>
      </w:r>
      <w:proofErr w:type="spellEnd"/>
      <w:r w:rsidRPr="00913908">
        <w:rPr>
          <w:rFonts w:eastAsia="Calibri"/>
          <w:sz w:val="16"/>
          <w:lang w:eastAsia="sl-SI"/>
        </w:rPr>
        <w:t xml:space="preserve"> </w:t>
      </w:r>
      <w:proofErr w:type="spellStart"/>
      <w:r w:rsidRPr="00913908">
        <w:rPr>
          <w:rFonts w:eastAsia="Calibri"/>
          <w:sz w:val="16"/>
          <w:lang w:eastAsia="sl-SI"/>
        </w:rPr>
        <w:t>javnih</w:t>
      </w:r>
      <w:proofErr w:type="spellEnd"/>
      <w:r w:rsidRPr="00913908">
        <w:rPr>
          <w:rFonts w:eastAsia="Calibri"/>
          <w:sz w:val="16"/>
          <w:lang w:eastAsia="sl-SI"/>
        </w:rPr>
        <w:t xml:space="preserve"> </w:t>
      </w:r>
      <w:proofErr w:type="spellStart"/>
      <w:r w:rsidRPr="00913908">
        <w:rPr>
          <w:rFonts w:eastAsia="Calibri"/>
          <w:sz w:val="16"/>
          <w:lang w:eastAsia="sl-SI"/>
        </w:rPr>
        <w:t>pooblastil</w:t>
      </w:r>
      <w:proofErr w:type="spellEnd"/>
      <w:r w:rsidRPr="00913908">
        <w:rPr>
          <w:rFonts w:eastAsia="Calibri"/>
          <w:sz w:val="16"/>
          <w:lang w:eastAsia="sl-SI"/>
        </w:rPr>
        <w:t xml:space="preserve"> </w:t>
      </w:r>
      <w:proofErr w:type="spellStart"/>
      <w:r w:rsidRPr="00913908">
        <w:rPr>
          <w:rFonts w:eastAsia="Calibri"/>
          <w:sz w:val="16"/>
          <w:lang w:eastAsia="sl-SI"/>
        </w:rPr>
        <w:t>ali</w:t>
      </w:r>
      <w:proofErr w:type="spellEnd"/>
      <w:r w:rsidRPr="00913908">
        <w:rPr>
          <w:rFonts w:eastAsia="Calibri"/>
          <w:sz w:val="16"/>
          <w:lang w:eastAsia="sl-SI"/>
        </w:rPr>
        <w:t xml:space="preserve"> </w:t>
      </w:r>
      <w:proofErr w:type="spellStart"/>
      <w:r w:rsidRPr="00913908">
        <w:rPr>
          <w:rFonts w:eastAsia="Calibri"/>
          <w:sz w:val="16"/>
          <w:lang w:eastAsia="sl-SI"/>
        </w:rPr>
        <w:t>predpisom</w:t>
      </w:r>
      <w:proofErr w:type="spellEnd"/>
      <w:r w:rsidRPr="00913908">
        <w:rPr>
          <w:rFonts w:eastAsia="Calibri"/>
          <w:sz w:val="16"/>
          <w:lang w:eastAsia="sl-SI"/>
        </w:rPr>
        <w:t xml:space="preserve"> </w:t>
      </w:r>
      <w:proofErr w:type="spellStart"/>
      <w:r w:rsidRPr="00913908">
        <w:rPr>
          <w:rFonts w:eastAsia="Calibri"/>
          <w:sz w:val="16"/>
          <w:lang w:eastAsia="sl-SI"/>
        </w:rPr>
        <w:t>lokalne</w:t>
      </w:r>
      <w:proofErr w:type="spellEnd"/>
      <w:r w:rsidRPr="00913908">
        <w:rPr>
          <w:rFonts w:eastAsia="Calibri"/>
          <w:sz w:val="16"/>
          <w:lang w:eastAsia="sl-SI"/>
        </w:rPr>
        <w:t xml:space="preserve"> </w:t>
      </w:r>
      <w:proofErr w:type="spellStart"/>
      <w:r w:rsidRPr="00913908">
        <w:rPr>
          <w:rFonts w:eastAsia="Calibri"/>
          <w:sz w:val="16"/>
          <w:lang w:eastAsia="sl-SI"/>
        </w:rPr>
        <w:t>skupnosti</w:t>
      </w:r>
      <w:proofErr w:type="spellEnd"/>
      <w:r w:rsidRPr="00913908">
        <w:rPr>
          <w:rFonts w:eastAsia="Calibri"/>
          <w:sz w:val="16"/>
          <w:lang w:eastAsia="sl-SI"/>
        </w:rPr>
        <w:t xml:space="preserve">, </w:t>
      </w:r>
      <w:proofErr w:type="spellStart"/>
      <w:r w:rsidRPr="00913908">
        <w:rPr>
          <w:rFonts w:eastAsia="Calibri"/>
          <w:sz w:val="16"/>
          <w:lang w:eastAsia="sl-SI"/>
        </w:rPr>
        <w:t>jih</w:t>
      </w:r>
      <w:proofErr w:type="spellEnd"/>
      <w:r w:rsidRPr="00913908">
        <w:rPr>
          <w:rFonts w:eastAsia="Calibri"/>
          <w:sz w:val="16"/>
          <w:lang w:eastAsia="sl-SI"/>
        </w:rPr>
        <w:t xml:space="preserve"> </w:t>
      </w:r>
      <w:proofErr w:type="spellStart"/>
      <w:r w:rsidRPr="00913908">
        <w:rPr>
          <w:rFonts w:eastAsia="Calibri"/>
          <w:sz w:val="16"/>
          <w:lang w:eastAsia="sl-SI"/>
        </w:rPr>
        <w:t>glede</w:t>
      </w:r>
      <w:proofErr w:type="spellEnd"/>
      <w:r w:rsidRPr="00913908">
        <w:rPr>
          <w:rFonts w:eastAsia="Calibri"/>
          <w:sz w:val="16"/>
          <w:lang w:eastAsia="sl-SI"/>
        </w:rPr>
        <w:t xml:space="preserve"> </w:t>
      </w:r>
      <w:proofErr w:type="spellStart"/>
      <w:r w:rsidRPr="00913908">
        <w:rPr>
          <w:rFonts w:eastAsia="Calibri"/>
          <w:sz w:val="16"/>
          <w:lang w:eastAsia="sl-SI"/>
        </w:rPr>
        <w:t>na</w:t>
      </w:r>
      <w:proofErr w:type="spellEnd"/>
      <w:r w:rsidRPr="00913908">
        <w:rPr>
          <w:rFonts w:eastAsia="Calibri"/>
          <w:sz w:val="16"/>
          <w:lang w:eastAsia="sl-SI"/>
        </w:rPr>
        <w:t xml:space="preserve"> </w:t>
      </w:r>
      <w:proofErr w:type="spellStart"/>
      <w:r w:rsidRPr="00913908">
        <w:rPr>
          <w:rFonts w:eastAsia="Calibri"/>
          <w:sz w:val="16"/>
          <w:lang w:eastAsia="sl-SI"/>
        </w:rPr>
        <w:t>okoliščine</w:t>
      </w:r>
      <w:proofErr w:type="spellEnd"/>
      <w:r w:rsidRPr="00913908">
        <w:rPr>
          <w:rFonts w:eastAsia="Calibri"/>
          <w:sz w:val="16"/>
          <w:lang w:eastAsia="sl-SI"/>
        </w:rPr>
        <w:t xml:space="preserve"> </w:t>
      </w:r>
      <w:proofErr w:type="spellStart"/>
      <w:r w:rsidRPr="00913908">
        <w:rPr>
          <w:rFonts w:eastAsia="Calibri"/>
          <w:sz w:val="16"/>
          <w:lang w:eastAsia="sl-SI"/>
        </w:rPr>
        <w:t>primera</w:t>
      </w:r>
      <w:proofErr w:type="spellEnd"/>
      <w:r w:rsidRPr="00913908">
        <w:rPr>
          <w:rFonts w:eastAsia="Calibri"/>
          <w:sz w:val="16"/>
          <w:lang w:eastAsia="sl-SI"/>
        </w:rPr>
        <w:t xml:space="preserve"> </w:t>
      </w:r>
      <w:proofErr w:type="spellStart"/>
      <w:r w:rsidRPr="00913908">
        <w:rPr>
          <w:rFonts w:eastAsia="Calibri"/>
          <w:sz w:val="16"/>
          <w:lang w:eastAsia="sl-SI"/>
        </w:rPr>
        <w:t>določi</w:t>
      </w:r>
      <w:proofErr w:type="spellEnd"/>
      <w:r w:rsidRPr="00913908">
        <w:rPr>
          <w:rFonts w:eastAsia="Calibri"/>
          <w:sz w:val="16"/>
          <w:lang w:eastAsia="sl-SI"/>
        </w:rPr>
        <w:t xml:space="preserve"> </w:t>
      </w:r>
      <w:proofErr w:type="spellStart"/>
      <w:r w:rsidRPr="00913908">
        <w:rPr>
          <w:rFonts w:eastAsia="Calibri"/>
          <w:sz w:val="16"/>
          <w:lang w:eastAsia="sl-SI"/>
        </w:rPr>
        <w:t>uradna</w:t>
      </w:r>
      <w:proofErr w:type="spellEnd"/>
      <w:r w:rsidRPr="00913908">
        <w:rPr>
          <w:rFonts w:eastAsia="Calibri"/>
          <w:sz w:val="16"/>
          <w:lang w:eastAsia="sl-SI"/>
        </w:rPr>
        <w:t xml:space="preserve"> </w:t>
      </w:r>
      <w:proofErr w:type="spellStart"/>
      <w:r w:rsidRPr="00913908">
        <w:rPr>
          <w:rFonts w:eastAsia="Calibri"/>
          <w:sz w:val="16"/>
          <w:lang w:eastAsia="sl-SI"/>
        </w:rPr>
        <w:t>oseba</w:t>
      </w:r>
      <w:proofErr w:type="spellEnd"/>
      <w:r w:rsidRPr="00913908">
        <w:rPr>
          <w:rFonts w:eastAsia="Calibri"/>
          <w:sz w:val="16"/>
          <w:lang w:eastAsia="sl-SI"/>
        </w:rPr>
        <w:t xml:space="preserve">, </w:t>
      </w:r>
      <w:proofErr w:type="spellStart"/>
      <w:r w:rsidRPr="00913908">
        <w:rPr>
          <w:rFonts w:eastAsia="Calibri"/>
          <w:sz w:val="16"/>
          <w:lang w:eastAsia="sl-SI"/>
        </w:rPr>
        <w:t>ki</w:t>
      </w:r>
      <w:proofErr w:type="spellEnd"/>
      <w:r w:rsidRPr="00913908">
        <w:rPr>
          <w:rFonts w:eastAsia="Calibri"/>
          <w:sz w:val="16"/>
          <w:lang w:eastAsia="sl-SI"/>
        </w:rPr>
        <w:t xml:space="preserve"> </w:t>
      </w:r>
      <w:proofErr w:type="spellStart"/>
      <w:r w:rsidRPr="00913908">
        <w:rPr>
          <w:rFonts w:eastAsia="Calibri"/>
          <w:sz w:val="16"/>
          <w:lang w:eastAsia="sl-SI"/>
        </w:rPr>
        <w:t>vodi</w:t>
      </w:r>
      <w:proofErr w:type="spellEnd"/>
      <w:r w:rsidRPr="00913908">
        <w:rPr>
          <w:rFonts w:eastAsia="Calibri"/>
          <w:sz w:val="16"/>
          <w:lang w:eastAsia="sl-SI"/>
        </w:rPr>
        <w:t xml:space="preserve"> </w:t>
      </w:r>
      <w:proofErr w:type="spellStart"/>
      <w:r w:rsidRPr="00913908">
        <w:rPr>
          <w:rFonts w:eastAsia="Calibri"/>
          <w:sz w:val="16"/>
          <w:lang w:eastAsia="sl-SI"/>
        </w:rPr>
        <w:t>postopek</w:t>
      </w:r>
      <w:proofErr w:type="spellEnd"/>
      <w:r w:rsidRPr="00913908">
        <w:rPr>
          <w:rFonts w:eastAsia="Calibri"/>
          <w:sz w:val="16"/>
          <w:lang w:eastAsia="sl-SI"/>
        </w:rPr>
        <w:t xml:space="preserve">. (3) Rok, </w:t>
      </w:r>
      <w:proofErr w:type="spellStart"/>
      <w:r w:rsidRPr="00913908">
        <w:rPr>
          <w:rFonts w:eastAsia="Calibri"/>
          <w:sz w:val="16"/>
          <w:lang w:eastAsia="sl-SI"/>
        </w:rPr>
        <w:t>ki</w:t>
      </w:r>
      <w:proofErr w:type="spellEnd"/>
      <w:r w:rsidRPr="00913908">
        <w:rPr>
          <w:rFonts w:eastAsia="Calibri"/>
          <w:sz w:val="16"/>
          <w:lang w:eastAsia="sl-SI"/>
        </w:rPr>
        <w:t xml:space="preserve"> </w:t>
      </w:r>
      <w:proofErr w:type="spellStart"/>
      <w:r w:rsidRPr="00913908">
        <w:rPr>
          <w:rFonts w:eastAsia="Calibri"/>
          <w:sz w:val="16"/>
          <w:lang w:eastAsia="sl-SI"/>
        </w:rPr>
        <w:t>ga</w:t>
      </w:r>
      <w:proofErr w:type="spellEnd"/>
      <w:r w:rsidRPr="00913908">
        <w:rPr>
          <w:rFonts w:eastAsia="Calibri"/>
          <w:sz w:val="16"/>
          <w:lang w:eastAsia="sl-SI"/>
        </w:rPr>
        <w:t xml:space="preserve"> je </w:t>
      </w:r>
      <w:proofErr w:type="spellStart"/>
      <w:r w:rsidRPr="00913908">
        <w:rPr>
          <w:rFonts w:eastAsia="Calibri"/>
          <w:sz w:val="16"/>
          <w:lang w:eastAsia="sl-SI"/>
        </w:rPr>
        <w:t>določila</w:t>
      </w:r>
      <w:proofErr w:type="spellEnd"/>
      <w:r w:rsidRPr="00913908">
        <w:rPr>
          <w:rFonts w:eastAsia="Calibri"/>
          <w:sz w:val="16"/>
          <w:lang w:eastAsia="sl-SI"/>
        </w:rPr>
        <w:t xml:space="preserve"> </w:t>
      </w:r>
      <w:proofErr w:type="spellStart"/>
      <w:r w:rsidRPr="00913908">
        <w:rPr>
          <w:rFonts w:eastAsia="Calibri"/>
          <w:sz w:val="16"/>
          <w:lang w:eastAsia="sl-SI"/>
        </w:rPr>
        <w:t>uradna</w:t>
      </w:r>
      <w:proofErr w:type="spellEnd"/>
      <w:r w:rsidRPr="00913908">
        <w:rPr>
          <w:rFonts w:eastAsia="Calibri"/>
          <w:sz w:val="16"/>
          <w:lang w:eastAsia="sl-SI"/>
        </w:rPr>
        <w:t xml:space="preserve"> </w:t>
      </w:r>
      <w:proofErr w:type="spellStart"/>
      <w:r w:rsidRPr="00913908">
        <w:rPr>
          <w:rFonts w:eastAsia="Calibri"/>
          <w:sz w:val="16"/>
          <w:lang w:eastAsia="sl-SI"/>
        </w:rPr>
        <w:t>oseba</w:t>
      </w:r>
      <w:proofErr w:type="spellEnd"/>
      <w:r w:rsidRPr="00913908">
        <w:rPr>
          <w:rFonts w:eastAsia="Calibri"/>
          <w:sz w:val="16"/>
          <w:lang w:eastAsia="sl-SI"/>
        </w:rPr>
        <w:t xml:space="preserve">, </w:t>
      </w:r>
      <w:proofErr w:type="spellStart"/>
      <w:r w:rsidRPr="00913908">
        <w:rPr>
          <w:rFonts w:eastAsia="Calibri"/>
          <w:sz w:val="16"/>
          <w:lang w:eastAsia="sl-SI"/>
        </w:rPr>
        <w:t>ki</w:t>
      </w:r>
      <w:proofErr w:type="spellEnd"/>
      <w:r w:rsidRPr="00913908">
        <w:rPr>
          <w:rFonts w:eastAsia="Calibri"/>
          <w:sz w:val="16"/>
          <w:lang w:eastAsia="sl-SI"/>
        </w:rPr>
        <w:t xml:space="preserve"> </w:t>
      </w:r>
      <w:proofErr w:type="spellStart"/>
      <w:r w:rsidRPr="00913908">
        <w:rPr>
          <w:rFonts w:eastAsia="Calibri"/>
          <w:sz w:val="16"/>
          <w:lang w:eastAsia="sl-SI"/>
        </w:rPr>
        <w:t>vodi</w:t>
      </w:r>
      <w:proofErr w:type="spellEnd"/>
      <w:r w:rsidRPr="00913908">
        <w:rPr>
          <w:rFonts w:eastAsia="Calibri"/>
          <w:sz w:val="16"/>
          <w:lang w:eastAsia="sl-SI"/>
        </w:rPr>
        <w:t xml:space="preserve"> </w:t>
      </w:r>
      <w:proofErr w:type="spellStart"/>
      <w:r w:rsidRPr="00913908">
        <w:rPr>
          <w:rFonts w:eastAsia="Calibri"/>
          <w:sz w:val="16"/>
          <w:lang w:eastAsia="sl-SI"/>
        </w:rPr>
        <w:t>postopek</w:t>
      </w:r>
      <w:proofErr w:type="spellEnd"/>
      <w:r w:rsidRPr="00913908">
        <w:rPr>
          <w:rFonts w:eastAsia="Calibri"/>
          <w:sz w:val="16"/>
          <w:lang w:eastAsia="sl-SI"/>
        </w:rPr>
        <w:t xml:space="preserve">, in s </w:t>
      </w:r>
      <w:proofErr w:type="spellStart"/>
      <w:r w:rsidRPr="00913908">
        <w:rPr>
          <w:rFonts w:eastAsia="Calibri"/>
          <w:sz w:val="16"/>
          <w:lang w:eastAsia="sl-SI"/>
        </w:rPr>
        <w:t>predpisi</w:t>
      </w:r>
      <w:proofErr w:type="spellEnd"/>
      <w:r w:rsidRPr="00913908">
        <w:rPr>
          <w:rFonts w:eastAsia="Calibri"/>
          <w:sz w:val="16"/>
          <w:lang w:eastAsia="sl-SI"/>
        </w:rPr>
        <w:t xml:space="preserve"> </w:t>
      </w:r>
      <w:proofErr w:type="spellStart"/>
      <w:r w:rsidRPr="00913908">
        <w:rPr>
          <w:rFonts w:eastAsia="Calibri"/>
          <w:sz w:val="16"/>
          <w:lang w:eastAsia="sl-SI"/>
        </w:rPr>
        <w:t>določen</w:t>
      </w:r>
      <w:proofErr w:type="spellEnd"/>
      <w:r w:rsidRPr="00913908">
        <w:rPr>
          <w:rFonts w:eastAsia="Calibri"/>
          <w:sz w:val="16"/>
          <w:lang w:eastAsia="sl-SI"/>
        </w:rPr>
        <w:t xml:space="preserve"> </w:t>
      </w:r>
      <w:proofErr w:type="spellStart"/>
      <w:r w:rsidRPr="00913908">
        <w:rPr>
          <w:rFonts w:eastAsia="Calibri"/>
          <w:sz w:val="16"/>
          <w:lang w:eastAsia="sl-SI"/>
        </w:rPr>
        <w:t>rok</w:t>
      </w:r>
      <w:proofErr w:type="spellEnd"/>
      <w:r w:rsidRPr="00913908">
        <w:rPr>
          <w:rFonts w:eastAsia="Calibri"/>
          <w:sz w:val="16"/>
          <w:lang w:eastAsia="sl-SI"/>
        </w:rPr>
        <w:t xml:space="preserve">, </w:t>
      </w:r>
      <w:proofErr w:type="spellStart"/>
      <w:r w:rsidRPr="00913908">
        <w:rPr>
          <w:rFonts w:eastAsia="Calibri"/>
          <w:sz w:val="16"/>
          <w:lang w:eastAsia="sl-SI"/>
        </w:rPr>
        <w:t>ki</w:t>
      </w:r>
      <w:proofErr w:type="spellEnd"/>
      <w:r w:rsidRPr="00913908">
        <w:rPr>
          <w:rFonts w:eastAsia="Calibri"/>
          <w:sz w:val="16"/>
          <w:lang w:eastAsia="sl-SI"/>
        </w:rPr>
        <w:t xml:space="preserve"> </w:t>
      </w:r>
      <w:proofErr w:type="spellStart"/>
      <w:r w:rsidRPr="00913908">
        <w:rPr>
          <w:rFonts w:eastAsia="Calibri"/>
          <w:sz w:val="16"/>
          <w:lang w:eastAsia="sl-SI"/>
        </w:rPr>
        <w:t>ga</w:t>
      </w:r>
      <w:proofErr w:type="spellEnd"/>
      <w:r w:rsidRPr="00913908">
        <w:rPr>
          <w:rFonts w:eastAsia="Calibri"/>
          <w:sz w:val="16"/>
          <w:lang w:eastAsia="sl-SI"/>
        </w:rPr>
        <w:t xml:space="preserve"> je </w:t>
      </w:r>
      <w:proofErr w:type="spellStart"/>
      <w:r w:rsidRPr="00913908">
        <w:rPr>
          <w:rFonts w:eastAsia="Calibri"/>
          <w:sz w:val="16"/>
          <w:lang w:eastAsia="sl-SI"/>
        </w:rPr>
        <w:t>mogoče</w:t>
      </w:r>
      <w:proofErr w:type="spellEnd"/>
      <w:r w:rsidRPr="00913908">
        <w:rPr>
          <w:rFonts w:eastAsia="Calibri"/>
          <w:sz w:val="16"/>
          <w:lang w:eastAsia="sl-SI"/>
        </w:rPr>
        <w:t xml:space="preserve"> </w:t>
      </w:r>
      <w:proofErr w:type="spellStart"/>
      <w:r w:rsidRPr="00913908">
        <w:rPr>
          <w:rFonts w:eastAsia="Calibri"/>
          <w:sz w:val="16"/>
          <w:lang w:eastAsia="sl-SI"/>
        </w:rPr>
        <w:t>podaljšati</w:t>
      </w:r>
      <w:proofErr w:type="spellEnd"/>
      <w:r w:rsidRPr="00913908">
        <w:rPr>
          <w:rFonts w:eastAsia="Calibri"/>
          <w:sz w:val="16"/>
          <w:lang w:eastAsia="sl-SI"/>
        </w:rPr>
        <w:t xml:space="preserve">, se </w:t>
      </w:r>
      <w:proofErr w:type="spellStart"/>
      <w:r w:rsidRPr="00913908">
        <w:rPr>
          <w:rFonts w:eastAsia="Calibri"/>
          <w:sz w:val="16"/>
          <w:lang w:eastAsia="sl-SI"/>
        </w:rPr>
        <w:t>lahko</w:t>
      </w:r>
      <w:proofErr w:type="spellEnd"/>
      <w:r w:rsidRPr="00913908">
        <w:rPr>
          <w:rFonts w:eastAsia="Calibri"/>
          <w:sz w:val="16"/>
          <w:lang w:eastAsia="sl-SI"/>
        </w:rPr>
        <w:t xml:space="preserve"> </w:t>
      </w:r>
      <w:proofErr w:type="spellStart"/>
      <w:r w:rsidRPr="00913908">
        <w:rPr>
          <w:rFonts w:eastAsia="Calibri"/>
          <w:sz w:val="16"/>
          <w:lang w:eastAsia="sl-SI"/>
        </w:rPr>
        <w:t>podaljšata</w:t>
      </w:r>
      <w:proofErr w:type="spellEnd"/>
      <w:r w:rsidRPr="00913908">
        <w:rPr>
          <w:rFonts w:eastAsia="Calibri"/>
          <w:sz w:val="16"/>
          <w:lang w:eastAsia="sl-SI"/>
        </w:rPr>
        <w:t xml:space="preserve"> </w:t>
      </w:r>
      <w:proofErr w:type="spellStart"/>
      <w:r w:rsidRPr="00913908">
        <w:rPr>
          <w:rFonts w:eastAsia="Calibri"/>
          <w:sz w:val="16"/>
          <w:lang w:eastAsia="sl-SI"/>
        </w:rPr>
        <w:t>na</w:t>
      </w:r>
      <w:proofErr w:type="spellEnd"/>
      <w:r w:rsidRPr="00913908">
        <w:rPr>
          <w:rFonts w:eastAsia="Calibri"/>
          <w:sz w:val="16"/>
          <w:lang w:eastAsia="sl-SI"/>
        </w:rPr>
        <w:t xml:space="preserve"> </w:t>
      </w:r>
      <w:proofErr w:type="spellStart"/>
      <w:r w:rsidRPr="00913908">
        <w:rPr>
          <w:rFonts w:eastAsia="Calibri"/>
          <w:sz w:val="16"/>
          <w:lang w:eastAsia="sl-SI"/>
        </w:rPr>
        <w:t>prošnjo</w:t>
      </w:r>
      <w:proofErr w:type="spellEnd"/>
      <w:r w:rsidRPr="00913908">
        <w:rPr>
          <w:rFonts w:eastAsia="Calibri"/>
          <w:sz w:val="16"/>
          <w:lang w:eastAsia="sl-SI"/>
        </w:rPr>
        <w:t xml:space="preserve">, </w:t>
      </w:r>
      <w:proofErr w:type="spellStart"/>
      <w:r w:rsidRPr="00913908">
        <w:rPr>
          <w:rFonts w:eastAsia="Calibri"/>
          <w:sz w:val="16"/>
          <w:lang w:eastAsia="sl-SI"/>
        </w:rPr>
        <w:t>ki</w:t>
      </w:r>
      <w:proofErr w:type="spellEnd"/>
      <w:r w:rsidRPr="00913908">
        <w:rPr>
          <w:rFonts w:eastAsia="Calibri"/>
          <w:sz w:val="16"/>
          <w:lang w:eastAsia="sl-SI"/>
        </w:rPr>
        <w:t xml:space="preserve"> jo </w:t>
      </w:r>
      <w:proofErr w:type="spellStart"/>
      <w:r w:rsidRPr="00913908">
        <w:rPr>
          <w:rFonts w:eastAsia="Calibri"/>
          <w:sz w:val="16"/>
          <w:lang w:eastAsia="sl-SI"/>
        </w:rPr>
        <w:t>vloži</w:t>
      </w:r>
      <w:proofErr w:type="spellEnd"/>
      <w:r w:rsidRPr="00913908">
        <w:rPr>
          <w:rFonts w:eastAsia="Calibri"/>
          <w:sz w:val="16"/>
          <w:lang w:eastAsia="sl-SI"/>
        </w:rPr>
        <w:t xml:space="preserve"> </w:t>
      </w:r>
      <w:proofErr w:type="spellStart"/>
      <w:r w:rsidRPr="00913908">
        <w:rPr>
          <w:rFonts w:eastAsia="Calibri"/>
          <w:sz w:val="16"/>
          <w:lang w:eastAsia="sl-SI"/>
        </w:rPr>
        <w:t>prizadeta</w:t>
      </w:r>
      <w:proofErr w:type="spellEnd"/>
      <w:r w:rsidRPr="00913908">
        <w:rPr>
          <w:rFonts w:eastAsia="Calibri"/>
          <w:sz w:val="16"/>
          <w:lang w:eastAsia="sl-SI"/>
        </w:rPr>
        <w:t xml:space="preserve"> </w:t>
      </w:r>
      <w:proofErr w:type="spellStart"/>
      <w:r w:rsidRPr="00913908">
        <w:rPr>
          <w:rFonts w:eastAsia="Calibri"/>
          <w:sz w:val="16"/>
          <w:lang w:eastAsia="sl-SI"/>
        </w:rPr>
        <w:t>oseba</w:t>
      </w:r>
      <w:proofErr w:type="spellEnd"/>
      <w:r w:rsidRPr="00913908">
        <w:rPr>
          <w:rFonts w:eastAsia="Calibri"/>
          <w:sz w:val="16"/>
          <w:lang w:eastAsia="sl-SI"/>
        </w:rPr>
        <w:t xml:space="preserve"> </w:t>
      </w:r>
      <w:proofErr w:type="spellStart"/>
      <w:r w:rsidRPr="00913908">
        <w:rPr>
          <w:rFonts w:eastAsia="Calibri"/>
          <w:sz w:val="16"/>
          <w:lang w:eastAsia="sl-SI"/>
        </w:rPr>
        <w:t>pred</w:t>
      </w:r>
      <w:proofErr w:type="spellEnd"/>
      <w:r w:rsidRPr="00913908">
        <w:rPr>
          <w:rFonts w:eastAsia="Calibri"/>
          <w:sz w:val="16"/>
          <w:lang w:eastAsia="sl-SI"/>
        </w:rPr>
        <w:t xml:space="preserve"> </w:t>
      </w:r>
      <w:proofErr w:type="spellStart"/>
      <w:r w:rsidRPr="00913908">
        <w:rPr>
          <w:rFonts w:eastAsia="Calibri"/>
          <w:sz w:val="16"/>
          <w:lang w:eastAsia="sl-SI"/>
        </w:rPr>
        <w:t>iztekom</w:t>
      </w:r>
      <w:proofErr w:type="spellEnd"/>
      <w:r w:rsidRPr="00913908">
        <w:rPr>
          <w:rFonts w:eastAsia="Calibri"/>
          <w:sz w:val="16"/>
          <w:lang w:eastAsia="sl-SI"/>
        </w:rPr>
        <w:t xml:space="preserve"> </w:t>
      </w:r>
      <w:proofErr w:type="spellStart"/>
      <w:r w:rsidRPr="00913908">
        <w:rPr>
          <w:rFonts w:eastAsia="Calibri"/>
          <w:sz w:val="16"/>
          <w:lang w:eastAsia="sl-SI"/>
        </w:rPr>
        <w:t>roka</w:t>
      </w:r>
      <w:proofErr w:type="spellEnd"/>
      <w:r w:rsidRPr="00913908">
        <w:rPr>
          <w:rFonts w:eastAsia="Calibri"/>
          <w:sz w:val="16"/>
          <w:lang w:eastAsia="sl-SI"/>
        </w:rPr>
        <w:t xml:space="preserve">, </w:t>
      </w:r>
      <w:proofErr w:type="spellStart"/>
      <w:r w:rsidRPr="00913908">
        <w:rPr>
          <w:rFonts w:eastAsia="Calibri"/>
          <w:sz w:val="16"/>
          <w:lang w:eastAsia="sl-SI"/>
        </w:rPr>
        <w:t>če</w:t>
      </w:r>
      <w:proofErr w:type="spellEnd"/>
      <w:r w:rsidRPr="00913908">
        <w:rPr>
          <w:rFonts w:eastAsia="Calibri"/>
          <w:sz w:val="16"/>
          <w:lang w:eastAsia="sl-SI"/>
        </w:rPr>
        <w:t xml:space="preserve"> so </w:t>
      </w:r>
      <w:proofErr w:type="spellStart"/>
      <w:r w:rsidRPr="00913908">
        <w:rPr>
          <w:rFonts w:eastAsia="Calibri"/>
          <w:sz w:val="16"/>
          <w:lang w:eastAsia="sl-SI"/>
        </w:rPr>
        <w:t>podani</w:t>
      </w:r>
      <w:proofErr w:type="spellEnd"/>
      <w:r w:rsidRPr="00913908">
        <w:rPr>
          <w:rFonts w:eastAsia="Calibri"/>
          <w:sz w:val="16"/>
          <w:lang w:eastAsia="sl-SI"/>
        </w:rPr>
        <w:t xml:space="preserve"> </w:t>
      </w:r>
      <w:proofErr w:type="spellStart"/>
      <w:r w:rsidRPr="00913908">
        <w:rPr>
          <w:rFonts w:eastAsia="Calibri"/>
          <w:sz w:val="16"/>
          <w:lang w:eastAsia="sl-SI"/>
        </w:rPr>
        <w:t>opravičeni</w:t>
      </w:r>
      <w:proofErr w:type="spellEnd"/>
      <w:r w:rsidRPr="00913908">
        <w:rPr>
          <w:rFonts w:eastAsia="Calibri"/>
          <w:sz w:val="16"/>
          <w:lang w:eastAsia="sl-SI"/>
        </w:rPr>
        <w:t xml:space="preserve"> </w:t>
      </w:r>
      <w:proofErr w:type="spellStart"/>
      <w:r w:rsidRPr="00913908">
        <w:rPr>
          <w:rFonts w:eastAsia="Calibri"/>
          <w:sz w:val="16"/>
          <w:lang w:eastAsia="sl-SI"/>
        </w:rPr>
        <w:t>razlogi</w:t>
      </w:r>
      <w:proofErr w:type="spellEnd"/>
      <w:r w:rsidRPr="00913908">
        <w:rPr>
          <w:rFonts w:eastAsia="Calibri"/>
          <w:sz w:val="16"/>
          <w:lang w:eastAsia="sl-SI"/>
        </w:rPr>
        <w:t xml:space="preserve"> </w:t>
      </w:r>
      <w:proofErr w:type="spellStart"/>
      <w:r w:rsidRPr="00913908">
        <w:rPr>
          <w:rFonts w:eastAsia="Calibri"/>
          <w:sz w:val="16"/>
          <w:lang w:eastAsia="sl-SI"/>
        </w:rPr>
        <w:t>za</w:t>
      </w:r>
      <w:proofErr w:type="spellEnd"/>
      <w:r w:rsidRPr="00913908">
        <w:rPr>
          <w:rFonts w:eastAsia="Calibri"/>
          <w:sz w:val="16"/>
          <w:lang w:eastAsia="sl-SI"/>
        </w:rPr>
        <w:t xml:space="preserve"> </w:t>
      </w:r>
      <w:proofErr w:type="spellStart"/>
      <w:r w:rsidRPr="00913908">
        <w:rPr>
          <w:rFonts w:eastAsia="Calibri"/>
          <w:sz w:val="16"/>
          <w:lang w:eastAsia="sl-SI"/>
        </w:rPr>
        <w:t>podaljšanje</w:t>
      </w:r>
      <w:proofErr w:type="spellEnd"/>
      <w:r w:rsidRPr="00913908">
        <w:rPr>
          <w:rFonts w:eastAsia="Calibri"/>
          <w:sz w:val="16"/>
          <w:lang w:eastAsia="sl-SI"/>
        </w:rPr>
        <w:t>. (4) </w:t>
      </w:r>
      <w:proofErr w:type="spellStart"/>
      <w:r w:rsidRPr="00913908">
        <w:rPr>
          <w:rFonts w:eastAsia="Calibri"/>
          <w:sz w:val="16"/>
          <w:lang w:eastAsia="sl-SI"/>
        </w:rPr>
        <w:t>Zoper</w:t>
      </w:r>
      <w:proofErr w:type="spellEnd"/>
      <w:r w:rsidRPr="00913908">
        <w:rPr>
          <w:rFonts w:eastAsia="Calibri"/>
          <w:sz w:val="16"/>
          <w:lang w:eastAsia="sl-SI"/>
        </w:rPr>
        <w:t xml:space="preserve"> </w:t>
      </w:r>
      <w:proofErr w:type="spellStart"/>
      <w:r w:rsidRPr="00913908">
        <w:rPr>
          <w:rFonts w:eastAsia="Calibri"/>
          <w:sz w:val="16"/>
          <w:lang w:eastAsia="sl-SI"/>
        </w:rPr>
        <w:t>sklep</w:t>
      </w:r>
      <w:proofErr w:type="spellEnd"/>
      <w:r w:rsidRPr="00913908">
        <w:rPr>
          <w:rFonts w:eastAsia="Calibri"/>
          <w:sz w:val="16"/>
          <w:lang w:eastAsia="sl-SI"/>
        </w:rPr>
        <w:t xml:space="preserve"> o </w:t>
      </w:r>
      <w:proofErr w:type="spellStart"/>
      <w:r w:rsidRPr="00913908">
        <w:rPr>
          <w:rFonts w:eastAsia="Calibri"/>
          <w:sz w:val="16"/>
          <w:lang w:eastAsia="sl-SI"/>
        </w:rPr>
        <w:t>podaljšanju</w:t>
      </w:r>
      <w:proofErr w:type="spellEnd"/>
      <w:r w:rsidRPr="00913908">
        <w:rPr>
          <w:rFonts w:eastAsia="Calibri"/>
          <w:sz w:val="16"/>
          <w:lang w:eastAsia="sl-SI"/>
        </w:rPr>
        <w:t xml:space="preserve"> </w:t>
      </w:r>
      <w:proofErr w:type="spellStart"/>
      <w:r w:rsidRPr="00913908">
        <w:rPr>
          <w:rFonts w:eastAsia="Calibri"/>
          <w:sz w:val="16"/>
          <w:lang w:eastAsia="sl-SI"/>
        </w:rPr>
        <w:t>roka</w:t>
      </w:r>
      <w:proofErr w:type="spellEnd"/>
      <w:r w:rsidRPr="00913908">
        <w:rPr>
          <w:rFonts w:eastAsia="Calibri"/>
          <w:sz w:val="16"/>
          <w:lang w:eastAsia="sl-SI"/>
        </w:rPr>
        <w:t xml:space="preserve"> </w:t>
      </w:r>
      <w:proofErr w:type="spellStart"/>
      <w:r w:rsidRPr="00913908">
        <w:rPr>
          <w:rFonts w:eastAsia="Calibri"/>
          <w:sz w:val="16"/>
          <w:lang w:eastAsia="sl-SI"/>
        </w:rPr>
        <w:t>ni</w:t>
      </w:r>
      <w:proofErr w:type="spellEnd"/>
      <w:r w:rsidRPr="00913908">
        <w:rPr>
          <w:rFonts w:eastAsia="Calibri"/>
          <w:sz w:val="16"/>
          <w:lang w:eastAsia="sl-SI"/>
        </w:rPr>
        <w:t xml:space="preserve"> </w:t>
      </w:r>
      <w:proofErr w:type="spellStart"/>
      <w:r w:rsidRPr="00913908">
        <w:rPr>
          <w:rFonts w:eastAsia="Calibri"/>
          <w:sz w:val="16"/>
          <w:lang w:eastAsia="sl-SI"/>
        </w:rPr>
        <w:t>pritožbe</w:t>
      </w:r>
      <w:proofErr w:type="spellEnd"/>
      <w:r w:rsidRPr="00913908">
        <w:rPr>
          <w:rFonts w:eastAsia="Calibri"/>
          <w:sz w:val="16"/>
          <w:lang w:eastAsia="sl-SI"/>
        </w:rPr>
        <w:t>.</w:t>
      </w:r>
    </w:p>
  </w:footnote>
  <w:footnote w:id="6">
    <w:p w14:paraId="6993F120" w14:textId="5FDB9A93" w:rsidR="00F20412" w:rsidRPr="00F20412" w:rsidRDefault="00F20412" w:rsidP="00F20412">
      <w:pPr>
        <w:pStyle w:val="len1"/>
        <w:spacing w:before="0"/>
        <w:jc w:val="both"/>
        <w:rPr>
          <w:rFonts w:eastAsia="Calibri"/>
          <w:spacing w:val="6"/>
        </w:rPr>
      </w:pPr>
      <w:r>
        <w:rPr>
          <w:rStyle w:val="FootnoteReference"/>
        </w:rPr>
        <w:footnoteRef/>
      </w:r>
      <w:r>
        <w:t xml:space="preserve"> </w:t>
      </w:r>
      <w:r w:rsidRPr="007202AF">
        <w:rPr>
          <w:b w:val="0"/>
          <w:sz w:val="16"/>
          <w:szCs w:val="16"/>
        </w:rPr>
        <w:t>258. člen</w:t>
      </w:r>
      <w:r>
        <w:rPr>
          <w:b w:val="0"/>
          <w:sz w:val="16"/>
          <w:szCs w:val="16"/>
        </w:rPr>
        <w:t xml:space="preserve"> ZUP: </w:t>
      </w:r>
      <w:r w:rsidRPr="007202AF">
        <w:rPr>
          <w:b w:val="0"/>
          <w:sz w:val="16"/>
          <w:szCs w:val="16"/>
        </w:rPr>
        <w:t>(1) Zoper sklep je dovoljena pritožba samo takrat, kadar je z zakonom izrecn</w:t>
      </w:r>
      <w:r>
        <w:rPr>
          <w:b w:val="0"/>
          <w:sz w:val="16"/>
          <w:szCs w:val="16"/>
        </w:rPr>
        <w:t xml:space="preserve">o tako določeno. Tak sklep mora </w:t>
      </w:r>
      <w:r w:rsidRPr="007202AF">
        <w:rPr>
          <w:b w:val="0"/>
          <w:sz w:val="16"/>
          <w:szCs w:val="16"/>
        </w:rPr>
        <w:t>biti obrazložen in vsebovati tudi pouk o pritožbi.</w:t>
      </w:r>
      <w:r>
        <w:rPr>
          <w:sz w:val="16"/>
          <w:szCs w:val="16"/>
        </w:rPr>
        <w:t xml:space="preserve"> </w:t>
      </w:r>
      <w:r w:rsidRPr="007202AF">
        <w:rPr>
          <w:b w:val="0"/>
          <w:sz w:val="16"/>
          <w:szCs w:val="16"/>
        </w:rPr>
        <w:t>(2) Pritožba zoper sklep ni dovoljena, če ni dovoljena pritožba zoper odločbo organa, ki je sklep izdal.</w:t>
      </w:r>
      <w:r>
        <w:rPr>
          <w:sz w:val="16"/>
          <w:szCs w:val="16"/>
        </w:rPr>
        <w:t xml:space="preserve"> </w:t>
      </w:r>
      <w:r w:rsidRPr="007202AF">
        <w:rPr>
          <w:b w:val="0"/>
          <w:sz w:val="16"/>
          <w:szCs w:val="16"/>
        </w:rPr>
        <w:t>(3) Pritožba se vloži v enakem roku, na enak način in na isti organ kot pritožba zoper odločbo.</w:t>
      </w:r>
      <w:r>
        <w:rPr>
          <w:sz w:val="16"/>
          <w:szCs w:val="16"/>
        </w:rPr>
        <w:t xml:space="preserve"> </w:t>
      </w:r>
      <w:r w:rsidRPr="007202AF">
        <w:rPr>
          <w:b w:val="0"/>
          <w:sz w:val="16"/>
          <w:szCs w:val="16"/>
        </w:rPr>
        <w:t>(4) Sklepe, zoper katere ni dovoljena pritožba, lahko izpodbijajo prizadete osebe v pritožbi zoper odločbo razen, če je pritožba zoper sklep s tem zakonom izključena.</w:t>
      </w:r>
      <w:r>
        <w:rPr>
          <w:b w:val="0"/>
          <w:sz w:val="16"/>
          <w:szCs w:val="16"/>
        </w:rPr>
        <w:t xml:space="preserve"> </w:t>
      </w:r>
      <w:r w:rsidRPr="007202AF">
        <w:rPr>
          <w:b w:val="0"/>
          <w:sz w:val="16"/>
          <w:szCs w:val="16"/>
        </w:rPr>
        <w:t>(5) Pritožba ne zadrži izvršitve sklepa razen, če je z zakonom ali s samim sklepom drugače določeno.</w:t>
      </w:r>
    </w:p>
  </w:footnote>
  <w:footnote w:id="7">
    <w:p w14:paraId="6993F121" w14:textId="77777777" w:rsidR="00F20412" w:rsidRPr="007202AF" w:rsidRDefault="00F20412" w:rsidP="00A63D22">
      <w:pPr>
        <w:pStyle w:val="odstavek1"/>
        <w:ind w:firstLine="0"/>
      </w:pPr>
      <w:r>
        <w:rPr>
          <w:rStyle w:val="FootnoteReference"/>
        </w:rPr>
        <w:footnoteRef/>
      </w:r>
      <w:r>
        <w:t xml:space="preserve"> </w:t>
      </w:r>
      <w:r w:rsidRPr="002E4124">
        <w:rPr>
          <w:sz w:val="16"/>
          <w:szCs w:val="16"/>
        </w:rPr>
        <w:t>99. člen ZUP: 1) Za posamezna dejanja v postopku so lahko določeni roki.</w:t>
      </w:r>
      <w:r>
        <w:rPr>
          <w:sz w:val="16"/>
          <w:szCs w:val="16"/>
        </w:rPr>
        <w:t xml:space="preserve"> </w:t>
      </w:r>
      <w:r w:rsidRPr="002E4124">
        <w:rPr>
          <w:sz w:val="16"/>
          <w:szCs w:val="16"/>
        </w:rPr>
        <w:t>(2) Če roki niso določeni z zakonom, podzakonskim predpisom, aktom za izvrševanje javnih pooblastil ali predpisom lokalne skupnosti, jih glede na okoliščine primera določi uradna oseba, ki vodi postopek.</w:t>
      </w:r>
      <w:r>
        <w:rPr>
          <w:sz w:val="16"/>
          <w:szCs w:val="16"/>
        </w:rPr>
        <w:t xml:space="preserve"> </w:t>
      </w:r>
      <w:r w:rsidRPr="002E4124">
        <w:rPr>
          <w:sz w:val="16"/>
          <w:szCs w:val="16"/>
        </w:rPr>
        <w:t>(3) Rok, ki ga je določila uradna oseba, ki vodi postopek, in s predpisi določen rok, ki ga je mogoče podaljšati, se lahko podaljšata na prošnjo, ki jo vloži prizadeta oseba pred iztekom roka, če so podani opravičeni razlogi za podaljšanje.</w:t>
      </w:r>
      <w:r>
        <w:rPr>
          <w:sz w:val="16"/>
          <w:szCs w:val="16"/>
        </w:rPr>
        <w:t xml:space="preserve"> </w:t>
      </w:r>
      <w:r w:rsidRPr="002E4124">
        <w:rPr>
          <w:sz w:val="16"/>
          <w:szCs w:val="16"/>
        </w:rPr>
        <w:t>(4) Zoper sklep o podaljšanju roka ni pritožbe.</w:t>
      </w:r>
    </w:p>
  </w:footnote>
  <w:footnote w:id="8">
    <w:p w14:paraId="6993F122" w14:textId="77777777" w:rsidR="00F20412" w:rsidRPr="00913908" w:rsidRDefault="00F20412" w:rsidP="00A63D22">
      <w:pPr>
        <w:pStyle w:val="FootnoteText"/>
        <w:jc w:val="both"/>
        <w:rPr>
          <w:bCs/>
          <w:sz w:val="16"/>
          <w:szCs w:val="16"/>
          <w:lang w:val="sl-SI"/>
        </w:rPr>
      </w:pPr>
      <w:r>
        <w:rPr>
          <w:rStyle w:val="FootnoteReference"/>
        </w:rPr>
        <w:footnoteRef/>
      </w:r>
      <w:r w:rsidRPr="00A63D22">
        <w:rPr>
          <w:lang w:val="sl-SI"/>
        </w:rPr>
        <w:t xml:space="preserve"> </w:t>
      </w:r>
      <w:r w:rsidRPr="00913908">
        <w:rPr>
          <w:bCs/>
          <w:sz w:val="16"/>
          <w:szCs w:val="16"/>
        </w:rPr>
        <w:t xml:space="preserve">258. </w:t>
      </w:r>
      <w:proofErr w:type="spellStart"/>
      <w:r w:rsidRPr="00913908">
        <w:rPr>
          <w:bCs/>
          <w:sz w:val="16"/>
          <w:szCs w:val="16"/>
        </w:rPr>
        <w:t>člen</w:t>
      </w:r>
      <w:proofErr w:type="spellEnd"/>
      <w:r>
        <w:rPr>
          <w:bCs/>
          <w:sz w:val="16"/>
          <w:szCs w:val="16"/>
          <w:lang w:val="sl-SI"/>
        </w:rPr>
        <w:t xml:space="preserve"> ZUP</w:t>
      </w:r>
      <w:r w:rsidRPr="00A63D22">
        <w:rPr>
          <w:bCs/>
          <w:sz w:val="16"/>
          <w:szCs w:val="16"/>
          <w:lang w:val="sl-SI"/>
        </w:rPr>
        <w:t xml:space="preserve">: </w:t>
      </w:r>
      <w:r w:rsidRPr="00913908">
        <w:rPr>
          <w:bCs/>
          <w:sz w:val="16"/>
          <w:szCs w:val="16"/>
        </w:rPr>
        <w:t>(1) </w:t>
      </w:r>
      <w:proofErr w:type="spellStart"/>
      <w:r w:rsidRPr="00913908">
        <w:rPr>
          <w:bCs/>
          <w:sz w:val="16"/>
          <w:szCs w:val="16"/>
        </w:rPr>
        <w:t>Zoper</w:t>
      </w:r>
      <w:proofErr w:type="spellEnd"/>
      <w:r w:rsidRPr="00913908">
        <w:rPr>
          <w:bCs/>
          <w:sz w:val="16"/>
          <w:szCs w:val="16"/>
        </w:rPr>
        <w:t xml:space="preserve"> </w:t>
      </w:r>
      <w:proofErr w:type="spellStart"/>
      <w:r w:rsidRPr="00913908">
        <w:rPr>
          <w:bCs/>
          <w:sz w:val="16"/>
          <w:szCs w:val="16"/>
        </w:rPr>
        <w:t>sklep</w:t>
      </w:r>
      <w:proofErr w:type="spellEnd"/>
      <w:r w:rsidRPr="00913908">
        <w:rPr>
          <w:bCs/>
          <w:sz w:val="16"/>
          <w:szCs w:val="16"/>
        </w:rPr>
        <w:t xml:space="preserve"> je </w:t>
      </w:r>
      <w:proofErr w:type="spellStart"/>
      <w:r w:rsidRPr="00913908">
        <w:rPr>
          <w:bCs/>
          <w:sz w:val="16"/>
          <w:szCs w:val="16"/>
        </w:rPr>
        <w:t>dovoljena</w:t>
      </w:r>
      <w:proofErr w:type="spellEnd"/>
      <w:r w:rsidRPr="00913908">
        <w:rPr>
          <w:bCs/>
          <w:sz w:val="16"/>
          <w:szCs w:val="16"/>
        </w:rPr>
        <w:t xml:space="preserve"> </w:t>
      </w:r>
      <w:proofErr w:type="spellStart"/>
      <w:r w:rsidRPr="00913908">
        <w:rPr>
          <w:bCs/>
          <w:sz w:val="16"/>
          <w:szCs w:val="16"/>
        </w:rPr>
        <w:t>pritožba</w:t>
      </w:r>
      <w:proofErr w:type="spellEnd"/>
      <w:r w:rsidRPr="00913908">
        <w:rPr>
          <w:bCs/>
          <w:sz w:val="16"/>
          <w:szCs w:val="16"/>
        </w:rPr>
        <w:t xml:space="preserve"> </w:t>
      </w:r>
      <w:proofErr w:type="spellStart"/>
      <w:r w:rsidRPr="00913908">
        <w:rPr>
          <w:bCs/>
          <w:sz w:val="16"/>
          <w:szCs w:val="16"/>
        </w:rPr>
        <w:t>samo</w:t>
      </w:r>
      <w:proofErr w:type="spellEnd"/>
      <w:r w:rsidRPr="00913908">
        <w:rPr>
          <w:bCs/>
          <w:sz w:val="16"/>
          <w:szCs w:val="16"/>
        </w:rPr>
        <w:t xml:space="preserve"> </w:t>
      </w:r>
      <w:proofErr w:type="spellStart"/>
      <w:r w:rsidRPr="00913908">
        <w:rPr>
          <w:bCs/>
          <w:sz w:val="16"/>
          <w:szCs w:val="16"/>
        </w:rPr>
        <w:t>takrat</w:t>
      </w:r>
      <w:proofErr w:type="spellEnd"/>
      <w:r w:rsidRPr="00913908">
        <w:rPr>
          <w:bCs/>
          <w:sz w:val="16"/>
          <w:szCs w:val="16"/>
        </w:rPr>
        <w:t xml:space="preserve">, </w:t>
      </w:r>
      <w:proofErr w:type="spellStart"/>
      <w:r w:rsidRPr="00913908">
        <w:rPr>
          <w:bCs/>
          <w:sz w:val="16"/>
          <w:szCs w:val="16"/>
        </w:rPr>
        <w:t>kadar</w:t>
      </w:r>
      <w:proofErr w:type="spellEnd"/>
      <w:r w:rsidRPr="00913908">
        <w:rPr>
          <w:bCs/>
          <w:sz w:val="16"/>
          <w:szCs w:val="16"/>
        </w:rPr>
        <w:t xml:space="preserve"> je z </w:t>
      </w:r>
      <w:proofErr w:type="spellStart"/>
      <w:r w:rsidRPr="00913908">
        <w:rPr>
          <w:bCs/>
          <w:sz w:val="16"/>
          <w:szCs w:val="16"/>
        </w:rPr>
        <w:t>zakonom</w:t>
      </w:r>
      <w:proofErr w:type="spellEnd"/>
      <w:r w:rsidRPr="00913908">
        <w:rPr>
          <w:bCs/>
          <w:sz w:val="16"/>
          <w:szCs w:val="16"/>
        </w:rPr>
        <w:t xml:space="preserve"> </w:t>
      </w:r>
      <w:proofErr w:type="spellStart"/>
      <w:r w:rsidRPr="00913908">
        <w:rPr>
          <w:bCs/>
          <w:sz w:val="16"/>
          <w:szCs w:val="16"/>
        </w:rPr>
        <w:t>izrecno</w:t>
      </w:r>
      <w:proofErr w:type="spellEnd"/>
      <w:r w:rsidRPr="00913908">
        <w:rPr>
          <w:bCs/>
          <w:sz w:val="16"/>
          <w:szCs w:val="16"/>
        </w:rPr>
        <w:t xml:space="preserve"> </w:t>
      </w:r>
      <w:proofErr w:type="spellStart"/>
      <w:r w:rsidRPr="00913908">
        <w:rPr>
          <w:bCs/>
          <w:sz w:val="16"/>
          <w:szCs w:val="16"/>
        </w:rPr>
        <w:t>tako</w:t>
      </w:r>
      <w:proofErr w:type="spellEnd"/>
      <w:r w:rsidRPr="00913908">
        <w:rPr>
          <w:bCs/>
          <w:sz w:val="16"/>
          <w:szCs w:val="16"/>
        </w:rPr>
        <w:t xml:space="preserve"> </w:t>
      </w:r>
      <w:proofErr w:type="spellStart"/>
      <w:r w:rsidRPr="00913908">
        <w:rPr>
          <w:bCs/>
          <w:sz w:val="16"/>
          <w:szCs w:val="16"/>
        </w:rPr>
        <w:t>določeno</w:t>
      </w:r>
      <w:proofErr w:type="spellEnd"/>
      <w:r w:rsidRPr="00913908">
        <w:rPr>
          <w:bCs/>
          <w:sz w:val="16"/>
          <w:szCs w:val="16"/>
        </w:rPr>
        <w:t xml:space="preserve">. </w:t>
      </w:r>
      <w:proofErr w:type="spellStart"/>
      <w:r w:rsidRPr="00913908">
        <w:rPr>
          <w:bCs/>
          <w:sz w:val="16"/>
          <w:szCs w:val="16"/>
        </w:rPr>
        <w:t>Tak</w:t>
      </w:r>
      <w:proofErr w:type="spellEnd"/>
      <w:r w:rsidRPr="00913908">
        <w:rPr>
          <w:bCs/>
          <w:sz w:val="16"/>
          <w:szCs w:val="16"/>
        </w:rPr>
        <w:t xml:space="preserve"> </w:t>
      </w:r>
      <w:proofErr w:type="spellStart"/>
      <w:r w:rsidRPr="00913908">
        <w:rPr>
          <w:bCs/>
          <w:sz w:val="16"/>
          <w:szCs w:val="16"/>
        </w:rPr>
        <w:t>sklep</w:t>
      </w:r>
      <w:proofErr w:type="spellEnd"/>
      <w:r w:rsidRPr="00913908">
        <w:rPr>
          <w:bCs/>
          <w:sz w:val="16"/>
          <w:szCs w:val="16"/>
        </w:rPr>
        <w:t xml:space="preserve"> </w:t>
      </w:r>
      <w:proofErr w:type="spellStart"/>
      <w:r w:rsidRPr="00913908">
        <w:rPr>
          <w:bCs/>
          <w:sz w:val="16"/>
          <w:szCs w:val="16"/>
        </w:rPr>
        <w:t>mora</w:t>
      </w:r>
      <w:proofErr w:type="spellEnd"/>
      <w:r>
        <w:rPr>
          <w:bCs/>
          <w:sz w:val="16"/>
          <w:szCs w:val="16"/>
          <w:lang w:val="sl-SI"/>
        </w:rPr>
        <w:t xml:space="preserve"> </w:t>
      </w:r>
      <w:proofErr w:type="spellStart"/>
      <w:r w:rsidRPr="00913908">
        <w:rPr>
          <w:bCs/>
          <w:sz w:val="16"/>
          <w:szCs w:val="16"/>
        </w:rPr>
        <w:t>biti</w:t>
      </w:r>
      <w:proofErr w:type="spellEnd"/>
      <w:r w:rsidRPr="00913908">
        <w:rPr>
          <w:bCs/>
          <w:sz w:val="16"/>
          <w:szCs w:val="16"/>
        </w:rPr>
        <w:t xml:space="preserve"> </w:t>
      </w:r>
      <w:proofErr w:type="spellStart"/>
      <w:r w:rsidRPr="00913908">
        <w:rPr>
          <w:bCs/>
          <w:sz w:val="16"/>
          <w:szCs w:val="16"/>
        </w:rPr>
        <w:t>obrazložen</w:t>
      </w:r>
      <w:proofErr w:type="spellEnd"/>
      <w:r w:rsidRPr="00913908">
        <w:rPr>
          <w:bCs/>
          <w:sz w:val="16"/>
          <w:szCs w:val="16"/>
        </w:rPr>
        <w:t xml:space="preserve"> in </w:t>
      </w:r>
      <w:proofErr w:type="spellStart"/>
      <w:r w:rsidRPr="00913908">
        <w:rPr>
          <w:bCs/>
          <w:sz w:val="16"/>
          <w:szCs w:val="16"/>
        </w:rPr>
        <w:t>vsebovati</w:t>
      </w:r>
      <w:proofErr w:type="spellEnd"/>
      <w:r w:rsidRPr="00913908">
        <w:rPr>
          <w:bCs/>
          <w:sz w:val="16"/>
          <w:szCs w:val="16"/>
        </w:rPr>
        <w:t xml:space="preserve"> </w:t>
      </w:r>
      <w:proofErr w:type="spellStart"/>
      <w:r w:rsidRPr="00913908">
        <w:rPr>
          <w:bCs/>
          <w:sz w:val="16"/>
          <w:szCs w:val="16"/>
        </w:rPr>
        <w:t>tudi</w:t>
      </w:r>
      <w:proofErr w:type="spellEnd"/>
      <w:r w:rsidRPr="00913908">
        <w:rPr>
          <w:bCs/>
          <w:sz w:val="16"/>
          <w:szCs w:val="16"/>
        </w:rPr>
        <w:t xml:space="preserve"> pouk o </w:t>
      </w:r>
      <w:proofErr w:type="spellStart"/>
      <w:r w:rsidRPr="00913908">
        <w:rPr>
          <w:bCs/>
          <w:sz w:val="16"/>
          <w:szCs w:val="16"/>
        </w:rPr>
        <w:t>pritožbi</w:t>
      </w:r>
      <w:proofErr w:type="spellEnd"/>
      <w:r w:rsidRPr="00913908">
        <w:rPr>
          <w:bCs/>
          <w:sz w:val="16"/>
          <w:szCs w:val="16"/>
        </w:rPr>
        <w:t>.</w:t>
      </w:r>
      <w:r w:rsidRPr="00913908">
        <w:rPr>
          <w:b/>
          <w:bCs/>
          <w:sz w:val="16"/>
          <w:szCs w:val="16"/>
          <w:lang w:val="sl-SI"/>
        </w:rPr>
        <w:t xml:space="preserve"> </w:t>
      </w:r>
      <w:r w:rsidRPr="00913908">
        <w:rPr>
          <w:bCs/>
          <w:sz w:val="16"/>
          <w:szCs w:val="16"/>
        </w:rPr>
        <w:t>(2) </w:t>
      </w:r>
      <w:proofErr w:type="spellStart"/>
      <w:r w:rsidRPr="00913908">
        <w:rPr>
          <w:bCs/>
          <w:sz w:val="16"/>
          <w:szCs w:val="16"/>
        </w:rPr>
        <w:t>Pritožba</w:t>
      </w:r>
      <w:proofErr w:type="spellEnd"/>
      <w:r w:rsidRPr="00913908">
        <w:rPr>
          <w:bCs/>
          <w:sz w:val="16"/>
          <w:szCs w:val="16"/>
        </w:rPr>
        <w:t xml:space="preserve"> </w:t>
      </w:r>
      <w:proofErr w:type="spellStart"/>
      <w:r w:rsidRPr="00913908">
        <w:rPr>
          <w:bCs/>
          <w:sz w:val="16"/>
          <w:szCs w:val="16"/>
        </w:rPr>
        <w:t>zoper</w:t>
      </w:r>
      <w:proofErr w:type="spellEnd"/>
      <w:r w:rsidRPr="00913908">
        <w:rPr>
          <w:bCs/>
          <w:sz w:val="16"/>
          <w:szCs w:val="16"/>
        </w:rPr>
        <w:t xml:space="preserve"> </w:t>
      </w:r>
      <w:proofErr w:type="spellStart"/>
      <w:r w:rsidRPr="00913908">
        <w:rPr>
          <w:bCs/>
          <w:sz w:val="16"/>
          <w:szCs w:val="16"/>
        </w:rPr>
        <w:t>sklep</w:t>
      </w:r>
      <w:proofErr w:type="spellEnd"/>
      <w:r w:rsidRPr="00913908">
        <w:rPr>
          <w:bCs/>
          <w:sz w:val="16"/>
          <w:szCs w:val="16"/>
        </w:rPr>
        <w:t xml:space="preserve"> </w:t>
      </w:r>
      <w:proofErr w:type="spellStart"/>
      <w:r w:rsidRPr="00913908">
        <w:rPr>
          <w:bCs/>
          <w:sz w:val="16"/>
          <w:szCs w:val="16"/>
        </w:rPr>
        <w:t>ni</w:t>
      </w:r>
      <w:proofErr w:type="spellEnd"/>
      <w:r w:rsidRPr="00913908">
        <w:rPr>
          <w:bCs/>
          <w:sz w:val="16"/>
          <w:szCs w:val="16"/>
        </w:rPr>
        <w:t xml:space="preserve"> </w:t>
      </w:r>
      <w:proofErr w:type="spellStart"/>
      <w:r w:rsidRPr="00913908">
        <w:rPr>
          <w:bCs/>
          <w:sz w:val="16"/>
          <w:szCs w:val="16"/>
        </w:rPr>
        <w:t>dovoljena</w:t>
      </w:r>
      <w:proofErr w:type="spellEnd"/>
      <w:r w:rsidRPr="00913908">
        <w:rPr>
          <w:bCs/>
          <w:sz w:val="16"/>
          <w:szCs w:val="16"/>
        </w:rPr>
        <w:t xml:space="preserve">, </w:t>
      </w:r>
      <w:proofErr w:type="spellStart"/>
      <w:r w:rsidRPr="00913908">
        <w:rPr>
          <w:bCs/>
          <w:sz w:val="16"/>
          <w:szCs w:val="16"/>
        </w:rPr>
        <w:t>če</w:t>
      </w:r>
      <w:proofErr w:type="spellEnd"/>
      <w:r w:rsidRPr="00913908">
        <w:rPr>
          <w:bCs/>
          <w:sz w:val="16"/>
          <w:szCs w:val="16"/>
        </w:rPr>
        <w:t xml:space="preserve"> </w:t>
      </w:r>
      <w:proofErr w:type="spellStart"/>
      <w:r w:rsidRPr="00913908">
        <w:rPr>
          <w:bCs/>
          <w:sz w:val="16"/>
          <w:szCs w:val="16"/>
        </w:rPr>
        <w:t>ni</w:t>
      </w:r>
      <w:proofErr w:type="spellEnd"/>
      <w:r w:rsidRPr="00913908">
        <w:rPr>
          <w:bCs/>
          <w:sz w:val="16"/>
          <w:szCs w:val="16"/>
        </w:rPr>
        <w:t xml:space="preserve"> </w:t>
      </w:r>
      <w:proofErr w:type="spellStart"/>
      <w:r w:rsidRPr="00913908">
        <w:rPr>
          <w:bCs/>
          <w:sz w:val="16"/>
          <w:szCs w:val="16"/>
        </w:rPr>
        <w:t>dovoljena</w:t>
      </w:r>
      <w:proofErr w:type="spellEnd"/>
      <w:r w:rsidRPr="00913908">
        <w:rPr>
          <w:bCs/>
          <w:sz w:val="16"/>
          <w:szCs w:val="16"/>
        </w:rPr>
        <w:t xml:space="preserve"> </w:t>
      </w:r>
      <w:proofErr w:type="spellStart"/>
      <w:r w:rsidRPr="00913908">
        <w:rPr>
          <w:bCs/>
          <w:sz w:val="16"/>
          <w:szCs w:val="16"/>
        </w:rPr>
        <w:t>pritožba</w:t>
      </w:r>
      <w:proofErr w:type="spellEnd"/>
      <w:r w:rsidRPr="00913908">
        <w:rPr>
          <w:bCs/>
          <w:sz w:val="16"/>
          <w:szCs w:val="16"/>
        </w:rPr>
        <w:t xml:space="preserve"> </w:t>
      </w:r>
      <w:proofErr w:type="spellStart"/>
      <w:r w:rsidRPr="00913908">
        <w:rPr>
          <w:bCs/>
          <w:sz w:val="16"/>
          <w:szCs w:val="16"/>
        </w:rPr>
        <w:t>zoper</w:t>
      </w:r>
      <w:proofErr w:type="spellEnd"/>
      <w:r w:rsidRPr="00913908">
        <w:rPr>
          <w:bCs/>
          <w:sz w:val="16"/>
          <w:szCs w:val="16"/>
        </w:rPr>
        <w:t xml:space="preserve"> </w:t>
      </w:r>
      <w:proofErr w:type="spellStart"/>
      <w:r w:rsidRPr="00913908">
        <w:rPr>
          <w:bCs/>
          <w:sz w:val="16"/>
          <w:szCs w:val="16"/>
        </w:rPr>
        <w:t>odločbo</w:t>
      </w:r>
      <w:proofErr w:type="spellEnd"/>
      <w:r w:rsidRPr="00913908">
        <w:rPr>
          <w:bCs/>
          <w:sz w:val="16"/>
          <w:szCs w:val="16"/>
        </w:rPr>
        <w:t xml:space="preserve"> </w:t>
      </w:r>
      <w:proofErr w:type="spellStart"/>
      <w:r w:rsidRPr="00913908">
        <w:rPr>
          <w:bCs/>
          <w:sz w:val="16"/>
          <w:szCs w:val="16"/>
        </w:rPr>
        <w:t>organa</w:t>
      </w:r>
      <w:proofErr w:type="spellEnd"/>
      <w:r w:rsidRPr="00913908">
        <w:rPr>
          <w:bCs/>
          <w:sz w:val="16"/>
          <w:szCs w:val="16"/>
        </w:rPr>
        <w:t xml:space="preserve">, </w:t>
      </w:r>
      <w:proofErr w:type="spellStart"/>
      <w:r w:rsidRPr="00913908">
        <w:rPr>
          <w:bCs/>
          <w:sz w:val="16"/>
          <w:szCs w:val="16"/>
        </w:rPr>
        <w:t>ki</w:t>
      </w:r>
      <w:proofErr w:type="spellEnd"/>
      <w:r w:rsidRPr="00913908">
        <w:rPr>
          <w:bCs/>
          <w:sz w:val="16"/>
          <w:szCs w:val="16"/>
        </w:rPr>
        <w:t xml:space="preserve"> je </w:t>
      </w:r>
      <w:proofErr w:type="spellStart"/>
      <w:r w:rsidRPr="00913908">
        <w:rPr>
          <w:bCs/>
          <w:sz w:val="16"/>
          <w:szCs w:val="16"/>
        </w:rPr>
        <w:t>sklep</w:t>
      </w:r>
      <w:proofErr w:type="spellEnd"/>
      <w:r w:rsidRPr="00913908">
        <w:rPr>
          <w:bCs/>
          <w:sz w:val="16"/>
          <w:szCs w:val="16"/>
        </w:rPr>
        <w:t xml:space="preserve"> </w:t>
      </w:r>
      <w:proofErr w:type="spellStart"/>
      <w:r w:rsidRPr="00913908">
        <w:rPr>
          <w:bCs/>
          <w:sz w:val="16"/>
          <w:szCs w:val="16"/>
        </w:rPr>
        <w:t>izdal</w:t>
      </w:r>
      <w:proofErr w:type="spellEnd"/>
      <w:r w:rsidRPr="00913908">
        <w:rPr>
          <w:bCs/>
          <w:sz w:val="16"/>
          <w:szCs w:val="16"/>
        </w:rPr>
        <w:t>.</w:t>
      </w:r>
      <w:r w:rsidRPr="00913908">
        <w:rPr>
          <w:b/>
          <w:bCs/>
          <w:sz w:val="16"/>
          <w:szCs w:val="16"/>
          <w:lang w:val="sl-SI"/>
        </w:rPr>
        <w:t xml:space="preserve"> </w:t>
      </w:r>
      <w:r w:rsidRPr="00913908">
        <w:rPr>
          <w:bCs/>
          <w:sz w:val="16"/>
          <w:szCs w:val="16"/>
        </w:rPr>
        <w:t>(3) </w:t>
      </w:r>
      <w:proofErr w:type="spellStart"/>
      <w:r w:rsidRPr="00913908">
        <w:rPr>
          <w:bCs/>
          <w:sz w:val="16"/>
          <w:szCs w:val="16"/>
        </w:rPr>
        <w:t>Pritožba</w:t>
      </w:r>
      <w:proofErr w:type="spellEnd"/>
      <w:r w:rsidRPr="00913908">
        <w:rPr>
          <w:bCs/>
          <w:sz w:val="16"/>
          <w:szCs w:val="16"/>
        </w:rPr>
        <w:t xml:space="preserve"> se </w:t>
      </w:r>
      <w:proofErr w:type="spellStart"/>
      <w:r w:rsidRPr="00913908">
        <w:rPr>
          <w:bCs/>
          <w:sz w:val="16"/>
          <w:szCs w:val="16"/>
        </w:rPr>
        <w:t>vloži</w:t>
      </w:r>
      <w:proofErr w:type="spellEnd"/>
      <w:r w:rsidRPr="00913908">
        <w:rPr>
          <w:bCs/>
          <w:sz w:val="16"/>
          <w:szCs w:val="16"/>
        </w:rPr>
        <w:t xml:space="preserve"> v </w:t>
      </w:r>
      <w:proofErr w:type="spellStart"/>
      <w:r w:rsidRPr="00913908">
        <w:rPr>
          <w:bCs/>
          <w:sz w:val="16"/>
          <w:szCs w:val="16"/>
        </w:rPr>
        <w:t>enakem</w:t>
      </w:r>
      <w:proofErr w:type="spellEnd"/>
      <w:r w:rsidRPr="00913908">
        <w:rPr>
          <w:bCs/>
          <w:sz w:val="16"/>
          <w:szCs w:val="16"/>
        </w:rPr>
        <w:t xml:space="preserve"> </w:t>
      </w:r>
      <w:proofErr w:type="spellStart"/>
      <w:r w:rsidRPr="00913908">
        <w:rPr>
          <w:bCs/>
          <w:sz w:val="16"/>
          <w:szCs w:val="16"/>
        </w:rPr>
        <w:t>roku</w:t>
      </w:r>
      <w:proofErr w:type="spellEnd"/>
      <w:r w:rsidRPr="00913908">
        <w:rPr>
          <w:bCs/>
          <w:sz w:val="16"/>
          <w:szCs w:val="16"/>
        </w:rPr>
        <w:t xml:space="preserve">, </w:t>
      </w:r>
      <w:proofErr w:type="spellStart"/>
      <w:r w:rsidRPr="00913908">
        <w:rPr>
          <w:bCs/>
          <w:sz w:val="16"/>
          <w:szCs w:val="16"/>
        </w:rPr>
        <w:t>na</w:t>
      </w:r>
      <w:proofErr w:type="spellEnd"/>
      <w:r w:rsidRPr="00913908">
        <w:rPr>
          <w:bCs/>
          <w:sz w:val="16"/>
          <w:szCs w:val="16"/>
        </w:rPr>
        <w:t xml:space="preserve"> </w:t>
      </w:r>
      <w:proofErr w:type="spellStart"/>
      <w:r w:rsidRPr="00913908">
        <w:rPr>
          <w:bCs/>
          <w:sz w:val="16"/>
          <w:szCs w:val="16"/>
        </w:rPr>
        <w:t>enak</w:t>
      </w:r>
      <w:proofErr w:type="spellEnd"/>
      <w:r w:rsidRPr="00913908">
        <w:rPr>
          <w:bCs/>
          <w:sz w:val="16"/>
          <w:szCs w:val="16"/>
        </w:rPr>
        <w:t xml:space="preserve"> </w:t>
      </w:r>
      <w:proofErr w:type="spellStart"/>
      <w:r w:rsidRPr="00913908">
        <w:rPr>
          <w:bCs/>
          <w:sz w:val="16"/>
          <w:szCs w:val="16"/>
        </w:rPr>
        <w:t>način</w:t>
      </w:r>
      <w:proofErr w:type="spellEnd"/>
      <w:r w:rsidRPr="00913908">
        <w:rPr>
          <w:bCs/>
          <w:sz w:val="16"/>
          <w:szCs w:val="16"/>
        </w:rPr>
        <w:t xml:space="preserve"> in </w:t>
      </w:r>
      <w:proofErr w:type="spellStart"/>
      <w:r w:rsidRPr="00913908">
        <w:rPr>
          <w:bCs/>
          <w:sz w:val="16"/>
          <w:szCs w:val="16"/>
        </w:rPr>
        <w:t>na</w:t>
      </w:r>
      <w:proofErr w:type="spellEnd"/>
      <w:r w:rsidRPr="00913908">
        <w:rPr>
          <w:bCs/>
          <w:sz w:val="16"/>
          <w:szCs w:val="16"/>
        </w:rPr>
        <w:t xml:space="preserve"> </w:t>
      </w:r>
      <w:proofErr w:type="spellStart"/>
      <w:r w:rsidRPr="00913908">
        <w:rPr>
          <w:bCs/>
          <w:sz w:val="16"/>
          <w:szCs w:val="16"/>
        </w:rPr>
        <w:t>isti</w:t>
      </w:r>
      <w:proofErr w:type="spellEnd"/>
      <w:r w:rsidRPr="00913908">
        <w:rPr>
          <w:bCs/>
          <w:sz w:val="16"/>
          <w:szCs w:val="16"/>
        </w:rPr>
        <w:t xml:space="preserve"> organ </w:t>
      </w:r>
      <w:proofErr w:type="spellStart"/>
      <w:r w:rsidRPr="00913908">
        <w:rPr>
          <w:bCs/>
          <w:sz w:val="16"/>
          <w:szCs w:val="16"/>
        </w:rPr>
        <w:t>kot</w:t>
      </w:r>
      <w:proofErr w:type="spellEnd"/>
      <w:r w:rsidRPr="00913908">
        <w:rPr>
          <w:bCs/>
          <w:sz w:val="16"/>
          <w:szCs w:val="16"/>
        </w:rPr>
        <w:t xml:space="preserve"> </w:t>
      </w:r>
      <w:proofErr w:type="spellStart"/>
      <w:r w:rsidRPr="00913908">
        <w:rPr>
          <w:bCs/>
          <w:sz w:val="16"/>
          <w:szCs w:val="16"/>
        </w:rPr>
        <w:t>pritožba</w:t>
      </w:r>
      <w:proofErr w:type="spellEnd"/>
      <w:r w:rsidRPr="00913908">
        <w:rPr>
          <w:bCs/>
          <w:sz w:val="16"/>
          <w:szCs w:val="16"/>
        </w:rPr>
        <w:t xml:space="preserve"> </w:t>
      </w:r>
      <w:proofErr w:type="spellStart"/>
      <w:r w:rsidRPr="00913908">
        <w:rPr>
          <w:bCs/>
          <w:sz w:val="16"/>
          <w:szCs w:val="16"/>
        </w:rPr>
        <w:t>zoper</w:t>
      </w:r>
      <w:proofErr w:type="spellEnd"/>
      <w:r w:rsidRPr="00913908">
        <w:rPr>
          <w:bCs/>
          <w:sz w:val="16"/>
          <w:szCs w:val="16"/>
        </w:rPr>
        <w:t xml:space="preserve"> </w:t>
      </w:r>
      <w:proofErr w:type="spellStart"/>
      <w:r w:rsidRPr="00913908">
        <w:rPr>
          <w:bCs/>
          <w:sz w:val="16"/>
          <w:szCs w:val="16"/>
        </w:rPr>
        <w:t>odločbo</w:t>
      </w:r>
      <w:proofErr w:type="spellEnd"/>
      <w:r w:rsidRPr="00913908">
        <w:rPr>
          <w:bCs/>
          <w:sz w:val="16"/>
          <w:szCs w:val="16"/>
        </w:rPr>
        <w:t>.</w:t>
      </w:r>
      <w:r w:rsidRPr="00913908">
        <w:rPr>
          <w:b/>
          <w:bCs/>
          <w:sz w:val="16"/>
          <w:szCs w:val="16"/>
          <w:lang w:val="sl-SI"/>
        </w:rPr>
        <w:t xml:space="preserve"> </w:t>
      </w:r>
      <w:r w:rsidRPr="00913908">
        <w:rPr>
          <w:bCs/>
          <w:sz w:val="16"/>
          <w:szCs w:val="16"/>
        </w:rPr>
        <w:t>(4) </w:t>
      </w:r>
      <w:proofErr w:type="spellStart"/>
      <w:r w:rsidRPr="00913908">
        <w:rPr>
          <w:bCs/>
          <w:sz w:val="16"/>
          <w:szCs w:val="16"/>
        </w:rPr>
        <w:t>Sklepe</w:t>
      </w:r>
      <w:proofErr w:type="spellEnd"/>
      <w:r w:rsidRPr="00913908">
        <w:rPr>
          <w:bCs/>
          <w:sz w:val="16"/>
          <w:szCs w:val="16"/>
        </w:rPr>
        <w:t xml:space="preserve">, </w:t>
      </w:r>
      <w:proofErr w:type="spellStart"/>
      <w:r w:rsidRPr="00913908">
        <w:rPr>
          <w:bCs/>
          <w:sz w:val="16"/>
          <w:szCs w:val="16"/>
        </w:rPr>
        <w:t>zoper</w:t>
      </w:r>
      <w:proofErr w:type="spellEnd"/>
      <w:r w:rsidRPr="00913908">
        <w:rPr>
          <w:bCs/>
          <w:sz w:val="16"/>
          <w:szCs w:val="16"/>
        </w:rPr>
        <w:t xml:space="preserve"> </w:t>
      </w:r>
      <w:proofErr w:type="spellStart"/>
      <w:r w:rsidRPr="00913908">
        <w:rPr>
          <w:bCs/>
          <w:sz w:val="16"/>
          <w:szCs w:val="16"/>
        </w:rPr>
        <w:t>katere</w:t>
      </w:r>
      <w:proofErr w:type="spellEnd"/>
      <w:r w:rsidRPr="00913908">
        <w:rPr>
          <w:bCs/>
          <w:sz w:val="16"/>
          <w:szCs w:val="16"/>
        </w:rPr>
        <w:t xml:space="preserve"> </w:t>
      </w:r>
      <w:proofErr w:type="spellStart"/>
      <w:r w:rsidRPr="00913908">
        <w:rPr>
          <w:bCs/>
          <w:sz w:val="16"/>
          <w:szCs w:val="16"/>
        </w:rPr>
        <w:t>ni</w:t>
      </w:r>
      <w:proofErr w:type="spellEnd"/>
      <w:r w:rsidRPr="00913908">
        <w:rPr>
          <w:bCs/>
          <w:sz w:val="16"/>
          <w:szCs w:val="16"/>
        </w:rPr>
        <w:t xml:space="preserve"> </w:t>
      </w:r>
      <w:proofErr w:type="spellStart"/>
      <w:r w:rsidRPr="00913908">
        <w:rPr>
          <w:bCs/>
          <w:sz w:val="16"/>
          <w:szCs w:val="16"/>
        </w:rPr>
        <w:t>dovoljena</w:t>
      </w:r>
      <w:proofErr w:type="spellEnd"/>
      <w:r w:rsidRPr="00913908">
        <w:rPr>
          <w:bCs/>
          <w:sz w:val="16"/>
          <w:szCs w:val="16"/>
        </w:rPr>
        <w:t xml:space="preserve"> </w:t>
      </w:r>
      <w:proofErr w:type="spellStart"/>
      <w:r w:rsidRPr="00913908">
        <w:rPr>
          <w:bCs/>
          <w:sz w:val="16"/>
          <w:szCs w:val="16"/>
        </w:rPr>
        <w:t>pritožba</w:t>
      </w:r>
      <w:proofErr w:type="spellEnd"/>
      <w:r w:rsidRPr="00913908">
        <w:rPr>
          <w:bCs/>
          <w:sz w:val="16"/>
          <w:szCs w:val="16"/>
        </w:rPr>
        <w:t xml:space="preserve">, </w:t>
      </w:r>
      <w:proofErr w:type="spellStart"/>
      <w:r w:rsidRPr="00913908">
        <w:rPr>
          <w:bCs/>
          <w:sz w:val="16"/>
          <w:szCs w:val="16"/>
        </w:rPr>
        <w:t>lahko</w:t>
      </w:r>
      <w:proofErr w:type="spellEnd"/>
      <w:r w:rsidRPr="00913908">
        <w:rPr>
          <w:bCs/>
          <w:sz w:val="16"/>
          <w:szCs w:val="16"/>
        </w:rPr>
        <w:t xml:space="preserve"> </w:t>
      </w:r>
      <w:proofErr w:type="spellStart"/>
      <w:r w:rsidRPr="00913908">
        <w:rPr>
          <w:bCs/>
          <w:sz w:val="16"/>
          <w:szCs w:val="16"/>
        </w:rPr>
        <w:t>izpodbijajo</w:t>
      </w:r>
      <w:proofErr w:type="spellEnd"/>
      <w:r w:rsidRPr="00913908">
        <w:rPr>
          <w:bCs/>
          <w:sz w:val="16"/>
          <w:szCs w:val="16"/>
        </w:rPr>
        <w:t xml:space="preserve"> </w:t>
      </w:r>
      <w:proofErr w:type="spellStart"/>
      <w:r w:rsidRPr="00913908">
        <w:rPr>
          <w:bCs/>
          <w:sz w:val="16"/>
          <w:szCs w:val="16"/>
        </w:rPr>
        <w:t>prizadete</w:t>
      </w:r>
      <w:proofErr w:type="spellEnd"/>
      <w:r w:rsidRPr="00913908">
        <w:rPr>
          <w:bCs/>
          <w:sz w:val="16"/>
          <w:szCs w:val="16"/>
        </w:rPr>
        <w:t xml:space="preserve"> </w:t>
      </w:r>
      <w:proofErr w:type="spellStart"/>
      <w:r w:rsidRPr="00913908">
        <w:rPr>
          <w:bCs/>
          <w:sz w:val="16"/>
          <w:szCs w:val="16"/>
        </w:rPr>
        <w:t>osebe</w:t>
      </w:r>
      <w:proofErr w:type="spellEnd"/>
      <w:r w:rsidRPr="00913908">
        <w:rPr>
          <w:bCs/>
          <w:sz w:val="16"/>
          <w:szCs w:val="16"/>
        </w:rPr>
        <w:t xml:space="preserve"> v </w:t>
      </w:r>
      <w:proofErr w:type="spellStart"/>
      <w:r w:rsidRPr="00913908">
        <w:rPr>
          <w:bCs/>
          <w:sz w:val="16"/>
          <w:szCs w:val="16"/>
        </w:rPr>
        <w:t>pritožbi</w:t>
      </w:r>
      <w:proofErr w:type="spellEnd"/>
      <w:r w:rsidRPr="00913908">
        <w:rPr>
          <w:bCs/>
          <w:sz w:val="16"/>
          <w:szCs w:val="16"/>
        </w:rPr>
        <w:t xml:space="preserve"> </w:t>
      </w:r>
      <w:proofErr w:type="spellStart"/>
      <w:r w:rsidRPr="00913908">
        <w:rPr>
          <w:bCs/>
          <w:sz w:val="16"/>
          <w:szCs w:val="16"/>
        </w:rPr>
        <w:t>zoper</w:t>
      </w:r>
      <w:proofErr w:type="spellEnd"/>
      <w:r w:rsidRPr="00913908">
        <w:rPr>
          <w:bCs/>
          <w:sz w:val="16"/>
          <w:szCs w:val="16"/>
        </w:rPr>
        <w:t xml:space="preserve"> </w:t>
      </w:r>
      <w:proofErr w:type="spellStart"/>
      <w:r w:rsidRPr="00913908">
        <w:rPr>
          <w:bCs/>
          <w:sz w:val="16"/>
          <w:szCs w:val="16"/>
        </w:rPr>
        <w:t>odločbo</w:t>
      </w:r>
      <w:proofErr w:type="spellEnd"/>
      <w:r w:rsidRPr="00913908">
        <w:rPr>
          <w:bCs/>
          <w:sz w:val="16"/>
          <w:szCs w:val="16"/>
        </w:rPr>
        <w:t xml:space="preserve"> </w:t>
      </w:r>
      <w:proofErr w:type="spellStart"/>
      <w:r w:rsidRPr="00913908">
        <w:rPr>
          <w:bCs/>
          <w:sz w:val="16"/>
          <w:szCs w:val="16"/>
        </w:rPr>
        <w:t>razen</w:t>
      </w:r>
      <w:proofErr w:type="spellEnd"/>
      <w:r w:rsidRPr="00913908">
        <w:rPr>
          <w:bCs/>
          <w:sz w:val="16"/>
          <w:szCs w:val="16"/>
        </w:rPr>
        <w:t xml:space="preserve">, </w:t>
      </w:r>
      <w:proofErr w:type="spellStart"/>
      <w:r w:rsidRPr="00913908">
        <w:rPr>
          <w:bCs/>
          <w:sz w:val="16"/>
          <w:szCs w:val="16"/>
        </w:rPr>
        <w:t>če</w:t>
      </w:r>
      <w:proofErr w:type="spellEnd"/>
      <w:r w:rsidRPr="00913908">
        <w:rPr>
          <w:bCs/>
          <w:sz w:val="16"/>
          <w:szCs w:val="16"/>
        </w:rPr>
        <w:t xml:space="preserve"> je </w:t>
      </w:r>
      <w:proofErr w:type="spellStart"/>
      <w:r w:rsidRPr="00913908">
        <w:rPr>
          <w:bCs/>
          <w:sz w:val="16"/>
          <w:szCs w:val="16"/>
        </w:rPr>
        <w:t>pritožba</w:t>
      </w:r>
      <w:proofErr w:type="spellEnd"/>
      <w:r w:rsidRPr="00913908">
        <w:rPr>
          <w:bCs/>
          <w:sz w:val="16"/>
          <w:szCs w:val="16"/>
        </w:rPr>
        <w:t xml:space="preserve"> </w:t>
      </w:r>
      <w:proofErr w:type="spellStart"/>
      <w:r w:rsidRPr="00913908">
        <w:rPr>
          <w:bCs/>
          <w:sz w:val="16"/>
          <w:szCs w:val="16"/>
        </w:rPr>
        <w:t>zoper</w:t>
      </w:r>
      <w:proofErr w:type="spellEnd"/>
      <w:r w:rsidRPr="00913908">
        <w:rPr>
          <w:bCs/>
          <w:sz w:val="16"/>
          <w:szCs w:val="16"/>
        </w:rPr>
        <w:t xml:space="preserve"> </w:t>
      </w:r>
      <w:proofErr w:type="spellStart"/>
      <w:r w:rsidRPr="00913908">
        <w:rPr>
          <w:bCs/>
          <w:sz w:val="16"/>
          <w:szCs w:val="16"/>
        </w:rPr>
        <w:t>sklep</w:t>
      </w:r>
      <w:proofErr w:type="spellEnd"/>
      <w:r w:rsidRPr="00913908">
        <w:rPr>
          <w:bCs/>
          <w:sz w:val="16"/>
          <w:szCs w:val="16"/>
        </w:rPr>
        <w:t xml:space="preserve"> s tem </w:t>
      </w:r>
      <w:proofErr w:type="spellStart"/>
      <w:r w:rsidRPr="00913908">
        <w:rPr>
          <w:bCs/>
          <w:sz w:val="16"/>
          <w:szCs w:val="16"/>
        </w:rPr>
        <w:t>zakonom</w:t>
      </w:r>
      <w:proofErr w:type="spellEnd"/>
      <w:r w:rsidRPr="00913908">
        <w:rPr>
          <w:bCs/>
          <w:sz w:val="16"/>
          <w:szCs w:val="16"/>
        </w:rPr>
        <w:t xml:space="preserve"> </w:t>
      </w:r>
      <w:proofErr w:type="spellStart"/>
      <w:r w:rsidRPr="00913908">
        <w:rPr>
          <w:bCs/>
          <w:sz w:val="16"/>
          <w:szCs w:val="16"/>
        </w:rPr>
        <w:t>izključena</w:t>
      </w:r>
      <w:proofErr w:type="spellEnd"/>
      <w:r w:rsidRPr="00913908">
        <w:rPr>
          <w:bCs/>
          <w:sz w:val="16"/>
          <w:szCs w:val="16"/>
        </w:rPr>
        <w:t>.</w:t>
      </w:r>
      <w:r w:rsidRPr="00913908">
        <w:rPr>
          <w:bCs/>
          <w:sz w:val="16"/>
          <w:szCs w:val="16"/>
          <w:lang w:val="sl-SI"/>
        </w:rPr>
        <w:t xml:space="preserve"> </w:t>
      </w:r>
      <w:r w:rsidRPr="00913908">
        <w:rPr>
          <w:bCs/>
          <w:sz w:val="16"/>
          <w:szCs w:val="16"/>
        </w:rPr>
        <w:t>(5) </w:t>
      </w:r>
      <w:proofErr w:type="spellStart"/>
      <w:r w:rsidRPr="00913908">
        <w:rPr>
          <w:bCs/>
          <w:sz w:val="16"/>
          <w:szCs w:val="16"/>
        </w:rPr>
        <w:t>Pritožba</w:t>
      </w:r>
      <w:proofErr w:type="spellEnd"/>
      <w:r w:rsidRPr="00913908">
        <w:rPr>
          <w:bCs/>
          <w:sz w:val="16"/>
          <w:szCs w:val="16"/>
        </w:rPr>
        <w:t xml:space="preserve"> ne </w:t>
      </w:r>
      <w:proofErr w:type="spellStart"/>
      <w:r w:rsidRPr="00913908">
        <w:rPr>
          <w:bCs/>
          <w:sz w:val="16"/>
          <w:szCs w:val="16"/>
        </w:rPr>
        <w:t>zadrži</w:t>
      </w:r>
      <w:proofErr w:type="spellEnd"/>
      <w:r w:rsidRPr="00913908">
        <w:rPr>
          <w:bCs/>
          <w:sz w:val="16"/>
          <w:szCs w:val="16"/>
        </w:rPr>
        <w:t xml:space="preserve"> </w:t>
      </w:r>
      <w:proofErr w:type="spellStart"/>
      <w:r w:rsidRPr="00913908">
        <w:rPr>
          <w:bCs/>
          <w:sz w:val="16"/>
          <w:szCs w:val="16"/>
        </w:rPr>
        <w:t>izvršitve</w:t>
      </w:r>
      <w:proofErr w:type="spellEnd"/>
      <w:r w:rsidRPr="00913908">
        <w:rPr>
          <w:bCs/>
          <w:sz w:val="16"/>
          <w:szCs w:val="16"/>
        </w:rPr>
        <w:t xml:space="preserve"> </w:t>
      </w:r>
      <w:proofErr w:type="spellStart"/>
      <w:r w:rsidRPr="00913908">
        <w:rPr>
          <w:bCs/>
          <w:sz w:val="16"/>
          <w:szCs w:val="16"/>
        </w:rPr>
        <w:t>sklepa</w:t>
      </w:r>
      <w:proofErr w:type="spellEnd"/>
      <w:r w:rsidRPr="00913908">
        <w:rPr>
          <w:bCs/>
          <w:sz w:val="16"/>
          <w:szCs w:val="16"/>
        </w:rPr>
        <w:t xml:space="preserve"> </w:t>
      </w:r>
      <w:proofErr w:type="spellStart"/>
      <w:r w:rsidRPr="00913908">
        <w:rPr>
          <w:bCs/>
          <w:sz w:val="16"/>
          <w:szCs w:val="16"/>
        </w:rPr>
        <w:t>razen</w:t>
      </w:r>
      <w:proofErr w:type="spellEnd"/>
      <w:r w:rsidRPr="00913908">
        <w:rPr>
          <w:bCs/>
          <w:sz w:val="16"/>
          <w:szCs w:val="16"/>
        </w:rPr>
        <w:t xml:space="preserve">, </w:t>
      </w:r>
      <w:proofErr w:type="spellStart"/>
      <w:r w:rsidRPr="00913908">
        <w:rPr>
          <w:bCs/>
          <w:sz w:val="16"/>
          <w:szCs w:val="16"/>
        </w:rPr>
        <w:t>če</w:t>
      </w:r>
      <w:proofErr w:type="spellEnd"/>
      <w:r w:rsidRPr="00913908">
        <w:rPr>
          <w:bCs/>
          <w:sz w:val="16"/>
          <w:szCs w:val="16"/>
        </w:rPr>
        <w:t xml:space="preserve"> je z </w:t>
      </w:r>
      <w:proofErr w:type="spellStart"/>
      <w:r w:rsidRPr="00913908">
        <w:rPr>
          <w:bCs/>
          <w:sz w:val="16"/>
          <w:szCs w:val="16"/>
        </w:rPr>
        <w:t>zakonom</w:t>
      </w:r>
      <w:proofErr w:type="spellEnd"/>
      <w:r w:rsidRPr="00913908">
        <w:rPr>
          <w:bCs/>
          <w:sz w:val="16"/>
          <w:szCs w:val="16"/>
        </w:rPr>
        <w:t xml:space="preserve"> </w:t>
      </w:r>
      <w:proofErr w:type="spellStart"/>
      <w:r w:rsidRPr="00913908">
        <w:rPr>
          <w:bCs/>
          <w:sz w:val="16"/>
          <w:szCs w:val="16"/>
        </w:rPr>
        <w:t>ali</w:t>
      </w:r>
      <w:proofErr w:type="spellEnd"/>
      <w:r w:rsidRPr="00913908">
        <w:rPr>
          <w:bCs/>
          <w:sz w:val="16"/>
          <w:szCs w:val="16"/>
        </w:rPr>
        <w:t xml:space="preserve"> s </w:t>
      </w:r>
      <w:proofErr w:type="spellStart"/>
      <w:r w:rsidRPr="00913908">
        <w:rPr>
          <w:bCs/>
          <w:sz w:val="16"/>
          <w:szCs w:val="16"/>
        </w:rPr>
        <w:t>samim</w:t>
      </w:r>
      <w:proofErr w:type="spellEnd"/>
      <w:r w:rsidRPr="00913908">
        <w:rPr>
          <w:bCs/>
          <w:sz w:val="16"/>
          <w:szCs w:val="16"/>
        </w:rPr>
        <w:t xml:space="preserve"> </w:t>
      </w:r>
      <w:proofErr w:type="spellStart"/>
      <w:r w:rsidRPr="00913908">
        <w:rPr>
          <w:bCs/>
          <w:sz w:val="16"/>
          <w:szCs w:val="16"/>
        </w:rPr>
        <w:t>sklepom</w:t>
      </w:r>
      <w:proofErr w:type="spellEnd"/>
      <w:r w:rsidRPr="00913908">
        <w:rPr>
          <w:bCs/>
          <w:sz w:val="16"/>
          <w:szCs w:val="16"/>
        </w:rPr>
        <w:t xml:space="preserve"> </w:t>
      </w:r>
      <w:proofErr w:type="spellStart"/>
      <w:r w:rsidRPr="00913908">
        <w:rPr>
          <w:bCs/>
          <w:sz w:val="16"/>
          <w:szCs w:val="16"/>
        </w:rPr>
        <w:t>drugače</w:t>
      </w:r>
      <w:proofErr w:type="spellEnd"/>
      <w:r w:rsidRPr="00913908">
        <w:rPr>
          <w:bCs/>
          <w:sz w:val="16"/>
          <w:szCs w:val="16"/>
        </w:rPr>
        <w:t xml:space="preserve"> </w:t>
      </w:r>
      <w:proofErr w:type="spellStart"/>
      <w:r w:rsidRPr="00913908">
        <w:rPr>
          <w:bCs/>
          <w:sz w:val="16"/>
          <w:szCs w:val="16"/>
        </w:rPr>
        <w:t>določeno</w:t>
      </w:r>
      <w:proofErr w:type="spellEnd"/>
      <w:r w:rsidRPr="00913908">
        <w:rPr>
          <w:bCs/>
          <w:sz w:val="16"/>
          <w:szCs w:val="16"/>
        </w:rPr>
        <w:t>.</w:t>
      </w:r>
    </w:p>
    <w:p w14:paraId="6993F123" w14:textId="77777777" w:rsidR="00F20412" w:rsidRPr="00913908" w:rsidRDefault="00F20412" w:rsidP="00913908">
      <w:pPr>
        <w:pStyle w:val="FootnoteText"/>
        <w:rPr>
          <w:lang w:val="sl-SI"/>
        </w:rPr>
      </w:pPr>
    </w:p>
    <w:p w14:paraId="6993F124" w14:textId="77777777" w:rsidR="00F20412" w:rsidRPr="008149A1" w:rsidRDefault="00F20412">
      <w:pPr>
        <w:pStyle w:val="FootnoteText"/>
        <w:rPr>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F110" w14:textId="77777777" w:rsidR="00F20412" w:rsidRPr="00110CBD" w:rsidRDefault="00F20412"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20412" w:rsidRPr="008F3500" w14:paraId="6993F112" w14:textId="77777777">
      <w:trPr>
        <w:cantSplit/>
        <w:trHeight w:hRule="exact" w:val="847"/>
      </w:trPr>
      <w:tc>
        <w:tcPr>
          <w:tcW w:w="567" w:type="dxa"/>
        </w:tcPr>
        <w:p w14:paraId="6993F111" w14:textId="5B9DB840" w:rsidR="00F20412" w:rsidRPr="008F3500" w:rsidRDefault="00F20412"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5" distB="4294967295" distL="114300" distR="114300" simplePos="0" relativeHeight="251658240" behindDoc="0" locked="0" layoutInCell="0" allowOverlap="1" wp14:anchorId="6993F118" wp14:editId="4612D5B7">
                    <wp:simplePos x="0" y="0"/>
                    <wp:positionH relativeFrom="column">
                      <wp:posOffset>29845</wp:posOffset>
                    </wp:positionH>
                    <wp:positionV relativeFrom="page">
                      <wp:posOffset>3600449</wp:posOffset>
                    </wp:positionV>
                    <wp:extent cx="215900" cy="0"/>
                    <wp:effectExtent l="0" t="0" r="127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993F113" w14:textId="77777777" w:rsidR="00F20412" w:rsidRPr="003D1E7C" w:rsidRDefault="00F20412" w:rsidP="00A44C11">
    <w:pPr>
      <w:pStyle w:val="Odstavekseznama1"/>
      <w:spacing w:line="260" w:lineRule="exact"/>
      <w:ind w:left="5040" w:firstLine="720"/>
      <w:rPr>
        <w:rFonts w:ascii="Arial" w:hAnsi="Arial" w:cs="Arial"/>
        <w:color w:val="808080"/>
        <w:sz w:val="16"/>
        <w:szCs w:val="16"/>
      </w:rPr>
    </w:pPr>
    <w:r>
      <w:rPr>
        <w:noProof/>
      </w:rPr>
      <w:drawing>
        <wp:anchor distT="0" distB="0" distL="114300" distR="114300" simplePos="0" relativeHeight="251658241" behindDoc="0" locked="0" layoutInCell="1" allowOverlap="1" wp14:anchorId="6993F119" wp14:editId="6993F11A">
          <wp:simplePos x="0" y="0"/>
          <wp:positionH relativeFrom="page">
            <wp:posOffset>0</wp:posOffset>
          </wp:positionH>
          <wp:positionV relativeFrom="page">
            <wp:posOffset>0</wp:posOffset>
          </wp:positionV>
          <wp:extent cx="4321810" cy="972185"/>
          <wp:effectExtent l="0" t="0" r="0" b="0"/>
          <wp:wrapSquare wrapText="bothSides"/>
          <wp:docPr id="2" name="Picture 2"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3D1E7C">
      <w:rPr>
        <w:rFonts w:ascii="Arial" w:hAnsi="Arial" w:cs="Arial"/>
        <w:color w:val="808080"/>
        <w:sz w:val="16"/>
        <w:szCs w:val="16"/>
      </w:rPr>
      <w:t>T:</w:t>
    </w:r>
    <w:r>
      <w:rPr>
        <w:rFonts w:ascii="Arial" w:hAnsi="Arial" w:cs="Arial"/>
        <w:color w:val="808080"/>
        <w:sz w:val="16"/>
        <w:szCs w:val="16"/>
      </w:rPr>
      <w:t xml:space="preserve"> 01 369 63 00</w:t>
    </w:r>
  </w:p>
  <w:p w14:paraId="6993F114" w14:textId="77777777" w:rsidR="00F20412" w:rsidRDefault="00F20412" w:rsidP="00A44C11">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6993F115" w14:textId="77777777" w:rsidR="00F20412" w:rsidRPr="00B645E1" w:rsidRDefault="00F20412" w:rsidP="00A44C11">
    <w:pPr>
      <w:pStyle w:val="Odstavekseznama1"/>
      <w:spacing w:line="260" w:lineRule="exact"/>
      <w:ind w:left="0"/>
      <w:rPr>
        <w:rFonts w:ascii="Arial" w:hAnsi="Arial" w:cs="Arial"/>
        <w:color w:val="808080"/>
        <w:sz w:val="16"/>
        <w:szCs w:val="16"/>
      </w:rPr>
    </w:pPr>
    <w:r w:rsidRPr="00B645E1">
      <w:rPr>
        <w:rFonts w:ascii="Arial" w:hAnsi="Arial" w:cs="Arial"/>
        <w:color w:val="808080"/>
        <w:sz w:val="16"/>
        <w:szCs w:val="16"/>
      </w:rPr>
      <w:t xml:space="preserve">Župančičeva 3, </w:t>
    </w:r>
    <w:proofErr w:type="spellStart"/>
    <w:r w:rsidRPr="00B645E1">
      <w:rPr>
        <w:rFonts w:ascii="Arial" w:hAnsi="Arial" w:cs="Arial"/>
        <w:color w:val="808080"/>
        <w:sz w:val="16"/>
        <w:szCs w:val="16"/>
      </w:rPr>
      <w:t>p.p.644a</w:t>
    </w:r>
    <w:proofErr w:type="spellEnd"/>
    <w:r w:rsidRPr="00B645E1">
      <w:rPr>
        <w:rFonts w:ascii="Arial" w:hAnsi="Arial" w:cs="Arial"/>
        <w:color w:val="808080"/>
        <w:sz w:val="16"/>
        <w:szCs w:val="16"/>
      </w:rPr>
      <w:t>, 1001 Ljubljana</w:t>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color w:val="808080"/>
        <w:sz w:val="16"/>
        <w:szCs w:val="16"/>
      </w:rPr>
      <w:t>E: gp.mf@gov.si</w:t>
    </w:r>
  </w:p>
  <w:p w14:paraId="6993F116" w14:textId="77777777" w:rsidR="00F20412" w:rsidRPr="00B645E1" w:rsidRDefault="00F20412" w:rsidP="00A44C11">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proofErr w:type="spellStart"/>
    <w:r w:rsidRPr="00B645E1">
      <w:rPr>
        <w:rFonts w:ascii="Arial" w:hAnsi="Arial" w:cs="Arial"/>
        <w:color w:val="808080"/>
        <w:sz w:val="16"/>
        <w:szCs w:val="16"/>
      </w:rPr>
      <w:t>www.mf.gov.si</w:t>
    </w:r>
    <w:proofErr w:type="spellEnd"/>
  </w:p>
  <w:p w14:paraId="6993F117" w14:textId="77777777" w:rsidR="00F20412" w:rsidRPr="008F3500" w:rsidRDefault="00F20412" w:rsidP="00A44C11">
    <w:pPr>
      <w:pStyle w:val="Header"/>
      <w:tabs>
        <w:tab w:val="clear" w:pos="4320"/>
        <w:tab w:val="clear" w:pos="8640"/>
        <w:tab w:val="left" w:pos="5112"/>
      </w:tabs>
      <w:spacing w:before="120" w:line="240" w:lineRule="exact"/>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C0E"/>
    <w:multiLevelType w:val="hybridMultilevel"/>
    <w:tmpl w:val="8F4CB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9707DD"/>
    <w:multiLevelType w:val="hybridMultilevel"/>
    <w:tmpl w:val="C866A000"/>
    <w:lvl w:ilvl="0" w:tplc="089EE65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5301F78"/>
    <w:multiLevelType w:val="hybridMultilevel"/>
    <w:tmpl w:val="A0D0D584"/>
    <w:lvl w:ilvl="0" w:tplc="A2C01AF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54C6FF2"/>
    <w:multiLevelType w:val="hybridMultilevel"/>
    <w:tmpl w:val="AE8834E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7B02546"/>
    <w:multiLevelType w:val="hybridMultilevel"/>
    <w:tmpl w:val="1444B938"/>
    <w:lvl w:ilvl="0" w:tplc="377614A4">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88C1624"/>
    <w:multiLevelType w:val="hybridMultilevel"/>
    <w:tmpl w:val="FDFE8D0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C8A4653"/>
    <w:multiLevelType w:val="hybridMultilevel"/>
    <w:tmpl w:val="48F44A8A"/>
    <w:lvl w:ilvl="0" w:tplc="0424000F">
      <w:start w:val="1"/>
      <w:numFmt w:val="decimal"/>
      <w:pStyle w:val="Alineazaodstavkom"/>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7">
    <w:nsid w:val="0CDA2AFA"/>
    <w:multiLevelType w:val="multilevel"/>
    <w:tmpl w:val="6BDC71B6"/>
    <w:lvl w:ilvl="0">
      <w:start w:val="1"/>
      <w:numFmt w:val="decimal"/>
      <w:pStyle w:val="Clen"/>
      <w:isLgl/>
      <w:lvlText w:val="%1."/>
      <w:lvlJc w:val="left"/>
      <w:pPr>
        <w:tabs>
          <w:tab w:val="num" w:pos="7590"/>
        </w:tabs>
        <w:ind w:left="7590"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530"/>
        </w:tabs>
        <w:ind w:left="1530" w:hanging="432"/>
      </w:pPr>
      <w:rPr>
        <w:rFonts w:hint="default"/>
      </w:rPr>
    </w:lvl>
    <w:lvl w:ilvl="2">
      <w:start w:val="1"/>
      <w:numFmt w:val="decimal"/>
      <w:lvlText w:val="%1.%2.%3."/>
      <w:lvlJc w:val="left"/>
      <w:pPr>
        <w:tabs>
          <w:tab w:val="num" w:pos="2178"/>
        </w:tabs>
        <w:ind w:left="1962" w:hanging="504"/>
      </w:pPr>
      <w:rPr>
        <w:rFonts w:hint="default"/>
      </w:rPr>
    </w:lvl>
    <w:lvl w:ilvl="3">
      <w:start w:val="1"/>
      <w:numFmt w:val="decimal"/>
      <w:lvlText w:val="%1.%2.%3.%4."/>
      <w:lvlJc w:val="left"/>
      <w:pPr>
        <w:tabs>
          <w:tab w:val="num" w:pos="2538"/>
        </w:tabs>
        <w:ind w:left="2466" w:hanging="648"/>
      </w:pPr>
      <w:rPr>
        <w:rFonts w:hint="default"/>
      </w:rPr>
    </w:lvl>
    <w:lvl w:ilvl="4">
      <w:start w:val="1"/>
      <w:numFmt w:val="decimal"/>
      <w:lvlText w:val="%1.%2.%3.%4.%5."/>
      <w:lvlJc w:val="left"/>
      <w:pPr>
        <w:tabs>
          <w:tab w:val="num" w:pos="3258"/>
        </w:tabs>
        <w:ind w:left="2970" w:hanging="792"/>
      </w:pPr>
      <w:rPr>
        <w:rFonts w:hint="default"/>
      </w:rPr>
    </w:lvl>
    <w:lvl w:ilvl="5">
      <w:start w:val="1"/>
      <w:numFmt w:val="decimal"/>
      <w:lvlText w:val="%1.%2.%3.%4.%5.%6."/>
      <w:lvlJc w:val="left"/>
      <w:pPr>
        <w:tabs>
          <w:tab w:val="num" w:pos="3618"/>
        </w:tabs>
        <w:ind w:left="3474" w:hanging="936"/>
      </w:pPr>
      <w:rPr>
        <w:rFonts w:hint="default"/>
      </w:rPr>
    </w:lvl>
    <w:lvl w:ilvl="6">
      <w:start w:val="1"/>
      <w:numFmt w:val="decimal"/>
      <w:lvlText w:val="%1.%2.%3.%4.%5.%6.%7."/>
      <w:lvlJc w:val="left"/>
      <w:pPr>
        <w:tabs>
          <w:tab w:val="num" w:pos="4338"/>
        </w:tabs>
        <w:ind w:left="3978" w:hanging="1080"/>
      </w:pPr>
      <w:rPr>
        <w:rFonts w:hint="default"/>
      </w:rPr>
    </w:lvl>
    <w:lvl w:ilvl="7">
      <w:start w:val="1"/>
      <w:numFmt w:val="decimal"/>
      <w:lvlText w:val="%1.%2.%3.%4.%5.%6.%7.%8."/>
      <w:lvlJc w:val="left"/>
      <w:pPr>
        <w:tabs>
          <w:tab w:val="num" w:pos="4698"/>
        </w:tabs>
        <w:ind w:left="4482" w:hanging="1224"/>
      </w:pPr>
      <w:rPr>
        <w:rFonts w:hint="default"/>
      </w:rPr>
    </w:lvl>
    <w:lvl w:ilvl="8">
      <w:start w:val="1"/>
      <w:numFmt w:val="decimal"/>
      <w:lvlText w:val="%1.%2.%3.%4.%5.%6.%7.%8.%9."/>
      <w:lvlJc w:val="left"/>
      <w:pPr>
        <w:tabs>
          <w:tab w:val="num" w:pos="5418"/>
        </w:tabs>
        <w:ind w:left="5058" w:hanging="1440"/>
      </w:pPr>
      <w:rPr>
        <w:rFonts w:hint="default"/>
      </w:rPr>
    </w:lvl>
  </w:abstractNum>
  <w:abstractNum w:abstractNumId="8">
    <w:nsid w:val="0CF0771A"/>
    <w:multiLevelType w:val="hybridMultilevel"/>
    <w:tmpl w:val="3BC2D9E6"/>
    <w:lvl w:ilvl="0" w:tplc="8A08F082">
      <w:start w:val="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0A363E"/>
    <w:multiLevelType w:val="hybridMultilevel"/>
    <w:tmpl w:val="64D0154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10A5031"/>
    <w:multiLevelType w:val="hybridMultilevel"/>
    <w:tmpl w:val="BA76C3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5BC0746"/>
    <w:multiLevelType w:val="hybridMultilevel"/>
    <w:tmpl w:val="C37AD534"/>
    <w:lvl w:ilvl="0" w:tplc="A97A1BEE">
      <w:start w:val="1"/>
      <w:numFmt w:val="lowerLetter"/>
      <w:lvlText w:val="%1)"/>
      <w:lvlJc w:val="left"/>
      <w:pPr>
        <w:ind w:left="-66" w:hanging="360"/>
      </w:pPr>
      <w:rPr>
        <w:rFonts w:hint="default"/>
      </w:rPr>
    </w:lvl>
    <w:lvl w:ilvl="1" w:tplc="04240019" w:tentative="1">
      <w:start w:val="1"/>
      <w:numFmt w:val="lowerLetter"/>
      <w:lvlText w:val="%2."/>
      <w:lvlJc w:val="left"/>
      <w:pPr>
        <w:ind w:left="654" w:hanging="360"/>
      </w:pPr>
    </w:lvl>
    <w:lvl w:ilvl="2" w:tplc="0424001B" w:tentative="1">
      <w:start w:val="1"/>
      <w:numFmt w:val="lowerRoman"/>
      <w:lvlText w:val="%3."/>
      <w:lvlJc w:val="right"/>
      <w:pPr>
        <w:ind w:left="1374" w:hanging="180"/>
      </w:pPr>
    </w:lvl>
    <w:lvl w:ilvl="3" w:tplc="0424000F" w:tentative="1">
      <w:start w:val="1"/>
      <w:numFmt w:val="decimal"/>
      <w:lvlText w:val="%4."/>
      <w:lvlJc w:val="left"/>
      <w:pPr>
        <w:ind w:left="2094" w:hanging="360"/>
      </w:pPr>
    </w:lvl>
    <w:lvl w:ilvl="4" w:tplc="04240019" w:tentative="1">
      <w:start w:val="1"/>
      <w:numFmt w:val="lowerLetter"/>
      <w:lvlText w:val="%5."/>
      <w:lvlJc w:val="left"/>
      <w:pPr>
        <w:ind w:left="2814" w:hanging="360"/>
      </w:pPr>
    </w:lvl>
    <w:lvl w:ilvl="5" w:tplc="0424001B" w:tentative="1">
      <w:start w:val="1"/>
      <w:numFmt w:val="lowerRoman"/>
      <w:lvlText w:val="%6."/>
      <w:lvlJc w:val="right"/>
      <w:pPr>
        <w:ind w:left="3534" w:hanging="180"/>
      </w:pPr>
    </w:lvl>
    <w:lvl w:ilvl="6" w:tplc="0424000F" w:tentative="1">
      <w:start w:val="1"/>
      <w:numFmt w:val="decimal"/>
      <w:lvlText w:val="%7."/>
      <w:lvlJc w:val="left"/>
      <w:pPr>
        <w:ind w:left="4254" w:hanging="360"/>
      </w:pPr>
    </w:lvl>
    <w:lvl w:ilvl="7" w:tplc="04240019" w:tentative="1">
      <w:start w:val="1"/>
      <w:numFmt w:val="lowerLetter"/>
      <w:lvlText w:val="%8."/>
      <w:lvlJc w:val="left"/>
      <w:pPr>
        <w:ind w:left="4974" w:hanging="360"/>
      </w:pPr>
    </w:lvl>
    <w:lvl w:ilvl="8" w:tplc="0424001B" w:tentative="1">
      <w:start w:val="1"/>
      <w:numFmt w:val="lowerRoman"/>
      <w:lvlText w:val="%9."/>
      <w:lvlJc w:val="right"/>
      <w:pPr>
        <w:ind w:left="5694" w:hanging="180"/>
      </w:pPr>
    </w:lvl>
  </w:abstractNum>
  <w:abstractNum w:abstractNumId="12">
    <w:nsid w:val="18C7394B"/>
    <w:multiLevelType w:val="hybridMultilevel"/>
    <w:tmpl w:val="762E509C"/>
    <w:lvl w:ilvl="0" w:tplc="7A5207AC">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C3C5682"/>
    <w:multiLevelType w:val="hybridMultilevel"/>
    <w:tmpl w:val="7928922C"/>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C6B5F6E"/>
    <w:multiLevelType w:val="singleLevel"/>
    <w:tmpl w:val="0424000F"/>
    <w:lvl w:ilvl="0">
      <w:start w:val="1"/>
      <w:numFmt w:val="decimal"/>
      <w:lvlText w:val="%1."/>
      <w:lvlJc w:val="left"/>
      <w:pPr>
        <w:tabs>
          <w:tab w:val="num" w:pos="360"/>
        </w:tabs>
        <w:ind w:left="360" w:hanging="360"/>
      </w:pPr>
      <w:rPr>
        <w:rFonts w:hint="default"/>
      </w:rPr>
    </w:lvl>
  </w:abstractNum>
  <w:abstractNum w:abstractNumId="15">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start w:val="1"/>
      <w:numFmt w:val="bullet"/>
      <w:lvlText w:val="o"/>
      <w:lvlJc w:val="left"/>
      <w:pPr>
        <w:ind w:left="2508" w:hanging="360"/>
      </w:pPr>
      <w:rPr>
        <w:rFonts w:ascii="Courier New" w:hAnsi="Courier New" w:cs="Courier New" w:hint="default"/>
      </w:rPr>
    </w:lvl>
    <w:lvl w:ilvl="2" w:tplc="04240005">
      <w:start w:val="1"/>
      <w:numFmt w:val="bullet"/>
      <w:lvlText w:val=""/>
      <w:lvlJc w:val="left"/>
      <w:pPr>
        <w:ind w:left="3228" w:hanging="360"/>
      </w:pPr>
      <w:rPr>
        <w:rFonts w:ascii="Wingdings" w:hAnsi="Wingdings" w:hint="default"/>
      </w:rPr>
    </w:lvl>
    <w:lvl w:ilvl="3" w:tplc="04240001">
      <w:start w:val="1"/>
      <w:numFmt w:val="bullet"/>
      <w:lvlText w:val=""/>
      <w:lvlJc w:val="left"/>
      <w:pPr>
        <w:ind w:left="3948" w:hanging="360"/>
      </w:pPr>
      <w:rPr>
        <w:rFonts w:ascii="Symbol" w:hAnsi="Symbol" w:hint="default"/>
      </w:rPr>
    </w:lvl>
    <w:lvl w:ilvl="4" w:tplc="04240003">
      <w:start w:val="1"/>
      <w:numFmt w:val="bullet"/>
      <w:lvlText w:val="o"/>
      <w:lvlJc w:val="left"/>
      <w:pPr>
        <w:ind w:left="4668" w:hanging="360"/>
      </w:pPr>
      <w:rPr>
        <w:rFonts w:ascii="Courier New" w:hAnsi="Courier New" w:cs="Courier New" w:hint="default"/>
      </w:rPr>
    </w:lvl>
    <w:lvl w:ilvl="5" w:tplc="04240005">
      <w:start w:val="1"/>
      <w:numFmt w:val="bullet"/>
      <w:lvlText w:val=""/>
      <w:lvlJc w:val="left"/>
      <w:pPr>
        <w:ind w:left="5388" w:hanging="360"/>
      </w:pPr>
      <w:rPr>
        <w:rFonts w:ascii="Wingdings" w:hAnsi="Wingdings" w:hint="default"/>
      </w:rPr>
    </w:lvl>
    <w:lvl w:ilvl="6" w:tplc="04240001">
      <w:start w:val="1"/>
      <w:numFmt w:val="bullet"/>
      <w:lvlText w:val=""/>
      <w:lvlJc w:val="left"/>
      <w:pPr>
        <w:ind w:left="6108" w:hanging="360"/>
      </w:pPr>
      <w:rPr>
        <w:rFonts w:ascii="Symbol" w:hAnsi="Symbol" w:hint="default"/>
      </w:rPr>
    </w:lvl>
    <w:lvl w:ilvl="7" w:tplc="04240003">
      <w:start w:val="1"/>
      <w:numFmt w:val="bullet"/>
      <w:lvlText w:val="o"/>
      <w:lvlJc w:val="left"/>
      <w:pPr>
        <w:ind w:left="6828" w:hanging="360"/>
      </w:pPr>
      <w:rPr>
        <w:rFonts w:ascii="Courier New" w:hAnsi="Courier New" w:cs="Courier New" w:hint="default"/>
      </w:rPr>
    </w:lvl>
    <w:lvl w:ilvl="8" w:tplc="04240005">
      <w:start w:val="1"/>
      <w:numFmt w:val="bullet"/>
      <w:lvlText w:val=""/>
      <w:lvlJc w:val="left"/>
      <w:pPr>
        <w:ind w:left="7548" w:hanging="360"/>
      </w:pPr>
      <w:rPr>
        <w:rFonts w:ascii="Wingdings" w:hAnsi="Wingdings" w:hint="default"/>
      </w:rPr>
    </w:lvl>
  </w:abstractNum>
  <w:abstractNum w:abstractNumId="16">
    <w:nsid w:val="1D173A0D"/>
    <w:multiLevelType w:val="hybridMultilevel"/>
    <w:tmpl w:val="A7587660"/>
    <w:lvl w:ilvl="0" w:tplc="A14EABD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D324804"/>
    <w:multiLevelType w:val="hybridMultilevel"/>
    <w:tmpl w:val="F9F2544E"/>
    <w:lvl w:ilvl="0" w:tplc="E6B6803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FB80FDE"/>
    <w:multiLevelType w:val="hybridMultilevel"/>
    <w:tmpl w:val="DDB892BE"/>
    <w:lvl w:ilvl="0" w:tplc="A14EABD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5637B99"/>
    <w:multiLevelType w:val="hybridMultilevel"/>
    <w:tmpl w:val="B7443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95F55BC"/>
    <w:multiLevelType w:val="hybridMultilevel"/>
    <w:tmpl w:val="1458D56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nsid w:val="2A884B42"/>
    <w:multiLevelType w:val="hybridMultilevel"/>
    <w:tmpl w:val="28EE7C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2AFA6505"/>
    <w:multiLevelType w:val="hybridMultilevel"/>
    <w:tmpl w:val="7618F934"/>
    <w:lvl w:ilvl="0" w:tplc="165AC0D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E2A3F19"/>
    <w:multiLevelType w:val="hybridMultilevel"/>
    <w:tmpl w:val="EA78B9E6"/>
    <w:lvl w:ilvl="0" w:tplc="76AC1A70">
      <w:start w:val="4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35D4586"/>
    <w:multiLevelType w:val="hybridMultilevel"/>
    <w:tmpl w:val="2DDCB2C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nsid w:val="386B1C46"/>
    <w:multiLevelType w:val="hybridMultilevel"/>
    <w:tmpl w:val="C93EE272"/>
    <w:lvl w:ilvl="0" w:tplc="1416EC7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A8376B6"/>
    <w:multiLevelType w:val="hybridMultilevel"/>
    <w:tmpl w:val="874256F0"/>
    <w:lvl w:ilvl="0" w:tplc="9118B51C">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53133B4"/>
    <w:multiLevelType w:val="hybridMultilevel"/>
    <w:tmpl w:val="91CA7EC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75C6516"/>
    <w:multiLevelType w:val="hybridMultilevel"/>
    <w:tmpl w:val="B7443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9853B42"/>
    <w:multiLevelType w:val="hybridMultilevel"/>
    <w:tmpl w:val="C8389642"/>
    <w:lvl w:ilvl="0" w:tplc="EAA8EF66">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B1B1E3B"/>
    <w:multiLevelType w:val="hybridMultilevel"/>
    <w:tmpl w:val="ECBEBC0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CB740BA"/>
    <w:multiLevelType w:val="hybridMultilevel"/>
    <w:tmpl w:val="BF607730"/>
    <w:lvl w:ilvl="0" w:tplc="A14EABD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4FFD6068"/>
    <w:multiLevelType w:val="hybridMultilevel"/>
    <w:tmpl w:val="72B63108"/>
    <w:lvl w:ilvl="0" w:tplc="84D2D8C2">
      <w:start w:val="1"/>
      <w:numFmt w:val="decimal"/>
      <w:lvlText w:val="%1."/>
      <w:lvlJc w:val="left"/>
      <w:pPr>
        <w:tabs>
          <w:tab w:val="num" w:pos="720"/>
        </w:tabs>
        <w:ind w:left="720" w:hanging="360"/>
      </w:pPr>
      <w:rPr>
        <w:rFonts w:ascii="Arial" w:eastAsia="Calibri" w:hAnsi="Arial" w:cs="Arial"/>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7">
    <w:nsid w:val="53907358"/>
    <w:multiLevelType w:val="hybridMultilevel"/>
    <w:tmpl w:val="A6E29C84"/>
    <w:lvl w:ilvl="0" w:tplc="4808DB84">
      <w:start w:val="49"/>
      <w:numFmt w:val="bullet"/>
      <w:lvlText w:val=""/>
      <w:lvlJc w:val="left"/>
      <w:pPr>
        <w:ind w:left="720" w:hanging="360"/>
      </w:pPr>
      <w:rPr>
        <w:rFonts w:ascii="Symbol" w:hAnsi="Symbol" w:cs="Times New Roman" w:hint="default"/>
        <w:spacing w:val="0"/>
        <w:w w:val="10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3A36BAC"/>
    <w:multiLevelType w:val="hybridMultilevel"/>
    <w:tmpl w:val="054478D0"/>
    <w:lvl w:ilvl="0" w:tplc="E6B68034">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56E679C0"/>
    <w:multiLevelType w:val="hybridMultilevel"/>
    <w:tmpl w:val="1EE24C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nsid w:val="59265817"/>
    <w:multiLevelType w:val="hybridMultilevel"/>
    <w:tmpl w:val="56E63CC4"/>
    <w:lvl w:ilvl="0" w:tplc="76AC1A70">
      <w:start w:val="49"/>
      <w:numFmt w:val="bullet"/>
      <w:lvlText w:val=""/>
      <w:lvlJc w:val="left"/>
      <w:pPr>
        <w:ind w:left="1004" w:hanging="360"/>
      </w:pPr>
      <w:rPr>
        <w:rFonts w:ascii="Symbol" w:eastAsia="Times New Roman" w:hAnsi="Symbol"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1">
    <w:nsid w:val="5A9F3E1F"/>
    <w:multiLevelType w:val="hybridMultilevel"/>
    <w:tmpl w:val="3BDA9E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4E872F9"/>
    <w:multiLevelType w:val="hybridMultilevel"/>
    <w:tmpl w:val="F1F251E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nsid w:val="64F55ED7"/>
    <w:multiLevelType w:val="hybridMultilevel"/>
    <w:tmpl w:val="595E0132"/>
    <w:lvl w:ilvl="0" w:tplc="165AC0D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5786BFB"/>
    <w:multiLevelType w:val="hybridMultilevel"/>
    <w:tmpl w:val="942038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8A83D34"/>
    <w:multiLevelType w:val="hybridMultilevel"/>
    <w:tmpl w:val="7D7A29D2"/>
    <w:lvl w:ilvl="0" w:tplc="A14EABDE">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AB90391"/>
    <w:multiLevelType w:val="hybridMultilevel"/>
    <w:tmpl w:val="20326D54"/>
    <w:lvl w:ilvl="0" w:tplc="FB78E6D0">
      <w:start w:val="1"/>
      <w:numFmt w:val="upperRoman"/>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CD73C40"/>
    <w:multiLevelType w:val="hybridMultilevel"/>
    <w:tmpl w:val="B7443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6FCF2243"/>
    <w:multiLevelType w:val="hybridMultilevel"/>
    <w:tmpl w:val="454E0E52"/>
    <w:lvl w:ilvl="0" w:tplc="C7F23676">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767237B5"/>
    <w:multiLevelType w:val="hybridMultilevel"/>
    <w:tmpl w:val="BE72C9A2"/>
    <w:lvl w:ilvl="0" w:tplc="E6B6803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7"/>
  </w:num>
  <w:num w:numId="4">
    <w:abstractNumId w:val="6"/>
  </w:num>
  <w:num w:numId="5">
    <w:abstractNumId w:val="21"/>
  </w:num>
  <w:num w:numId="6">
    <w:abstractNumId w:val="15"/>
  </w:num>
  <w:num w:numId="7">
    <w:abstractNumId w:val="47"/>
  </w:num>
  <w:num w:numId="8">
    <w:abstractNumId w:val="36"/>
  </w:num>
  <w:num w:numId="9">
    <w:abstractNumId w:val="12"/>
  </w:num>
  <w:num w:numId="10">
    <w:abstractNumId w:val="30"/>
  </w:num>
  <w:num w:numId="11">
    <w:abstractNumId w:val="43"/>
  </w:num>
  <w:num w:numId="12">
    <w:abstractNumId w:val="42"/>
  </w:num>
  <w:num w:numId="13">
    <w:abstractNumId w:val="37"/>
  </w:num>
  <w:num w:numId="14">
    <w:abstractNumId w:val="25"/>
  </w:num>
  <w:num w:numId="15">
    <w:abstractNumId w:val="5"/>
  </w:num>
  <w:num w:numId="16">
    <w:abstractNumId w:val="53"/>
  </w:num>
  <w:num w:numId="17">
    <w:abstractNumId w:val="29"/>
  </w:num>
  <w:num w:numId="18">
    <w:abstractNumId w:val="22"/>
  </w:num>
  <w:num w:numId="19">
    <w:abstractNumId w:val="0"/>
  </w:num>
  <w:num w:numId="20">
    <w:abstractNumId w:val="44"/>
  </w:num>
  <w:num w:numId="21">
    <w:abstractNumId w:val="27"/>
  </w:num>
  <w:num w:numId="22">
    <w:abstractNumId w:val="41"/>
  </w:num>
  <w:num w:numId="23">
    <w:abstractNumId w:val="17"/>
  </w:num>
  <w:num w:numId="24">
    <w:abstractNumId w:val="49"/>
  </w:num>
  <w:num w:numId="25">
    <w:abstractNumId w:val="38"/>
  </w:num>
  <w:num w:numId="26">
    <w:abstractNumId w:val="52"/>
  </w:num>
  <w:num w:numId="27">
    <w:abstractNumId w:val="46"/>
  </w:num>
  <w:num w:numId="28">
    <w:abstractNumId w:va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40"/>
  </w:num>
  <w:num w:numId="35">
    <w:abstractNumId w:val="31"/>
  </w:num>
  <w:num w:numId="36">
    <w:abstractNumId w:val="34"/>
  </w:num>
  <w:num w:numId="37">
    <w:abstractNumId w:val="9"/>
  </w:num>
  <w:num w:numId="38">
    <w:abstractNumId w:val="24"/>
  </w:num>
  <w:num w:numId="39">
    <w:abstractNumId w:val="51"/>
  </w:num>
  <w:num w:numId="40">
    <w:abstractNumId w:val="23"/>
  </w:num>
  <w:num w:numId="41">
    <w:abstractNumId w:val="16"/>
  </w:num>
  <w:num w:numId="42">
    <w:abstractNumId w:val="33"/>
  </w:num>
  <w:num w:numId="43">
    <w:abstractNumId w:val="18"/>
  </w:num>
  <w:num w:numId="44">
    <w:abstractNumId w:val="48"/>
  </w:num>
  <w:num w:numId="45">
    <w:abstractNumId w:val="35"/>
  </w:num>
  <w:num w:numId="46">
    <w:abstractNumId w:val="14"/>
  </w:num>
  <w:num w:numId="47">
    <w:abstractNumId w:val="28"/>
  </w:num>
  <w:num w:numId="48">
    <w:abstractNumId w:val="4"/>
  </w:num>
  <w:num w:numId="49">
    <w:abstractNumId w:val="1"/>
  </w:num>
  <w:num w:numId="50">
    <w:abstractNumId w:val="3"/>
  </w:num>
  <w:num w:numId="51">
    <w:abstractNumId w:val="11"/>
  </w:num>
  <w:num w:numId="52">
    <w:abstractNumId w:val="2"/>
  </w:num>
  <w:num w:numId="53">
    <w:abstractNumId w:val="19"/>
  </w:num>
  <w:num w:numId="54">
    <w:abstractNumId w:val="5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2">
      <o:colormru v:ext="edit" colors="#428299,#529dba"/>
    </o:shapedefaults>
    <o:shapelayout v:ext="edit">
      <o:rules v:ext="edit">
        <o:r id="V:Rule2" type="connector" idref="#AutoShape 1"/>
      </o:rules>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13"/>
    <w:rsid w:val="00000541"/>
    <w:rsid w:val="00000EF7"/>
    <w:rsid w:val="00000F81"/>
    <w:rsid w:val="00001111"/>
    <w:rsid w:val="00001FD2"/>
    <w:rsid w:val="00003658"/>
    <w:rsid w:val="00003E26"/>
    <w:rsid w:val="0000412E"/>
    <w:rsid w:val="000044CA"/>
    <w:rsid w:val="00004B4C"/>
    <w:rsid w:val="0000507A"/>
    <w:rsid w:val="000051C9"/>
    <w:rsid w:val="000058FC"/>
    <w:rsid w:val="00005B16"/>
    <w:rsid w:val="000066B7"/>
    <w:rsid w:val="00007668"/>
    <w:rsid w:val="00007826"/>
    <w:rsid w:val="00010CB1"/>
    <w:rsid w:val="00011252"/>
    <w:rsid w:val="00011310"/>
    <w:rsid w:val="00011539"/>
    <w:rsid w:val="00011DF2"/>
    <w:rsid w:val="00012021"/>
    <w:rsid w:val="000126BF"/>
    <w:rsid w:val="00012C1C"/>
    <w:rsid w:val="00013041"/>
    <w:rsid w:val="00013859"/>
    <w:rsid w:val="00013C56"/>
    <w:rsid w:val="000144AD"/>
    <w:rsid w:val="00014C2B"/>
    <w:rsid w:val="00015398"/>
    <w:rsid w:val="000153FF"/>
    <w:rsid w:val="000156FB"/>
    <w:rsid w:val="00015BC7"/>
    <w:rsid w:val="0001600B"/>
    <w:rsid w:val="000160B6"/>
    <w:rsid w:val="000164E6"/>
    <w:rsid w:val="0001661D"/>
    <w:rsid w:val="00016EBA"/>
    <w:rsid w:val="00016FE8"/>
    <w:rsid w:val="0001762F"/>
    <w:rsid w:val="00017754"/>
    <w:rsid w:val="000206AE"/>
    <w:rsid w:val="00020D81"/>
    <w:rsid w:val="00021160"/>
    <w:rsid w:val="00021445"/>
    <w:rsid w:val="0002188F"/>
    <w:rsid w:val="00021EE0"/>
    <w:rsid w:val="000225C6"/>
    <w:rsid w:val="0002274F"/>
    <w:rsid w:val="00022938"/>
    <w:rsid w:val="00022E18"/>
    <w:rsid w:val="00023A88"/>
    <w:rsid w:val="00024420"/>
    <w:rsid w:val="00025134"/>
    <w:rsid w:val="00025429"/>
    <w:rsid w:val="00025513"/>
    <w:rsid w:val="00025678"/>
    <w:rsid w:val="00025C8B"/>
    <w:rsid w:val="0002625A"/>
    <w:rsid w:val="0002718E"/>
    <w:rsid w:val="000279EF"/>
    <w:rsid w:val="00027B46"/>
    <w:rsid w:val="00027B51"/>
    <w:rsid w:val="0003084D"/>
    <w:rsid w:val="000309B9"/>
    <w:rsid w:val="00030E67"/>
    <w:rsid w:val="000316B6"/>
    <w:rsid w:val="0003286B"/>
    <w:rsid w:val="00033290"/>
    <w:rsid w:val="00033353"/>
    <w:rsid w:val="00033549"/>
    <w:rsid w:val="00033BA8"/>
    <w:rsid w:val="000349AE"/>
    <w:rsid w:val="00034ABA"/>
    <w:rsid w:val="00034C3F"/>
    <w:rsid w:val="000352FD"/>
    <w:rsid w:val="0003565C"/>
    <w:rsid w:val="00035BCA"/>
    <w:rsid w:val="00036001"/>
    <w:rsid w:val="00036B5E"/>
    <w:rsid w:val="000370FF"/>
    <w:rsid w:val="00037A84"/>
    <w:rsid w:val="00040454"/>
    <w:rsid w:val="000411C1"/>
    <w:rsid w:val="00041327"/>
    <w:rsid w:val="00041CAE"/>
    <w:rsid w:val="00042039"/>
    <w:rsid w:val="00042218"/>
    <w:rsid w:val="00042C5C"/>
    <w:rsid w:val="00043619"/>
    <w:rsid w:val="0004385A"/>
    <w:rsid w:val="000439FF"/>
    <w:rsid w:val="00043D51"/>
    <w:rsid w:val="00044409"/>
    <w:rsid w:val="00044980"/>
    <w:rsid w:val="0004508E"/>
    <w:rsid w:val="00045424"/>
    <w:rsid w:val="0004583C"/>
    <w:rsid w:val="00046B49"/>
    <w:rsid w:val="00046F88"/>
    <w:rsid w:val="00047329"/>
    <w:rsid w:val="0004792E"/>
    <w:rsid w:val="00047D2C"/>
    <w:rsid w:val="00051859"/>
    <w:rsid w:val="000528A7"/>
    <w:rsid w:val="00052A41"/>
    <w:rsid w:val="00053EDF"/>
    <w:rsid w:val="000542F8"/>
    <w:rsid w:val="000544C1"/>
    <w:rsid w:val="00054CF9"/>
    <w:rsid w:val="0005505C"/>
    <w:rsid w:val="0005544C"/>
    <w:rsid w:val="000554A5"/>
    <w:rsid w:val="00055D6D"/>
    <w:rsid w:val="000563A3"/>
    <w:rsid w:val="00056DF4"/>
    <w:rsid w:val="00057097"/>
    <w:rsid w:val="000571C9"/>
    <w:rsid w:val="00057ABB"/>
    <w:rsid w:val="00060197"/>
    <w:rsid w:val="000613CE"/>
    <w:rsid w:val="000617C3"/>
    <w:rsid w:val="00061A6D"/>
    <w:rsid w:val="000625A9"/>
    <w:rsid w:val="0006281D"/>
    <w:rsid w:val="00063595"/>
    <w:rsid w:val="00063E27"/>
    <w:rsid w:val="000645C0"/>
    <w:rsid w:val="00064EF8"/>
    <w:rsid w:val="00065206"/>
    <w:rsid w:val="00065A14"/>
    <w:rsid w:val="00065B48"/>
    <w:rsid w:val="0006712D"/>
    <w:rsid w:val="00067716"/>
    <w:rsid w:val="000679A0"/>
    <w:rsid w:val="00067BAF"/>
    <w:rsid w:val="00070242"/>
    <w:rsid w:val="0007142C"/>
    <w:rsid w:val="0007243A"/>
    <w:rsid w:val="0007252F"/>
    <w:rsid w:val="0007307A"/>
    <w:rsid w:val="00073D00"/>
    <w:rsid w:val="00074034"/>
    <w:rsid w:val="00074EE5"/>
    <w:rsid w:val="00076391"/>
    <w:rsid w:val="0007660E"/>
    <w:rsid w:val="0007663E"/>
    <w:rsid w:val="0007747E"/>
    <w:rsid w:val="0007760C"/>
    <w:rsid w:val="000777B2"/>
    <w:rsid w:val="00077D01"/>
    <w:rsid w:val="00077EED"/>
    <w:rsid w:val="00081540"/>
    <w:rsid w:val="000829F6"/>
    <w:rsid w:val="00082E39"/>
    <w:rsid w:val="000839E8"/>
    <w:rsid w:val="00084097"/>
    <w:rsid w:val="0008425E"/>
    <w:rsid w:val="00084724"/>
    <w:rsid w:val="00084C8B"/>
    <w:rsid w:val="00085A7C"/>
    <w:rsid w:val="00085BCA"/>
    <w:rsid w:val="000870D2"/>
    <w:rsid w:val="000871EF"/>
    <w:rsid w:val="00087BA0"/>
    <w:rsid w:val="00087D5F"/>
    <w:rsid w:val="00087E19"/>
    <w:rsid w:val="000901E8"/>
    <w:rsid w:val="000904D6"/>
    <w:rsid w:val="000907D0"/>
    <w:rsid w:val="00091155"/>
    <w:rsid w:val="00092B21"/>
    <w:rsid w:val="000933DA"/>
    <w:rsid w:val="00093D03"/>
    <w:rsid w:val="00094504"/>
    <w:rsid w:val="00094849"/>
    <w:rsid w:val="00094B8C"/>
    <w:rsid w:val="00094C67"/>
    <w:rsid w:val="00094D4E"/>
    <w:rsid w:val="00094E98"/>
    <w:rsid w:val="00094F6E"/>
    <w:rsid w:val="000955B1"/>
    <w:rsid w:val="00095625"/>
    <w:rsid w:val="0009723C"/>
    <w:rsid w:val="00097EA1"/>
    <w:rsid w:val="000A0482"/>
    <w:rsid w:val="000A05C3"/>
    <w:rsid w:val="000A0805"/>
    <w:rsid w:val="000A0F23"/>
    <w:rsid w:val="000A117C"/>
    <w:rsid w:val="000A1312"/>
    <w:rsid w:val="000A1420"/>
    <w:rsid w:val="000A16BE"/>
    <w:rsid w:val="000A2214"/>
    <w:rsid w:val="000A2375"/>
    <w:rsid w:val="000A2EAC"/>
    <w:rsid w:val="000A2F6C"/>
    <w:rsid w:val="000A319C"/>
    <w:rsid w:val="000A43A0"/>
    <w:rsid w:val="000A4423"/>
    <w:rsid w:val="000A4B0A"/>
    <w:rsid w:val="000A50E1"/>
    <w:rsid w:val="000A56CE"/>
    <w:rsid w:val="000A5F15"/>
    <w:rsid w:val="000A5F51"/>
    <w:rsid w:val="000A7178"/>
    <w:rsid w:val="000A7238"/>
    <w:rsid w:val="000A78E6"/>
    <w:rsid w:val="000A79CF"/>
    <w:rsid w:val="000B0879"/>
    <w:rsid w:val="000B0BE6"/>
    <w:rsid w:val="000B11FD"/>
    <w:rsid w:val="000B1360"/>
    <w:rsid w:val="000B1393"/>
    <w:rsid w:val="000B3833"/>
    <w:rsid w:val="000B410C"/>
    <w:rsid w:val="000B4661"/>
    <w:rsid w:val="000B47E9"/>
    <w:rsid w:val="000B48A6"/>
    <w:rsid w:val="000B4C45"/>
    <w:rsid w:val="000B4C73"/>
    <w:rsid w:val="000B4D09"/>
    <w:rsid w:val="000B4F48"/>
    <w:rsid w:val="000B5308"/>
    <w:rsid w:val="000B6995"/>
    <w:rsid w:val="000B69A2"/>
    <w:rsid w:val="000B6BA6"/>
    <w:rsid w:val="000B729B"/>
    <w:rsid w:val="000B7676"/>
    <w:rsid w:val="000C0111"/>
    <w:rsid w:val="000C0275"/>
    <w:rsid w:val="000C09EF"/>
    <w:rsid w:val="000C0C71"/>
    <w:rsid w:val="000C181C"/>
    <w:rsid w:val="000C1D3B"/>
    <w:rsid w:val="000C260D"/>
    <w:rsid w:val="000C3847"/>
    <w:rsid w:val="000C3CA4"/>
    <w:rsid w:val="000C4026"/>
    <w:rsid w:val="000C4214"/>
    <w:rsid w:val="000C45A3"/>
    <w:rsid w:val="000C46EB"/>
    <w:rsid w:val="000C4B03"/>
    <w:rsid w:val="000C4C1A"/>
    <w:rsid w:val="000C4DF8"/>
    <w:rsid w:val="000C5396"/>
    <w:rsid w:val="000C6475"/>
    <w:rsid w:val="000C66A0"/>
    <w:rsid w:val="000C7028"/>
    <w:rsid w:val="000C7F77"/>
    <w:rsid w:val="000D0314"/>
    <w:rsid w:val="000D06DF"/>
    <w:rsid w:val="000D1780"/>
    <w:rsid w:val="000D24DD"/>
    <w:rsid w:val="000D2B70"/>
    <w:rsid w:val="000D2BE1"/>
    <w:rsid w:val="000D2E2E"/>
    <w:rsid w:val="000D2F76"/>
    <w:rsid w:val="000D2FBE"/>
    <w:rsid w:val="000D3099"/>
    <w:rsid w:val="000D33E4"/>
    <w:rsid w:val="000D3717"/>
    <w:rsid w:val="000D372B"/>
    <w:rsid w:val="000D37E5"/>
    <w:rsid w:val="000D3B8F"/>
    <w:rsid w:val="000D41A4"/>
    <w:rsid w:val="000D5617"/>
    <w:rsid w:val="000D5987"/>
    <w:rsid w:val="000D5ED1"/>
    <w:rsid w:val="000D63B4"/>
    <w:rsid w:val="000D68BF"/>
    <w:rsid w:val="000D704B"/>
    <w:rsid w:val="000D7AA0"/>
    <w:rsid w:val="000E038B"/>
    <w:rsid w:val="000E0B63"/>
    <w:rsid w:val="000E1355"/>
    <w:rsid w:val="000E204E"/>
    <w:rsid w:val="000E26B7"/>
    <w:rsid w:val="000E28B9"/>
    <w:rsid w:val="000E2E44"/>
    <w:rsid w:val="000E317A"/>
    <w:rsid w:val="000E3E2A"/>
    <w:rsid w:val="000E3F5B"/>
    <w:rsid w:val="000E4610"/>
    <w:rsid w:val="000E5A53"/>
    <w:rsid w:val="000E5D59"/>
    <w:rsid w:val="000E65C8"/>
    <w:rsid w:val="000E685E"/>
    <w:rsid w:val="000E6E40"/>
    <w:rsid w:val="000E72E5"/>
    <w:rsid w:val="000E75D3"/>
    <w:rsid w:val="000E7C19"/>
    <w:rsid w:val="000F1115"/>
    <w:rsid w:val="000F1596"/>
    <w:rsid w:val="000F1D49"/>
    <w:rsid w:val="000F3A82"/>
    <w:rsid w:val="000F41FA"/>
    <w:rsid w:val="000F4336"/>
    <w:rsid w:val="000F46A5"/>
    <w:rsid w:val="000F59E2"/>
    <w:rsid w:val="000F6082"/>
    <w:rsid w:val="000F6673"/>
    <w:rsid w:val="000F77B6"/>
    <w:rsid w:val="000F7C89"/>
    <w:rsid w:val="0010046B"/>
    <w:rsid w:val="00100D8D"/>
    <w:rsid w:val="00101159"/>
    <w:rsid w:val="001011AB"/>
    <w:rsid w:val="00102051"/>
    <w:rsid w:val="001021D8"/>
    <w:rsid w:val="00102538"/>
    <w:rsid w:val="0010305D"/>
    <w:rsid w:val="00103513"/>
    <w:rsid w:val="0010380A"/>
    <w:rsid w:val="00103915"/>
    <w:rsid w:val="00103ECB"/>
    <w:rsid w:val="00104351"/>
    <w:rsid w:val="001043A2"/>
    <w:rsid w:val="00104908"/>
    <w:rsid w:val="00105ECC"/>
    <w:rsid w:val="00107071"/>
    <w:rsid w:val="001076A7"/>
    <w:rsid w:val="001101EA"/>
    <w:rsid w:val="00110520"/>
    <w:rsid w:val="00110B78"/>
    <w:rsid w:val="00110D69"/>
    <w:rsid w:val="00111099"/>
    <w:rsid w:val="00112211"/>
    <w:rsid w:val="001145E3"/>
    <w:rsid w:val="00114AF6"/>
    <w:rsid w:val="00114C61"/>
    <w:rsid w:val="00115411"/>
    <w:rsid w:val="00115E98"/>
    <w:rsid w:val="001161B4"/>
    <w:rsid w:val="00116BE1"/>
    <w:rsid w:val="00116CCE"/>
    <w:rsid w:val="00116E9C"/>
    <w:rsid w:val="0011726A"/>
    <w:rsid w:val="0011762A"/>
    <w:rsid w:val="00120451"/>
    <w:rsid w:val="001206C7"/>
    <w:rsid w:val="0012075E"/>
    <w:rsid w:val="00120DE8"/>
    <w:rsid w:val="00120F5E"/>
    <w:rsid w:val="00121027"/>
    <w:rsid w:val="00121DB6"/>
    <w:rsid w:val="001224D1"/>
    <w:rsid w:val="001225A6"/>
    <w:rsid w:val="001225EB"/>
    <w:rsid w:val="00122EF2"/>
    <w:rsid w:val="001234CD"/>
    <w:rsid w:val="001239A6"/>
    <w:rsid w:val="00123E95"/>
    <w:rsid w:val="0012407C"/>
    <w:rsid w:val="001244B9"/>
    <w:rsid w:val="0012465E"/>
    <w:rsid w:val="001247CA"/>
    <w:rsid w:val="00124CE7"/>
    <w:rsid w:val="00124F07"/>
    <w:rsid w:val="001250F8"/>
    <w:rsid w:val="001253FC"/>
    <w:rsid w:val="00125466"/>
    <w:rsid w:val="00125548"/>
    <w:rsid w:val="0012573B"/>
    <w:rsid w:val="0012598D"/>
    <w:rsid w:val="00126046"/>
    <w:rsid w:val="00126066"/>
    <w:rsid w:val="00126877"/>
    <w:rsid w:val="00126E81"/>
    <w:rsid w:val="00127AC5"/>
    <w:rsid w:val="00127F24"/>
    <w:rsid w:val="00131785"/>
    <w:rsid w:val="00131854"/>
    <w:rsid w:val="00131F93"/>
    <w:rsid w:val="001324C6"/>
    <w:rsid w:val="0013307B"/>
    <w:rsid w:val="00133130"/>
    <w:rsid w:val="001342AA"/>
    <w:rsid w:val="0013458F"/>
    <w:rsid w:val="00134914"/>
    <w:rsid w:val="00134A72"/>
    <w:rsid w:val="00134E6C"/>
    <w:rsid w:val="00134FDD"/>
    <w:rsid w:val="00135304"/>
    <w:rsid w:val="00135502"/>
    <w:rsid w:val="001357B2"/>
    <w:rsid w:val="00135E47"/>
    <w:rsid w:val="00137336"/>
    <w:rsid w:val="00137564"/>
    <w:rsid w:val="00140C4D"/>
    <w:rsid w:val="00140C70"/>
    <w:rsid w:val="00141D4B"/>
    <w:rsid w:val="00141DA0"/>
    <w:rsid w:val="0014217C"/>
    <w:rsid w:val="001438C2"/>
    <w:rsid w:val="00143DEC"/>
    <w:rsid w:val="001446FA"/>
    <w:rsid w:val="00144C49"/>
    <w:rsid w:val="0014519A"/>
    <w:rsid w:val="0014568F"/>
    <w:rsid w:val="001456C2"/>
    <w:rsid w:val="00145BC5"/>
    <w:rsid w:val="00145D81"/>
    <w:rsid w:val="00147010"/>
    <w:rsid w:val="00147311"/>
    <w:rsid w:val="00147424"/>
    <w:rsid w:val="0014798C"/>
    <w:rsid w:val="001479B8"/>
    <w:rsid w:val="0015018F"/>
    <w:rsid w:val="00150786"/>
    <w:rsid w:val="00150B1B"/>
    <w:rsid w:val="00150CD0"/>
    <w:rsid w:val="001512D1"/>
    <w:rsid w:val="001522CD"/>
    <w:rsid w:val="00152522"/>
    <w:rsid w:val="0015252D"/>
    <w:rsid w:val="00153D66"/>
    <w:rsid w:val="0015403C"/>
    <w:rsid w:val="001540E0"/>
    <w:rsid w:val="00154B93"/>
    <w:rsid w:val="00154D7C"/>
    <w:rsid w:val="00156BB8"/>
    <w:rsid w:val="00156D00"/>
    <w:rsid w:val="00156D0F"/>
    <w:rsid w:val="00156DA9"/>
    <w:rsid w:val="00157008"/>
    <w:rsid w:val="00157E43"/>
    <w:rsid w:val="001601C8"/>
    <w:rsid w:val="00160360"/>
    <w:rsid w:val="001618A2"/>
    <w:rsid w:val="00161D99"/>
    <w:rsid w:val="001623FE"/>
    <w:rsid w:val="00162441"/>
    <w:rsid w:val="00163176"/>
    <w:rsid w:val="00163670"/>
    <w:rsid w:val="00163C16"/>
    <w:rsid w:val="00163F30"/>
    <w:rsid w:val="001649F3"/>
    <w:rsid w:val="001653CF"/>
    <w:rsid w:val="00165586"/>
    <w:rsid w:val="00165638"/>
    <w:rsid w:val="00165677"/>
    <w:rsid w:val="00165929"/>
    <w:rsid w:val="00165CE9"/>
    <w:rsid w:val="00166A97"/>
    <w:rsid w:val="00166C04"/>
    <w:rsid w:val="00166E3F"/>
    <w:rsid w:val="001670CB"/>
    <w:rsid w:val="0016745C"/>
    <w:rsid w:val="00167526"/>
    <w:rsid w:val="0016786A"/>
    <w:rsid w:val="001678C6"/>
    <w:rsid w:val="00167971"/>
    <w:rsid w:val="00167CFE"/>
    <w:rsid w:val="001706A6"/>
    <w:rsid w:val="00170AEF"/>
    <w:rsid w:val="00170C5D"/>
    <w:rsid w:val="00171153"/>
    <w:rsid w:val="00171FED"/>
    <w:rsid w:val="001721DC"/>
    <w:rsid w:val="0017259A"/>
    <w:rsid w:val="00172E5C"/>
    <w:rsid w:val="0017312F"/>
    <w:rsid w:val="00173BF2"/>
    <w:rsid w:val="00173DDB"/>
    <w:rsid w:val="00173EC8"/>
    <w:rsid w:val="00174519"/>
    <w:rsid w:val="0017478F"/>
    <w:rsid w:val="00174F01"/>
    <w:rsid w:val="00175998"/>
    <w:rsid w:val="001762C6"/>
    <w:rsid w:val="00176379"/>
    <w:rsid w:val="00176868"/>
    <w:rsid w:val="00176A38"/>
    <w:rsid w:val="00176D0E"/>
    <w:rsid w:val="00176E12"/>
    <w:rsid w:val="00176F80"/>
    <w:rsid w:val="001772AE"/>
    <w:rsid w:val="001800AB"/>
    <w:rsid w:val="00180323"/>
    <w:rsid w:val="001808EF"/>
    <w:rsid w:val="00180E68"/>
    <w:rsid w:val="00181FFA"/>
    <w:rsid w:val="001826D8"/>
    <w:rsid w:val="00182908"/>
    <w:rsid w:val="00183652"/>
    <w:rsid w:val="00183823"/>
    <w:rsid w:val="00183A44"/>
    <w:rsid w:val="00183C56"/>
    <w:rsid w:val="00183CCB"/>
    <w:rsid w:val="001842F0"/>
    <w:rsid w:val="001851A5"/>
    <w:rsid w:val="001854F8"/>
    <w:rsid w:val="00186131"/>
    <w:rsid w:val="0018674C"/>
    <w:rsid w:val="00186C87"/>
    <w:rsid w:val="00186DC8"/>
    <w:rsid w:val="00190952"/>
    <w:rsid w:val="00191147"/>
    <w:rsid w:val="00191262"/>
    <w:rsid w:val="00191630"/>
    <w:rsid w:val="00191AEF"/>
    <w:rsid w:val="00191CCE"/>
    <w:rsid w:val="001926A9"/>
    <w:rsid w:val="001928DB"/>
    <w:rsid w:val="00192B3E"/>
    <w:rsid w:val="00193820"/>
    <w:rsid w:val="00193ED0"/>
    <w:rsid w:val="00193F6B"/>
    <w:rsid w:val="0019426E"/>
    <w:rsid w:val="00195535"/>
    <w:rsid w:val="0019578E"/>
    <w:rsid w:val="001958F3"/>
    <w:rsid w:val="001964BD"/>
    <w:rsid w:val="00196554"/>
    <w:rsid w:val="00196B5F"/>
    <w:rsid w:val="00197E9F"/>
    <w:rsid w:val="001A008B"/>
    <w:rsid w:val="001A0B1F"/>
    <w:rsid w:val="001A0EFB"/>
    <w:rsid w:val="001A113C"/>
    <w:rsid w:val="001A1A18"/>
    <w:rsid w:val="001A1BFA"/>
    <w:rsid w:val="001A2098"/>
    <w:rsid w:val="001A2FF1"/>
    <w:rsid w:val="001A303E"/>
    <w:rsid w:val="001A3589"/>
    <w:rsid w:val="001A391B"/>
    <w:rsid w:val="001A3EBC"/>
    <w:rsid w:val="001A4138"/>
    <w:rsid w:val="001A42F1"/>
    <w:rsid w:val="001A4666"/>
    <w:rsid w:val="001A4B09"/>
    <w:rsid w:val="001A4DED"/>
    <w:rsid w:val="001A55A7"/>
    <w:rsid w:val="001A5E2B"/>
    <w:rsid w:val="001A5EAB"/>
    <w:rsid w:val="001A6EAF"/>
    <w:rsid w:val="001A7436"/>
    <w:rsid w:val="001A74E3"/>
    <w:rsid w:val="001A79C4"/>
    <w:rsid w:val="001A7A75"/>
    <w:rsid w:val="001A7DD0"/>
    <w:rsid w:val="001B1018"/>
    <w:rsid w:val="001B280E"/>
    <w:rsid w:val="001B28D0"/>
    <w:rsid w:val="001B296D"/>
    <w:rsid w:val="001B2CA9"/>
    <w:rsid w:val="001B33F1"/>
    <w:rsid w:val="001B3E36"/>
    <w:rsid w:val="001B3EA6"/>
    <w:rsid w:val="001B41BB"/>
    <w:rsid w:val="001B4766"/>
    <w:rsid w:val="001B5B2D"/>
    <w:rsid w:val="001B5CE9"/>
    <w:rsid w:val="001B5CEE"/>
    <w:rsid w:val="001B7603"/>
    <w:rsid w:val="001B7E4E"/>
    <w:rsid w:val="001C048B"/>
    <w:rsid w:val="001C09F6"/>
    <w:rsid w:val="001C0CB9"/>
    <w:rsid w:val="001C110D"/>
    <w:rsid w:val="001C11C3"/>
    <w:rsid w:val="001C2630"/>
    <w:rsid w:val="001C2A39"/>
    <w:rsid w:val="001C3133"/>
    <w:rsid w:val="001C33D1"/>
    <w:rsid w:val="001C3F93"/>
    <w:rsid w:val="001C4385"/>
    <w:rsid w:val="001C48FA"/>
    <w:rsid w:val="001C4E4B"/>
    <w:rsid w:val="001C5286"/>
    <w:rsid w:val="001C5484"/>
    <w:rsid w:val="001C58F6"/>
    <w:rsid w:val="001C618E"/>
    <w:rsid w:val="001C6366"/>
    <w:rsid w:val="001C72D4"/>
    <w:rsid w:val="001C7997"/>
    <w:rsid w:val="001D023C"/>
    <w:rsid w:val="001D037F"/>
    <w:rsid w:val="001D0470"/>
    <w:rsid w:val="001D0592"/>
    <w:rsid w:val="001D0F3C"/>
    <w:rsid w:val="001D0F7A"/>
    <w:rsid w:val="001D10CA"/>
    <w:rsid w:val="001D12E4"/>
    <w:rsid w:val="001D1F53"/>
    <w:rsid w:val="001D2F5C"/>
    <w:rsid w:val="001D39CD"/>
    <w:rsid w:val="001D3B71"/>
    <w:rsid w:val="001D40BC"/>
    <w:rsid w:val="001D4334"/>
    <w:rsid w:val="001D4612"/>
    <w:rsid w:val="001D5128"/>
    <w:rsid w:val="001D53C8"/>
    <w:rsid w:val="001D56D8"/>
    <w:rsid w:val="001D58CF"/>
    <w:rsid w:val="001D5AC3"/>
    <w:rsid w:val="001D600F"/>
    <w:rsid w:val="001D6BE0"/>
    <w:rsid w:val="001D7096"/>
    <w:rsid w:val="001D752C"/>
    <w:rsid w:val="001D7703"/>
    <w:rsid w:val="001D7853"/>
    <w:rsid w:val="001D7ABC"/>
    <w:rsid w:val="001D7D28"/>
    <w:rsid w:val="001E0497"/>
    <w:rsid w:val="001E0766"/>
    <w:rsid w:val="001E1DC2"/>
    <w:rsid w:val="001E1FE3"/>
    <w:rsid w:val="001E22B8"/>
    <w:rsid w:val="001E2B35"/>
    <w:rsid w:val="001E30C3"/>
    <w:rsid w:val="001E343C"/>
    <w:rsid w:val="001E3517"/>
    <w:rsid w:val="001E35FF"/>
    <w:rsid w:val="001E3C52"/>
    <w:rsid w:val="001E4693"/>
    <w:rsid w:val="001E50E3"/>
    <w:rsid w:val="001E5732"/>
    <w:rsid w:val="001E60EE"/>
    <w:rsid w:val="001E6F87"/>
    <w:rsid w:val="001E72F3"/>
    <w:rsid w:val="001E7D16"/>
    <w:rsid w:val="001F0513"/>
    <w:rsid w:val="001F0927"/>
    <w:rsid w:val="001F0DF5"/>
    <w:rsid w:val="001F1C61"/>
    <w:rsid w:val="001F1FB7"/>
    <w:rsid w:val="001F26C2"/>
    <w:rsid w:val="001F2BAB"/>
    <w:rsid w:val="001F2F43"/>
    <w:rsid w:val="001F311D"/>
    <w:rsid w:val="001F317C"/>
    <w:rsid w:val="001F3227"/>
    <w:rsid w:val="001F32F4"/>
    <w:rsid w:val="001F3848"/>
    <w:rsid w:val="001F414A"/>
    <w:rsid w:val="001F4731"/>
    <w:rsid w:val="001F4985"/>
    <w:rsid w:val="001F4BB9"/>
    <w:rsid w:val="001F5502"/>
    <w:rsid w:val="001F5A5C"/>
    <w:rsid w:val="001F6276"/>
    <w:rsid w:val="001F651A"/>
    <w:rsid w:val="001F6A1B"/>
    <w:rsid w:val="001F6AA3"/>
    <w:rsid w:val="001F7507"/>
    <w:rsid w:val="001F7B04"/>
    <w:rsid w:val="001F7EA6"/>
    <w:rsid w:val="00202A77"/>
    <w:rsid w:val="00202FEB"/>
    <w:rsid w:val="002031B1"/>
    <w:rsid w:val="00203FA8"/>
    <w:rsid w:val="002040DC"/>
    <w:rsid w:val="0020441D"/>
    <w:rsid w:val="002044F4"/>
    <w:rsid w:val="00204898"/>
    <w:rsid w:val="00204940"/>
    <w:rsid w:val="00205994"/>
    <w:rsid w:val="002061EE"/>
    <w:rsid w:val="00206465"/>
    <w:rsid w:val="0020701C"/>
    <w:rsid w:val="002071BA"/>
    <w:rsid w:val="00207290"/>
    <w:rsid w:val="0020779A"/>
    <w:rsid w:val="002079C3"/>
    <w:rsid w:val="00210601"/>
    <w:rsid w:val="00210B1C"/>
    <w:rsid w:val="00210E09"/>
    <w:rsid w:val="00211AF8"/>
    <w:rsid w:val="00211B7E"/>
    <w:rsid w:val="00211CD4"/>
    <w:rsid w:val="00212B3D"/>
    <w:rsid w:val="00212CEE"/>
    <w:rsid w:val="00212E32"/>
    <w:rsid w:val="0021328F"/>
    <w:rsid w:val="00213411"/>
    <w:rsid w:val="00213767"/>
    <w:rsid w:val="00213E17"/>
    <w:rsid w:val="0021410D"/>
    <w:rsid w:val="0021484D"/>
    <w:rsid w:val="00215229"/>
    <w:rsid w:val="00215A10"/>
    <w:rsid w:val="00215BC0"/>
    <w:rsid w:val="00216025"/>
    <w:rsid w:val="00216533"/>
    <w:rsid w:val="00216813"/>
    <w:rsid w:val="00216D1D"/>
    <w:rsid w:val="00217AAA"/>
    <w:rsid w:val="00220337"/>
    <w:rsid w:val="002207F6"/>
    <w:rsid w:val="002212DF"/>
    <w:rsid w:val="00221348"/>
    <w:rsid w:val="002215B1"/>
    <w:rsid w:val="0022170B"/>
    <w:rsid w:val="002217FA"/>
    <w:rsid w:val="0022181A"/>
    <w:rsid w:val="00222236"/>
    <w:rsid w:val="0022298F"/>
    <w:rsid w:val="00222999"/>
    <w:rsid w:val="00222D5D"/>
    <w:rsid w:val="002238BB"/>
    <w:rsid w:val="00223CF2"/>
    <w:rsid w:val="00224FA5"/>
    <w:rsid w:val="0022527C"/>
    <w:rsid w:val="00226DBB"/>
    <w:rsid w:val="00230186"/>
    <w:rsid w:val="0023055F"/>
    <w:rsid w:val="00230BC6"/>
    <w:rsid w:val="00230CAE"/>
    <w:rsid w:val="00230E42"/>
    <w:rsid w:val="0023111D"/>
    <w:rsid w:val="002312E3"/>
    <w:rsid w:val="002317D3"/>
    <w:rsid w:val="00231BD5"/>
    <w:rsid w:val="00232300"/>
    <w:rsid w:val="00232901"/>
    <w:rsid w:val="00233019"/>
    <w:rsid w:val="00233EAE"/>
    <w:rsid w:val="002340F7"/>
    <w:rsid w:val="00234B85"/>
    <w:rsid w:val="002351C5"/>
    <w:rsid w:val="00235286"/>
    <w:rsid w:val="002357F8"/>
    <w:rsid w:val="002358AB"/>
    <w:rsid w:val="00235CA7"/>
    <w:rsid w:val="00235D91"/>
    <w:rsid w:val="00236F55"/>
    <w:rsid w:val="00236F8F"/>
    <w:rsid w:val="002373D5"/>
    <w:rsid w:val="00237402"/>
    <w:rsid w:val="00237FE6"/>
    <w:rsid w:val="00240B23"/>
    <w:rsid w:val="0024196A"/>
    <w:rsid w:val="00241DFC"/>
    <w:rsid w:val="00241FD3"/>
    <w:rsid w:val="00242143"/>
    <w:rsid w:val="00242172"/>
    <w:rsid w:val="0024221A"/>
    <w:rsid w:val="002423C2"/>
    <w:rsid w:val="00242A99"/>
    <w:rsid w:val="00243269"/>
    <w:rsid w:val="002432C7"/>
    <w:rsid w:val="00243386"/>
    <w:rsid w:val="00243B0D"/>
    <w:rsid w:val="00243E05"/>
    <w:rsid w:val="00244520"/>
    <w:rsid w:val="00245196"/>
    <w:rsid w:val="0024531A"/>
    <w:rsid w:val="002455C3"/>
    <w:rsid w:val="00246D18"/>
    <w:rsid w:val="00246ED8"/>
    <w:rsid w:val="00247BAA"/>
    <w:rsid w:val="00250474"/>
    <w:rsid w:val="00251C28"/>
    <w:rsid w:val="00252196"/>
    <w:rsid w:val="00252833"/>
    <w:rsid w:val="00252CCD"/>
    <w:rsid w:val="00252E62"/>
    <w:rsid w:val="0025330B"/>
    <w:rsid w:val="002533B3"/>
    <w:rsid w:val="002533FB"/>
    <w:rsid w:val="00254484"/>
    <w:rsid w:val="00254761"/>
    <w:rsid w:val="0025542A"/>
    <w:rsid w:val="0025561E"/>
    <w:rsid w:val="00256735"/>
    <w:rsid w:val="002572F3"/>
    <w:rsid w:val="00257717"/>
    <w:rsid w:val="002577B9"/>
    <w:rsid w:val="002579C4"/>
    <w:rsid w:val="00260186"/>
    <w:rsid w:val="002604B9"/>
    <w:rsid w:val="002609AD"/>
    <w:rsid w:val="00260E63"/>
    <w:rsid w:val="00261216"/>
    <w:rsid w:val="002612DF"/>
    <w:rsid w:val="00261BB6"/>
    <w:rsid w:val="00261C93"/>
    <w:rsid w:val="00261F6A"/>
    <w:rsid w:val="00262161"/>
    <w:rsid w:val="002621BC"/>
    <w:rsid w:val="002621DA"/>
    <w:rsid w:val="00262CD6"/>
    <w:rsid w:val="00262E5B"/>
    <w:rsid w:val="00262E68"/>
    <w:rsid w:val="00263C2C"/>
    <w:rsid w:val="002648CA"/>
    <w:rsid w:val="002649D3"/>
    <w:rsid w:val="00264C6C"/>
    <w:rsid w:val="00264F65"/>
    <w:rsid w:val="00265301"/>
    <w:rsid w:val="002656EA"/>
    <w:rsid w:val="002658B5"/>
    <w:rsid w:val="00265B0D"/>
    <w:rsid w:val="0026643D"/>
    <w:rsid w:val="00266E05"/>
    <w:rsid w:val="00270721"/>
    <w:rsid w:val="002707CE"/>
    <w:rsid w:val="00270BFA"/>
    <w:rsid w:val="00271072"/>
    <w:rsid w:val="00271737"/>
    <w:rsid w:val="00271949"/>
    <w:rsid w:val="00271C00"/>
    <w:rsid w:val="00271CE5"/>
    <w:rsid w:val="00271F3B"/>
    <w:rsid w:val="0027230E"/>
    <w:rsid w:val="00272367"/>
    <w:rsid w:val="002727FE"/>
    <w:rsid w:val="00273699"/>
    <w:rsid w:val="0027393A"/>
    <w:rsid w:val="0027443C"/>
    <w:rsid w:val="00274A1D"/>
    <w:rsid w:val="00274F67"/>
    <w:rsid w:val="00274FDD"/>
    <w:rsid w:val="00275DB4"/>
    <w:rsid w:val="00275E04"/>
    <w:rsid w:val="00276041"/>
    <w:rsid w:val="002765AC"/>
    <w:rsid w:val="00276A0A"/>
    <w:rsid w:val="00281757"/>
    <w:rsid w:val="00281B59"/>
    <w:rsid w:val="00281DD9"/>
    <w:rsid w:val="00282020"/>
    <w:rsid w:val="0028226B"/>
    <w:rsid w:val="00282948"/>
    <w:rsid w:val="00282CC9"/>
    <w:rsid w:val="00282E39"/>
    <w:rsid w:val="002832A3"/>
    <w:rsid w:val="0028375C"/>
    <w:rsid w:val="00283A87"/>
    <w:rsid w:val="00283C8B"/>
    <w:rsid w:val="00283E8A"/>
    <w:rsid w:val="00283FD8"/>
    <w:rsid w:val="0028405B"/>
    <w:rsid w:val="002844C0"/>
    <w:rsid w:val="00285806"/>
    <w:rsid w:val="002858C6"/>
    <w:rsid w:val="00285F62"/>
    <w:rsid w:val="00286158"/>
    <w:rsid w:val="00286715"/>
    <w:rsid w:val="00286E28"/>
    <w:rsid w:val="002873D2"/>
    <w:rsid w:val="002903F0"/>
    <w:rsid w:val="002911B7"/>
    <w:rsid w:val="00291DAC"/>
    <w:rsid w:val="00291E93"/>
    <w:rsid w:val="002922C7"/>
    <w:rsid w:val="002925D2"/>
    <w:rsid w:val="00292710"/>
    <w:rsid w:val="00292C76"/>
    <w:rsid w:val="00293652"/>
    <w:rsid w:val="002938A7"/>
    <w:rsid w:val="00295222"/>
    <w:rsid w:val="00295B47"/>
    <w:rsid w:val="00296D9C"/>
    <w:rsid w:val="002970D7"/>
    <w:rsid w:val="00297EBC"/>
    <w:rsid w:val="002A0116"/>
    <w:rsid w:val="002A0167"/>
    <w:rsid w:val="002A0A82"/>
    <w:rsid w:val="002A1A77"/>
    <w:rsid w:val="002A1AA8"/>
    <w:rsid w:val="002A2372"/>
    <w:rsid w:val="002A2705"/>
    <w:rsid w:val="002A2B69"/>
    <w:rsid w:val="002A2BEC"/>
    <w:rsid w:val="002A2D74"/>
    <w:rsid w:val="002A2ED4"/>
    <w:rsid w:val="002A35BA"/>
    <w:rsid w:val="002A3F8C"/>
    <w:rsid w:val="002A49B3"/>
    <w:rsid w:val="002A4ED8"/>
    <w:rsid w:val="002A50CC"/>
    <w:rsid w:val="002A51D1"/>
    <w:rsid w:val="002A5284"/>
    <w:rsid w:val="002A54B4"/>
    <w:rsid w:val="002A59A5"/>
    <w:rsid w:val="002A5F34"/>
    <w:rsid w:val="002A61E5"/>
    <w:rsid w:val="002A6E8F"/>
    <w:rsid w:val="002A700D"/>
    <w:rsid w:val="002A763D"/>
    <w:rsid w:val="002A7B50"/>
    <w:rsid w:val="002A7D70"/>
    <w:rsid w:val="002B01E5"/>
    <w:rsid w:val="002B0409"/>
    <w:rsid w:val="002B04BA"/>
    <w:rsid w:val="002B056D"/>
    <w:rsid w:val="002B0969"/>
    <w:rsid w:val="002B1116"/>
    <w:rsid w:val="002B22D7"/>
    <w:rsid w:val="002B2C6D"/>
    <w:rsid w:val="002B2E42"/>
    <w:rsid w:val="002B2EED"/>
    <w:rsid w:val="002B375E"/>
    <w:rsid w:val="002B410D"/>
    <w:rsid w:val="002B4142"/>
    <w:rsid w:val="002B417B"/>
    <w:rsid w:val="002B44C2"/>
    <w:rsid w:val="002B4D63"/>
    <w:rsid w:val="002B4FB0"/>
    <w:rsid w:val="002B5745"/>
    <w:rsid w:val="002B5A0C"/>
    <w:rsid w:val="002B5BDA"/>
    <w:rsid w:val="002B635F"/>
    <w:rsid w:val="002C089B"/>
    <w:rsid w:val="002C1C44"/>
    <w:rsid w:val="002C1F30"/>
    <w:rsid w:val="002C2CB9"/>
    <w:rsid w:val="002C441B"/>
    <w:rsid w:val="002C4A4D"/>
    <w:rsid w:val="002C4EA7"/>
    <w:rsid w:val="002C4ECB"/>
    <w:rsid w:val="002C51B9"/>
    <w:rsid w:val="002C5473"/>
    <w:rsid w:val="002C5586"/>
    <w:rsid w:val="002C5663"/>
    <w:rsid w:val="002C572F"/>
    <w:rsid w:val="002C5932"/>
    <w:rsid w:val="002C63FE"/>
    <w:rsid w:val="002C6D56"/>
    <w:rsid w:val="002C74BB"/>
    <w:rsid w:val="002C773B"/>
    <w:rsid w:val="002C7C42"/>
    <w:rsid w:val="002C7F93"/>
    <w:rsid w:val="002D1322"/>
    <w:rsid w:val="002D1704"/>
    <w:rsid w:val="002D173C"/>
    <w:rsid w:val="002D1755"/>
    <w:rsid w:val="002D1A35"/>
    <w:rsid w:val="002D1C86"/>
    <w:rsid w:val="002D1D1A"/>
    <w:rsid w:val="002D2A7F"/>
    <w:rsid w:val="002D2CF6"/>
    <w:rsid w:val="002D31E2"/>
    <w:rsid w:val="002D36CC"/>
    <w:rsid w:val="002D5087"/>
    <w:rsid w:val="002D5714"/>
    <w:rsid w:val="002D5D64"/>
    <w:rsid w:val="002D72BF"/>
    <w:rsid w:val="002D79FC"/>
    <w:rsid w:val="002D7CD7"/>
    <w:rsid w:val="002E0526"/>
    <w:rsid w:val="002E0679"/>
    <w:rsid w:val="002E0B30"/>
    <w:rsid w:val="002E1698"/>
    <w:rsid w:val="002E2A6E"/>
    <w:rsid w:val="002E2C3E"/>
    <w:rsid w:val="002E2D2F"/>
    <w:rsid w:val="002E2D66"/>
    <w:rsid w:val="002E2F64"/>
    <w:rsid w:val="002E2F65"/>
    <w:rsid w:val="002E31B3"/>
    <w:rsid w:val="002E31F4"/>
    <w:rsid w:val="002E35D1"/>
    <w:rsid w:val="002E4124"/>
    <w:rsid w:val="002E4F85"/>
    <w:rsid w:val="002E506D"/>
    <w:rsid w:val="002E5337"/>
    <w:rsid w:val="002E68FF"/>
    <w:rsid w:val="002E6A27"/>
    <w:rsid w:val="002F09FD"/>
    <w:rsid w:val="002F0C80"/>
    <w:rsid w:val="002F158C"/>
    <w:rsid w:val="002F2F4D"/>
    <w:rsid w:val="002F32A7"/>
    <w:rsid w:val="002F3401"/>
    <w:rsid w:val="002F5473"/>
    <w:rsid w:val="002F6CF1"/>
    <w:rsid w:val="002F78FF"/>
    <w:rsid w:val="0030007B"/>
    <w:rsid w:val="00300A14"/>
    <w:rsid w:val="00300BDB"/>
    <w:rsid w:val="00300CA5"/>
    <w:rsid w:val="00301BCE"/>
    <w:rsid w:val="00301EDE"/>
    <w:rsid w:val="003021F4"/>
    <w:rsid w:val="003025E8"/>
    <w:rsid w:val="00302A0B"/>
    <w:rsid w:val="0030305B"/>
    <w:rsid w:val="003036B5"/>
    <w:rsid w:val="00303D37"/>
    <w:rsid w:val="0030437E"/>
    <w:rsid w:val="00305D78"/>
    <w:rsid w:val="00306869"/>
    <w:rsid w:val="00306A0B"/>
    <w:rsid w:val="0030772B"/>
    <w:rsid w:val="00307AAA"/>
    <w:rsid w:val="00307D93"/>
    <w:rsid w:val="00310174"/>
    <w:rsid w:val="003106A7"/>
    <w:rsid w:val="00311056"/>
    <w:rsid w:val="003110F9"/>
    <w:rsid w:val="00312AD0"/>
    <w:rsid w:val="00312D0A"/>
    <w:rsid w:val="00313296"/>
    <w:rsid w:val="0031340B"/>
    <w:rsid w:val="003134DE"/>
    <w:rsid w:val="00313D2F"/>
    <w:rsid w:val="00313EE0"/>
    <w:rsid w:val="00313F5B"/>
    <w:rsid w:val="00315A39"/>
    <w:rsid w:val="00315A72"/>
    <w:rsid w:val="00316FFD"/>
    <w:rsid w:val="0031786A"/>
    <w:rsid w:val="00317E3A"/>
    <w:rsid w:val="0032032E"/>
    <w:rsid w:val="00320931"/>
    <w:rsid w:val="00323D30"/>
    <w:rsid w:val="003242D3"/>
    <w:rsid w:val="00325C06"/>
    <w:rsid w:val="00325C76"/>
    <w:rsid w:val="00325C89"/>
    <w:rsid w:val="00325E3B"/>
    <w:rsid w:val="00326ECF"/>
    <w:rsid w:val="00327916"/>
    <w:rsid w:val="00330360"/>
    <w:rsid w:val="00330417"/>
    <w:rsid w:val="003304ED"/>
    <w:rsid w:val="00330764"/>
    <w:rsid w:val="003312B2"/>
    <w:rsid w:val="003313DB"/>
    <w:rsid w:val="003319A5"/>
    <w:rsid w:val="00331A38"/>
    <w:rsid w:val="00332169"/>
    <w:rsid w:val="003329D2"/>
    <w:rsid w:val="00332FB4"/>
    <w:rsid w:val="0033309D"/>
    <w:rsid w:val="00333225"/>
    <w:rsid w:val="003334B0"/>
    <w:rsid w:val="003336B4"/>
    <w:rsid w:val="003342A6"/>
    <w:rsid w:val="00334479"/>
    <w:rsid w:val="00334B0B"/>
    <w:rsid w:val="00334BD3"/>
    <w:rsid w:val="00334C89"/>
    <w:rsid w:val="00335DCB"/>
    <w:rsid w:val="00336517"/>
    <w:rsid w:val="00336789"/>
    <w:rsid w:val="00336FE2"/>
    <w:rsid w:val="00337D7F"/>
    <w:rsid w:val="003401C9"/>
    <w:rsid w:val="00340894"/>
    <w:rsid w:val="00341627"/>
    <w:rsid w:val="003417E4"/>
    <w:rsid w:val="00341DE4"/>
    <w:rsid w:val="00342000"/>
    <w:rsid w:val="00342360"/>
    <w:rsid w:val="003432C0"/>
    <w:rsid w:val="00343CF1"/>
    <w:rsid w:val="00344BA4"/>
    <w:rsid w:val="00344E9E"/>
    <w:rsid w:val="003451B9"/>
    <w:rsid w:val="0034533E"/>
    <w:rsid w:val="003467FC"/>
    <w:rsid w:val="0034698E"/>
    <w:rsid w:val="00346DDD"/>
    <w:rsid w:val="003479D2"/>
    <w:rsid w:val="0035119C"/>
    <w:rsid w:val="0035138C"/>
    <w:rsid w:val="0035150F"/>
    <w:rsid w:val="00351944"/>
    <w:rsid w:val="003521DB"/>
    <w:rsid w:val="0035267B"/>
    <w:rsid w:val="00352C0A"/>
    <w:rsid w:val="0035352F"/>
    <w:rsid w:val="00353EF0"/>
    <w:rsid w:val="00354624"/>
    <w:rsid w:val="0035469B"/>
    <w:rsid w:val="00354A12"/>
    <w:rsid w:val="00355354"/>
    <w:rsid w:val="00355664"/>
    <w:rsid w:val="003558EF"/>
    <w:rsid w:val="00355956"/>
    <w:rsid w:val="00355C03"/>
    <w:rsid w:val="003569F9"/>
    <w:rsid w:val="00357086"/>
    <w:rsid w:val="00357423"/>
    <w:rsid w:val="00357B1E"/>
    <w:rsid w:val="003608B6"/>
    <w:rsid w:val="00361445"/>
    <w:rsid w:val="00361E45"/>
    <w:rsid w:val="003621F4"/>
    <w:rsid w:val="00362772"/>
    <w:rsid w:val="003636BF"/>
    <w:rsid w:val="00363760"/>
    <w:rsid w:val="00363F05"/>
    <w:rsid w:val="003646EB"/>
    <w:rsid w:val="00364927"/>
    <w:rsid w:val="00364DEE"/>
    <w:rsid w:val="0036600E"/>
    <w:rsid w:val="00366CC2"/>
    <w:rsid w:val="003671CB"/>
    <w:rsid w:val="003672AF"/>
    <w:rsid w:val="00367407"/>
    <w:rsid w:val="003676FA"/>
    <w:rsid w:val="0036771E"/>
    <w:rsid w:val="00367EE8"/>
    <w:rsid w:val="00367F77"/>
    <w:rsid w:val="00370B48"/>
    <w:rsid w:val="00370FED"/>
    <w:rsid w:val="00371442"/>
    <w:rsid w:val="00371A65"/>
    <w:rsid w:val="0037203F"/>
    <w:rsid w:val="003724F0"/>
    <w:rsid w:val="00372F88"/>
    <w:rsid w:val="00373DC1"/>
    <w:rsid w:val="00374871"/>
    <w:rsid w:val="003748C4"/>
    <w:rsid w:val="00375B20"/>
    <w:rsid w:val="003762D2"/>
    <w:rsid w:val="003763FD"/>
    <w:rsid w:val="00376B0E"/>
    <w:rsid w:val="00377B52"/>
    <w:rsid w:val="00377BBE"/>
    <w:rsid w:val="00377C6B"/>
    <w:rsid w:val="003804D5"/>
    <w:rsid w:val="00380804"/>
    <w:rsid w:val="00380E7B"/>
    <w:rsid w:val="00380EF8"/>
    <w:rsid w:val="00381807"/>
    <w:rsid w:val="00381BB5"/>
    <w:rsid w:val="00381F27"/>
    <w:rsid w:val="00383F0A"/>
    <w:rsid w:val="003842B5"/>
    <w:rsid w:val="0038453B"/>
    <w:rsid w:val="003845B4"/>
    <w:rsid w:val="003845BE"/>
    <w:rsid w:val="00384A50"/>
    <w:rsid w:val="00384B2B"/>
    <w:rsid w:val="00384CCA"/>
    <w:rsid w:val="003857BD"/>
    <w:rsid w:val="00385BA9"/>
    <w:rsid w:val="00385BB0"/>
    <w:rsid w:val="00385D1C"/>
    <w:rsid w:val="0038610F"/>
    <w:rsid w:val="0038611A"/>
    <w:rsid w:val="003864CE"/>
    <w:rsid w:val="003865C8"/>
    <w:rsid w:val="00386C53"/>
    <w:rsid w:val="00386E7E"/>
    <w:rsid w:val="00387535"/>
    <w:rsid w:val="0038754E"/>
    <w:rsid w:val="00387A1C"/>
    <w:rsid w:val="00387B1A"/>
    <w:rsid w:val="00387C10"/>
    <w:rsid w:val="00387E3C"/>
    <w:rsid w:val="00390648"/>
    <w:rsid w:val="003907BB"/>
    <w:rsid w:val="003922A2"/>
    <w:rsid w:val="003931E1"/>
    <w:rsid w:val="003932F0"/>
    <w:rsid w:val="00393590"/>
    <w:rsid w:val="00394FBF"/>
    <w:rsid w:val="00395AF8"/>
    <w:rsid w:val="00395EC9"/>
    <w:rsid w:val="003960D2"/>
    <w:rsid w:val="003961AE"/>
    <w:rsid w:val="00396886"/>
    <w:rsid w:val="003969A2"/>
    <w:rsid w:val="00396D90"/>
    <w:rsid w:val="00396F3D"/>
    <w:rsid w:val="003A02C6"/>
    <w:rsid w:val="003A0389"/>
    <w:rsid w:val="003A0D4A"/>
    <w:rsid w:val="003A0E39"/>
    <w:rsid w:val="003A119E"/>
    <w:rsid w:val="003A1ED7"/>
    <w:rsid w:val="003A24C0"/>
    <w:rsid w:val="003A2F16"/>
    <w:rsid w:val="003A3093"/>
    <w:rsid w:val="003A3133"/>
    <w:rsid w:val="003A318B"/>
    <w:rsid w:val="003A3B42"/>
    <w:rsid w:val="003A4015"/>
    <w:rsid w:val="003A474B"/>
    <w:rsid w:val="003A495B"/>
    <w:rsid w:val="003A4B7F"/>
    <w:rsid w:val="003A5B8F"/>
    <w:rsid w:val="003A6620"/>
    <w:rsid w:val="003A6992"/>
    <w:rsid w:val="003A6BA2"/>
    <w:rsid w:val="003A700E"/>
    <w:rsid w:val="003A7F91"/>
    <w:rsid w:val="003B05A1"/>
    <w:rsid w:val="003B17CC"/>
    <w:rsid w:val="003B1869"/>
    <w:rsid w:val="003B2E14"/>
    <w:rsid w:val="003B30EE"/>
    <w:rsid w:val="003B3D87"/>
    <w:rsid w:val="003B402A"/>
    <w:rsid w:val="003B616F"/>
    <w:rsid w:val="003B62EA"/>
    <w:rsid w:val="003B6470"/>
    <w:rsid w:val="003B6B02"/>
    <w:rsid w:val="003B71D5"/>
    <w:rsid w:val="003B72EA"/>
    <w:rsid w:val="003B7DE1"/>
    <w:rsid w:val="003C028A"/>
    <w:rsid w:val="003C1367"/>
    <w:rsid w:val="003C157A"/>
    <w:rsid w:val="003C1626"/>
    <w:rsid w:val="003C248C"/>
    <w:rsid w:val="003C30C4"/>
    <w:rsid w:val="003C3203"/>
    <w:rsid w:val="003C4200"/>
    <w:rsid w:val="003C4485"/>
    <w:rsid w:val="003C460D"/>
    <w:rsid w:val="003C5485"/>
    <w:rsid w:val="003C5974"/>
    <w:rsid w:val="003C5DE5"/>
    <w:rsid w:val="003C5EE5"/>
    <w:rsid w:val="003C6FF1"/>
    <w:rsid w:val="003C739C"/>
    <w:rsid w:val="003C7FC8"/>
    <w:rsid w:val="003C7FE3"/>
    <w:rsid w:val="003D0281"/>
    <w:rsid w:val="003D06C8"/>
    <w:rsid w:val="003D0AA2"/>
    <w:rsid w:val="003D0B17"/>
    <w:rsid w:val="003D1C47"/>
    <w:rsid w:val="003D1CF5"/>
    <w:rsid w:val="003D2016"/>
    <w:rsid w:val="003D2678"/>
    <w:rsid w:val="003D34F8"/>
    <w:rsid w:val="003D3A7A"/>
    <w:rsid w:val="003D56AB"/>
    <w:rsid w:val="003D5784"/>
    <w:rsid w:val="003D5807"/>
    <w:rsid w:val="003D70A5"/>
    <w:rsid w:val="003D7E60"/>
    <w:rsid w:val="003E10CA"/>
    <w:rsid w:val="003E1722"/>
    <w:rsid w:val="003E180D"/>
    <w:rsid w:val="003E1C74"/>
    <w:rsid w:val="003E1F9E"/>
    <w:rsid w:val="003E237D"/>
    <w:rsid w:val="003E2793"/>
    <w:rsid w:val="003E3648"/>
    <w:rsid w:val="003E3FFE"/>
    <w:rsid w:val="003E415F"/>
    <w:rsid w:val="003E4217"/>
    <w:rsid w:val="003E4639"/>
    <w:rsid w:val="003E4841"/>
    <w:rsid w:val="003E4AA4"/>
    <w:rsid w:val="003E53F8"/>
    <w:rsid w:val="003E54D3"/>
    <w:rsid w:val="003E64FA"/>
    <w:rsid w:val="003E6538"/>
    <w:rsid w:val="003E66F0"/>
    <w:rsid w:val="003E68A2"/>
    <w:rsid w:val="003E70D2"/>
    <w:rsid w:val="003E70E7"/>
    <w:rsid w:val="003E7594"/>
    <w:rsid w:val="003E7A6A"/>
    <w:rsid w:val="003E7BA2"/>
    <w:rsid w:val="003E7BDB"/>
    <w:rsid w:val="003F09AE"/>
    <w:rsid w:val="003F0C7F"/>
    <w:rsid w:val="003F18E5"/>
    <w:rsid w:val="003F1F36"/>
    <w:rsid w:val="003F22C3"/>
    <w:rsid w:val="003F24CA"/>
    <w:rsid w:val="003F2531"/>
    <w:rsid w:val="003F2657"/>
    <w:rsid w:val="003F2CC2"/>
    <w:rsid w:val="003F34C0"/>
    <w:rsid w:val="003F3577"/>
    <w:rsid w:val="003F3840"/>
    <w:rsid w:val="003F3E2B"/>
    <w:rsid w:val="003F497A"/>
    <w:rsid w:val="003F4CF4"/>
    <w:rsid w:val="003F5737"/>
    <w:rsid w:val="003F594F"/>
    <w:rsid w:val="003F5A83"/>
    <w:rsid w:val="003F5D3A"/>
    <w:rsid w:val="003F5D5A"/>
    <w:rsid w:val="003F6F0F"/>
    <w:rsid w:val="003F6F24"/>
    <w:rsid w:val="003F739E"/>
    <w:rsid w:val="003F73D3"/>
    <w:rsid w:val="003F7416"/>
    <w:rsid w:val="00400C95"/>
    <w:rsid w:val="004017A6"/>
    <w:rsid w:val="00401FB9"/>
    <w:rsid w:val="00403418"/>
    <w:rsid w:val="00403713"/>
    <w:rsid w:val="00403A56"/>
    <w:rsid w:val="00404A10"/>
    <w:rsid w:val="00406182"/>
    <w:rsid w:val="004065A7"/>
    <w:rsid w:val="00406728"/>
    <w:rsid w:val="00406D9B"/>
    <w:rsid w:val="00407166"/>
    <w:rsid w:val="00407221"/>
    <w:rsid w:val="00407500"/>
    <w:rsid w:val="00407E25"/>
    <w:rsid w:val="00407E88"/>
    <w:rsid w:val="00410063"/>
    <w:rsid w:val="0041163C"/>
    <w:rsid w:val="004116E1"/>
    <w:rsid w:val="00411CE5"/>
    <w:rsid w:val="004122B6"/>
    <w:rsid w:val="0041316C"/>
    <w:rsid w:val="0041385C"/>
    <w:rsid w:val="004138FA"/>
    <w:rsid w:val="004150AD"/>
    <w:rsid w:val="004153DA"/>
    <w:rsid w:val="00415A4E"/>
    <w:rsid w:val="00416611"/>
    <w:rsid w:val="004173C8"/>
    <w:rsid w:val="0042090F"/>
    <w:rsid w:val="00420C1D"/>
    <w:rsid w:val="004211F1"/>
    <w:rsid w:val="0042235E"/>
    <w:rsid w:val="004225EA"/>
    <w:rsid w:val="00422792"/>
    <w:rsid w:val="0042314D"/>
    <w:rsid w:val="00423172"/>
    <w:rsid w:val="0042360B"/>
    <w:rsid w:val="004239E2"/>
    <w:rsid w:val="00423B71"/>
    <w:rsid w:val="00423DDB"/>
    <w:rsid w:val="004243A2"/>
    <w:rsid w:val="0042454C"/>
    <w:rsid w:val="00425559"/>
    <w:rsid w:val="00425C61"/>
    <w:rsid w:val="00426AA6"/>
    <w:rsid w:val="00426C91"/>
    <w:rsid w:val="00426E60"/>
    <w:rsid w:val="00426F9B"/>
    <w:rsid w:val="004304F9"/>
    <w:rsid w:val="0043096B"/>
    <w:rsid w:val="00431AB6"/>
    <w:rsid w:val="0043228A"/>
    <w:rsid w:val="00432C88"/>
    <w:rsid w:val="00432E16"/>
    <w:rsid w:val="004330E3"/>
    <w:rsid w:val="0043327C"/>
    <w:rsid w:val="00433831"/>
    <w:rsid w:val="00434A92"/>
    <w:rsid w:val="004358D8"/>
    <w:rsid w:val="00435CB1"/>
    <w:rsid w:val="0043650C"/>
    <w:rsid w:val="00436A51"/>
    <w:rsid w:val="00436CD7"/>
    <w:rsid w:val="0043702C"/>
    <w:rsid w:val="00437CAC"/>
    <w:rsid w:val="00440DB6"/>
    <w:rsid w:val="00441094"/>
    <w:rsid w:val="00441A1A"/>
    <w:rsid w:val="00441B70"/>
    <w:rsid w:val="00442745"/>
    <w:rsid w:val="00443136"/>
    <w:rsid w:val="00443820"/>
    <w:rsid w:val="00443B45"/>
    <w:rsid w:val="00443C22"/>
    <w:rsid w:val="004443FF"/>
    <w:rsid w:val="004447B9"/>
    <w:rsid w:val="004449E2"/>
    <w:rsid w:val="00444F05"/>
    <w:rsid w:val="00445560"/>
    <w:rsid w:val="00445CAA"/>
    <w:rsid w:val="00446CF8"/>
    <w:rsid w:val="004474F8"/>
    <w:rsid w:val="004479D7"/>
    <w:rsid w:val="004500C3"/>
    <w:rsid w:val="00450297"/>
    <w:rsid w:val="004502ED"/>
    <w:rsid w:val="004504EC"/>
    <w:rsid w:val="004506EB"/>
    <w:rsid w:val="004507B0"/>
    <w:rsid w:val="00450B39"/>
    <w:rsid w:val="004513E4"/>
    <w:rsid w:val="00451A86"/>
    <w:rsid w:val="00452681"/>
    <w:rsid w:val="00452982"/>
    <w:rsid w:val="00453162"/>
    <w:rsid w:val="0045352C"/>
    <w:rsid w:val="00453BA0"/>
    <w:rsid w:val="00453D5E"/>
    <w:rsid w:val="00454255"/>
    <w:rsid w:val="00454269"/>
    <w:rsid w:val="0045431C"/>
    <w:rsid w:val="00454984"/>
    <w:rsid w:val="00455CA1"/>
    <w:rsid w:val="00455FAD"/>
    <w:rsid w:val="004560BC"/>
    <w:rsid w:val="004565AC"/>
    <w:rsid w:val="0045678C"/>
    <w:rsid w:val="00457000"/>
    <w:rsid w:val="004573CC"/>
    <w:rsid w:val="004575BD"/>
    <w:rsid w:val="00457C7E"/>
    <w:rsid w:val="00460066"/>
    <w:rsid w:val="00462ED7"/>
    <w:rsid w:val="0046331F"/>
    <w:rsid w:val="00464657"/>
    <w:rsid w:val="00465151"/>
    <w:rsid w:val="004657EE"/>
    <w:rsid w:val="00465A28"/>
    <w:rsid w:val="00465B3F"/>
    <w:rsid w:val="00465DC7"/>
    <w:rsid w:val="00466D4E"/>
    <w:rsid w:val="0046700E"/>
    <w:rsid w:val="00467CC5"/>
    <w:rsid w:val="00470383"/>
    <w:rsid w:val="0047093D"/>
    <w:rsid w:val="00471487"/>
    <w:rsid w:val="00471605"/>
    <w:rsid w:val="00471810"/>
    <w:rsid w:val="004718D6"/>
    <w:rsid w:val="00472037"/>
    <w:rsid w:val="00472952"/>
    <w:rsid w:val="00472F3F"/>
    <w:rsid w:val="004735D7"/>
    <w:rsid w:val="004739DF"/>
    <w:rsid w:val="00473AF2"/>
    <w:rsid w:val="00474937"/>
    <w:rsid w:val="00475271"/>
    <w:rsid w:val="00475331"/>
    <w:rsid w:val="00475391"/>
    <w:rsid w:val="004754F9"/>
    <w:rsid w:val="0047651F"/>
    <w:rsid w:val="00476729"/>
    <w:rsid w:val="0047702C"/>
    <w:rsid w:val="0047756D"/>
    <w:rsid w:val="00477D99"/>
    <w:rsid w:val="004800B0"/>
    <w:rsid w:val="004803A8"/>
    <w:rsid w:val="0048095C"/>
    <w:rsid w:val="00480F43"/>
    <w:rsid w:val="004811C9"/>
    <w:rsid w:val="0048209E"/>
    <w:rsid w:val="00482947"/>
    <w:rsid w:val="00482A83"/>
    <w:rsid w:val="00483442"/>
    <w:rsid w:val="00483737"/>
    <w:rsid w:val="0048495E"/>
    <w:rsid w:val="004851E3"/>
    <w:rsid w:val="004852FF"/>
    <w:rsid w:val="00485A49"/>
    <w:rsid w:val="00485CFC"/>
    <w:rsid w:val="00485D18"/>
    <w:rsid w:val="00486827"/>
    <w:rsid w:val="00486F5A"/>
    <w:rsid w:val="00487544"/>
    <w:rsid w:val="004875E4"/>
    <w:rsid w:val="00487E55"/>
    <w:rsid w:val="004902A9"/>
    <w:rsid w:val="00490325"/>
    <w:rsid w:val="00490C74"/>
    <w:rsid w:val="00491D2B"/>
    <w:rsid w:val="00491ECB"/>
    <w:rsid w:val="00491F5E"/>
    <w:rsid w:val="00492413"/>
    <w:rsid w:val="00492B28"/>
    <w:rsid w:val="00492D51"/>
    <w:rsid w:val="00492DE3"/>
    <w:rsid w:val="00492E84"/>
    <w:rsid w:val="0049465B"/>
    <w:rsid w:val="00494E46"/>
    <w:rsid w:val="00495A1D"/>
    <w:rsid w:val="00495C11"/>
    <w:rsid w:val="004968A3"/>
    <w:rsid w:val="004975C5"/>
    <w:rsid w:val="00497C02"/>
    <w:rsid w:val="004A0197"/>
    <w:rsid w:val="004A15A8"/>
    <w:rsid w:val="004A2052"/>
    <w:rsid w:val="004A2429"/>
    <w:rsid w:val="004A3A9A"/>
    <w:rsid w:val="004A3DB6"/>
    <w:rsid w:val="004A408D"/>
    <w:rsid w:val="004A42BC"/>
    <w:rsid w:val="004A45A9"/>
    <w:rsid w:val="004A468A"/>
    <w:rsid w:val="004A4733"/>
    <w:rsid w:val="004A49E9"/>
    <w:rsid w:val="004A4A5F"/>
    <w:rsid w:val="004A4B8D"/>
    <w:rsid w:val="004A56D7"/>
    <w:rsid w:val="004A572A"/>
    <w:rsid w:val="004A57A5"/>
    <w:rsid w:val="004A6174"/>
    <w:rsid w:val="004A6A69"/>
    <w:rsid w:val="004A6E77"/>
    <w:rsid w:val="004A7098"/>
    <w:rsid w:val="004A7D9D"/>
    <w:rsid w:val="004B03DB"/>
    <w:rsid w:val="004B0CBD"/>
    <w:rsid w:val="004B1935"/>
    <w:rsid w:val="004B1AE3"/>
    <w:rsid w:val="004B1E91"/>
    <w:rsid w:val="004B2C4F"/>
    <w:rsid w:val="004B2E09"/>
    <w:rsid w:val="004B2E93"/>
    <w:rsid w:val="004B30D8"/>
    <w:rsid w:val="004B4505"/>
    <w:rsid w:val="004B4811"/>
    <w:rsid w:val="004B491A"/>
    <w:rsid w:val="004B4CFF"/>
    <w:rsid w:val="004B6310"/>
    <w:rsid w:val="004B6684"/>
    <w:rsid w:val="004B67D1"/>
    <w:rsid w:val="004B6856"/>
    <w:rsid w:val="004B6B70"/>
    <w:rsid w:val="004B6C8E"/>
    <w:rsid w:val="004C0719"/>
    <w:rsid w:val="004C0764"/>
    <w:rsid w:val="004C0D22"/>
    <w:rsid w:val="004C0DFD"/>
    <w:rsid w:val="004C107C"/>
    <w:rsid w:val="004C1806"/>
    <w:rsid w:val="004C1AAB"/>
    <w:rsid w:val="004C1E3C"/>
    <w:rsid w:val="004C4423"/>
    <w:rsid w:val="004C4864"/>
    <w:rsid w:val="004C5453"/>
    <w:rsid w:val="004C5467"/>
    <w:rsid w:val="004C57CE"/>
    <w:rsid w:val="004C5BD5"/>
    <w:rsid w:val="004C6087"/>
    <w:rsid w:val="004C651C"/>
    <w:rsid w:val="004C69BA"/>
    <w:rsid w:val="004C6B35"/>
    <w:rsid w:val="004C6B6E"/>
    <w:rsid w:val="004C752B"/>
    <w:rsid w:val="004D0812"/>
    <w:rsid w:val="004D0B0F"/>
    <w:rsid w:val="004D0D82"/>
    <w:rsid w:val="004D2479"/>
    <w:rsid w:val="004D2E5D"/>
    <w:rsid w:val="004D3353"/>
    <w:rsid w:val="004D3B79"/>
    <w:rsid w:val="004D3FF5"/>
    <w:rsid w:val="004D41B2"/>
    <w:rsid w:val="004D420D"/>
    <w:rsid w:val="004D4380"/>
    <w:rsid w:val="004D47C9"/>
    <w:rsid w:val="004D4F9E"/>
    <w:rsid w:val="004D598B"/>
    <w:rsid w:val="004D59D6"/>
    <w:rsid w:val="004D6B6B"/>
    <w:rsid w:val="004D78C0"/>
    <w:rsid w:val="004D7E8F"/>
    <w:rsid w:val="004E04AF"/>
    <w:rsid w:val="004E0F70"/>
    <w:rsid w:val="004E11C7"/>
    <w:rsid w:val="004E1855"/>
    <w:rsid w:val="004E199D"/>
    <w:rsid w:val="004E2887"/>
    <w:rsid w:val="004E28F0"/>
    <w:rsid w:val="004E331B"/>
    <w:rsid w:val="004E3605"/>
    <w:rsid w:val="004E400D"/>
    <w:rsid w:val="004E4FE6"/>
    <w:rsid w:val="004E5B64"/>
    <w:rsid w:val="004E5BDE"/>
    <w:rsid w:val="004E74F5"/>
    <w:rsid w:val="004F1056"/>
    <w:rsid w:val="004F18FE"/>
    <w:rsid w:val="004F1BF2"/>
    <w:rsid w:val="004F20E5"/>
    <w:rsid w:val="004F22C6"/>
    <w:rsid w:val="004F2B36"/>
    <w:rsid w:val="004F3AA6"/>
    <w:rsid w:val="004F3AFE"/>
    <w:rsid w:val="004F3BFC"/>
    <w:rsid w:val="004F3F02"/>
    <w:rsid w:val="004F4762"/>
    <w:rsid w:val="004F4B4E"/>
    <w:rsid w:val="004F560C"/>
    <w:rsid w:val="004F615F"/>
    <w:rsid w:val="004F6C31"/>
    <w:rsid w:val="004F723A"/>
    <w:rsid w:val="004F7765"/>
    <w:rsid w:val="0050026F"/>
    <w:rsid w:val="00500766"/>
    <w:rsid w:val="00500973"/>
    <w:rsid w:val="0050176D"/>
    <w:rsid w:val="00501A0F"/>
    <w:rsid w:val="00501F00"/>
    <w:rsid w:val="00502403"/>
    <w:rsid w:val="005026EE"/>
    <w:rsid w:val="00502782"/>
    <w:rsid w:val="00502F42"/>
    <w:rsid w:val="00502FFE"/>
    <w:rsid w:val="00503811"/>
    <w:rsid w:val="0050434B"/>
    <w:rsid w:val="00505551"/>
    <w:rsid w:val="00505657"/>
    <w:rsid w:val="005056A9"/>
    <w:rsid w:val="00505813"/>
    <w:rsid w:val="005065D1"/>
    <w:rsid w:val="00506BBF"/>
    <w:rsid w:val="00506C6C"/>
    <w:rsid w:val="005071C5"/>
    <w:rsid w:val="0050765C"/>
    <w:rsid w:val="00511537"/>
    <w:rsid w:val="00511C1A"/>
    <w:rsid w:val="00511F86"/>
    <w:rsid w:val="005124C0"/>
    <w:rsid w:val="00512804"/>
    <w:rsid w:val="00513B26"/>
    <w:rsid w:val="00513D1F"/>
    <w:rsid w:val="005146CF"/>
    <w:rsid w:val="00514907"/>
    <w:rsid w:val="00514970"/>
    <w:rsid w:val="0051579C"/>
    <w:rsid w:val="00520096"/>
    <w:rsid w:val="00520566"/>
    <w:rsid w:val="00520A46"/>
    <w:rsid w:val="00520C32"/>
    <w:rsid w:val="0052104F"/>
    <w:rsid w:val="00521180"/>
    <w:rsid w:val="00522299"/>
    <w:rsid w:val="00522A18"/>
    <w:rsid w:val="00522E3A"/>
    <w:rsid w:val="00523555"/>
    <w:rsid w:val="0052390A"/>
    <w:rsid w:val="00524840"/>
    <w:rsid w:val="00525838"/>
    <w:rsid w:val="00525D6D"/>
    <w:rsid w:val="00526246"/>
    <w:rsid w:val="005262B9"/>
    <w:rsid w:val="00526BCE"/>
    <w:rsid w:val="00526BF2"/>
    <w:rsid w:val="00526FFB"/>
    <w:rsid w:val="005274A5"/>
    <w:rsid w:val="00530537"/>
    <w:rsid w:val="005312BB"/>
    <w:rsid w:val="0053158D"/>
    <w:rsid w:val="00531E0A"/>
    <w:rsid w:val="005341D0"/>
    <w:rsid w:val="005350EF"/>
    <w:rsid w:val="00536157"/>
    <w:rsid w:val="00536173"/>
    <w:rsid w:val="00537463"/>
    <w:rsid w:val="00537B76"/>
    <w:rsid w:val="00537C06"/>
    <w:rsid w:val="00537C7F"/>
    <w:rsid w:val="00540AA5"/>
    <w:rsid w:val="00540CB6"/>
    <w:rsid w:val="00540E8E"/>
    <w:rsid w:val="00540EEE"/>
    <w:rsid w:val="00541B76"/>
    <w:rsid w:val="00541F11"/>
    <w:rsid w:val="0054238E"/>
    <w:rsid w:val="00542BBC"/>
    <w:rsid w:val="00543FE8"/>
    <w:rsid w:val="005441BA"/>
    <w:rsid w:val="00544220"/>
    <w:rsid w:val="005443A2"/>
    <w:rsid w:val="00544895"/>
    <w:rsid w:val="00544A4C"/>
    <w:rsid w:val="00544E21"/>
    <w:rsid w:val="00545399"/>
    <w:rsid w:val="005456D5"/>
    <w:rsid w:val="005461EB"/>
    <w:rsid w:val="005463A2"/>
    <w:rsid w:val="005464FB"/>
    <w:rsid w:val="00546DB8"/>
    <w:rsid w:val="005470FC"/>
    <w:rsid w:val="005472C3"/>
    <w:rsid w:val="00547D8B"/>
    <w:rsid w:val="005503BA"/>
    <w:rsid w:val="00550DB4"/>
    <w:rsid w:val="00551A72"/>
    <w:rsid w:val="00552043"/>
    <w:rsid w:val="00552751"/>
    <w:rsid w:val="00552DAA"/>
    <w:rsid w:val="00552FD7"/>
    <w:rsid w:val="00554646"/>
    <w:rsid w:val="00554888"/>
    <w:rsid w:val="00554A57"/>
    <w:rsid w:val="00554FB2"/>
    <w:rsid w:val="0055580C"/>
    <w:rsid w:val="00555B03"/>
    <w:rsid w:val="00555D2F"/>
    <w:rsid w:val="005561F6"/>
    <w:rsid w:val="00556562"/>
    <w:rsid w:val="0055684D"/>
    <w:rsid w:val="00556A9E"/>
    <w:rsid w:val="00556B77"/>
    <w:rsid w:val="0055702B"/>
    <w:rsid w:val="0055714D"/>
    <w:rsid w:val="00557D58"/>
    <w:rsid w:val="0056018D"/>
    <w:rsid w:val="00560385"/>
    <w:rsid w:val="00561274"/>
    <w:rsid w:val="00561677"/>
    <w:rsid w:val="00561890"/>
    <w:rsid w:val="005619CC"/>
    <w:rsid w:val="00562080"/>
    <w:rsid w:val="00562957"/>
    <w:rsid w:val="00565817"/>
    <w:rsid w:val="0056683E"/>
    <w:rsid w:val="0056691F"/>
    <w:rsid w:val="00567007"/>
    <w:rsid w:val="0056703E"/>
    <w:rsid w:val="00567106"/>
    <w:rsid w:val="00567135"/>
    <w:rsid w:val="00567A33"/>
    <w:rsid w:val="00567D67"/>
    <w:rsid w:val="005704B0"/>
    <w:rsid w:val="00570CE9"/>
    <w:rsid w:val="00571520"/>
    <w:rsid w:val="00571915"/>
    <w:rsid w:val="00571AF0"/>
    <w:rsid w:val="00571FF5"/>
    <w:rsid w:val="0057252F"/>
    <w:rsid w:val="0057264A"/>
    <w:rsid w:val="00572AE9"/>
    <w:rsid w:val="00573333"/>
    <w:rsid w:val="00573354"/>
    <w:rsid w:val="00573F9B"/>
    <w:rsid w:val="0057478C"/>
    <w:rsid w:val="0057526F"/>
    <w:rsid w:val="00575DB6"/>
    <w:rsid w:val="005764DA"/>
    <w:rsid w:val="00577884"/>
    <w:rsid w:val="005778AB"/>
    <w:rsid w:val="00577BA9"/>
    <w:rsid w:val="00580D75"/>
    <w:rsid w:val="005822FA"/>
    <w:rsid w:val="0058231F"/>
    <w:rsid w:val="00582380"/>
    <w:rsid w:val="005827CE"/>
    <w:rsid w:val="0058291F"/>
    <w:rsid w:val="00582A17"/>
    <w:rsid w:val="005830F7"/>
    <w:rsid w:val="00583F4A"/>
    <w:rsid w:val="00584001"/>
    <w:rsid w:val="0058464C"/>
    <w:rsid w:val="00585D02"/>
    <w:rsid w:val="0058668E"/>
    <w:rsid w:val="005866AE"/>
    <w:rsid w:val="00586F06"/>
    <w:rsid w:val="005870F3"/>
    <w:rsid w:val="00587E03"/>
    <w:rsid w:val="005903E4"/>
    <w:rsid w:val="00590426"/>
    <w:rsid w:val="00590778"/>
    <w:rsid w:val="00590B74"/>
    <w:rsid w:val="00590EF5"/>
    <w:rsid w:val="00590FB0"/>
    <w:rsid w:val="0059101E"/>
    <w:rsid w:val="00591562"/>
    <w:rsid w:val="00593555"/>
    <w:rsid w:val="005936C6"/>
    <w:rsid w:val="00593F58"/>
    <w:rsid w:val="005940ED"/>
    <w:rsid w:val="00595598"/>
    <w:rsid w:val="005959B2"/>
    <w:rsid w:val="00595D43"/>
    <w:rsid w:val="0059689C"/>
    <w:rsid w:val="00596AB3"/>
    <w:rsid w:val="00596EB4"/>
    <w:rsid w:val="00597016"/>
    <w:rsid w:val="005978B1"/>
    <w:rsid w:val="005979D4"/>
    <w:rsid w:val="005A06B0"/>
    <w:rsid w:val="005A0855"/>
    <w:rsid w:val="005A0FAC"/>
    <w:rsid w:val="005A130B"/>
    <w:rsid w:val="005A1506"/>
    <w:rsid w:val="005A1B77"/>
    <w:rsid w:val="005A1B9C"/>
    <w:rsid w:val="005A1D3B"/>
    <w:rsid w:val="005A2024"/>
    <w:rsid w:val="005A2074"/>
    <w:rsid w:val="005A2258"/>
    <w:rsid w:val="005A24DD"/>
    <w:rsid w:val="005A25E6"/>
    <w:rsid w:val="005A2C9D"/>
    <w:rsid w:val="005A3575"/>
    <w:rsid w:val="005A36DF"/>
    <w:rsid w:val="005A42E8"/>
    <w:rsid w:val="005A509F"/>
    <w:rsid w:val="005A630C"/>
    <w:rsid w:val="005A6540"/>
    <w:rsid w:val="005A6762"/>
    <w:rsid w:val="005A6BC5"/>
    <w:rsid w:val="005A7427"/>
    <w:rsid w:val="005B05B2"/>
    <w:rsid w:val="005B0F05"/>
    <w:rsid w:val="005B17A5"/>
    <w:rsid w:val="005B1A3D"/>
    <w:rsid w:val="005B1D19"/>
    <w:rsid w:val="005B23D6"/>
    <w:rsid w:val="005B24FC"/>
    <w:rsid w:val="005B2BB4"/>
    <w:rsid w:val="005B2D9F"/>
    <w:rsid w:val="005B2E32"/>
    <w:rsid w:val="005B2FCC"/>
    <w:rsid w:val="005B38FC"/>
    <w:rsid w:val="005B3B96"/>
    <w:rsid w:val="005B3D22"/>
    <w:rsid w:val="005B5018"/>
    <w:rsid w:val="005B60B9"/>
    <w:rsid w:val="005B60E7"/>
    <w:rsid w:val="005B67D3"/>
    <w:rsid w:val="005B6B02"/>
    <w:rsid w:val="005B6CBF"/>
    <w:rsid w:val="005B700A"/>
    <w:rsid w:val="005B78F4"/>
    <w:rsid w:val="005B7A94"/>
    <w:rsid w:val="005B7E5C"/>
    <w:rsid w:val="005C0EE3"/>
    <w:rsid w:val="005C119A"/>
    <w:rsid w:val="005C1F7B"/>
    <w:rsid w:val="005C277C"/>
    <w:rsid w:val="005C2FF9"/>
    <w:rsid w:val="005C3A91"/>
    <w:rsid w:val="005C3B99"/>
    <w:rsid w:val="005C3D0A"/>
    <w:rsid w:val="005C4157"/>
    <w:rsid w:val="005C42C2"/>
    <w:rsid w:val="005C4400"/>
    <w:rsid w:val="005C4F5E"/>
    <w:rsid w:val="005C583B"/>
    <w:rsid w:val="005C6102"/>
    <w:rsid w:val="005C6524"/>
    <w:rsid w:val="005C6C16"/>
    <w:rsid w:val="005C6D6D"/>
    <w:rsid w:val="005C75CE"/>
    <w:rsid w:val="005C78E4"/>
    <w:rsid w:val="005C7CA5"/>
    <w:rsid w:val="005D0294"/>
    <w:rsid w:val="005D0648"/>
    <w:rsid w:val="005D23F4"/>
    <w:rsid w:val="005D250B"/>
    <w:rsid w:val="005D28B9"/>
    <w:rsid w:val="005D2D10"/>
    <w:rsid w:val="005D2E4E"/>
    <w:rsid w:val="005D3067"/>
    <w:rsid w:val="005D3BA4"/>
    <w:rsid w:val="005D5560"/>
    <w:rsid w:val="005D5659"/>
    <w:rsid w:val="005D56BD"/>
    <w:rsid w:val="005D5886"/>
    <w:rsid w:val="005D6133"/>
    <w:rsid w:val="005D625F"/>
    <w:rsid w:val="005D664F"/>
    <w:rsid w:val="005D67E6"/>
    <w:rsid w:val="005D6A08"/>
    <w:rsid w:val="005D7512"/>
    <w:rsid w:val="005D7583"/>
    <w:rsid w:val="005D7B2A"/>
    <w:rsid w:val="005E09C9"/>
    <w:rsid w:val="005E0C80"/>
    <w:rsid w:val="005E1958"/>
    <w:rsid w:val="005E1CC4"/>
    <w:rsid w:val="005E1D3C"/>
    <w:rsid w:val="005E1D43"/>
    <w:rsid w:val="005E339A"/>
    <w:rsid w:val="005E3EB2"/>
    <w:rsid w:val="005E4204"/>
    <w:rsid w:val="005E4439"/>
    <w:rsid w:val="005E4D24"/>
    <w:rsid w:val="005E5E74"/>
    <w:rsid w:val="005E5EB6"/>
    <w:rsid w:val="005E5F8B"/>
    <w:rsid w:val="005E643E"/>
    <w:rsid w:val="005E6D5B"/>
    <w:rsid w:val="005E7394"/>
    <w:rsid w:val="005F0714"/>
    <w:rsid w:val="005F085E"/>
    <w:rsid w:val="005F0DA6"/>
    <w:rsid w:val="005F107A"/>
    <w:rsid w:val="005F1187"/>
    <w:rsid w:val="005F1C14"/>
    <w:rsid w:val="005F277A"/>
    <w:rsid w:val="005F3760"/>
    <w:rsid w:val="005F4252"/>
    <w:rsid w:val="005F4AE5"/>
    <w:rsid w:val="005F4FCD"/>
    <w:rsid w:val="005F4FE7"/>
    <w:rsid w:val="005F501B"/>
    <w:rsid w:val="005F5904"/>
    <w:rsid w:val="005F59AD"/>
    <w:rsid w:val="005F5F57"/>
    <w:rsid w:val="005F6E9C"/>
    <w:rsid w:val="005F71B8"/>
    <w:rsid w:val="005F76AF"/>
    <w:rsid w:val="005F7E30"/>
    <w:rsid w:val="005F7F45"/>
    <w:rsid w:val="00600A0F"/>
    <w:rsid w:val="00601E34"/>
    <w:rsid w:val="00601F37"/>
    <w:rsid w:val="00601F3B"/>
    <w:rsid w:val="0060245B"/>
    <w:rsid w:val="0060306F"/>
    <w:rsid w:val="00603A5A"/>
    <w:rsid w:val="0060432F"/>
    <w:rsid w:val="00604ADB"/>
    <w:rsid w:val="00605A27"/>
    <w:rsid w:val="00605E09"/>
    <w:rsid w:val="00610102"/>
    <w:rsid w:val="00610742"/>
    <w:rsid w:val="00610AFF"/>
    <w:rsid w:val="00610CC4"/>
    <w:rsid w:val="00611480"/>
    <w:rsid w:val="0061195C"/>
    <w:rsid w:val="00611A8C"/>
    <w:rsid w:val="00612C3A"/>
    <w:rsid w:val="006131F6"/>
    <w:rsid w:val="00614194"/>
    <w:rsid w:val="00614FBD"/>
    <w:rsid w:val="00615A4F"/>
    <w:rsid w:val="00615F21"/>
    <w:rsid w:val="0061622D"/>
    <w:rsid w:val="00616603"/>
    <w:rsid w:val="00616A2E"/>
    <w:rsid w:val="00617B74"/>
    <w:rsid w:val="0062029C"/>
    <w:rsid w:val="006204D6"/>
    <w:rsid w:val="006206D5"/>
    <w:rsid w:val="00620703"/>
    <w:rsid w:val="00620D0D"/>
    <w:rsid w:val="00620F44"/>
    <w:rsid w:val="006211E6"/>
    <w:rsid w:val="006214D2"/>
    <w:rsid w:val="00621541"/>
    <w:rsid w:val="006215AB"/>
    <w:rsid w:val="0062188E"/>
    <w:rsid w:val="0062261F"/>
    <w:rsid w:val="00622955"/>
    <w:rsid w:val="00623684"/>
    <w:rsid w:val="00624BB1"/>
    <w:rsid w:val="00624E38"/>
    <w:rsid w:val="0062514F"/>
    <w:rsid w:val="00625AE6"/>
    <w:rsid w:val="00625DA2"/>
    <w:rsid w:val="00626103"/>
    <w:rsid w:val="006272DB"/>
    <w:rsid w:val="00627AE4"/>
    <w:rsid w:val="00631B35"/>
    <w:rsid w:val="00631F06"/>
    <w:rsid w:val="00632253"/>
    <w:rsid w:val="0063302F"/>
    <w:rsid w:val="00633F6F"/>
    <w:rsid w:val="00634055"/>
    <w:rsid w:val="006343FA"/>
    <w:rsid w:val="00634604"/>
    <w:rsid w:val="00635292"/>
    <w:rsid w:val="006357BD"/>
    <w:rsid w:val="006361FA"/>
    <w:rsid w:val="00636C17"/>
    <w:rsid w:val="006372AE"/>
    <w:rsid w:val="00637DA2"/>
    <w:rsid w:val="00641231"/>
    <w:rsid w:val="0064167D"/>
    <w:rsid w:val="006416BA"/>
    <w:rsid w:val="0064227D"/>
    <w:rsid w:val="00642714"/>
    <w:rsid w:val="00642EAB"/>
    <w:rsid w:val="006439DA"/>
    <w:rsid w:val="00644518"/>
    <w:rsid w:val="00644555"/>
    <w:rsid w:val="0064487C"/>
    <w:rsid w:val="00644DE9"/>
    <w:rsid w:val="006455CE"/>
    <w:rsid w:val="00645CA9"/>
    <w:rsid w:val="00646223"/>
    <w:rsid w:val="006464D2"/>
    <w:rsid w:val="0064658E"/>
    <w:rsid w:val="006465C8"/>
    <w:rsid w:val="006500A5"/>
    <w:rsid w:val="00650458"/>
    <w:rsid w:val="00650D50"/>
    <w:rsid w:val="006516ED"/>
    <w:rsid w:val="006517A0"/>
    <w:rsid w:val="006517D3"/>
    <w:rsid w:val="00651945"/>
    <w:rsid w:val="00651FDE"/>
    <w:rsid w:val="00652712"/>
    <w:rsid w:val="00653137"/>
    <w:rsid w:val="00653B3B"/>
    <w:rsid w:val="00654C5F"/>
    <w:rsid w:val="0065516D"/>
    <w:rsid w:val="00655841"/>
    <w:rsid w:val="00657095"/>
    <w:rsid w:val="006579AD"/>
    <w:rsid w:val="00657C61"/>
    <w:rsid w:val="00660A74"/>
    <w:rsid w:val="00660F2A"/>
    <w:rsid w:val="0066140A"/>
    <w:rsid w:val="006615F2"/>
    <w:rsid w:val="00661E3E"/>
    <w:rsid w:val="006621CD"/>
    <w:rsid w:val="006622AA"/>
    <w:rsid w:val="00662917"/>
    <w:rsid w:val="00662B34"/>
    <w:rsid w:val="00663DD5"/>
    <w:rsid w:val="0066411C"/>
    <w:rsid w:val="006652C4"/>
    <w:rsid w:val="00665304"/>
    <w:rsid w:val="0066530F"/>
    <w:rsid w:val="006656E4"/>
    <w:rsid w:val="00665E0D"/>
    <w:rsid w:val="006661F4"/>
    <w:rsid w:val="006670E8"/>
    <w:rsid w:val="0066716A"/>
    <w:rsid w:val="0066756E"/>
    <w:rsid w:val="00667CCC"/>
    <w:rsid w:val="006701EA"/>
    <w:rsid w:val="00670813"/>
    <w:rsid w:val="006708F9"/>
    <w:rsid w:val="00670C59"/>
    <w:rsid w:val="0067123F"/>
    <w:rsid w:val="00671D9E"/>
    <w:rsid w:val="0067279A"/>
    <w:rsid w:val="00672A4A"/>
    <w:rsid w:val="0067306E"/>
    <w:rsid w:val="0067340B"/>
    <w:rsid w:val="006734CD"/>
    <w:rsid w:val="00673501"/>
    <w:rsid w:val="0067397B"/>
    <w:rsid w:val="00674358"/>
    <w:rsid w:val="006749E7"/>
    <w:rsid w:val="006751FA"/>
    <w:rsid w:val="00676215"/>
    <w:rsid w:val="00676A19"/>
    <w:rsid w:val="00676BAE"/>
    <w:rsid w:val="00676E18"/>
    <w:rsid w:val="0067754C"/>
    <w:rsid w:val="0067775B"/>
    <w:rsid w:val="00677A58"/>
    <w:rsid w:val="006804A9"/>
    <w:rsid w:val="006805C0"/>
    <w:rsid w:val="00680700"/>
    <w:rsid w:val="00680C1F"/>
    <w:rsid w:val="00680FA4"/>
    <w:rsid w:val="006817DB"/>
    <w:rsid w:val="00682305"/>
    <w:rsid w:val="0068295C"/>
    <w:rsid w:val="00682E39"/>
    <w:rsid w:val="006836CC"/>
    <w:rsid w:val="00683B30"/>
    <w:rsid w:val="00683F2C"/>
    <w:rsid w:val="006841C8"/>
    <w:rsid w:val="006844C5"/>
    <w:rsid w:val="00684919"/>
    <w:rsid w:val="00684B6E"/>
    <w:rsid w:val="00685627"/>
    <w:rsid w:val="00685CC9"/>
    <w:rsid w:val="00685DDE"/>
    <w:rsid w:val="0068639C"/>
    <w:rsid w:val="00686ABD"/>
    <w:rsid w:val="00686DE2"/>
    <w:rsid w:val="00687715"/>
    <w:rsid w:val="00690A29"/>
    <w:rsid w:val="00691113"/>
    <w:rsid w:val="00691560"/>
    <w:rsid w:val="00691FAD"/>
    <w:rsid w:val="00692166"/>
    <w:rsid w:val="00692378"/>
    <w:rsid w:val="0069287E"/>
    <w:rsid w:val="0069348A"/>
    <w:rsid w:val="0069357E"/>
    <w:rsid w:val="006937EB"/>
    <w:rsid w:val="00693B23"/>
    <w:rsid w:val="00693BD9"/>
    <w:rsid w:val="00693BFA"/>
    <w:rsid w:val="00694027"/>
    <w:rsid w:val="006942A8"/>
    <w:rsid w:val="006943DF"/>
    <w:rsid w:val="00694E4A"/>
    <w:rsid w:val="0069562D"/>
    <w:rsid w:val="00695FBA"/>
    <w:rsid w:val="00696BB5"/>
    <w:rsid w:val="006976AD"/>
    <w:rsid w:val="00697C65"/>
    <w:rsid w:val="006A02E0"/>
    <w:rsid w:val="006A1287"/>
    <w:rsid w:val="006A14E4"/>
    <w:rsid w:val="006A1DED"/>
    <w:rsid w:val="006A2965"/>
    <w:rsid w:val="006A2C08"/>
    <w:rsid w:val="006A2D67"/>
    <w:rsid w:val="006A34F8"/>
    <w:rsid w:val="006A3F6A"/>
    <w:rsid w:val="006A45D0"/>
    <w:rsid w:val="006A48B4"/>
    <w:rsid w:val="006A4955"/>
    <w:rsid w:val="006A4A51"/>
    <w:rsid w:val="006A52B4"/>
    <w:rsid w:val="006A540D"/>
    <w:rsid w:val="006A6258"/>
    <w:rsid w:val="006A63E4"/>
    <w:rsid w:val="006A6566"/>
    <w:rsid w:val="006A745C"/>
    <w:rsid w:val="006A78FB"/>
    <w:rsid w:val="006A7B87"/>
    <w:rsid w:val="006A7BE5"/>
    <w:rsid w:val="006A7DAC"/>
    <w:rsid w:val="006B0C43"/>
    <w:rsid w:val="006B0F5A"/>
    <w:rsid w:val="006B11EA"/>
    <w:rsid w:val="006B17DB"/>
    <w:rsid w:val="006B2C19"/>
    <w:rsid w:val="006B3466"/>
    <w:rsid w:val="006B3554"/>
    <w:rsid w:val="006B42FE"/>
    <w:rsid w:val="006B475D"/>
    <w:rsid w:val="006B47FD"/>
    <w:rsid w:val="006B50AF"/>
    <w:rsid w:val="006B52DD"/>
    <w:rsid w:val="006B5329"/>
    <w:rsid w:val="006B5638"/>
    <w:rsid w:val="006B5805"/>
    <w:rsid w:val="006B587F"/>
    <w:rsid w:val="006B5D78"/>
    <w:rsid w:val="006B6F80"/>
    <w:rsid w:val="006B6FF4"/>
    <w:rsid w:val="006C07A5"/>
    <w:rsid w:val="006C0AF4"/>
    <w:rsid w:val="006C0C64"/>
    <w:rsid w:val="006C16CF"/>
    <w:rsid w:val="006C22EF"/>
    <w:rsid w:val="006C30EE"/>
    <w:rsid w:val="006C3295"/>
    <w:rsid w:val="006C4C68"/>
    <w:rsid w:val="006C62FC"/>
    <w:rsid w:val="006C6B1D"/>
    <w:rsid w:val="006C781F"/>
    <w:rsid w:val="006C7C5B"/>
    <w:rsid w:val="006D0D9B"/>
    <w:rsid w:val="006D0DE1"/>
    <w:rsid w:val="006D2187"/>
    <w:rsid w:val="006D29D0"/>
    <w:rsid w:val="006D2A82"/>
    <w:rsid w:val="006D2CEC"/>
    <w:rsid w:val="006D2FD2"/>
    <w:rsid w:val="006D35F9"/>
    <w:rsid w:val="006D42D8"/>
    <w:rsid w:val="006D434F"/>
    <w:rsid w:val="006D5780"/>
    <w:rsid w:val="006D5C6E"/>
    <w:rsid w:val="006D5EAA"/>
    <w:rsid w:val="006D5F7D"/>
    <w:rsid w:val="006D6143"/>
    <w:rsid w:val="006D7456"/>
    <w:rsid w:val="006D7F70"/>
    <w:rsid w:val="006E06C9"/>
    <w:rsid w:val="006E0CB2"/>
    <w:rsid w:val="006E0E12"/>
    <w:rsid w:val="006E0ED8"/>
    <w:rsid w:val="006E10E4"/>
    <w:rsid w:val="006E1586"/>
    <w:rsid w:val="006E1684"/>
    <w:rsid w:val="006E19F3"/>
    <w:rsid w:val="006E27FC"/>
    <w:rsid w:val="006E2D1A"/>
    <w:rsid w:val="006E2E32"/>
    <w:rsid w:val="006E3CEB"/>
    <w:rsid w:val="006E4387"/>
    <w:rsid w:val="006E48D4"/>
    <w:rsid w:val="006E5640"/>
    <w:rsid w:val="006E5C2A"/>
    <w:rsid w:val="006E62F3"/>
    <w:rsid w:val="006E6846"/>
    <w:rsid w:val="006E69BB"/>
    <w:rsid w:val="006E6BEE"/>
    <w:rsid w:val="006E78FA"/>
    <w:rsid w:val="006F0165"/>
    <w:rsid w:val="006F0790"/>
    <w:rsid w:val="006F0CE8"/>
    <w:rsid w:val="006F19E0"/>
    <w:rsid w:val="006F1B82"/>
    <w:rsid w:val="006F1CE4"/>
    <w:rsid w:val="006F1FA5"/>
    <w:rsid w:val="006F21BB"/>
    <w:rsid w:val="006F21BC"/>
    <w:rsid w:val="006F2358"/>
    <w:rsid w:val="006F237E"/>
    <w:rsid w:val="006F2543"/>
    <w:rsid w:val="006F2A5E"/>
    <w:rsid w:val="006F2C23"/>
    <w:rsid w:val="006F39F6"/>
    <w:rsid w:val="006F4722"/>
    <w:rsid w:val="006F4FFD"/>
    <w:rsid w:val="006F53FA"/>
    <w:rsid w:val="006F5442"/>
    <w:rsid w:val="006F559E"/>
    <w:rsid w:val="006F6350"/>
    <w:rsid w:val="006F6D1A"/>
    <w:rsid w:val="006F6EB6"/>
    <w:rsid w:val="006F74EC"/>
    <w:rsid w:val="006F752C"/>
    <w:rsid w:val="006F75C0"/>
    <w:rsid w:val="006F767F"/>
    <w:rsid w:val="006F7BD1"/>
    <w:rsid w:val="006F7C33"/>
    <w:rsid w:val="00700358"/>
    <w:rsid w:val="00701098"/>
    <w:rsid w:val="007014EF"/>
    <w:rsid w:val="007019B2"/>
    <w:rsid w:val="00701A36"/>
    <w:rsid w:val="00701BFC"/>
    <w:rsid w:val="00701FE9"/>
    <w:rsid w:val="00702216"/>
    <w:rsid w:val="00703643"/>
    <w:rsid w:val="00703A0E"/>
    <w:rsid w:val="00703DC1"/>
    <w:rsid w:val="0070458D"/>
    <w:rsid w:val="007045A0"/>
    <w:rsid w:val="00704783"/>
    <w:rsid w:val="00704B27"/>
    <w:rsid w:val="00706BDF"/>
    <w:rsid w:val="00707768"/>
    <w:rsid w:val="00710434"/>
    <w:rsid w:val="007110E8"/>
    <w:rsid w:val="00711B0B"/>
    <w:rsid w:val="00712944"/>
    <w:rsid w:val="00712AFB"/>
    <w:rsid w:val="00712B61"/>
    <w:rsid w:val="00713FD1"/>
    <w:rsid w:val="00714150"/>
    <w:rsid w:val="0071477A"/>
    <w:rsid w:val="0071487A"/>
    <w:rsid w:val="00714ABC"/>
    <w:rsid w:val="00714AD9"/>
    <w:rsid w:val="00714E4E"/>
    <w:rsid w:val="007155B1"/>
    <w:rsid w:val="007156E9"/>
    <w:rsid w:val="00715B33"/>
    <w:rsid w:val="00715B7E"/>
    <w:rsid w:val="00715D18"/>
    <w:rsid w:val="007160B6"/>
    <w:rsid w:val="0071682E"/>
    <w:rsid w:val="00716CE7"/>
    <w:rsid w:val="007177B1"/>
    <w:rsid w:val="007177E9"/>
    <w:rsid w:val="007178F4"/>
    <w:rsid w:val="00717BC0"/>
    <w:rsid w:val="00717F76"/>
    <w:rsid w:val="007202AF"/>
    <w:rsid w:val="0072030D"/>
    <w:rsid w:val="007205A3"/>
    <w:rsid w:val="00720CFE"/>
    <w:rsid w:val="00721282"/>
    <w:rsid w:val="007213B9"/>
    <w:rsid w:val="0072200E"/>
    <w:rsid w:val="007223ED"/>
    <w:rsid w:val="00722E37"/>
    <w:rsid w:val="00723EA3"/>
    <w:rsid w:val="00723F05"/>
    <w:rsid w:val="00724CD9"/>
    <w:rsid w:val="00724E69"/>
    <w:rsid w:val="00724F45"/>
    <w:rsid w:val="00726380"/>
    <w:rsid w:val="00726CCB"/>
    <w:rsid w:val="0072777B"/>
    <w:rsid w:val="00727802"/>
    <w:rsid w:val="00727BC6"/>
    <w:rsid w:val="00730F5D"/>
    <w:rsid w:val="00730FEA"/>
    <w:rsid w:val="00731045"/>
    <w:rsid w:val="00731373"/>
    <w:rsid w:val="007313CE"/>
    <w:rsid w:val="00732550"/>
    <w:rsid w:val="00732D47"/>
    <w:rsid w:val="00733017"/>
    <w:rsid w:val="007333B8"/>
    <w:rsid w:val="007335D9"/>
    <w:rsid w:val="00733601"/>
    <w:rsid w:val="00734A40"/>
    <w:rsid w:val="00734CA3"/>
    <w:rsid w:val="007350A0"/>
    <w:rsid w:val="007352D1"/>
    <w:rsid w:val="0073740B"/>
    <w:rsid w:val="00737C7F"/>
    <w:rsid w:val="0074024F"/>
    <w:rsid w:val="007403B6"/>
    <w:rsid w:val="007405CB"/>
    <w:rsid w:val="007409FC"/>
    <w:rsid w:val="007415FF"/>
    <w:rsid w:val="0074174A"/>
    <w:rsid w:val="007418AB"/>
    <w:rsid w:val="0074191C"/>
    <w:rsid w:val="00742479"/>
    <w:rsid w:val="00742AE6"/>
    <w:rsid w:val="00742D73"/>
    <w:rsid w:val="00742E09"/>
    <w:rsid w:val="00743C44"/>
    <w:rsid w:val="00744183"/>
    <w:rsid w:val="00744DBC"/>
    <w:rsid w:val="00744F79"/>
    <w:rsid w:val="00745257"/>
    <w:rsid w:val="0074580A"/>
    <w:rsid w:val="007458A1"/>
    <w:rsid w:val="00746C80"/>
    <w:rsid w:val="00747D11"/>
    <w:rsid w:val="00750936"/>
    <w:rsid w:val="00750DA7"/>
    <w:rsid w:val="007511CF"/>
    <w:rsid w:val="0075172B"/>
    <w:rsid w:val="0075185C"/>
    <w:rsid w:val="00751EE1"/>
    <w:rsid w:val="0075213A"/>
    <w:rsid w:val="00752674"/>
    <w:rsid w:val="00752B73"/>
    <w:rsid w:val="00752C77"/>
    <w:rsid w:val="00753176"/>
    <w:rsid w:val="00753194"/>
    <w:rsid w:val="0075385E"/>
    <w:rsid w:val="00753AE9"/>
    <w:rsid w:val="00753AFA"/>
    <w:rsid w:val="007540D8"/>
    <w:rsid w:val="00754DAD"/>
    <w:rsid w:val="0075574F"/>
    <w:rsid w:val="00755A46"/>
    <w:rsid w:val="007561B7"/>
    <w:rsid w:val="007563BE"/>
    <w:rsid w:val="007565D6"/>
    <w:rsid w:val="007566CF"/>
    <w:rsid w:val="00756B99"/>
    <w:rsid w:val="00757212"/>
    <w:rsid w:val="007607AF"/>
    <w:rsid w:val="0076200B"/>
    <w:rsid w:val="007621E3"/>
    <w:rsid w:val="0076257C"/>
    <w:rsid w:val="00762803"/>
    <w:rsid w:val="00763619"/>
    <w:rsid w:val="00763B78"/>
    <w:rsid w:val="00763E34"/>
    <w:rsid w:val="007641D4"/>
    <w:rsid w:val="007645AC"/>
    <w:rsid w:val="00765011"/>
    <w:rsid w:val="007658C7"/>
    <w:rsid w:val="00765F89"/>
    <w:rsid w:val="007661DC"/>
    <w:rsid w:val="007666A2"/>
    <w:rsid w:val="007666E1"/>
    <w:rsid w:val="0076676C"/>
    <w:rsid w:val="00766F5A"/>
    <w:rsid w:val="00767177"/>
    <w:rsid w:val="007671DD"/>
    <w:rsid w:val="00767465"/>
    <w:rsid w:val="0076766A"/>
    <w:rsid w:val="00767B6D"/>
    <w:rsid w:val="00767D45"/>
    <w:rsid w:val="007707FA"/>
    <w:rsid w:val="007709B2"/>
    <w:rsid w:val="00770A02"/>
    <w:rsid w:val="00771711"/>
    <w:rsid w:val="00771879"/>
    <w:rsid w:val="00771B6C"/>
    <w:rsid w:val="00772071"/>
    <w:rsid w:val="00772452"/>
    <w:rsid w:val="00772795"/>
    <w:rsid w:val="00772DF3"/>
    <w:rsid w:val="007734E2"/>
    <w:rsid w:val="0077374A"/>
    <w:rsid w:val="00773857"/>
    <w:rsid w:val="007739CE"/>
    <w:rsid w:val="00773B8E"/>
    <w:rsid w:val="007745AC"/>
    <w:rsid w:val="007748B5"/>
    <w:rsid w:val="00775E7F"/>
    <w:rsid w:val="007769B8"/>
    <w:rsid w:val="00776FF4"/>
    <w:rsid w:val="0077702B"/>
    <w:rsid w:val="00777362"/>
    <w:rsid w:val="00777807"/>
    <w:rsid w:val="007778BF"/>
    <w:rsid w:val="00780C0F"/>
    <w:rsid w:val="00780E7F"/>
    <w:rsid w:val="00781129"/>
    <w:rsid w:val="007813A8"/>
    <w:rsid w:val="00781632"/>
    <w:rsid w:val="00781795"/>
    <w:rsid w:val="00781F57"/>
    <w:rsid w:val="00782803"/>
    <w:rsid w:val="00782819"/>
    <w:rsid w:val="00782B1A"/>
    <w:rsid w:val="00782CD1"/>
    <w:rsid w:val="00782D6E"/>
    <w:rsid w:val="00783310"/>
    <w:rsid w:val="007846F5"/>
    <w:rsid w:val="00784753"/>
    <w:rsid w:val="00784AA1"/>
    <w:rsid w:val="007857EB"/>
    <w:rsid w:val="00785C94"/>
    <w:rsid w:val="00785E6B"/>
    <w:rsid w:val="007862E7"/>
    <w:rsid w:val="0078665D"/>
    <w:rsid w:val="0078751C"/>
    <w:rsid w:val="0078771B"/>
    <w:rsid w:val="007879EE"/>
    <w:rsid w:val="00790008"/>
    <w:rsid w:val="0079003B"/>
    <w:rsid w:val="0079055A"/>
    <w:rsid w:val="007907C7"/>
    <w:rsid w:val="007909B6"/>
    <w:rsid w:val="007909C4"/>
    <w:rsid w:val="00790F93"/>
    <w:rsid w:val="0079172A"/>
    <w:rsid w:val="00791D7C"/>
    <w:rsid w:val="00793034"/>
    <w:rsid w:val="007930A3"/>
    <w:rsid w:val="007933BA"/>
    <w:rsid w:val="00794275"/>
    <w:rsid w:val="007954C9"/>
    <w:rsid w:val="007958A0"/>
    <w:rsid w:val="00795D21"/>
    <w:rsid w:val="00796319"/>
    <w:rsid w:val="0079647F"/>
    <w:rsid w:val="0079675D"/>
    <w:rsid w:val="0079691E"/>
    <w:rsid w:val="00796C77"/>
    <w:rsid w:val="007971F4"/>
    <w:rsid w:val="007976DF"/>
    <w:rsid w:val="00797B90"/>
    <w:rsid w:val="007A0158"/>
    <w:rsid w:val="007A0573"/>
    <w:rsid w:val="007A0E88"/>
    <w:rsid w:val="007A0F63"/>
    <w:rsid w:val="007A0FBE"/>
    <w:rsid w:val="007A0FDA"/>
    <w:rsid w:val="007A1255"/>
    <w:rsid w:val="007A23DE"/>
    <w:rsid w:val="007A32EA"/>
    <w:rsid w:val="007A3797"/>
    <w:rsid w:val="007A3BD2"/>
    <w:rsid w:val="007A48A3"/>
    <w:rsid w:val="007A4A6D"/>
    <w:rsid w:val="007A4B8E"/>
    <w:rsid w:val="007A5861"/>
    <w:rsid w:val="007A58D8"/>
    <w:rsid w:val="007A6815"/>
    <w:rsid w:val="007A707E"/>
    <w:rsid w:val="007A748F"/>
    <w:rsid w:val="007A762F"/>
    <w:rsid w:val="007A7C5D"/>
    <w:rsid w:val="007A7D6C"/>
    <w:rsid w:val="007A7E46"/>
    <w:rsid w:val="007B03A1"/>
    <w:rsid w:val="007B0791"/>
    <w:rsid w:val="007B086C"/>
    <w:rsid w:val="007B0BE2"/>
    <w:rsid w:val="007B0FE8"/>
    <w:rsid w:val="007B13E5"/>
    <w:rsid w:val="007B14E1"/>
    <w:rsid w:val="007B1B24"/>
    <w:rsid w:val="007B1F35"/>
    <w:rsid w:val="007B2094"/>
    <w:rsid w:val="007B281F"/>
    <w:rsid w:val="007B2DF3"/>
    <w:rsid w:val="007B37F2"/>
    <w:rsid w:val="007B43E1"/>
    <w:rsid w:val="007B46FC"/>
    <w:rsid w:val="007B4B5F"/>
    <w:rsid w:val="007B4DA8"/>
    <w:rsid w:val="007B5999"/>
    <w:rsid w:val="007B62C8"/>
    <w:rsid w:val="007B6746"/>
    <w:rsid w:val="007B68DE"/>
    <w:rsid w:val="007B6F7A"/>
    <w:rsid w:val="007B70AD"/>
    <w:rsid w:val="007B70C1"/>
    <w:rsid w:val="007B7A3C"/>
    <w:rsid w:val="007B7A6F"/>
    <w:rsid w:val="007B7B34"/>
    <w:rsid w:val="007B7FA8"/>
    <w:rsid w:val="007C003B"/>
    <w:rsid w:val="007C0E8B"/>
    <w:rsid w:val="007C1066"/>
    <w:rsid w:val="007C1DBC"/>
    <w:rsid w:val="007C2A1B"/>
    <w:rsid w:val="007C2ADC"/>
    <w:rsid w:val="007C30E7"/>
    <w:rsid w:val="007C3206"/>
    <w:rsid w:val="007C4D93"/>
    <w:rsid w:val="007C4F79"/>
    <w:rsid w:val="007C5775"/>
    <w:rsid w:val="007C57FB"/>
    <w:rsid w:val="007C5A05"/>
    <w:rsid w:val="007C5E52"/>
    <w:rsid w:val="007C6988"/>
    <w:rsid w:val="007C6AB6"/>
    <w:rsid w:val="007C6F8E"/>
    <w:rsid w:val="007C7074"/>
    <w:rsid w:val="007C72E3"/>
    <w:rsid w:val="007C780D"/>
    <w:rsid w:val="007C7EE4"/>
    <w:rsid w:val="007D00CD"/>
    <w:rsid w:val="007D03BF"/>
    <w:rsid w:val="007D127B"/>
    <w:rsid w:val="007D1907"/>
    <w:rsid w:val="007D1BCF"/>
    <w:rsid w:val="007D1E97"/>
    <w:rsid w:val="007D2315"/>
    <w:rsid w:val="007D24CF"/>
    <w:rsid w:val="007D4150"/>
    <w:rsid w:val="007D4D30"/>
    <w:rsid w:val="007D56EF"/>
    <w:rsid w:val="007D5759"/>
    <w:rsid w:val="007D639A"/>
    <w:rsid w:val="007D6BE8"/>
    <w:rsid w:val="007D6E5C"/>
    <w:rsid w:val="007D7450"/>
    <w:rsid w:val="007D75CF"/>
    <w:rsid w:val="007D7CD6"/>
    <w:rsid w:val="007E0440"/>
    <w:rsid w:val="007E0A08"/>
    <w:rsid w:val="007E0ADF"/>
    <w:rsid w:val="007E0C9B"/>
    <w:rsid w:val="007E0D5B"/>
    <w:rsid w:val="007E0D99"/>
    <w:rsid w:val="007E0F7D"/>
    <w:rsid w:val="007E157B"/>
    <w:rsid w:val="007E17AA"/>
    <w:rsid w:val="007E196D"/>
    <w:rsid w:val="007E1BC3"/>
    <w:rsid w:val="007E1C23"/>
    <w:rsid w:val="007E282D"/>
    <w:rsid w:val="007E3A1F"/>
    <w:rsid w:val="007E4419"/>
    <w:rsid w:val="007E45C8"/>
    <w:rsid w:val="007E48FA"/>
    <w:rsid w:val="007E4C23"/>
    <w:rsid w:val="007E52E5"/>
    <w:rsid w:val="007E6C37"/>
    <w:rsid w:val="007E6DC5"/>
    <w:rsid w:val="007E735C"/>
    <w:rsid w:val="007E7F95"/>
    <w:rsid w:val="007F07C4"/>
    <w:rsid w:val="007F0949"/>
    <w:rsid w:val="007F098C"/>
    <w:rsid w:val="007F0FCE"/>
    <w:rsid w:val="007F111E"/>
    <w:rsid w:val="007F14AF"/>
    <w:rsid w:val="007F1539"/>
    <w:rsid w:val="007F308D"/>
    <w:rsid w:val="007F327A"/>
    <w:rsid w:val="007F3779"/>
    <w:rsid w:val="007F3EF2"/>
    <w:rsid w:val="007F400F"/>
    <w:rsid w:val="007F4965"/>
    <w:rsid w:val="007F541F"/>
    <w:rsid w:val="007F5E58"/>
    <w:rsid w:val="007F6A87"/>
    <w:rsid w:val="007F6A8B"/>
    <w:rsid w:val="007F6CD1"/>
    <w:rsid w:val="007F73E5"/>
    <w:rsid w:val="007F746D"/>
    <w:rsid w:val="007F74BB"/>
    <w:rsid w:val="008025CD"/>
    <w:rsid w:val="008028F6"/>
    <w:rsid w:val="0080297C"/>
    <w:rsid w:val="008034A8"/>
    <w:rsid w:val="00803587"/>
    <w:rsid w:val="008036DC"/>
    <w:rsid w:val="008038E6"/>
    <w:rsid w:val="008039C4"/>
    <w:rsid w:val="00803E1A"/>
    <w:rsid w:val="00805077"/>
    <w:rsid w:val="00805E2B"/>
    <w:rsid w:val="008069F0"/>
    <w:rsid w:val="00806CCE"/>
    <w:rsid w:val="00806F4B"/>
    <w:rsid w:val="00810B67"/>
    <w:rsid w:val="00810C49"/>
    <w:rsid w:val="008110EE"/>
    <w:rsid w:val="008116F4"/>
    <w:rsid w:val="00813E92"/>
    <w:rsid w:val="008149A1"/>
    <w:rsid w:val="00814F21"/>
    <w:rsid w:val="00815198"/>
    <w:rsid w:val="0081551D"/>
    <w:rsid w:val="008157D6"/>
    <w:rsid w:val="008159FA"/>
    <w:rsid w:val="00815D80"/>
    <w:rsid w:val="00816891"/>
    <w:rsid w:val="00816A14"/>
    <w:rsid w:val="0081714B"/>
    <w:rsid w:val="008178F1"/>
    <w:rsid w:val="00817ED1"/>
    <w:rsid w:val="008203D2"/>
    <w:rsid w:val="00820CEE"/>
    <w:rsid w:val="00820D83"/>
    <w:rsid w:val="008220EC"/>
    <w:rsid w:val="00822602"/>
    <w:rsid w:val="00822AE9"/>
    <w:rsid w:val="0082386F"/>
    <w:rsid w:val="00823B26"/>
    <w:rsid w:val="00823DAC"/>
    <w:rsid w:val="00824D8D"/>
    <w:rsid w:val="0082500E"/>
    <w:rsid w:val="00825414"/>
    <w:rsid w:val="00825709"/>
    <w:rsid w:val="00825FEA"/>
    <w:rsid w:val="0082631E"/>
    <w:rsid w:val="00826468"/>
    <w:rsid w:val="00826681"/>
    <w:rsid w:val="008276A0"/>
    <w:rsid w:val="008276CD"/>
    <w:rsid w:val="00830752"/>
    <w:rsid w:val="008308C8"/>
    <w:rsid w:val="00831126"/>
    <w:rsid w:val="0083137F"/>
    <w:rsid w:val="00831B6A"/>
    <w:rsid w:val="008324DD"/>
    <w:rsid w:val="0083277F"/>
    <w:rsid w:val="00832E3D"/>
    <w:rsid w:val="008331CA"/>
    <w:rsid w:val="0083358C"/>
    <w:rsid w:val="00833900"/>
    <w:rsid w:val="00833AA8"/>
    <w:rsid w:val="00834822"/>
    <w:rsid w:val="0083757F"/>
    <w:rsid w:val="00837A94"/>
    <w:rsid w:val="00840788"/>
    <w:rsid w:val="00840AF9"/>
    <w:rsid w:val="00840C15"/>
    <w:rsid w:val="00840CA6"/>
    <w:rsid w:val="008429AC"/>
    <w:rsid w:val="00843147"/>
    <w:rsid w:val="008432FD"/>
    <w:rsid w:val="0084366E"/>
    <w:rsid w:val="00843773"/>
    <w:rsid w:val="00843A72"/>
    <w:rsid w:val="00843DC6"/>
    <w:rsid w:val="00843E54"/>
    <w:rsid w:val="00844009"/>
    <w:rsid w:val="008440A7"/>
    <w:rsid w:val="008446AD"/>
    <w:rsid w:val="00844EAF"/>
    <w:rsid w:val="00844F32"/>
    <w:rsid w:val="00845447"/>
    <w:rsid w:val="008455D3"/>
    <w:rsid w:val="0084560F"/>
    <w:rsid w:val="00845923"/>
    <w:rsid w:val="00845A35"/>
    <w:rsid w:val="008463AF"/>
    <w:rsid w:val="008475DA"/>
    <w:rsid w:val="00847A3A"/>
    <w:rsid w:val="00850099"/>
    <w:rsid w:val="0085063E"/>
    <w:rsid w:val="00851B7D"/>
    <w:rsid w:val="00852342"/>
    <w:rsid w:val="00852D87"/>
    <w:rsid w:val="0085322E"/>
    <w:rsid w:val="00853689"/>
    <w:rsid w:val="00853EB9"/>
    <w:rsid w:val="00853EC1"/>
    <w:rsid w:val="00854229"/>
    <w:rsid w:val="0085510C"/>
    <w:rsid w:val="00855335"/>
    <w:rsid w:val="008554F1"/>
    <w:rsid w:val="00855AEC"/>
    <w:rsid w:val="00855BC7"/>
    <w:rsid w:val="008564AB"/>
    <w:rsid w:val="00856582"/>
    <w:rsid w:val="00856771"/>
    <w:rsid w:val="0085683D"/>
    <w:rsid w:val="00856990"/>
    <w:rsid w:val="00856CC8"/>
    <w:rsid w:val="00856D5B"/>
    <w:rsid w:val="00856ED3"/>
    <w:rsid w:val="008572BE"/>
    <w:rsid w:val="00860086"/>
    <w:rsid w:val="00860877"/>
    <w:rsid w:val="00860A91"/>
    <w:rsid w:val="00860F57"/>
    <w:rsid w:val="008615F1"/>
    <w:rsid w:val="008627A4"/>
    <w:rsid w:val="008628B2"/>
    <w:rsid w:val="00862C42"/>
    <w:rsid w:val="00863C35"/>
    <w:rsid w:val="0086512A"/>
    <w:rsid w:val="00865198"/>
    <w:rsid w:val="00865A29"/>
    <w:rsid w:val="00865B2B"/>
    <w:rsid w:val="00866047"/>
    <w:rsid w:val="008660F1"/>
    <w:rsid w:val="0086618F"/>
    <w:rsid w:val="008666E3"/>
    <w:rsid w:val="00866737"/>
    <w:rsid w:val="00867743"/>
    <w:rsid w:val="00867C81"/>
    <w:rsid w:val="00867DEF"/>
    <w:rsid w:val="00867E19"/>
    <w:rsid w:val="00870017"/>
    <w:rsid w:val="0087039C"/>
    <w:rsid w:val="008705B6"/>
    <w:rsid w:val="00870970"/>
    <w:rsid w:val="00870B81"/>
    <w:rsid w:val="00870D67"/>
    <w:rsid w:val="00870EA8"/>
    <w:rsid w:val="00872248"/>
    <w:rsid w:val="00873897"/>
    <w:rsid w:val="008741BD"/>
    <w:rsid w:val="00874376"/>
    <w:rsid w:val="008744FB"/>
    <w:rsid w:val="00874D51"/>
    <w:rsid w:val="00875651"/>
    <w:rsid w:val="00875688"/>
    <w:rsid w:val="00875A4C"/>
    <w:rsid w:val="00875CA7"/>
    <w:rsid w:val="00876797"/>
    <w:rsid w:val="008768E3"/>
    <w:rsid w:val="00876F6F"/>
    <w:rsid w:val="0087729A"/>
    <w:rsid w:val="00877409"/>
    <w:rsid w:val="0087747C"/>
    <w:rsid w:val="008775B0"/>
    <w:rsid w:val="00880374"/>
    <w:rsid w:val="0088043C"/>
    <w:rsid w:val="0088060A"/>
    <w:rsid w:val="0088061B"/>
    <w:rsid w:val="00880D33"/>
    <w:rsid w:val="00881008"/>
    <w:rsid w:val="008815E8"/>
    <w:rsid w:val="0088181D"/>
    <w:rsid w:val="00881AB1"/>
    <w:rsid w:val="00882228"/>
    <w:rsid w:val="0088409D"/>
    <w:rsid w:val="00884889"/>
    <w:rsid w:val="008849C1"/>
    <w:rsid w:val="00884F5E"/>
    <w:rsid w:val="00885EF1"/>
    <w:rsid w:val="00885F72"/>
    <w:rsid w:val="0088615C"/>
    <w:rsid w:val="008865B9"/>
    <w:rsid w:val="008874A4"/>
    <w:rsid w:val="00887613"/>
    <w:rsid w:val="00887937"/>
    <w:rsid w:val="00887F4D"/>
    <w:rsid w:val="00887F8B"/>
    <w:rsid w:val="008905F5"/>
    <w:rsid w:val="008906C9"/>
    <w:rsid w:val="008917F9"/>
    <w:rsid w:val="00891844"/>
    <w:rsid w:val="00891E93"/>
    <w:rsid w:val="00892247"/>
    <w:rsid w:val="008928B3"/>
    <w:rsid w:val="00892E10"/>
    <w:rsid w:val="00893A87"/>
    <w:rsid w:val="00893F89"/>
    <w:rsid w:val="00894D62"/>
    <w:rsid w:val="00895768"/>
    <w:rsid w:val="00896A0B"/>
    <w:rsid w:val="008971DF"/>
    <w:rsid w:val="00897539"/>
    <w:rsid w:val="0089784F"/>
    <w:rsid w:val="00897C0F"/>
    <w:rsid w:val="008A0767"/>
    <w:rsid w:val="008A07F7"/>
    <w:rsid w:val="008A0D8C"/>
    <w:rsid w:val="008A0FF7"/>
    <w:rsid w:val="008A1206"/>
    <w:rsid w:val="008A1765"/>
    <w:rsid w:val="008A271A"/>
    <w:rsid w:val="008A3262"/>
    <w:rsid w:val="008A34D9"/>
    <w:rsid w:val="008A3971"/>
    <w:rsid w:val="008A39E6"/>
    <w:rsid w:val="008A4CF3"/>
    <w:rsid w:val="008A4F2D"/>
    <w:rsid w:val="008A5D3B"/>
    <w:rsid w:val="008A5DC4"/>
    <w:rsid w:val="008A5F6F"/>
    <w:rsid w:val="008A6155"/>
    <w:rsid w:val="008A765F"/>
    <w:rsid w:val="008A7E62"/>
    <w:rsid w:val="008B0253"/>
    <w:rsid w:val="008B0353"/>
    <w:rsid w:val="008B03F3"/>
    <w:rsid w:val="008B0CA0"/>
    <w:rsid w:val="008B11BB"/>
    <w:rsid w:val="008B1DBF"/>
    <w:rsid w:val="008B1DC4"/>
    <w:rsid w:val="008B23EF"/>
    <w:rsid w:val="008B3144"/>
    <w:rsid w:val="008B334D"/>
    <w:rsid w:val="008B34F4"/>
    <w:rsid w:val="008B4464"/>
    <w:rsid w:val="008B4F84"/>
    <w:rsid w:val="008B5033"/>
    <w:rsid w:val="008B5914"/>
    <w:rsid w:val="008B599D"/>
    <w:rsid w:val="008B5A0E"/>
    <w:rsid w:val="008B5D5B"/>
    <w:rsid w:val="008B5DCE"/>
    <w:rsid w:val="008B7A16"/>
    <w:rsid w:val="008B7B48"/>
    <w:rsid w:val="008C04E6"/>
    <w:rsid w:val="008C11D1"/>
    <w:rsid w:val="008C131A"/>
    <w:rsid w:val="008C1EBC"/>
    <w:rsid w:val="008C2E03"/>
    <w:rsid w:val="008C3309"/>
    <w:rsid w:val="008C34B6"/>
    <w:rsid w:val="008C3748"/>
    <w:rsid w:val="008C38BE"/>
    <w:rsid w:val="008C3A41"/>
    <w:rsid w:val="008C3C08"/>
    <w:rsid w:val="008C3D6A"/>
    <w:rsid w:val="008C4219"/>
    <w:rsid w:val="008C445A"/>
    <w:rsid w:val="008C44EB"/>
    <w:rsid w:val="008C4B65"/>
    <w:rsid w:val="008C5738"/>
    <w:rsid w:val="008C6621"/>
    <w:rsid w:val="008D020D"/>
    <w:rsid w:val="008D04F0"/>
    <w:rsid w:val="008D0AB7"/>
    <w:rsid w:val="008D167B"/>
    <w:rsid w:val="008D202B"/>
    <w:rsid w:val="008D26CA"/>
    <w:rsid w:val="008D2B40"/>
    <w:rsid w:val="008D2C39"/>
    <w:rsid w:val="008D425F"/>
    <w:rsid w:val="008D4284"/>
    <w:rsid w:val="008D5B31"/>
    <w:rsid w:val="008D6251"/>
    <w:rsid w:val="008D627A"/>
    <w:rsid w:val="008D66BE"/>
    <w:rsid w:val="008D682A"/>
    <w:rsid w:val="008D6937"/>
    <w:rsid w:val="008D6EB1"/>
    <w:rsid w:val="008D70BA"/>
    <w:rsid w:val="008D7653"/>
    <w:rsid w:val="008D76BA"/>
    <w:rsid w:val="008D7B71"/>
    <w:rsid w:val="008E0859"/>
    <w:rsid w:val="008E08C2"/>
    <w:rsid w:val="008E0EE4"/>
    <w:rsid w:val="008E0F68"/>
    <w:rsid w:val="008E11EA"/>
    <w:rsid w:val="008E1E94"/>
    <w:rsid w:val="008E2673"/>
    <w:rsid w:val="008E2774"/>
    <w:rsid w:val="008E2A18"/>
    <w:rsid w:val="008E2F1E"/>
    <w:rsid w:val="008E324E"/>
    <w:rsid w:val="008E3873"/>
    <w:rsid w:val="008E4CBE"/>
    <w:rsid w:val="008E4EF4"/>
    <w:rsid w:val="008E5290"/>
    <w:rsid w:val="008E5541"/>
    <w:rsid w:val="008E5937"/>
    <w:rsid w:val="008E607D"/>
    <w:rsid w:val="008E67A0"/>
    <w:rsid w:val="008E78EA"/>
    <w:rsid w:val="008F0273"/>
    <w:rsid w:val="008F047E"/>
    <w:rsid w:val="008F054D"/>
    <w:rsid w:val="008F1448"/>
    <w:rsid w:val="008F1BA9"/>
    <w:rsid w:val="008F21F4"/>
    <w:rsid w:val="008F2291"/>
    <w:rsid w:val="008F2CFD"/>
    <w:rsid w:val="008F315F"/>
    <w:rsid w:val="008F3500"/>
    <w:rsid w:val="008F36DB"/>
    <w:rsid w:val="008F4829"/>
    <w:rsid w:val="008F4960"/>
    <w:rsid w:val="008F4DDA"/>
    <w:rsid w:val="008F4F11"/>
    <w:rsid w:val="008F5068"/>
    <w:rsid w:val="008F5A52"/>
    <w:rsid w:val="008F6141"/>
    <w:rsid w:val="008F659A"/>
    <w:rsid w:val="008F65E5"/>
    <w:rsid w:val="008F670F"/>
    <w:rsid w:val="008F7665"/>
    <w:rsid w:val="008F7A6A"/>
    <w:rsid w:val="008F7FB4"/>
    <w:rsid w:val="009006C5"/>
    <w:rsid w:val="00900949"/>
    <w:rsid w:val="00900956"/>
    <w:rsid w:val="00900A39"/>
    <w:rsid w:val="00900FC4"/>
    <w:rsid w:val="00901C05"/>
    <w:rsid w:val="00901CBD"/>
    <w:rsid w:val="009036B7"/>
    <w:rsid w:val="0090395B"/>
    <w:rsid w:val="00904531"/>
    <w:rsid w:val="0090453B"/>
    <w:rsid w:val="00904C36"/>
    <w:rsid w:val="00904E0E"/>
    <w:rsid w:val="00905417"/>
    <w:rsid w:val="00905450"/>
    <w:rsid w:val="0090610B"/>
    <w:rsid w:val="00907B7D"/>
    <w:rsid w:val="009105FB"/>
    <w:rsid w:val="00910FEC"/>
    <w:rsid w:val="0091115F"/>
    <w:rsid w:val="00911619"/>
    <w:rsid w:val="00911A02"/>
    <w:rsid w:val="00911EEE"/>
    <w:rsid w:val="009128A3"/>
    <w:rsid w:val="00913465"/>
    <w:rsid w:val="00913567"/>
    <w:rsid w:val="00913908"/>
    <w:rsid w:val="00913A20"/>
    <w:rsid w:val="00913B91"/>
    <w:rsid w:val="00913C8C"/>
    <w:rsid w:val="00914302"/>
    <w:rsid w:val="009145EC"/>
    <w:rsid w:val="009148C9"/>
    <w:rsid w:val="00914D43"/>
    <w:rsid w:val="009152A1"/>
    <w:rsid w:val="009156DF"/>
    <w:rsid w:val="00916222"/>
    <w:rsid w:val="00917238"/>
    <w:rsid w:val="009174ED"/>
    <w:rsid w:val="009177B4"/>
    <w:rsid w:val="00917C00"/>
    <w:rsid w:val="00917EC5"/>
    <w:rsid w:val="009206D9"/>
    <w:rsid w:val="009211FD"/>
    <w:rsid w:val="00922318"/>
    <w:rsid w:val="00922A60"/>
    <w:rsid w:val="00922ABE"/>
    <w:rsid w:val="00923094"/>
    <w:rsid w:val="0092339F"/>
    <w:rsid w:val="0092478E"/>
    <w:rsid w:val="00924A13"/>
    <w:rsid w:val="00924A4A"/>
    <w:rsid w:val="00924AD5"/>
    <w:rsid w:val="00924CD9"/>
    <w:rsid w:val="00924CFD"/>
    <w:rsid w:val="00924E3C"/>
    <w:rsid w:val="009253C4"/>
    <w:rsid w:val="0092637D"/>
    <w:rsid w:val="009263D2"/>
    <w:rsid w:val="00926A81"/>
    <w:rsid w:val="00926B9C"/>
    <w:rsid w:val="00926D75"/>
    <w:rsid w:val="00926D84"/>
    <w:rsid w:val="00930058"/>
    <w:rsid w:val="00930850"/>
    <w:rsid w:val="00930EE8"/>
    <w:rsid w:val="0093152B"/>
    <w:rsid w:val="0093182C"/>
    <w:rsid w:val="00931CED"/>
    <w:rsid w:val="009324E7"/>
    <w:rsid w:val="00932B94"/>
    <w:rsid w:val="009335FB"/>
    <w:rsid w:val="00933CA1"/>
    <w:rsid w:val="00934A61"/>
    <w:rsid w:val="00934DAC"/>
    <w:rsid w:val="0093513E"/>
    <w:rsid w:val="009354EA"/>
    <w:rsid w:val="00935E27"/>
    <w:rsid w:val="00936653"/>
    <w:rsid w:val="00936B81"/>
    <w:rsid w:val="009376BC"/>
    <w:rsid w:val="00937834"/>
    <w:rsid w:val="009379EB"/>
    <w:rsid w:val="00937BEF"/>
    <w:rsid w:val="00940181"/>
    <w:rsid w:val="00941103"/>
    <w:rsid w:val="0094123F"/>
    <w:rsid w:val="00941372"/>
    <w:rsid w:val="00941AE1"/>
    <w:rsid w:val="00941C1C"/>
    <w:rsid w:val="00942163"/>
    <w:rsid w:val="0094226A"/>
    <w:rsid w:val="00942368"/>
    <w:rsid w:val="00942960"/>
    <w:rsid w:val="00942E13"/>
    <w:rsid w:val="00943821"/>
    <w:rsid w:val="00944256"/>
    <w:rsid w:val="00944706"/>
    <w:rsid w:val="00945042"/>
    <w:rsid w:val="00945F7D"/>
    <w:rsid w:val="00946981"/>
    <w:rsid w:val="009471B0"/>
    <w:rsid w:val="00947AF1"/>
    <w:rsid w:val="009501F8"/>
    <w:rsid w:val="00950353"/>
    <w:rsid w:val="00950B26"/>
    <w:rsid w:val="00951171"/>
    <w:rsid w:val="00951526"/>
    <w:rsid w:val="009515A7"/>
    <w:rsid w:val="00951627"/>
    <w:rsid w:val="00951B33"/>
    <w:rsid w:val="0095259F"/>
    <w:rsid w:val="00953679"/>
    <w:rsid w:val="009536F6"/>
    <w:rsid w:val="0095389A"/>
    <w:rsid w:val="009543C3"/>
    <w:rsid w:val="009545EC"/>
    <w:rsid w:val="00954A4F"/>
    <w:rsid w:val="009567E8"/>
    <w:rsid w:val="00956A53"/>
    <w:rsid w:val="00956A9B"/>
    <w:rsid w:val="00956D36"/>
    <w:rsid w:val="00957547"/>
    <w:rsid w:val="0096044E"/>
    <w:rsid w:val="00960850"/>
    <w:rsid w:val="009612BB"/>
    <w:rsid w:val="00961779"/>
    <w:rsid w:val="0096178D"/>
    <w:rsid w:val="009626F0"/>
    <w:rsid w:val="0096283D"/>
    <w:rsid w:val="009628AA"/>
    <w:rsid w:val="009629C9"/>
    <w:rsid w:val="00962C1C"/>
    <w:rsid w:val="00962DAD"/>
    <w:rsid w:val="0096333E"/>
    <w:rsid w:val="00963953"/>
    <w:rsid w:val="00964234"/>
    <w:rsid w:val="009658D2"/>
    <w:rsid w:val="00965F67"/>
    <w:rsid w:val="00965F8F"/>
    <w:rsid w:val="009669E9"/>
    <w:rsid w:val="00966CA9"/>
    <w:rsid w:val="00966FA1"/>
    <w:rsid w:val="0096754E"/>
    <w:rsid w:val="00970044"/>
    <w:rsid w:val="0097057C"/>
    <w:rsid w:val="0097107D"/>
    <w:rsid w:val="00971BA9"/>
    <w:rsid w:val="00971C95"/>
    <w:rsid w:val="00972913"/>
    <w:rsid w:val="00972DCD"/>
    <w:rsid w:val="0097371E"/>
    <w:rsid w:val="00973730"/>
    <w:rsid w:val="009739F2"/>
    <w:rsid w:val="00973D0F"/>
    <w:rsid w:val="00973F5F"/>
    <w:rsid w:val="00974DC3"/>
    <w:rsid w:val="009759C6"/>
    <w:rsid w:val="00976500"/>
    <w:rsid w:val="00976A53"/>
    <w:rsid w:val="00976D9C"/>
    <w:rsid w:val="00976DB0"/>
    <w:rsid w:val="00977127"/>
    <w:rsid w:val="0097777E"/>
    <w:rsid w:val="00977C67"/>
    <w:rsid w:val="0098059D"/>
    <w:rsid w:val="009806F5"/>
    <w:rsid w:val="0098075B"/>
    <w:rsid w:val="00981879"/>
    <w:rsid w:val="00981F2C"/>
    <w:rsid w:val="00982196"/>
    <w:rsid w:val="009822C7"/>
    <w:rsid w:val="0098291C"/>
    <w:rsid w:val="00982D45"/>
    <w:rsid w:val="00982F67"/>
    <w:rsid w:val="009839A0"/>
    <w:rsid w:val="00983D34"/>
    <w:rsid w:val="0098450A"/>
    <w:rsid w:val="0098461D"/>
    <w:rsid w:val="00984921"/>
    <w:rsid w:val="00984EA3"/>
    <w:rsid w:val="00986224"/>
    <w:rsid w:val="0098648F"/>
    <w:rsid w:val="009866E6"/>
    <w:rsid w:val="00986B21"/>
    <w:rsid w:val="0098738C"/>
    <w:rsid w:val="00987C6C"/>
    <w:rsid w:val="00990283"/>
    <w:rsid w:val="00990497"/>
    <w:rsid w:val="00990767"/>
    <w:rsid w:val="00990B8E"/>
    <w:rsid w:val="00990E63"/>
    <w:rsid w:val="0099111E"/>
    <w:rsid w:val="00991404"/>
    <w:rsid w:val="00991907"/>
    <w:rsid w:val="009919EA"/>
    <w:rsid w:val="00992184"/>
    <w:rsid w:val="00992B15"/>
    <w:rsid w:val="0099320F"/>
    <w:rsid w:val="00993219"/>
    <w:rsid w:val="009941B2"/>
    <w:rsid w:val="0099522F"/>
    <w:rsid w:val="009953F7"/>
    <w:rsid w:val="009955FF"/>
    <w:rsid w:val="00995BC4"/>
    <w:rsid w:val="0099620E"/>
    <w:rsid w:val="00996546"/>
    <w:rsid w:val="00996ECE"/>
    <w:rsid w:val="00997134"/>
    <w:rsid w:val="009977BA"/>
    <w:rsid w:val="009977EA"/>
    <w:rsid w:val="00997A2B"/>
    <w:rsid w:val="009A0B04"/>
    <w:rsid w:val="009A0E7C"/>
    <w:rsid w:val="009A1662"/>
    <w:rsid w:val="009A1D5D"/>
    <w:rsid w:val="009A20C9"/>
    <w:rsid w:val="009A2D6A"/>
    <w:rsid w:val="009A398B"/>
    <w:rsid w:val="009A3D30"/>
    <w:rsid w:val="009A3D66"/>
    <w:rsid w:val="009A4034"/>
    <w:rsid w:val="009A4039"/>
    <w:rsid w:val="009A42C4"/>
    <w:rsid w:val="009A44B6"/>
    <w:rsid w:val="009A4B73"/>
    <w:rsid w:val="009A590B"/>
    <w:rsid w:val="009A5CC5"/>
    <w:rsid w:val="009A5E8E"/>
    <w:rsid w:val="009A6127"/>
    <w:rsid w:val="009A755E"/>
    <w:rsid w:val="009B090E"/>
    <w:rsid w:val="009B0B1F"/>
    <w:rsid w:val="009B1519"/>
    <w:rsid w:val="009B1869"/>
    <w:rsid w:val="009B1E20"/>
    <w:rsid w:val="009B1ECD"/>
    <w:rsid w:val="009B20B6"/>
    <w:rsid w:val="009B20E7"/>
    <w:rsid w:val="009B2A8E"/>
    <w:rsid w:val="009B2CC4"/>
    <w:rsid w:val="009B2DA1"/>
    <w:rsid w:val="009B3011"/>
    <w:rsid w:val="009B34B7"/>
    <w:rsid w:val="009B3B8C"/>
    <w:rsid w:val="009B3EA9"/>
    <w:rsid w:val="009B3FC6"/>
    <w:rsid w:val="009B44BE"/>
    <w:rsid w:val="009B455F"/>
    <w:rsid w:val="009B4A15"/>
    <w:rsid w:val="009B4A50"/>
    <w:rsid w:val="009B4E85"/>
    <w:rsid w:val="009B5C87"/>
    <w:rsid w:val="009B5DB3"/>
    <w:rsid w:val="009B5DC1"/>
    <w:rsid w:val="009B6170"/>
    <w:rsid w:val="009B71C3"/>
    <w:rsid w:val="009B7527"/>
    <w:rsid w:val="009B796A"/>
    <w:rsid w:val="009B7D1E"/>
    <w:rsid w:val="009C004F"/>
    <w:rsid w:val="009C0776"/>
    <w:rsid w:val="009C0D0E"/>
    <w:rsid w:val="009C19C9"/>
    <w:rsid w:val="009C1ACF"/>
    <w:rsid w:val="009C22C1"/>
    <w:rsid w:val="009C2925"/>
    <w:rsid w:val="009C3959"/>
    <w:rsid w:val="009C41D7"/>
    <w:rsid w:val="009C4320"/>
    <w:rsid w:val="009C4879"/>
    <w:rsid w:val="009C48A1"/>
    <w:rsid w:val="009C4DF5"/>
    <w:rsid w:val="009C5465"/>
    <w:rsid w:val="009C587C"/>
    <w:rsid w:val="009C6257"/>
    <w:rsid w:val="009C7025"/>
    <w:rsid w:val="009C740A"/>
    <w:rsid w:val="009C75C3"/>
    <w:rsid w:val="009D0176"/>
    <w:rsid w:val="009D0445"/>
    <w:rsid w:val="009D0DB7"/>
    <w:rsid w:val="009D12B1"/>
    <w:rsid w:val="009D13CC"/>
    <w:rsid w:val="009D2653"/>
    <w:rsid w:val="009D265E"/>
    <w:rsid w:val="009D2717"/>
    <w:rsid w:val="009D2F59"/>
    <w:rsid w:val="009D335F"/>
    <w:rsid w:val="009D338B"/>
    <w:rsid w:val="009D3A4B"/>
    <w:rsid w:val="009D3ADC"/>
    <w:rsid w:val="009D417C"/>
    <w:rsid w:val="009D4885"/>
    <w:rsid w:val="009D53F7"/>
    <w:rsid w:val="009D5DCD"/>
    <w:rsid w:val="009D5F91"/>
    <w:rsid w:val="009D63D1"/>
    <w:rsid w:val="009D68DE"/>
    <w:rsid w:val="009D7372"/>
    <w:rsid w:val="009D7414"/>
    <w:rsid w:val="009D7DDE"/>
    <w:rsid w:val="009E0097"/>
    <w:rsid w:val="009E1150"/>
    <w:rsid w:val="009E13A0"/>
    <w:rsid w:val="009E1528"/>
    <w:rsid w:val="009E1904"/>
    <w:rsid w:val="009E1C96"/>
    <w:rsid w:val="009E2CD6"/>
    <w:rsid w:val="009E3642"/>
    <w:rsid w:val="009E3855"/>
    <w:rsid w:val="009E4033"/>
    <w:rsid w:val="009E404B"/>
    <w:rsid w:val="009E4DEE"/>
    <w:rsid w:val="009E59CB"/>
    <w:rsid w:val="009E6D4C"/>
    <w:rsid w:val="009E72F4"/>
    <w:rsid w:val="009E764A"/>
    <w:rsid w:val="009E7650"/>
    <w:rsid w:val="009E7CB9"/>
    <w:rsid w:val="009F0520"/>
    <w:rsid w:val="009F06E9"/>
    <w:rsid w:val="009F0F2B"/>
    <w:rsid w:val="009F1203"/>
    <w:rsid w:val="009F1874"/>
    <w:rsid w:val="009F1DD1"/>
    <w:rsid w:val="009F2AB0"/>
    <w:rsid w:val="009F2CD4"/>
    <w:rsid w:val="009F343E"/>
    <w:rsid w:val="009F366F"/>
    <w:rsid w:val="009F3ED1"/>
    <w:rsid w:val="009F4712"/>
    <w:rsid w:val="009F5058"/>
    <w:rsid w:val="009F5685"/>
    <w:rsid w:val="009F5BB0"/>
    <w:rsid w:val="009F6373"/>
    <w:rsid w:val="009F6777"/>
    <w:rsid w:val="009F695C"/>
    <w:rsid w:val="009F6963"/>
    <w:rsid w:val="009F6BAD"/>
    <w:rsid w:val="009F6EAA"/>
    <w:rsid w:val="009F6EAE"/>
    <w:rsid w:val="009F71BD"/>
    <w:rsid w:val="009F73AB"/>
    <w:rsid w:val="009F74DC"/>
    <w:rsid w:val="009F753E"/>
    <w:rsid w:val="009F75B8"/>
    <w:rsid w:val="009F782D"/>
    <w:rsid w:val="009F78FD"/>
    <w:rsid w:val="009F7A1C"/>
    <w:rsid w:val="00A00468"/>
    <w:rsid w:val="00A004B2"/>
    <w:rsid w:val="00A00C9D"/>
    <w:rsid w:val="00A00F44"/>
    <w:rsid w:val="00A01F19"/>
    <w:rsid w:val="00A0341A"/>
    <w:rsid w:val="00A03A12"/>
    <w:rsid w:val="00A03EC0"/>
    <w:rsid w:val="00A040FF"/>
    <w:rsid w:val="00A0413D"/>
    <w:rsid w:val="00A0441D"/>
    <w:rsid w:val="00A051A9"/>
    <w:rsid w:val="00A051F0"/>
    <w:rsid w:val="00A052C2"/>
    <w:rsid w:val="00A05494"/>
    <w:rsid w:val="00A054C6"/>
    <w:rsid w:val="00A05D65"/>
    <w:rsid w:val="00A06AA7"/>
    <w:rsid w:val="00A0757C"/>
    <w:rsid w:val="00A07A55"/>
    <w:rsid w:val="00A07BB7"/>
    <w:rsid w:val="00A07C30"/>
    <w:rsid w:val="00A10794"/>
    <w:rsid w:val="00A11156"/>
    <w:rsid w:val="00A11943"/>
    <w:rsid w:val="00A1217E"/>
    <w:rsid w:val="00A125C5"/>
    <w:rsid w:val="00A12607"/>
    <w:rsid w:val="00A12839"/>
    <w:rsid w:val="00A12ABD"/>
    <w:rsid w:val="00A13028"/>
    <w:rsid w:val="00A134D9"/>
    <w:rsid w:val="00A138B7"/>
    <w:rsid w:val="00A13A23"/>
    <w:rsid w:val="00A13DC1"/>
    <w:rsid w:val="00A13DF2"/>
    <w:rsid w:val="00A14906"/>
    <w:rsid w:val="00A14A48"/>
    <w:rsid w:val="00A15DDB"/>
    <w:rsid w:val="00A1685C"/>
    <w:rsid w:val="00A16D52"/>
    <w:rsid w:val="00A17913"/>
    <w:rsid w:val="00A17D6C"/>
    <w:rsid w:val="00A2172E"/>
    <w:rsid w:val="00A21903"/>
    <w:rsid w:val="00A21AEB"/>
    <w:rsid w:val="00A21FE8"/>
    <w:rsid w:val="00A2299B"/>
    <w:rsid w:val="00A22BFA"/>
    <w:rsid w:val="00A22E7E"/>
    <w:rsid w:val="00A231D7"/>
    <w:rsid w:val="00A231E0"/>
    <w:rsid w:val="00A23C35"/>
    <w:rsid w:val="00A23FF0"/>
    <w:rsid w:val="00A2451C"/>
    <w:rsid w:val="00A24F71"/>
    <w:rsid w:val="00A254E8"/>
    <w:rsid w:val="00A25AAE"/>
    <w:rsid w:val="00A272B4"/>
    <w:rsid w:val="00A274CB"/>
    <w:rsid w:val="00A27DCB"/>
    <w:rsid w:val="00A312A7"/>
    <w:rsid w:val="00A31585"/>
    <w:rsid w:val="00A316B6"/>
    <w:rsid w:val="00A317F1"/>
    <w:rsid w:val="00A31806"/>
    <w:rsid w:val="00A31B3A"/>
    <w:rsid w:val="00A3231D"/>
    <w:rsid w:val="00A3285B"/>
    <w:rsid w:val="00A32F2A"/>
    <w:rsid w:val="00A33ACC"/>
    <w:rsid w:val="00A34015"/>
    <w:rsid w:val="00A342F2"/>
    <w:rsid w:val="00A3463E"/>
    <w:rsid w:val="00A34E44"/>
    <w:rsid w:val="00A3527F"/>
    <w:rsid w:val="00A35384"/>
    <w:rsid w:val="00A35AA8"/>
    <w:rsid w:val="00A35C40"/>
    <w:rsid w:val="00A3638A"/>
    <w:rsid w:val="00A364FC"/>
    <w:rsid w:val="00A36C12"/>
    <w:rsid w:val="00A36F18"/>
    <w:rsid w:val="00A37697"/>
    <w:rsid w:val="00A40B68"/>
    <w:rsid w:val="00A40D0F"/>
    <w:rsid w:val="00A41DF6"/>
    <w:rsid w:val="00A41EE2"/>
    <w:rsid w:val="00A41EF6"/>
    <w:rsid w:val="00A41F9B"/>
    <w:rsid w:val="00A423DB"/>
    <w:rsid w:val="00A426B5"/>
    <w:rsid w:val="00A42B40"/>
    <w:rsid w:val="00A4321E"/>
    <w:rsid w:val="00A432F1"/>
    <w:rsid w:val="00A4338B"/>
    <w:rsid w:val="00A4490F"/>
    <w:rsid w:val="00A44C11"/>
    <w:rsid w:val="00A45481"/>
    <w:rsid w:val="00A45568"/>
    <w:rsid w:val="00A47128"/>
    <w:rsid w:val="00A50440"/>
    <w:rsid w:val="00A5046B"/>
    <w:rsid w:val="00A50BA6"/>
    <w:rsid w:val="00A51448"/>
    <w:rsid w:val="00A518FB"/>
    <w:rsid w:val="00A520B2"/>
    <w:rsid w:val="00A521BB"/>
    <w:rsid w:val="00A52F57"/>
    <w:rsid w:val="00A52F8E"/>
    <w:rsid w:val="00A53A0E"/>
    <w:rsid w:val="00A53C70"/>
    <w:rsid w:val="00A55480"/>
    <w:rsid w:val="00A559B7"/>
    <w:rsid w:val="00A55C19"/>
    <w:rsid w:val="00A55F71"/>
    <w:rsid w:val="00A564DC"/>
    <w:rsid w:val="00A56528"/>
    <w:rsid w:val="00A56A66"/>
    <w:rsid w:val="00A57431"/>
    <w:rsid w:val="00A57459"/>
    <w:rsid w:val="00A57CE8"/>
    <w:rsid w:val="00A602E0"/>
    <w:rsid w:val="00A60ED3"/>
    <w:rsid w:val="00A60EFD"/>
    <w:rsid w:val="00A61053"/>
    <w:rsid w:val="00A612DC"/>
    <w:rsid w:val="00A61337"/>
    <w:rsid w:val="00A6145C"/>
    <w:rsid w:val="00A61EC8"/>
    <w:rsid w:val="00A62DBF"/>
    <w:rsid w:val="00A62F53"/>
    <w:rsid w:val="00A63B7C"/>
    <w:rsid w:val="00A63C55"/>
    <w:rsid w:val="00A63CB2"/>
    <w:rsid w:val="00A63D22"/>
    <w:rsid w:val="00A64477"/>
    <w:rsid w:val="00A65480"/>
    <w:rsid w:val="00A65970"/>
    <w:rsid w:val="00A65EE7"/>
    <w:rsid w:val="00A663F5"/>
    <w:rsid w:val="00A672EA"/>
    <w:rsid w:val="00A70133"/>
    <w:rsid w:val="00A707B1"/>
    <w:rsid w:val="00A70997"/>
    <w:rsid w:val="00A70B4E"/>
    <w:rsid w:val="00A7113C"/>
    <w:rsid w:val="00A71657"/>
    <w:rsid w:val="00A717B8"/>
    <w:rsid w:val="00A7183B"/>
    <w:rsid w:val="00A7190C"/>
    <w:rsid w:val="00A71947"/>
    <w:rsid w:val="00A71A33"/>
    <w:rsid w:val="00A726B5"/>
    <w:rsid w:val="00A72B02"/>
    <w:rsid w:val="00A72E01"/>
    <w:rsid w:val="00A72E91"/>
    <w:rsid w:val="00A7312D"/>
    <w:rsid w:val="00A736F3"/>
    <w:rsid w:val="00A73A9C"/>
    <w:rsid w:val="00A74119"/>
    <w:rsid w:val="00A750F3"/>
    <w:rsid w:val="00A76FDC"/>
    <w:rsid w:val="00A770A6"/>
    <w:rsid w:val="00A770E5"/>
    <w:rsid w:val="00A77258"/>
    <w:rsid w:val="00A773EA"/>
    <w:rsid w:val="00A779D9"/>
    <w:rsid w:val="00A813B1"/>
    <w:rsid w:val="00A816E7"/>
    <w:rsid w:val="00A819A7"/>
    <w:rsid w:val="00A81F18"/>
    <w:rsid w:val="00A821BC"/>
    <w:rsid w:val="00A83347"/>
    <w:rsid w:val="00A83987"/>
    <w:rsid w:val="00A83D3F"/>
    <w:rsid w:val="00A84514"/>
    <w:rsid w:val="00A85878"/>
    <w:rsid w:val="00A85B3E"/>
    <w:rsid w:val="00A85CF7"/>
    <w:rsid w:val="00A865CE"/>
    <w:rsid w:val="00A868A6"/>
    <w:rsid w:val="00A8743B"/>
    <w:rsid w:val="00A87A8C"/>
    <w:rsid w:val="00A90F42"/>
    <w:rsid w:val="00A911AB"/>
    <w:rsid w:val="00A91514"/>
    <w:rsid w:val="00A91AD2"/>
    <w:rsid w:val="00A930BA"/>
    <w:rsid w:val="00A93609"/>
    <w:rsid w:val="00A946FA"/>
    <w:rsid w:val="00A94DEF"/>
    <w:rsid w:val="00A95792"/>
    <w:rsid w:val="00A961F0"/>
    <w:rsid w:val="00A966F8"/>
    <w:rsid w:val="00A97452"/>
    <w:rsid w:val="00A9764B"/>
    <w:rsid w:val="00A97684"/>
    <w:rsid w:val="00A97B1A"/>
    <w:rsid w:val="00AA0A53"/>
    <w:rsid w:val="00AA1C78"/>
    <w:rsid w:val="00AA21A1"/>
    <w:rsid w:val="00AA24DB"/>
    <w:rsid w:val="00AA2646"/>
    <w:rsid w:val="00AA2E19"/>
    <w:rsid w:val="00AA2E30"/>
    <w:rsid w:val="00AA2E84"/>
    <w:rsid w:val="00AA3CC1"/>
    <w:rsid w:val="00AA45ED"/>
    <w:rsid w:val="00AA4878"/>
    <w:rsid w:val="00AA4D23"/>
    <w:rsid w:val="00AA4DEC"/>
    <w:rsid w:val="00AA679E"/>
    <w:rsid w:val="00AA6982"/>
    <w:rsid w:val="00AA76CB"/>
    <w:rsid w:val="00AB017D"/>
    <w:rsid w:val="00AB151E"/>
    <w:rsid w:val="00AB1D64"/>
    <w:rsid w:val="00AB1F7B"/>
    <w:rsid w:val="00AB23AC"/>
    <w:rsid w:val="00AB2622"/>
    <w:rsid w:val="00AB28C5"/>
    <w:rsid w:val="00AB2C0F"/>
    <w:rsid w:val="00AB3498"/>
    <w:rsid w:val="00AB3695"/>
    <w:rsid w:val="00AB36C4"/>
    <w:rsid w:val="00AB4949"/>
    <w:rsid w:val="00AB4995"/>
    <w:rsid w:val="00AB4AA5"/>
    <w:rsid w:val="00AB4AC4"/>
    <w:rsid w:val="00AB5FEA"/>
    <w:rsid w:val="00AB62BA"/>
    <w:rsid w:val="00AB70E1"/>
    <w:rsid w:val="00AB71E6"/>
    <w:rsid w:val="00AB7242"/>
    <w:rsid w:val="00AB7784"/>
    <w:rsid w:val="00AB7DB9"/>
    <w:rsid w:val="00AB7E3A"/>
    <w:rsid w:val="00AC0301"/>
    <w:rsid w:val="00AC0486"/>
    <w:rsid w:val="00AC063D"/>
    <w:rsid w:val="00AC0A58"/>
    <w:rsid w:val="00AC10E9"/>
    <w:rsid w:val="00AC128B"/>
    <w:rsid w:val="00AC18BA"/>
    <w:rsid w:val="00AC1992"/>
    <w:rsid w:val="00AC1BBE"/>
    <w:rsid w:val="00AC2151"/>
    <w:rsid w:val="00AC21A1"/>
    <w:rsid w:val="00AC24B4"/>
    <w:rsid w:val="00AC2BBF"/>
    <w:rsid w:val="00AC2CBE"/>
    <w:rsid w:val="00AC32B2"/>
    <w:rsid w:val="00AC3439"/>
    <w:rsid w:val="00AC4097"/>
    <w:rsid w:val="00AC4299"/>
    <w:rsid w:val="00AC547B"/>
    <w:rsid w:val="00AC5C77"/>
    <w:rsid w:val="00AC6452"/>
    <w:rsid w:val="00AC6776"/>
    <w:rsid w:val="00AC6969"/>
    <w:rsid w:val="00AC7068"/>
    <w:rsid w:val="00AC7112"/>
    <w:rsid w:val="00AC7195"/>
    <w:rsid w:val="00AC7272"/>
    <w:rsid w:val="00AC7566"/>
    <w:rsid w:val="00AD08EC"/>
    <w:rsid w:val="00AD0920"/>
    <w:rsid w:val="00AD0CD9"/>
    <w:rsid w:val="00AD0FA6"/>
    <w:rsid w:val="00AD1027"/>
    <w:rsid w:val="00AD125A"/>
    <w:rsid w:val="00AD12D8"/>
    <w:rsid w:val="00AD1E07"/>
    <w:rsid w:val="00AD2013"/>
    <w:rsid w:val="00AD2B47"/>
    <w:rsid w:val="00AD2BD3"/>
    <w:rsid w:val="00AD2CC2"/>
    <w:rsid w:val="00AD2D43"/>
    <w:rsid w:val="00AD2DD7"/>
    <w:rsid w:val="00AD3451"/>
    <w:rsid w:val="00AD3D21"/>
    <w:rsid w:val="00AD41D7"/>
    <w:rsid w:val="00AD5145"/>
    <w:rsid w:val="00AD51A2"/>
    <w:rsid w:val="00AD723B"/>
    <w:rsid w:val="00AD75D7"/>
    <w:rsid w:val="00AD7637"/>
    <w:rsid w:val="00AE022A"/>
    <w:rsid w:val="00AE0A0B"/>
    <w:rsid w:val="00AE0E5B"/>
    <w:rsid w:val="00AE1409"/>
    <w:rsid w:val="00AE188B"/>
    <w:rsid w:val="00AE1F59"/>
    <w:rsid w:val="00AE224B"/>
    <w:rsid w:val="00AE232D"/>
    <w:rsid w:val="00AE2958"/>
    <w:rsid w:val="00AE3473"/>
    <w:rsid w:val="00AE3553"/>
    <w:rsid w:val="00AE3565"/>
    <w:rsid w:val="00AE3FA4"/>
    <w:rsid w:val="00AE41A2"/>
    <w:rsid w:val="00AE4589"/>
    <w:rsid w:val="00AE5137"/>
    <w:rsid w:val="00AE5A67"/>
    <w:rsid w:val="00AE60A3"/>
    <w:rsid w:val="00AE6633"/>
    <w:rsid w:val="00AE6761"/>
    <w:rsid w:val="00AE6A25"/>
    <w:rsid w:val="00AF122E"/>
    <w:rsid w:val="00AF13D1"/>
    <w:rsid w:val="00AF2312"/>
    <w:rsid w:val="00AF24A3"/>
    <w:rsid w:val="00AF2616"/>
    <w:rsid w:val="00AF27B9"/>
    <w:rsid w:val="00AF2C2A"/>
    <w:rsid w:val="00AF2EB5"/>
    <w:rsid w:val="00AF2EE4"/>
    <w:rsid w:val="00AF2F78"/>
    <w:rsid w:val="00AF2FA8"/>
    <w:rsid w:val="00AF3275"/>
    <w:rsid w:val="00AF3412"/>
    <w:rsid w:val="00AF3B46"/>
    <w:rsid w:val="00AF4279"/>
    <w:rsid w:val="00AF454B"/>
    <w:rsid w:val="00AF4928"/>
    <w:rsid w:val="00AF56B2"/>
    <w:rsid w:val="00AF58A1"/>
    <w:rsid w:val="00AF5E21"/>
    <w:rsid w:val="00AF6153"/>
    <w:rsid w:val="00AF6B17"/>
    <w:rsid w:val="00AF6E4C"/>
    <w:rsid w:val="00AF73EA"/>
    <w:rsid w:val="00AF7B4A"/>
    <w:rsid w:val="00B007A6"/>
    <w:rsid w:val="00B01EDB"/>
    <w:rsid w:val="00B02247"/>
    <w:rsid w:val="00B03577"/>
    <w:rsid w:val="00B03A04"/>
    <w:rsid w:val="00B0452E"/>
    <w:rsid w:val="00B048AD"/>
    <w:rsid w:val="00B04AD1"/>
    <w:rsid w:val="00B04E6E"/>
    <w:rsid w:val="00B04FAC"/>
    <w:rsid w:val="00B05559"/>
    <w:rsid w:val="00B0576B"/>
    <w:rsid w:val="00B05B2F"/>
    <w:rsid w:val="00B05B53"/>
    <w:rsid w:val="00B06281"/>
    <w:rsid w:val="00B0652D"/>
    <w:rsid w:val="00B06631"/>
    <w:rsid w:val="00B0689C"/>
    <w:rsid w:val="00B06A12"/>
    <w:rsid w:val="00B06BBC"/>
    <w:rsid w:val="00B06DFA"/>
    <w:rsid w:val="00B07253"/>
    <w:rsid w:val="00B10692"/>
    <w:rsid w:val="00B10ACE"/>
    <w:rsid w:val="00B10C52"/>
    <w:rsid w:val="00B11E89"/>
    <w:rsid w:val="00B11FAB"/>
    <w:rsid w:val="00B12476"/>
    <w:rsid w:val="00B131F7"/>
    <w:rsid w:val="00B13C67"/>
    <w:rsid w:val="00B13EEB"/>
    <w:rsid w:val="00B14007"/>
    <w:rsid w:val="00B1438C"/>
    <w:rsid w:val="00B14A6D"/>
    <w:rsid w:val="00B15AFE"/>
    <w:rsid w:val="00B15CAF"/>
    <w:rsid w:val="00B1629D"/>
    <w:rsid w:val="00B1668A"/>
    <w:rsid w:val="00B16697"/>
    <w:rsid w:val="00B169B1"/>
    <w:rsid w:val="00B17141"/>
    <w:rsid w:val="00B173F2"/>
    <w:rsid w:val="00B1787F"/>
    <w:rsid w:val="00B17897"/>
    <w:rsid w:val="00B209F6"/>
    <w:rsid w:val="00B216B3"/>
    <w:rsid w:val="00B22162"/>
    <w:rsid w:val="00B22AFD"/>
    <w:rsid w:val="00B22C53"/>
    <w:rsid w:val="00B22EE0"/>
    <w:rsid w:val="00B23A3E"/>
    <w:rsid w:val="00B23CF3"/>
    <w:rsid w:val="00B24732"/>
    <w:rsid w:val="00B24FB4"/>
    <w:rsid w:val="00B251A4"/>
    <w:rsid w:val="00B25292"/>
    <w:rsid w:val="00B2547E"/>
    <w:rsid w:val="00B25765"/>
    <w:rsid w:val="00B25B8B"/>
    <w:rsid w:val="00B3035A"/>
    <w:rsid w:val="00B309D4"/>
    <w:rsid w:val="00B30AE5"/>
    <w:rsid w:val="00B31575"/>
    <w:rsid w:val="00B315D3"/>
    <w:rsid w:val="00B32B65"/>
    <w:rsid w:val="00B32D18"/>
    <w:rsid w:val="00B32F42"/>
    <w:rsid w:val="00B3328F"/>
    <w:rsid w:val="00B337DF"/>
    <w:rsid w:val="00B33DD1"/>
    <w:rsid w:val="00B33E7D"/>
    <w:rsid w:val="00B346A6"/>
    <w:rsid w:val="00B35244"/>
    <w:rsid w:val="00B35664"/>
    <w:rsid w:val="00B35A64"/>
    <w:rsid w:val="00B36449"/>
    <w:rsid w:val="00B36722"/>
    <w:rsid w:val="00B37046"/>
    <w:rsid w:val="00B37063"/>
    <w:rsid w:val="00B374B2"/>
    <w:rsid w:val="00B40486"/>
    <w:rsid w:val="00B40D47"/>
    <w:rsid w:val="00B40EF6"/>
    <w:rsid w:val="00B41652"/>
    <w:rsid w:val="00B41B61"/>
    <w:rsid w:val="00B424CC"/>
    <w:rsid w:val="00B42567"/>
    <w:rsid w:val="00B42E61"/>
    <w:rsid w:val="00B42FA1"/>
    <w:rsid w:val="00B4303F"/>
    <w:rsid w:val="00B44CCF"/>
    <w:rsid w:val="00B45244"/>
    <w:rsid w:val="00B4595A"/>
    <w:rsid w:val="00B45FF5"/>
    <w:rsid w:val="00B469FC"/>
    <w:rsid w:val="00B46DA0"/>
    <w:rsid w:val="00B46F2A"/>
    <w:rsid w:val="00B4703F"/>
    <w:rsid w:val="00B47CB9"/>
    <w:rsid w:val="00B47D95"/>
    <w:rsid w:val="00B50EB2"/>
    <w:rsid w:val="00B51002"/>
    <w:rsid w:val="00B512E9"/>
    <w:rsid w:val="00B51393"/>
    <w:rsid w:val="00B51872"/>
    <w:rsid w:val="00B524CC"/>
    <w:rsid w:val="00B52868"/>
    <w:rsid w:val="00B531B8"/>
    <w:rsid w:val="00B537ED"/>
    <w:rsid w:val="00B5404E"/>
    <w:rsid w:val="00B54054"/>
    <w:rsid w:val="00B54230"/>
    <w:rsid w:val="00B54FDB"/>
    <w:rsid w:val="00B55C0A"/>
    <w:rsid w:val="00B56502"/>
    <w:rsid w:val="00B56936"/>
    <w:rsid w:val="00B56BAD"/>
    <w:rsid w:val="00B60595"/>
    <w:rsid w:val="00B605FD"/>
    <w:rsid w:val="00B60612"/>
    <w:rsid w:val="00B60F16"/>
    <w:rsid w:val="00B613B3"/>
    <w:rsid w:val="00B6160D"/>
    <w:rsid w:val="00B618E4"/>
    <w:rsid w:val="00B61B32"/>
    <w:rsid w:val="00B620E7"/>
    <w:rsid w:val="00B627B2"/>
    <w:rsid w:val="00B62948"/>
    <w:rsid w:val="00B632FB"/>
    <w:rsid w:val="00B642EE"/>
    <w:rsid w:val="00B6439D"/>
    <w:rsid w:val="00B64AA1"/>
    <w:rsid w:val="00B65538"/>
    <w:rsid w:val="00B657C3"/>
    <w:rsid w:val="00B67090"/>
    <w:rsid w:val="00B67321"/>
    <w:rsid w:val="00B67DF0"/>
    <w:rsid w:val="00B7003D"/>
    <w:rsid w:val="00B70093"/>
    <w:rsid w:val="00B703C9"/>
    <w:rsid w:val="00B70FD7"/>
    <w:rsid w:val="00B71912"/>
    <w:rsid w:val="00B726CF"/>
    <w:rsid w:val="00B73896"/>
    <w:rsid w:val="00B74C74"/>
    <w:rsid w:val="00B75368"/>
    <w:rsid w:val="00B764D2"/>
    <w:rsid w:val="00B76919"/>
    <w:rsid w:val="00B7728C"/>
    <w:rsid w:val="00B777D2"/>
    <w:rsid w:val="00B778B5"/>
    <w:rsid w:val="00B80202"/>
    <w:rsid w:val="00B8032C"/>
    <w:rsid w:val="00B80459"/>
    <w:rsid w:val="00B80F07"/>
    <w:rsid w:val="00B80FD2"/>
    <w:rsid w:val="00B81252"/>
    <w:rsid w:val="00B81599"/>
    <w:rsid w:val="00B82FB8"/>
    <w:rsid w:val="00B83240"/>
    <w:rsid w:val="00B83859"/>
    <w:rsid w:val="00B848F2"/>
    <w:rsid w:val="00B84DA5"/>
    <w:rsid w:val="00B850BF"/>
    <w:rsid w:val="00B8547D"/>
    <w:rsid w:val="00B85925"/>
    <w:rsid w:val="00B86008"/>
    <w:rsid w:val="00B86990"/>
    <w:rsid w:val="00B86B1C"/>
    <w:rsid w:val="00B86EB8"/>
    <w:rsid w:val="00B86F95"/>
    <w:rsid w:val="00B87A34"/>
    <w:rsid w:val="00B87B88"/>
    <w:rsid w:val="00B911C3"/>
    <w:rsid w:val="00B9356D"/>
    <w:rsid w:val="00B9358F"/>
    <w:rsid w:val="00B93CDF"/>
    <w:rsid w:val="00B93DA8"/>
    <w:rsid w:val="00B9404D"/>
    <w:rsid w:val="00B954C5"/>
    <w:rsid w:val="00B96230"/>
    <w:rsid w:val="00B96E9C"/>
    <w:rsid w:val="00B97697"/>
    <w:rsid w:val="00BA0E83"/>
    <w:rsid w:val="00BA19D5"/>
    <w:rsid w:val="00BA1E5F"/>
    <w:rsid w:val="00BA2467"/>
    <w:rsid w:val="00BA35A2"/>
    <w:rsid w:val="00BA3926"/>
    <w:rsid w:val="00BA3A3A"/>
    <w:rsid w:val="00BA41A2"/>
    <w:rsid w:val="00BA41E7"/>
    <w:rsid w:val="00BA4449"/>
    <w:rsid w:val="00BA481C"/>
    <w:rsid w:val="00BA6031"/>
    <w:rsid w:val="00BA7FAB"/>
    <w:rsid w:val="00BB007C"/>
    <w:rsid w:val="00BB0394"/>
    <w:rsid w:val="00BB0796"/>
    <w:rsid w:val="00BB08A9"/>
    <w:rsid w:val="00BB1184"/>
    <w:rsid w:val="00BB19EF"/>
    <w:rsid w:val="00BB1DBB"/>
    <w:rsid w:val="00BB1EF4"/>
    <w:rsid w:val="00BB24DC"/>
    <w:rsid w:val="00BB2AAC"/>
    <w:rsid w:val="00BB2FD6"/>
    <w:rsid w:val="00BB3341"/>
    <w:rsid w:val="00BB3CCE"/>
    <w:rsid w:val="00BB3D51"/>
    <w:rsid w:val="00BB560A"/>
    <w:rsid w:val="00BB5857"/>
    <w:rsid w:val="00BB59D1"/>
    <w:rsid w:val="00BB5CEB"/>
    <w:rsid w:val="00BB6183"/>
    <w:rsid w:val="00BB6189"/>
    <w:rsid w:val="00BB6AFC"/>
    <w:rsid w:val="00BB6B69"/>
    <w:rsid w:val="00BB75F1"/>
    <w:rsid w:val="00BB77A3"/>
    <w:rsid w:val="00BB7971"/>
    <w:rsid w:val="00BB7985"/>
    <w:rsid w:val="00BB7D9A"/>
    <w:rsid w:val="00BB7E35"/>
    <w:rsid w:val="00BB7F77"/>
    <w:rsid w:val="00BC0E2E"/>
    <w:rsid w:val="00BC23DC"/>
    <w:rsid w:val="00BC2CA4"/>
    <w:rsid w:val="00BC2D76"/>
    <w:rsid w:val="00BC2D8D"/>
    <w:rsid w:val="00BC2DD7"/>
    <w:rsid w:val="00BC2E15"/>
    <w:rsid w:val="00BC2EDB"/>
    <w:rsid w:val="00BC3663"/>
    <w:rsid w:val="00BC414D"/>
    <w:rsid w:val="00BC4C2F"/>
    <w:rsid w:val="00BC53A3"/>
    <w:rsid w:val="00BC66AE"/>
    <w:rsid w:val="00BD0011"/>
    <w:rsid w:val="00BD096D"/>
    <w:rsid w:val="00BD0B48"/>
    <w:rsid w:val="00BD0BBA"/>
    <w:rsid w:val="00BD16A7"/>
    <w:rsid w:val="00BD1B9F"/>
    <w:rsid w:val="00BD1BAC"/>
    <w:rsid w:val="00BD227F"/>
    <w:rsid w:val="00BD25FB"/>
    <w:rsid w:val="00BD2F0D"/>
    <w:rsid w:val="00BD38EA"/>
    <w:rsid w:val="00BD44B5"/>
    <w:rsid w:val="00BD45FA"/>
    <w:rsid w:val="00BD48DB"/>
    <w:rsid w:val="00BD4CDF"/>
    <w:rsid w:val="00BD5912"/>
    <w:rsid w:val="00BD5935"/>
    <w:rsid w:val="00BD59C3"/>
    <w:rsid w:val="00BD6064"/>
    <w:rsid w:val="00BD61F1"/>
    <w:rsid w:val="00BD70F8"/>
    <w:rsid w:val="00BD7727"/>
    <w:rsid w:val="00BD780D"/>
    <w:rsid w:val="00BD7AC4"/>
    <w:rsid w:val="00BE00CA"/>
    <w:rsid w:val="00BE0DCC"/>
    <w:rsid w:val="00BE0EA3"/>
    <w:rsid w:val="00BE0FBF"/>
    <w:rsid w:val="00BE110F"/>
    <w:rsid w:val="00BE12E4"/>
    <w:rsid w:val="00BE1363"/>
    <w:rsid w:val="00BE1583"/>
    <w:rsid w:val="00BE164D"/>
    <w:rsid w:val="00BE1DE5"/>
    <w:rsid w:val="00BE20AA"/>
    <w:rsid w:val="00BE20FA"/>
    <w:rsid w:val="00BE22D4"/>
    <w:rsid w:val="00BE2844"/>
    <w:rsid w:val="00BE34CB"/>
    <w:rsid w:val="00BE42C7"/>
    <w:rsid w:val="00BE4720"/>
    <w:rsid w:val="00BE484C"/>
    <w:rsid w:val="00BE53A1"/>
    <w:rsid w:val="00BE5932"/>
    <w:rsid w:val="00BE5A64"/>
    <w:rsid w:val="00BE6133"/>
    <w:rsid w:val="00BE635A"/>
    <w:rsid w:val="00BE75D1"/>
    <w:rsid w:val="00BE77D0"/>
    <w:rsid w:val="00BE7F18"/>
    <w:rsid w:val="00BF00CF"/>
    <w:rsid w:val="00BF11D9"/>
    <w:rsid w:val="00BF1CAF"/>
    <w:rsid w:val="00BF1D71"/>
    <w:rsid w:val="00BF2854"/>
    <w:rsid w:val="00BF2BEC"/>
    <w:rsid w:val="00BF2DD7"/>
    <w:rsid w:val="00BF37BE"/>
    <w:rsid w:val="00BF3E6A"/>
    <w:rsid w:val="00BF415C"/>
    <w:rsid w:val="00BF48A5"/>
    <w:rsid w:val="00BF513F"/>
    <w:rsid w:val="00BF5489"/>
    <w:rsid w:val="00BF551D"/>
    <w:rsid w:val="00C001F5"/>
    <w:rsid w:val="00C0021E"/>
    <w:rsid w:val="00C00830"/>
    <w:rsid w:val="00C008D6"/>
    <w:rsid w:val="00C009D9"/>
    <w:rsid w:val="00C00FA0"/>
    <w:rsid w:val="00C0122E"/>
    <w:rsid w:val="00C013E1"/>
    <w:rsid w:val="00C0157D"/>
    <w:rsid w:val="00C019B4"/>
    <w:rsid w:val="00C02688"/>
    <w:rsid w:val="00C035EC"/>
    <w:rsid w:val="00C04444"/>
    <w:rsid w:val="00C056DE"/>
    <w:rsid w:val="00C05E37"/>
    <w:rsid w:val="00C064DC"/>
    <w:rsid w:val="00C06C7D"/>
    <w:rsid w:val="00C06CDF"/>
    <w:rsid w:val="00C070EC"/>
    <w:rsid w:val="00C075E5"/>
    <w:rsid w:val="00C10EC8"/>
    <w:rsid w:val="00C1147F"/>
    <w:rsid w:val="00C11741"/>
    <w:rsid w:val="00C1262B"/>
    <w:rsid w:val="00C12733"/>
    <w:rsid w:val="00C12A7D"/>
    <w:rsid w:val="00C12E9E"/>
    <w:rsid w:val="00C13984"/>
    <w:rsid w:val="00C13C71"/>
    <w:rsid w:val="00C13F20"/>
    <w:rsid w:val="00C14AF6"/>
    <w:rsid w:val="00C14C7C"/>
    <w:rsid w:val="00C15089"/>
    <w:rsid w:val="00C15102"/>
    <w:rsid w:val="00C15A2C"/>
    <w:rsid w:val="00C16B38"/>
    <w:rsid w:val="00C17D8A"/>
    <w:rsid w:val="00C17E8F"/>
    <w:rsid w:val="00C20021"/>
    <w:rsid w:val="00C20083"/>
    <w:rsid w:val="00C201DB"/>
    <w:rsid w:val="00C2027B"/>
    <w:rsid w:val="00C2087B"/>
    <w:rsid w:val="00C209D5"/>
    <w:rsid w:val="00C20CB1"/>
    <w:rsid w:val="00C21691"/>
    <w:rsid w:val="00C21CDF"/>
    <w:rsid w:val="00C2208D"/>
    <w:rsid w:val="00C2229E"/>
    <w:rsid w:val="00C2251C"/>
    <w:rsid w:val="00C228F9"/>
    <w:rsid w:val="00C22B74"/>
    <w:rsid w:val="00C2324C"/>
    <w:rsid w:val="00C235F8"/>
    <w:rsid w:val="00C2401A"/>
    <w:rsid w:val="00C24371"/>
    <w:rsid w:val="00C25072"/>
    <w:rsid w:val="00C250D5"/>
    <w:rsid w:val="00C2542B"/>
    <w:rsid w:val="00C2583A"/>
    <w:rsid w:val="00C259A8"/>
    <w:rsid w:val="00C25C81"/>
    <w:rsid w:val="00C2612A"/>
    <w:rsid w:val="00C264F7"/>
    <w:rsid w:val="00C26755"/>
    <w:rsid w:val="00C26E76"/>
    <w:rsid w:val="00C275EE"/>
    <w:rsid w:val="00C27FDC"/>
    <w:rsid w:val="00C302D1"/>
    <w:rsid w:val="00C305D7"/>
    <w:rsid w:val="00C3104B"/>
    <w:rsid w:val="00C3111E"/>
    <w:rsid w:val="00C3164F"/>
    <w:rsid w:val="00C317BF"/>
    <w:rsid w:val="00C32716"/>
    <w:rsid w:val="00C329B6"/>
    <w:rsid w:val="00C3367F"/>
    <w:rsid w:val="00C33FAB"/>
    <w:rsid w:val="00C344AA"/>
    <w:rsid w:val="00C34966"/>
    <w:rsid w:val="00C34E6D"/>
    <w:rsid w:val="00C35666"/>
    <w:rsid w:val="00C36160"/>
    <w:rsid w:val="00C364EA"/>
    <w:rsid w:val="00C36D9A"/>
    <w:rsid w:val="00C37C18"/>
    <w:rsid w:val="00C4036E"/>
    <w:rsid w:val="00C40548"/>
    <w:rsid w:val="00C406ED"/>
    <w:rsid w:val="00C41F3B"/>
    <w:rsid w:val="00C4236F"/>
    <w:rsid w:val="00C42AAC"/>
    <w:rsid w:val="00C42CE4"/>
    <w:rsid w:val="00C4333C"/>
    <w:rsid w:val="00C438D2"/>
    <w:rsid w:val="00C43B4F"/>
    <w:rsid w:val="00C44A16"/>
    <w:rsid w:val="00C44C04"/>
    <w:rsid w:val="00C4555C"/>
    <w:rsid w:val="00C46D2E"/>
    <w:rsid w:val="00C46E9B"/>
    <w:rsid w:val="00C47190"/>
    <w:rsid w:val="00C4739C"/>
    <w:rsid w:val="00C50205"/>
    <w:rsid w:val="00C503B6"/>
    <w:rsid w:val="00C50AEA"/>
    <w:rsid w:val="00C51862"/>
    <w:rsid w:val="00C51976"/>
    <w:rsid w:val="00C52B92"/>
    <w:rsid w:val="00C52DC4"/>
    <w:rsid w:val="00C53298"/>
    <w:rsid w:val="00C534B1"/>
    <w:rsid w:val="00C5366B"/>
    <w:rsid w:val="00C53E81"/>
    <w:rsid w:val="00C54386"/>
    <w:rsid w:val="00C54556"/>
    <w:rsid w:val="00C54C21"/>
    <w:rsid w:val="00C553C0"/>
    <w:rsid w:val="00C55A5B"/>
    <w:rsid w:val="00C55B42"/>
    <w:rsid w:val="00C55E84"/>
    <w:rsid w:val="00C5656C"/>
    <w:rsid w:val="00C56E28"/>
    <w:rsid w:val="00C56F55"/>
    <w:rsid w:val="00C57533"/>
    <w:rsid w:val="00C60363"/>
    <w:rsid w:val="00C60C25"/>
    <w:rsid w:val="00C61153"/>
    <w:rsid w:val="00C612DC"/>
    <w:rsid w:val="00C614A9"/>
    <w:rsid w:val="00C61CBF"/>
    <w:rsid w:val="00C61DF4"/>
    <w:rsid w:val="00C622E1"/>
    <w:rsid w:val="00C623EB"/>
    <w:rsid w:val="00C62ACF"/>
    <w:rsid w:val="00C62C37"/>
    <w:rsid w:val="00C62C6D"/>
    <w:rsid w:val="00C63403"/>
    <w:rsid w:val="00C636F1"/>
    <w:rsid w:val="00C6405F"/>
    <w:rsid w:val="00C6418A"/>
    <w:rsid w:val="00C64A8A"/>
    <w:rsid w:val="00C64C0E"/>
    <w:rsid w:val="00C64D16"/>
    <w:rsid w:val="00C64FCB"/>
    <w:rsid w:val="00C65447"/>
    <w:rsid w:val="00C6550A"/>
    <w:rsid w:val="00C6569C"/>
    <w:rsid w:val="00C65CB7"/>
    <w:rsid w:val="00C6605F"/>
    <w:rsid w:val="00C66D01"/>
    <w:rsid w:val="00C66D30"/>
    <w:rsid w:val="00C66D3A"/>
    <w:rsid w:val="00C6715A"/>
    <w:rsid w:val="00C67A9D"/>
    <w:rsid w:val="00C7253D"/>
    <w:rsid w:val="00C72F4F"/>
    <w:rsid w:val="00C73413"/>
    <w:rsid w:val="00C73595"/>
    <w:rsid w:val="00C73EB6"/>
    <w:rsid w:val="00C750EC"/>
    <w:rsid w:val="00C75860"/>
    <w:rsid w:val="00C7587B"/>
    <w:rsid w:val="00C75A68"/>
    <w:rsid w:val="00C7795D"/>
    <w:rsid w:val="00C77E20"/>
    <w:rsid w:val="00C8010F"/>
    <w:rsid w:val="00C80822"/>
    <w:rsid w:val="00C814C3"/>
    <w:rsid w:val="00C8222C"/>
    <w:rsid w:val="00C82368"/>
    <w:rsid w:val="00C82479"/>
    <w:rsid w:val="00C82A7F"/>
    <w:rsid w:val="00C82B25"/>
    <w:rsid w:val="00C82B4A"/>
    <w:rsid w:val="00C837A2"/>
    <w:rsid w:val="00C840BE"/>
    <w:rsid w:val="00C8461E"/>
    <w:rsid w:val="00C84BD3"/>
    <w:rsid w:val="00C8521A"/>
    <w:rsid w:val="00C863D0"/>
    <w:rsid w:val="00C866D5"/>
    <w:rsid w:val="00C86D9E"/>
    <w:rsid w:val="00C87373"/>
    <w:rsid w:val="00C87B29"/>
    <w:rsid w:val="00C9026B"/>
    <w:rsid w:val="00C902CF"/>
    <w:rsid w:val="00C903F4"/>
    <w:rsid w:val="00C9062C"/>
    <w:rsid w:val="00C90E9C"/>
    <w:rsid w:val="00C90EE6"/>
    <w:rsid w:val="00C910BB"/>
    <w:rsid w:val="00C91731"/>
    <w:rsid w:val="00C92089"/>
    <w:rsid w:val="00C92264"/>
    <w:rsid w:val="00C92470"/>
    <w:rsid w:val="00C92727"/>
    <w:rsid w:val="00C92785"/>
    <w:rsid w:val="00C92898"/>
    <w:rsid w:val="00C93C5B"/>
    <w:rsid w:val="00C9442F"/>
    <w:rsid w:val="00C94A60"/>
    <w:rsid w:val="00C95BE2"/>
    <w:rsid w:val="00C95C3A"/>
    <w:rsid w:val="00C95C9E"/>
    <w:rsid w:val="00C9657F"/>
    <w:rsid w:val="00C96721"/>
    <w:rsid w:val="00C96B5D"/>
    <w:rsid w:val="00C96CA7"/>
    <w:rsid w:val="00C978FA"/>
    <w:rsid w:val="00C97B22"/>
    <w:rsid w:val="00C97C27"/>
    <w:rsid w:val="00CA020E"/>
    <w:rsid w:val="00CA077E"/>
    <w:rsid w:val="00CA07FF"/>
    <w:rsid w:val="00CA0E82"/>
    <w:rsid w:val="00CA1056"/>
    <w:rsid w:val="00CA17C2"/>
    <w:rsid w:val="00CA360A"/>
    <w:rsid w:val="00CA3905"/>
    <w:rsid w:val="00CA39CF"/>
    <w:rsid w:val="00CA3B59"/>
    <w:rsid w:val="00CA4340"/>
    <w:rsid w:val="00CA4866"/>
    <w:rsid w:val="00CA48A4"/>
    <w:rsid w:val="00CA53FF"/>
    <w:rsid w:val="00CA60ED"/>
    <w:rsid w:val="00CA61A4"/>
    <w:rsid w:val="00CA623F"/>
    <w:rsid w:val="00CA66A9"/>
    <w:rsid w:val="00CA7C1E"/>
    <w:rsid w:val="00CA7FDC"/>
    <w:rsid w:val="00CB02AB"/>
    <w:rsid w:val="00CB035B"/>
    <w:rsid w:val="00CB09C9"/>
    <w:rsid w:val="00CB12A7"/>
    <w:rsid w:val="00CB1CAC"/>
    <w:rsid w:val="00CB1D18"/>
    <w:rsid w:val="00CB1F7E"/>
    <w:rsid w:val="00CB24E4"/>
    <w:rsid w:val="00CB3206"/>
    <w:rsid w:val="00CB36E4"/>
    <w:rsid w:val="00CB3A86"/>
    <w:rsid w:val="00CB3E5D"/>
    <w:rsid w:val="00CB490E"/>
    <w:rsid w:val="00CB4D52"/>
    <w:rsid w:val="00CB551B"/>
    <w:rsid w:val="00CB5737"/>
    <w:rsid w:val="00CB585E"/>
    <w:rsid w:val="00CB6AE0"/>
    <w:rsid w:val="00CB6DA1"/>
    <w:rsid w:val="00CB6F3A"/>
    <w:rsid w:val="00CB7EFE"/>
    <w:rsid w:val="00CC07F7"/>
    <w:rsid w:val="00CC122D"/>
    <w:rsid w:val="00CC136B"/>
    <w:rsid w:val="00CC1841"/>
    <w:rsid w:val="00CC1C0C"/>
    <w:rsid w:val="00CC2761"/>
    <w:rsid w:val="00CC27FE"/>
    <w:rsid w:val="00CC2A91"/>
    <w:rsid w:val="00CC2C9C"/>
    <w:rsid w:val="00CC3388"/>
    <w:rsid w:val="00CC4D2C"/>
    <w:rsid w:val="00CC4E43"/>
    <w:rsid w:val="00CC5596"/>
    <w:rsid w:val="00CC5A0D"/>
    <w:rsid w:val="00CC6093"/>
    <w:rsid w:val="00CC6F00"/>
    <w:rsid w:val="00CD19A2"/>
    <w:rsid w:val="00CD1A6E"/>
    <w:rsid w:val="00CD1A8B"/>
    <w:rsid w:val="00CD1D55"/>
    <w:rsid w:val="00CD2FE4"/>
    <w:rsid w:val="00CD36A2"/>
    <w:rsid w:val="00CD38BB"/>
    <w:rsid w:val="00CD4099"/>
    <w:rsid w:val="00CD4DC7"/>
    <w:rsid w:val="00CD5A10"/>
    <w:rsid w:val="00CD6213"/>
    <w:rsid w:val="00CD6261"/>
    <w:rsid w:val="00CD638F"/>
    <w:rsid w:val="00CD6ADC"/>
    <w:rsid w:val="00CD6CFD"/>
    <w:rsid w:val="00CE0142"/>
    <w:rsid w:val="00CE0257"/>
    <w:rsid w:val="00CE05CD"/>
    <w:rsid w:val="00CE0E84"/>
    <w:rsid w:val="00CE20AB"/>
    <w:rsid w:val="00CE2A06"/>
    <w:rsid w:val="00CE2B3A"/>
    <w:rsid w:val="00CE2DD0"/>
    <w:rsid w:val="00CE2F62"/>
    <w:rsid w:val="00CE3618"/>
    <w:rsid w:val="00CE463A"/>
    <w:rsid w:val="00CE4A5D"/>
    <w:rsid w:val="00CE5238"/>
    <w:rsid w:val="00CE55A1"/>
    <w:rsid w:val="00CE568E"/>
    <w:rsid w:val="00CE631B"/>
    <w:rsid w:val="00CE6524"/>
    <w:rsid w:val="00CE6DC5"/>
    <w:rsid w:val="00CE72F2"/>
    <w:rsid w:val="00CE7514"/>
    <w:rsid w:val="00CE7956"/>
    <w:rsid w:val="00CE7A6C"/>
    <w:rsid w:val="00CE7C22"/>
    <w:rsid w:val="00CF0032"/>
    <w:rsid w:val="00CF00E6"/>
    <w:rsid w:val="00CF0FA6"/>
    <w:rsid w:val="00CF11D5"/>
    <w:rsid w:val="00CF1944"/>
    <w:rsid w:val="00CF1AEE"/>
    <w:rsid w:val="00CF20B7"/>
    <w:rsid w:val="00CF21E1"/>
    <w:rsid w:val="00CF22EA"/>
    <w:rsid w:val="00CF3DCA"/>
    <w:rsid w:val="00CF45E1"/>
    <w:rsid w:val="00CF4CC7"/>
    <w:rsid w:val="00CF5125"/>
    <w:rsid w:val="00CF57F0"/>
    <w:rsid w:val="00CF5F7D"/>
    <w:rsid w:val="00CF6235"/>
    <w:rsid w:val="00CF6DB9"/>
    <w:rsid w:val="00CF74FC"/>
    <w:rsid w:val="00CF7A8A"/>
    <w:rsid w:val="00CF7BFD"/>
    <w:rsid w:val="00D005CE"/>
    <w:rsid w:val="00D008E4"/>
    <w:rsid w:val="00D00B8F"/>
    <w:rsid w:val="00D0255C"/>
    <w:rsid w:val="00D02C4E"/>
    <w:rsid w:val="00D02C71"/>
    <w:rsid w:val="00D03548"/>
    <w:rsid w:val="00D04196"/>
    <w:rsid w:val="00D042E4"/>
    <w:rsid w:val="00D042F0"/>
    <w:rsid w:val="00D0533C"/>
    <w:rsid w:val="00D0534E"/>
    <w:rsid w:val="00D05ED3"/>
    <w:rsid w:val="00D06386"/>
    <w:rsid w:val="00D06D90"/>
    <w:rsid w:val="00D072F3"/>
    <w:rsid w:val="00D07A1A"/>
    <w:rsid w:val="00D10E72"/>
    <w:rsid w:val="00D127F7"/>
    <w:rsid w:val="00D13FBB"/>
    <w:rsid w:val="00D14BAD"/>
    <w:rsid w:val="00D14EFB"/>
    <w:rsid w:val="00D150BA"/>
    <w:rsid w:val="00D152E4"/>
    <w:rsid w:val="00D15620"/>
    <w:rsid w:val="00D164BF"/>
    <w:rsid w:val="00D1658F"/>
    <w:rsid w:val="00D16939"/>
    <w:rsid w:val="00D16ABE"/>
    <w:rsid w:val="00D17407"/>
    <w:rsid w:val="00D17600"/>
    <w:rsid w:val="00D20775"/>
    <w:rsid w:val="00D21D15"/>
    <w:rsid w:val="00D2206F"/>
    <w:rsid w:val="00D22F32"/>
    <w:rsid w:val="00D2459C"/>
    <w:rsid w:val="00D248DE"/>
    <w:rsid w:val="00D24953"/>
    <w:rsid w:val="00D24EAE"/>
    <w:rsid w:val="00D257B7"/>
    <w:rsid w:val="00D25B13"/>
    <w:rsid w:val="00D25C51"/>
    <w:rsid w:val="00D25CA5"/>
    <w:rsid w:val="00D2669A"/>
    <w:rsid w:val="00D275E9"/>
    <w:rsid w:val="00D30665"/>
    <w:rsid w:val="00D30DCF"/>
    <w:rsid w:val="00D31711"/>
    <w:rsid w:val="00D32538"/>
    <w:rsid w:val="00D32755"/>
    <w:rsid w:val="00D32945"/>
    <w:rsid w:val="00D32ECE"/>
    <w:rsid w:val="00D32F25"/>
    <w:rsid w:val="00D3346B"/>
    <w:rsid w:val="00D34609"/>
    <w:rsid w:val="00D34688"/>
    <w:rsid w:val="00D34784"/>
    <w:rsid w:val="00D35DD9"/>
    <w:rsid w:val="00D370BF"/>
    <w:rsid w:val="00D37856"/>
    <w:rsid w:val="00D4043A"/>
    <w:rsid w:val="00D409F3"/>
    <w:rsid w:val="00D40D00"/>
    <w:rsid w:val="00D4316D"/>
    <w:rsid w:val="00D43220"/>
    <w:rsid w:val="00D43A20"/>
    <w:rsid w:val="00D44B49"/>
    <w:rsid w:val="00D44E5E"/>
    <w:rsid w:val="00D45190"/>
    <w:rsid w:val="00D45CAB"/>
    <w:rsid w:val="00D45EE2"/>
    <w:rsid w:val="00D45F3B"/>
    <w:rsid w:val="00D460EA"/>
    <w:rsid w:val="00D46747"/>
    <w:rsid w:val="00D478F8"/>
    <w:rsid w:val="00D47C18"/>
    <w:rsid w:val="00D47EC4"/>
    <w:rsid w:val="00D50172"/>
    <w:rsid w:val="00D5042E"/>
    <w:rsid w:val="00D50CAB"/>
    <w:rsid w:val="00D50F2C"/>
    <w:rsid w:val="00D5110C"/>
    <w:rsid w:val="00D5127F"/>
    <w:rsid w:val="00D51348"/>
    <w:rsid w:val="00D54032"/>
    <w:rsid w:val="00D55A29"/>
    <w:rsid w:val="00D56109"/>
    <w:rsid w:val="00D561A6"/>
    <w:rsid w:val="00D562D2"/>
    <w:rsid w:val="00D570ED"/>
    <w:rsid w:val="00D570F4"/>
    <w:rsid w:val="00D57302"/>
    <w:rsid w:val="00D57F9D"/>
    <w:rsid w:val="00D600C3"/>
    <w:rsid w:val="00D60B93"/>
    <w:rsid w:val="00D62255"/>
    <w:rsid w:val="00D63B07"/>
    <w:rsid w:val="00D63C84"/>
    <w:rsid w:val="00D63CB2"/>
    <w:rsid w:val="00D63EAF"/>
    <w:rsid w:val="00D648BB"/>
    <w:rsid w:val="00D652FC"/>
    <w:rsid w:val="00D656AA"/>
    <w:rsid w:val="00D65FE1"/>
    <w:rsid w:val="00D66240"/>
    <w:rsid w:val="00D66C21"/>
    <w:rsid w:val="00D66E86"/>
    <w:rsid w:val="00D677C8"/>
    <w:rsid w:val="00D67FBF"/>
    <w:rsid w:val="00D70160"/>
    <w:rsid w:val="00D703E5"/>
    <w:rsid w:val="00D7063E"/>
    <w:rsid w:val="00D70658"/>
    <w:rsid w:val="00D706F8"/>
    <w:rsid w:val="00D70EE5"/>
    <w:rsid w:val="00D71D1D"/>
    <w:rsid w:val="00D71F7A"/>
    <w:rsid w:val="00D724E4"/>
    <w:rsid w:val="00D726C5"/>
    <w:rsid w:val="00D730D0"/>
    <w:rsid w:val="00D73A0F"/>
    <w:rsid w:val="00D745B0"/>
    <w:rsid w:val="00D74ACD"/>
    <w:rsid w:val="00D74C7D"/>
    <w:rsid w:val="00D74F0C"/>
    <w:rsid w:val="00D756B9"/>
    <w:rsid w:val="00D75865"/>
    <w:rsid w:val="00D75BB2"/>
    <w:rsid w:val="00D76497"/>
    <w:rsid w:val="00D76588"/>
    <w:rsid w:val="00D766F4"/>
    <w:rsid w:val="00D772D6"/>
    <w:rsid w:val="00D77722"/>
    <w:rsid w:val="00D77774"/>
    <w:rsid w:val="00D80279"/>
    <w:rsid w:val="00D80378"/>
    <w:rsid w:val="00D8152F"/>
    <w:rsid w:val="00D81816"/>
    <w:rsid w:val="00D818B1"/>
    <w:rsid w:val="00D81B33"/>
    <w:rsid w:val="00D81E5C"/>
    <w:rsid w:val="00D8200E"/>
    <w:rsid w:val="00D820A2"/>
    <w:rsid w:val="00D824C4"/>
    <w:rsid w:val="00D82AB4"/>
    <w:rsid w:val="00D8324C"/>
    <w:rsid w:val="00D838B5"/>
    <w:rsid w:val="00D83B4F"/>
    <w:rsid w:val="00D83BB1"/>
    <w:rsid w:val="00D8467C"/>
    <w:rsid w:val="00D84ACC"/>
    <w:rsid w:val="00D84E57"/>
    <w:rsid w:val="00D8542D"/>
    <w:rsid w:val="00D855DE"/>
    <w:rsid w:val="00D85BF9"/>
    <w:rsid w:val="00D85CBD"/>
    <w:rsid w:val="00D865F8"/>
    <w:rsid w:val="00D86DE9"/>
    <w:rsid w:val="00D8702D"/>
    <w:rsid w:val="00D87837"/>
    <w:rsid w:val="00D87F7C"/>
    <w:rsid w:val="00D87FA4"/>
    <w:rsid w:val="00D903A9"/>
    <w:rsid w:val="00D904E3"/>
    <w:rsid w:val="00D90899"/>
    <w:rsid w:val="00D9170B"/>
    <w:rsid w:val="00D91813"/>
    <w:rsid w:val="00D91820"/>
    <w:rsid w:val="00D91E55"/>
    <w:rsid w:val="00D93100"/>
    <w:rsid w:val="00D933BD"/>
    <w:rsid w:val="00D94628"/>
    <w:rsid w:val="00D94933"/>
    <w:rsid w:val="00D949D0"/>
    <w:rsid w:val="00D94A5E"/>
    <w:rsid w:val="00D9526F"/>
    <w:rsid w:val="00D96038"/>
    <w:rsid w:val="00D960FB"/>
    <w:rsid w:val="00D961ED"/>
    <w:rsid w:val="00D96205"/>
    <w:rsid w:val="00D96661"/>
    <w:rsid w:val="00D96D5D"/>
    <w:rsid w:val="00D96DA0"/>
    <w:rsid w:val="00D96E6E"/>
    <w:rsid w:val="00D9704D"/>
    <w:rsid w:val="00DA02FD"/>
    <w:rsid w:val="00DA091F"/>
    <w:rsid w:val="00DA0E67"/>
    <w:rsid w:val="00DA0F48"/>
    <w:rsid w:val="00DA1250"/>
    <w:rsid w:val="00DA1485"/>
    <w:rsid w:val="00DA1DF4"/>
    <w:rsid w:val="00DA1FE5"/>
    <w:rsid w:val="00DA30E5"/>
    <w:rsid w:val="00DA3AD5"/>
    <w:rsid w:val="00DA4E41"/>
    <w:rsid w:val="00DA52CF"/>
    <w:rsid w:val="00DA56B4"/>
    <w:rsid w:val="00DA599C"/>
    <w:rsid w:val="00DA7A15"/>
    <w:rsid w:val="00DB1016"/>
    <w:rsid w:val="00DB16B3"/>
    <w:rsid w:val="00DB197D"/>
    <w:rsid w:val="00DB2052"/>
    <w:rsid w:val="00DB2235"/>
    <w:rsid w:val="00DB25CC"/>
    <w:rsid w:val="00DB2EEF"/>
    <w:rsid w:val="00DB3034"/>
    <w:rsid w:val="00DB34AB"/>
    <w:rsid w:val="00DB35DF"/>
    <w:rsid w:val="00DB4300"/>
    <w:rsid w:val="00DB432A"/>
    <w:rsid w:val="00DB4F7C"/>
    <w:rsid w:val="00DB5364"/>
    <w:rsid w:val="00DB55FB"/>
    <w:rsid w:val="00DB588B"/>
    <w:rsid w:val="00DB58C4"/>
    <w:rsid w:val="00DB594D"/>
    <w:rsid w:val="00DB5A09"/>
    <w:rsid w:val="00DB6391"/>
    <w:rsid w:val="00DB7535"/>
    <w:rsid w:val="00DB76C1"/>
    <w:rsid w:val="00DB77F8"/>
    <w:rsid w:val="00DB7B90"/>
    <w:rsid w:val="00DC0865"/>
    <w:rsid w:val="00DC0B13"/>
    <w:rsid w:val="00DC0B57"/>
    <w:rsid w:val="00DC157B"/>
    <w:rsid w:val="00DC17ED"/>
    <w:rsid w:val="00DC1971"/>
    <w:rsid w:val="00DC1C83"/>
    <w:rsid w:val="00DC29E9"/>
    <w:rsid w:val="00DC311D"/>
    <w:rsid w:val="00DC3447"/>
    <w:rsid w:val="00DC347E"/>
    <w:rsid w:val="00DC3B34"/>
    <w:rsid w:val="00DC3C12"/>
    <w:rsid w:val="00DC4065"/>
    <w:rsid w:val="00DC45A3"/>
    <w:rsid w:val="00DC4709"/>
    <w:rsid w:val="00DC4D0D"/>
    <w:rsid w:val="00DC50C8"/>
    <w:rsid w:val="00DC5728"/>
    <w:rsid w:val="00DC673A"/>
    <w:rsid w:val="00DC6A71"/>
    <w:rsid w:val="00DC6B34"/>
    <w:rsid w:val="00DC6FAA"/>
    <w:rsid w:val="00DC7626"/>
    <w:rsid w:val="00DD1158"/>
    <w:rsid w:val="00DD1587"/>
    <w:rsid w:val="00DD2254"/>
    <w:rsid w:val="00DD22EA"/>
    <w:rsid w:val="00DD2576"/>
    <w:rsid w:val="00DD287B"/>
    <w:rsid w:val="00DD2DA3"/>
    <w:rsid w:val="00DD2E36"/>
    <w:rsid w:val="00DD324D"/>
    <w:rsid w:val="00DD32A3"/>
    <w:rsid w:val="00DD3632"/>
    <w:rsid w:val="00DD36BC"/>
    <w:rsid w:val="00DD44BA"/>
    <w:rsid w:val="00DD4535"/>
    <w:rsid w:val="00DD47F7"/>
    <w:rsid w:val="00DD491E"/>
    <w:rsid w:val="00DD51C1"/>
    <w:rsid w:val="00DD52AA"/>
    <w:rsid w:val="00DD57EF"/>
    <w:rsid w:val="00DD5E30"/>
    <w:rsid w:val="00DD6D4C"/>
    <w:rsid w:val="00DD6EA4"/>
    <w:rsid w:val="00DD73BF"/>
    <w:rsid w:val="00DD768A"/>
    <w:rsid w:val="00DD7CB5"/>
    <w:rsid w:val="00DE0326"/>
    <w:rsid w:val="00DE06D9"/>
    <w:rsid w:val="00DE1719"/>
    <w:rsid w:val="00DE252C"/>
    <w:rsid w:val="00DE2626"/>
    <w:rsid w:val="00DE29D8"/>
    <w:rsid w:val="00DE2C19"/>
    <w:rsid w:val="00DE3018"/>
    <w:rsid w:val="00DE382F"/>
    <w:rsid w:val="00DE3872"/>
    <w:rsid w:val="00DE3F1F"/>
    <w:rsid w:val="00DE43DB"/>
    <w:rsid w:val="00DE447B"/>
    <w:rsid w:val="00DE4DB2"/>
    <w:rsid w:val="00DE5947"/>
    <w:rsid w:val="00DE6081"/>
    <w:rsid w:val="00DE68B3"/>
    <w:rsid w:val="00DE76AA"/>
    <w:rsid w:val="00DE778B"/>
    <w:rsid w:val="00DE7CD9"/>
    <w:rsid w:val="00DF045B"/>
    <w:rsid w:val="00DF07A8"/>
    <w:rsid w:val="00DF0810"/>
    <w:rsid w:val="00DF16AB"/>
    <w:rsid w:val="00DF2A1C"/>
    <w:rsid w:val="00DF2DBD"/>
    <w:rsid w:val="00DF312A"/>
    <w:rsid w:val="00DF38E1"/>
    <w:rsid w:val="00DF3E07"/>
    <w:rsid w:val="00DF45A6"/>
    <w:rsid w:val="00DF4D7E"/>
    <w:rsid w:val="00DF540E"/>
    <w:rsid w:val="00DF54A6"/>
    <w:rsid w:val="00DF5950"/>
    <w:rsid w:val="00DF666E"/>
    <w:rsid w:val="00DF6955"/>
    <w:rsid w:val="00DF712A"/>
    <w:rsid w:val="00DF7A8F"/>
    <w:rsid w:val="00DF7CEF"/>
    <w:rsid w:val="00DF7FDF"/>
    <w:rsid w:val="00E00926"/>
    <w:rsid w:val="00E00DD7"/>
    <w:rsid w:val="00E013A6"/>
    <w:rsid w:val="00E0189A"/>
    <w:rsid w:val="00E026BF"/>
    <w:rsid w:val="00E02986"/>
    <w:rsid w:val="00E02B1D"/>
    <w:rsid w:val="00E02D72"/>
    <w:rsid w:val="00E0357D"/>
    <w:rsid w:val="00E03F2E"/>
    <w:rsid w:val="00E041FA"/>
    <w:rsid w:val="00E0450C"/>
    <w:rsid w:val="00E04F4B"/>
    <w:rsid w:val="00E051A7"/>
    <w:rsid w:val="00E053A8"/>
    <w:rsid w:val="00E054EF"/>
    <w:rsid w:val="00E05E8B"/>
    <w:rsid w:val="00E0630F"/>
    <w:rsid w:val="00E063E5"/>
    <w:rsid w:val="00E06683"/>
    <w:rsid w:val="00E06E38"/>
    <w:rsid w:val="00E0798D"/>
    <w:rsid w:val="00E07D6E"/>
    <w:rsid w:val="00E07F3B"/>
    <w:rsid w:val="00E10D98"/>
    <w:rsid w:val="00E110CB"/>
    <w:rsid w:val="00E11704"/>
    <w:rsid w:val="00E11C87"/>
    <w:rsid w:val="00E11E6F"/>
    <w:rsid w:val="00E11F2E"/>
    <w:rsid w:val="00E13328"/>
    <w:rsid w:val="00E13A89"/>
    <w:rsid w:val="00E13D44"/>
    <w:rsid w:val="00E13FAC"/>
    <w:rsid w:val="00E14326"/>
    <w:rsid w:val="00E148AE"/>
    <w:rsid w:val="00E14B60"/>
    <w:rsid w:val="00E150B7"/>
    <w:rsid w:val="00E150EA"/>
    <w:rsid w:val="00E153AD"/>
    <w:rsid w:val="00E16399"/>
    <w:rsid w:val="00E163AF"/>
    <w:rsid w:val="00E17498"/>
    <w:rsid w:val="00E20520"/>
    <w:rsid w:val="00E2084A"/>
    <w:rsid w:val="00E20BB5"/>
    <w:rsid w:val="00E21733"/>
    <w:rsid w:val="00E21AD7"/>
    <w:rsid w:val="00E2269C"/>
    <w:rsid w:val="00E22776"/>
    <w:rsid w:val="00E2291F"/>
    <w:rsid w:val="00E236CB"/>
    <w:rsid w:val="00E23C34"/>
    <w:rsid w:val="00E23D54"/>
    <w:rsid w:val="00E23E72"/>
    <w:rsid w:val="00E240EF"/>
    <w:rsid w:val="00E25300"/>
    <w:rsid w:val="00E260E2"/>
    <w:rsid w:val="00E260E5"/>
    <w:rsid w:val="00E26704"/>
    <w:rsid w:val="00E27498"/>
    <w:rsid w:val="00E3036C"/>
    <w:rsid w:val="00E3042A"/>
    <w:rsid w:val="00E30443"/>
    <w:rsid w:val="00E315D0"/>
    <w:rsid w:val="00E3160D"/>
    <w:rsid w:val="00E31EB5"/>
    <w:rsid w:val="00E31F3A"/>
    <w:rsid w:val="00E32CAA"/>
    <w:rsid w:val="00E32F3E"/>
    <w:rsid w:val="00E33420"/>
    <w:rsid w:val="00E33BD6"/>
    <w:rsid w:val="00E33C82"/>
    <w:rsid w:val="00E3444D"/>
    <w:rsid w:val="00E344C3"/>
    <w:rsid w:val="00E34FC0"/>
    <w:rsid w:val="00E357E6"/>
    <w:rsid w:val="00E35CF9"/>
    <w:rsid w:val="00E35F2B"/>
    <w:rsid w:val="00E3601C"/>
    <w:rsid w:val="00E362B8"/>
    <w:rsid w:val="00E36420"/>
    <w:rsid w:val="00E373D8"/>
    <w:rsid w:val="00E375B3"/>
    <w:rsid w:val="00E37D66"/>
    <w:rsid w:val="00E37F3F"/>
    <w:rsid w:val="00E40668"/>
    <w:rsid w:val="00E40A4B"/>
    <w:rsid w:val="00E40E16"/>
    <w:rsid w:val="00E41957"/>
    <w:rsid w:val="00E43280"/>
    <w:rsid w:val="00E434CA"/>
    <w:rsid w:val="00E43E25"/>
    <w:rsid w:val="00E43F57"/>
    <w:rsid w:val="00E44613"/>
    <w:rsid w:val="00E44CDA"/>
    <w:rsid w:val="00E44EB6"/>
    <w:rsid w:val="00E454EF"/>
    <w:rsid w:val="00E456B6"/>
    <w:rsid w:val="00E45B61"/>
    <w:rsid w:val="00E4615C"/>
    <w:rsid w:val="00E4652E"/>
    <w:rsid w:val="00E46F18"/>
    <w:rsid w:val="00E47679"/>
    <w:rsid w:val="00E47CD6"/>
    <w:rsid w:val="00E47D27"/>
    <w:rsid w:val="00E505FC"/>
    <w:rsid w:val="00E50932"/>
    <w:rsid w:val="00E50A9A"/>
    <w:rsid w:val="00E50BBA"/>
    <w:rsid w:val="00E50DBF"/>
    <w:rsid w:val="00E5163C"/>
    <w:rsid w:val="00E51E94"/>
    <w:rsid w:val="00E52428"/>
    <w:rsid w:val="00E5287E"/>
    <w:rsid w:val="00E52969"/>
    <w:rsid w:val="00E53513"/>
    <w:rsid w:val="00E539D7"/>
    <w:rsid w:val="00E53B02"/>
    <w:rsid w:val="00E54785"/>
    <w:rsid w:val="00E547B5"/>
    <w:rsid w:val="00E5485A"/>
    <w:rsid w:val="00E54C09"/>
    <w:rsid w:val="00E54D74"/>
    <w:rsid w:val="00E559F8"/>
    <w:rsid w:val="00E55A60"/>
    <w:rsid w:val="00E55C7A"/>
    <w:rsid w:val="00E5638E"/>
    <w:rsid w:val="00E56579"/>
    <w:rsid w:val="00E567AF"/>
    <w:rsid w:val="00E56E52"/>
    <w:rsid w:val="00E571A2"/>
    <w:rsid w:val="00E575C4"/>
    <w:rsid w:val="00E575F2"/>
    <w:rsid w:val="00E5789B"/>
    <w:rsid w:val="00E6032C"/>
    <w:rsid w:val="00E60352"/>
    <w:rsid w:val="00E60915"/>
    <w:rsid w:val="00E60B45"/>
    <w:rsid w:val="00E60B6B"/>
    <w:rsid w:val="00E61473"/>
    <w:rsid w:val="00E61735"/>
    <w:rsid w:val="00E61979"/>
    <w:rsid w:val="00E61EB9"/>
    <w:rsid w:val="00E6286F"/>
    <w:rsid w:val="00E62B78"/>
    <w:rsid w:val="00E63508"/>
    <w:rsid w:val="00E63764"/>
    <w:rsid w:val="00E63A27"/>
    <w:rsid w:val="00E640EE"/>
    <w:rsid w:val="00E6420F"/>
    <w:rsid w:val="00E64344"/>
    <w:rsid w:val="00E6456E"/>
    <w:rsid w:val="00E6471A"/>
    <w:rsid w:val="00E6503F"/>
    <w:rsid w:val="00E67136"/>
    <w:rsid w:val="00E70E43"/>
    <w:rsid w:val="00E7174F"/>
    <w:rsid w:val="00E71D07"/>
    <w:rsid w:val="00E72400"/>
    <w:rsid w:val="00E73387"/>
    <w:rsid w:val="00E741A6"/>
    <w:rsid w:val="00E74A35"/>
    <w:rsid w:val="00E75060"/>
    <w:rsid w:val="00E7513D"/>
    <w:rsid w:val="00E75338"/>
    <w:rsid w:val="00E753D7"/>
    <w:rsid w:val="00E75469"/>
    <w:rsid w:val="00E76806"/>
    <w:rsid w:val="00E77079"/>
    <w:rsid w:val="00E7738D"/>
    <w:rsid w:val="00E8095C"/>
    <w:rsid w:val="00E82396"/>
    <w:rsid w:val="00E82460"/>
    <w:rsid w:val="00E82BAC"/>
    <w:rsid w:val="00E83042"/>
    <w:rsid w:val="00E831EA"/>
    <w:rsid w:val="00E83E84"/>
    <w:rsid w:val="00E85635"/>
    <w:rsid w:val="00E859CF"/>
    <w:rsid w:val="00E85FE1"/>
    <w:rsid w:val="00E86163"/>
    <w:rsid w:val="00E861D4"/>
    <w:rsid w:val="00E8654D"/>
    <w:rsid w:val="00E867DF"/>
    <w:rsid w:val="00E87697"/>
    <w:rsid w:val="00E900C9"/>
    <w:rsid w:val="00E90747"/>
    <w:rsid w:val="00E9099B"/>
    <w:rsid w:val="00E91421"/>
    <w:rsid w:val="00E91780"/>
    <w:rsid w:val="00E92459"/>
    <w:rsid w:val="00E939BC"/>
    <w:rsid w:val="00E93C3F"/>
    <w:rsid w:val="00E93FB1"/>
    <w:rsid w:val="00E94122"/>
    <w:rsid w:val="00E949AD"/>
    <w:rsid w:val="00E94F6A"/>
    <w:rsid w:val="00E953B7"/>
    <w:rsid w:val="00E954BC"/>
    <w:rsid w:val="00E95CAA"/>
    <w:rsid w:val="00E96A5A"/>
    <w:rsid w:val="00E96AD5"/>
    <w:rsid w:val="00E96C78"/>
    <w:rsid w:val="00E975B1"/>
    <w:rsid w:val="00E9779D"/>
    <w:rsid w:val="00E97A64"/>
    <w:rsid w:val="00EA010B"/>
    <w:rsid w:val="00EA043D"/>
    <w:rsid w:val="00EA0B20"/>
    <w:rsid w:val="00EA255C"/>
    <w:rsid w:val="00EA257C"/>
    <w:rsid w:val="00EA2CC3"/>
    <w:rsid w:val="00EA32DE"/>
    <w:rsid w:val="00EA3AC0"/>
    <w:rsid w:val="00EA4836"/>
    <w:rsid w:val="00EA48F6"/>
    <w:rsid w:val="00EA573A"/>
    <w:rsid w:val="00EA5C2C"/>
    <w:rsid w:val="00EA5DF5"/>
    <w:rsid w:val="00EA61CC"/>
    <w:rsid w:val="00EA64DE"/>
    <w:rsid w:val="00EA6950"/>
    <w:rsid w:val="00EA6967"/>
    <w:rsid w:val="00EA6CCA"/>
    <w:rsid w:val="00EA6FB6"/>
    <w:rsid w:val="00EA75FB"/>
    <w:rsid w:val="00EA76F7"/>
    <w:rsid w:val="00EA7964"/>
    <w:rsid w:val="00EB121B"/>
    <w:rsid w:val="00EB1C1D"/>
    <w:rsid w:val="00EB21DF"/>
    <w:rsid w:val="00EB276A"/>
    <w:rsid w:val="00EB2806"/>
    <w:rsid w:val="00EB28C2"/>
    <w:rsid w:val="00EB39AF"/>
    <w:rsid w:val="00EB3DFB"/>
    <w:rsid w:val="00EB42E2"/>
    <w:rsid w:val="00EB45D0"/>
    <w:rsid w:val="00EB475D"/>
    <w:rsid w:val="00EB483E"/>
    <w:rsid w:val="00EB4882"/>
    <w:rsid w:val="00EB553D"/>
    <w:rsid w:val="00EB5914"/>
    <w:rsid w:val="00EB5D6D"/>
    <w:rsid w:val="00EB5DD8"/>
    <w:rsid w:val="00EB5F19"/>
    <w:rsid w:val="00EB6421"/>
    <w:rsid w:val="00EB6A87"/>
    <w:rsid w:val="00EB7340"/>
    <w:rsid w:val="00EB7657"/>
    <w:rsid w:val="00EB787A"/>
    <w:rsid w:val="00EB7933"/>
    <w:rsid w:val="00EC07F9"/>
    <w:rsid w:val="00EC09F8"/>
    <w:rsid w:val="00EC1255"/>
    <w:rsid w:val="00EC16AA"/>
    <w:rsid w:val="00EC1736"/>
    <w:rsid w:val="00EC1B1B"/>
    <w:rsid w:val="00EC2585"/>
    <w:rsid w:val="00EC26DF"/>
    <w:rsid w:val="00EC2725"/>
    <w:rsid w:val="00EC30BF"/>
    <w:rsid w:val="00EC5575"/>
    <w:rsid w:val="00EC5945"/>
    <w:rsid w:val="00EC6201"/>
    <w:rsid w:val="00EC65AA"/>
    <w:rsid w:val="00EC668C"/>
    <w:rsid w:val="00EC66D9"/>
    <w:rsid w:val="00EC6D2D"/>
    <w:rsid w:val="00EC7293"/>
    <w:rsid w:val="00EC74BD"/>
    <w:rsid w:val="00EC77CD"/>
    <w:rsid w:val="00ED0062"/>
    <w:rsid w:val="00ED0526"/>
    <w:rsid w:val="00ED0C91"/>
    <w:rsid w:val="00ED0F26"/>
    <w:rsid w:val="00ED15ED"/>
    <w:rsid w:val="00ED1B21"/>
    <w:rsid w:val="00ED1C3E"/>
    <w:rsid w:val="00ED20E6"/>
    <w:rsid w:val="00ED2B9B"/>
    <w:rsid w:val="00ED30BE"/>
    <w:rsid w:val="00ED3167"/>
    <w:rsid w:val="00ED376E"/>
    <w:rsid w:val="00ED3AEA"/>
    <w:rsid w:val="00ED5335"/>
    <w:rsid w:val="00ED550A"/>
    <w:rsid w:val="00ED5671"/>
    <w:rsid w:val="00ED6203"/>
    <w:rsid w:val="00ED64D8"/>
    <w:rsid w:val="00ED676F"/>
    <w:rsid w:val="00ED6F03"/>
    <w:rsid w:val="00ED6FFA"/>
    <w:rsid w:val="00ED7F25"/>
    <w:rsid w:val="00ED7FED"/>
    <w:rsid w:val="00EE0266"/>
    <w:rsid w:val="00EE0CDB"/>
    <w:rsid w:val="00EE0ECF"/>
    <w:rsid w:val="00EE1107"/>
    <w:rsid w:val="00EE1706"/>
    <w:rsid w:val="00EE1E82"/>
    <w:rsid w:val="00EE2127"/>
    <w:rsid w:val="00EE286A"/>
    <w:rsid w:val="00EE295C"/>
    <w:rsid w:val="00EE2D6C"/>
    <w:rsid w:val="00EE39A8"/>
    <w:rsid w:val="00EE39F1"/>
    <w:rsid w:val="00EE39F3"/>
    <w:rsid w:val="00EE3A88"/>
    <w:rsid w:val="00EE4B6D"/>
    <w:rsid w:val="00EE508C"/>
    <w:rsid w:val="00EE5101"/>
    <w:rsid w:val="00EE562C"/>
    <w:rsid w:val="00EE6440"/>
    <w:rsid w:val="00EE697C"/>
    <w:rsid w:val="00EE7BF8"/>
    <w:rsid w:val="00EF017A"/>
    <w:rsid w:val="00EF01F0"/>
    <w:rsid w:val="00EF02CB"/>
    <w:rsid w:val="00EF0452"/>
    <w:rsid w:val="00EF0960"/>
    <w:rsid w:val="00EF0EA6"/>
    <w:rsid w:val="00EF11BA"/>
    <w:rsid w:val="00EF14B6"/>
    <w:rsid w:val="00EF17F0"/>
    <w:rsid w:val="00EF243E"/>
    <w:rsid w:val="00EF2611"/>
    <w:rsid w:val="00EF2CC8"/>
    <w:rsid w:val="00EF2E95"/>
    <w:rsid w:val="00EF30A7"/>
    <w:rsid w:val="00EF30AC"/>
    <w:rsid w:val="00EF32DF"/>
    <w:rsid w:val="00EF422B"/>
    <w:rsid w:val="00EF4A20"/>
    <w:rsid w:val="00EF550E"/>
    <w:rsid w:val="00EF5CBC"/>
    <w:rsid w:val="00EF5F8F"/>
    <w:rsid w:val="00EF6E63"/>
    <w:rsid w:val="00F00130"/>
    <w:rsid w:val="00F0058A"/>
    <w:rsid w:val="00F00CC0"/>
    <w:rsid w:val="00F010EF"/>
    <w:rsid w:val="00F0164D"/>
    <w:rsid w:val="00F0212D"/>
    <w:rsid w:val="00F026D4"/>
    <w:rsid w:val="00F0275C"/>
    <w:rsid w:val="00F02DA6"/>
    <w:rsid w:val="00F03668"/>
    <w:rsid w:val="00F037AB"/>
    <w:rsid w:val="00F03BBF"/>
    <w:rsid w:val="00F03D29"/>
    <w:rsid w:val="00F04167"/>
    <w:rsid w:val="00F0456C"/>
    <w:rsid w:val="00F04722"/>
    <w:rsid w:val="00F048C6"/>
    <w:rsid w:val="00F04A09"/>
    <w:rsid w:val="00F054C6"/>
    <w:rsid w:val="00F05768"/>
    <w:rsid w:val="00F058EC"/>
    <w:rsid w:val="00F05AB8"/>
    <w:rsid w:val="00F05E26"/>
    <w:rsid w:val="00F071F9"/>
    <w:rsid w:val="00F0723C"/>
    <w:rsid w:val="00F07B9C"/>
    <w:rsid w:val="00F07E7D"/>
    <w:rsid w:val="00F10453"/>
    <w:rsid w:val="00F10ACE"/>
    <w:rsid w:val="00F11187"/>
    <w:rsid w:val="00F111C2"/>
    <w:rsid w:val="00F1211E"/>
    <w:rsid w:val="00F124E7"/>
    <w:rsid w:val="00F1336E"/>
    <w:rsid w:val="00F1380D"/>
    <w:rsid w:val="00F13A0A"/>
    <w:rsid w:val="00F13D46"/>
    <w:rsid w:val="00F13E5D"/>
    <w:rsid w:val="00F15BA5"/>
    <w:rsid w:val="00F16199"/>
    <w:rsid w:val="00F16704"/>
    <w:rsid w:val="00F167DE"/>
    <w:rsid w:val="00F1780B"/>
    <w:rsid w:val="00F20412"/>
    <w:rsid w:val="00F20EF9"/>
    <w:rsid w:val="00F229B0"/>
    <w:rsid w:val="00F22F67"/>
    <w:rsid w:val="00F23F25"/>
    <w:rsid w:val="00F240BB"/>
    <w:rsid w:val="00F24677"/>
    <w:rsid w:val="00F24DF1"/>
    <w:rsid w:val="00F25314"/>
    <w:rsid w:val="00F25F9C"/>
    <w:rsid w:val="00F2647D"/>
    <w:rsid w:val="00F26701"/>
    <w:rsid w:val="00F26841"/>
    <w:rsid w:val="00F26D79"/>
    <w:rsid w:val="00F27140"/>
    <w:rsid w:val="00F2769D"/>
    <w:rsid w:val="00F277C6"/>
    <w:rsid w:val="00F277E5"/>
    <w:rsid w:val="00F27930"/>
    <w:rsid w:val="00F27D42"/>
    <w:rsid w:val="00F30CAD"/>
    <w:rsid w:val="00F30EEF"/>
    <w:rsid w:val="00F31439"/>
    <w:rsid w:val="00F31976"/>
    <w:rsid w:val="00F319B2"/>
    <w:rsid w:val="00F31FA4"/>
    <w:rsid w:val="00F3213D"/>
    <w:rsid w:val="00F32281"/>
    <w:rsid w:val="00F323E6"/>
    <w:rsid w:val="00F327AD"/>
    <w:rsid w:val="00F331CF"/>
    <w:rsid w:val="00F3345B"/>
    <w:rsid w:val="00F334E5"/>
    <w:rsid w:val="00F334EF"/>
    <w:rsid w:val="00F33B5E"/>
    <w:rsid w:val="00F33F5D"/>
    <w:rsid w:val="00F3406B"/>
    <w:rsid w:val="00F344CD"/>
    <w:rsid w:val="00F344D0"/>
    <w:rsid w:val="00F34EB5"/>
    <w:rsid w:val="00F35036"/>
    <w:rsid w:val="00F357A6"/>
    <w:rsid w:val="00F36925"/>
    <w:rsid w:val="00F36F26"/>
    <w:rsid w:val="00F37D1F"/>
    <w:rsid w:val="00F37E29"/>
    <w:rsid w:val="00F37E85"/>
    <w:rsid w:val="00F4064F"/>
    <w:rsid w:val="00F40AA2"/>
    <w:rsid w:val="00F411F5"/>
    <w:rsid w:val="00F41322"/>
    <w:rsid w:val="00F42091"/>
    <w:rsid w:val="00F432E3"/>
    <w:rsid w:val="00F4384B"/>
    <w:rsid w:val="00F43D06"/>
    <w:rsid w:val="00F457FD"/>
    <w:rsid w:val="00F4613F"/>
    <w:rsid w:val="00F46F75"/>
    <w:rsid w:val="00F470C3"/>
    <w:rsid w:val="00F4742A"/>
    <w:rsid w:val="00F47AAD"/>
    <w:rsid w:val="00F47DD3"/>
    <w:rsid w:val="00F51526"/>
    <w:rsid w:val="00F5200F"/>
    <w:rsid w:val="00F523FD"/>
    <w:rsid w:val="00F525AF"/>
    <w:rsid w:val="00F5265E"/>
    <w:rsid w:val="00F5277E"/>
    <w:rsid w:val="00F52A72"/>
    <w:rsid w:val="00F52ACB"/>
    <w:rsid w:val="00F52B7D"/>
    <w:rsid w:val="00F52D34"/>
    <w:rsid w:val="00F542E3"/>
    <w:rsid w:val="00F54309"/>
    <w:rsid w:val="00F55515"/>
    <w:rsid w:val="00F55A80"/>
    <w:rsid w:val="00F5625E"/>
    <w:rsid w:val="00F562C9"/>
    <w:rsid w:val="00F567FE"/>
    <w:rsid w:val="00F568C5"/>
    <w:rsid w:val="00F56D8A"/>
    <w:rsid w:val="00F577AB"/>
    <w:rsid w:val="00F57FED"/>
    <w:rsid w:val="00F60021"/>
    <w:rsid w:val="00F602BA"/>
    <w:rsid w:val="00F60A98"/>
    <w:rsid w:val="00F60B3E"/>
    <w:rsid w:val="00F60D12"/>
    <w:rsid w:val="00F60EEF"/>
    <w:rsid w:val="00F61151"/>
    <w:rsid w:val="00F6127C"/>
    <w:rsid w:val="00F615D7"/>
    <w:rsid w:val="00F62554"/>
    <w:rsid w:val="00F6298C"/>
    <w:rsid w:val="00F63055"/>
    <w:rsid w:val="00F633C0"/>
    <w:rsid w:val="00F644E6"/>
    <w:rsid w:val="00F6453D"/>
    <w:rsid w:val="00F64A33"/>
    <w:rsid w:val="00F64ABA"/>
    <w:rsid w:val="00F66040"/>
    <w:rsid w:val="00F66056"/>
    <w:rsid w:val="00F660BF"/>
    <w:rsid w:val="00F66ACA"/>
    <w:rsid w:val="00F66BDC"/>
    <w:rsid w:val="00F67AD8"/>
    <w:rsid w:val="00F704B8"/>
    <w:rsid w:val="00F70BF3"/>
    <w:rsid w:val="00F70DC9"/>
    <w:rsid w:val="00F71D84"/>
    <w:rsid w:val="00F71DFC"/>
    <w:rsid w:val="00F7216A"/>
    <w:rsid w:val="00F725A0"/>
    <w:rsid w:val="00F72B2D"/>
    <w:rsid w:val="00F73871"/>
    <w:rsid w:val="00F73996"/>
    <w:rsid w:val="00F73B51"/>
    <w:rsid w:val="00F73E0B"/>
    <w:rsid w:val="00F73F55"/>
    <w:rsid w:val="00F74250"/>
    <w:rsid w:val="00F763AA"/>
    <w:rsid w:val="00F765E7"/>
    <w:rsid w:val="00F76F8B"/>
    <w:rsid w:val="00F76F8E"/>
    <w:rsid w:val="00F7723A"/>
    <w:rsid w:val="00F779CE"/>
    <w:rsid w:val="00F77DFA"/>
    <w:rsid w:val="00F77E14"/>
    <w:rsid w:val="00F80106"/>
    <w:rsid w:val="00F804F5"/>
    <w:rsid w:val="00F807B9"/>
    <w:rsid w:val="00F8158A"/>
    <w:rsid w:val="00F8181E"/>
    <w:rsid w:val="00F81A24"/>
    <w:rsid w:val="00F826B6"/>
    <w:rsid w:val="00F8275A"/>
    <w:rsid w:val="00F83076"/>
    <w:rsid w:val="00F83EA6"/>
    <w:rsid w:val="00F8474D"/>
    <w:rsid w:val="00F84A65"/>
    <w:rsid w:val="00F84E00"/>
    <w:rsid w:val="00F8557A"/>
    <w:rsid w:val="00F85580"/>
    <w:rsid w:val="00F85F40"/>
    <w:rsid w:val="00F86591"/>
    <w:rsid w:val="00F865A8"/>
    <w:rsid w:val="00F874DB"/>
    <w:rsid w:val="00F87925"/>
    <w:rsid w:val="00F87DEE"/>
    <w:rsid w:val="00F9029D"/>
    <w:rsid w:val="00F90593"/>
    <w:rsid w:val="00F907E4"/>
    <w:rsid w:val="00F910DC"/>
    <w:rsid w:val="00F91292"/>
    <w:rsid w:val="00F91770"/>
    <w:rsid w:val="00F91F25"/>
    <w:rsid w:val="00F926F4"/>
    <w:rsid w:val="00F93163"/>
    <w:rsid w:val="00F93168"/>
    <w:rsid w:val="00F94580"/>
    <w:rsid w:val="00F946A8"/>
    <w:rsid w:val="00F946FB"/>
    <w:rsid w:val="00F94E9F"/>
    <w:rsid w:val="00F95133"/>
    <w:rsid w:val="00F9515F"/>
    <w:rsid w:val="00F95545"/>
    <w:rsid w:val="00F95D35"/>
    <w:rsid w:val="00F9605A"/>
    <w:rsid w:val="00F962B8"/>
    <w:rsid w:val="00F96478"/>
    <w:rsid w:val="00F9688A"/>
    <w:rsid w:val="00F96CCD"/>
    <w:rsid w:val="00F97D67"/>
    <w:rsid w:val="00F97EC6"/>
    <w:rsid w:val="00FA0300"/>
    <w:rsid w:val="00FA0F10"/>
    <w:rsid w:val="00FA0F52"/>
    <w:rsid w:val="00FA10CF"/>
    <w:rsid w:val="00FA193B"/>
    <w:rsid w:val="00FA19EC"/>
    <w:rsid w:val="00FA2208"/>
    <w:rsid w:val="00FA25B4"/>
    <w:rsid w:val="00FA2F96"/>
    <w:rsid w:val="00FA307C"/>
    <w:rsid w:val="00FA339B"/>
    <w:rsid w:val="00FA3708"/>
    <w:rsid w:val="00FA3780"/>
    <w:rsid w:val="00FA3F6A"/>
    <w:rsid w:val="00FA4C71"/>
    <w:rsid w:val="00FA4C82"/>
    <w:rsid w:val="00FA507F"/>
    <w:rsid w:val="00FA6112"/>
    <w:rsid w:val="00FA76F4"/>
    <w:rsid w:val="00FB1194"/>
    <w:rsid w:val="00FB132D"/>
    <w:rsid w:val="00FB18E6"/>
    <w:rsid w:val="00FB1967"/>
    <w:rsid w:val="00FB19A0"/>
    <w:rsid w:val="00FB223E"/>
    <w:rsid w:val="00FB232C"/>
    <w:rsid w:val="00FB2477"/>
    <w:rsid w:val="00FB265A"/>
    <w:rsid w:val="00FB2900"/>
    <w:rsid w:val="00FB2EB7"/>
    <w:rsid w:val="00FB32AB"/>
    <w:rsid w:val="00FB3AA6"/>
    <w:rsid w:val="00FB431A"/>
    <w:rsid w:val="00FB45DD"/>
    <w:rsid w:val="00FB50E8"/>
    <w:rsid w:val="00FB54FD"/>
    <w:rsid w:val="00FB60BE"/>
    <w:rsid w:val="00FB629D"/>
    <w:rsid w:val="00FB6F6E"/>
    <w:rsid w:val="00FB7201"/>
    <w:rsid w:val="00FB7AFA"/>
    <w:rsid w:val="00FB7B46"/>
    <w:rsid w:val="00FB7B4D"/>
    <w:rsid w:val="00FC0457"/>
    <w:rsid w:val="00FC0881"/>
    <w:rsid w:val="00FC09C7"/>
    <w:rsid w:val="00FC0B0A"/>
    <w:rsid w:val="00FC16A3"/>
    <w:rsid w:val="00FC16BB"/>
    <w:rsid w:val="00FC22C6"/>
    <w:rsid w:val="00FC232C"/>
    <w:rsid w:val="00FC2955"/>
    <w:rsid w:val="00FC33AF"/>
    <w:rsid w:val="00FC434F"/>
    <w:rsid w:val="00FC4533"/>
    <w:rsid w:val="00FC4CA5"/>
    <w:rsid w:val="00FC5DE8"/>
    <w:rsid w:val="00FC6066"/>
    <w:rsid w:val="00FC6419"/>
    <w:rsid w:val="00FC6BE9"/>
    <w:rsid w:val="00FC70CB"/>
    <w:rsid w:val="00FC70FE"/>
    <w:rsid w:val="00FC7207"/>
    <w:rsid w:val="00FC7383"/>
    <w:rsid w:val="00FD03F2"/>
    <w:rsid w:val="00FD062D"/>
    <w:rsid w:val="00FD1430"/>
    <w:rsid w:val="00FD19A2"/>
    <w:rsid w:val="00FD1E69"/>
    <w:rsid w:val="00FD297E"/>
    <w:rsid w:val="00FD36AD"/>
    <w:rsid w:val="00FD3749"/>
    <w:rsid w:val="00FD3768"/>
    <w:rsid w:val="00FD39C0"/>
    <w:rsid w:val="00FD3D07"/>
    <w:rsid w:val="00FD570F"/>
    <w:rsid w:val="00FD6091"/>
    <w:rsid w:val="00FD6254"/>
    <w:rsid w:val="00FD67E1"/>
    <w:rsid w:val="00FD6E6D"/>
    <w:rsid w:val="00FE032D"/>
    <w:rsid w:val="00FE17FF"/>
    <w:rsid w:val="00FE3043"/>
    <w:rsid w:val="00FE311A"/>
    <w:rsid w:val="00FE3191"/>
    <w:rsid w:val="00FE3276"/>
    <w:rsid w:val="00FE3494"/>
    <w:rsid w:val="00FE34E3"/>
    <w:rsid w:val="00FE37D2"/>
    <w:rsid w:val="00FE3D42"/>
    <w:rsid w:val="00FE459A"/>
    <w:rsid w:val="00FE4EA9"/>
    <w:rsid w:val="00FE59E7"/>
    <w:rsid w:val="00FE5AEC"/>
    <w:rsid w:val="00FE6190"/>
    <w:rsid w:val="00FE6969"/>
    <w:rsid w:val="00FE6D80"/>
    <w:rsid w:val="00FE6F80"/>
    <w:rsid w:val="00FE71B8"/>
    <w:rsid w:val="00FF04A7"/>
    <w:rsid w:val="00FF0E28"/>
    <w:rsid w:val="00FF0E58"/>
    <w:rsid w:val="00FF1020"/>
    <w:rsid w:val="00FF16CF"/>
    <w:rsid w:val="00FF17D1"/>
    <w:rsid w:val="00FF1F6B"/>
    <w:rsid w:val="00FF2941"/>
    <w:rsid w:val="00FF3047"/>
    <w:rsid w:val="00FF36D5"/>
    <w:rsid w:val="00FF37EF"/>
    <w:rsid w:val="00FF3A35"/>
    <w:rsid w:val="00FF3A8C"/>
    <w:rsid w:val="00FF3D13"/>
    <w:rsid w:val="00FF41BA"/>
    <w:rsid w:val="00FF42C4"/>
    <w:rsid w:val="00FF4BB4"/>
    <w:rsid w:val="00FF4FC6"/>
    <w:rsid w:val="00FF53A4"/>
    <w:rsid w:val="00FF576B"/>
    <w:rsid w:val="00FF5B0E"/>
    <w:rsid w:val="00FF5F44"/>
    <w:rsid w:val="00FF64BB"/>
    <w:rsid w:val="00FF6688"/>
    <w:rsid w:val="00FF68BC"/>
    <w:rsid w:val="00FF6D02"/>
    <w:rsid w:val="00FF782C"/>
    <w:rsid w:val="00FF7906"/>
    <w:rsid w:val="00FF79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428299,#529dba"/>
    </o:shapedefaults>
    <o:shapelayout v:ext="edit">
      <o:idmap v:ext="edit" data="1"/>
    </o:shapelayout>
  </w:shapeDefaults>
  <w:doNotEmbedSmartTags/>
  <w:decimalSymbol w:val=","/>
  <w:listSeparator w:val=";"/>
  <w14:docId w14:val="6993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envelope return" w:uiPriority="99"/>
    <w:lsdException w:name="footnote reference" w:uiPriority="99"/>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727"/>
    <w:pPr>
      <w:spacing w:line="260" w:lineRule="atLeast"/>
    </w:pPr>
    <w:rPr>
      <w:rFonts w:ascii="Arial" w:hAnsi="Arial"/>
      <w:szCs w:val="24"/>
      <w:lang w:val="en-US"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0B69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21348"/>
    <w:pPr>
      <w:keepNext/>
      <w:overflowPunct w:val="0"/>
      <w:autoSpaceDE w:val="0"/>
      <w:autoSpaceDN w:val="0"/>
      <w:adjustRightInd w:val="0"/>
      <w:spacing w:before="240" w:after="60" w:line="240" w:lineRule="auto"/>
      <w:jc w:val="both"/>
      <w:textAlignment w:val="baseline"/>
      <w:outlineLvl w:val="2"/>
    </w:pPr>
    <w:rPr>
      <w:rFonts w:ascii="Cambria" w:hAnsi="Cambria"/>
      <w:b/>
      <w:bCs/>
      <w:sz w:val="26"/>
      <w:szCs w:val="26"/>
      <w:lang w:val="x-none"/>
    </w:rPr>
  </w:style>
  <w:style w:type="paragraph" w:styleId="Heading4">
    <w:name w:val="heading 4"/>
    <w:basedOn w:val="Normal"/>
    <w:next w:val="Normal"/>
    <w:link w:val="Heading4Char"/>
    <w:qFormat/>
    <w:rsid w:val="002213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uiPriority w:val="99"/>
    <w:qFormat/>
    <w:rsid w:val="003E1C74"/>
    <w:pPr>
      <w:tabs>
        <w:tab w:val="left" w:pos="3402"/>
      </w:tabs>
    </w:pPr>
    <w:rPr>
      <w:lang w:val="it-IT"/>
    </w:rPr>
  </w:style>
  <w:style w:type="paragraph" w:customStyle="1" w:styleId="Vrstapredpisa">
    <w:name w:val="Vrsta predpisa"/>
    <w:basedOn w:val="Normal"/>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ormal"/>
    <w:uiPriority w:val="99"/>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ormal"/>
    <w:link w:val="OddelekZnak1"/>
    <w:qFormat/>
    <w:rsid w:val="00492413"/>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b/>
      <w:sz w:val="22"/>
      <w:szCs w:val="22"/>
      <w:lang w:val="x-none" w:eastAsia="x-none"/>
    </w:rPr>
  </w:style>
  <w:style w:type="paragraph" w:customStyle="1" w:styleId="Alineazaodstavkom">
    <w:name w:val="Alinea za odstavkom"/>
    <w:basedOn w:val="Normal"/>
    <w:link w:val="AlineazaodstavkomZnak"/>
    <w:uiPriority w:val="99"/>
    <w:qFormat/>
    <w:rsid w:val="00492413"/>
    <w:pPr>
      <w:numPr>
        <w:numId w:val="4"/>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uiPriority w:val="99"/>
    <w:rsid w:val="00492413"/>
    <w:rPr>
      <w:rFonts w:ascii="Arial" w:hAnsi="Arial"/>
      <w:sz w:val="22"/>
      <w:szCs w:val="22"/>
      <w:lang w:val="x-none" w:eastAsia="x-none"/>
    </w:rPr>
  </w:style>
  <w:style w:type="character" w:customStyle="1" w:styleId="Heading4Char">
    <w:name w:val="Heading 4 Char"/>
    <w:link w:val="Heading4"/>
    <w:semiHidden/>
    <w:rsid w:val="00221348"/>
    <w:rPr>
      <w:rFonts w:ascii="Calibri" w:eastAsia="Times New Roman" w:hAnsi="Calibri" w:cs="Times New Roman"/>
      <w:b/>
      <w:bCs/>
      <w:sz w:val="28"/>
      <w:szCs w:val="28"/>
      <w:lang w:val="en-US" w:eastAsia="en-US"/>
    </w:rPr>
  </w:style>
  <w:style w:type="character" w:customStyle="1" w:styleId="Heading3Char">
    <w:name w:val="Heading 3 Char"/>
    <w:link w:val="Heading3"/>
    <w:uiPriority w:val="99"/>
    <w:rsid w:val="00221348"/>
    <w:rPr>
      <w:rFonts w:ascii="Cambria" w:hAnsi="Cambria"/>
      <w:b/>
      <w:bCs/>
      <w:sz w:val="26"/>
      <w:szCs w:val="26"/>
      <w:lang w:eastAsia="en-US"/>
    </w:rPr>
  </w:style>
  <w:style w:type="paragraph" w:customStyle="1" w:styleId="Alineazatoko">
    <w:name w:val="Alinea za točko"/>
    <w:basedOn w:val="Normal"/>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lang w:val="x-none"/>
    </w:rPr>
  </w:style>
  <w:style w:type="character" w:customStyle="1" w:styleId="AlineazatokoZnak">
    <w:name w:val="Alinea za točko Znak"/>
    <w:link w:val="Alineazatoko"/>
    <w:locked/>
    <w:rsid w:val="00221348"/>
    <w:rPr>
      <w:rFonts w:ascii="Arial" w:hAnsi="Arial"/>
      <w:lang w:val="x-none" w:eastAsia="en-US"/>
    </w:rPr>
  </w:style>
  <w:style w:type="character" w:customStyle="1" w:styleId="rkovnatokazaodstavkomZnak">
    <w:name w:val="Črkovna točka_za odstavkom Znak"/>
    <w:link w:val="rkovnatokazaodstavkom"/>
    <w:locked/>
    <w:rsid w:val="00221348"/>
    <w:rPr>
      <w:rFonts w:ascii="Arial" w:hAnsi="Arial"/>
      <w:lang w:val="x-none" w:eastAsia="en-US"/>
    </w:rPr>
  </w:style>
  <w:style w:type="paragraph" w:customStyle="1" w:styleId="rkovnatokazaodstavkom">
    <w:name w:val="Črkovna točka_za odstavkom"/>
    <w:basedOn w:val="Normal"/>
    <w:link w:val="rkovnatokazaodstavkomZnak"/>
    <w:qFormat/>
    <w:rsid w:val="00221348"/>
    <w:pPr>
      <w:overflowPunct w:val="0"/>
      <w:autoSpaceDE w:val="0"/>
      <w:autoSpaceDN w:val="0"/>
      <w:adjustRightInd w:val="0"/>
      <w:spacing w:line="200" w:lineRule="exact"/>
      <w:ind w:left="1068" w:hanging="360"/>
      <w:jc w:val="both"/>
      <w:textAlignment w:val="baseline"/>
    </w:pPr>
    <w:rPr>
      <w:szCs w:val="20"/>
      <w:lang w:val="x-none"/>
    </w:rPr>
  </w:style>
  <w:style w:type="paragraph" w:customStyle="1" w:styleId="Odsek">
    <w:name w:val="Odsek"/>
    <w:basedOn w:val="Oddelek"/>
    <w:link w:val="OdsekZnak"/>
    <w:qFormat/>
    <w:rsid w:val="00221348"/>
    <w:pPr>
      <w:numPr>
        <w:numId w:val="0"/>
      </w:numPr>
    </w:pPr>
    <w:rPr>
      <w:sz w:val="20"/>
      <w:szCs w:val="20"/>
      <w:lang w:eastAsia="en-US"/>
    </w:rPr>
  </w:style>
  <w:style w:type="character" w:customStyle="1" w:styleId="OdsekZnak">
    <w:name w:val="Odsek Znak"/>
    <w:link w:val="Odsek"/>
    <w:locked/>
    <w:rsid w:val="00221348"/>
    <w:rPr>
      <w:rFonts w:ascii="Arial" w:hAnsi="Arial"/>
      <w:b/>
      <w:lang w:val="x-none" w:eastAsia="en-US"/>
    </w:rPr>
  </w:style>
  <w:style w:type="paragraph" w:styleId="PlainText">
    <w:name w:val="Plain Text"/>
    <w:basedOn w:val="Normal"/>
    <w:link w:val="PlainTextChar"/>
    <w:uiPriority w:val="99"/>
    <w:rsid w:val="00221348"/>
    <w:pPr>
      <w:spacing w:line="240" w:lineRule="auto"/>
      <w:jc w:val="both"/>
    </w:pPr>
    <w:rPr>
      <w:rFonts w:ascii="Courier New" w:eastAsia="Batang" w:hAnsi="Courier New"/>
      <w:szCs w:val="20"/>
      <w:lang w:val="x-none" w:eastAsia="ko-KR"/>
    </w:rPr>
  </w:style>
  <w:style w:type="character" w:customStyle="1" w:styleId="PlainTextChar">
    <w:name w:val="Plain Text Char"/>
    <w:link w:val="PlainText"/>
    <w:uiPriority w:val="99"/>
    <w:rsid w:val="00221348"/>
    <w:rPr>
      <w:rFonts w:ascii="Courier New" w:eastAsia="Batang" w:hAnsi="Courier New" w:cs="Courier New"/>
      <w:lang w:eastAsia="ko-KR"/>
    </w:rPr>
  </w:style>
  <w:style w:type="paragraph" w:styleId="EnvelopeReturn">
    <w:name w:val="envelope return"/>
    <w:basedOn w:val="Normal"/>
    <w:uiPriority w:val="99"/>
    <w:rsid w:val="00221348"/>
    <w:pPr>
      <w:spacing w:line="240" w:lineRule="auto"/>
      <w:ind w:left="720" w:hanging="720"/>
      <w:jc w:val="both"/>
    </w:pPr>
    <w:rPr>
      <w:rFonts w:cs="Arial"/>
      <w:szCs w:val="20"/>
      <w:lang w:val="sl-SI" w:eastAsia="sl-SI"/>
    </w:rPr>
  </w:style>
  <w:style w:type="paragraph" w:styleId="NormalWeb">
    <w:name w:val="Normal (Web)"/>
    <w:basedOn w:val="Normal"/>
    <w:uiPriority w:val="99"/>
    <w:rsid w:val="00221348"/>
    <w:pPr>
      <w:spacing w:line="240" w:lineRule="auto"/>
    </w:pPr>
    <w:rPr>
      <w:rFonts w:ascii="Times New Roman" w:hAnsi="Times New Roman"/>
      <w:sz w:val="24"/>
      <w:lang w:val="sl-SI" w:eastAsia="sl-SI"/>
    </w:rPr>
  </w:style>
  <w:style w:type="paragraph" w:customStyle="1" w:styleId="Clen">
    <w:name w:val="Clen"/>
    <w:basedOn w:val="Normal"/>
    <w:next w:val="Normal"/>
    <w:link w:val="ClenChar1"/>
    <w:autoRedefine/>
    <w:rsid w:val="000E3F5B"/>
    <w:pPr>
      <w:numPr>
        <w:numId w:val="3"/>
      </w:numPr>
      <w:spacing w:before="360" w:line="240" w:lineRule="auto"/>
    </w:pPr>
    <w:rPr>
      <w:b/>
      <w:lang w:val="x-none" w:eastAsia="x-none"/>
    </w:rPr>
  </w:style>
  <w:style w:type="character" w:customStyle="1" w:styleId="ClenChar1">
    <w:name w:val="Clen Char1"/>
    <w:link w:val="Clen"/>
    <w:rsid w:val="000E3F5B"/>
    <w:rPr>
      <w:rFonts w:ascii="Arial" w:hAnsi="Arial"/>
      <w:b/>
      <w:szCs w:val="24"/>
      <w:lang w:val="x-none" w:eastAsia="x-none"/>
    </w:rPr>
  </w:style>
  <w:style w:type="paragraph" w:styleId="BalloonText">
    <w:name w:val="Balloon Text"/>
    <w:basedOn w:val="Normal"/>
    <w:link w:val="BalloonTextChar"/>
    <w:rsid w:val="00EF550E"/>
    <w:pPr>
      <w:framePr w:wrap="around" w:vAnchor="page" w:hAnchor="text" w:yAlign="top"/>
      <w:spacing w:line="240" w:lineRule="auto"/>
    </w:pPr>
    <w:rPr>
      <w:rFonts w:ascii="Tahoma" w:hAnsi="Tahoma" w:cs="Tahoma"/>
      <w:sz w:val="16"/>
      <w:szCs w:val="16"/>
    </w:rPr>
  </w:style>
  <w:style w:type="character" w:customStyle="1" w:styleId="BalloonTextChar">
    <w:name w:val="Balloon Text Char"/>
    <w:link w:val="BalloonText"/>
    <w:rsid w:val="00EF550E"/>
    <w:rPr>
      <w:rFonts w:ascii="Tahoma" w:hAnsi="Tahoma" w:cs="Tahoma"/>
      <w:sz w:val="16"/>
      <w:szCs w:val="16"/>
      <w:lang w:val="en-US" w:eastAsia="en-US" w:bidi="ar-SA"/>
    </w:rPr>
  </w:style>
  <w:style w:type="paragraph" w:styleId="FootnoteText">
    <w:name w:val="footnote text"/>
    <w:basedOn w:val="Normal"/>
    <w:link w:val="FootnoteTextChar"/>
    <w:uiPriority w:val="99"/>
    <w:rsid w:val="009B1ECD"/>
    <w:pPr>
      <w:spacing w:line="240" w:lineRule="auto"/>
    </w:pPr>
    <w:rPr>
      <w:szCs w:val="20"/>
    </w:rPr>
  </w:style>
  <w:style w:type="character" w:customStyle="1" w:styleId="FootnoteTextChar">
    <w:name w:val="Footnote Text Char"/>
    <w:link w:val="FootnoteText"/>
    <w:uiPriority w:val="99"/>
    <w:rsid w:val="009B1ECD"/>
    <w:rPr>
      <w:rFonts w:ascii="Arial" w:hAnsi="Arial"/>
      <w:lang w:val="en-US" w:eastAsia="en-US"/>
    </w:rPr>
  </w:style>
  <w:style w:type="character" w:styleId="FootnoteReference">
    <w:name w:val="footnote reference"/>
    <w:uiPriority w:val="99"/>
    <w:rsid w:val="009B1ECD"/>
    <w:rPr>
      <w:rFonts w:cs="Times New Roman"/>
      <w:vertAlign w:val="superscript"/>
    </w:rPr>
  </w:style>
  <w:style w:type="character" w:styleId="CommentReference">
    <w:name w:val="annotation reference"/>
    <w:uiPriority w:val="99"/>
    <w:rsid w:val="003F34C0"/>
    <w:rPr>
      <w:sz w:val="16"/>
      <w:szCs w:val="16"/>
    </w:rPr>
  </w:style>
  <w:style w:type="paragraph" w:styleId="CommentText">
    <w:name w:val="annotation text"/>
    <w:basedOn w:val="Normal"/>
    <w:link w:val="CommentTextChar"/>
    <w:uiPriority w:val="99"/>
    <w:rsid w:val="003F34C0"/>
    <w:rPr>
      <w:szCs w:val="20"/>
    </w:rPr>
  </w:style>
  <w:style w:type="character" w:customStyle="1" w:styleId="CommentTextChar">
    <w:name w:val="Comment Text Char"/>
    <w:link w:val="CommentText"/>
    <w:uiPriority w:val="99"/>
    <w:rsid w:val="003F34C0"/>
    <w:rPr>
      <w:rFonts w:ascii="Arial" w:hAnsi="Arial"/>
      <w:lang w:val="en-US" w:eastAsia="en-US"/>
    </w:rPr>
  </w:style>
  <w:style w:type="paragraph" w:styleId="CommentSubject">
    <w:name w:val="annotation subject"/>
    <w:basedOn w:val="CommentText"/>
    <w:next w:val="CommentText"/>
    <w:link w:val="CommentSubjectChar"/>
    <w:rsid w:val="003F34C0"/>
    <w:rPr>
      <w:b/>
      <w:bCs/>
    </w:rPr>
  </w:style>
  <w:style w:type="character" w:customStyle="1" w:styleId="CommentSubjectChar">
    <w:name w:val="Comment Subject Char"/>
    <w:link w:val="CommentSubject"/>
    <w:rsid w:val="003F34C0"/>
    <w:rPr>
      <w:rFonts w:ascii="Arial" w:hAnsi="Arial"/>
      <w:b/>
      <w:bCs/>
      <w:lang w:val="en-US" w:eastAsia="en-US"/>
    </w:rPr>
  </w:style>
  <w:style w:type="paragraph" w:styleId="ListParagraph">
    <w:name w:val="List Paragraph"/>
    <w:basedOn w:val="Normal"/>
    <w:uiPriority w:val="34"/>
    <w:qFormat/>
    <w:rsid w:val="00926D84"/>
    <w:pPr>
      <w:spacing w:line="240" w:lineRule="auto"/>
      <w:ind w:left="720"/>
      <w:contextualSpacing/>
    </w:pPr>
    <w:rPr>
      <w:rFonts w:ascii="Times New Roman" w:hAnsi="Times New Roman"/>
      <w:sz w:val="24"/>
      <w:lang w:val="sl-SI" w:eastAsia="sl-SI"/>
    </w:rPr>
  </w:style>
  <w:style w:type="paragraph" w:styleId="NoSpacing">
    <w:name w:val="No Spacing"/>
    <w:link w:val="NoSpacingChar"/>
    <w:uiPriority w:val="1"/>
    <w:qFormat/>
    <w:rsid w:val="00926D84"/>
    <w:rPr>
      <w:rFonts w:ascii="Calibri" w:hAnsi="Calibri"/>
      <w:sz w:val="22"/>
      <w:szCs w:val="22"/>
      <w:lang w:eastAsia="en-US"/>
    </w:rPr>
  </w:style>
  <w:style w:type="paragraph" w:styleId="Revision">
    <w:name w:val="Revision"/>
    <w:hidden/>
    <w:uiPriority w:val="99"/>
    <w:semiHidden/>
    <w:rsid w:val="004F6C31"/>
    <w:rPr>
      <w:rFonts w:ascii="Arial" w:hAnsi="Arial"/>
      <w:szCs w:val="24"/>
      <w:lang w:val="en-US" w:eastAsia="en-US"/>
    </w:rPr>
  </w:style>
  <w:style w:type="character" w:styleId="Strong">
    <w:name w:val="Strong"/>
    <w:uiPriority w:val="22"/>
    <w:qFormat/>
    <w:rsid w:val="008429AC"/>
    <w:rPr>
      <w:rFonts w:cs="Times New Roman"/>
      <w:b/>
      <w:bCs/>
    </w:rPr>
  </w:style>
  <w:style w:type="paragraph" w:customStyle="1" w:styleId="Default">
    <w:name w:val="Default"/>
    <w:basedOn w:val="Normal"/>
    <w:rsid w:val="00165638"/>
    <w:pPr>
      <w:autoSpaceDE w:val="0"/>
      <w:autoSpaceDN w:val="0"/>
      <w:spacing w:line="240" w:lineRule="auto"/>
    </w:pPr>
    <w:rPr>
      <w:rFonts w:ascii="DDGIOF+Tahoma" w:eastAsia="Calibri" w:hAnsi="DDGIOF+Tahoma"/>
      <w:color w:val="000000"/>
      <w:sz w:val="24"/>
      <w:lang w:val="sl-SI" w:eastAsia="sl-SI"/>
    </w:rPr>
  </w:style>
  <w:style w:type="paragraph" w:customStyle="1" w:styleId="otevilenjelenov">
    <w:name w:val="oštevilčenje členov"/>
    <w:basedOn w:val="Heading1"/>
    <w:link w:val="otevilenjelenovChar"/>
    <w:uiPriority w:val="99"/>
    <w:rsid w:val="002A3F8C"/>
    <w:pPr>
      <w:spacing w:line="240" w:lineRule="auto"/>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TableNormal"/>
    <w:next w:val="TableGrid"/>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Subtitle">
    <w:name w:val="Subtitle"/>
    <w:basedOn w:val="Normal"/>
    <w:next w:val="Normal"/>
    <w:link w:val="SubtitleChar"/>
    <w:qFormat/>
    <w:rsid w:val="008C445A"/>
    <w:pPr>
      <w:spacing w:after="60"/>
      <w:jc w:val="center"/>
      <w:outlineLvl w:val="1"/>
    </w:pPr>
  </w:style>
  <w:style w:type="character" w:customStyle="1" w:styleId="SubtitleChar">
    <w:name w:val="Subtitle Char"/>
    <w:link w:val="Subtitle"/>
    <w:rsid w:val="008C445A"/>
    <w:rPr>
      <w:rFonts w:ascii="Arial" w:eastAsia="Times New Roman" w:hAnsi="Arial" w:cs="Times New Roman"/>
      <w:szCs w:val="24"/>
      <w:lang w:val="en-US" w:eastAsia="en-US"/>
    </w:rPr>
  </w:style>
  <w:style w:type="paragraph" w:customStyle="1" w:styleId="esegmenth4">
    <w:name w:val="esegment_h4"/>
    <w:basedOn w:val="Normal"/>
    <w:rsid w:val="00D042F0"/>
    <w:pPr>
      <w:spacing w:after="210" w:line="240" w:lineRule="auto"/>
      <w:jc w:val="center"/>
    </w:pPr>
    <w:rPr>
      <w:rFonts w:ascii="Times New Roman" w:hAnsi="Times New Roman"/>
      <w:b/>
      <w:bCs/>
      <w:color w:val="333333"/>
      <w:sz w:val="18"/>
      <w:szCs w:val="18"/>
      <w:lang w:val="sl-SI" w:eastAsia="sl-SI"/>
    </w:rPr>
  </w:style>
  <w:style w:type="paragraph" w:customStyle="1" w:styleId="Odstavekseznama1">
    <w:name w:val="Odstavek seznama1"/>
    <w:basedOn w:val="Normal"/>
    <w:qFormat/>
    <w:rsid w:val="000D33E4"/>
    <w:pPr>
      <w:spacing w:line="240" w:lineRule="auto"/>
      <w:ind w:left="720"/>
      <w:contextualSpacing/>
    </w:pPr>
    <w:rPr>
      <w:rFonts w:ascii="Times New Roman" w:hAnsi="Times New Roman"/>
      <w:sz w:val="24"/>
      <w:lang w:val="sl-SI" w:eastAsia="sl-SI"/>
    </w:rPr>
  </w:style>
  <w:style w:type="paragraph" w:styleId="BodyText">
    <w:name w:val="Body Text"/>
    <w:basedOn w:val="Normal"/>
    <w:link w:val="BodyTextChar"/>
    <w:rsid w:val="00876797"/>
    <w:pPr>
      <w:suppressAutoHyphens/>
      <w:spacing w:after="120" w:line="240" w:lineRule="auto"/>
    </w:pPr>
    <w:rPr>
      <w:rFonts w:ascii="Times New Roman" w:hAnsi="Times New Roman"/>
      <w:noProof/>
      <w:sz w:val="24"/>
      <w:lang w:val="x-none" w:eastAsia="ar-SA"/>
    </w:rPr>
  </w:style>
  <w:style w:type="character" w:customStyle="1" w:styleId="BodyTextChar">
    <w:name w:val="Body Text Char"/>
    <w:link w:val="BodyText"/>
    <w:rsid w:val="00876797"/>
    <w:rPr>
      <w:noProof/>
      <w:sz w:val="24"/>
      <w:szCs w:val="24"/>
      <w:lang w:eastAsia="ar-SA"/>
    </w:rPr>
  </w:style>
  <w:style w:type="paragraph" w:customStyle="1" w:styleId="bodytext0">
    <w:name w:val="bodytext"/>
    <w:basedOn w:val="Normal"/>
    <w:link w:val="bodytextZnak"/>
    <w:rsid w:val="004C4864"/>
    <w:pPr>
      <w:spacing w:before="100" w:beforeAutospacing="1" w:after="100" w:afterAutospacing="1" w:line="240" w:lineRule="auto"/>
    </w:pPr>
    <w:rPr>
      <w:rFonts w:ascii="Times New Roman" w:hAnsi="Times New Roman"/>
      <w:sz w:val="24"/>
      <w:lang w:val="x-none" w:eastAsia="x-none"/>
    </w:rPr>
  </w:style>
  <w:style w:type="character" w:customStyle="1" w:styleId="lenZnak">
    <w:name w:val="Člen Znak"/>
    <w:link w:val="len"/>
    <w:locked/>
    <w:rsid w:val="004B2C4F"/>
    <w:rPr>
      <w:rFonts w:ascii="Arial" w:hAnsi="Arial" w:cs="Arial"/>
      <w:b/>
      <w:bCs/>
    </w:rPr>
  </w:style>
  <w:style w:type="paragraph" w:customStyle="1" w:styleId="len">
    <w:name w:val="Člen"/>
    <w:basedOn w:val="Normal"/>
    <w:link w:val="lenZnak"/>
    <w:rsid w:val="004B2C4F"/>
    <w:pPr>
      <w:overflowPunct w:val="0"/>
      <w:autoSpaceDE w:val="0"/>
      <w:autoSpaceDN w:val="0"/>
      <w:spacing w:before="480" w:line="240" w:lineRule="auto"/>
      <w:jc w:val="center"/>
    </w:pPr>
    <w:rPr>
      <w:b/>
      <w:bCs/>
      <w:szCs w:val="20"/>
      <w:lang w:val="x-none" w:eastAsia="x-none"/>
    </w:rPr>
  </w:style>
  <w:style w:type="character" w:styleId="Emphasis">
    <w:name w:val="Emphasis"/>
    <w:uiPriority w:val="20"/>
    <w:qFormat/>
    <w:rsid w:val="00265B0D"/>
    <w:rPr>
      <w:i/>
      <w:iCs/>
    </w:rPr>
  </w:style>
  <w:style w:type="paragraph" w:customStyle="1" w:styleId="len1">
    <w:name w:val="len1"/>
    <w:basedOn w:val="Normal"/>
    <w:rsid w:val="00EA257C"/>
    <w:pPr>
      <w:spacing w:before="480" w:line="240" w:lineRule="auto"/>
      <w:jc w:val="center"/>
    </w:pPr>
    <w:rPr>
      <w:rFonts w:cs="Arial"/>
      <w:b/>
      <w:bCs/>
      <w:sz w:val="22"/>
      <w:szCs w:val="22"/>
      <w:lang w:val="sl-SI" w:eastAsia="sl-SI"/>
    </w:rPr>
  </w:style>
  <w:style w:type="paragraph" w:customStyle="1" w:styleId="odstavek1">
    <w:name w:val="odstavek1"/>
    <w:basedOn w:val="Normal"/>
    <w:rsid w:val="00EA257C"/>
    <w:pPr>
      <w:spacing w:before="240" w:line="240" w:lineRule="auto"/>
      <w:ind w:firstLine="1021"/>
      <w:jc w:val="both"/>
    </w:pPr>
    <w:rPr>
      <w:rFonts w:cs="Arial"/>
      <w:sz w:val="22"/>
      <w:szCs w:val="22"/>
      <w:lang w:val="sl-SI" w:eastAsia="sl-SI"/>
    </w:rPr>
  </w:style>
  <w:style w:type="paragraph" w:customStyle="1" w:styleId="tevilnatoka1">
    <w:name w:val="tevilnatoka1"/>
    <w:basedOn w:val="Normal"/>
    <w:rsid w:val="00EA257C"/>
    <w:pPr>
      <w:spacing w:line="240" w:lineRule="auto"/>
      <w:ind w:left="425" w:hanging="425"/>
      <w:jc w:val="both"/>
    </w:pPr>
    <w:rPr>
      <w:rFonts w:cs="Arial"/>
      <w:sz w:val="22"/>
      <w:szCs w:val="22"/>
      <w:lang w:val="sl-SI" w:eastAsia="sl-SI"/>
    </w:rPr>
  </w:style>
  <w:style w:type="character" w:customStyle="1" w:styleId="Heading1Char">
    <w:name w:val="Heading 1 Char"/>
    <w:aliases w:val="NASLOV Char"/>
    <w:link w:val="Heading1"/>
    <w:rsid w:val="0086618F"/>
    <w:rPr>
      <w:rFonts w:ascii="Arial" w:hAnsi="Arial"/>
      <w:b/>
      <w:kern w:val="32"/>
      <w:sz w:val="28"/>
      <w:szCs w:val="32"/>
    </w:rPr>
  </w:style>
  <w:style w:type="character" w:customStyle="1" w:styleId="NoSpacingChar">
    <w:name w:val="No Spacing Char"/>
    <w:link w:val="NoSpacing"/>
    <w:uiPriority w:val="1"/>
    <w:rsid w:val="00685627"/>
    <w:rPr>
      <w:rFonts w:ascii="Calibri" w:hAnsi="Calibri"/>
      <w:sz w:val="22"/>
      <w:szCs w:val="22"/>
      <w:lang w:eastAsia="en-US" w:bidi="ar-SA"/>
    </w:rPr>
  </w:style>
  <w:style w:type="character" w:customStyle="1" w:styleId="bodytextZnak">
    <w:name w:val="bodytext Znak"/>
    <w:link w:val="bodytext0"/>
    <w:rsid w:val="00685627"/>
    <w:rPr>
      <w:sz w:val="24"/>
      <w:szCs w:val="24"/>
    </w:rPr>
  </w:style>
  <w:style w:type="paragraph" w:customStyle="1" w:styleId="mrppsi">
    <w:name w:val="mrppsi"/>
    <w:basedOn w:val="Normal"/>
    <w:rsid w:val="00B32D18"/>
    <w:pPr>
      <w:spacing w:after="150" w:line="240" w:lineRule="auto"/>
    </w:pPr>
    <w:rPr>
      <w:rFonts w:ascii="Times New Roman" w:hAnsi="Times New Roman"/>
      <w:color w:val="333333"/>
      <w:sz w:val="21"/>
      <w:szCs w:val="21"/>
      <w:lang w:val="sl-SI"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ormal"/>
    <w:rsid w:val="002B5745"/>
    <w:pPr>
      <w:spacing w:line="240" w:lineRule="auto"/>
      <w:jc w:val="center"/>
    </w:pPr>
    <w:rPr>
      <w:rFonts w:cs="Arial"/>
      <w:b/>
      <w:bCs/>
      <w:sz w:val="22"/>
      <w:szCs w:val="22"/>
      <w:lang w:val="sl-SI" w:eastAsia="sl-SI"/>
    </w:rPr>
  </w:style>
  <w:style w:type="paragraph" w:customStyle="1" w:styleId="alineazaodstavkom1">
    <w:name w:val="alineazaodstavkom1"/>
    <w:basedOn w:val="Normal"/>
    <w:rsid w:val="00D5042E"/>
    <w:pPr>
      <w:spacing w:line="240" w:lineRule="auto"/>
      <w:ind w:left="425" w:hanging="425"/>
      <w:jc w:val="both"/>
    </w:pPr>
    <w:rPr>
      <w:rFonts w:cs="Arial"/>
      <w:sz w:val="22"/>
      <w:szCs w:val="22"/>
      <w:lang w:val="sl-SI" w:eastAsia="sl-SI"/>
    </w:rPr>
  </w:style>
  <w:style w:type="character" w:customStyle="1" w:styleId="highlight1">
    <w:name w:val="highlight1"/>
    <w:rsid w:val="00D5042E"/>
    <w:rPr>
      <w:shd w:val="clear" w:color="auto" w:fill="FFFF88"/>
    </w:rPr>
  </w:style>
  <w:style w:type="character" w:customStyle="1" w:styleId="Heading2Char">
    <w:name w:val="Heading 2 Char"/>
    <w:link w:val="Heading2"/>
    <w:semiHidden/>
    <w:rsid w:val="000B69A2"/>
    <w:rPr>
      <w:rFonts w:ascii="Cambria" w:eastAsia="Times New Roman" w:hAnsi="Cambria" w:cs="Times New Roman"/>
      <w:b/>
      <w:bCs/>
      <w:i/>
      <w:iCs/>
      <w:sz w:val="28"/>
      <w:szCs w:val="28"/>
      <w:lang w:val="en-US" w:eastAsia="en-US"/>
    </w:rPr>
  </w:style>
  <w:style w:type="paragraph" w:customStyle="1" w:styleId="Par-number1">
    <w:name w:val="Par-number 1."/>
    <w:basedOn w:val="Normal"/>
    <w:next w:val="Normal"/>
    <w:rsid w:val="00047329"/>
    <w:pPr>
      <w:widowControl w:val="0"/>
      <w:numPr>
        <w:numId w:val="10"/>
      </w:numPr>
      <w:spacing w:line="360" w:lineRule="auto"/>
    </w:pPr>
    <w:rPr>
      <w:rFonts w:ascii="Times New Roman" w:hAnsi="Times New Roman"/>
      <w:sz w:val="24"/>
      <w:szCs w:val="20"/>
      <w:lang w:val="sl-SI" w:eastAsia="fr-BE"/>
    </w:rPr>
  </w:style>
  <w:style w:type="paragraph" w:customStyle="1" w:styleId="lennaslov">
    <w:name w:val="lennaslov"/>
    <w:basedOn w:val="Normal"/>
    <w:rsid w:val="00EF2611"/>
    <w:pPr>
      <w:spacing w:before="100" w:beforeAutospacing="1" w:after="100" w:afterAutospacing="1" w:line="240" w:lineRule="auto"/>
    </w:pPr>
    <w:rPr>
      <w:rFonts w:ascii="Times New Roman" w:hAnsi="Times New Roman"/>
      <w:sz w:val="24"/>
      <w:lang w:val="sl-SI" w:eastAsia="sl-SI"/>
    </w:rPr>
  </w:style>
  <w:style w:type="paragraph" w:customStyle="1" w:styleId="len0">
    <w:name w:val="len"/>
    <w:basedOn w:val="Normal"/>
    <w:rsid w:val="009B4E85"/>
    <w:pPr>
      <w:spacing w:before="100" w:beforeAutospacing="1" w:after="100" w:afterAutospacing="1" w:line="240" w:lineRule="auto"/>
    </w:pPr>
    <w:rPr>
      <w:rFonts w:ascii="Times New Roman" w:hAnsi="Times New Roman"/>
      <w:sz w:val="24"/>
      <w:lang w:val="sl-SI" w:eastAsia="sl-SI"/>
    </w:rPr>
  </w:style>
  <w:style w:type="character" w:customStyle="1" w:styleId="hps">
    <w:name w:val="hps"/>
    <w:rsid w:val="0065516D"/>
  </w:style>
  <w:style w:type="paragraph" w:customStyle="1" w:styleId="ListParagraph1">
    <w:name w:val="List Paragraph1"/>
    <w:basedOn w:val="Normal"/>
    <w:uiPriority w:val="34"/>
    <w:qFormat/>
    <w:rsid w:val="00491D2B"/>
    <w:pPr>
      <w:spacing w:line="240" w:lineRule="auto"/>
      <w:ind w:left="720"/>
      <w:contextualSpacing/>
    </w:pPr>
    <w:rPr>
      <w:rFonts w:ascii="Times New Roman" w:hAnsi="Times New Roman"/>
      <w:sz w:val="24"/>
      <w:lang w:val="sl-SI"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ormal"/>
    <w:rsid w:val="00EE2D6C"/>
    <w:pPr>
      <w:spacing w:before="120" w:after="120" w:line="360" w:lineRule="auto"/>
      <w:ind w:left="850"/>
      <w:outlineLvl w:val="0"/>
    </w:pPr>
    <w:rPr>
      <w:rFonts w:ascii="Times New Roman" w:hAnsi="Times New Roman"/>
      <w:sz w:val="24"/>
      <w:lang w:val="sl-SI"/>
    </w:rPr>
  </w:style>
  <w:style w:type="character" w:customStyle="1" w:styleId="color-blue1">
    <w:name w:val="color-blue1"/>
    <w:rsid w:val="0047651F"/>
    <w:rPr>
      <w:color w:val="3498DB"/>
    </w:rPr>
  </w:style>
  <w:style w:type="paragraph" w:customStyle="1" w:styleId="rkovnatokazaodstavkom1">
    <w:name w:val="rkovnatokazaodstavkom1"/>
    <w:basedOn w:val="Normal"/>
    <w:rsid w:val="002604B9"/>
    <w:pPr>
      <w:spacing w:line="240" w:lineRule="auto"/>
      <w:ind w:left="425" w:hanging="425"/>
      <w:jc w:val="both"/>
    </w:pPr>
    <w:rPr>
      <w:rFonts w:cs="Arial"/>
      <w:sz w:val="22"/>
      <w:szCs w:val="22"/>
      <w:lang w:val="sl-SI" w:eastAsia="sl-SI"/>
    </w:rPr>
  </w:style>
  <w:style w:type="paragraph" w:customStyle="1" w:styleId="oddelek1">
    <w:name w:val="oddelek1"/>
    <w:basedOn w:val="Normal"/>
    <w:rsid w:val="00D32ECE"/>
    <w:pPr>
      <w:spacing w:before="480" w:line="240" w:lineRule="auto"/>
      <w:jc w:val="center"/>
    </w:pPr>
    <w:rPr>
      <w:rFonts w:cs="Arial"/>
      <w:sz w:val="22"/>
      <w:szCs w:val="22"/>
      <w:lang w:val="sl-SI" w:eastAsia="sl-SI"/>
    </w:rPr>
  </w:style>
  <w:style w:type="paragraph" w:customStyle="1" w:styleId="del1">
    <w:name w:val="del1"/>
    <w:basedOn w:val="Normal"/>
    <w:rsid w:val="00D32ECE"/>
    <w:pPr>
      <w:spacing w:before="480" w:line="240" w:lineRule="auto"/>
      <w:jc w:val="center"/>
    </w:pPr>
    <w:rPr>
      <w:rFonts w:cs="Arial"/>
      <w:sz w:val="22"/>
      <w:szCs w:val="22"/>
      <w:lang w:val="sl-SI" w:eastAsia="sl-SI"/>
    </w:rPr>
  </w:style>
  <w:style w:type="paragraph" w:customStyle="1" w:styleId="pododdelek1">
    <w:name w:val="pododdelek1"/>
    <w:basedOn w:val="Normal"/>
    <w:rsid w:val="006C07A5"/>
    <w:pPr>
      <w:spacing w:before="480" w:line="240" w:lineRule="auto"/>
      <w:jc w:val="center"/>
    </w:pPr>
    <w:rPr>
      <w:rFonts w:cs="Arial"/>
      <w:sz w:val="22"/>
      <w:szCs w:val="22"/>
      <w:lang w:val="sl-SI" w:eastAsia="sl-SI"/>
    </w:rPr>
  </w:style>
  <w:style w:type="paragraph" w:styleId="BodyText3">
    <w:name w:val="Body Text 3"/>
    <w:basedOn w:val="Normal"/>
    <w:link w:val="BodyText3Char"/>
    <w:rsid w:val="00B61B32"/>
    <w:pPr>
      <w:spacing w:after="120"/>
    </w:pPr>
    <w:rPr>
      <w:sz w:val="16"/>
      <w:szCs w:val="16"/>
    </w:rPr>
  </w:style>
  <w:style w:type="character" w:customStyle="1" w:styleId="BodyText3Char">
    <w:name w:val="Body Text 3 Char"/>
    <w:basedOn w:val="DefaultParagraphFont"/>
    <w:link w:val="BodyText3"/>
    <w:rsid w:val="00B61B32"/>
    <w:rPr>
      <w:rFonts w:ascii="Arial" w:hAnsi="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envelope return" w:uiPriority="99"/>
    <w:lsdException w:name="footnote reference" w:uiPriority="99"/>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727"/>
    <w:pPr>
      <w:spacing w:line="260" w:lineRule="atLeast"/>
    </w:pPr>
    <w:rPr>
      <w:rFonts w:ascii="Arial" w:hAnsi="Arial"/>
      <w:szCs w:val="24"/>
      <w:lang w:val="en-US" w:eastAsia="en-US"/>
    </w:rPr>
  </w:style>
  <w:style w:type="paragraph" w:styleId="Heading1">
    <w:name w:val="heading 1"/>
    <w:aliases w:val="NASLOV"/>
    <w:basedOn w:val="Normal"/>
    <w:next w:val="Normal"/>
    <w:link w:val="Heading1Char"/>
    <w:autoRedefine/>
    <w:qFormat/>
    <w:rsid w:val="003F0585"/>
    <w:pPr>
      <w:keepNext/>
      <w:spacing w:before="240" w:after="60"/>
      <w:outlineLvl w:val="0"/>
    </w:pPr>
    <w:rPr>
      <w:b/>
      <w:kern w:val="32"/>
      <w:sz w:val="28"/>
      <w:szCs w:val="32"/>
      <w:lang w:val="x-none" w:eastAsia="x-none"/>
    </w:rPr>
  </w:style>
  <w:style w:type="paragraph" w:styleId="Heading2">
    <w:name w:val="heading 2"/>
    <w:basedOn w:val="Normal"/>
    <w:next w:val="Normal"/>
    <w:link w:val="Heading2Char"/>
    <w:unhideWhenUsed/>
    <w:qFormat/>
    <w:rsid w:val="000B69A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21348"/>
    <w:pPr>
      <w:keepNext/>
      <w:overflowPunct w:val="0"/>
      <w:autoSpaceDE w:val="0"/>
      <w:autoSpaceDN w:val="0"/>
      <w:adjustRightInd w:val="0"/>
      <w:spacing w:before="240" w:after="60" w:line="240" w:lineRule="auto"/>
      <w:jc w:val="both"/>
      <w:textAlignment w:val="baseline"/>
      <w:outlineLvl w:val="2"/>
    </w:pPr>
    <w:rPr>
      <w:rFonts w:ascii="Cambria" w:hAnsi="Cambria"/>
      <w:b/>
      <w:bCs/>
      <w:sz w:val="26"/>
      <w:szCs w:val="26"/>
      <w:lang w:val="x-none"/>
    </w:rPr>
  </w:style>
  <w:style w:type="paragraph" w:styleId="Heading4">
    <w:name w:val="heading 4"/>
    <w:basedOn w:val="Normal"/>
    <w:next w:val="Normal"/>
    <w:link w:val="Heading4Char"/>
    <w:qFormat/>
    <w:rsid w:val="0022134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uiPriority w:val="99"/>
    <w:qFormat/>
    <w:rsid w:val="003E1C74"/>
    <w:pPr>
      <w:tabs>
        <w:tab w:val="left" w:pos="3402"/>
      </w:tabs>
    </w:pPr>
    <w:rPr>
      <w:lang w:val="it-IT"/>
    </w:rPr>
  </w:style>
  <w:style w:type="paragraph" w:customStyle="1" w:styleId="Vrstapredpisa">
    <w:name w:val="Vrsta predpisa"/>
    <w:basedOn w:val="Normal"/>
    <w:link w:val="VrstapredpisaZnak"/>
    <w:qFormat/>
    <w:rsid w:val="00492413"/>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92413"/>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492413"/>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492413"/>
    <w:rPr>
      <w:rFonts w:ascii="Arial" w:hAnsi="Arial" w:cs="Arial"/>
      <w:b/>
      <w:sz w:val="22"/>
      <w:szCs w:val="22"/>
      <w:lang w:val="sl-SI" w:eastAsia="sl-SI" w:bidi="ar-SA"/>
    </w:rPr>
  </w:style>
  <w:style w:type="paragraph" w:customStyle="1" w:styleId="Poglavje">
    <w:name w:val="Poglavje"/>
    <w:basedOn w:val="Normal"/>
    <w:uiPriority w:val="99"/>
    <w:qFormat/>
    <w:rsid w:val="00492413"/>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492413"/>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492413"/>
    <w:rPr>
      <w:rFonts w:ascii="Arial" w:hAnsi="Arial" w:cs="Arial"/>
      <w:sz w:val="22"/>
      <w:szCs w:val="22"/>
      <w:lang w:val="sl-SI" w:eastAsia="sl-SI" w:bidi="ar-SA"/>
    </w:rPr>
  </w:style>
  <w:style w:type="paragraph" w:customStyle="1" w:styleId="Oddelek">
    <w:name w:val="Oddelek"/>
    <w:basedOn w:val="Normal"/>
    <w:link w:val="OddelekZnak1"/>
    <w:qFormat/>
    <w:rsid w:val="00492413"/>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492413"/>
    <w:rPr>
      <w:rFonts w:ascii="Arial" w:hAnsi="Arial"/>
      <w:b/>
      <w:sz w:val="22"/>
      <w:szCs w:val="22"/>
      <w:lang w:val="x-none" w:eastAsia="x-none"/>
    </w:rPr>
  </w:style>
  <w:style w:type="paragraph" w:customStyle="1" w:styleId="Alineazaodstavkom">
    <w:name w:val="Alinea za odstavkom"/>
    <w:basedOn w:val="Normal"/>
    <w:link w:val="AlineazaodstavkomZnak"/>
    <w:uiPriority w:val="99"/>
    <w:qFormat/>
    <w:rsid w:val="00492413"/>
    <w:pPr>
      <w:numPr>
        <w:numId w:val="4"/>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uiPriority w:val="99"/>
    <w:rsid w:val="00492413"/>
    <w:rPr>
      <w:rFonts w:ascii="Arial" w:hAnsi="Arial"/>
      <w:sz w:val="22"/>
      <w:szCs w:val="22"/>
      <w:lang w:val="x-none" w:eastAsia="x-none"/>
    </w:rPr>
  </w:style>
  <w:style w:type="character" w:customStyle="1" w:styleId="Heading4Char">
    <w:name w:val="Heading 4 Char"/>
    <w:link w:val="Heading4"/>
    <w:semiHidden/>
    <w:rsid w:val="00221348"/>
    <w:rPr>
      <w:rFonts w:ascii="Calibri" w:eastAsia="Times New Roman" w:hAnsi="Calibri" w:cs="Times New Roman"/>
      <w:b/>
      <w:bCs/>
      <w:sz w:val="28"/>
      <w:szCs w:val="28"/>
      <w:lang w:val="en-US" w:eastAsia="en-US"/>
    </w:rPr>
  </w:style>
  <w:style w:type="character" w:customStyle="1" w:styleId="Heading3Char">
    <w:name w:val="Heading 3 Char"/>
    <w:link w:val="Heading3"/>
    <w:uiPriority w:val="99"/>
    <w:rsid w:val="00221348"/>
    <w:rPr>
      <w:rFonts w:ascii="Cambria" w:hAnsi="Cambria"/>
      <w:b/>
      <w:bCs/>
      <w:sz w:val="26"/>
      <w:szCs w:val="26"/>
      <w:lang w:eastAsia="en-US"/>
    </w:rPr>
  </w:style>
  <w:style w:type="paragraph" w:customStyle="1" w:styleId="Alineazatoko">
    <w:name w:val="Alinea za točko"/>
    <w:basedOn w:val="Normal"/>
    <w:link w:val="AlineazatokoZnak"/>
    <w:qFormat/>
    <w:rsid w:val="00221348"/>
    <w:pPr>
      <w:tabs>
        <w:tab w:val="num" w:pos="720"/>
      </w:tabs>
      <w:overflowPunct w:val="0"/>
      <w:autoSpaceDE w:val="0"/>
      <w:autoSpaceDN w:val="0"/>
      <w:adjustRightInd w:val="0"/>
      <w:spacing w:line="200" w:lineRule="exact"/>
      <w:ind w:left="720" w:hanging="360"/>
      <w:jc w:val="both"/>
      <w:textAlignment w:val="baseline"/>
    </w:pPr>
    <w:rPr>
      <w:szCs w:val="20"/>
      <w:lang w:val="x-none"/>
    </w:rPr>
  </w:style>
  <w:style w:type="character" w:customStyle="1" w:styleId="AlineazatokoZnak">
    <w:name w:val="Alinea za točko Znak"/>
    <w:link w:val="Alineazatoko"/>
    <w:locked/>
    <w:rsid w:val="00221348"/>
    <w:rPr>
      <w:rFonts w:ascii="Arial" w:hAnsi="Arial"/>
      <w:lang w:val="x-none" w:eastAsia="en-US"/>
    </w:rPr>
  </w:style>
  <w:style w:type="character" w:customStyle="1" w:styleId="rkovnatokazaodstavkomZnak">
    <w:name w:val="Črkovna točka_za odstavkom Znak"/>
    <w:link w:val="rkovnatokazaodstavkom"/>
    <w:locked/>
    <w:rsid w:val="00221348"/>
    <w:rPr>
      <w:rFonts w:ascii="Arial" w:hAnsi="Arial"/>
      <w:lang w:val="x-none" w:eastAsia="en-US"/>
    </w:rPr>
  </w:style>
  <w:style w:type="paragraph" w:customStyle="1" w:styleId="rkovnatokazaodstavkom">
    <w:name w:val="Črkovna točka_za odstavkom"/>
    <w:basedOn w:val="Normal"/>
    <w:link w:val="rkovnatokazaodstavkomZnak"/>
    <w:qFormat/>
    <w:rsid w:val="00221348"/>
    <w:pPr>
      <w:overflowPunct w:val="0"/>
      <w:autoSpaceDE w:val="0"/>
      <w:autoSpaceDN w:val="0"/>
      <w:adjustRightInd w:val="0"/>
      <w:spacing w:line="200" w:lineRule="exact"/>
      <w:ind w:left="1068" w:hanging="360"/>
      <w:jc w:val="both"/>
      <w:textAlignment w:val="baseline"/>
    </w:pPr>
    <w:rPr>
      <w:szCs w:val="20"/>
      <w:lang w:val="x-none"/>
    </w:rPr>
  </w:style>
  <w:style w:type="paragraph" w:customStyle="1" w:styleId="Odsek">
    <w:name w:val="Odsek"/>
    <w:basedOn w:val="Oddelek"/>
    <w:link w:val="OdsekZnak"/>
    <w:qFormat/>
    <w:rsid w:val="00221348"/>
    <w:pPr>
      <w:numPr>
        <w:numId w:val="0"/>
      </w:numPr>
    </w:pPr>
    <w:rPr>
      <w:sz w:val="20"/>
      <w:szCs w:val="20"/>
      <w:lang w:eastAsia="en-US"/>
    </w:rPr>
  </w:style>
  <w:style w:type="character" w:customStyle="1" w:styleId="OdsekZnak">
    <w:name w:val="Odsek Znak"/>
    <w:link w:val="Odsek"/>
    <w:locked/>
    <w:rsid w:val="00221348"/>
    <w:rPr>
      <w:rFonts w:ascii="Arial" w:hAnsi="Arial"/>
      <w:b/>
      <w:lang w:val="x-none" w:eastAsia="en-US"/>
    </w:rPr>
  </w:style>
  <w:style w:type="paragraph" w:styleId="PlainText">
    <w:name w:val="Plain Text"/>
    <w:basedOn w:val="Normal"/>
    <w:link w:val="PlainTextChar"/>
    <w:uiPriority w:val="99"/>
    <w:rsid w:val="00221348"/>
    <w:pPr>
      <w:spacing w:line="240" w:lineRule="auto"/>
      <w:jc w:val="both"/>
    </w:pPr>
    <w:rPr>
      <w:rFonts w:ascii="Courier New" w:eastAsia="Batang" w:hAnsi="Courier New"/>
      <w:szCs w:val="20"/>
      <w:lang w:val="x-none" w:eastAsia="ko-KR"/>
    </w:rPr>
  </w:style>
  <w:style w:type="character" w:customStyle="1" w:styleId="PlainTextChar">
    <w:name w:val="Plain Text Char"/>
    <w:link w:val="PlainText"/>
    <w:uiPriority w:val="99"/>
    <w:rsid w:val="00221348"/>
    <w:rPr>
      <w:rFonts w:ascii="Courier New" w:eastAsia="Batang" w:hAnsi="Courier New" w:cs="Courier New"/>
      <w:lang w:eastAsia="ko-KR"/>
    </w:rPr>
  </w:style>
  <w:style w:type="paragraph" w:styleId="EnvelopeReturn">
    <w:name w:val="envelope return"/>
    <w:basedOn w:val="Normal"/>
    <w:uiPriority w:val="99"/>
    <w:rsid w:val="00221348"/>
    <w:pPr>
      <w:spacing w:line="240" w:lineRule="auto"/>
      <w:ind w:left="720" w:hanging="720"/>
      <w:jc w:val="both"/>
    </w:pPr>
    <w:rPr>
      <w:rFonts w:cs="Arial"/>
      <w:szCs w:val="20"/>
      <w:lang w:val="sl-SI" w:eastAsia="sl-SI"/>
    </w:rPr>
  </w:style>
  <w:style w:type="paragraph" w:styleId="NormalWeb">
    <w:name w:val="Normal (Web)"/>
    <w:basedOn w:val="Normal"/>
    <w:uiPriority w:val="99"/>
    <w:rsid w:val="00221348"/>
    <w:pPr>
      <w:spacing w:line="240" w:lineRule="auto"/>
    </w:pPr>
    <w:rPr>
      <w:rFonts w:ascii="Times New Roman" w:hAnsi="Times New Roman"/>
      <w:sz w:val="24"/>
      <w:lang w:val="sl-SI" w:eastAsia="sl-SI"/>
    </w:rPr>
  </w:style>
  <w:style w:type="paragraph" w:customStyle="1" w:styleId="Clen">
    <w:name w:val="Clen"/>
    <w:basedOn w:val="Normal"/>
    <w:next w:val="Normal"/>
    <w:link w:val="ClenChar1"/>
    <w:autoRedefine/>
    <w:rsid w:val="000E3F5B"/>
    <w:pPr>
      <w:numPr>
        <w:numId w:val="3"/>
      </w:numPr>
      <w:spacing w:before="360" w:line="240" w:lineRule="auto"/>
    </w:pPr>
    <w:rPr>
      <w:b/>
      <w:lang w:val="x-none" w:eastAsia="x-none"/>
    </w:rPr>
  </w:style>
  <w:style w:type="character" w:customStyle="1" w:styleId="ClenChar1">
    <w:name w:val="Clen Char1"/>
    <w:link w:val="Clen"/>
    <w:rsid w:val="000E3F5B"/>
    <w:rPr>
      <w:rFonts w:ascii="Arial" w:hAnsi="Arial"/>
      <w:b/>
      <w:szCs w:val="24"/>
      <w:lang w:val="x-none" w:eastAsia="x-none"/>
    </w:rPr>
  </w:style>
  <w:style w:type="paragraph" w:styleId="BalloonText">
    <w:name w:val="Balloon Text"/>
    <w:basedOn w:val="Normal"/>
    <w:link w:val="BalloonTextChar"/>
    <w:rsid w:val="00EF550E"/>
    <w:pPr>
      <w:framePr w:wrap="around" w:vAnchor="page" w:hAnchor="text" w:yAlign="top"/>
      <w:spacing w:line="240" w:lineRule="auto"/>
    </w:pPr>
    <w:rPr>
      <w:rFonts w:ascii="Tahoma" w:hAnsi="Tahoma" w:cs="Tahoma"/>
      <w:sz w:val="16"/>
      <w:szCs w:val="16"/>
    </w:rPr>
  </w:style>
  <w:style w:type="character" w:customStyle="1" w:styleId="BalloonTextChar">
    <w:name w:val="Balloon Text Char"/>
    <w:link w:val="BalloonText"/>
    <w:rsid w:val="00EF550E"/>
    <w:rPr>
      <w:rFonts w:ascii="Tahoma" w:hAnsi="Tahoma" w:cs="Tahoma"/>
      <w:sz w:val="16"/>
      <w:szCs w:val="16"/>
      <w:lang w:val="en-US" w:eastAsia="en-US" w:bidi="ar-SA"/>
    </w:rPr>
  </w:style>
  <w:style w:type="paragraph" w:styleId="FootnoteText">
    <w:name w:val="footnote text"/>
    <w:basedOn w:val="Normal"/>
    <w:link w:val="FootnoteTextChar"/>
    <w:uiPriority w:val="99"/>
    <w:rsid w:val="009B1ECD"/>
    <w:pPr>
      <w:spacing w:line="240" w:lineRule="auto"/>
    </w:pPr>
    <w:rPr>
      <w:szCs w:val="20"/>
    </w:rPr>
  </w:style>
  <w:style w:type="character" w:customStyle="1" w:styleId="FootnoteTextChar">
    <w:name w:val="Footnote Text Char"/>
    <w:link w:val="FootnoteText"/>
    <w:uiPriority w:val="99"/>
    <w:rsid w:val="009B1ECD"/>
    <w:rPr>
      <w:rFonts w:ascii="Arial" w:hAnsi="Arial"/>
      <w:lang w:val="en-US" w:eastAsia="en-US"/>
    </w:rPr>
  </w:style>
  <w:style w:type="character" w:styleId="FootnoteReference">
    <w:name w:val="footnote reference"/>
    <w:uiPriority w:val="99"/>
    <w:rsid w:val="009B1ECD"/>
    <w:rPr>
      <w:rFonts w:cs="Times New Roman"/>
      <w:vertAlign w:val="superscript"/>
    </w:rPr>
  </w:style>
  <w:style w:type="character" w:styleId="CommentReference">
    <w:name w:val="annotation reference"/>
    <w:uiPriority w:val="99"/>
    <w:rsid w:val="003F34C0"/>
    <w:rPr>
      <w:sz w:val="16"/>
      <w:szCs w:val="16"/>
    </w:rPr>
  </w:style>
  <w:style w:type="paragraph" w:styleId="CommentText">
    <w:name w:val="annotation text"/>
    <w:basedOn w:val="Normal"/>
    <w:link w:val="CommentTextChar"/>
    <w:uiPriority w:val="99"/>
    <w:rsid w:val="003F34C0"/>
    <w:rPr>
      <w:szCs w:val="20"/>
    </w:rPr>
  </w:style>
  <w:style w:type="character" w:customStyle="1" w:styleId="CommentTextChar">
    <w:name w:val="Comment Text Char"/>
    <w:link w:val="CommentText"/>
    <w:uiPriority w:val="99"/>
    <w:rsid w:val="003F34C0"/>
    <w:rPr>
      <w:rFonts w:ascii="Arial" w:hAnsi="Arial"/>
      <w:lang w:val="en-US" w:eastAsia="en-US"/>
    </w:rPr>
  </w:style>
  <w:style w:type="paragraph" w:styleId="CommentSubject">
    <w:name w:val="annotation subject"/>
    <w:basedOn w:val="CommentText"/>
    <w:next w:val="CommentText"/>
    <w:link w:val="CommentSubjectChar"/>
    <w:rsid w:val="003F34C0"/>
    <w:rPr>
      <w:b/>
      <w:bCs/>
    </w:rPr>
  </w:style>
  <w:style w:type="character" w:customStyle="1" w:styleId="CommentSubjectChar">
    <w:name w:val="Comment Subject Char"/>
    <w:link w:val="CommentSubject"/>
    <w:rsid w:val="003F34C0"/>
    <w:rPr>
      <w:rFonts w:ascii="Arial" w:hAnsi="Arial"/>
      <w:b/>
      <w:bCs/>
      <w:lang w:val="en-US" w:eastAsia="en-US"/>
    </w:rPr>
  </w:style>
  <w:style w:type="paragraph" w:styleId="ListParagraph">
    <w:name w:val="List Paragraph"/>
    <w:basedOn w:val="Normal"/>
    <w:uiPriority w:val="34"/>
    <w:qFormat/>
    <w:rsid w:val="00926D84"/>
    <w:pPr>
      <w:spacing w:line="240" w:lineRule="auto"/>
      <w:ind w:left="720"/>
      <w:contextualSpacing/>
    </w:pPr>
    <w:rPr>
      <w:rFonts w:ascii="Times New Roman" w:hAnsi="Times New Roman"/>
      <w:sz w:val="24"/>
      <w:lang w:val="sl-SI" w:eastAsia="sl-SI"/>
    </w:rPr>
  </w:style>
  <w:style w:type="paragraph" w:styleId="NoSpacing">
    <w:name w:val="No Spacing"/>
    <w:link w:val="NoSpacingChar"/>
    <w:uiPriority w:val="1"/>
    <w:qFormat/>
    <w:rsid w:val="00926D84"/>
    <w:rPr>
      <w:rFonts w:ascii="Calibri" w:hAnsi="Calibri"/>
      <w:sz w:val="22"/>
      <w:szCs w:val="22"/>
      <w:lang w:eastAsia="en-US"/>
    </w:rPr>
  </w:style>
  <w:style w:type="paragraph" w:styleId="Revision">
    <w:name w:val="Revision"/>
    <w:hidden/>
    <w:uiPriority w:val="99"/>
    <w:semiHidden/>
    <w:rsid w:val="004F6C31"/>
    <w:rPr>
      <w:rFonts w:ascii="Arial" w:hAnsi="Arial"/>
      <w:szCs w:val="24"/>
      <w:lang w:val="en-US" w:eastAsia="en-US"/>
    </w:rPr>
  </w:style>
  <w:style w:type="character" w:styleId="Strong">
    <w:name w:val="Strong"/>
    <w:uiPriority w:val="22"/>
    <w:qFormat/>
    <w:rsid w:val="008429AC"/>
    <w:rPr>
      <w:rFonts w:cs="Times New Roman"/>
      <w:b/>
      <w:bCs/>
    </w:rPr>
  </w:style>
  <w:style w:type="paragraph" w:customStyle="1" w:styleId="Default">
    <w:name w:val="Default"/>
    <w:basedOn w:val="Normal"/>
    <w:rsid w:val="00165638"/>
    <w:pPr>
      <w:autoSpaceDE w:val="0"/>
      <w:autoSpaceDN w:val="0"/>
      <w:spacing w:line="240" w:lineRule="auto"/>
    </w:pPr>
    <w:rPr>
      <w:rFonts w:ascii="DDGIOF+Tahoma" w:eastAsia="Calibri" w:hAnsi="DDGIOF+Tahoma"/>
      <w:color w:val="000000"/>
      <w:sz w:val="24"/>
      <w:lang w:val="sl-SI" w:eastAsia="sl-SI"/>
    </w:rPr>
  </w:style>
  <w:style w:type="paragraph" w:customStyle="1" w:styleId="otevilenjelenov">
    <w:name w:val="oštevilčenje členov"/>
    <w:basedOn w:val="Heading1"/>
    <w:link w:val="otevilenjelenovChar"/>
    <w:uiPriority w:val="99"/>
    <w:rsid w:val="002A3F8C"/>
    <w:pPr>
      <w:spacing w:line="240" w:lineRule="auto"/>
      <w:jc w:val="center"/>
    </w:pPr>
    <w:rPr>
      <w:sz w:val="20"/>
      <w:szCs w:val="20"/>
    </w:rPr>
  </w:style>
  <w:style w:type="character" w:customStyle="1" w:styleId="otevilenjelenovChar">
    <w:name w:val="oštevilčenje členov Char"/>
    <w:link w:val="otevilenjelenov"/>
    <w:uiPriority w:val="99"/>
    <w:locked/>
    <w:rsid w:val="002A3F8C"/>
    <w:rPr>
      <w:rFonts w:ascii="Arial" w:hAnsi="Arial"/>
      <w:b/>
      <w:kern w:val="32"/>
    </w:rPr>
  </w:style>
  <w:style w:type="paragraph" w:customStyle="1" w:styleId="Brezrazmikov2">
    <w:name w:val="Brez razmikov2"/>
    <w:uiPriority w:val="99"/>
    <w:rsid w:val="00AE022A"/>
    <w:rPr>
      <w:rFonts w:ascii="Calibri" w:hAnsi="Calibri"/>
      <w:sz w:val="22"/>
      <w:szCs w:val="22"/>
      <w:lang w:eastAsia="en-US"/>
    </w:rPr>
  </w:style>
  <w:style w:type="table" w:customStyle="1" w:styleId="TableGrid1">
    <w:name w:val="Table Grid1"/>
    <w:basedOn w:val="TableNormal"/>
    <w:next w:val="TableGrid"/>
    <w:uiPriority w:val="59"/>
    <w:rsid w:val="005470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4385A"/>
  </w:style>
  <w:style w:type="paragraph" w:styleId="Subtitle">
    <w:name w:val="Subtitle"/>
    <w:basedOn w:val="Normal"/>
    <w:next w:val="Normal"/>
    <w:link w:val="SubtitleChar"/>
    <w:qFormat/>
    <w:rsid w:val="008C445A"/>
    <w:pPr>
      <w:spacing w:after="60"/>
      <w:jc w:val="center"/>
      <w:outlineLvl w:val="1"/>
    </w:pPr>
  </w:style>
  <w:style w:type="character" w:customStyle="1" w:styleId="SubtitleChar">
    <w:name w:val="Subtitle Char"/>
    <w:link w:val="Subtitle"/>
    <w:rsid w:val="008C445A"/>
    <w:rPr>
      <w:rFonts w:ascii="Arial" w:eastAsia="Times New Roman" w:hAnsi="Arial" w:cs="Times New Roman"/>
      <w:szCs w:val="24"/>
      <w:lang w:val="en-US" w:eastAsia="en-US"/>
    </w:rPr>
  </w:style>
  <w:style w:type="paragraph" w:customStyle="1" w:styleId="esegmenth4">
    <w:name w:val="esegment_h4"/>
    <w:basedOn w:val="Normal"/>
    <w:rsid w:val="00D042F0"/>
    <w:pPr>
      <w:spacing w:after="210" w:line="240" w:lineRule="auto"/>
      <w:jc w:val="center"/>
    </w:pPr>
    <w:rPr>
      <w:rFonts w:ascii="Times New Roman" w:hAnsi="Times New Roman"/>
      <w:b/>
      <w:bCs/>
      <w:color w:val="333333"/>
      <w:sz w:val="18"/>
      <w:szCs w:val="18"/>
      <w:lang w:val="sl-SI" w:eastAsia="sl-SI"/>
    </w:rPr>
  </w:style>
  <w:style w:type="paragraph" w:customStyle="1" w:styleId="Odstavekseznama1">
    <w:name w:val="Odstavek seznama1"/>
    <w:basedOn w:val="Normal"/>
    <w:qFormat/>
    <w:rsid w:val="000D33E4"/>
    <w:pPr>
      <w:spacing w:line="240" w:lineRule="auto"/>
      <w:ind w:left="720"/>
      <w:contextualSpacing/>
    </w:pPr>
    <w:rPr>
      <w:rFonts w:ascii="Times New Roman" w:hAnsi="Times New Roman"/>
      <w:sz w:val="24"/>
      <w:lang w:val="sl-SI" w:eastAsia="sl-SI"/>
    </w:rPr>
  </w:style>
  <w:style w:type="paragraph" w:styleId="BodyText">
    <w:name w:val="Body Text"/>
    <w:basedOn w:val="Normal"/>
    <w:link w:val="BodyTextChar"/>
    <w:rsid w:val="00876797"/>
    <w:pPr>
      <w:suppressAutoHyphens/>
      <w:spacing w:after="120" w:line="240" w:lineRule="auto"/>
    </w:pPr>
    <w:rPr>
      <w:rFonts w:ascii="Times New Roman" w:hAnsi="Times New Roman"/>
      <w:noProof/>
      <w:sz w:val="24"/>
      <w:lang w:val="x-none" w:eastAsia="ar-SA"/>
    </w:rPr>
  </w:style>
  <w:style w:type="character" w:customStyle="1" w:styleId="BodyTextChar">
    <w:name w:val="Body Text Char"/>
    <w:link w:val="BodyText"/>
    <w:rsid w:val="00876797"/>
    <w:rPr>
      <w:noProof/>
      <w:sz w:val="24"/>
      <w:szCs w:val="24"/>
      <w:lang w:eastAsia="ar-SA"/>
    </w:rPr>
  </w:style>
  <w:style w:type="paragraph" w:customStyle="1" w:styleId="bodytext0">
    <w:name w:val="bodytext"/>
    <w:basedOn w:val="Normal"/>
    <w:link w:val="bodytextZnak"/>
    <w:rsid w:val="004C4864"/>
    <w:pPr>
      <w:spacing w:before="100" w:beforeAutospacing="1" w:after="100" w:afterAutospacing="1" w:line="240" w:lineRule="auto"/>
    </w:pPr>
    <w:rPr>
      <w:rFonts w:ascii="Times New Roman" w:hAnsi="Times New Roman"/>
      <w:sz w:val="24"/>
      <w:lang w:val="x-none" w:eastAsia="x-none"/>
    </w:rPr>
  </w:style>
  <w:style w:type="character" w:customStyle="1" w:styleId="lenZnak">
    <w:name w:val="Člen Znak"/>
    <w:link w:val="len"/>
    <w:locked/>
    <w:rsid w:val="004B2C4F"/>
    <w:rPr>
      <w:rFonts w:ascii="Arial" w:hAnsi="Arial" w:cs="Arial"/>
      <w:b/>
      <w:bCs/>
    </w:rPr>
  </w:style>
  <w:style w:type="paragraph" w:customStyle="1" w:styleId="len">
    <w:name w:val="Člen"/>
    <w:basedOn w:val="Normal"/>
    <w:link w:val="lenZnak"/>
    <w:rsid w:val="004B2C4F"/>
    <w:pPr>
      <w:overflowPunct w:val="0"/>
      <w:autoSpaceDE w:val="0"/>
      <w:autoSpaceDN w:val="0"/>
      <w:spacing w:before="480" w:line="240" w:lineRule="auto"/>
      <w:jc w:val="center"/>
    </w:pPr>
    <w:rPr>
      <w:b/>
      <w:bCs/>
      <w:szCs w:val="20"/>
      <w:lang w:val="x-none" w:eastAsia="x-none"/>
    </w:rPr>
  </w:style>
  <w:style w:type="character" w:styleId="Emphasis">
    <w:name w:val="Emphasis"/>
    <w:uiPriority w:val="20"/>
    <w:qFormat/>
    <w:rsid w:val="00265B0D"/>
    <w:rPr>
      <w:i/>
      <w:iCs/>
    </w:rPr>
  </w:style>
  <w:style w:type="paragraph" w:customStyle="1" w:styleId="len1">
    <w:name w:val="len1"/>
    <w:basedOn w:val="Normal"/>
    <w:rsid w:val="00EA257C"/>
    <w:pPr>
      <w:spacing w:before="480" w:line="240" w:lineRule="auto"/>
      <w:jc w:val="center"/>
    </w:pPr>
    <w:rPr>
      <w:rFonts w:cs="Arial"/>
      <w:b/>
      <w:bCs/>
      <w:sz w:val="22"/>
      <w:szCs w:val="22"/>
      <w:lang w:val="sl-SI" w:eastAsia="sl-SI"/>
    </w:rPr>
  </w:style>
  <w:style w:type="paragraph" w:customStyle="1" w:styleId="odstavek1">
    <w:name w:val="odstavek1"/>
    <w:basedOn w:val="Normal"/>
    <w:rsid w:val="00EA257C"/>
    <w:pPr>
      <w:spacing w:before="240" w:line="240" w:lineRule="auto"/>
      <w:ind w:firstLine="1021"/>
      <w:jc w:val="both"/>
    </w:pPr>
    <w:rPr>
      <w:rFonts w:cs="Arial"/>
      <w:sz w:val="22"/>
      <w:szCs w:val="22"/>
      <w:lang w:val="sl-SI" w:eastAsia="sl-SI"/>
    </w:rPr>
  </w:style>
  <w:style w:type="paragraph" w:customStyle="1" w:styleId="tevilnatoka1">
    <w:name w:val="tevilnatoka1"/>
    <w:basedOn w:val="Normal"/>
    <w:rsid w:val="00EA257C"/>
    <w:pPr>
      <w:spacing w:line="240" w:lineRule="auto"/>
      <w:ind w:left="425" w:hanging="425"/>
      <w:jc w:val="both"/>
    </w:pPr>
    <w:rPr>
      <w:rFonts w:cs="Arial"/>
      <w:sz w:val="22"/>
      <w:szCs w:val="22"/>
      <w:lang w:val="sl-SI" w:eastAsia="sl-SI"/>
    </w:rPr>
  </w:style>
  <w:style w:type="character" w:customStyle="1" w:styleId="Heading1Char">
    <w:name w:val="Heading 1 Char"/>
    <w:aliases w:val="NASLOV Char"/>
    <w:link w:val="Heading1"/>
    <w:rsid w:val="0086618F"/>
    <w:rPr>
      <w:rFonts w:ascii="Arial" w:hAnsi="Arial"/>
      <w:b/>
      <w:kern w:val="32"/>
      <w:sz w:val="28"/>
      <w:szCs w:val="32"/>
    </w:rPr>
  </w:style>
  <w:style w:type="character" w:customStyle="1" w:styleId="NoSpacingChar">
    <w:name w:val="No Spacing Char"/>
    <w:link w:val="NoSpacing"/>
    <w:uiPriority w:val="1"/>
    <w:rsid w:val="00685627"/>
    <w:rPr>
      <w:rFonts w:ascii="Calibri" w:hAnsi="Calibri"/>
      <w:sz w:val="22"/>
      <w:szCs w:val="22"/>
      <w:lang w:eastAsia="en-US" w:bidi="ar-SA"/>
    </w:rPr>
  </w:style>
  <w:style w:type="character" w:customStyle="1" w:styleId="bodytextZnak">
    <w:name w:val="bodytext Znak"/>
    <w:link w:val="bodytext0"/>
    <w:rsid w:val="00685627"/>
    <w:rPr>
      <w:sz w:val="24"/>
      <w:szCs w:val="24"/>
    </w:rPr>
  </w:style>
  <w:style w:type="paragraph" w:customStyle="1" w:styleId="mrppsi">
    <w:name w:val="mrppsi"/>
    <w:basedOn w:val="Normal"/>
    <w:rsid w:val="00B32D18"/>
    <w:pPr>
      <w:spacing w:after="150" w:line="240" w:lineRule="auto"/>
    </w:pPr>
    <w:rPr>
      <w:rFonts w:ascii="Times New Roman" w:hAnsi="Times New Roman"/>
      <w:color w:val="333333"/>
      <w:sz w:val="21"/>
      <w:szCs w:val="21"/>
      <w:lang w:val="sl-SI" w:eastAsia="sl-SI"/>
    </w:rPr>
  </w:style>
  <w:style w:type="character" w:customStyle="1" w:styleId="mrppfc">
    <w:name w:val="mrppfc"/>
    <w:rsid w:val="00B32D18"/>
    <w:rPr>
      <w:b/>
      <w:bCs/>
    </w:rPr>
  </w:style>
  <w:style w:type="character" w:customStyle="1" w:styleId="mrppsc">
    <w:name w:val="mrppsc"/>
    <w:rsid w:val="00B32D18"/>
  </w:style>
  <w:style w:type="paragraph" w:customStyle="1" w:styleId="lennaslov1">
    <w:name w:val="lennaslov1"/>
    <w:basedOn w:val="Normal"/>
    <w:rsid w:val="002B5745"/>
    <w:pPr>
      <w:spacing w:line="240" w:lineRule="auto"/>
      <w:jc w:val="center"/>
    </w:pPr>
    <w:rPr>
      <w:rFonts w:cs="Arial"/>
      <w:b/>
      <w:bCs/>
      <w:sz w:val="22"/>
      <w:szCs w:val="22"/>
      <w:lang w:val="sl-SI" w:eastAsia="sl-SI"/>
    </w:rPr>
  </w:style>
  <w:style w:type="paragraph" w:customStyle="1" w:styleId="alineazaodstavkom1">
    <w:name w:val="alineazaodstavkom1"/>
    <w:basedOn w:val="Normal"/>
    <w:rsid w:val="00D5042E"/>
    <w:pPr>
      <w:spacing w:line="240" w:lineRule="auto"/>
      <w:ind w:left="425" w:hanging="425"/>
      <w:jc w:val="both"/>
    </w:pPr>
    <w:rPr>
      <w:rFonts w:cs="Arial"/>
      <w:sz w:val="22"/>
      <w:szCs w:val="22"/>
      <w:lang w:val="sl-SI" w:eastAsia="sl-SI"/>
    </w:rPr>
  </w:style>
  <w:style w:type="character" w:customStyle="1" w:styleId="highlight1">
    <w:name w:val="highlight1"/>
    <w:rsid w:val="00D5042E"/>
    <w:rPr>
      <w:shd w:val="clear" w:color="auto" w:fill="FFFF88"/>
    </w:rPr>
  </w:style>
  <w:style w:type="character" w:customStyle="1" w:styleId="Heading2Char">
    <w:name w:val="Heading 2 Char"/>
    <w:link w:val="Heading2"/>
    <w:semiHidden/>
    <w:rsid w:val="000B69A2"/>
    <w:rPr>
      <w:rFonts w:ascii="Cambria" w:eastAsia="Times New Roman" w:hAnsi="Cambria" w:cs="Times New Roman"/>
      <w:b/>
      <w:bCs/>
      <w:i/>
      <w:iCs/>
      <w:sz w:val="28"/>
      <w:szCs w:val="28"/>
      <w:lang w:val="en-US" w:eastAsia="en-US"/>
    </w:rPr>
  </w:style>
  <w:style w:type="paragraph" w:customStyle="1" w:styleId="Par-number1">
    <w:name w:val="Par-number 1."/>
    <w:basedOn w:val="Normal"/>
    <w:next w:val="Normal"/>
    <w:rsid w:val="00047329"/>
    <w:pPr>
      <w:widowControl w:val="0"/>
      <w:numPr>
        <w:numId w:val="10"/>
      </w:numPr>
      <w:spacing w:line="360" w:lineRule="auto"/>
    </w:pPr>
    <w:rPr>
      <w:rFonts w:ascii="Times New Roman" w:hAnsi="Times New Roman"/>
      <w:sz w:val="24"/>
      <w:szCs w:val="20"/>
      <w:lang w:val="sl-SI" w:eastAsia="fr-BE"/>
    </w:rPr>
  </w:style>
  <w:style w:type="paragraph" w:customStyle="1" w:styleId="lennaslov">
    <w:name w:val="lennaslov"/>
    <w:basedOn w:val="Normal"/>
    <w:rsid w:val="00EF2611"/>
    <w:pPr>
      <w:spacing w:before="100" w:beforeAutospacing="1" w:after="100" w:afterAutospacing="1" w:line="240" w:lineRule="auto"/>
    </w:pPr>
    <w:rPr>
      <w:rFonts w:ascii="Times New Roman" w:hAnsi="Times New Roman"/>
      <w:sz w:val="24"/>
      <w:lang w:val="sl-SI" w:eastAsia="sl-SI"/>
    </w:rPr>
  </w:style>
  <w:style w:type="paragraph" w:customStyle="1" w:styleId="len0">
    <w:name w:val="len"/>
    <w:basedOn w:val="Normal"/>
    <w:rsid w:val="009B4E85"/>
    <w:pPr>
      <w:spacing w:before="100" w:beforeAutospacing="1" w:after="100" w:afterAutospacing="1" w:line="240" w:lineRule="auto"/>
    </w:pPr>
    <w:rPr>
      <w:rFonts w:ascii="Times New Roman" w:hAnsi="Times New Roman"/>
      <w:sz w:val="24"/>
      <w:lang w:val="sl-SI" w:eastAsia="sl-SI"/>
    </w:rPr>
  </w:style>
  <w:style w:type="character" w:customStyle="1" w:styleId="hps">
    <w:name w:val="hps"/>
    <w:rsid w:val="0065516D"/>
  </w:style>
  <w:style w:type="paragraph" w:customStyle="1" w:styleId="ListParagraph1">
    <w:name w:val="List Paragraph1"/>
    <w:basedOn w:val="Normal"/>
    <w:uiPriority w:val="34"/>
    <w:qFormat/>
    <w:rsid w:val="00491D2B"/>
    <w:pPr>
      <w:spacing w:line="240" w:lineRule="auto"/>
      <w:ind w:left="720"/>
      <w:contextualSpacing/>
    </w:pPr>
    <w:rPr>
      <w:rFonts w:ascii="Times New Roman" w:hAnsi="Times New Roman"/>
      <w:sz w:val="24"/>
      <w:lang w:val="sl-SI" w:eastAsia="sl-SI"/>
    </w:rPr>
  </w:style>
  <w:style w:type="paragraph" w:customStyle="1" w:styleId="NoSpacing1">
    <w:name w:val="No Spacing1"/>
    <w:uiPriority w:val="1"/>
    <w:qFormat/>
    <w:rsid w:val="00491D2B"/>
    <w:rPr>
      <w:rFonts w:ascii="Calibri" w:hAnsi="Calibri"/>
      <w:sz w:val="22"/>
      <w:szCs w:val="22"/>
      <w:lang w:eastAsia="en-US"/>
    </w:rPr>
  </w:style>
  <w:style w:type="paragraph" w:customStyle="1" w:styleId="Revision1">
    <w:name w:val="Revision1"/>
    <w:hidden/>
    <w:uiPriority w:val="99"/>
    <w:semiHidden/>
    <w:rsid w:val="00491D2B"/>
    <w:rPr>
      <w:rFonts w:ascii="Arial" w:hAnsi="Arial"/>
      <w:szCs w:val="24"/>
      <w:lang w:val="en-US" w:eastAsia="en-US"/>
    </w:rPr>
  </w:style>
  <w:style w:type="paragraph" w:customStyle="1" w:styleId="Text1">
    <w:name w:val="Text 1"/>
    <w:basedOn w:val="Normal"/>
    <w:rsid w:val="00EE2D6C"/>
    <w:pPr>
      <w:spacing w:before="120" w:after="120" w:line="360" w:lineRule="auto"/>
      <w:ind w:left="850"/>
      <w:outlineLvl w:val="0"/>
    </w:pPr>
    <w:rPr>
      <w:rFonts w:ascii="Times New Roman" w:hAnsi="Times New Roman"/>
      <w:sz w:val="24"/>
      <w:lang w:val="sl-SI"/>
    </w:rPr>
  </w:style>
  <w:style w:type="character" w:customStyle="1" w:styleId="color-blue1">
    <w:name w:val="color-blue1"/>
    <w:rsid w:val="0047651F"/>
    <w:rPr>
      <w:color w:val="3498DB"/>
    </w:rPr>
  </w:style>
  <w:style w:type="paragraph" w:customStyle="1" w:styleId="rkovnatokazaodstavkom1">
    <w:name w:val="rkovnatokazaodstavkom1"/>
    <w:basedOn w:val="Normal"/>
    <w:rsid w:val="002604B9"/>
    <w:pPr>
      <w:spacing w:line="240" w:lineRule="auto"/>
      <w:ind w:left="425" w:hanging="425"/>
      <w:jc w:val="both"/>
    </w:pPr>
    <w:rPr>
      <w:rFonts w:cs="Arial"/>
      <w:sz w:val="22"/>
      <w:szCs w:val="22"/>
      <w:lang w:val="sl-SI" w:eastAsia="sl-SI"/>
    </w:rPr>
  </w:style>
  <w:style w:type="paragraph" w:customStyle="1" w:styleId="oddelek1">
    <w:name w:val="oddelek1"/>
    <w:basedOn w:val="Normal"/>
    <w:rsid w:val="00D32ECE"/>
    <w:pPr>
      <w:spacing w:before="480" w:line="240" w:lineRule="auto"/>
      <w:jc w:val="center"/>
    </w:pPr>
    <w:rPr>
      <w:rFonts w:cs="Arial"/>
      <w:sz w:val="22"/>
      <w:szCs w:val="22"/>
      <w:lang w:val="sl-SI" w:eastAsia="sl-SI"/>
    </w:rPr>
  </w:style>
  <w:style w:type="paragraph" w:customStyle="1" w:styleId="del1">
    <w:name w:val="del1"/>
    <w:basedOn w:val="Normal"/>
    <w:rsid w:val="00D32ECE"/>
    <w:pPr>
      <w:spacing w:before="480" w:line="240" w:lineRule="auto"/>
      <w:jc w:val="center"/>
    </w:pPr>
    <w:rPr>
      <w:rFonts w:cs="Arial"/>
      <w:sz w:val="22"/>
      <w:szCs w:val="22"/>
      <w:lang w:val="sl-SI" w:eastAsia="sl-SI"/>
    </w:rPr>
  </w:style>
  <w:style w:type="paragraph" w:customStyle="1" w:styleId="pododdelek1">
    <w:name w:val="pododdelek1"/>
    <w:basedOn w:val="Normal"/>
    <w:rsid w:val="006C07A5"/>
    <w:pPr>
      <w:spacing w:before="480" w:line="240" w:lineRule="auto"/>
      <w:jc w:val="center"/>
    </w:pPr>
    <w:rPr>
      <w:rFonts w:cs="Arial"/>
      <w:sz w:val="22"/>
      <w:szCs w:val="22"/>
      <w:lang w:val="sl-SI" w:eastAsia="sl-SI"/>
    </w:rPr>
  </w:style>
  <w:style w:type="paragraph" w:styleId="BodyText3">
    <w:name w:val="Body Text 3"/>
    <w:basedOn w:val="Normal"/>
    <w:link w:val="BodyText3Char"/>
    <w:rsid w:val="00B61B32"/>
    <w:pPr>
      <w:spacing w:after="120"/>
    </w:pPr>
    <w:rPr>
      <w:sz w:val="16"/>
      <w:szCs w:val="16"/>
    </w:rPr>
  </w:style>
  <w:style w:type="character" w:customStyle="1" w:styleId="BodyText3Char">
    <w:name w:val="Body Text 3 Char"/>
    <w:basedOn w:val="DefaultParagraphFont"/>
    <w:link w:val="BodyText3"/>
    <w:rsid w:val="00B61B32"/>
    <w:rPr>
      <w:rFonts w:ascii="Arial" w:hAnsi="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780">
      <w:bodyDiv w:val="1"/>
      <w:marLeft w:val="150"/>
      <w:marRight w:val="150"/>
      <w:marTop w:val="495"/>
      <w:marBottom w:val="150"/>
      <w:divBdr>
        <w:top w:val="none" w:sz="0" w:space="0" w:color="auto"/>
        <w:left w:val="none" w:sz="0" w:space="0" w:color="auto"/>
        <w:bottom w:val="none" w:sz="0" w:space="0" w:color="auto"/>
        <w:right w:val="none" w:sz="0" w:space="0" w:color="auto"/>
      </w:divBdr>
      <w:divsChild>
        <w:div w:id="148139010">
          <w:marLeft w:val="0"/>
          <w:marRight w:val="0"/>
          <w:marTop w:val="0"/>
          <w:marBottom w:val="0"/>
          <w:divBdr>
            <w:top w:val="none" w:sz="0" w:space="0" w:color="auto"/>
            <w:left w:val="none" w:sz="0" w:space="0" w:color="auto"/>
            <w:bottom w:val="none" w:sz="0" w:space="0" w:color="auto"/>
            <w:right w:val="none" w:sz="0" w:space="0" w:color="auto"/>
          </w:divBdr>
        </w:div>
        <w:div w:id="273101796">
          <w:marLeft w:val="0"/>
          <w:marRight w:val="0"/>
          <w:marTop w:val="0"/>
          <w:marBottom w:val="0"/>
          <w:divBdr>
            <w:top w:val="none" w:sz="0" w:space="0" w:color="auto"/>
            <w:left w:val="none" w:sz="0" w:space="0" w:color="auto"/>
            <w:bottom w:val="none" w:sz="0" w:space="0" w:color="auto"/>
            <w:right w:val="none" w:sz="0" w:space="0" w:color="auto"/>
          </w:divBdr>
        </w:div>
        <w:div w:id="328171019">
          <w:marLeft w:val="0"/>
          <w:marRight w:val="0"/>
          <w:marTop w:val="0"/>
          <w:marBottom w:val="0"/>
          <w:divBdr>
            <w:top w:val="none" w:sz="0" w:space="0" w:color="auto"/>
            <w:left w:val="none" w:sz="0" w:space="0" w:color="auto"/>
            <w:bottom w:val="none" w:sz="0" w:space="0" w:color="auto"/>
            <w:right w:val="none" w:sz="0" w:space="0" w:color="auto"/>
          </w:divBdr>
        </w:div>
        <w:div w:id="386607930">
          <w:marLeft w:val="0"/>
          <w:marRight w:val="0"/>
          <w:marTop w:val="0"/>
          <w:marBottom w:val="0"/>
          <w:divBdr>
            <w:top w:val="none" w:sz="0" w:space="0" w:color="auto"/>
            <w:left w:val="none" w:sz="0" w:space="0" w:color="auto"/>
            <w:bottom w:val="none" w:sz="0" w:space="0" w:color="auto"/>
            <w:right w:val="none" w:sz="0" w:space="0" w:color="auto"/>
          </w:divBdr>
        </w:div>
        <w:div w:id="438262471">
          <w:marLeft w:val="0"/>
          <w:marRight w:val="0"/>
          <w:marTop w:val="0"/>
          <w:marBottom w:val="0"/>
          <w:divBdr>
            <w:top w:val="none" w:sz="0" w:space="0" w:color="auto"/>
            <w:left w:val="none" w:sz="0" w:space="0" w:color="auto"/>
            <w:bottom w:val="none" w:sz="0" w:space="0" w:color="auto"/>
            <w:right w:val="none" w:sz="0" w:space="0" w:color="auto"/>
          </w:divBdr>
        </w:div>
        <w:div w:id="466430769">
          <w:marLeft w:val="0"/>
          <w:marRight w:val="0"/>
          <w:marTop w:val="0"/>
          <w:marBottom w:val="0"/>
          <w:divBdr>
            <w:top w:val="none" w:sz="0" w:space="0" w:color="auto"/>
            <w:left w:val="none" w:sz="0" w:space="0" w:color="auto"/>
            <w:bottom w:val="none" w:sz="0" w:space="0" w:color="auto"/>
            <w:right w:val="none" w:sz="0" w:space="0" w:color="auto"/>
          </w:divBdr>
        </w:div>
        <w:div w:id="529226869">
          <w:marLeft w:val="0"/>
          <w:marRight w:val="0"/>
          <w:marTop w:val="0"/>
          <w:marBottom w:val="0"/>
          <w:divBdr>
            <w:top w:val="none" w:sz="0" w:space="0" w:color="auto"/>
            <w:left w:val="none" w:sz="0" w:space="0" w:color="auto"/>
            <w:bottom w:val="none" w:sz="0" w:space="0" w:color="auto"/>
            <w:right w:val="none" w:sz="0" w:space="0" w:color="auto"/>
          </w:divBdr>
        </w:div>
        <w:div w:id="541020883">
          <w:marLeft w:val="0"/>
          <w:marRight w:val="0"/>
          <w:marTop w:val="0"/>
          <w:marBottom w:val="0"/>
          <w:divBdr>
            <w:top w:val="none" w:sz="0" w:space="0" w:color="auto"/>
            <w:left w:val="none" w:sz="0" w:space="0" w:color="auto"/>
            <w:bottom w:val="none" w:sz="0" w:space="0" w:color="auto"/>
            <w:right w:val="none" w:sz="0" w:space="0" w:color="auto"/>
          </w:divBdr>
        </w:div>
        <w:div w:id="649746867">
          <w:marLeft w:val="0"/>
          <w:marRight w:val="0"/>
          <w:marTop w:val="0"/>
          <w:marBottom w:val="0"/>
          <w:divBdr>
            <w:top w:val="none" w:sz="0" w:space="0" w:color="auto"/>
            <w:left w:val="none" w:sz="0" w:space="0" w:color="auto"/>
            <w:bottom w:val="none" w:sz="0" w:space="0" w:color="auto"/>
            <w:right w:val="none" w:sz="0" w:space="0" w:color="auto"/>
          </w:divBdr>
        </w:div>
        <w:div w:id="1076129530">
          <w:marLeft w:val="0"/>
          <w:marRight w:val="0"/>
          <w:marTop w:val="0"/>
          <w:marBottom w:val="0"/>
          <w:divBdr>
            <w:top w:val="none" w:sz="0" w:space="0" w:color="auto"/>
            <w:left w:val="none" w:sz="0" w:space="0" w:color="auto"/>
            <w:bottom w:val="none" w:sz="0" w:space="0" w:color="auto"/>
            <w:right w:val="none" w:sz="0" w:space="0" w:color="auto"/>
          </w:divBdr>
        </w:div>
        <w:div w:id="1124929290">
          <w:marLeft w:val="0"/>
          <w:marRight w:val="0"/>
          <w:marTop w:val="0"/>
          <w:marBottom w:val="0"/>
          <w:divBdr>
            <w:top w:val="none" w:sz="0" w:space="0" w:color="auto"/>
            <w:left w:val="none" w:sz="0" w:space="0" w:color="auto"/>
            <w:bottom w:val="none" w:sz="0" w:space="0" w:color="auto"/>
            <w:right w:val="none" w:sz="0" w:space="0" w:color="auto"/>
          </w:divBdr>
        </w:div>
        <w:div w:id="1182204198">
          <w:marLeft w:val="0"/>
          <w:marRight w:val="0"/>
          <w:marTop w:val="0"/>
          <w:marBottom w:val="0"/>
          <w:divBdr>
            <w:top w:val="none" w:sz="0" w:space="0" w:color="auto"/>
            <w:left w:val="none" w:sz="0" w:space="0" w:color="auto"/>
            <w:bottom w:val="none" w:sz="0" w:space="0" w:color="auto"/>
            <w:right w:val="none" w:sz="0" w:space="0" w:color="auto"/>
          </w:divBdr>
        </w:div>
        <w:div w:id="1608661880">
          <w:marLeft w:val="0"/>
          <w:marRight w:val="0"/>
          <w:marTop w:val="0"/>
          <w:marBottom w:val="0"/>
          <w:divBdr>
            <w:top w:val="none" w:sz="0" w:space="0" w:color="auto"/>
            <w:left w:val="none" w:sz="0" w:space="0" w:color="auto"/>
            <w:bottom w:val="none" w:sz="0" w:space="0" w:color="auto"/>
            <w:right w:val="none" w:sz="0" w:space="0" w:color="auto"/>
          </w:divBdr>
        </w:div>
        <w:div w:id="2131244076">
          <w:marLeft w:val="0"/>
          <w:marRight w:val="0"/>
          <w:marTop w:val="0"/>
          <w:marBottom w:val="0"/>
          <w:divBdr>
            <w:top w:val="none" w:sz="0" w:space="0" w:color="auto"/>
            <w:left w:val="none" w:sz="0" w:space="0" w:color="auto"/>
            <w:bottom w:val="none" w:sz="0" w:space="0" w:color="auto"/>
            <w:right w:val="none" w:sz="0" w:space="0" w:color="auto"/>
          </w:divBdr>
        </w:div>
      </w:divsChild>
    </w:div>
    <w:div w:id="24183441">
      <w:bodyDiv w:val="1"/>
      <w:marLeft w:val="0"/>
      <w:marRight w:val="0"/>
      <w:marTop w:val="0"/>
      <w:marBottom w:val="0"/>
      <w:divBdr>
        <w:top w:val="none" w:sz="0" w:space="0" w:color="auto"/>
        <w:left w:val="none" w:sz="0" w:space="0" w:color="auto"/>
        <w:bottom w:val="none" w:sz="0" w:space="0" w:color="auto"/>
        <w:right w:val="none" w:sz="0" w:space="0" w:color="auto"/>
      </w:divBdr>
      <w:divsChild>
        <w:div w:id="1456437763">
          <w:marLeft w:val="0"/>
          <w:marRight w:val="0"/>
          <w:marTop w:val="0"/>
          <w:marBottom w:val="0"/>
          <w:divBdr>
            <w:top w:val="none" w:sz="0" w:space="0" w:color="auto"/>
            <w:left w:val="none" w:sz="0" w:space="0" w:color="auto"/>
            <w:bottom w:val="none" w:sz="0" w:space="0" w:color="auto"/>
            <w:right w:val="none" w:sz="0" w:space="0" w:color="auto"/>
          </w:divBdr>
          <w:divsChild>
            <w:div w:id="1303775241">
              <w:marLeft w:val="0"/>
              <w:marRight w:val="60"/>
              <w:marTop w:val="0"/>
              <w:marBottom w:val="0"/>
              <w:divBdr>
                <w:top w:val="none" w:sz="0" w:space="0" w:color="auto"/>
                <w:left w:val="none" w:sz="0" w:space="0" w:color="auto"/>
                <w:bottom w:val="none" w:sz="0" w:space="0" w:color="auto"/>
                <w:right w:val="none" w:sz="0" w:space="0" w:color="auto"/>
              </w:divBdr>
              <w:divsChild>
                <w:div w:id="844201775">
                  <w:marLeft w:val="0"/>
                  <w:marRight w:val="0"/>
                  <w:marTop w:val="0"/>
                  <w:marBottom w:val="150"/>
                  <w:divBdr>
                    <w:top w:val="none" w:sz="0" w:space="0" w:color="auto"/>
                    <w:left w:val="none" w:sz="0" w:space="0" w:color="auto"/>
                    <w:bottom w:val="none" w:sz="0" w:space="0" w:color="auto"/>
                    <w:right w:val="none" w:sz="0" w:space="0" w:color="auto"/>
                  </w:divBdr>
                  <w:divsChild>
                    <w:div w:id="433132370">
                      <w:marLeft w:val="0"/>
                      <w:marRight w:val="0"/>
                      <w:marTop w:val="0"/>
                      <w:marBottom w:val="0"/>
                      <w:divBdr>
                        <w:top w:val="none" w:sz="0" w:space="0" w:color="auto"/>
                        <w:left w:val="none" w:sz="0" w:space="0" w:color="auto"/>
                        <w:bottom w:val="none" w:sz="0" w:space="0" w:color="auto"/>
                        <w:right w:val="none" w:sz="0" w:space="0" w:color="auto"/>
                      </w:divBdr>
                      <w:divsChild>
                        <w:div w:id="2301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0686">
      <w:bodyDiv w:val="1"/>
      <w:marLeft w:val="0"/>
      <w:marRight w:val="0"/>
      <w:marTop w:val="0"/>
      <w:marBottom w:val="0"/>
      <w:divBdr>
        <w:top w:val="none" w:sz="0" w:space="0" w:color="auto"/>
        <w:left w:val="none" w:sz="0" w:space="0" w:color="auto"/>
        <w:bottom w:val="none" w:sz="0" w:space="0" w:color="auto"/>
        <w:right w:val="none" w:sz="0" w:space="0" w:color="auto"/>
      </w:divBdr>
      <w:divsChild>
        <w:div w:id="1004819855">
          <w:marLeft w:val="0"/>
          <w:marRight w:val="0"/>
          <w:marTop w:val="0"/>
          <w:marBottom w:val="0"/>
          <w:divBdr>
            <w:top w:val="none" w:sz="0" w:space="0" w:color="auto"/>
            <w:left w:val="none" w:sz="0" w:space="0" w:color="auto"/>
            <w:bottom w:val="none" w:sz="0" w:space="0" w:color="auto"/>
            <w:right w:val="none" w:sz="0" w:space="0" w:color="auto"/>
          </w:divBdr>
          <w:divsChild>
            <w:div w:id="2077898924">
              <w:marLeft w:val="0"/>
              <w:marRight w:val="0"/>
              <w:marTop w:val="0"/>
              <w:marBottom w:val="0"/>
              <w:divBdr>
                <w:top w:val="none" w:sz="0" w:space="0" w:color="auto"/>
                <w:left w:val="none" w:sz="0" w:space="0" w:color="auto"/>
                <w:bottom w:val="none" w:sz="0" w:space="0" w:color="auto"/>
                <w:right w:val="none" w:sz="0" w:space="0" w:color="auto"/>
              </w:divBdr>
              <w:divsChild>
                <w:div w:id="3559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2350">
      <w:bodyDiv w:val="1"/>
      <w:marLeft w:val="0"/>
      <w:marRight w:val="0"/>
      <w:marTop w:val="0"/>
      <w:marBottom w:val="0"/>
      <w:divBdr>
        <w:top w:val="none" w:sz="0" w:space="0" w:color="auto"/>
        <w:left w:val="none" w:sz="0" w:space="0" w:color="auto"/>
        <w:bottom w:val="none" w:sz="0" w:space="0" w:color="auto"/>
        <w:right w:val="none" w:sz="0" w:space="0" w:color="auto"/>
      </w:divBdr>
      <w:divsChild>
        <w:div w:id="1667443295">
          <w:marLeft w:val="0"/>
          <w:marRight w:val="0"/>
          <w:marTop w:val="0"/>
          <w:marBottom w:val="0"/>
          <w:divBdr>
            <w:top w:val="none" w:sz="0" w:space="0" w:color="auto"/>
            <w:left w:val="none" w:sz="0" w:space="0" w:color="auto"/>
            <w:bottom w:val="none" w:sz="0" w:space="0" w:color="auto"/>
            <w:right w:val="none" w:sz="0" w:space="0" w:color="auto"/>
          </w:divBdr>
          <w:divsChild>
            <w:div w:id="1795639103">
              <w:marLeft w:val="0"/>
              <w:marRight w:val="60"/>
              <w:marTop w:val="0"/>
              <w:marBottom w:val="0"/>
              <w:divBdr>
                <w:top w:val="none" w:sz="0" w:space="0" w:color="auto"/>
                <w:left w:val="none" w:sz="0" w:space="0" w:color="auto"/>
                <w:bottom w:val="none" w:sz="0" w:space="0" w:color="auto"/>
                <w:right w:val="none" w:sz="0" w:space="0" w:color="auto"/>
              </w:divBdr>
              <w:divsChild>
                <w:div w:id="1845625972">
                  <w:marLeft w:val="0"/>
                  <w:marRight w:val="0"/>
                  <w:marTop w:val="0"/>
                  <w:marBottom w:val="150"/>
                  <w:divBdr>
                    <w:top w:val="none" w:sz="0" w:space="0" w:color="auto"/>
                    <w:left w:val="none" w:sz="0" w:space="0" w:color="auto"/>
                    <w:bottom w:val="none" w:sz="0" w:space="0" w:color="auto"/>
                    <w:right w:val="none" w:sz="0" w:space="0" w:color="auto"/>
                  </w:divBdr>
                  <w:divsChild>
                    <w:div w:id="1851020046">
                      <w:marLeft w:val="0"/>
                      <w:marRight w:val="0"/>
                      <w:marTop w:val="0"/>
                      <w:marBottom w:val="0"/>
                      <w:divBdr>
                        <w:top w:val="none" w:sz="0" w:space="0" w:color="auto"/>
                        <w:left w:val="none" w:sz="0" w:space="0" w:color="auto"/>
                        <w:bottom w:val="none" w:sz="0" w:space="0" w:color="auto"/>
                        <w:right w:val="none" w:sz="0" w:space="0" w:color="auto"/>
                      </w:divBdr>
                      <w:divsChild>
                        <w:div w:id="4958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61951">
      <w:bodyDiv w:val="1"/>
      <w:marLeft w:val="0"/>
      <w:marRight w:val="0"/>
      <w:marTop w:val="0"/>
      <w:marBottom w:val="0"/>
      <w:divBdr>
        <w:top w:val="none" w:sz="0" w:space="0" w:color="auto"/>
        <w:left w:val="none" w:sz="0" w:space="0" w:color="auto"/>
        <w:bottom w:val="none" w:sz="0" w:space="0" w:color="auto"/>
        <w:right w:val="none" w:sz="0" w:space="0" w:color="auto"/>
      </w:divBdr>
      <w:divsChild>
        <w:div w:id="1587038103">
          <w:marLeft w:val="0"/>
          <w:marRight w:val="0"/>
          <w:marTop w:val="0"/>
          <w:marBottom w:val="0"/>
          <w:divBdr>
            <w:top w:val="none" w:sz="0" w:space="0" w:color="auto"/>
            <w:left w:val="none" w:sz="0" w:space="0" w:color="auto"/>
            <w:bottom w:val="none" w:sz="0" w:space="0" w:color="auto"/>
            <w:right w:val="none" w:sz="0" w:space="0" w:color="auto"/>
          </w:divBdr>
          <w:divsChild>
            <w:div w:id="1966158470">
              <w:marLeft w:val="0"/>
              <w:marRight w:val="60"/>
              <w:marTop w:val="0"/>
              <w:marBottom w:val="0"/>
              <w:divBdr>
                <w:top w:val="none" w:sz="0" w:space="0" w:color="auto"/>
                <w:left w:val="none" w:sz="0" w:space="0" w:color="auto"/>
                <w:bottom w:val="none" w:sz="0" w:space="0" w:color="auto"/>
                <w:right w:val="none" w:sz="0" w:space="0" w:color="auto"/>
              </w:divBdr>
              <w:divsChild>
                <w:div w:id="2038770801">
                  <w:marLeft w:val="0"/>
                  <w:marRight w:val="0"/>
                  <w:marTop w:val="0"/>
                  <w:marBottom w:val="150"/>
                  <w:divBdr>
                    <w:top w:val="none" w:sz="0" w:space="0" w:color="auto"/>
                    <w:left w:val="none" w:sz="0" w:space="0" w:color="auto"/>
                    <w:bottom w:val="none" w:sz="0" w:space="0" w:color="auto"/>
                    <w:right w:val="none" w:sz="0" w:space="0" w:color="auto"/>
                  </w:divBdr>
                  <w:divsChild>
                    <w:div w:id="186606882">
                      <w:marLeft w:val="0"/>
                      <w:marRight w:val="0"/>
                      <w:marTop w:val="0"/>
                      <w:marBottom w:val="0"/>
                      <w:divBdr>
                        <w:top w:val="none" w:sz="0" w:space="0" w:color="auto"/>
                        <w:left w:val="none" w:sz="0" w:space="0" w:color="auto"/>
                        <w:bottom w:val="none" w:sz="0" w:space="0" w:color="auto"/>
                        <w:right w:val="none" w:sz="0" w:space="0" w:color="auto"/>
                      </w:divBdr>
                      <w:divsChild>
                        <w:div w:id="14291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3990">
      <w:bodyDiv w:val="1"/>
      <w:marLeft w:val="0"/>
      <w:marRight w:val="0"/>
      <w:marTop w:val="0"/>
      <w:marBottom w:val="0"/>
      <w:divBdr>
        <w:top w:val="none" w:sz="0" w:space="0" w:color="auto"/>
        <w:left w:val="none" w:sz="0" w:space="0" w:color="auto"/>
        <w:bottom w:val="none" w:sz="0" w:space="0" w:color="auto"/>
        <w:right w:val="none" w:sz="0" w:space="0" w:color="auto"/>
      </w:divBdr>
      <w:divsChild>
        <w:div w:id="186259291">
          <w:marLeft w:val="0"/>
          <w:marRight w:val="0"/>
          <w:marTop w:val="0"/>
          <w:marBottom w:val="0"/>
          <w:divBdr>
            <w:top w:val="none" w:sz="0" w:space="0" w:color="auto"/>
            <w:left w:val="none" w:sz="0" w:space="0" w:color="auto"/>
            <w:bottom w:val="none" w:sz="0" w:space="0" w:color="auto"/>
            <w:right w:val="none" w:sz="0" w:space="0" w:color="auto"/>
          </w:divBdr>
          <w:divsChild>
            <w:div w:id="34349616">
              <w:marLeft w:val="0"/>
              <w:marRight w:val="0"/>
              <w:marTop w:val="100"/>
              <w:marBottom w:val="100"/>
              <w:divBdr>
                <w:top w:val="none" w:sz="0" w:space="0" w:color="auto"/>
                <w:left w:val="none" w:sz="0" w:space="0" w:color="auto"/>
                <w:bottom w:val="none" w:sz="0" w:space="0" w:color="auto"/>
                <w:right w:val="none" w:sz="0" w:space="0" w:color="auto"/>
              </w:divBdr>
              <w:divsChild>
                <w:div w:id="1250773060">
                  <w:marLeft w:val="0"/>
                  <w:marRight w:val="0"/>
                  <w:marTop w:val="0"/>
                  <w:marBottom w:val="0"/>
                  <w:divBdr>
                    <w:top w:val="none" w:sz="0" w:space="0" w:color="auto"/>
                    <w:left w:val="none" w:sz="0" w:space="0" w:color="auto"/>
                    <w:bottom w:val="none" w:sz="0" w:space="0" w:color="auto"/>
                    <w:right w:val="none" w:sz="0" w:space="0" w:color="auto"/>
                  </w:divBdr>
                  <w:divsChild>
                    <w:div w:id="1297687213">
                      <w:marLeft w:val="0"/>
                      <w:marRight w:val="0"/>
                      <w:marTop w:val="0"/>
                      <w:marBottom w:val="0"/>
                      <w:divBdr>
                        <w:top w:val="none" w:sz="0" w:space="0" w:color="auto"/>
                        <w:left w:val="none" w:sz="0" w:space="0" w:color="auto"/>
                        <w:bottom w:val="none" w:sz="0" w:space="0" w:color="auto"/>
                        <w:right w:val="none" w:sz="0" w:space="0" w:color="auto"/>
                      </w:divBdr>
                      <w:divsChild>
                        <w:div w:id="956712820">
                          <w:marLeft w:val="0"/>
                          <w:marRight w:val="0"/>
                          <w:marTop w:val="0"/>
                          <w:marBottom w:val="0"/>
                          <w:divBdr>
                            <w:top w:val="none" w:sz="0" w:space="0" w:color="auto"/>
                            <w:left w:val="none" w:sz="0" w:space="0" w:color="auto"/>
                            <w:bottom w:val="none" w:sz="0" w:space="0" w:color="auto"/>
                            <w:right w:val="none" w:sz="0" w:space="0" w:color="auto"/>
                          </w:divBdr>
                          <w:divsChild>
                            <w:div w:id="889536034">
                              <w:marLeft w:val="0"/>
                              <w:marRight w:val="0"/>
                              <w:marTop w:val="0"/>
                              <w:marBottom w:val="0"/>
                              <w:divBdr>
                                <w:top w:val="none" w:sz="0" w:space="0" w:color="auto"/>
                                <w:left w:val="none" w:sz="0" w:space="0" w:color="auto"/>
                                <w:bottom w:val="none" w:sz="0" w:space="0" w:color="auto"/>
                                <w:right w:val="none" w:sz="0" w:space="0" w:color="auto"/>
                              </w:divBdr>
                              <w:divsChild>
                                <w:div w:id="629017836">
                                  <w:marLeft w:val="0"/>
                                  <w:marRight w:val="0"/>
                                  <w:marTop w:val="0"/>
                                  <w:marBottom w:val="0"/>
                                  <w:divBdr>
                                    <w:top w:val="none" w:sz="0" w:space="0" w:color="auto"/>
                                    <w:left w:val="none" w:sz="0" w:space="0" w:color="auto"/>
                                    <w:bottom w:val="none" w:sz="0" w:space="0" w:color="auto"/>
                                    <w:right w:val="none" w:sz="0" w:space="0" w:color="auto"/>
                                  </w:divBdr>
                                  <w:divsChild>
                                    <w:div w:id="370542620">
                                      <w:marLeft w:val="0"/>
                                      <w:marRight w:val="0"/>
                                      <w:marTop w:val="0"/>
                                      <w:marBottom w:val="0"/>
                                      <w:divBdr>
                                        <w:top w:val="none" w:sz="0" w:space="0" w:color="auto"/>
                                        <w:left w:val="none" w:sz="0" w:space="0" w:color="auto"/>
                                        <w:bottom w:val="none" w:sz="0" w:space="0" w:color="auto"/>
                                        <w:right w:val="none" w:sz="0" w:space="0" w:color="auto"/>
                                      </w:divBdr>
                                      <w:divsChild>
                                        <w:div w:id="8346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45279">
      <w:bodyDiv w:val="1"/>
      <w:marLeft w:val="0"/>
      <w:marRight w:val="0"/>
      <w:marTop w:val="0"/>
      <w:marBottom w:val="0"/>
      <w:divBdr>
        <w:top w:val="none" w:sz="0" w:space="0" w:color="auto"/>
        <w:left w:val="none" w:sz="0" w:space="0" w:color="auto"/>
        <w:bottom w:val="none" w:sz="0" w:space="0" w:color="auto"/>
        <w:right w:val="none" w:sz="0" w:space="0" w:color="auto"/>
      </w:divBdr>
      <w:divsChild>
        <w:div w:id="2002467374">
          <w:marLeft w:val="0"/>
          <w:marRight w:val="0"/>
          <w:marTop w:val="0"/>
          <w:marBottom w:val="0"/>
          <w:divBdr>
            <w:top w:val="none" w:sz="0" w:space="0" w:color="auto"/>
            <w:left w:val="none" w:sz="0" w:space="0" w:color="auto"/>
            <w:bottom w:val="none" w:sz="0" w:space="0" w:color="auto"/>
            <w:right w:val="none" w:sz="0" w:space="0" w:color="auto"/>
          </w:divBdr>
          <w:divsChild>
            <w:div w:id="357893313">
              <w:marLeft w:val="0"/>
              <w:marRight w:val="60"/>
              <w:marTop w:val="0"/>
              <w:marBottom w:val="0"/>
              <w:divBdr>
                <w:top w:val="none" w:sz="0" w:space="0" w:color="auto"/>
                <w:left w:val="none" w:sz="0" w:space="0" w:color="auto"/>
                <w:bottom w:val="none" w:sz="0" w:space="0" w:color="auto"/>
                <w:right w:val="none" w:sz="0" w:space="0" w:color="auto"/>
              </w:divBdr>
              <w:divsChild>
                <w:div w:id="40832875">
                  <w:marLeft w:val="0"/>
                  <w:marRight w:val="0"/>
                  <w:marTop w:val="0"/>
                  <w:marBottom w:val="150"/>
                  <w:divBdr>
                    <w:top w:val="none" w:sz="0" w:space="0" w:color="auto"/>
                    <w:left w:val="none" w:sz="0" w:space="0" w:color="auto"/>
                    <w:bottom w:val="none" w:sz="0" w:space="0" w:color="auto"/>
                    <w:right w:val="none" w:sz="0" w:space="0" w:color="auto"/>
                  </w:divBdr>
                  <w:divsChild>
                    <w:div w:id="1816599437">
                      <w:marLeft w:val="0"/>
                      <w:marRight w:val="0"/>
                      <w:marTop w:val="0"/>
                      <w:marBottom w:val="0"/>
                      <w:divBdr>
                        <w:top w:val="none" w:sz="0" w:space="0" w:color="auto"/>
                        <w:left w:val="none" w:sz="0" w:space="0" w:color="auto"/>
                        <w:bottom w:val="none" w:sz="0" w:space="0" w:color="auto"/>
                        <w:right w:val="none" w:sz="0" w:space="0" w:color="auto"/>
                      </w:divBdr>
                      <w:divsChild>
                        <w:div w:id="13423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4746">
      <w:bodyDiv w:val="1"/>
      <w:marLeft w:val="0"/>
      <w:marRight w:val="0"/>
      <w:marTop w:val="0"/>
      <w:marBottom w:val="0"/>
      <w:divBdr>
        <w:top w:val="none" w:sz="0" w:space="0" w:color="auto"/>
        <w:left w:val="none" w:sz="0" w:space="0" w:color="auto"/>
        <w:bottom w:val="none" w:sz="0" w:space="0" w:color="auto"/>
        <w:right w:val="none" w:sz="0" w:space="0" w:color="auto"/>
      </w:divBdr>
    </w:div>
    <w:div w:id="87850027">
      <w:bodyDiv w:val="1"/>
      <w:marLeft w:val="0"/>
      <w:marRight w:val="0"/>
      <w:marTop w:val="0"/>
      <w:marBottom w:val="0"/>
      <w:divBdr>
        <w:top w:val="none" w:sz="0" w:space="0" w:color="auto"/>
        <w:left w:val="none" w:sz="0" w:space="0" w:color="auto"/>
        <w:bottom w:val="none" w:sz="0" w:space="0" w:color="auto"/>
        <w:right w:val="none" w:sz="0" w:space="0" w:color="auto"/>
      </w:divBdr>
      <w:divsChild>
        <w:div w:id="1242332552">
          <w:marLeft w:val="0"/>
          <w:marRight w:val="0"/>
          <w:marTop w:val="0"/>
          <w:marBottom w:val="0"/>
          <w:divBdr>
            <w:top w:val="none" w:sz="0" w:space="0" w:color="auto"/>
            <w:left w:val="none" w:sz="0" w:space="0" w:color="auto"/>
            <w:bottom w:val="none" w:sz="0" w:space="0" w:color="auto"/>
            <w:right w:val="none" w:sz="0" w:space="0" w:color="auto"/>
          </w:divBdr>
          <w:divsChild>
            <w:div w:id="1493448826">
              <w:marLeft w:val="0"/>
              <w:marRight w:val="0"/>
              <w:marTop w:val="100"/>
              <w:marBottom w:val="100"/>
              <w:divBdr>
                <w:top w:val="none" w:sz="0" w:space="0" w:color="auto"/>
                <w:left w:val="none" w:sz="0" w:space="0" w:color="auto"/>
                <w:bottom w:val="none" w:sz="0" w:space="0" w:color="auto"/>
                <w:right w:val="none" w:sz="0" w:space="0" w:color="auto"/>
              </w:divBdr>
              <w:divsChild>
                <w:div w:id="839810770">
                  <w:marLeft w:val="0"/>
                  <w:marRight w:val="0"/>
                  <w:marTop w:val="0"/>
                  <w:marBottom w:val="0"/>
                  <w:divBdr>
                    <w:top w:val="none" w:sz="0" w:space="0" w:color="auto"/>
                    <w:left w:val="none" w:sz="0" w:space="0" w:color="auto"/>
                    <w:bottom w:val="none" w:sz="0" w:space="0" w:color="auto"/>
                    <w:right w:val="none" w:sz="0" w:space="0" w:color="auto"/>
                  </w:divBdr>
                  <w:divsChild>
                    <w:div w:id="1501002004">
                      <w:marLeft w:val="0"/>
                      <w:marRight w:val="0"/>
                      <w:marTop w:val="0"/>
                      <w:marBottom w:val="0"/>
                      <w:divBdr>
                        <w:top w:val="none" w:sz="0" w:space="0" w:color="auto"/>
                        <w:left w:val="none" w:sz="0" w:space="0" w:color="auto"/>
                        <w:bottom w:val="none" w:sz="0" w:space="0" w:color="auto"/>
                        <w:right w:val="none" w:sz="0" w:space="0" w:color="auto"/>
                      </w:divBdr>
                      <w:divsChild>
                        <w:div w:id="124742779">
                          <w:marLeft w:val="0"/>
                          <w:marRight w:val="0"/>
                          <w:marTop w:val="0"/>
                          <w:marBottom w:val="0"/>
                          <w:divBdr>
                            <w:top w:val="none" w:sz="0" w:space="0" w:color="auto"/>
                            <w:left w:val="none" w:sz="0" w:space="0" w:color="auto"/>
                            <w:bottom w:val="none" w:sz="0" w:space="0" w:color="auto"/>
                            <w:right w:val="none" w:sz="0" w:space="0" w:color="auto"/>
                          </w:divBdr>
                          <w:divsChild>
                            <w:div w:id="919221332">
                              <w:marLeft w:val="0"/>
                              <w:marRight w:val="0"/>
                              <w:marTop w:val="0"/>
                              <w:marBottom w:val="0"/>
                              <w:divBdr>
                                <w:top w:val="none" w:sz="0" w:space="0" w:color="auto"/>
                                <w:left w:val="none" w:sz="0" w:space="0" w:color="auto"/>
                                <w:bottom w:val="none" w:sz="0" w:space="0" w:color="auto"/>
                                <w:right w:val="none" w:sz="0" w:space="0" w:color="auto"/>
                              </w:divBdr>
                              <w:divsChild>
                                <w:div w:id="849762615">
                                  <w:marLeft w:val="0"/>
                                  <w:marRight w:val="0"/>
                                  <w:marTop w:val="0"/>
                                  <w:marBottom w:val="0"/>
                                  <w:divBdr>
                                    <w:top w:val="none" w:sz="0" w:space="0" w:color="auto"/>
                                    <w:left w:val="none" w:sz="0" w:space="0" w:color="auto"/>
                                    <w:bottom w:val="none" w:sz="0" w:space="0" w:color="auto"/>
                                    <w:right w:val="none" w:sz="0" w:space="0" w:color="auto"/>
                                  </w:divBdr>
                                  <w:divsChild>
                                    <w:div w:id="562789783">
                                      <w:marLeft w:val="0"/>
                                      <w:marRight w:val="0"/>
                                      <w:marTop w:val="0"/>
                                      <w:marBottom w:val="0"/>
                                      <w:divBdr>
                                        <w:top w:val="none" w:sz="0" w:space="0" w:color="auto"/>
                                        <w:left w:val="none" w:sz="0" w:space="0" w:color="auto"/>
                                        <w:bottom w:val="none" w:sz="0" w:space="0" w:color="auto"/>
                                        <w:right w:val="none" w:sz="0" w:space="0" w:color="auto"/>
                                      </w:divBdr>
                                      <w:divsChild>
                                        <w:div w:id="10043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83869">
      <w:bodyDiv w:val="1"/>
      <w:marLeft w:val="0"/>
      <w:marRight w:val="0"/>
      <w:marTop w:val="0"/>
      <w:marBottom w:val="0"/>
      <w:divBdr>
        <w:top w:val="none" w:sz="0" w:space="0" w:color="auto"/>
        <w:left w:val="none" w:sz="0" w:space="0" w:color="auto"/>
        <w:bottom w:val="none" w:sz="0" w:space="0" w:color="auto"/>
        <w:right w:val="none" w:sz="0" w:space="0" w:color="auto"/>
      </w:divBdr>
      <w:divsChild>
        <w:div w:id="241643273">
          <w:marLeft w:val="0"/>
          <w:marRight w:val="0"/>
          <w:marTop w:val="0"/>
          <w:marBottom w:val="0"/>
          <w:divBdr>
            <w:top w:val="none" w:sz="0" w:space="0" w:color="auto"/>
            <w:left w:val="none" w:sz="0" w:space="0" w:color="auto"/>
            <w:bottom w:val="none" w:sz="0" w:space="0" w:color="auto"/>
            <w:right w:val="none" w:sz="0" w:space="0" w:color="auto"/>
          </w:divBdr>
          <w:divsChild>
            <w:div w:id="695274741">
              <w:marLeft w:val="0"/>
              <w:marRight w:val="0"/>
              <w:marTop w:val="100"/>
              <w:marBottom w:val="100"/>
              <w:divBdr>
                <w:top w:val="none" w:sz="0" w:space="0" w:color="auto"/>
                <w:left w:val="none" w:sz="0" w:space="0" w:color="auto"/>
                <w:bottom w:val="none" w:sz="0" w:space="0" w:color="auto"/>
                <w:right w:val="none" w:sz="0" w:space="0" w:color="auto"/>
              </w:divBdr>
              <w:divsChild>
                <w:div w:id="1974016159">
                  <w:marLeft w:val="0"/>
                  <w:marRight w:val="0"/>
                  <w:marTop w:val="0"/>
                  <w:marBottom w:val="0"/>
                  <w:divBdr>
                    <w:top w:val="none" w:sz="0" w:space="0" w:color="auto"/>
                    <w:left w:val="none" w:sz="0" w:space="0" w:color="auto"/>
                    <w:bottom w:val="none" w:sz="0" w:space="0" w:color="auto"/>
                    <w:right w:val="none" w:sz="0" w:space="0" w:color="auto"/>
                  </w:divBdr>
                  <w:divsChild>
                    <w:div w:id="596408355">
                      <w:marLeft w:val="0"/>
                      <w:marRight w:val="0"/>
                      <w:marTop w:val="0"/>
                      <w:marBottom w:val="0"/>
                      <w:divBdr>
                        <w:top w:val="none" w:sz="0" w:space="0" w:color="auto"/>
                        <w:left w:val="none" w:sz="0" w:space="0" w:color="auto"/>
                        <w:bottom w:val="none" w:sz="0" w:space="0" w:color="auto"/>
                        <w:right w:val="none" w:sz="0" w:space="0" w:color="auto"/>
                      </w:divBdr>
                      <w:divsChild>
                        <w:div w:id="328600377">
                          <w:marLeft w:val="0"/>
                          <w:marRight w:val="0"/>
                          <w:marTop w:val="0"/>
                          <w:marBottom w:val="0"/>
                          <w:divBdr>
                            <w:top w:val="none" w:sz="0" w:space="0" w:color="auto"/>
                            <w:left w:val="none" w:sz="0" w:space="0" w:color="auto"/>
                            <w:bottom w:val="none" w:sz="0" w:space="0" w:color="auto"/>
                            <w:right w:val="none" w:sz="0" w:space="0" w:color="auto"/>
                          </w:divBdr>
                          <w:divsChild>
                            <w:div w:id="245267011">
                              <w:marLeft w:val="0"/>
                              <w:marRight w:val="0"/>
                              <w:marTop w:val="0"/>
                              <w:marBottom w:val="0"/>
                              <w:divBdr>
                                <w:top w:val="none" w:sz="0" w:space="0" w:color="auto"/>
                                <w:left w:val="none" w:sz="0" w:space="0" w:color="auto"/>
                                <w:bottom w:val="none" w:sz="0" w:space="0" w:color="auto"/>
                                <w:right w:val="none" w:sz="0" w:space="0" w:color="auto"/>
                              </w:divBdr>
                              <w:divsChild>
                                <w:div w:id="2127696227">
                                  <w:marLeft w:val="0"/>
                                  <w:marRight w:val="0"/>
                                  <w:marTop w:val="0"/>
                                  <w:marBottom w:val="0"/>
                                  <w:divBdr>
                                    <w:top w:val="none" w:sz="0" w:space="0" w:color="auto"/>
                                    <w:left w:val="none" w:sz="0" w:space="0" w:color="auto"/>
                                    <w:bottom w:val="none" w:sz="0" w:space="0" w:color="auto"/>
                                    <w:right w:val="none" w:sz="0" w:space="0" w:color="auto"/>
                                  </w:divBdr>
                                  <w:divsChild>
                                    <w:div w:id="1311861487">
                                      <w:marLeft w:val="0"/>
                                      <w:marRight w:val="0"/>
                                      <w:marTop w:val="0"/>
                                      <w:marBottom w:val="0"/>
                                      <w:divBdr>
                                        <w:top w:val="none" w:sz="0" w:space="0" w:color="auto"/>
                                        <w:left w:val="none" w:sz="0" w:space="0" w:color="auto"/>
                                        <w:bottom w:val="none" w:sz="0" w:space="0" w:color="auto"/>
                                        <w:right w:val="none" w:sz="0" w:space="0" w:color="auto"/>
                                      </w:divBdr>
                                      <w:divsChild>
                                        <w:div w:id="12987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80551">
      <w:bodyDiv w:val="1"/>
      <w:marLeft w:val="0"/>
      <w:marRight w:val="0"/>
      <w:marTop w:val="0"/>
      <w:marBottom w:val="0"/>
      <w:divBdr>
        <w:top w:val="none" w:sz="0" w:space="0" w:color="auto"/>
        <w:left w:val="none" w:sz="0" w:space="0" w:color="auto"/>
        <w:bottom w:val="none" w:sz="0" w:space="0" w:color="auto"/>
        <w:right w:val="none" w:sz="0" w:space="0" w:color="auto"/>
      </w:divBdr>
    </w:div>
    <w:div w:id="127826951">
      <w:bodyDiv w:val="1"/>
      <w:marLeft w:val="0"/>
      <w:marRight w:val="0"/>
      <w:marTop w:val="0"/>
      <w:marBottom w:val="0"/>
      <w:divBdr>
        <w:top w:val="none" w:sz="0" w:space="0" w:color="auto"/>
        <w:left w:val="none" w:sz="0" w:space="0" w:color="auto"/>
        <w:bottom w:val="none" w:sz="0" w:space="0" w:color="auto"/>
        <w:right w:val="none" w:sz="0" w:space="0" w:color="auto"/>
      </w:divBdr>
    </w:div>
    <w:div w:id="129834521">
      <w:bodyDiv w:val="1"/>
      <w:marLeft w:val="0"/>
      <w:marRight w:val="0"/>
      <w:marTop w:val="0"/>
      <w:marBottom w:val="0"/>
      <w:divBdr>
        <w:top w:val="none" w:sz="0" w:space="0" w:color="auto"/>
        <w:left w:val="none" w:sz="0" w:space="0" w:color="auto"/>
        <w:bottom w:val="none" w:sz="0" w:space="0" w:color="auto"/>
        <w:right w:val="none" w:sz="0" w:space="0" w:color="auto"/>
      </w:divBdr>
      <w:divsChild>
        <w:div w:id="1755475325">
          <w:marLeft w:val="0"/>
          <w:marRight w:val="0"/>
          <w:marTop w:val="0"/>
          <w:marBottom w:val="0"/>
          <w:divBdr>
            <w:top w:val="none" w:sz="0" w:space="0" w:color="auto"/>
            <w:left w:val="none" w:sz="0" w:space="0" w:color="auto"/>
            <w:bottom w:val="none" w:sz="0" w:space="0" w:color="auto"/>
            <w:right w:val="none" w:sz="0" w:space="0" w:color="auto"/>
          </w:divBdr>
          <w:divsChild>
            <w:div w:id="1926455802">
              <w:marLeft w:val="0"/>
              <w:marRight w:val="60"/>
              <w:marTop w:val="0"/>
              <w:marBottom w:val="0"/>
              <w:divBdr>
                <w:top w:val="none" w:sz="0" w:space="0" w:color="auto"/>
                <w:left w:val="none" w:sz="0" w:space="0" w:color="auto"/>
                <w:bottom w:val="none" w:sz="0" w:space="0" w:color="auto"/>
                <w:right w:val="none" w:sz="0" w:space="0" w:color="auto"/>
              </w:divBdr>
              <w:divsChild>
                <w:div w:id="1707562203">
                  <w:marLeft w:val="0"/>
                  <w:marRight w:val="0"/>
                  <w:marTop w:val="0"/>
                  <w:marBottom w:val="150"/>
                  <w:divBdr>
                    <w:top w:val="none" w:sz="0" w:space="0" w:color="auto"/>
                    <w:left w:val="none" w:sz="0" w:space="0" w:color="auto"/>
                    <w:bottom w:val="none" w:sz="0" w:space="0" w:color="auto"/>
                    <w:right w:val="none" w:sz="0" w:space="0" w:color="auto"/>
                  </w:divBdr>
                  <w:divsChild>
                    <w:div w:id="1196891774">
                      <w:marLeft w:val="0"/>
                      <w:marRight w:val="0"/>
                      <w:marTop w:val="0"/>
                      <w:marBottom w:val="0"/>
                      <w:divBdr>
                        <w:top w:val="none" w:sz="0" w:space="0" w:color="auto"/>
                        <w:left w:val="none" w:sz="0" w:space="0" w:color="auto"/>
                        <w:bottom w:val="none" w:sz="0" w:space="0" w:color="auto"/>
                        <w:right w:val="none" w:sz="0" w:space="0" w:color="auto"/>
                      </w:divBdr>
                      <w:divsChild>
                        <w:div w:id="19027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38506">
      <w:bodyDiv w:val="1"/>
      <w:marLeft w:val="0"/>
      <w:marRight w:val="0"/>
      <w:marTop w:val="0"/>
      <w:marBottom w:val="0"/>
      <w:divBdr>
        <w:top w:val="none" w:sz="0" w:space="0" w:color="auto"/>
        <w:left w:val="none" w:sz="0" w:space="0" w:color="auto"/>
        <w:bottom w:val="none" w:sz="0" w:space="0" w:color="auto"/>
        <w:right w:val="none" w:sz="0" w:space="0" w:color="auto"/>
      </w:divBdr>
    </w:div>
    <w:div w:id="153842669">
      <w:bodyDiv w:val="1"/>
      <w:marLeft w:val="0"/>
      <w:marRight w:val="0"/>
      <w:marTop w:val="0"/>
      <w:marBottom w:val="0"/>
      <w:divBdr>
        <w:top w:val="none" w:sz="0" w:space="0" w:color="auto"/>
        <w:left w:val="none" w:sz="0" w:space="0" w:color="auto"/>
        <w:bottom w:val="none" w:sz="0" w:space="0" w:color="auto"/>
        <w:right w:val="none" w:sz="0" w:space="0" w:color="auto"/>
      </w:divBdr>
    </w:div>
    <w:div w:id="154032159">
      <w:bodyDiv w:val="1"/>
      <w:marLeft w:val="0"/>
      <w:marRight w:val="0"/>
      <w:marTop w:val="0"/>
      <w:marBottom w:val="0"/>
      <w:divBdr>
        <w:top w:val="none" w:sz="0" w:space="0" w:color="auto"/>
        <w:left w:val="none" w:sz="0" w:space="0" w:color="auto"/>
        <w:bottom w:val="none" w:sz="0" w:space="0" w:color="auto"/>
        <w:right w:val="none" w:sz="0" w:space="0" w:color="auto"/>
      </w:divBdr>
    </w:div>
    <w:div w:id="154535441">
      <w:bodyDiv w:val="1"/>
      <w:marLeft w:val="0"/>
      <w:marRight w:val="0"/>
      <w:marTop w:val="0"/>
      <w:marBottom w:val="0"/>
      <w:divBdr>
        <w:top w:val="none" w:sz="0" w:space="0" w:color="auto"/>
        <w:left w:val="none" w:sz="0" w:space="0" w:color="auto"/>
        <w:bottom w:val="none" w:sz="0" w:space="0" w:color="auto"/>
        <w:right w:val="none" w:sz="0" w:space="0" w:color="auto"/>
      </w:divBdr>
    </w:div>
    <w:div w:id="161481499">
      <w:bodyDiv w:val="1"/>
      <w:marLeft w:val="0"/>
      <w:marRight w:val="0"/>
      <w:marTop w:val="0"/>
      <w:marBottom w:val="0"/>
      <w:divBdr>
        <w:top w:val="none" w:sz="0" w:space="0" w:color="auto"/>
        <w:left w:val="none" w:sz="0" w:space="0" w:color="auto"/>
        <w:bottom w:val="none" w:sz="0" w:space="0" w:color="auto"/>
        <w:right w:val="none" w:sz="0" w:space="0" w:color="auto"/>
      </w:divBdr>
    </w:div>
    <w:div w:id="178127668">
      <w:bodyDiv w:val="1"/>
      <w:marLeft w:val="0"/>
      <w:marRight w:val="0"/>
      <w:marTop w:val="0"/>
      <w:marBottom w:val="0"/>
      <w:divBdr>
        <w:top w:val="none" w:sz="0" w:space="0" w:color="auto"/>
        <w:left w:val="none" w:sz="0" w:space="0" w:color="auto"/>
        <w:bottom w:val="none" w:sz="0" w:space="0" w:color="auto"/>
        <w:right w:val="none" w:sz="0" w:space="0" w:color="auto"/>
      </w:divBdr>
      <w:divsChild>
        <w:div w:id="480929519">
          <w:marLeft w:val="0"/>
          <w:marRight w:val="0"/>
          <w:marTop w:val="0"/>
          <w:marBottom w:val="0"/>
          <w:divBdr>
            <w:top w:val="none" w:sz="0" w:space="0" w:color="auto"/>
            <w:left w:val="none" w:sz="0" w:space="0" w:color="auto"/>
            <w:bottom w:val="none" w:sz="0" w:space="0" w:color="auto"/>
            <w:right w:val="none" w:sz="0" w:space="0" w:color="auto"/>
          </w:divBdr>
          <w:divsChild>
            <w:div w:id="1444111404">
              <w:marLeft w:val="0"/>
              <w:marRight w:val="0"/>
              <w:marTop w:val="100"/>
              <w:marBottom w:val="100"/>
              <w:divBdr>
                <w:top w:val="none" w:sz="0" w:space="0" w:color="auto"/>
                <w:left w:val="none" w:sz="0" w:space="0" w:color="auto"/>
                <w:bottom w:val="none" w:sz="0" w:space="0" w:color="auto"/>
                <w:right w:val="none" w:sz="0" w:space="0" w:color="auto"/>
              </w:divBdr>
              <w:divsChild>
                <w:div w:id="907419552">
                  <w:marLeft w:val="0"/>
                  <w:marRight w:val="0"/>
                  <w:marTop w:val="0"/>
                  <w:marBottom w:val="0"/>
                  <w:divBdr>
                    <w:top w:val="none" w:sz="0" w:space="0" w:color="auto"/>
                    <w:left w:val="none" w:sz="0" w:space="0" w:color="auto"/>
                    <w:bottom w:val="none" w:sz="0" w:space="0" w:color="auto"/>
                    <w:right w:val="none" w:sz="0" w:space="0" w:color="auto"/>
                  </w:divBdr>
                  <w:divsChild>
                    <w:div w:id="260073167">
                      <w:marLeft w:val="0"/>
                      <w:marRight w:val="0"/>
                      <w:marTop w:val="0"/>
                      <w:marBottom w:val="0"/>
                      <w:divBdr>
                        <w:top w:val="none" w:sz="0" w:space="0" w:color="auto"/>
                        <w:left w:val="none" w:sz="0" w:space="0" w:color="auto"/>
                        <w:bottom w:val="none" w:sz="0" w:space="0" w:color="auto"/>
                        <w:right w:val="none" w:sz="0" w:space="0" w:color="auto"/>
                      </w:divBdr>
                      <w:divsChild>
                        <w:div w:id="1678923032">
                          <w:marLeft w:val="0"/>
                          <w:marRight w:val="0"/>
                          <w:marTop w:val="0"/>
                          <w:marBottom w:val="0"/>
                          <w:divBdr>
                            <w:top w:val="none" w:sz="0" w:space="0" w:color="auto"/>
                            <w:left w:val="none" w:sz="0" w:space="0" w:color="auto"/>
                            <w:bottom w:val="none" w:sz="0" w:space="0" w:color="auto"/>
                            <w:right w:val="none" w:sz="0" w:space="0" w:color="auto"/>
                          </w:divBdr>
                          <w:divsChild>
                            <w:div w:id="1162116301">
                              <w:marLeft w:val="0"/>
                              <w:marRight w:val="0"/>
                              <w:marTop w:val="0"/>
                              <w:marBottom w:val="0"/>
                              <w:divBdr>
                                <w:top w:val="none" w:sz="0" w:space="0" w:color="auto"/>
                                <w:left w:val="none" w:sz="0" w:space="0" w:color="auto"/>
                                <w:bottom w:val="none" w:sz="0" w:space="0" w:color="auto"/>
                                <w:right w:val="none" w:sz="0" w:space="0" w:color="auto"/>
                              </w:divBdr>
                              <w:divsChild>
                                <w:div w:id="1467119573">
                                  <w:marLeft w:val="0"/>
                                  <w:marRight w:val="0"/>
                                  <w:marTop w:val="0"/>
                                  <w:marBottom w:val="0"/>
                                  <w:divBdr>
                                    <w:top w:val="none" w:sz="0" w:space="0" w:color="auto"/>
                                    <w:left w:val="none" w:sz="0" w:space="0" w:color="auto"/>
                                    <w:bottom w:val="none" w:sz="0" w:space="0" w:color="auto"/>
                                    <w:right w:val="none" w:sz="0" w:space="0" w:color="auto"/>
                                  </w:divBdr>
                                  <w:divsChild>
                                    <w:div w:id="194779297">
                                      <w:marLeft w:val="0"/>
                                      <w:marRight w:val="0"/>
                                      <w:marTop w:val="0"/>
                                      <w:marBottom w:val="0"/>
                                      <w:divBdr>
                                        <w:top w:val="none" w:sz="0" w:space="0" w:color="auto"/>
                                        <w:left w:val="none" w:sz="0" w:space="0" w:color="auto"/>
                                        <w:bottom w:val="none" w:sz="0" w:space="0" w:color="auto"/>
                                        <w:right w:val="none" w:sz="0" w:space="0" w:color="auto"/>
                                      </w:divBdr>
                                      <w:divsChild>
                                        <w:div w:id="9128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92649">
      <w:bodyDiv w:val="1"/>
      <w:marLeft w:val="0"/>
      <w:marRight w:val="0"/>
      <w:marTop w:val="0"/>
      <w:marBottom w:val="0"/>
      <w:divBdr>
        <w:top w:val="none" w:sz="0" w:space="0" w:color="auto"/>
        <w:left w:val="none" w:sz="0" w:space="0" w:color="auto"/>
        <w:bottom w:val="none" w:sz="0" w:space="0" w:color="auto"/>
        <w:right w:val="none" w:sz="0" w:space="0" w:color="auto"/>
      </w:divBdr>
    </w:div>
    <w:div w:id="192354176">
      <w:bodyDiv w:val="1"/>
      <w:marLeft w:val="0"/>
      <w:marRight w:val="0"/>
      <w:marTop w:val="0"/>
      <w:marBottom w:val="0"/>
      <w:divBdr>
        <w:top w:val="none" w:sz="0" w:space="0" w:color="auto"/>
        <w:left w:val="none" w:sz="0" w:space="0" w:color="auto"/>
        <w:bottom w:val="none" w:sz="0" w:space="0" w:color="auto"/>
        <w:right w:val="none" w:sz="0" w:space="0" w:color="auto"/>
      </w:divBdr>
      <w:divsChild>
        <w:div w:id="1054432890">
          <w:marLeft w:val="0"/>
          <w:marRight w:val="0"/>
          <w:marTop w:val="0"/>
          <w:marBottom w:val="0"/>
          <w:divBdr>
            <w:top w:val="none" w:sz="0" w:space="0" w:color="auto"/>
            <w:left w:val="none" w:sz="0" w:space="0" w:color="auto"/>
            <w:bottom w:val="none" w:sz="0" w:space="0" w:color="auto"/>
            <w:right w:val="none" w:sz="0" w:space="0" w:color="auto"/>
          </w:divBdr>
          <w:divsChild>
            <w:div w:id="179203625">
              <w:marLeft w:val="0"/>
              <w:marRight w:val="60"/>
              <w:marTop w:val="0"/>
              <w:marBottom w:val="0"/>
              <w:divBdr>
                <w:top w:val="none" w:sz="0" w:space="0" w:color="auto"/>
                <w:left w:val="none" w:sz="0" w:space="0" w:color="auto"/>
                <w:bottom w:val="none" w:sz="0" w:space="0" w:color="auto"/>
                <w:right w:val="none" w:sz="0" w:space="0" w:color="auto"/>
              </w:divBdr>
              <w:divsChild>
                <w:div w:id="56824857">
                  <w:marLeft w:val="0"/>
                  <w:marRight w:val="0"/>
                  <w:marTop w:val="0"/>
                  <w:marBottom w:val="150"/>
                  <w:divBdr>
                    <w:top w:val="none" w:sz="0" w:space="0" w:color="auto"/>
                    <w:left w:val="none" w:sz="0" w:space="0" w:color="auto"/>
                    <w:bottom w:val="none" w:sz="0" w:space="0" w:color="auto"/>
                    <w:right w:val="none" w:sz="0" w:space="0" w:color="auto"/>
                  </w:divBdr>
                  <w:divsChild>
                    <w:div w:id="714932564">
                      <w:marLeft w:val="0"/>
                      <w:marRight w:val="0"/>
                      <w:marTop w:val="0"/>
                      <w:marBottom w:val="0"/>
                      <w:divBdr>
                        <w:top w:val="none" w:sz="0" w:space="0" w:color="auto"/>
                        <w:left w:val="none" w:sz="0" w:space="0" w:color="auto"/>
                        <w:bottom w:val="none" w:sz="0" w:space="0" w:color="auto"/>
                        <w:right w:val="none" w:sz="0" w:space="0" w:color="auto"/>
                      </w:divBdr>
                      <w:divsChild>
                        <w:div w:id="17288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3474">
      <w:bodyDiv w:val="1"/>
      <w:marLeft w:val="0"/>
      <w:marRight w:val="0"/>
      <w:marTop w:val="0"/>
      <w:marBottom w:val="0"/>
      <w:divBdr>
        <w:top w:val="none" w:sz="0" w:space="0" w:color="auto"/>
        <w:left w:val="none" w:sz="0" w:space="0" w:color="auto"/>
        <w:bottom w:val="none" w:sz="0" w:space="0" w:color="auto"/>
        <w:right w:val="none" w:sz="0" w:space="0" w:color="auto"/>
      </w:divBdr>
      <w:divsChild>
        <w:div w:id="999891150">
          <w:marLeft w:val="0"/>
          <w:marRight w:val="0"/>
          <w:marTop w:val="0"/>
          <w:marBottom w:val="0"/>
          <w:divBdr>
            <w:top w:val="none" w:sz="0" w:space="0" w:color="auto"/>
            <w:left w:val="none" w:sz="0" w:space="0" w:color="auto"/>
            <w:bottom w:val="none" w:sz="0" w:space="0" w:color="auto"/>
            <w:right w:val="none" w:sz="0" w:space="0" w:color="auto"/>
          </w:divBdr>
          <w:divsChild>
            <w:div w:id="1270162820">
              <w:marLeft w:val="0"/>
              <w:marRight w:val="6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150"/>
                  <w:divBdr>
                    <w:top w:val="none" w:sz="0" w:space="0" w:color="auto"/>
                    <w:left w:val="none" w:sz="0" w:space="0" w:color="auto"/>
                    <w:bottom w:val="none" w:sz="0" w:space="0" w:color="auto"/>
                    <w:right w:val="none" w:sz="0" w:space="0" w:color="auto"/>
                  </w:divBdr>
                  <w:divsChild>
                    <w:div w:id="839659088">
                      <w:marLeft w:val="0"/>
                      <w:marRight w:val="0"/>
                      <w:marTop w:val="0"/>
                      <w:marBottom w:val="0"/>
                      <w:divBdr>
                        <w:top w:val="none" w:sz="0" w:space="0" w:color="auto"/>
                        <w:left w:val="none" w:sz="0" w:space="0" w:color="auto"/>
                        <w:bottom w:val="none" w:sz="0" w:space="0" w:color="auto"/>
                        <w:right w:val="none" w:sz="0" w:space="0" w:color="auto"/>
                      </w:divBdr>
                      <w:divsChild>
                        <w:div w:id="17524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78602">
      <w:bodyDiv w:val="1"/>
      <w:marLeft w:val="0"/>
      <w:marRight w:val="0"/>
      <w:marTop w:val="0"/>
      <w:marBottom w:val="0"/>
      <w:divBdr>
        <w:top w:val="none" w:sz="0" w:space="0" w:color="auto"/>
        <w:left w:val="none" w:sz="0" w:space="0" w:color="auto"/>
        <w:bottom w:val="none" w:sz="0" w:space="0" w:color="auto"/>
        <w:right w:val="none" w:sz="0" w:space="0" w:color="auto"/>
      </w:divBdr>
      <w:divsChild>
        <w:div w:id="226890050">
          <w:marLeft w:val="0"/>
          <w:marRight w:val="0"/>
          <w:marTop w:val="0"/>
          <w:marBottom w:val="0"/>
          <w:divBdr>
            <w:top w:val="none" w:sz="0" w:space="0" w:color="auto"/>
            <w:left w:val="none" w:sz="0" w:space="0" w:color="auto"/>
            <w:bottom w:val="none" w:sz="0" w:space="0" w:color="auto"/>
            <w:right w:val="none" w:sz="0" w:space="0" w:color="auto"/>
          </w:divBdr>
          <w:divsChild>
            <w:div w:id="1712610250">
              <w:marLeft w:val="0"/>
              <w:marRight w:val="0"/>
              <w:marTop w:val="0"/>
              <w:marBottom w:val="0"/>
              <w:divBdr>
                <w:top w:val="none" w:sz="0" w:space="0" w:color="auto"/>
                <w:left w:val="none" w:sz="0" w:space="0" w:color="auto"/>
                <w:bottom w:val="none" w:sz="0" w:space="0" w:color="auto"/>
                <w:right w:val="none" w:sz="0" w:space="0" w:color="auto"/>
              </w:divBdr>
              <w:divsChild>
                <w:div w:id="841359278">
                  <w:marLeft w:val="0"/>
                  <w:marRight w:val="0"/>
                  <w:marTop w:val="0"/>
                  <w:marBottom w:val="0"/>
                  <w:divBdr>
                    <w:top w:val="none" w:sz="0" w:space="0" w:color="auto"/>
                    <w:left w:val="none" w:sz="0" w:space="0" w:color="auto"/>
                    <w:bottom w:val="none" w:sz="0" w:space="0" w:color="auto"/>
                    <w:right w:val="none" w:sz="0" w:space="0" w:color="auto"/>
                  </w:divBdr>
                  <w:divsChild>
                    <w:div w:id="1238514967">
                      <w:marLeft w:val="0"/>
                      <w:marRight w:val="0"/>
                      <w:marTop w:val="0"/>
                      <w:marBottom w:val="0"/>
                      <w:divBdr>
                        <w:top w:val="none" w:sz="0" w:space="0" w:color="auto"/>
                        <w:left w:val="none" w:sz="0" w:space="0" w:color="auto"/>
                        <w:bottom w:val="none" w:sz="0" w:space="0" w:color="auto"/>
                        <w:right w:val="none" w:sz="0" w:space="0" w:color="auto"/>
                      </w:divBdr>
                      <w:divsChild>
                        <w:div w:id="115804192">
                          <w:marLeft w:val="0"/>
                          <w:marRight w:val="0"/>
                          <w:marTop w:val="75"/>
                          <w:marBottom w:val="150"/>
                          <w:divBdr>
                            <w:top w:val="none" w:sz="0" w:space="0" w:color="auto"/>
                            <w:left w:val="none" w:sz="0" w:space="0" w:color="auto"/>
                            <w:bottom w:val="none" w:sz="0" w:space="0" w:color="auto"/>
                            <w:right w:val="none" w:sz="0" w:space="0" w:color="auto"/>
                          </w:divBdr>
                          <w:divsChild>
                            <w:div w:id="1225989829">
                              <w:marLeft w:val="0"/>
                              <w:marRight w:val="0"/>
                              <w:marTop w:val="0"/>
                              <w:marBottom w:val="0"/>
                              <w:divBdr>
                                <w:top w:val="none" w:sz="0" w:space="0" w:color="auto"/>
                                <w:left w:val="none" w:sz="0" w:space="0" w:color="auto"/>
                                <w:bottom w:val="none" w:sz="0" w:space="0" w:color="auto"/>
                                <w:right w:val="none" w:sz="0" w:space="0" w:color="auto"/>
                              </w:divBdr>
                              <w:divsChild>
                                <w:div w:id="5667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138817">
      <w:bodyDiv w:val="1"/>
      <w:marLeft w:val="0"/>
      <w:marRight w:val="0"/>
      <w:marTop w:val="0"/>
      <w:marBottom w:val="0"/>
      <w:divBdr>
        <w:top w:val="none" w:sz="0" w:space="0" w:color="auto"/>
        <w:left w:val="none" w:sz="0" w:space="0" w:color="auto"/>
        <w:bottom w:val="none" w:sz="0" w:space="0" w:color="auto"/>
        <w:right w:val="none" w:sz="0" w:space="0" w:color="auto"/>
      </w:divBdr>
      <w:divsChild>
        <w:div w:id="480191641">
          <w:marLeft w:val="0"/>
          <w:marRight w:val="0"/>
          <w:marTop w:val="0"/>
          <w:marBottom w:val="0"/>
          <w:divBdr>
            <w:top w:val="none" w:sz="0" w:space="0" w:color="auto"/>
            <w:left w:val="none" w:sz="0" w:space="0" w:color="auto"/>
            <w:bottom w:val="none" w:sz="0" w:space="0" w:color="auto"/>
            <w:right w:val="none" w:sz="0" w:space="0" w:color="auto"/>
          </w:divBdr>
          <w:divsChild>
            <w:div w:id="574097119">
              <w:marLeft w:val="0"/>
              <w:marRight w:val="0"/>
              <w:marTop w:val="100"/>
              <w:marBottom w:val="100"/>
              <w:divBdr>
                <w:top w:val="none" w:sz="0" w:space="0" w:color="auto"/>
                <w:left w:val="none" w:sz="0" w:space="0" w:color="auto"/>
                <w:bottom w:val="none" w:sz="0" w:space="0" w:color="auto"/>
                <w:right w:val="none" w:sz="0" w:space="0" w:color="auto"/>
              </w:divBdr>
              <w:divsChild>
                <w:div w:id="1739589693">
                  <w:marLeft w:val="0"/>
                  <w:marRight w:val="0"/>
                  <w:marTop w:val="0"/>
                  <w:marBottom w:val="0"/>
                  <w:divBdr>
                    <w:top w:val="none" w:sz="0" w:space="0" w:color="auto"/>
                    <w:left w:val="none" w:sz="0" w:space="0" w:color="auto"/>
                    <w:bottom w:val="none" w:sz="0" w:space="0" w:color="auto"/>
                    <w:right w:val="none" w:sz="0" w:space="0" w:color="auto"/>
                  </w:divBdr>
                  <w:divsChild>
                    <w:div w:id="571936845">
                      <w:marLeft w:val="0"/>
                      <w:marRight w:val="0"/>
                      <w:marTop w:val="0"/>
                      <w:marBottom w:val="0"/>
                      <w:divBdr>
                        <w:top w:val="none" w:sz="0" w:space="0" w:color="auto"/>
                        <w:left w:val="none" w:sz="0" w:space="0" w:color="auto"/>
                        <w:bottom w:val="none" w:sz="0" w:space="0" w:color="auto"/>
                        <w:right w:val="none" w:sz="0" w:space="0" w:color="auto"/>
                      </w:divBdr>
                      <w:divsChild>
                        <w:div w:id="225990596">
                          <w:marLeft w:val="0"/>
                          <w:marRight w:val="0"/>
                          <w:marTop w:val="0"/>
                          <w:marBottom w:val="0"/>
                          <w:divBdr>
                            <w:top w:val="none" w:sz="0" w:space="0" w:color="auto"/>
                            <w:left w:val="none" w:sz="0" w:space="0" w:color="auto"/>
                            <w:bottom w:val="none" w:sz="0" w:space="0" w:color="auto"/>
                            <w:right w:val="none" w:sz="0" w:space="0" w:color="auto"/>
                          </w:divBdr>
                          <w:divsChild>
                            <w:div w:id="161824135">
                              <w:marLeft w:val="0"/>
                              <w:marRight w:val="0"/>
                              <w:marTop w:val="0"/>
                              <w:marBottom w:val="0"/>
                              <w:divBdr>
                                <w:top w:val="none" w:sz="0" w:space="0" w:color="auto"/>
                                <w:left w:val="none" w:sz="0" w:space="0" w:color="auto"/>
                                <w:bottom w:val="none" w:sz="0" w:space="0" w:color="auto"/>
                                <w:right w:val="none" w:sz="0" w:space="0" w:color="auto"/>
                              </w:divBdr>
                              <w:divsChild>
                                <w:div w:id="2018842426">
                                  <w:marLeft w:val="0"/>
                                  <w:marRight w:val="0"/>
                                  <w:marTop w:val="0"/>
                                  <w:marBottom w:val="0"/>
                                  <w:divBdr>
                                    <w:top w:val="none" w:sz="0" w:space="0" w:color="auto"/>
                                    <w:left w:val="none" w:sz="0" w:space="0" w:color="auto"/>
                                    <w:bottom w:val="none" w:sz="0" w:space="0" w:color="auto"/>
                                    <w:right w:val="none" w:sz="0" w:space="0" w:color="auto"/>
                                  </w:divBdr>
                                  <w:divsChild>
                                    <w:div w:id="213471394">
                                      <w:marLeft w:val="0"/>
                                      <w:marRight w:val="0"/>
                                      <w:marTop w:val="0"/>
                                      <w:marBottom w:val="0"/>
                                      <w:divBdr>
                                        <w:top w:val="none" w:sz="0" w:space="0" w:color="auto"/>
                                        <w:left w:val="none" w:sz="0" w:space="0" w:color="auto"/>
                                        <w:bottom w:val="none" w:sz="0" w:space="0" w:color="auto"/>
                                        <w:right w:val="none" w:sz="0" w:space="0" w:color="auto"/>
                                      </w:divBdr>
                                      <w:divsChild>
                                        <w:div w:id="5457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7135663">
      <w:bodyDiv w:val="1"/>
      <w:marLeft w:val="0"/>
      <w:marRight w:val="0"/>
      <w:marTop w:val="0"/>
      <w:marBottom w:val="0"/>
      <w:divBdr>
        <w:top w:val="none" w:sz="0" w:space="0" w:color="auto"/>
        <w:left w:val="none" w:sz="0" w:space="0" w:color="auto"/>
        <w:bottom w:val="none" w:sz="0" w:space="0" w:color="auto"/>
        <w:right w:val="none" w:sz="0" w:space="0" w:color="auto"/>
      </w:divBdr>
      <w:divsChild>
        <w:div w:id="976035642">
          <w:marLeft w:val="0"/>
          <w:marRight w:val="0"/>
          <w:marTop w:val="0"/>
          <w:marBottom w:val="0"/>
          <w:divBdr>
            <w:top w:val="none" w:sz="0" w:space="0" w:color="auto"/>
            <w:left w:val="none" w:sz="0" w:space="0" w:color="auto"/>
            <w:bottom w:val="none" w:sz="0" w:space="0" w:color="auto"/>
            <w:right w:val="none" w:sz="0" w:space="0" w:color="auto"/>
          </w:divBdr>
          <w:divsChild>
            <w:div w:id="235092150">
              <w:marLeft w:val="0"/>
              <w:marRight w:val="60"/>
              <w:marTop w:val="0"/>
              <w:marBottom w:val="0"/>
              <w:divBdr>
                <w:top w:val="none" w:sz="0" w:space="0" w:color="auto"/>
                <w:left w:val="none" w:sz="0" w:space="0" w:color="auto"/>
                <w:bottom w:val="none" w:sz="0" w:space="0" w:color="auto"/>
                <w:right w:val="none" w:sz="0" w:space="0" w:color="auto"/>
              </w:divBdr>
              <w:divsChild>
                <w:div w:id="938030574">
                  <w:marLeft w:val="0"/>
                  <w:marRight w:val="0"/>
                  <w:marTop w:val="0"/>
                  <w:marBottom w:val="150"/>
                  <w:divBdr>
                    <w:top w:val="none" w:sz="0" w:space="0" w:color="auto"/>
                    <w:left w:val="none" w:sz="0" w:space="0" w:color="auto"/>
                    <w:bottom w:val="none" w:sz="0" w:space="0" w:color="auto"/>
                    <w:right w:val="none" w:sz="0" w:space="0" w:color="auto"/>
                  </w:divBdr>
                  <w:divsChild>
                    <w:div w:id="2006392745">
                      <w:marLeft w:val="0"/>
                      <w:marRight w:val="0"/>
                      <w:marTop w:val="0"/>
                      <w:marBottom w:val="0"/>
                      <w:divBdr>
                        <w:top w:val="none" w:sz="0" w:space="0" w:color="auto"/>
                        <w:left w:val="none" w:sz="0" w:space="0" w:color="auto"/>
                        <w:bottom w:val="none" w:sz="0" w:space="0" w:color="auto"/>
                        <w:right w:val="none" w:sz="0" w:space="0" w:color="auto"/>
                      </w:divBdr>
                      <w:divsChild>
                        <w:div w:id="5002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24310">
      <w:bodyDiv w:val="1"/>
      <w:marLeft w:val="0"/>
      <w:marRight w:val="0"/>
      <w:marTop w:val="0"/>
      <w:marBottom w:val="0"/>
      <w:divBdr>
        <w:top w:val="none" w:sz="0" w:space="0" w:color="auto"/>
        <w:left w:val="none" w:sz="0" w:space="0" w:color="auto"/>
        <w:bottom w:val="none" w:sz="0" w:space="0" w:color="auto"/>
        <w:right w:val="none" w:sz="0" w:space="0" w:color="auto"/>
      </w:divBdr>
    </w:div>
    <w:div w:id="253830226">
      <w:bodyDiv w:val="1"/>
      <w:marLeft w:val="0"/>
      <w:marRight w:val="0"/>
      <w:marTop w:val="0"/>
      <w:marBottom w:val="0"/>
      <w:divBdr>
        <w:top w:val="none" w:sz="0" w:space="0" w:color="auto"/>
        <w:left w:val="none" w:sz="0" w:space="0" w:color="auto"/>
        <w:bottom w:val="none" w:sz="0" w:space="0" w:color="auto"/>
        <w:right w:val="none" w:sz="0" w:space="0" w:color="auto"/>
      </w:divBdr>
    </w:div>
    <w:div w:id="263919961">
      <w:bodyDiv w:val="1"/>
      <w:marLeft w:val="0"/>
      <w:marRight w:val="0"/>
      <w:marTop w:val="0"/>
      <w:marBottom w:val="0"/>
      <w:divBdr>
        <w:top w:val="none" w:sz="0" w:space="0" w:color="auto"/>
        <w:left w:val="none" w:sz="0" w:space="0" w:color="auto"/>
        <w:bottom w:val="none" w:sz="0" w:space="0" w:color="auto"/>
        <w:right w:val="none" w:sz="0" w:space="0" w:color="auto"/>
      </w:divBdr>
    </w:div>
    <w:div w:id="275479300">
      <w:bodyDiv w:val="1"/>
      <w:marLeft w:val="0"/>
      <w:marRight w:val="0"/>
      <w:marTop w:val="0"/>
      <w:marBottom w:val="0"/>
      <w:divBdr>
        <w:top w:val="none" w:sz="0" w:space="0" w:color="auto"/>
        <w:left w:val="none" w:sz="0" w:space="0" w:color="auto"/>
        <w:bottom w:val="none" w:sz="0" w:space="0" w:color="auto"/>
        <w:right w:val="none" w:sz="0" w:space="0" w:color="auto"/>
      </w:divBdr>
    </w:div>
    <w:div w:id="277568479">
      <w:bodyDiv w:val="1"/>
      <w:marLeft w:val="0"/>
      <w:marRight w:val="0"/>
      <w:marTop w:val="0"/>
      <w:marBottom w:val="0"/>
      <w:divBdr>
        <w:top w:val="none" w:sz="0" w:space="0" w:color="auto"/>
        <w:left w:val="none" w:sz="0" w:space="0" w:color="auto"/>
        <w:bottom w:val="none" w:sz="0" w:space="0" w:color="auto"/>
        <w:right w:val="none" w:sz="0" w:space="0" w:color="auto"/>
      </w:divBdr>
      <w:divsChild>
        <w:div w:id="1870339932">
          <w:marLeft w:val="0"/>
          <w:marRight w:val="0"/>
          <w:marTop w:val="0"/>
          <w:marBottom w:val="0"/>
          <w:divBdr>
            <w:top w:val="none" w:sz="0" w:space="0" w:color="auto"/>
            <w:left w:val="none" w:sz="0" w:space="0" w:color="auto"/>
            <w:bottom w:val="none" w:sz="0" w:space="0" w:color="auto"/>
            <w:right w:val="none" w:sz="0" w:space="0" w:color="auto"/>
          </w:divBdr>
          <w:divsChild>
            <w:div w:id="1639842105">
              <w:marLeft w:val="0"/>
              <w:marRight w:val="60"/>
              <w:marTop w:val="0"/>
              <w:marBottom w:val="0"/>
              <w:divBdr>
                <w:top w:val="none" w:sz="0" w:space="0" w:color="auto"/>
                <w:left w:val="none" w:sz="0" w:space="0" w:color="auto"/>
                <w:bottom w:val="none" w:sz="0" w:space="0" w:color="auto"/>
                <w:right w:val="none" w:sz="0" w:space="0" w:color="auto"/>
              </w:divBdr>
              <w:divsChild>
                <w:div w:id="1258560943">
                  <w:marLeft w:val="0"/>
                  <w:marRight w:val="0"/>
                  <w:marTop w:val="0"/>
                  <w:marBottom w:val="150"/>
                  <w:divBdr>
                    <w:top w:val="none" w:sz="0" w:space="0" w:color="auto"/>
                    <w:left w:val="none" w:sz="0" w:space="0" w:color="auto"/>
                    <w:bottom w:val="none" w:sz="0" w:space="0" w:color="auto"/>
                    <w:right w:val="none" w:sz="0" w:space="0" w:color="auto"/>
                  </w:divBdr>
                  <w:divsChild>
                    <w:div w:id="1073432623">
                      <w:marLeft w:val="0"/>
                      <w:marRight w:val="0"/>
                      <w:marTop w:val="0"/>
                      <w:marBottom w:val="0"/>
                      <w:divBdr>
                        <w:top w:val="none" w:sz="0" w:space="0" w:color="auto"/>
                        <w:left w:val="none" w:sz="0" w:space="0" w:color="auto"/>
                        <w:bottom w:val="none" w:sz="0" w:space="0" w:color="auto"/>
                        <w:right w:val="none" w:sz="0" w:space="0" w:color="auto"/>
                      </w:divBdr>
                      <w:divsChild>
                        <w:div w:id="11906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589674">
      <w:bodyDiv w:val="1"/>
      <w:marLeft w:val="0"/>
      <w:marRight w:val="0"/>
      <w:marTop w:val="0"/>
      <w:marBottom w:val="0"/>
      <w:divBdr>
        <w:top w:val="none" w:sz="0" w:space="0" w:color="auto"/>
        <w:left w:val="none" w:sz="0" w:space="0" w:color="auto"/>
        <w:bottom w:val="none" w:sz="0" w:space="0" w:color="auto"/>
        <w:right w:val="none" w:sz="0" w:space="0" w:color="auto"/>
      </w:divBdr>
      <w:divsChild>
        <w:div w:id="2001081883">
          <w:marLeft w:val="0"/>
          <w:marRight w:val="0"/>
          <w:marTop w:val="0"/>
          <w:marBottom w:val="0"/>
          <w:divBdr>
            <w:top w:val="none" w:sz="0" w:space="0" w:color="auto"/>
            <w:left w:val="none" w:sz="0" w:space="0" w:color="auto"/>
            <w:bottom w:val="none" w:sz="0" w:space="0" w:color="auto"/>
            <w:right w:val="none" w:sz="0" w:space="0" w:color="auto"/>
          </w:divBdr>
          <w:divsChild>
            <w:div w:id="217590600">
              <w:marLeft w:val="0"/>
              <w:marRight w:val="60"/>
              <w:marTop w:val="0"/>
              <w:marBottom w:val="0"/>
              <w:divBdr>
                <w:top w:val="none" w:sz="0" w:space="0" w:color="auto"/>
                <w:left w:val="none" w:sz="0" w:space="0" w:color="auto"/>
                <w:bottom w:val="none" w:sz="0" w:space="0" w:color="auto"/>
                <w:right w:val="none" w:sz="0" w:space="0" w:color="auto"/>
              </w:divBdr>
              <w:divsChild>
                <w:div w:id="45685772">
                  <w:marLeft w:val="0"/>
                  <w:marRight w:val="0"/>
                  <w:marTop w:val="0"/>
                  <w:marBottom w:val="150"/>
                  <w:divBdr>
                    <w:top w:val="none" w:sz="0" w:space="0" w:color="auto"/>
                    <w:left w:val="none" w:sz="0" w:space="0" w:color="auto"/>
                    <w:bottom w:val="none" w:sz="0" w:space="0" w:color="auto"/>
                    <w:right w:val="none" w:sz="0" w:space="0" w:color="auto"/>
                  </w:divBdr>
                  <w:divsChild>
                    <w:div w:id="1673677936">
                      <w:marLeft w:val="0"/>
                      <w:marRight w:val="0"/>
                      <w:marTop w:val="0"/>
                      <w:marBottom w:val="0"/>
                      <w:divBdr>
                        <w:top w:val="none" w:sz="0" w:space="0" w:color="auto"/>
                        <w:left w:val="none" w:sz="0" w:space="0" w:color="auto"/>
                        <w:bottom w:val="none" w:sz="0" w:space="0" w:color="auto"/>
                        <w:right w:val="none" w:sz="0" w:space="0" w:color="auto"/>
                      </w:divBdr>
                      <w:divsChild>
                        <w:div w:id="5301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94564">
      <w:bodyDiv w:val="1"/>
      <w:marLeft w:val="0"/>
      <w:marRight w:val="0"/>
      <w:marTop w:val="0"/>
      <w:marBottom w:val="0"/>
      <w:divBdr>
        <w:top w:val="none" w:sz="0" w:space="0" w:color="auto"/>
        <w:left w:val="none" w:sz="0" w:space="0" w:color="auto"/>
        <w:bottom w:val="none" w:sz="0" w:space="0" w:color="auto"/>
        <w:right w:val="none" w:sz="0" w:space="0" w:color="auto"/>
      </w:divBdr>
    </w:div>
    <w:div w:id="310063636">
      <w:bodyDiv w:val="1"/>
      <w:marLeft w:val="0"/>
      <w:marRight w:val="0"/>
      <w:marTop w:val="0"/>
      <w:marBottom w:val="0"/>
      <w:divBdr>
        <w:top w:val="none" w:sz="0" w:space="0" w:color="auto"/>
        <w:left w:val="none" w:sz="0" w:space="0" w:color="auto"/>
        <w:bottom w:val="none" w:sz="0" w:space="0" w:color="auto"/>
        <w:right w:val="none" w:sz="0" w:space="0" w:color="auto"/>
      </w:divBdr>
      <w:divsChild>
        <w:div w:id="1100099641">
          <w:marLeft w:val="0"/>
          <w:marRight w:val="0"/>
          <w:marTop w:val="0"/>
          <w:marBottom w:val="0"/>
          <w:divBdr>
            <w:top w:val="none" w:sz="0" w:space="0" w:color="auto"/>
            <w:left w:val="none" w:sz="0" w:space="0" w:color="auto"/>
            <w:bottom w:val="none" w:sz="0" w:space="0" w:color="auto"/>
            <w:right w:val="none" w:sz="0" w:space="0" w:color="auto"/>
          </w:divBdr>
          <w:divsChild>
            <w:div w:id="414859924">
              <w:marLeft w:val="0"/>
              <w:marRight w:val="60"/>
              <w:marTop w:val="0"/>
              <w:marBottom w:val="0"/>
              <w:divBdr>
                <w:top w:val="none" w:sz="0" w:space="0" w:color="auto"/>
                <w:left w:val="none" w:sz="0" w:space="0" w:color="auto"/>
                <w:bottom w:val="none" w:sz="0" w:space="0" w:color="auto"/>
                <w:right w:val="none" w:sz="0" w:space="0" w:color="auto"/>
              </w:divBdr>
              <w:divsChild>
                <w:div w:id="1981691331">
                  <w:marLeft w:val="0"/>
                  <w:marRight w:val="0"/>
                  <w:marTop w:val="0"/>
                  <w:marBottom w:val="150"/>
                  <w:divBdr>
                    <w:top w:val="none" w:sz="0" w:space="0" w:color="auto"/>
                    <w:left w:val="none" w:sz="0" w:space="0" w:color="auto"/>
                    <w:bottom w:val="none" w:sz="0" w:space="0" w:color="auto"/>
                    <w:right w:val="none" w:sz="0" w:space="0" w:color="auto"/>
                  </w:divBdr>
                  <w:divsChild>
                    <w:div w:id="1969164309">
                      <w:marLeft w:val="0"/>
                      <w:marRight w:val="0"/>
                      <w:marTop w:val="0"/>
                      <w:marBottom w:val="0"/>
                      <w:divBdr>
                        <w:top w:val="none" w:sz="0" w:space="0" w:color="auto"/>
                        <w:left w:val="none" w:sz="0" w:space="0" w:color="auto"/>
                        <w:bottom w:val="none" w:sz="0" w:space="0" w:color="auto"/>
                        <w:right w:val="none" w:sz="0" w:space="0" w:color="auto"/>
                      </w:divBdr>
                      <w:divsChild>
                        <w:div w:id="6410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223445">
      <w:bodyDiv w:val="1"/>
      <w:marLeft w:val="0"/>
      <w:marRight w:val="0"/>
      <w:marTop w:val="0"/>
      <w:marBottom w:val="0"/>
      <w:divBdr>
        <w:top w:val="none" w:sz="0" w:space="0" w:color="auto"/>
        <w:left w:val="none" w:sz="0" w:space="0" w:color="auto"/>
        <w:bottom w:val="none" w:sz="0" w:space="0" w:color="auto"/>
        <w:right w:val="none" w:sz="0" w:space="0" w:color="auto"/>
      </w:divBdr>
    </w:div>
    <w:div w:id="334961433">
      <w:bodyDiv w:val="1"/>
      <w:marLeft w:val="0"/>
      <w:marRight w:val="0"/>
      <w:marTop w:val="0"/>
      <w:marBottom w:val="0"/>
      <w:divBdr>
        <w:top w:val="none" w:sz="0" w:space="0" w:color="auto"/>
        <w:left w:val="none" w:sz="0" w:space="0" w:color="auto"/>
        <w:bottom w:val="none" w:sz="0" w:space="0" w:color="auto"/>
        <w:right w:val="none" w:sz="0" w:space="0" w:color="auto"/>
      </w:divBdr>
      <w:divsChild>
        <w:div w:id="1337076429">
          <w:marLeft w:val="0"/>
          <w:marRight w:val="0"/>
          <w:marTop w:val="0"/>
          <w:marBottom w:val="0"/>
          <w:divBdr>
            <w:top w:val="none" w:sz="0" w:space="0" w:color="auto"/>
            <w:left w:val="none" w:sz="0" w:space="0" w:color="auto"/>
            <w:bottom w:val="none" w:sz="0" w:space="0" w:color="auto"/>
            <w:right w:val="none" w:sz="0" w:space="0" w:color="auto"/>
          </w:divBdr>
          <w:divsChild>
            <w:div w:id="1802920615">
              <w:marLeft w:val="0"/>
              <w:marRight w:val="60"/>
              <w:marTop w:val="0"/>
              <w:marBottom w:val="0"/>
              <w:divBdr>
                <w:top w:val="none" w:sz="0" w:space="0" w:color="auto"/>
                <w:left w:val="none" w:sz="0" w:space="0" w:color="auto"/>
                <w:bottom w:val="none" w:sz="0" w:space="0" w:color="auto"/>
                <w:right w:val="none" w:sz="0" w:space="0" w:color="auto"/>
              </w:divBdr>
              <w:divsChild>
                <w:div w:id="1756972620">
                  <w:marLeft w:val="0"/>
                  <w:marRight w:val="0"/>
                  <w:marTop w:val="0"/>
                  <w:marBottom w:val="150"/>
                  <w:divBdr>
                    <w:top w:val="none" w:sz="0" w:space="0" w:color="auto"/>
                    <w:left w:val="none" w:sz="0" w:space="0" w:color="auto"/>
                    <w:bottom w:val="none" w:sz="0" w:space="0" w:color="auto"/>
                    <w:right w:val="none" w:sz="0" w:space="0" w:color="auto"/>
                  </w:divBdr>
                  <w:divsChild>
                    <w:div w:id="1342318037">
                      <w:marLeft w:val="0"/>
                      <w:marRight w:val="0"/>
                      <w:marTop w:val="0"/>
                      <w:marBottom w:val="0"/>
                      <w:divBdr>
                        <w:top w:val="none" w:sz="0" w:space="0" w:color="auto"/>
                        <w:left w:val="none" w:sz="0" w:space="0" w:color="auto"/>
                        <w:bottom w:val="none" w:sz="0" w:space="0" w:color="auto"/>
                        <w:right w:val="none" w:sz="0" w:space="0" w:color="auto"/>
                      </w:divBdr>
                      <w:divsChild>
                        <w:div w:id="7707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138320">
      <w:bodyDiv w:val="1"/>
      <w:marLeft w:val="0"/>
      <w:marRight w:val="0"/>
      <w:marTop w:val="0"/>
      <w:marBottom w:val="0"/>
      <w:divBdr>
        <w:top w:val="none" w:sz="0" w:space="0" w:color="auto"/>
        <w:left w:val="none" w:sz="0" w:space="0" w:color="auto"/>
        <w:bottom w:val="none" w:sz="0" w:space="0" w:color="auto"/>
        <w:right w:val="none" w:sz="0" w:space="0" w:color="auto"/>
      </w:divBdr>
    </w:div>
    <w:div w:id="389693854">
      <w:bodyDiv w:val="1"/>
      <w:marLeft w:val="0"/>
      <w:marRight w:val="0"/>
      <w:marTop w:val="0"/>
      <w:marBottom w:val="0"/>
      <w:divBdr>
        <w:top w:val="none" w:sz="0" w:space="0" w:color="auto"/>
        <w:left w:val="none" w:sz="0" w:space="0" w:color="auto"/>
        <w:bottom w:val="none" w:sz="0" w:space="0" w:color="auto"/>
        <w:right w:val="none" w:sz="0" w:space="0" w:color="auto"/>
      </w:divBdr>
      <w:divsChild>
        <w:div w:id="78404815">
          <w:marLeft w:val="0"/>
          <w:marRight w:val="0"/>
          <w:marTop w:val="0"/>
          <w:marBottom w:val="0"/>
          <w:divBdr>
            <w:top w:val="none" w:sz="0" w:space="0" w:color="auto"/>
            <w:left w:val="none" w:sz="0" w:space="0" w:color="auto"/>
            <w:bottom w:val="none" w:sz="0" w:space="0" w:color="auto"/>
            <w:right w:val="none" w:sz="0" w:space="0" w:color="auto"/>
          </w:divBdr>
          <w:divsChild>
            <w:div w:id="1447387463">
              <w:marLeft w:val="0"/>
              <w:marRight w:val="60"/>
              <w:marTop w:val="0"/>
              <w:marBottom w:val="0"/>
              <w:divBdr>
                <w:top w:val="none" w:sz="0" w:space="0" w:color="auto"/>
                <w:left w:val="none" w:sz="0" w:space="0" w:color="auto"/>
                <w:bottom w:val="none" w:sz="0" w:space="0" w:color="auto"/>
                <w:right w:val="none" w:sz="0" w:space="0" w:color="auto"/>
              </w:divBdr>
              <w:divsChild>
                <w:div w:id="1162745156">
                  <w:marLeft w:val="0"/>
                  <w:marRight w:val="0"/>
                  <w:marTop w:val="0"/>
                  <w:marBottom w:val="150"/>
                  <w:divBdr>
                    <w:top w:val="none" w:sz="0" w:space="0" w:color="auto"/>
                    <w:left w:val="none" w:sz="0" w:space="0" w:color="auto"/>
                    <w:bottom w:val="none" w:sz="0" w:space="0" w:color="auto"/>
                    <w:right w:val="none" w:sz="0" w:space="0" w:color="auto"/>
                  </w:divBdr>
                  <w:divsChild>
                    <w:div w:id="226304541">
                      <w:marLeft w:val="0"/>
                      <w:marRight w:val="0"/>
                      <w:marTop w:val="0"/>
                      <w:marBottom w:val="0"/>
                      <w:divBdr>
                        <w:top w:val="none" w:sz="0" w:space="0" w:color="auto"/>
                        <w:left w:val="none" w:sz="0" w:space="0" w:color="auto"/>
                        <w:bottom w:val="none" w:sz="0" w:space="0" w:color="auto"/>
                        <w:right w:val="none" w:sz="0" w:space="0" w:color="auto"/>
                      </w:divBdr>
                      <w:divsChild>
                        <w:div w:id="19712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164844">
      <w:bodyDiv w:val="1"/>
      <w:marLeft w:val="0"/>
      <w:marRight w:val="0"/>
      <w:marTop w:val="0"/>
      <w:marBottom w:val="0"/>
      <w:divBdr>
        <w:top w:val="none" w:sz="0" w:space="0" w:color="auto"/>
        <w:left w:val="none" w:sz="0" w:space="0" w:color="auto"/>
        <w:bottom w:val="none" w:sz="0" w:space="0" w:color="auto"/>
        <w:right w:val="none" w:sz="0" w:space="0" w:color="auto"/>
      </w:divBdr>
      <w:divsChild>
        <w:div w:id="2016346590">
          <w:marLeft w:val="0"/>
          <w:marRight w:val="0"/>
          <w:marTop w:val="0"/>
          <w:marBottom w:val="0"/>
          <w:divBdr>
            <w:top w:val="none" w:sz="0" w:space="0" w:color="auto"/>
            <w:left w:val="none" w:sz="0" w:space="0" w:color="auto"/>
            <w:bottom w:val="none" w:sz="0" w:space="0" w:color="auto"/>
            <w:right w:val="none" w:sz="0" w:space="0" w:color="auto"/>
          </w:divBdr>
          <w:divsChild>
            <w:div w:id="1021517305">
              <w:marLeft w:val="0"/>
              <w:marRight w:val="0"/>
              <w:marTop w:val="100"/>
              <w:marBottom w:val="100"/>
              <w:divBdr>
                <w:top w:val="none" w:sz="0" w:space="0" w:color="auto"/>
                <w:left w:val="none" w:sz="0" w:space="0" w:color="auto"/>
                <w:bottom w:val="none" w:sz="0" w:space="0" w:color="auto"/>
                <w:right w:val="none" w:sz="0" w:space="0" w:color="auto"/>
              </w:divBdr>
              <w:divsChild>
                <w:div w:id="128666000">
                  <w:marLeft w:val="0"/>
                  <w:marRight w:val="0"/>
                  <w:marTop w:val="0"/>
                  <w:marBottom w:val="0"/>
                  <w:divBdr>
                    <w:top w:val="none" w:sz="0" w:space="0" w:color="auto"/>
                    <w:left w:val="none" w:sz="0" w:space="0" w:color="auto"/>
                    <w:bottom w:val="none" w:sz="0" w:space="0" w:color="auto"/>
                    <w:right w:val="none" w:sz="0" w:space="0" w:color="auto"/>
                  </w:divBdr>
                  <w:divsChild>
                    <w:div w:id="1031494025">
                      <w:marLeft w:val="0"/>
                      <w:marRight w:val="0"/>
                      <w:marTop w:val="0"/>
                      <w:marBottom w:val="0"/>
                      <w:divBdr>
                        <w:top w:val="none" w:sz="0" w:space="0" w:color="auto"/>
                        <w:left w:val="none" w:sz="0" w:space="0" w:color="auto"/>
                        <w:bottom w:val="none" w:sz="0" w:space="0" w:color="auto"/>
                        <w:right w:val="none" w:sz="0" w:space="0" w:color="auto"/>
                      </w:divBdr>
                      <w:divsChild>
                        <w:div w:id="1144660212">
                          <w:marLeft w:val="0"/>
                          <w:marRight w:val="0"/>
                          <w:marTop w:val="0"/>
                          <w:marBottom w:val="0"/>
                          <w:divBdr>
                            <w:top w:val="none" w:sz="0" w:space="0" w:color="auto"/>
                            <w:left w:val="none" w:sz="0" w:space="0" w:color="auto"/>
                            <w:bottom w:val="none" w:sz="0" w:space="0" w:color="auto"/>
                            <w:right w:val="none" w:sz="0" w:space="0" w:color="auto"/>
                          </w:divBdr>
                          <w:divsChild>
                            <w:div w:id="535854654">
                              <w:marLeft w:val="0"/>
                              <w:marRight w:val="0"/>
                              <w:marTop w:val="0"/>
                              <w:marBottom w:val="0"/>
                              <w:divBdr>
                                <w:top w:val="none" w:sz="0" w:space="0" w:color="auto"/>
                                <w:left w:val="none" w:sz="0" w:space="0" w:color="auto"/>
                                <w:bottom w:val="none" w:sz="0" w:space="0" w:color="auto"/>
                                <w:right w:val="none" w:sz="0" w:space="0" w:color="auto"/>
                              </w:divBdr>
                              <w:divsChild>
                                <w:div w:id="1250769084">
                                  <w:marLeft w:val="0"/>
                                  <w:marRight w:val="0"/>
                                  <w:marTop w:val="0"/>
                                  <w:marBottom w:val="0"/>
                                  <w:divBdr>
                                    <w:top w:val="none" w:sz="0" w:space="0" w:color="auto"/>
                                    <w:left w:val="none" w:sz="0" w:space="0" w:color="auto"/>
                                    <w:bottom w:val="none" w:sz="0" w:space="0" w:color="auto"/>
                                    <w:right w:val="none" w:sz="0" w:space="0" w:color="auto"/>
                                  </w:divBdr>
                                  <w:divsChild>
                                    <w:div w:id="1629705647">
                                      <w:marLeft w:val="0"/>
                                      <w:marRight w:val="0"/>
                                      <w:marTop w:val="0"/>
                                      <w:marBottom w:val="0"/>
                                      <w:divBdr>
                                        <w:top w:val="none" w:sz="0" w:space="0" w:color="auto"/>
                                        <w:left w:val="none" w:sz="0" w:space="0" w:color="auto"/>
                                        <w:bottom w:val="none" w:sz="0" w:space="0" w:color="auto"/>
                                        <w:right w:val="none" w:sz="0" w:space="0" w:color="auto"/>
                                      </w:divBdr>
                                      <w:divsChild>
                                        <w:div w:id="2015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804597">
      <w:bodyDiv w:val="1"/>
      <w:marLeft w:val="0"/>
      <w:marRight w:val="0"/>
      <w:marTop w:val="0"/>
      <w:marBottom w:val="0"/>
      <w:divBdr>
        <w:top w:val="none" w:sz="0" w:space="0" w:color="auto"/>
        <w:left w:val="none" w:sz="0" w:space="0" w:color="auto"/>
        <w:bottom w:val="none" w:sz="0" w:space="0" w:color="auto"/>
        <w:right w:val="none" w:sz="0" w:space="0" w:color="auto"/>
      </w:divBdr>
      <w:divsChild>
        <w:div w:id="1109199680">
          <w:marLeft w:val="0"/>
          <w:marRight w:val="0"/>
          <w:marTop w:val="0"/>
          <w:marBottom w:val="0"/>
          <w:divBdr>
            <w:top w:val="none" w:sz="0" w:space="0" w:color="auto"/>
            <w:left w:val="none" w:sz="0" w:space="0" w:color="auto"/>
            <w:bottom w:val="none" w:sz="0" w:space="0" w:color="auto"/>
            <w:right w:val="none" w:sz="0" w:space="0" w:color="auto"/>
          </w:divBdr>
          <w:divsChild>
            <w:div w:id="2099977583">
              <w:marLeft w:val="0"/>
              <w:marRight w:val="60"/>
              <w:marTop w:val="0"/>
              <w:marBottom w:val="0"/>
              <w:divBdr>
                <w:top w:val="none" w:sz="0" w:space="0" w:color="auto"/>
                <w:left w:val="none" w:sz="0" w:space="0" w:color="auto"/>
                <w:bottom w:val="none" w:sz="0" w:space="0" w:color="auto"/>
                <w:right w:val="none" w:sz="0" w:space="0" w:color="auto"/>
              </w:divBdr>
              <w:divsChild>
                <w:div w:id="2011713702">
                  <w:marLeft w:val="0"/>
                  <w:marRight w:val="0"/>
                  <w:marTop w:val="0"/>
                  <w:marBottom w:val="150"/>
                  <w:divBdr>
                    <w:top w:val="none" w:sz="0" w:space="0" w:color="auto"/>
                    <w:left w:val="none" w:sz="0" w:space="0" w:color="auto"/>
                    <w:bottom w:val="none" w:sz="0" w:space="0" w:color="auto"/>
                    <w:right w:val="none" w:sz="0" w:space="0" w:color="auto"/>
                  </w:divBdr>
                  <w:divsChild>
                    <w:div w:id="1155680561">
                      <w:marLeft w:val="0"/>
                      <w:marRight w:val="0"/>
                      <w:marTop w:val="0"/>
                      <w:marBottom w:val="0"/>
                      <w:divBdr>
                        <w:top w:val="none" w:sz="0" w:space="0" w:color="auto"/>
                        <w:left w:val="none" w:sz="0" w:space="0" w:color="auto"/>
                        <w:bottom w:val="none" w:sz="0" w:space="0" w:color="auto"/>
                        <w:right w:val="none" w:sz="0" w:space="0" w:color="auto"/>
                      </w:divBdr>
                      <w:divsChild>
                        <w:div w:id="1122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33783">
      <w:bodyDiv w:val="1"/>
      <w:marLeft w:val="0"/>
      <w:marRight w:val="0"/>
      <w:marTop w:val="0"/>
      <w:marBottom w:val="0"/>
      <w:divBdr>
        <w:top w:val="none" w:sz="0" w:space="0" w:color="auto"/>
        <w:left w:val="none" w:sz="0" w:space="0" w:color="auto"/>
        <w:bottom w:val="none" w:sz="0" w:space="0" w:color="auto"/>
        <w:right w:val="none" w:sz="0" w:space="0" w:color="auto"/>
      </w:divBdr>
      <w:divsChild>
        <w:div w:id="1988900718">
          <w:marLeft w:val="0"/>
          <w:marRight w:val="0"/>
          <w:marTop w:val="0"/>
          <w:marBottom w:val="0"/>
          <w:divBdr>
            <w:top w:val="none" w:sz="0" w:space="0" w:color="auto"/>
            <w:left w:val="none" w:sz="0" w:space="0" w:color="auto"/>
            <w:bottom w:val="none" w:sz="0" w:space="0" w:color="auto"/>
            <w:right w:val="none" w:sz="0" w:space="0" w:color="auto"/>
          </w:divBdr>
          <w:divsChild>
            <w:div w:id="240531550">
              <w:marLeft w:val="0"/>
              <w:marRight w:val="60"/>
              <w:marTop w:val="0"/>
              <w:marBottom w:val="0"/>
              <w:divBdr>
                <w:top w:val="none" w:sz="0" w:space="0" w:color="auto"/>
                <w:left w:val="none" w:sz="0" w:space="0" w:color="auto"/>
                <w:bottom w:val="none" w:sz="0" w:space="0" w:color="auto"/>
                <w:right w:val="none" w:sz="0" w:space="0" w:color="auto"/>
              </w:divBdr>
              <w:divsChild>
                <w:div w:id="1335644002">
                  <w:marLeft w:val="0"/>
                  <w:marRight w:val="0"/>
                  <w:marTop w:val="0"/>
                  <w:marBottom w:val="150"/>
                  <w:divBdr>
                    <w:top w:val="none" w:sz="0" w:space="0" w:color="auto"/>
                    <w:left w:val="none" w:sz="0" w:space="0" w:color="auto"/>
                    <w:bottom w:val="none" w:sz="0" w:space="0" w:color="auto"/>
                    <w:right w:val="none" w:sz="0" w:space="0" w:color="auto"/>
                  </w:divBdr>
                  <w:divsChild>
                    <w:div w:id="1966234866">
                      <w:marLeft w:val="0"/>
                      <w:marRight w:val="0"/>
                      <w:marTop w:val="0"/>
                      <w:marBottom w:val="0"/>
                      <w:divBdr>
                        <w:top w:val="none" w:sz="0" w:space="0" w:color="auto"/>
                        <w:left w:val="none" w:sz="0" w:space="0" w:color="auto"/>
                        <w:bottom w:val="none" w:sz="0" w:space="0" w:color="auto"/>
                        <w:right w:val="none" w:sz="0" w:space="0" w:color="auto"/>
                      </w:divBdr>
                      <w:divsChild>
                        <w:div w:id="6287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23839">
      <w:bodyDiv w:val="1"/>
      <w:marLeft w:val="0"/>
      <w:marRight w:val="0"/>
      <w:marTop w:val="0"/>
      <w:marBottom w:val="0"/>
      <w:divBdr>
        <w:top w:val="none" w:sz="0" w:space="0" w:color="auto"/>
        <w:left w:val="none" w:sz="0" w:space="0" w:color="auto"/>
        <w:bottom w:val="none" w:sz="0" w:space="0" w:color="auto"/>
        <w:right w:val="none" w:sz="0" w:space="0" w:color="auto"/>
      </w:divBdr>
      <w:divsChild>
        <w:div w:id="823814976">
          <w:marLeft w:val="0"/>
          <w:marRight w:val="0"/>
          <w:marTop w:val="0"/>
          <w:marBottom w:val="0"/>
          <w:divBdr>
            <w:top w:val="none" w:sz="0" w:space="0" w:color="auto"/>
            <w:left w:val="none" w:sz="0" w:space="0" w:color="auto"/>
            <w:bottom w:val="none" w:sz="0" w:space="0" w:color="auto"/>
            <w:right w:val="none" w:sz="0" w:space="0" w:color="auto"/>
          </w:divBdr>
          <w:divsChild>
            <w:div w:id="589510478">
              <w:marLeft w:val="0"/>
              <w:marRight w:val="60"/>
              <w:marTop w:val="0"/>
              <w:marBottom w:val="0"/>
              <w:divBdr>
                <w:top w:val="none" w:sz="0" w:space="0" w:color="auto"/>
                <w:left w:val="none" w:sz="0" w:space="0" w:color="auto"/>
                <w:bottom w:val="none" w:sz="0" w:space="0" w:color="auto"/>
                <w:right w:val="none" w:sz="0" w:space="0" w:color="auto"/>
              </w:divBdr>
              <w:divsChild>
                <w:div w:id="1743791281">
                  <w:marLeft w:val="0"/>
                  <w:marRight w:val="0"/>
                  <w:marTop w:val="0"/>
                  <w:marBottom w:val="150"/>
                  <w:divBdr>
                    <w:top w:val="none" w:sz="0" w:space="0" w:color="auto"/>
                    <w:left w:val="none" w:sz="0" w:space="0" w:color="auto"/>
                    <w:bottom w:val="none" w:sz="0" w:space="0" w:color="auto"/>
                    <w:right w:val="none" w:sz="0" w:space="0" w:color="auto"/>
                  </w:divBdr>
                  <w:divsChild>
                    <w:div w:id="1969435217">
                      <w:marLeft w:val="0"/>
                      <w:marRight w:val="0"/>
                      <w:marTop w:val="0"/>
                      <w:marBottom w:val="0"/>
                      <w:divBdr>
                        <w:top w:val="none" w:sz="0" w:space="0" w:color="auto"/>
                        <w:left w:val="none" w:sz="0" w:space="0" w:color="auto"/>
                        <w:bottom w:val="none" w:sz="0" w:space="0" w:color="auto"/>
                        <w:right w:val="none" w:sz="0" w:space="0" w:color="auto"/>
                      </w:divBdr>
                      <w:divsChild>
                        <w:div w:id="10759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561283">
      <w:bodyDiv w:val="1"/>
      <w:marLeft w:val="0"/>
      <w:marRight w:val="0"/>
      <w:marTop w:val="0"/>
      <w:marBottom w:val="0"/>
      <w:divBdr>
        <w:top w:val="none" w:sz="0" w:space="0" w:color="auto"/>
        <w:left w:val="none" w:sz="0" w:space="0" w:color="auto"/>
        <w:bottom w:val="none" w:sz="0" w:space="0" w:color="auto"/>
        <w:right w:val="none" w:sz="0" w:space="0" w:color="auto"/>
      </w:divBdr>
    </w:div>
    <w:div w:id="439034461">
      <w:bodyDiv w:val="1"/>
      <w:marLeft w:val="0"/>
      <w:marRight w:val="0"/>
      <w:marTop w:val="0"/>
      <w:marBottom w:val="0"/>
      <w:divBdr>
        <w:top w:val="none" w:sz="0" w:space="0" w:color="auto"/>
        <w:left w:val="none" w:sz="0" w:space="0" w:color="auto"/>
        <w:bottom w:val="none" w:sz="0" w:space="0" w:color="auto"/>
        <w:right w:val="none" w:sz="0" w:space="0" w:color="auto"/>
      </w:divBdr>
      <w:divsChild>
        <w:div w:id="175190474">
          <w:marLeft w:val="0"/>
          <w:marRight w:val="0"/>
          <w:marTop w:val="0"/>
          <w:marBottom w:val="0"/>
          <w:divBdr>
            <w:top w:val="none" w:sz="0" w:space="0" w:color="auto"/>
            <w:left w:val="none" w:sz="0" w:space="0" w:color="auto"/>
            <w:bottom w:val="none" w:sz="0" w:space="0" w:color="auto"/>
            <w:right w:val="none" w:sz="0" w:space="0" w:color="auto"/>
          </w:divBdr>
          <w:divsChild>
            <w:div w:id="434522331">
              <w:marLeft w:val="0"/>
              <w:marRight w:val="60"/>
              <w:marTop w:val="0"/>
              <w:marBottom w:val="0"/>
              <w:divBdr>
                <w:top w:val="none" w:sz="0" w:space="0" w:color="auto"/>
                <w:left w:val="none" w:sz="0" w:space="0" w:color="auto"/>
                <w:bottom w:val="none" w:sz="0" w:space="0" w:color="auto"/>
                <w:right w:val="none" w:sz="0" w:space="0" w:color="auto"/>
              </w:divBdr>
              <w:divsChild>
                <w:div w:id="1799714842">
                  <w:marLeft w:val="0"/>
                  <w:marRight w:val="0"/>
                  <w:marTop w:val="0"/>
                  <w:marBottom w:val="150"/>
                  <w:divBdr>
                    <w:top w:val="none" w:sz="0" w:space="0" w:color="auto"/>
                    <w:left w:val="none" w:sz="0" w:space="0" w:color="auto"/>
                    <w:bottom w:val="none" w:sz="0" w:space="0" w:color="auto"/>
                    <w:right w:val="none" w:sz="0" w:space="0" w:color="auto"/>
                  </w:divBdr>
                  <w:divsChild>
                    <w:div w:id="1787117779">
                      <w:marLeft w:val="0"/>
                      <w:marRight w:val="0"/>
                      <w:marTop w:val="0"/>
                      <w:marBottom w:val="0"/>
                      <w:divBdr>
                        <w:top w:val="none" w:sz="0" w:space="0" w:color="auto"/>
                        <w:left w:val="none" w:sz="0" w:space="0" w:color="auto"/>
                        <w:bottom w:val="none" w:sz="0" w:space="0" w:color="auto"/>
                        <w:right w:val="none" w:sz="0" w:space="0" w:color="auto"/>
                      </w:divBdr>
                      <w:divsChild>
                        <w:div w:id="17471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0719">
      <w:bodyDiv w:val="1"/>
      <w:marLeft w:val="0"/>
      <w:marRight w:val="0"/>
      <w:marTop w:val="0"/>
      <w:marBottom w:val="0"/>
      <w:divBdr>
        <w:top w:val="none" w:sz="0" w:space="0" w:color="auto"/>
        <w:left w:val="none" w:sz="0" w:space="0" w:color="auto"/>
        <w:bottom w:val="none" w:sz="0" w:space="0" w:color="auto"/>
        <w:right w:val="none" w:sz="0" w:space="0" w:color="auto"/>
      </w:divBdr>
      <w:divsChild>
        <w:div w:id="2021932514">
          <w:marLeft w:val="0"/>
          <w:marRight w:val="0"/>
          <w:marTop w:val="0"/>
          <w:marBottom w:val="0"/>
          <w:divBdr>
            <w:top w:val="none" w:sz="0" w:space="0" w:color="auto"/>
            <w:left w:val="none" w:sz="0" w:space="0" w:color="auto"/>
            <w:bottom w:val="none" w:sz="0" w:space="0" w:color="auto"/>
            <w:right w:val="none" w:sz="0" w:space="0" w:color="auto"/>
          </w:divBdr>
          <w:divsChild>
            <w:div w:id="2133858782">
              <w:marLeft w:val="0"/>
              <w:marRight w:val="60"/>
              <w:marTop w:val="0"/>
              <w:marBottom w:val="0"/>
              <w:divBdr>
                <w:top w:val="none" w:sz="0" w:space="0" w:color="auto"/>
                <w:left w:val="none" w:sz="0" w:space="0" w:color="auto"/>
                <w:bottom w:val="none" w:sz="0" w:space="0" w:color="auto"/>
                <w:right w:val="none" w:sz="0" w:space="0" w:color="auto"/>
              </w:divBdr>
              <w:divsChild>
                <w:div w:id="2024166709">
                  <w:marLeft w:val="0"/>
                  <w:marRight w:val="0"/>
                  <w:marTop w:val="0"/>
                  <w:marBottom w:val="150"/>
                  <w:divBdr>
                    <w:top w:val="none" w:sz="0" w:space="0" w:color="auto"/>
                    <w:left w:val="none" w:sz="0" w:space="0" w:color="auto"/>
                    <w:bottom w:val="none" w:sz="0" w:space="0" w:color="auto"/>
                    <w:right w:val="none" w:sz="0" w:space="0" w:color="auto"/>
                  </w:divBdr>
                  <w:divsChild>
                    <w:div w:id="1647660871">
                      <w:marLeft w:val="0"/>
                      <w:marRight w:val="0"/>
                      <w:marTop w:val="0"/>
                      <w:marBottom w:val="0"/>
                      <w:divBdr>
                        <w:top w:val="none" w:sz="0" w:space="0" w:color="auto"/>
                        <w:left w:val="none" w:sz="0" w:space="0" w:color="auto"/>
                        <w:bottom w:val="none" w:sz="0" w:space="0" w:color="auto"/>
                        <w:right w:val="none" w:sz="0" w:space="0" w:color="auto"/>
                      </w:divBdr>
                      <w:divsChild>
                        <w:div w:id="15108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03">
      <w:bodyDiv w:val="1"/>
      <w:marLeft w:val="0"/>
      <w:marRight w:val="0"/>
      <w:marTop w:val="0"/>
      <w:marBottom w:val="0"/>
      <w:divBdr>
        <w:top w:val="none" w:sz="0" w:space="0" w:color="auto"/>
        <w:left w:val="none" w:sz="0" w:space="0" w:color="auto"/>
        <w:bottom w:val="none" w:sz="0" w:space="0" w:color="auto"/>
        <w:right w:val="none" w:sz="0" w:space="0" w:color="auto"/>
      </w:divBdr>
      <w:divsChild>
        <w:div w:id="391198094">
          <w:marLeft w:val="0"/>
          <w:marRight w:val="0"/>
          <w:marTop w:val="0"/>
          <w:marBottom w:val="0"/>
          <w:divBdr>
            <w:top w:val="none" w:sz="0" w:space="0" w:color="auto"/>
            <w:left w:val="none" w:sz="0" w:space="0" w:color="auto"/>
            <w:bottom w:val="none" w:sz="0" w:space="0" w:color="auto"/>
            <w:right w:val="none" w:sz="0" w:space="0" w:color="auto"/>
          </w:divBdr>
          <w:divsChild>
            <w:div w:id="89352296">
              <w:marLeft w:val="0"/>
              <w:marRight w:val="0"/>
              <w:marTop w:val="100"/>
              <w:marBottom w:val="100"/>
              <w:divBdr>
                <w:top w:val="none" w:sz="0" w:space="0" w:color="auto"/>
                <w:left w:val="none" w:sz="0" w:space="0" w:color="auto"/>
                <w:bottom w:val="none" w:sz="0" w:space="0" w:color="auto"/>
                <w:right w:val="none" w:sz="0" w:space="0" w:color="auto"/>
              </w:divBdr>
              <w:divsChild>
                <w:div w:id="965506196">
                  <w:marLeft w:val="0"/>
                  <w:marRight w:val="0"/>
                  <w:marTop w:val="0"/>
                  <w:marBottom w:val="0"/>
                  <w:divBdr>
                    <w:top w:val="none" w:sz="0" w:space="0" w:color="auto"/>
                    <w:left w:val="none" w:sz="0" w:space="0" w:color="auto"/>
                    <w:bottom w:val="none" w:sz="0" w:space="0" w:color="auto"/>
                    <w:right w:val="none" w:sz="0" w:space="0" w:color="auto"/>
                  </w:divBdr>
                  <w:divsChild>
                    <w:div w:id="1979609681">
                      <w:marLeft w:val="0"/>
                      <w:marRight w:val="0"/>
                      <w:marTop w:val="0"/>
                      <w:marBottom w:val="0"/>
                      <w:divBdr>
                        <w:top w:val="none" w:sz="0" w:space="0" w:color="auto"/>
                        <w:left w:val="none" w:sz="0" w:space="0" w:color="auto"/>
                        <w:bottom w:val="none" w:sz="0" w:space="0" w:color="auto"/>
                        <w:right w:val="none" w:sz="0" w:space="0" w:color="auto"/>
                      </w:divBdr>
                      <w:divsChild>
                        <w:div w:id="1765418036">
                          <w:marLeft w:val="0"/>
                          <w:marRight w:val="0"/>
                          <w:marTop w:val="0"/>
                          <w:marBottom w:val="0"/>
                          <w:divBdr>
                            <w:top w:val="none" w:sz="0" w:space="0" w:color="auto"/>
                            <w:left w:val="none" w:sz="0" w:space="0" w:color="auto"/>
                            <w:bottom w:val="none" w:sz="0" w:space="0" w:color="auto"/>
                            <w:right w:val="none" w:sz="0" w:space="0" w:color="auto"/>
                          </w:divBdr>
                          <w:divsChild>
                            <w:div w:id="1725368233">
                              <w:marLeft w:val="0"/>
                              <w:marRight w:val="0"/>
                              <w:marTop w:val="0"/>
                              <w:marBottom w:val="0"/>
                              <w:divBdr>
                                <w:top w:val="none" w:sz="0" w:space="0" w:color="auto"/>
                                <w:left w:val="none" w:sz="0" w:space="0" w:color="auto"/>
                                <w:bottom w:val="none" w:sz="0" w:space="0" w:color="auto"/>
                                <w:right w:val="none" w:sz="0" w:space="0" w:color="auto"/>
                              </w:divBdr>
                              <w:divsChild>
                                <w:div w:id="1641030184">
                                  <w:marLeft w:val="0"/>
                                  <w:marRight w:val="0"/>
                                  <w:marTop w:val="0"/>
                                  <w:marBottom w:val="0"/>
                                  <w:divBdr>
                                    <w:top w:val="none" w:sz="0" w:space="0" w:color="auto"/>
                                    <w:left w:val="none" w:sz="0" w:space="0" w:color="auto"/>
                                    <w:bottom w:val="none" w:sz="0" w:space="0" w:color="auto"/>
                                    <w:right w:val="none" w:sz="0" w:space="0" w:color="auto"/>
                                  </w:divBdr>
                                  <w:divsChild>
                                    <w:div w:id="554774677">
                                      <w:marLeft w:val="0"/>
                                      <w:marRight w:val="0"/>
                                      <w:marTop w:val="0"/>
                                      <w:marBottom w:val="0"/>
                                      <w:divBdr>
                                        <w:top w:val="none" w:sz="0" w:space="0" w:color="auto"/>
                                        <w:left w:val="none" w:sz="0" w:space="0" w:color="auto"/>
                                        <w:bottom w:val="none" w:sz="0" w:space="0" w:color="auto"/>
                                        <w:right w:val="none" w:sz="0" w:space="0" w:color="auto"/>
                                      </w:divBdr>
                                      <w:divsChild>
                                        <w:div w:id="1964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561829">
      <w:bodyDiv w:val="1"/>
      <w:marLeft w:val="0"/>
      <w:marRight w:val="0"/>
      <w:marTop w:val="0"/>
      <w:marBottom w:val="0"/>
      <w:divBdr>
        <w:top w:val="none" w:sz="0" w:space="0" w:color="auto"/>
        <w:left w:val="none" w:sz="0" w:space="0" w:color="auto"/>
        <w:bottom w:val="none" w:sz="0" w:space="0" w:color="auto"/>
        <w:right w:val="none" w:sz="0" w:space="0" w:color="auto"/>
      </w:divBdr>
    </w:div>
    <w:div w:id="497119415">
      <w:bodyDiv w:val="1"/>
      <w:marLeft w:val="0"/>
      <w:marRight w:val="0"/>
      <w:marTop w:val="0"/>
      <w:marBottom w:val="0"/>
      <w:divBdr>
        <w:top w:val="none" w:sz="0" w:space="0" w:color="auto"/>
        <w:left w:val="none" w:sz="0" w:space="0" w:color="auto"/>
        <w:bottom w:val="none" w:sz="0" w:space="0" w:color="auto"/>
        <w:right w:val="none" w:sz="0" w:space="0" w:color="auto"/>
      </w:divBdr>
      <w:divsChild>
        <w:div w:id="168641858">
          <w:marLeft w:val="0"/>
          <w:marRight w:val="0"/>
          <w:marTop w:val="0"/>
          <w:marBottom w:val="0"/>
          <w:divBdr>
            <w:top w:val="none" w:sz="0" w:space="0" w:color="auto"/>
            <w:left w:val="none" w:sz="0" w:space="0" w:color="auto"/>
            <w:bottom w:val="none" w:sz="0" w:space="0" w:color="auto"/>
            <w:right w:val="none" w:sz="0" w:space="0" w:color="auto"/>
          </w:divBdr>
          <w:divsChild>
            <w:div w:id="169952478">
              <w:marLeft w:val="0"/>
              <w:marRight w:val="60"/>
              <w:marTop w:val="0"/>
              <w:marBottom w:val="0"/>
              <w:divBdr>
                <w:top w:val="none" w:sz="0" w:space="0" w:color="auto"/>
                <w:left w:val="none" w:sz="0" w:space="0" w:color="auto"/>
                <w:bottom w:val="none" w:sz="0" w:space="0" w:color="auto"/>
                <w:right w:val="none" w:sz="0" w:space="0" w:color="auto"/>
              </w:divBdr>
              <w:divsChild>
                <w:div w:id="1718815945">
                  <w:marLeft w:val="0"/>
                  <w:marRight w:val="0"/>
                  <w:marTop w:val="0"/>
                  <w:marBottom w:val="150"/>
                  <w:divBdr>
                    <w:top w:val="none" w:sz="0" w:space="0" w:color="auto"/>
                    <w:left w:val="none" w:sz="0" w:space="0" w:color="auto"/>
                    <w:bottom w:val="none" w:sz="0" w:space="0" w:color="auto"/>
                    <w:right w:val="none" w:sz="0" w:space="0" w:color="auto"/>
                  </w:divBdr>
                  <w:divsChild>
                    <w:div w:id="1678001156">
                      <w:marLeft w:val="0"/>
                      <w:marRight w:val="0"/>
                      <w:marTop w:val="0"/>
                      <w:marBottom w:val="0"/>
                      <w:divBdr>
                        <w:top w:val="none" w:sz="0" w:space="0" w:color="auto"/>
                        <w:left w:val="none" w:sz="0" w:space="0" w:color="auto"/>
                        <w:bottom w:val="none" w:sz="0" w:space="0" w:color="auto"/>
                        <w:right w:val="none" w:sz="0" w:space="0" w:color="auto"/>
                      </w:divBdr>
                      <w:divsChild>
                        <w:div w:id="725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20492">
      <w:bodyDiv w:val="1"/>
      <w:marLeft w:val="0"/>
      <w:marRight w:val="0"/>
      <w:marTop w:val="0"/>
      <w:marBottom w:val="0"/>
      <w:divBdr>
        <w:top w:val="none" w:sz="0" w:space="0" w:color="auto"/>
        <w:left w:val="none" w:sz="0" w:space="0" w:color="auto"/>
        <w:bottom w:val="none" w:sz="0" w:space="0" w:color="auto"/>
        <w:right w:val="none" w:sz="0" w:space="0" w:color="auto"/>
      </w:divBdr>
    </w:div>
    <w:div w:id="501774443">
      <w:bodyDiv w:val="1"/>
      <w:marLeft w:val="0"/>
      <w:marRight w:val="0"/>
      <w:marTop w:val="0"/>
      <w:marBottom w:val="0"/>
      <w:divBdr>
        <w:top w:val="none" w:sz="0" w:space="0" w:color="auto"/>
        <w:left w:val="none" w:sz="0" w:space="0" w:color="auto"/>
        <w:bottom w:val="none" w:sz="0" w:space="0" w:color="auto"/>
        <w:right w:val="none" w:sz="0" w:space="0" w:color="auto"/>
      </w:divBdr>
      <w:divsChild>
        <w:div w:id="467169832">
          <w:marLeft w:val="0"/>
          <w:marRight w:val="0"/>
          <w:marTop w:val="0"/>
          <w:marBottom w:val="0"/>
          <w:divBdr>
            <w:top w:val="none" w:sz="0" w:space="0" w:color="auto"/>
            <w:left w:val="none" w:sz="0" w:space="0" w:color="auto"/>
            <w:bottom w:val="none" w:sz="0" w:space="0" w:color="auto"/>
            <w:right w:val="none" w:sz="0" w:space="0" w:color="auto"/>
          </w:divBdr>
          <w:divsChild>
            <w:div w:id="1282611129">
              <w:marLeft w:val="0"/>
              <w:marRight w:val="60"/>
              <w:marTop w:val="0"/>
              <w:marBottom w:val="0"/>
              <w:divBdr>
                <w:top w:val="none" w:sz="0" w:space="0" w:color="auto"/>
                <w:left w:val="none" w:sz="0" w:space="0" w:color="auto"/>
                <w:bottom w:val="none" w:sz="0" w:space="0" w:color="auto"/>
                <w:right w:val="none" w:sz="0" w:space="0" w:color="auto"/>
              </w:divBdr>
              <w:divsChild>
                <w:div w:id="585263257">
                  <w:marLeft w:val="0"/>
                  <w:marRight w:val="0"/>
                  <w:marTop w:val="0"/>
                  <w:marBottom w:val="150"/>
                  <w:divBdr>
                    <w:top w:val="none" w:sz="0" w:space="0" w:color="auto"/>
                    <w:left w:val="none" w:sz="0" w:space="0" w:color="auto"/>
                    <w:bottom w:val="none" w:sz="0" w:space="0" w:color="auto"/>
                    <w:right w:val="none" w:sz="0" w:space="0" w:color="auto"/>
                  </w:divBdr>
                  <w:divsChild>
                    <w:div w:id="1148278451">
                      <w:marLeft w:val="0"/>
                      <w:marRight w:val="0"/>
                      <w:marTop w:val="0"/>
                      <w:marBottom w:val="0"/>
                      <w:divBdr>
                        <w:top w:val="none" w:sz="0" w:space="0" w:color="auto"/>
                        <w:left w:val="none" w:sz="0" w:space="0" w:color="auto"/>
                        <w:bottom w:val="none" w:sz="0" w:space="0" w:color="auto"/>
                        <w:right w:val="none" w:sz="0" w:space="0" w:color="auto"/>
                      </w:divBdr>
                      <w:divsChild>
                        <w:div w:id="17865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77585">
      <w:bodyDiv w:val="1"/>
      <w:marLeft w:val="0"/>
      <w:marRight w:val="0"/>
      <w:marTop w:val="0"/>
      <w:marBottom w:val="0"/>
      <w:divBdr>
        <w:top w:val="none" w:sz="0" w:space="0" w:color="auto"/>
        <w:left w:val="none" w:sz="0" w:space="0" w:color="auto"/>
        <w:bottom w:val="none" w:sz="0" w:space="0" w:color="auto"/>
        <w:right w:val="none" w:sz="0" w:space="0" w:color="auto"/>
      </w:divBdr>
    </w:div>
    <w:div w:id="512308727">
      <w:bodyDiv w:val="1"/>
      <w:marLeft w:val="0"/>
      <w:marRight w:val="0"/>
      <w:marTop w:val="0"/>
      <w:marBottom w:val="0"/>
      <w:divBdr>
        <w:top w:val="none" w:sz="0" w:space="0" w:color="auto"/>
        <w:left w:val="none" w:sz="0" w:space="0" w:color="auto"/>
        <w:bottom w:val="none" w:sz="0" w:space="0" w:color="auto"/>
        <w:right w:val="none" w:sz="0" w:space="0" w:color="auto"/>
      </w:divBdr>
      <w:divsChild>
        <w:div w:id="1944068573">
          <w:marLeft w:val="0"/>
          <w:marRight w:val="0"/>
          <w:marTop w:val="0"/>
          <w:marBottom w:val="0"/>
          <w:divBdr>
            <w:top w:val="none" w:sz="0" w:space="0" w:color="auto"/>
            <w:left w:val="none" w:sz="0" w:space="0" w:color="auto"/>
            <w:bottom w:val="none" w:sz="0" w:space="0" w:color="auto"/>
            <w:right w:val="none" w:sz="0" w:space="0" w:color="auto"/>
          </w:divBdr>
          <w:divsChild>
            <w:div w:id="1892228982">
              <w:marLeft w:val="0"/>
              <w:marRight w:val="0"/>
              <w:marTop w:val="100"/>
              <w:marBottom w:val="100"/>
              <w:divBdr>
                <w:top w:val="none" w:sz="0" w:space="0" w:color="auto"/>
                <w:left w:val="none" w:sz="0" w:space="0" w:color="auto"/>
                <w:bottom w:val="none" w:sz="0" w:space="0" w:color="auto"/>
                <w:right w:val="none" w:sz="0" w:space="0" w:color="auto"/>
              </w:divBdr>
              <w:divsChild>
                <w:div w:id="470178628">
                  <w:marLeft w:val="0"/>
                  <w:marRight w:val="0"/>
                  <w:marTop w:val="0"/>
                  <w:marBottom w:val="0"/>
                  <w:divBdr>
                    <w:top w:val="none" w:sz="0" w:space="0" w:color="auto"/>
                    <w:left w:val="none" w:sz="0" w:space="0" w:color="auto"/>
                    <w:bottom w:val="none" w:sz="0" w:space="0" w:color="auto"/>
                    <w:right w:val="none" w:sz="0" w:space="0" w:color="auto"/>
                  </w:divBdr>
                  <w:divsChild>
                    <w:div w:id="1845634114">
                      <w:marLeft w:val="0"/>
                      <w:marRight w:val="0"/>
                      <w:marTop w:val="0"/>
                      <w:marBottom w:val="0"/>
                      <w:divBdr>
                        <w:top w:val="none" w:sz="0" w:space="0" w:color="auto"/>
                        <w:left w:val="none" w:sz="0" w:space="0" w:color="auto"/>
                        <w:bottom w:val="none" w:sz="0" w:space="0" w:color="auto"/>
                        <w:right w:val="none" w:sz="0" w:space="0" w:color="auto"/>
                      </w:divBdr>
                      <w:divsChild>
                        <w:div w:id="1531456268">
                          <w:marLeft w:val="0"/>
                          <w:marRight w:val="0"/>
                          <w:marTop w:val="0"/>
                          <w:marBottom w:val="0"/>
                          <w:divBdr>
                            <w:top w:val="none" w:sz="0" w:space="0" w:color="auto"/>
                            <w:left w:val="none" w:sz="0" w:space="0" w:color="auto"/>
                            <w:bottom w:val="none" w:sz="0" w:space="0" w:color="auto"/>
                            <w:right w:val="none" w:sz="0" w:space="0" w:color="auto"/>
                          </w:divBdr>
                          <w:divsChild>
                            <w:div w:id="1978992292">
                              <w:marLeft w:val="0"/>
                              <w:marRight w:val="0"/>
                              <w:marTop w:val="0"/>
                              <w:marBottom w:val="0"/>
                              <w:divBdr>
                                <w:top w:val="none" w:sz="0" w:space="0" w:color="auto"/>
                                <w:left w:val="none" w:sz="0" w:space="0" w:color="auto"/>
                                <w:bottom w:val="none" w:sz="0" w:space="0" w:color="auto"/>
                                <w:right w:val="none" w:sz="0" w:space="0" w:color="auto"/>
                              </w:divBdr>
                              <w:divsChild>
                                <w:div w:id="1262059318">
                                  <w:marLeft w:val="0"/>
                                  <w:marRight w:val="0"/>
                                  <w:marTop w:val="0"/>
                                  <w:marBottom w:val="0"/>
                                  <w:divBdr>
                                    <w:top w:val="none" w:sz="0" w:space="0" w:color="auto"/>
                                    <w:left w:val="none" w:sz="0" w:space="0" w:color="auto"/>
                                    <w:bottom w:val="none" w:sz="0" w:space="0" w:color="auto"/>
                                    <w:right w:val="none" w:sz="0" w:space="0" w:color="auto"/>
                                  </w:divBdr>
                                  <w:divsChild>
                                    <w:div w:id="1958029140">
                                      <w:marLeft w:val="0"/>
                                      <w:marRight w:val="0"/>
                                      <w:marTop w:val="0"/>
                                      <w:marBottom w:val="0"/>
                                      <w:divBdr>
                                        <w:top w:val="none" w:sz="0" w:space="0" w:color="auto"/>
                                        <w:left w:val="none" w:sz="0" w:space="0" w:color="auto"/>
                                        <w:bottom w:val="none" w:sz="0" w:space="0" w:color="auto"/>
                                        <w:right w:val="none" w:sz="0" w:space="0" w:color="auto"/>
                                      </w:divBdr>
                                      <w:divsChild>
                                        <w:div w:id="3927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151096">
      <w:bodyDiv w:val="1"/>
      <w:marLeft w:val="0"/>
      <w:marRight w:val="0"/>
      <w:marTop w:val="0"/>
      <w:marBottom w:val="0"/>
      <w:divBdr>
        <w:top w:val="none" w:sz="0" w:space="0" w:color="auto"/>
        <w:left w:val="none" w:sz="0" w:space="0" w:color="auto"/>
        <w:bottom w:val="none" w:sz="0" w:space="0" w:color="auto"/>
        <w:right w:val="none" w:sz="0" w:space="0" w:color="auto"/>
      </w:divBdr>
    </w:div>
    <w:div w:id="516508003">
      <w:bodyDiv w:val="1"/>
      <w:marLeft w:val="0"/>
      <w:marRight w:val="0"/>
      <w:marTop w:val="0"/>
      <w:marBottom w:val="0"/>
      <w:divBdr>
        <w:top w:val="none" w:sz="0" w:space="0" w:color="auto"/>
        <w:left w:val="none" w:sz="0" w:space="0" w:color="auto"/>
        <w:bottom w:val="none" w:sz="0" w:space="0" w:color="auto"/>
        <w:right w:val="none" w:sz="0" w:space="0" w:color="auto"/>
      </w:divBdr>
      <w:divsChild>
        <w:div w:id="1620405974">
          <w:marLeft w:val="0"/>
          <w:marRight w:val="0"/>
          <w:marTop w:val="0"/>
          <w:marBottom w:val="0"/>
          <w:divBdr>
            <w:top w:val="none" w:sz="0" w:space="0" w:color="auto"/>
            <w:left w:val="none" w:sz="0" w:space="0" w:color="auto"/>
            <w:bottom w:val="none" w:sz="0" w:space="0" w:color="auto"/>
            <w:right w:val="none" w:sz="0" w:space="0" w:color="auto"/>
          </w:divBdr>
          <w:divsChild>
            <w:div w:id="882402167">
              <w:marLeft w:val="0"/>
              <w:marRight w:val="60"/>
              <w:marTop w:val="0"/>
              <w:marBottom w:val="0"/>
              <w:divBdr>
                <w:top w:val="none" w:sz="0" w:space="0" w:color="auto"/>
                <w:left w:val="none" w:sz="0" w:space="0" w:color="auto"/>
                <w:bottom w:val="none" w:sz="0" w:space="0" w:color="auto"/>
                <w:right w:val="none" w:sz="0" w:space="0" w:color="auto"/>
              </w:divBdr>
              <w:divsChild>
                <w:div w:id="782698808">
                  <w:marLeft w:val="0"/>
                  <w:marRight w:val="0"/>
                  <w:marTop w:val="0"/>
                  <w:marBottom w:val="150"/>
                  <w:divBdr>
                    <w:top w:val="none" w:sz="0" w:space="0" w:color="auto"/>
                    <w:left w:val="none" w:sz="0" w:space="0" w:color="auto"/>
                    <w:bottom w:val="none" w:sz="0" w:space="0" w:color="auto"/>
                    <w:right w:val="none" w:sz="0" w:space="0" w:color="auto"/>
                  </w:divBdr>
                  <w:divsChild>
                    <w:div w:id="507713799">
                      <w:marLeft w:val="0"/>
                      <w:marRight w:val="0"/>
                      <w:marTop w:val="0"/>
                      <w:marBottom w:val="0"/>
                      <w:divBdr>
                        <w:top w:val="none" w:sz="0" w:space="0" w:color="auto"/>
                        <w:left w:val="none" w:sz="0" w:space="0" w:color="auto"/>
                        <w:bottom w:val="none" w:sz="0" w:space="0" w:color="auto"/>
                        <w:right w:val="none" w:sz="0" w:space="0" w:color="auto"/>
                      </w:divBdr>
                      <w:divsChild>
                        <w:div w:id="729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0678">
      <w:bodyDiv w:val="1"/>
      <w:marLeft w:val="0"/>
      <w:marRight w:val="0"/>
      <w:marTop w:val="0"/>
      <w:marBottom w:val="0"/>
      <w:divBdr>
        <w:top w:val="none" w:sz="0" w:space="0" w:color="auto"/>
        <w:left w:val="none" w:sz="0" w:space="0" w:color="auto"/>
        <w:bottom w:val="none" w:sz="0" w:space="0" w:color="auto"/>
        <w:right w:val="none" w:sz="0" w:space="0" w:color="auto"/>
      </w:divBdr>
    </w:div>
    <w:div w:id="561061582">
      <w:bodyDiv w:val="1"/>
      <w:marLeft w:val="0"/>
      <w:marRight w:val="0"/>
      <w:marTop w:val="0"/>
      <w:marBottom w:val="0"/>
      <w:divBdr>
        <w:top w:val="none" w:sz="0" w:space="0" w:color="auto"/>
        <w:left w:val="none" w:sz="0" w:space="0" w:color="auto"/>
        <w:bottom w:val="none" w:sz="0" w:space="0" w:color="auto"/>
        <w:right w:val="none" w:sz="0" w:space="0" w:color="auto"/>
      </w:divBdr>
    </w:div>
    <w:div w:id="595867988">
      <w:bodyDiv w:val="1"/>
      <w:marLeft w:val="0"/>
      <w:marRight w:val="0"/>
      <w:marTop w:val="0"/>
      <w:marBottom w:val="0"/>
      <w:divBdr>
        <w:top w:val="none" w:sz="0" w:space="0" w:color="auto"/>
        <w:left w:val="none" w:sz="0" w:space="0" w:color="auto"/>
        <w:bottom w:val="none" w:sz="0" w:space="0" w:color="auto"/>
        <w:right w:val="none" w:sz="0" w:space="0" w:color="auto"/>
      </w:divBdr>
    </w:div>
    <w:div w:id="602538682">
      <w:bodyDiv w:val="1"/>
      <w:marLeft w:val="0"/>
      <w:marRight w:val="0"/>
      <w:marTop w:val="0"/>
      <w:marBottom w:val="0"/>
      <w:divBdr>
        <w:top w:val="none" w:sz="0" w:space="0" w:color="auto"/>
        <w:left w:val="none" w:sz="0" w:space="0" w:color="auto"/>
        <w:bottom w:val="none" w:sz="0" w:space="0" w:color="auto"/>
        <w:right w:val="none" w:sz="0" w:space="0" w:color="auto"/>
      </w:divBdr>
      <w:divsChild>
        <w:div w:id="1863129337">
          <w:marLeft w:val="0"/>
          <w:marRight w:val="0"/>
          <w:marTop w:val="0"/>
          <w:marBottom w:val="0"/>
          <w:divBdr>
            <w:top w:val="none" w:sz="0" w:space="0" w:color="auto"/>
            <w:left w:val="none" w:sz="0" w:space="0" w:color="auto"/>
            <w:bottom w:val="none" w:sz="0" w:space="0" w:color="auto"/>
            <w:right w:val="none" w:sz="0" w:space="0" w:color="auto"/>
          </w:divBdr>
          <w:divsChild>
            <w:div w:id="912936007">
              <w:marLeft w:val="0"/>
              <w:marRight w:val="60"/>
              <w:marTop w:val="0"/>
              <w:marBottom w:val="0"/>
              <w:divBdr>
                <w:top w:val="none" w:sz="0" w:space="0" w:color="auto"/>
                <w:left w:val="none" w:sz="0" w:space="0" w:color="auto"/>
                <w:bottom w:val="none" w:sz="0" w:space="0" w:color="auto"/>
                <w:right w:val="none" w:sz="0" w:space="0" w:color="auto"/>
              </w:divBdr>
              <w:divsChild>
                <w:div w:id="1424910838">
                  <w:marLeft w:val="0"/>
                  <w:marRight w:val="0"/>
                  <w:marTop w:val="0"/>
                  <w:marBottom w:val="150"/>
                  <w:divBdr>
                    <w:top w:val="none" w:sz="0" w:space="0" w:color="auto"/>
                    <w:left w:val="none" w:sz="0" w:space="0" w:color="auto"/>
                    <w:bottom w:val="none" w:sz="0" w:space="0" w:color="auto"/>
                    <w:right w:val="none" w:sz="0" w:space="0" w:color="auto"/>
                  </w:divBdr>
                  <w:divsChild>
                    <w:div w:id="21052706">
                      <w:marLeft w:val="0"/>
                      <w:marRight w:val="0"/>
                      <w:marTop w:val="0"/>
                      <w:marBottom w:val="0"/>
                      <w:divBdr>
                        <w:top w:val="none" w:sz="0" w:space="0" w:color="auto"/>
                        <w:left w:val="none" w:sz="0" w:space="0" w:color="auto"/>
                        <w:bottom w:val="none" w:sz="0" w:space="0" w:color="auto"/>
                        <w:right w:val="none" w:sz="0" w:space="0" w:color="auto"/>
                      </w:divBdr>
                      <w:divsChild>
                        <w:div w:id="1571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80922">
      <w:bodyDiv w:val="1"/>
      <w:marLeft w:val="0"/>
      <w:marRight w:val="0"/>
      <w:marTop w:val="0"/>
      <w:marBottom w:val="0"/>
      <w:divBdr>
        <w:top w:val="none" w:sz="0" w:space="0" w:color="auto"/>
        <w:left w:val="none" w:sz="0" w:space="0" w:color="auto"/>
        <w:bottom w:val="none" w:sz="0" w:space="0" w:color="auto"/>
        <w:right w:val="none" w:sz="0" w:space="0" w:color="auto"/>
      </w:divBdr>
      <w:divsChild>
        <w:div w:id="489253176">
          <w:marLeft w:val="0"/>
          <w:marRight w:val="0"/>
          <w:marTop w:val="0"/>
          <w:marBottom w:val="0"/>
          <w:divBdr>
            <w:top w:val="none" w:sz="0" w:space="0" w:color="auto"/>
            <w:left w:val="none" w:sz="0" w:space="0" w:color="auto"/>
            <w:bottom w:val="none" w:sz="0" w:space="0" w:color="auto"/>
            <w:right w:val="none" w:sz="0" w:space="0" w:color="auto"/>
          </w:divBdr>
          <w:divsChild>
            <w:div w:id="1627391577">
              <w:marLeft w:val="0"/>
              <w:marRight w:val="60"/>
              <w:marTop w:val="0"/>
              <w:marBottom w:val="0"/>
              <w:divBdr>
                <w:top w:val="none" w:sz="0" w:space="0" w:color="auto"/>
                <w:left w:val="none" w:sz="0" w:space="0" w:color="auto"/>
                <w:bottom w:val="none" w:sz="0" w:space="0" w:color="auto"/>
                <w:right w:val="none" w:sz="0" w:space="0" w:color="auto"/>
              </w:divBdr>
              <w:divsChild>
                <w:div w:id="959796963">
                  <w:marLeft w:val="0"/>
                  <w:marRight w:val="0"/>
                  <w:marTop w:val="0"/>
                  <w:marBottom w:val="150"/>
                  <w:divBdr>
                    <w:top w:val="none" w:sz="0" w:space="0" w:color="auto"/>
                    <w:left w:val="none" w:sz="0" w:space="0" w:color="auto"/>
                    <w:bottom w:val="none" w:sz="0" w:space="0" w:color="auto"/>
                    <w:right w:val="none" w:sz="0" w:space="0" w:color="auto"/>
                  </w:divBdr>
                  <w:divsChild>
                    <w:div w:id="1167862348">
                      <w:marLeft w:val="0"/>
                      <w:marRight w:val="0"/>
                      <w:marTop w:val="0"/>
                      <w:marBottom w:val="0"/>
                      <w:divBdr>
                        <w:top w:val="none" w:sz="0" w:space="0" w:color="auto"/>
                        <w:left w:val="none" w:sz="0" w:space="0" w:color="auto"/>
                        <w:bottom w:val="none" w:sz="0" w:space="0" w:color="auto"/>
                        <w:right w:val="none" w:sz="0" w:space="0" w:color="auto"/>
                      </w:divBdr>
                      <w:divsChild>
                        <w:div w:id="6260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022645">
      <w:bodyDiv w:val="1"/>
      <w:marLeft w:val="0"/>
      <w:marRight w:val="0"/>
      <w:marTop w:val="0"/>
      <w:marBottom w:val="0"/>
      <w:divBdr>
        <w:top w:val="none" w:sz="0" w:space="0" w:color="auto"/>
        <w:left w:val="none" w:sz="0" w:space="0" w:color="auto"/>
        <w:bottom w:val="none" w:sz="0" w:space="0" w:color="auto"/>
        <w:right w:val="none" w:sz="0" w:space="0" w:color="auto"/>
      </w:divBdr>
    </w:div>
    <w:div w:id="657422788">
      <w:bodyDiv w:val="1"/>
      <w:marLeft w:val="0"/>
      <w:marRight w:val="0"/>
      <w:marTop w:val="0"/>
      <w:marBottom w:val="0"/>
      <w:divBdr>
        <w:top w:val="none" w:sz="0" w:space="0" w:color="auto"/>
        <w:left w:val="none" w:sz="0" w:space="0" w:color="auto"/>
        <w:bottom w:val="none" w:sz="0" w:space="0" w:color="auto"/>
        <w:right w:val="none" w:sz="0" w:space="0" w:color="auto"/>
      </w:divBdr>
      <w:divsChild>
        <w:div w:id="1731419917">
          <w:marLeft w:val="0"/>
          <w:marRight w:val="0"/>
          <w:marTop w:val="0"/>
          <w:marBottom w:val="0"/>
          <w:divBdr>
            <w:top w:val="none" w:sz="0" w:space="0" w:color="auto"/>
            <w:left w:val="none" w:sz="0" w:space="0" w:color="auto"/>
            <w:bottom w:val="none" w:sz="0" w:space="0" w:color="auto"/>
            <w:right w:val="none" w:sz="0" w:space="0" w:color="auto"/>
          </w:divBdr>
          <w:divsChild>
            <w:div w:id="1234122421">
              <w:marLeft w:val="0"/>
              <w:marRight w:val="60"/>
              <w:marTop w:val="0"/>
              <w:marBottom w:val="0"/>
              <w:divBdr>
                <w:top w:val="none" w:sz="0" w:space="0" w:color="auto"/>
                <w:left w:val="none" w:sz="0" w:space="0" w:color="auto"/>
                <w:bottom w:val="none" w:sz="0" w:space="0" w:color="auto"/>
                <w:right w:val="none" w:sz="0" w:space="0" w:color="auto"/>
              </w:divBdr>
              <w:divsChild>
                <w:div w:id="1883860494">
                  <w:marLeft w:val="0"/>
                  <w:marRight w:val="0"/>
                  <w:marTop w:val="0"/>
                  <w:marBottom w:val="150"/>
                  <w:divBdr>
                    <w:top w:val="none" w:sz="0" w:space="0" w:color="auto"/>
                    <w:left w:val="none" w:sz="0" w:space="0" w:color="auto"/>
                    <w:bottom w:val="none" w:sz="0" w:space="0" w:color="auto"/>
                    <w:right w:val="none" w:sz="0" w:space="0" w:color="auto"/>
                  </w:divBdr>
                  <w:divsChild>
                    <w:div w:id="942539836">
                      <w:marLeft w:val="0"/>
                      <w:marRight w:val="0"/>
                      <w:marTop w:val="0"/>
                      <w:marBottom w:val="0"/>
                      <w:divBdr>
                        <w:top w:val="none" w:sz="0" w:space="0" w:color="auto"/>
                        <w:left w:val="none" w:sz="0" w:space="0" w:color="auto"/>
                        <w:bottom w:val="none" w:sz="0" w:space="0" w:color="auto"/>
                        <w:right w:val="none" w:sz="0" w:space="0" w:color="auto"/>
                      </w:divBdr>
                      <w:divsChild>
                        <w:div w:id="464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551">
      <w:bodyDiv w:val="1"/>
      <w:marLeft w:val="0"/>
      <w:marRight w:val="0"/>
      <w:marTop w:val="0"/>
      <w:marBottom w:val="0"/>
      <w:divBdr>
        <w:top w:val="none" w:sz="0" w:space="0" w:color="auto"/>
        <w:left w:val="none" w:sz="0" w:space="0" w:color="auto"/>
        <w:bottom w:val="none" w:sz="0" w:space="0" w:color="auto"/>
        <w:right w:val="none" w:sz="0" w:space="0" w:color="auto"/>
      </w:divBdr>
    </w:div>
    <w:div w:id="703821765">
      <w:bodyDiv w:val="1"/>
      <w:marLeft w:val="0"/>
      <w:marRight w:val="0"/>
      <w:marTop w:val="0"/>
      <w:marBottom w:val="0"/>
      <w:divBdr>
        <w:top w:val="none" w:sz="0" w:space="0" w:color="auto"/>
        <w:left w:val="none" w:sz="0" w:space="0" w:color="auto"/>
        <w:bottom w:val="none" w:sz="0" w:space="0" w:color="auto"/>
        <w:right w:val="none" w:sz="0" w:space="0" w:color="auto"/>
      </w:divBdr>
    </w:div>
    <w:div w:id="711073816">
      <w:bodyDiv w:val="1"/>
      <w:marLeft w:val="0"/>
      <w:marRight w:val="0"/>
      <w:marTop w:val="0"/>
      <w:marBottom w:val="0"/>
      <w:divBdr>
        <w:top w:val="none" w:sz="0" w:space="0" w:color="auto"/>
        <w:left w:val="none" w:sz="0" w:space="0" w:color="auto"/>
        <w:bottom w:val="none" w:sz="0" w:space="0" w:color="auto"/>
        <w:right w:val="none" w:sz="0" w:space="0" w:color="auto"/>
      </w:divBdr>
      <w:divsChild>
        <w:div w:id="167596976">
          <w:marLeft w:val="0"/>
          <w:marRight w:val="0"/>
          <w:marTop w:val="0"/>
          <w:marBottom w:val="0"/>
          <w:divBdr>
            <w:top w:val="none" w:sz="0" w:space="0" w:color="auto"/>
            <w:left w:val="none" w:sz="0" w:space="0" w:color="auto"/>
            <w:bottom w:val="none" w:sz="0" w:space="0" w:color="auto"/>
            <w:right w:val="none" w:sz="0" w:space="0" w:color="auto"/>
          </w:divBdr>
          <w:divsChild>
            <w:div w:id="1156651891">
              <w:marLeft w:val="0"/>
              <w:marRight w:val="0"/>
              <w:marTop w:val="100"/>
              <w:marBottom w:val="100"/>
              <w:divBdr>
                <w:top w:val="none" w:sz="0" w:space="0" w:color="auto"/>
                <w:left w:val="none" w:sz="0" w:space="0" w:color="auto"/>
                <w:bottom w:val="none" w:sz="0" w:space="0" w:color="auto"/>
                <w:right w:val="none" w:sz="0" w:space="0" w:color="auto"/>
              </w:divBdr>
              <w:divsChild>
                <w:div w:id="1020619148">
                  <w:marLeft w:val="0"/>
                  <w:marRight w:val="0"/>
                  <w:marTop w:val="0"/>
                  <w:marBottom w:val="0"/>
                  <w:divBdr>
                    <w:top w:val="none" w:sz="0" w:space="0" w:color="auto"/>
                    <w:left w:val="none" w:sz="0" w:space="0" w:color="auto"/>
                    <w:bottom w:val="none" w:sz="0" w:space="0" w:color="auto"/>
                    <w:right w:val="none" w:sz="0" w:space="0" w:color="auto"/>
                  </w:divBdr>
                  <w:divsChild>
                    <w:div w:id="298922216">
                      <w:marLeft w:val="0"/>
                      <w:marRight w:val="0"/>
                      <w:marTop w:val="0"/>
                      <w:marBottom w:val="0"/>
                      <w:divBdr>
                        <w:top w:val="none" w:sz="0" w:space="0" w:color="auto"/>
                        <w:left w:val="none" w:sz="0" w:space="0" w:color="auto"/>
                        <w:bottom w:val="none" w:sz="0" w:space="0" w:color="auto"/>
                        <w:right w:val="none" w:sz="0" w:space="0" w:color="auto"/>
                      </w:divBdr>
                      <w:divsChild>
                        <w:div w:id="571744185">
                          <w:marLeft w:val="0"/>
                          <w:marRight w:val="0"/>
                          <w:marTop w:val="0"/>
                          <w:marBottom w:val="0"/>
                          <w:divBdr>
                            <w:top w:val="none" w:sz="0" w:space="0" w:color="auto"/>
                            <w:left w:val="none" w:sz="0" w:space="0" w:color="auto"/>
                            <w:bottom w:val="none" w:sz="0" w:space="0" w:color="auto"/>
                            <w:right w:val="none" w:sz="0" w:space="0" w:color="auto"/>
                          </w:divBdr>
                          <w:divsChild>
                            <w:div w:id="1131509886">
                              <w:marLeft w:val="0"/>
                              <w:marRight w:val="0"/>
                              <w:marTop w:val="0"/>
                              <w:marBottom w:val="0"/>
                              <w:divBdr>
                                <w:top w:val="none" w:sz="0" w:space="0" w:color="auto"/>
                                <w:left w:val="none" w:sz="0" w:space="0" w:color="auto"/>
                                <w:bottom w:val="none" w:sz="0" w:space="0" w:color="auto"/>
                                <w:right w:val="none" w:sz="0" w:space="0" w:color="auto"/>
                              </w:divBdr>
                              <w:divsChild>
                                <w:div w:id="1923684545">
                                  <w:marLeft w:val="0"/>
                                  <w:marRight w:val="0"/>
                                  <w:marTop w:val="0"/>
                                  <w:marBottom w:val="0"/>
                                  <w:divBdr>
                                    <w:top w:val="none" w:sz="0" w:space="0" w:color="auto"/>
                                    <w:left w:val="none" w:sz="0" w:space="0" w:color="auto"/>
                                    <w:bottom w:val="none" w:sz="0" w:space="0" w:color="auto"/>
                                    <w:right w:val="none" w:sz="0" w:space="0" w:color="auto"/>
                                  </w:divBdr>
                                  <w:divsChild>
                                    <w:div w:id="1151943718">
                                      <w:marLeft w:val="0"/>
                                      <w:marRight w:val="0"/>
                                      <w:marTop w:val="0"/>
                                      <w:marBottom w:val="0"/>
                                      <w:divBdr>
                                        <w:top w:val="none" w:sz="0" w:space="0" w:color="auto"/>
                                        <w:left w:val="none" w:sz="0" w:space="0" w:color="auto"/>
                                        <w:bottom w:val="none" w:sz="0" w:space="0" w:color="auto"/>
                                        <w:right w:val="none" w:sz="0" w:space="0" w:color="auto"/>
                                      </w:divBdr>
                                      <w:divsChild>
                                        <w:div w:id="2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9857">
      <w:bodyDiv w:val="1"/>
      <w:marLeft w:val="0"/>
      <w:marRight w:val="0"/>
      <w:marTop w:val="0"/>
      <w:marBottom w:val="0"/>
      <w:divBdr>
        <w:top w:val="none" w:sz="0" w:space="0" w:color="auto"/>
        <w:left w:val="none" w:sz="0" w:space="0" w:color="auto"/>
        <w:bottom w:val="none" w:sz="0" w:space="0" w:color="auto"/>
        <w:right w:val="none" w:sz="0" w:space="0" w:color="auto"/>
      </w:divBdr>
      <w:divsChild>
        <w:div w:id="1836067140">
          <w:marLeft w:val="0"/>
          <w:marRight w:val="0"/>
          <w:marTop w:val="0"/>
          <w:marBottom w:val="0"/>
          <w:divBdr>
            <w:top w:val="none" w:sz="0" w:space="0" w:color="auto"/>
            <w:left w:val="none" w:sz="0" w:space="0" w:color="auto"/>
            <w:bottom w:val="none" w:sz="0" w:space="0" w:color="auto"/>
            <w:right w:val="none" w:sz="0" w:space="0" w:color="auto"/>
          </w:divBdr>
          <w:divsChild>
            <w:div w:id="117340618">
              <w:marLeft w:val="0"/>
              <w:marRight w:val="60"/>
              <w:marTop w:val="0"/>
              <w:marBottom w:val="0"/>
              <w:divBdr>
                <w:top w:val="none" w:sz="0" w:space="0" w:color="auto"/>
                <w:left w:val="none" w:sz="0" w:space="0" w:color="auto"/>
                <w:bottom w:val="none" w:sz="0" w:space="0" w:color="auto"/>
                <w:right w:val="none" w:sz="0" w:space="0" w:color="auto"/>
              </w:divBdr>
              <w:divsChild>
                <w:div w:id="243075336">
                  <w:marLeft w:val="0"/>
                  <w:marRight w:val="0"/>
                  <w:marTop w:val="0"/>
                  <w:marBottom w:val="150"/>
                  <w:divBdr>
                    <w:top w:val="none" w:sz="0" w:space="0" w:color="auto"/>
                    <w:left w:val="none" w:sz="0" w:space="0" w:color="auto"/>
                    <w:bottom w:val="none" w:sz="0" w:space="0" w:color="auto"/>
                    <w:right w:val="none" w:sz="0" w:space="0" w:color="auto"/>
                  </w:divBdr>
                  <w:divsChild>
                    <w:div w:id="862477943">
                      <w:marLeft w:val="0"/>
                      <w:marRight w:val="0"/>
                      <w:marTop w:val="0"/>
                      <w:marBottom w:val="0"/>
                      <w:divBdr>
                        <w:top w:val="none" w:sz="0" w:space="0" w:color="auto"/>
                        <w:left w:val="none" w:sz="0" w:space="0" w:color="auto"/>
                        <w:bottom w:val="none" w:sz="0" w:space="0" w:color="auto"/>
                        <w:right w:val="none" w:sz="0" w:space="0" w:color="auto"/>
                      </w:divBdr>
                      <w:divsChild>
                        <w:div w:id="1945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734748">
      <w:bodyDiv w:val="1"/>
      <w:marLeft w:val="0"/>
      <w:marRight w:val="0"/>
      <w:marTop w:val="0"/>
      <w:marBottom w:val="0"/>
      <w:divBdr>
        <w:top w:val="none" w:sz="0" w:space="0" w:color="auto"/>
        <w:left w:val="none" w:sz="0" w:space="0" w:color="auto"/>
        <w:bottom w:val="none" w:sz="0" w:space="0" w:color="auto"/>
        <w:right w:val="none" w:sz="0" w:space="0" w:color="auto"/>
      </w:divBdr>
    </w:div>
    <w:div w:id="757167025">
      <w:bodyDiv w:val="1"/>
      <w:marLeft w:val="0"/>
      <w:marRight w:val="0"/>
      <w:marTop w:val="0"/>
      <w:marBottom w:val="0"/>
      <w:divBdr>
        <w:top w:val="none" w:sz="0" w:space="0" w:color="auto"/>
        <w:left w:val="none" w:sz="0" w:space="0" w:color="auto"/>
        <w:bottom w:val="none" w:sz="0" w:space="0" w:color="auto"/>
        <w:right w:val="none" w:sz="0" w:space="0" w:color="auto"/>
      </w:divBdr>
    </w:div>
    <w:div w:id="777919174">
      <w:bodyDiv w:val="1"/>
      <w:marLeft w:val="0"/>
      <w:marRight w:val="0"/>
      <w:marTop w:val="0"/>
      <w:marBottom w:val="0"/>
      <w:divBdr>
        <w:top w:val="none" w:sz="0" w:space="0" w:color="auto"/>
        <w:left w:val="none" w:sz="0" w:space="0" w:color="auto"/>
        <w:bottom w:val="none" w:sz="0" w:space="0" w:color="auto"/>
        <w:right w:val="none" w:sz="0" w:space="0" w:color="auto"/>
      </w:divBdr>
    </w:div>
    <w:div w:id="814032921">
      <w:bodyDiv w:val="1"/>
      <w:marLeft w:val="0"/>
      <w:marRight w:val="0"/>
      <w:marTop w:val="0"/>
      <w:marBottom w:val="0"/>
      <w:divBdr>
        <w:top w:val="none" w:sz="0" w:space="0" w:color="auto"/>
        <w:left w:val="none" w:sz="0" w:space="0" w:color="auto"/>
        <w:bottom w:val="none" w:sz="0" w:space="0" w:color="auto"/>
        <w:right w:val="none" w:sz="0" w:space="0" w:color="auto"/>
      </w:divBdr>
      <w:divsChild>
        <w:div w:id="1687094624">
          <w:marLeft w:val="0"/>
          <w:marRight w:val="0"/>
          <w:marTop w:val="0"/>
          <w:marBottom w:val="0"/>
          <w:divBdr>
            <w:top w:val="none" w:sz="0" w:space="0" w:color="auto"/>
            <w:left w:val="none" w:sz="0" w:space="0" w:color="auto"/>
            <w:bottom w:val="none" w:sz="0" w:space="0" w:color="auto"/>
            <w:right w:val="none" w:sz="0" w:space="0" w:color="auto"/>
          </w:divBdr>
          <w:divsChild>
            <w:div w:id="1143233725">
              <w:marLeft w:val="0"/>
              <w:marRight w:val="0"/>
              <w:marTop w:val="0"/>
              <w:marBottom w:val="0"/>
              <w:divBdr>
                <w:top w:val="none" w:sz="0" w:space="0" w:color="auto"/>
                <w:left w:val="none" w:sz="0" w:space="0" w:color="auto"/>
                <w:bottom w:val="none" w:sz="0" w:space="0" w:color="auto"/>
                <w:right w:val="none" w:sz="0" w:space="0" w:color="auto"/>
              </w:divBdr>
              <w:divsChild>
                <w:div w:id="4125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991">
      <w:bodyDiv w:val="1"/>
      <w:marLeft w:val="0"/>
      <w:marRight w:val="0"/>
      <w:marTop w:val="0"/>
      <w:marBottom w:val="0"/>
      <w:divBdr>
        <w:top w:val="none" w:sz="0" w:space="0" w:color="auto"/>
        <w:left w:val="none" w:sz="0" w:space="0" w:color="auto"/>
        <w:bottom w:val="none" w:sz="0" w:space="0" w:color="auto"/>
        <w:right w:val="none" w:sz="0" w:space="0" w:color="auto"/>
      </w:divBdr>
    </w:div>
    <w:div w:id="816453199">
      <w:bodyDiv w:val="1"/>
      <w:marLeft w:val="0"/>
      <w:marRight w:val="0"/>
      <w:marTop w:val="0"/>
      <w:marBottom w:val="0"/>
      <w:divBdr>
        <w:top w:val="none" w:sz="0" w:space="0" w:color="auto"/>
        <w:left w:val="none" w:sz="0" w:space="0" w:color="auto"/>
        <w:bottom w:val="none" w:sz="0" w:space="0" w:color="auto"/>
        <w:right w:val="none" w:sz="0" w:space="0" w:color="auto"/>
      </w:divBdr>
      <w:divsChild>
        <w:div w:id="1905792126">
          <w:marLeft w:val="0"/>
          <w:marRight w:val="0"/>
          <w:marTop w:val="0"/>
          <w:marBottom w:val="0"/>
          <w:divBdr>
            <w:top w:val="none" w:sz="0" w:space="0" w:color="auto"/>
            <w:left w:val="none" w:sz="0" w:space="0" w:color="auto"/>
            <w:bottom w:val="none" w:sz="0" w:space="0" w:color="auto"/>
            <w:right w:val="none" w:sz="0" w:space="0" w:color="auto"/>
          </w:divBdr>
          <w:divsChild>
            <w:div w:id="1886215294">
              <w:marLeft w:val="0"/>
              <w:marRight w:val="60"/>
              <w:marTop w:val="0"/>
              <w:marBottom w:val="0"/>
              <w:divBdr>
                <w:top w:val="none" w:sz="0" w:space="0" w:color="auto"/>
                <w:left w:val="none" w:sz="0" w:space="0" w:color="auto"/>
                <w:bottom w:val="none" w:sz="0" w:space="0" w:color="auto"/>
                <w:right w:val="none" w:sz="0" w:space="0" w:color="auto"/>
              </w:divBdr>
              <w:divsChild>
                <w:div w:id="1509364080">
                  <w:marLeft w:val="0"/>
                  <w:marRight w:val="0"/>
                  <w:marTop w:val="0"/>
                  <w:marBottom w:val="150"/>
                  <w:divBdr>
                    <w:top w:val="none" w:sz="0" w:space="0" w:color="auto"/>
                    <w:left w:val="none" w:sz="0" w:space="0" w:color="auto"/>
                    <w:bottom w:val="none" w:sz="0" w:space="0" w:color="auto"/>
                    <w:right w:val="none" w:sz="0" w:space="0" w:color="auto"/>
                  </w:divBdr>
                  <w:divsChild>
                    <w:div w:id="820537093">
                      <w:marLeft w:val="0"/>
                      <w:marRight w:val="0"/>
                      <w:marTop w:val="0"/>
                      <w:marBottom w:val="0"/>
                      <w:divBdr>
                        <w:top w:val="none" w:sz="0" w:space="0" w:color="auto"/>
                        <w:left w:val="none" w:sz="0" w:space="0" w:color="auto"/>
                        <w:bottom w:val="none" w:sz="0" w:space="0" w:color="auto"/>
                        <w:right w:val="none" w:sz="0" w:space="0" w:color="auto"/>
                      </w:divBdr>
                      <w:divsChild>
                        <w:div w:id="1284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572027">
      <w:bodyDiv w:val="1"/>
      <w:marLeft w:val="0"/>
      <w:marRight w:val="0"/>
      <w:marTop w:val="0"/>
      <w:marBottom w:val="0"/>
      <w:divBdr>
        <w:top w:val="none" w:sz="0" w:space="0" w:color="auto"/>
        <w:left w:val="none" w:sz="0" w:space="0" w:color="auto"/>
        <w:bottom w:val="none" w:sz="0" w:space="0" w:color="auto"/>
        <w:right w:val="none" w:sz="0" w:space="0" w:color="auto"/>
      </w:divBdr>
    </w:div>
    <w:div w:id="851183210">
      <w:bodyDiv w:val="1"/>
      <w:marLeft w:val="0"/>
      <w:marRight w:val="0"/>
      <w:marTop w:val="0"/>
      <w:marBottom w:val="0"/>
      <w:divBdr>
        <w:top w:val="none" w:sz="0" w:space="0" w:color="auto"/>
        <w:left w:val="none" w:sz="0" w:space="0" w:color="auto"/>
        <w:bottom w:val="none" w:sz="0" w:space="0" w:color="auto"/>
        <w:right w:val="none" w:sz="0" w:space="0" w:color="auto"/>
      </w:divBdr>
      <w:divsChild>
        <w:div w:id="820194488">
          <w:marLeft w:val="0"/>
          <w:marRight w:val="0"/>
          <w:marTop w:val="0"/>
          <w:marBottom w:val="0"/>
          <w:divBdr>
            <w:top w:val="none" w:sz="0" w:space="0" w:color="auto"/>
            <w:left w:val="none" w:sz="0" w:space="0" w:color="auto"/>
            <w:bottom w:val="none" w:sz="0" w:space="0" w:color="auto"/>
            <w:right w:val="none" w:sz="0" w:space="0" w:color="auto"/>
          </w:divBdr>
          <w:divsChild>
            <w:div w:id="1703045429">
              <w:marLeft w:val="0"/>
              <w:marRight w:val="0"/>
              <w:marTop w:val="100"/>
              <w:marBottom w:val="100"/>
              <w:divBdr>
                <w:top w:val="none" w:sz="0" w:space="0" w:color="auto"/>
                <w:left w:val="none" w:sz="0" w:space="0" w:color="auto"/>
                <w:bottom w:val="none" w:sz="0" w:space="0" w:color="auto"/>
                <w:right w:val="none" w:sz="0" w:space="0" w:color="auto"/>
              </w:divBdr>
              <w:divsChild>
                <w:div w:id="1281301875">
                  <w:marLeft w:val="0"/>
                  <w:marRight w:val="0"/>
                  <w:marTop w:val="0"/>
                  <w:marBottom w:val="0"/>
                  <w:divBdr>
                    <w:top w:val="none" w:sz="0" w:space="0" w:color="auto"/>
                    <w:left w:val="none" w:sz="0" w:space="0" w:color="auto"/>
                    <w:bottom w:val="none" w:sz="0" w:space="0" w:color="auto"/>
                    <w:right w:val="none" w:sz="0" w:space="0" w:color="auto"/>
                  </w:divBdr>
                  <w:divsChild>
                    <w:div w:id="1311784643">
                      <w:marLeft w:val="0"/>
                      <w:marRight w:val="0"/>
                      <w:marTop w:val="0"/>
                      <w:marBottom w:val="0"/>
                      <w:divBdr>
                        <w:top w:val="none" w:sz="0" w:space="0" w:color="auto"/>
                        <w:left w:val="none" w:sz="0" w:space="0" w:color="auto"/>
                        <w:bottom w:val="none" w:sz="0" w:space="0" w:color="auto"/>
                        <w:right w:val="none" w:sz="0" w:space="0" w:color="auto"/>
                      </w:divBdr>
                      <w:divsChild>
                        <w:div w:id="1823543312">
                          <w:marLeft w:val="0"/>
                          <w:marRight w:val="0"/>
                          <w:marTop w:val="0"/>
                          <w:marBottom w:val="0"/>
                          <w:divBdr>
                            <w:top w:val="none" w:sz="0" w:space="0" w:color="auto"/>
                            <w:left w:val="none" w:sz="0" w:space="0" w:color="auto"/>
                            <w:bottom w:val="none" w:sz="0" w:space="0" w:color="auto"/>
                            <w:right w:val="none" w:sz="0" w:space="0" w:color="auto"/>
                          </w:divBdr>
                          <w:divsChild>
                            <w:div w:id="1567104452">
                              <w:marLeft w:val="0"/>
                              <w:marRight w:val="0"/>
                              <w:marTop w:val="0"/>
                              <w:marBottom w:val="0"/>
                              <w:divBdr>
                                <w:top w:val="none" w:sz="0" w:space="0" w:color="auto"/>
                                <w:left w:val="none" w:sz="0" w:space="0" w:color="auto"/>
                                <w:bottom w:val="none" w:sz="0" w:space="0" w:color="auto"/>
                                <w:right w:val="none" w:sz="0" w:space="0" w:color="auto"/>
                              </w:divBdr>
                              <w:divsChild>
                                <w:div w:id="950624132">
                                  <w:marLeft w:val="0"/>
                                  <w:marRight w:val="0"/>
                                  <w:marTop w:val="0"/>
                                  <w:marBottom w:val="0"/>
                                  <w:divBdr>
                                    <w:top w:val="none" w:sz="0" w:space="0" w:color="auto"/>
                                    <w:left w:val="none" w:sz="0" w:space="0" w:color="auto"/>
                                    <w:bottom w:val="none" w:sz="0" w:space="0" w:color="auto"/>
                                    <w:right w:val="none" w:sz="0" w:space="0" w:color="auto"/>
                                  </w:divBdr>
                                  <w:divsChild>
                                    <w:div w:id="452017468">
                                      <w:marLeft w:val="0"/>
                                      <w:marRight w:val="0"/>
                                      <w:marTop w:val="0"/>
                                      <w:marBottom w:val="0"/>
                                      <w:divBdr>
                                        <w:top w:val="none" w:sz="0" w:space="0" w:color="auto"/>
                                        <w:left w:val="none" w:sz="0" w:space="0" w:color="auto"/>
                                        <w:bottom w:val="none" w:sz="0" w:space="0" w:color="auto"/>
                                        <w:right w:val="none" w:sz="0" w:space="0" w:color="auto"/>
                                      </w:divBdr>
                                      <w:divsChild>
                                        <w:div w:id="1802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76326">
      <w:bodyDiv w:val="1"/>
      <w:marLeft w:val="0"/>
      <w:marRight w:val="0"/>
      <w:marTop w:val="0"/>
      <w:marBottom w:val="0"/>
      <w:divBdr>
        <w:top w:val="none" w:sz="0" w:space="0" w:color="auto"/>
        <w:left w:val="none" w:sz="0" w:space="0" w:color="auto"/>
        <w:bottom w:val="none" w:sz="0" w:space="0" w:color="auto"/>
        <w:right w:val="none" w:sz="0" w:space="0" w:color="auto"/>
      </w:divBdr>
      <w:divsChild>
        <w:div w:id="1765763141">
          <w:marLeft w:val="0"/>
          <w:marRight w:val="0"/>
          <w:marTop w:val="0"/>
          <w:marBottom w:val="0"/>
          <w:divBdr>
            <w:top w:val="none" w:sz="0" w:space="0" w:color="auto"/>
            <w:left w:val="none" w:sz="0" w:space="0" w:color="auto"/>
            <w:bottom w:val="none" w:sz="0" w:space="0" w:color="auto"/>
            <w:right w:val="none" w:sz="0" w:space="0" w:color="auto"/>
          </w:divBdr>
          <w:divsChild>
            <w:div w:id="1603561882">
              <w:marLeft w:val="0"/>
              <w:marRight w:val="0"/>
              <w:marTop w:val="100"/>
              <w:marBottom w:val="100"/>
              <w:divBdr>
                <w:top w:val="none" w:sz="0" w:space="0" w:color="auto"/>
                <w:left w:val="none" w:sz="0" w:space="0" w:color="auto"/>
                <w:bottom w:val="none" w:sz="0" w:space="0" w:color="auto"/>
                <w:right w:val="none" w:sz="0" w:space="0" w:color="auto"/>
              </w:divBdr>
              <w:divsChild>
                <w:div w:id="1748070030">
                  <w:marLeft w:val="0"/>
                  <w:marRight w:val="0"/>
                  <w:marTop w:val="0"/>
                  <w:marBottom w:val="0"/>
                  <w:divBdr>
                    <w:top w:val="none" w:sz="0" w:space="0" w:color="auto"/>
                    <w:left w:val="none" w:sz="0" w:space="0" w:color="auto"/>
                    <w:bottom w:val="none" w:sz="0" w:space="0" w:color="auto"/>
                    <w:right w:val="none" w:sz="0" w:space="0" w:color="auto"/>
                  </w:divBdr>
                  <w:divsChild>
                    <w:div w:id="1270316047">
                      <w:marLeft w:val="0"/>
                      <w:marRight w:val="0"/>
                      <w:marTop w:val="0"/>
                      <w:marBottom w:val="0"/>
                      <w:divBdr>
                        <w:top w:val="none" w:sz="0" w:space="0" w:color="auto"/>
                        <w:left w:val="none" w:sz="0" w:space="0" w:color="auto"/>
                        <w:bottom w:val="none" w:sz="0" w:space="0" w:color="auto"/>
                        <w:right w:val="none" w:sz="0" w:space="0" w:color="auto"/>
                      </w:divBdr>
                      <w:divsChild>
                        <w:div w:id="851796580">
                          <w:marLeft w:val="0"/>
                          <w:marRight w:val="0"/>
                          <w:marTop w:val="0"/>
                          <w:marBottom w:val="0"/>
                          <w:divBdr>
                            <w:top w:val="none" w:sz="0" w:space="0" w:color="auto"/>
                            <w:left w:val="none" w:sz="0" w:space="0" w:color="auto"/>
                            <w:bottom w:val="none" w:sz="0" w:space="0" w:color="auto"/>
                            <w:right w:val="none" w:sz="0" w:space="0" w:color="auto"/>
                          </w:divBdr>
                          <w:divsChild>
                            <w:div w:id="1211111063">
                              <w:marLeft w:val="0"/>
                              <w:marRight w:val="0"/>
                              <w:marTop w:val="0"/>
                              <w:marBottom w:val="0"/>
                              <w:divBdr>
                                <w:top w:val="none" w:sz="0" w:space="0" w:color="auto"/>
                                <w:left w:val="none" w:sz="0" w:space="0" w:color="auto"/>
                                <w:bottom w:val="none" w:sz="0" w:space="0" w:color="auto"/>
                                <w:right w:val="none" w:sz="0" w:space="0" w:color="auto"/>
                              </w:divBdr>
                              <w:divsChild>
                                <w:div w:id="738018037">
                                  <w:marLeft w:val="0"/>
                                  <w:marRight w:val="0"/>
                                  <w:marTop w:val="0"/>
                                  <w:marBottom w:val="0"/>
                                  <w:divBdr>
                                    <w:top w:val="none" w:sz="0" w:space="0" w:color="auto"/>
                                    <w:left w:val="none" w:sz="0" w:space="0" w:color="auto"/>
                                    <w:bottom w:val="none" w:sz="0" w:space="0" w:color="auto"/>
                                    <w:right w:val="none" w:sz="0" w:space="0" w:color="auto"/>
                                  </w:divBdr>
                                  <w:divsChild>
                                    <w:div w:id="163209010">
                                      <w:marLeft w:val="0"/>
                                      <w:marRight w:val="0"/>
                                      <w:marTop w:val="0"/>
                                      <w:marBottom w:val="0"/>
                                      <w:divBdr>
                                        <w:top w:val="none" w:sz="0" w:space="0" w:color="auto"/>
                                        <w:left w:val="none" w:sz="0" w:space="0" w:color="auto"/>
                                        <w:bottom w:val="none" w:sz="0" w:space="0" w:color="auto"/>
                                        <w:right w:val="none" w:sz="0" w:space="0" w:color="auto"/>
                                      </w:divBdr>
                                      <w:divsChild>
                                        <w:div w:id="71685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590208">
      <w:bodyDiv w:val="1"/>
      <w:marLeft w:val="0"/>
      <w:marRight w:val="0"/>
      <w:marTop w:val="0"/>
      <w:marBottom w:val="0"/>
      <w:divBdr>
        <w:top w:val="none" w:sz="0" w:space="0" w:color="auto"/>
        <w:left w:val="none" w:sz="0" w:space="0" w:color="auto"/>
        <w:bottom w:val="none" w:sz="0" w:space="0" w:color="auto"/>
        <w:right w:val="none" w:sz="0" w:space="0" w:color="auto"/>
      </w:divBdr>
    </w:div>
    <w:div w:id="880365100">
      <w:bodyDiv w:val="1"/>
      <w:marLeft w:val="0"/>
      <w:marRight w:val="0"/>
      <w:marTop w:val="0"/>
      <w:marBottom w:val="0"/>
      <w:divBdr>
        <w:top w:val="none" w:sz="0" w:space="0" w:color="auto"/>
        <w:left w:val="none" w:sz="0" w:space="0" w:color="auto"/>
        <w:bottom w:val="none" w:sz="0" w:space="0" w:color="auto"/>
        <w:right w:val="none" w:sz="0" w:space="0" w:color="auto"/>
      </w:divBdr>
      <w:divsChild>
        <w:div w:id="666324558">
          <w:marLeft w:val="0"/>
          <w:marRight w:val="0"/>
          <w:marTop w:val="0"/>
          <w:marBottom w:val="0"/>
          <w:divBdr>
            <w:top w:val="none" w:sz="0" w:space="0" w:color="auto"/>
            <w:left w:val="none" w:sz="0" w:space="0" w:color="auto"/>
            <w:bottom w:val="none" w:sz="0" w:space="0" w:color="auto"/>
            <w:right w:val="none" w:sz="0" w:space="0" w:color="auto"/>
          </w:divBdr>
          <w:divsChild>
            <w:div w:id="1359627760">
              <w:marLeft w:val="0"/>
              <w:marRight w:val="0"/>
              <w:marTop w:val="100"/>
              <w:marBottom w:val="100"/>
              <w:divBdr>
                <w:top w:val="none" w:sz="0" w:space="0" w:color="auto"/>
                <w:left w:val="none" w:sz="0" w:space="0" w:color="auto"/>
                <w:bottom w:val="none" w:sz="0" w:space="0" w:color="auto"/>
                <w:right w:val="none" w:sz="0" w:space="0" w:color="auto"/>
              </w:divBdr>
              <w:divsChild>
                <w:div w:id="88476701">
                  <w:marLeft w:val="0"/>
                  <w:marRight w:val="0"/>
                  <w:marTop w:val="0"/>
                  <w:marBottom w:val="0"/>
                  <w:divBdr>
                    <w:top w:val="none" w:sz="0" w:space="0" w:color="auto"/>
                    <w:left w:val="none" w:sz="0" w:space="0" w:color="auto"/>
                    <w:bottom w:val="none" w:sz="0" w:space="0" w:color="auto"/>
                    <w:right w:val="none" w:sz="0" w:space="0" w:color="auto"/>
                  </w:divBdr>
                  <w:divsChild>
                    <w:div w:id="594443343">
                      <w:marLeft w:val="0"/>
                      <w:marRight w:val="0"/>
                      <w:marTop w:val="0"/>
                      <w:marBottom w:val="0"/>
                      <w:divBdr>
                        <w:top w:val="none" w:sz="0" w:space="0" w:color="auto"/>
                        <w:left w:val="none" w:sz="0" w:space="0" w:color="auto"/>
                        <w:bottom w:val="none" w:sz="0" w:space="0" w:color="auto"/>
                        <w:right w:val="none" w:sz="0" w:space="0" w:color="auto"/>
                      </w:divBdr>
                      <w:divsChild>
                        <w:div w:id="1919556190">
                          <w:marLeft w:val="0"/>
                          <w:marRight w:val="0"/>
                          <w:marTop w:val="0"/>
                          <w:marBottom w:val="0"/>
                          <w:divBdr>
                            <w:top w:val="none" w:sz="0" w:space="0" w:color="auto"/>
                            <w:left w:val="none" w:sz="0" w:space="0" w:color="auto"/>
                            <w:bottom w:val="none" w:sz="0" w:space="0" w:color="auto"/>
                            <w:right w:val="none" w:sz="0" w:space="0" w:color="auto"/>
                          </w:divBdr>
                          <w:divsChild>
                            <w:div w:id="847601410">
                              <w:marLeft w:val="0"/>
                              <w:marRight w:val="0"/>
                              <w:marTop w:val="0"/>
                              <w:marBottom w:val="0"/>
                              <w:divBdr>
                                <w:top w:val="none" w:sz="0" w:space="0" w:color="auto"/>
                                <w:left w:val="none" w:sz="0" w:space="0" w:color="auto"/>
                                <w:bottom w:val="none" w:sz="0" w:space="0" w:color="auto"/>
                                <w:right w:val="none" w:sz="0" w:space="0" w:color="auto"/>
                              </w:divBdr>
                              <w:divsChild>
                                <w:div w:id="1835493298">
                                  <w:marLeft w:val="0"/>
                                  <w:marRight w:val="0"/>
                                  <w:marTop w:val="0"/>
                                  <w:marBottom w:val="0"/>
                                  <w:divBdr>
                                    <w:top w:val="none" w:sz="0" w:space="0" w:color="auto"/>
                                    <w:left w:val="none" w:sz="0" w:space="0" w:color="auto"/>
                                    <w:bottom w:val="none" w:sz="0" w:space="0" w:color="auto"/>
                                    <w:right w:val="none" w:sz="0" w:space="0" w:color="auto"/>
                                  </w:divBdr>
                                  <w:divsChild>
                                    <w:div w:id="1466389129">
                                      <w:marLeft w:val="0"/>
                                      <w:marRight w:val="0"/>
                                      <w:marTop w:val="0"/>
                                      <w:marBottom w:val="0"/>
                                      <w:divBdr>
                                        <w:top w:val="none" w:sz="0" w:space="0" w:color="auto"/>
                                        <w:left w:val="none" w:sz="0" w:space="0" w:color="auto"/>
                                        <w:bottom w:val="none" w:sz="0" w:space="0" w:color="auto"/>
                                        <w:right w:val="none" w:sz="0" w:space="0" w:color="auto"/>
                                      </w:divBdr>
                                      <w:divsChild>
                                        <w:div w:id="6056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337838">
      <w:bodyDiv w:val="1"/>
      <w:marLeft w:val="0"/>
      <w:marRight w:val="0"/>
      <w:marTop w:val="0"/>
      <w:marBottom w:val="0"/>
      <w:divBdr>
        <w:top w:val="none" w:sz="0" w:space="0" w:color="auto"/>
        <w:left w:val="none" w:sz="0" w:space="0" w:color="auto"/>
        <w:bottom w:val="none" w:sz="0" w:space="0" w:color="auto"/>
        <w:right w:val="none" w:sz="0" w:space="0" w:color="auto"/>
      </w:divBdr>
    </w:div>
    <w:div w:id="888032807">
      <w:bodyDiv w:val="1"/>
      <w:marLeft w:val="0"/>
      <w:marRight w:val="0"/>
      <w:marTop w:val="0"/>
      <w:marBottom w:val="0"/>
      <w:divBdr>
        <w:top w:val="none" w:sz="0" w:space="0" w:color="auto"/>
        <w:left w:val="none" w:sz="0" w:space="0" w:color="auto"/>
        <w:bottom w:val="none" w:sz="0" w:space="0" w:color="auto"/>
        <w:right w:val="none" w:sz="0" w:space="0" w:color="auto"/>
      </w:divBdr>
      <w:divsChild>
        <w:div w:id="586495945">
          <w:marLeft w:val="0"/>
          <w:marRight w:val="0"/>
          <w:marTop w:val="0"/>
          <w:marBottom w:val="0"/>
          <w:divBdr>
            <w:top w:val="none" w:sz="0" w:space="0" w:color="auto"/>
            <w:left w:val="none" w:sz="0" w:space="0" w:color="auto"/>
            <w:bottom w:val="none" w:sz="0" w:space="0" w:color="auto"/>
            <w:right w:val="none" w:sz="0" w:space="0" w:color="auto"/>
          </w:divBdr>
          <w:divsChild>
            <w:div w:id="1645086798">
              <w:marLeft w:val="0"/>
              <w:marRight w:val="60"/>
              <w:marTop w:val="0"/>
              <w:marBottom w:val="0"/>
              <w:divBdr>
                <w:top w:val="none" w:sz="0" w:space="0" w:color="auto"/>
                <w:left w:val="none" w:sz="0" w:space="0" w:color="auto"/>
                <w:bottom w:val="none" w:sz="0" w:space="0" w:color="auto"/>
                <w:right w:val="none" w:sz="0" w:space="0" w:color="auto"/>
              </w:divBdr>
              <w:divsChild>
                <w:div w:id="1080909523">
                  <w:marLeft w:val="0"/>
                  <w:marRight w:val="0"/>
                  <w:marTop w:val="0"/>
                  <w:marBottom w:val="150"/>
                  <w:divBdr>
                    <w:top w:val="none" w:sz="0" w:space="0" w:color="auto"/>
                    <w:left w:val="none" w:sz="0" w:space="0" w:color="auto"/>
                    <w:bottom w:val="none" w:sz="0" w:space="0" w:color="auto"/>
                    <w:right w:val="none" w:sz="0" w:space="0" w:color="auto"/>
                  </w:divBdr>
                  <w:divsChild>
                    <w:div w:id="1046639799">
                      <w:marLeft w:val="0"/>
                      <w:marRight w:val="0"/>
                      <w:marTop w:val="0"/>
                      <w:marBottom w:val="0"/>
                      <w:divBdr>
                        <w:top w:val="none" w:sz="0" w:space="0" w:color="auto"/>
                        <w:left w:val="none" w:sz="0" w:space="0" w:color="auto"/>
                        <w:bottom w:val="none" w:sz="0" w:space="0" w:color="auto"/>
                        <w:right w:val="none" w:sz="0" w:space="0" w:color="auto"/>
                      </w:divBdr>
                      <w:divsChild>
                        <w:div w:id="20426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8973">
      <w:bodyDiv w:val="1"/>
      <w:marLeft w:val="0"/>
      <w:marRight w:val="0"/>
      <w:marTop w:val="0"/>
      <w:marBottom w:val="0"/>
      <w:divBdr>
        <w:top w:val="none" w:sz="0" w:space="0" w:color="auto"/>
        <w:left w:val="none" w:sz="0" w:space="0" w:color="auto"/>
        <w:bottom w:val="none" w:sz="0" w:space="0" w:color="auto"/>
        <w:right w:val="none" w:sz="0" w:space="0" w:color="auto"/>
      </w:divBdr>
      <w:divsChild>
        <w:div w:id="1034889587">
          <w:marLeft w:val="0"/>
          <w:marRight w:val="0"/>
          <w:marTop w:val="0"/>
          <w:marBottom w:val="0"/>
          <w:divBdr>
            <w:top w:val="none" w:sz="0" w:space="0" w:color="auto"/>
            <w:left w:val="none" w:sz="0" w:space="0" w:color="auto"/>
            <w:bottom w:val="none" w:sz="0" w:space="0" w:color="auto"/>
            <w:right w:val="none" w:sz="0" w:space="0" w:color="auto"/>
          </w:divBdr>
          <w:divsChild>
            <w:div w:id="1398363827">
              <w:marLeft w:val="0"/>
              <w:marRight w:val="0"/>
              <w:marTop w:val="100"/>
              <w:marBottom w:val="100"/>
              <w:divBdr>
                <w:top w:val="none" w:sz="0" w:space="0" w:color="auto"/>
                <w:left w:val="none" w:sz="0" w:space="0" w:color="auto"/>
                <w:bottom w:val="none" w:sz="0" w:space="0" w:color="auto"/>
                <w:right w:val="none" w:sz="0" w:space="0" w:color="auto"/>
              </w:divBdr>
              <w:divsChild>
                <w:div w:id="1234395472">
                  <w:marLeft w:val="0"/>
                  <w:marRight w:val="0"/>
                  <w:marTop w:val="0"/>
                  <w:marBottom w:val="0"/>
                  <w:divBdr>
                    <w:top w:val="none" w:sz="0" w:space="0" w:color="auto"/>
                    <w:left w:val="none" w:sz="0" w:space="0" w:color="auto"/>
                    <w:bottom w:val="none" w:sz="0" w:space="0" w:color="auto"/>
                    <w:right w:val="none" w:sz="0" w:space="0" w:color="auto"/>
                  </w:divBdr>
                  <w:divsChild>
                    <w:div w:id="199754971">
                      <w:marLeft w:val="0"/>
                      <w:marRight w:val="0"/>
                      <w:marTop w:val="0"/>
                      <w:marBottom w:val="0"/>
                      <w:divBdr>
                        <w:top w:val="none" w:sz="0" w:space="0" w:color="auto"/>
                        <w:left w:val="none" w:sz="0" w:space="0" w:color="auto"/>
                        <w:bottom w:val="none" w:sz="0" w:space="0" w:color="auto"/>
                        <w:right w:val="none" w:sz="0" w:space="0" w:color="auto"/>
                      </w:divBdr>
                      <w:divsChild>
                        <w:div w:id="972908475">
                          <w:marLeft w:val="0"/>
                          <w:marRight w:val="0"/>
                          <w:marTop w:val="0"/>
                          <w:marBottom w:val="0"/>
                          <w:divBdr>
                            <w:top w:val="none" w:sz="0" w:space="0" w:color="auto"/>
                            <w:left w:val="none" w:sz="0" w:space="0" w:color="auto"/>
                            <w:bottom w:val="none" w:sz="0" w:space="0" w:color="auto"/>
                            <w:right w:val="none" w:sz="0" w:space="0" w:color="auto"/>
                          </w:divBdr>
                          <w:divsChild>
                            <w:div w:id="954871039">
                              <w:marLeft w:val="0"/>
                              <w:marRight w:val="0"/>
                              <w:marTop w:val="0"/>
                              <w:marBottom w:val="0"/>
                              <w:divBdr>
                                <w:top w:val="none" w:sz="0" w:space="0" w:color="auto"/>
                                <w:left w:val="none" w:sz="0" w:space="0" w:color="auto"/>
                                <w:bottom w:val="none" w:sz="0" w:space="0" w:color="auto"/>
                                <w:right w:val="none" w:sz="0" w:space="0" w:color="auto"/>
                              </w:divBdr>
                              <w:divsChild>
                                <w:div w:id="1440829217">
                                  <w:marLeft w:val="0"/>
                                  <w:marRight w:val="0"/>
                                  <w:marTop w:val="0"/>
                                  <w:marBottom w:val="0"/>
                                  <w:divBdr>
                                    <w:top w:val="none" w:sz="0" w:space="0" w:color="auto"/>
                                    <w:left w:val="none" w:sz="0" w:space="0" w:color="auto"/>
                                    <w:bottom w:val="none" w:sz="0" w:space="0" w:color="auto"/>
                                    <w:right w:val="none" w:sz="0" w:space="0" w:color="auto"/>
                                  </w:divBdr>
                                  <w:divsChild>
                                    <w:div w:id="1615022177">
                                      <w:marLeft w:val="0"/>
                                      <w:marRight w:val="0"/>
                                      <w:marTop w:val="0"/>
                                      <w:marBottom w:val="0"/>
                                      <w:divBdr>
                                        <w:top w:val="none" w:sz="0" w:space="0" w:color="auto"/>
                                        <w:left w:val="none" w:sz="0" w:space="0" w:color="auto"/>
                                        <w:bottom w:val="none" w:sz="0" w:space="0" w:color="auto"/>
                                        <w:right w:val="none" w:sz="0" w:space="0" w:color="auto"/>
                                      </w:divBdr>
                                      <w:divsChild>
                                        <w:div w:id="5685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418652">
      <w:bodyDiv w:val="1"/>
      <w:marLeft w:val="0"/>
      <w:marRight w:val="0"/>
      <w:marTop w:val="0"/>
      <w:marBottom w:val="0"/>
      <w:divBdr>
        <w:top w:val="none" w:sz="0" w:space="0" w:color="auto"/>
        <w:left w:val="none" w:sz="0" w:space="0" w:color="auto"/>
        <w:bottom w:val="none" w:sz="0" w:space="0" w:color="auto"/>
        <w:right w:val="none" w:sz="0" w:space="0" w:color="auto"/>
      </w:divBdr>
      <w:divsChild>
        <w:div w:id="145905805">
          <w:marLeft w:val="0"/>
          <w:marRight w:val="0"/>
          <w:marTop w:val="0"/>
          <w:marBottom w:val="0"/>
          <w:divBdr>
            <w:top w:val="none" w:sz="0" w:space="0" w:color="auto"/>
            <w:left w:val="none" w:sz="0" w:space="0" w:color="auto"/>
            <w:bottom w:val="none" w:sz="0" w:space="0" w:color="auto"/>
            <w:right w:val="none" w:sz="0" w:space="0" w:color="auto"/>
          </w:divBdr>
          <w:divsChild>
            <w:div w:id="62989788">
              <w:marLeft w:val="0"/>
              <w:marRight w:val="0"/>
              <w:marTop w:val="0"/>
              <w:marBottom w:val="0"/>
              <w:divBdr>
                <w:top w:val="none" w:sz="0" w:space="0" w:color="auto"/>
                <w:left w:val="none" w:sz="0" w:space="0" w:color="auto"/>
                <w:bottom w:val="none" w:sz="0" w:space="0" w:color="auto"/>
                <w:right w:val="none" w:sz="0" w:space="0" w:color="auto"/>
              </w:divBdr>
              <w:divsChild>
                <w:div w:id="1335297845">
                  <w:marLeft w:val="0"/>
                  <w:marRight w:val="0"/>
                  <w:marTop w:val="0"/>
                  <w:marBottom w:val="0"/>
                  <w:divBdr>
                    <w:top w:val="none" w:sz="0" w:space="0" w:color="auto"/>
                    <w:left w:val="none" w:sz="0" w:space="0" w:color="auto"/>
                    <w:bottom w:val="none" w:sz="0" w:space="0" w:color="auto"/>
                    <w:right w:val="none" w:sz="0" w:space="0" w:color="auto"/>
                  </w:divBdr>
                  <w:divsChild>
                    <w:div w:id="2098596940">
                      <w:marLeft w:val="0"/>
                      <w:marRight w:val="300"/>
                      <w:marTop w:val="0"/>
                      <w:marBottom w:val="0"/>
                      <w:divBdr>
                        <w:top w:val="single" w:sz="36" w:space="0" w:color="61A2B4"/>
                        <w:left w:val="none" w:sz="0" w:space="0" w:color="auto"/>
                        <w:bottom w:val="none" w:sz="0" w:space="0" w:color="auto"/>
                        <w:right w:val="none" w:sz="0" w:space="0" w:color="auto"/>
                      </w:divBdr>
                      <w:divsChild>
                        <w:div w:id="1706252411">
                          <w:marLeft w:val="0"/>
                          <w:marRight w:val="0"/>
                          <w:marTop w:val="0"/>
                          <w:marBottom w:val="0"/>
                          <w:divBdr>
                            <w:top w:val="none" w:sz="0" w:space="0" w:color="auto"/>
                            <w:left w:val="none" w:sz="0" w:space="0" w:color="auto"/>
                            <w:bottom w:val="none" w:sz="0" w:space="0" w:color="auto"/>
                            <w:right w:val="none" w:sz="0" w:space="0" w:color="auto"/>
                          </w:divBdr>
                          <w:divsChild>
                            <w:div w:id="1350645146">
                              <w:marLeft w:val="0"/>
                              <w:marRight w:val="0"/>
                              <w:marTop w:val="0"/>
                              <w:marBottom w:val="0"/>
                              <w:divBdr>
                                <w:top w:val="none" w:sz="0" w:space="0" w:color="auto"/>
                                <w:left w:val="none" w:sz="0" w:space="0" w:color="auto"/>
                                <w:bottom w:val="none" w:sz="0" w:space="0" w:color="auto"/>
                                <w:right w:val="none" w:sz="0" w:space="0" w:color="auto"/>
                              </w:divBdr>
                              <w:divsChild>
                                <w:div w:id="1363050387">
                                  <w:marLeft w:val="0"/>
                                  <w:marRight w:val="0"/>
                                  <w:marTop w:val="0"/>
                                  <w:marBottom w:val="0"/>
                                  <w:divBdr>
                                    <w:top w:val="none" w:sz="0" w:space="0" w:color="auto"/>
                                    <w:left w:val="none" w:sz="0" w:space="0" w:color="auto"/>
                                    <w:bottom w:val="none" w:sz="0" w:space="0" w:color="auto"/>
                                    <w:right w:val="none" w:sz="0" w:space="0" w:color="auto"/>
                                  </w:divBdr>
                                  <w:divsChild>
                                    <w:div w:id="13149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845498">
      <w:bodyDiv w:val="1"/>
      <w:marLeft w:val="0"/>
      <w:marRight w:val="0"/>
      <w:marTop w:val="0"/>
      <w:marBottom w:val="0"/>
      <w:divBdr>
        <w:top w:val="none" w:sz="0" w:space="0" w:color="auto"/>
        <w:left w:val="none" w:sz="0" w:space="0" w:color="auto"/>
        <w:bottom w:val="none" w:sz="0" w:space="0" w:color="auto"/>
        <w:right w:val="none" w:sz="0" w:space="0" w:color="auto"/>
      </w:divBdr>
      <w:divsChild>
        <w:div w:id="1710297634">
          <w:marLeft w:val="0"/>
          <w:marRight w:val="0"/>
          <w:marTop w:val="0"/>
          <w:marBottom w:val="0"/>
          <w:divBdr>
            <w:top w:val="none" w:sz="0" w:space="0" w:color="auto"/>
            <w:left w:val="none" w:sz="0" w:space="0" w:color="auto"/>
            <w:bottom w:val="none" w:sz="0" w:space="0" w:color="auto"/>
            <w:right w:val="none" w:sz="0" w:space="0" w:color="auto"/>
          </w:divBdr>
          <w:divsChild>
            <w:div w:id="965966212">
              <w:marLeft w:val="0"/>
              <w:marRight w:val="0"/>
              <w:marTop w:val="0"/>
              <w:marBottom w:val="0"/>
              <w:divBdr>
                <w:top w:val="none" w:sz="0" w:space="0" w:color="auto"/>
                <w:left w:val="none" w:sz="0" w:space="0" w:color="auto"/>
                <w:bottom w:val="none" w:sz="0" w:space="0" w:color="auto"/>
                <w:right w:val="none" w:sz="0" w:space="0" w:color="auto"/>
              </w:divBdr>
              <w:divsChild>
                <w:div w:id="967276888">
                  <w:marLeft w:val="0"/>
                  <w:marRight w:val="0"/>
                  <w:marTop w:val="0"/>
                  <w:marBottom w:val="0"/>
                  <w:divBdr>
                    <w:top w:val="none" w:sz="0" w:space="0" w:color="auto"/>
                    <w:left w:val="none" w:sz="0" w:space="0" w:color="auto"/>
                    <w:bottom w:val="none" w:sz="0" w:space="0" w:color="auto"/>
                    <w:right w:val="none" w:sz="0" w:space="0" w:color="auto"/>
                  </w:divBdr>
                  <w:divsChild>
                    <w:div w:id="621378507">
                      <w:marLeft w:val="0"/>
                      <w:marRight w:val="0"/>
                      <w:marTop w:val="0"/>
                      <w:marBottom w:val="0"/>
                      <w:divBdr>
                        <w:top w:val="none" w:sz="0" w:space="0" w:color="auto"/>
                        <w:left w:val="none" w:sz="0" w:space="0" w:color="auto"/>
                        <w:bottom w:val="none" w:sz="0" w:space="0" w:color="auto"/>
                        <w:right w:val="none" w:sz="0" w:space="0" w:color="auto"/>
                      </w:divBdr>
                      <w:divsChild>
                        <w:div w:id="1223757426">
                          <w:marLeft w:val="0"/>
                          <w:marRight w:val="0"/>
                          <w:marTop w:val="0"/>
                          <w:marBottom w:val="0"/>
                          <w:divBdr>
                            <w:top w:val="none" w:sz="0" w:space="0" w:color="auto"/>
                            <w:left w:val="none" w:sz="0" w:space="0" w:color="auto"/>
                            <w:bottom w:val="none" w:sz="0" w:space="0" w:color="auto"/>
                            <w:right w:val="none" w:sz="0" w:space="0" w:color="auto"/>
                          </w:divBdr>
                        </w:div>
                      </w:divsChild>
                    </w:div>
                    <w:div w:id="931284581">
                      <w:marLeft w:val="0"/>
                      <w:marRight w:val="0"/>
                      <w:marTop w:val="0"/>
                      <w:marBottom w:val="0"/>
                      <w:divBdr>
                        <w:top w:val="none" w:sz="0" w:space="0" w:color="auto"/>
                        <w:left w:val="none" w:sz="0" w:space="0" w:color="auto"/>
                        <w:bottom w:val="none" w:sz="0" w:space="0" w:color="auto"/>
                        <w:right w:val="none" w:sz="0" w:space="0" w:color="auto"/>
                      </w:divBdr>
                    </w:div>
                  </w:divsChild>
                </w:div>
                <w:div w:id="1257205132">
                  <w:marLeft w:val="0"/>
                  <w:marRight w:val="0"/>
                  <w:marTop w:val="0"/>
                  <w:marBottom w:val="0"/>
                  <w:divBdr>
                    <w:top w:val="none" w:sz="0" w:space="0" w:color="auto"/>
                    <w:left w:val="none" w:sz="0" w:space="0" w:color="auto"/>
                    <w:bottom w:val="none" w:sz="0" w:space="0" w:color="auto"/>
                    <w:right w:val="none" w:sz="0" w:space="0" w:color="auto"/>
                  </w:divBdr>
                  <w:divsChild>
                    <w:div w:id="1741293994">
                      <w:marLeft w:val="0"/>
                      <w:marRight w:val="0"/>
                      <w:marTop w:val="0"/>
                      <w:marBottom w:val="0"/>
                      <w:divBdr>
                        <w:top w:val="none" w:sz="0" w:space="0" w:color="auto"/>
                        <w:left w:val="none" w:sz="0" w:space="0" w:color="auto"/>
                        <w:bottom w:val="none" w:sz="0" w:space="0" w:color="auto"/>
                        <w:right w:val="none" w:sz="0" w:space="0" w:color="auto"/>
                      </w:divBdr>
                      <w:divsChild>
                        <w:div w:id="452672441">
                          <w:marLeft w:val="0"/>
                          <w:marRight w:val="0"/>
                          <w:marTop w:val="0"/>
                          <w:marBottom w:val="0"/>
                          <w:divBdr>
                            <w:top w:val="none" w:sz="0" w:space="0" w:color="auto"/>
                            <w:left w:val="none" w:sz="0" w:space="0" w:color="auto"/>
                            <w:bottom w:val="none" w:sz="0" w:space="0" w:color="auto"/>
                            <w:right w:val="none" w:sz="0" w:space="0" w:color="auto"/>
                          </w:divBdr>
                          <w:divsChild>
                            <w:div w:id="518393391">
                              <w:marLeft w:val="0"/>
                              <w:marRight w:val="0"/>
                              <w:marTop w:val="0"/>
                              <w:marBottom w:val="0"/>
                              <w:divBdr>
                                <w:top w:val="none" w:sz="0" w:space="0" w:color="auto"/>
                                <w:left w:val="none" w:sz="0" w:space="0" w:color="auto"/>
                                <w:bottom w:val="none" w:sz="0" w:space="0" w:color="auto"/>
                                <w:right w:val="none" w:sz="0" w:space="0" w:color="auto"/>
                              </w:divBdr>
                            </w:div>
                            <w:div w:id="888495732">
                              <w:marLeft w:val="0"/>
                              <w:marRight w:val="0"/>
                              <w:marTop w:val="0"/>
                              <w:marBottom w:val="0"/>
                              <w:divBdr>
                                <w:top w:val="none" w:sz="0" w:space="0" w:color="auto"/>
                                <w:left w:val="none" w:sz="0" w:space="0" w:color="auto"/>
                                <w:bottom w:val="none" w:sz="0" w:space="0" w:color="auto"/>
                                <w:right w:val="none" w:sz="0" w:space="0" w:color="auto"/>
                              </w:divBdr>
                            </w:div>
                          </w:divsChild>
                        </w:div>
                        <w:div w:id="469830659">
                          <w:marLeft w:val="0"/>
                          <w:marRight w:val="0"/>
                          <w:marTop w:val="0"/>
                          <w:marBottom w:val="0"/>
                          <w:divBdr>
                            <w:top w:val="none" w:sz="0" w:space="0" w:color="auto"/>
                            <w:left w:val="none" w:sz="0" w:space="0" w:color="auto"/>
                            <w:bottom w:val="none" w:sz="0" w:space="0" w:color="auto"/>
                            <w:right w:val="none" w:sz="0" w:space="0" w:color="auto"/>
                          </w:divBdr>
                          <w:divsChild>
                            <w:div w:id="1128935437">
                              <w:marLeft w:val="0"/>
                              <w:marRight w:val="0"/>
                              <w:marTop w:val="0"/>
                              <w:marBottom w:val="0"/>
                              <w:divBdr>
                                <w:top w:val="none" w:sz="0" w:space="0" w:color="auto"/>
                                <w:left w:val="none" w:sz="0" w:space="0" w:color="auto"/>
                                <w:bottom w:val="none" w:sz="0" w:space="0" w:color="auto"/>
                                <w:right w:val="none" w:sz="0" w:space="0" w:color="auto"/>
                              </w:divBdr>
                            </w:div>
                            <w:div w:id="1863976097">
                              <w:marLeft w:val="0"/>
                              <w:marRight w:val="0"/>
                              <w:marTop w:val="0"/>
                              <w:marBottom w:val="0"/>
                              <w:divBdr>
                                <w:top w:val="none" w:sz="0" w:space="0" w:color="auto"/>
                                <w:left w:val="none" w:sz="0" w:space="0" w:color="auto"/>
                                <w:bottom w:val="none" w:sz="0" w:space="0" w:color="auto"/>
                                <w:right w:val="none" w:sz="0" w:space="0" w:color="auto"/>
                              </w:divBdr>
                            </w:div>
                          </w:divsChild>
                        </w:div>
                        <w:div w:id="1350177494">
                          <w:marLeft w:val="0"/>
                          <w:marRight w:val="0"/>
                          <w:marTop w:val="0"/>
                          <w:marBottom w:val="0"/>
                          <w:divBdr>
                            <w:top w:val="none" w:sz="0" w:space="0" w:color="auto"/>
                            <w:left w:val="none" w:sz="0" w:space="0" w:color="auto"/>
                            <w:bottom w:val="none" w:sz="0" w:space="0" w:color="auto"/>
                            <w:right w:val="none" w:sz="0" w:space="0" w:color="auto"/>
                          </w:divBdr>
                          <w:divsChild>
                            <w:div w:id="1338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7502">
      <w:bodyDiv w:val="1"/>
      <w:marLeft w:val="0"/>
      <w:marRight w:val="0"/>
      <w:marTop w:val="0"/>
      <w:marBottom w:val="0"/>
      <w:divBdr>
        <w:top w:val="none" w:sz="0" w:space="0" w:color="auto"/>
        <w:left w:val="none" w:sz="0" w:space="0" w:color="auto"/>
        <w:bottom w:val="none" w:sz="0" w:space="0" w:color="auto"/>
        <w:right w:val="none" w:sz="0" w:space="0" w:color="auto"/>
      </w:divBdr>
      <w:divsChild>
        <w:div w:id="1119184291">
          <w:marLeft w:val="0"/>
          <w:marRight w:val="0"/>
          <w:marTop w:val="0"/>
          <w:marBottom w:val="0"/>
          <w:divBdr>
            <w:top w:val="none" w:sz="0" w:space="0" w:color="auto"/>
            <w:left w:val="none" w:sz="0" w:space="0" w:color="auto"/>
            <w:bottom w:val="none" w:sz="0" w:space="0" w:color="auto"/>
            <w:right w:val="none" w:sz="0" w:space="0" w:color="auto"/>
          </w:divBdr>
          <w:divsChild>
            <w:div w:id="410661236">
              <w:marLeft w:val="0"/>
              <w:marRight w:val="0"/>
              <w:marTop w:val="100"/>
              <w:marBottom w:val="100"/>
              <w:divBdr>
                <w:top w:val="none" w:sz="0" w:space="0" w:color="auto"/>
                <w:left w:val="none" w:sz="0" w:space="0" w:color="auto"/>
                <w:bottom w:val="none" w:sz="0" w:space="0" w:color="auto"/>
                <w:right w:val="none" w:sz="0" w:space="0" w:color="auto"/>
              </w:divBdr>
              <w:divsChild>
                <w:div w:id="1594629212">
                  <w:marLeft w:val="0"/>
                  <w:marRight w:val="0"/>
                  <w:marTop w:val="0"/>
                  <w:marBottom w:val="0"/>
                  <w:divBdr>
                    <w:top w:val="none" w:sz="0" w:space="0" w:color="auto"/>
                    <w:left w:val="none" w:sz="0" w:space="0" w:color="auto"/>
                    <w:bottom w:val="none" w:sz="0" w:space="0" w:color="auto"/>
                    <w:right w:val="none" w:sz="0" w:space="0" w:color="auto"/>
                  </w:divBdr>
                  <w:divsChild>
                    <w:div w:id="600721489">
                      <w:marLeft w:val="0"/>
                      <w:marRight w:val="0"/>
                      <w:marTop w:val="0"/>
                      <w:marBottom w:val="0"/>
                      <w:divBdr>
                        <w:top w:val="none" w:sz="0" w:space="0" w:color="auto"/>
                        <w:left w:val="none" w:sz="0" w:space="0" w:color="auto"/>
                        <w:bottom w:val="none" w:sz="0" w:space="0" w:color="auto"/>
                        <w:right w:val="none" w:sz="0" w:space="0" w:color="auto"/>
                      </w:divBdr>
                      <w:divsChild>
                        <w:div w:id="1473910396">
                          <w:marLeft w:val="0"/>
                          <w:marRight w:val="0"/>
                          <w:marTop w:val="0"/>
                          <w:marBottom w:val="0"/>
                          <w:divBdr>
                            <w:top w:val="none" w:sz="0" w:space="0" w:color="auto"/>
                            <w:left w:val="none" w:sz="0" w:space="0" w:color="auto"/>
                            <w:bottom w:val="none" w:sz="0" w:space="0" w:color="auto"/>
                            <w:right w:val="none" w:sz="0" w:space="0" w:color="auto"/>
                          </w:divBdr>
                          <w:divsChild>
                            <w:div w:id="2123915890">
                              <w:marLeft w:val="0"/>
                              <w:marRight w:val="0"/>
                              <w:marTop w:val="0"/>
                              <w:marBottom w:val="0"/>
                              <w:divBdr>
                                <w:top w:val="none" w:sz="0" w:space="0" w:color="auto"/>
                                <w:left w:val="none" w:sz="0" w:space="0" w:color="auto"/>
                                <w:bottom w:val="none" w:sz="0" w:space="0" w:color="auto"/>
                                <w:right w:val="none" w:sz="0" w:space="0" w:color="auto"/>
                              </w:divBdr>
                              <w:divsChild>
                                <w:div w:id="2008364673">
                                  <w:marLeft w:val="0"/>
                                  <w:marRight w:val="0"/>
                                  <w:marTop w:val="0"/>
                                  <w:marBottom w:val="0"/>
                                  <w:divBdr>
                                    <w:top w:val="none" w:sz="0" w:space="0" w:color="auto"/>
                                    <w:left w:val="none" w:sz="0" w:space="0" w:color="auto"/>
                                    <w:bottom w:val="none" w:sz="0" w:space="0" w:color="auto"/>
                                    <w:right w:val="none" w:sz="0" w:space="0" w:color="auto"/>
                                  </w:divBdr>
                                  <w:divsChild>
                                    <w:div w:id="706952906">
                                      <w:marLeft w:val="0"/>
                                      <w:marRight w:val="0"/>
                                      <w:marTop w:val="0"/>
                                      <w:marBottom w:val="0"/>
                                      <w:divBdr>
                                        <w:top w:val="none" w:sz="0" w:space="0" w:color="auto"/>
                                        <w:left w:val="none" w:sz="0" w:space="0" w:color="auto"/>
                                        <w:bottom w:val="none" w:sz="0" w:space="0" w:color="auto"/>
                                        <w:right w:val="none" w:sz="0" w:space="0" w:color="auto"/>
                                      </w:divBdr>
                                      <w:divsChild>
                                        <w:div w:id="1074083037">
                                          <w:marLeft w:val="0"/>
                                          <w:marRight w:val="0"/>
                                          <w:marTop w:val="0"/>
                                          <w:marBottom w:val="0"/>
                                          <w:divBdr>
                                            <w:top w:val="none" w:sz="0" w:space="0" w:color="auto"/>
                                            <w:left w:val="none" w:sz="0" w:space="0" w:color="auto"/>
                                            <w:bottom w:val="none" w:sz="0" w:space="0" w:color="auto"/>
                                            <w:right w:val="none" w:sz="0" w:space="0" w:color="auto"/>
                                          </w:divBdr>
                                          <w:divsChild>
                                            <w:div w:id="18559163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852974">
      <w:bodyDiv w:val="1"/>
      <w:marLeft w:val="0"/>
      <w:marRight w:val="0"/>
      <w:marTop w:val="0"/>
      <w:marBottom w:val="0"/>
      <w:divBdr>
        <w:top w:val="none" w:sz="0" w:space="0" w:color="auto"/>
        <w:left w:val="none" w:sz="0" w:space="0" w:color="auto"/>
        <w:bottom w:val="none" w:sz="0" w:space="0" w:color="auto"/>
        <w:right w:val="none" w:sz="0" w:space="0" w:color="auto"/>
      </w:divBdr>
    </w:div>
    <w:div w:id="913204729">
      <w:bodyDiv w:val="1"/>
      <w:marLeft w:val="0"/>
      <w:marRight w:val="0"/>
      <w:marTop w:val="0"/>
      <w:marBottom w:val="0"/>
      <w:divBdr>
        <w:top w:val="none" w:sz="0" w:space="0" w:color="auto"/>
        <w:left w:val="none" w:sz="0" w:space="0" w:color="auto"/>
        <w:bottom w:val="none" w:sz="0" w:space="0" w:color="auto"/>
        <w:right w:val="none" w:sz="0" w:space="0" w:color="auto"/>
      </w:divBdr>
      <w:divsChild>
        <w:div w:id="1826585196">
          <w:marLeft w:val="0"/>
          <w:marRight w:val="0"/>
          <w:marTop w:val="0"/>
          <w:marBottom w:val="0"/>
          <w:divBdr>
            <w:top w:val="none" w:sz="0" w:space="0" w:color="auto"/>
            <w:left w:val="none" w:sz="0" w:space="0" w:color="auto"/>
            <w:bottom w:val="none" w:sz="0" w:space="0" w:color="auto"/>
            <w:right w:val="none" w:sz="0" w:space="0" w:color="auto"/>
          </w:divBdr>
          <w:divsChild>
            <w:div w:id="72166553">
              <w:marLeft w:val="0"/>
              <w:marRight w:val="0"/>
              <w:marTop w:val="100"/>
              <w:marBottom w:val="100"/>
              <w:divBdr>
                <w:top w:val="none" w:sz="0" w:space="0" w:color="auto"/>
                <w:left w:val="none" w:sz="0" w:space="0" w:color="auto"/>
                <w:bottom w:val="none" w:sz="0" w:space="0" w:color="auto"/>
                <w:right w:val="none" w:sz="0" w:space="0" w:color="auto"/>
              </w:divBdr>
              <w:divsChild>
                <w:div w:id="609048055">
                  <w:marLeft w:val="0"/>
                  <w:marRight w:val="0"/>
                  <w:marTop w:val="0"/>
                  <w:marBottom w:val="0"/>
                  <w:divBdr>
                    <w:top w:val="none" w:sz="0" w:space="0" w:color="auto"/>
                    <w:left w:val="none" w:sz="0" w:space="0" w:color="auto"/>
                    <w:bottom w:val="none" w:sz="0" w:space="0" w:color="auto"/>
                    <w:right w:val="none" w:sz="0" w:space="0" w:color="auto"/>
                  </w:divBdr>
                  <w:divsChild>
                    <w:div w:id="1110928980">
                      <w:marLeft w:val="0"/>
                      <w:marRight w:val="0"/>
                      <w:marTop w:val="0"/>
                      <w:marBottom w:val="0"/>
                      <w:divBdr>
                        <w:top w:val="none" w:sz="0" w:space="0" w:color="auto"/>
                        <w:left w:val="none" w:sz="0" w:space="0" w:color="auto"/>
                        <w:bottom w:val="none" w:sz="0" w:space="0" w:color="auto"/>
                        <w:right w:val="none" w:sz="0" w:space="0" w:color="auto"/>
                      </w:divBdr>
                      <w:divsChild>
                        <w:div w:id="595794617">
                          <w:marLeft w:val="0"/>
                          <w:marRight w:val="0"/>
                          <w:marTop w:val="0"/>
                          <w:marBottom w:val="0"/>
                          <w:divBdr>
                            <w:top w:val="none" w:sz="0" w:space="0" w:color="auto"/>
                            <w:left w:val="none" w:sz="0" w:space="0" w:color="auto"/>
                            <w:bottom w:val="none" w:sz="0" w:space="0" w:color="auto"/>
                            <w:right w:val="none" w:sz="0" w:space="0" w:color="auto"/>
                          </w:divBdr>
                          <w:divsChild>
                            <w:div w:id="1529641590">
                              <w:marLeft w:val="0"/>
                              <w:marRight w:val="0"/>
                              <w:marTop w:val="0"/>
                              <w:marBottom w:val="0"/>
                              <w:divBdr>
                                <w:top w:val="none" w:sz="0" w:space="0" w:color="auto"/>
                                <w:left w:val="none" w:sz="0" w:space="0" w:color="auto"/>
                                <w:bottom w:val="none" w:sz="0" w:space="0" w:color="auto"/>
                                <w:right w:val="none" w:sz="0" w:space="0" w:color="auto"/>
                              </w:divBdr>
                              <w:divsChild>
                                <w:div w:id="722099292">
                                  <w:marLeft w:val="0"/>
                                  <w:marRight w:val="0"/>
                                  <w:marTop w:val="0"/>
                                  <w:marBottom w:val="0"/>
                                  <w:divBdr>
                                    <w:top w:val="none" w:sz="0" w:space="0" w:color="auto"/>
                                    <w:left w:val="none" w:sz="0" w:space="0" w:color="auto"/>
                                    <w:bottom w:val="none" w:sz="0" w:space="0" w:color="auto"/>
                                    <w:right w:val="none" w:sz="0" w:space="0" w:color="auto"/>
                                  </w:divBdr>
                                  <w:divsChild>
                                    <w:div w:id="749690421">
                                      <w:marLeft w:val="0"/>
                                      <w:marRight w:val="0"/>
                                      <w:marTop w:val="0"/>
                                      <w:marBottom w:val="0"/>
                                      <w:divBdr>
                                        <w:top w:val="none" w:sz="0" w:space="0" w:color="auto"/>
                                        <w:left w:val="none" w:sz="0" w:space="0" w:color="auto"/>
                                        <w:bottom w:val="none" w:sz="0" w:space="0" w:color="auto"/>
                                        <w:right w:val="none" w:sz="0" w:space="0" w:color="auto"/>
                                      </w:divBdr>
                                      <w:divsChild>
                                        <w:div w:id="9856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730848">
      <w:bodyDiv w:val="1"/>
      <w:marLeft w:val="0"/>
      <w:marRight w:val="0"/>
      <w:marTop w:val="0"/>
      <w:marBottom w:val="0"/>
      <w:divBdr>
        <w:top w:val="none" w:sz="0" w:space="0" w:color="auto"/>
        <w:left w:val="none" w:sz="0" w:space="0" w:color="auto"/>
        <w:bottom w:val="none" w:sz="0" w:space="0" w:color="auto"/>
        <w:right w:val="none" w:sz="0" w:space="0" w:color="auto"/>
      </w:divBdr>
      <w:divsChild>
        <w:div w:id="1200706887">
          <w:marLeft w:val="0"/>
          <w:marRight w:val="0"/>
          <w:marTop w:val="0"/>
          <w:marBottom w:val="0"/>
          <w:divBdr>
            <w:top w:val="none" w:sz="0" w:space="0" w:color="auto"/>
            <w:left w:val="none" w:sz="0" w:space="0" w:color="auto"/>
            <w:bottom w:val="none" w:sz="0" w:space="0" w:color="auto"/>
            <w:right w:val="none" w:sz="0" w:space="0" w:color="auto"/>
          </w:divBdr>
          <w:divsChild>
            <w:div w:id="1508522153">
              <w:marLeft w:val="0"/>
              <w:marRight w:val="0"/>
              <w:marTop w:val="100"/>
              <w:marBottom w:val="100"/>
              <w:divBdr>
                <w:top w:val="none" w:sz="0" w:space="0" w:color="auto"/>
                <w:left w:val="none" w:sz="0" w:space="0" w:color="auto"/>
                <w:bottom w:val="none" w:sz="0" w:space="0" w:color="auto"/>
                <w:right w:val="none" w:sz="0" w:space="0" w:color="auto"/>
              </w:divBdr>
              <w:divsChild>
                <w:div w:id="470564714">
                  <w:marLeft w:val="0"/>
                  <w:marRight w:val="0"/>
                  <w:marTop w:val="0"/>
                  <w:marBottom w:val="0"/>
                  <w:divBdr>
                    <w:top w:val="none" w:sz="0" w:space="0" w:color="auto"/>
                    <w:left w:val="none" w:sz="0" w:space="0" w:color="auto"/>
                    <w:bottom w:val="none" w:sz="0" w:space="0" w:color="auto"/>
                    <w:right w:val="none" w:sz="0" w:space="0" w:color="auto"/>
                  </w:divBdr>
                  <w:divsChild>
                    <w:div w:id="1646666068">
                      <w:marLeft w:val="0"/>
                      <w:marRight w:val="0"/>
                      <w:marTop w:val="0"/>
                      <w:marBottom w:val="0"/>
                      <w:divBdr>
                        <w:top w:val="none" w:sz="0" w:space="0" w:color="auto"/>
                        <w:left w:val="none" w:sz="0" w:space="0" w:color="auto"/>
                        <w:bottom w:val="none" w:sz="0" w:space="0" w:color="auto"/>
                        <w:right w:val="none" w:sz="0" w:space="0" w:color="auto"/>
                      </w:divBdr>
                      <w:divsChild>
                        <w:div w:id="1833568996">
                          <w:marLeft w:val="0"/>
                          <w:marRight w:val="0"/>
                          <w:marTop w:val="0"/>
                          <w:marBottom w:val="0"/>
                          <w:divBdr>
                            <w:top w:val="none" w:sz="0" w:space="0" w:color="auto"/>
                            <w:left w:val="none" w:sz="0" w:space="0" w:color="auto"/>
                            <w:bottom w:val="none" w:sz="0" w:space="0" w:color="auto"/>
                            <w:right w:val="none" w:sz="0" w:space="0" w:color="auto"/>
                          </w:divBdr>
                          <w:divsChild>
                            <w:div w:id="745225910">
                              <w:marLeft w:val="0"/>
                              <w:marRight w:val="0"/>
                              <w:marTop w:val="0"/>
                              <w:marBottom w:val="0"/>
                              <w:divBdr>
                                <w:top w:val="none" w:sz="0" w:space="0" w:color="auto"/>
                                <w:left w:val="none" w:sz="0" w:space="0" w:color="auto"/>
                                <w:bottom w:val="none" w:sz="0" w:space="0" w:color="auto"/>
                                <w:right w:val="none" w:sz="0" w:space="0" w:color="auto"/>
                              </w:divBdr>
                              <w:divsChild>
                                <w:div w:id="502010746">
                                  <w:marLeft w:val="0"/>
                                  <w:marRight w:val="0"/>
                                  <w:marTop w:val="0"/>
                                  <w:marBottom w:val="0"/>
                                  <w:divBdr>
                                    <w:top w:val="none" w:sz="0" w:space="0" w:color="auto"/>
                                    <w:left w:val="none" w:sz="0" w:space="0" w:color="auto"/>
                                    <w:bottom w:val="none" w:sz="0" w:space="0" w:color="auto"/>
                                    <w:right w:val="none" w:sz="0" w:space="0" w:color="auto"/>
                                  </w:divBdr>
                                  <w:divsChild>
                                    <w:div w:id="1864323328">
                                      <w:marLeft w:val="0"/>
                                      <w:marRight w:val="0"/>
                                      <w:marTop w:val="0"/>
                                      <w:marBottom w:val="0"/>
                                      <w:divBdr>
                                        <w:top w:val="none" w:sz="0" w:space="0" w:color="auto"/>
                                        <w:left w:val="none" w:sz="0" w:space="0" w:color="auto"/>
                                        <w:bottom w:val="none" w:sz="0" w:space="0" w:color="auto"/>
                                        <w:right w:val="none" w:sz="0" w:space="0" w:color="auto"/>
                                      </w:divBdr>
                                      <w:divsChild>
                                        <w:div w:id="9234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927366">
      <w:bodyDiv w:val="1"/>
      <w:marLeft w:val="0"/>
      <w:marRight w:val="0"/>
      <w:marTop w:val="0"/>
      <w:marBottom w:val="0"/>
      <w:divBdr>
        <w:top w:val="none" w:sz="0" w:space="0" w:color="auto"/>
        <w:left w:val="none" w:sz="0" w:space="0" w:color="auto"/>
        <w:bottom w:val="none" w:sz="0" w:space="0" w:color="auto"/>
        <w:right w:val="none" w:sz="0" w:space="0" w:color="auto"/>
      </w:divBdr>
      <w:divsChild>
        <w:div w:id="1089959926">
          <w:marLeft w:val="0"/>
          <w:marRight w:val="0"/>
          <w:marTop w:val="0"/>
          <w:marBottom w:val="0"/>
          <w:divBdr>
            <w:top w:val="none" w:sz="0" w:space="0" w:color="auto"/>
            <w:left w:val="none" w:sz="0" w:space="0" w:color="auto"/>
            <w:bottom w:val="none" w:sz="0" w:space="0" w:color="auto"/>
            <w:right w:val="none" w:sz="0" w:space="0" w:color="auto"/>
          </w:divBdr>
          <w:divsChild>
            <w:div w:id="1667710842">
              <w:marLeft w:val="0"/>
              <w:marRight w:val="0"/>
              <w:marTop w:val="0"/>
              <w:marBottom w:val="0"/>
              <w:divBdr>
                <w:top w:val="none" w:sz="0" w:space="0" w:color="auto"/>
                <w:left w:val="none" w:sz="0" w:space="0" w:color="auto"/>
                <w:bottom w:val="none" w:sz="0" w:space="0" w:color="auto"/>
                <w:right w:val="none" w:sz="0" w:space="0" w:color="auto"/>
              </w:divBdr>
              <w:divsChild>
                <w:div w:id="1354571170">
                  <w:marLeft w:val="0"/>
                  <w:marRight w:val="0"/>
                  <w:marTop w:val="0"/>
                  <w:marBottom w:val="0"/>
                  <w:divBdr>
                    <w:top w:val="none" w:sz="0" w:space="0" w:color="auto"/>
                    <w:left w:val="none" w:sz="0" w:space="0" w:color="auto"/>
                    <w:bottom w:val="none" w:sz="0" w:space="0" w:color="auto"/>
                    <w:right w:val="none" w:sz="0" w:space="0" w:color="auto"/>
                  </w:divBdr>
                  <w:divsChild>
                    <w:div w:id="9736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56361">
      <w:bodyDiv w:val="1"/>
      <w:marLeft w:val="0"/>
      <w:marRight w:val="0"/>
      <w:marTop w:val="0"/>
      <w:marBottom w:val="0"/>
      <w:divBdr>
        <w:top w:val="none" w:sz="0" w:space="0" w:color="auto"/>
        <w:left w:val="none" w:sz="0" w:space="0" w:color="auto"/>
        <w:bottom w:val="none" w:sz="0" w:space="0" w:color="auto"/>
        <w:right w:val="none" w:sz="0" w:space="0" w:color="auto"/>
      </w:divBdr>
      <w:divsChild>
        <w:div w:id="330449129">
          <w:marLeft w:val="0"/>
          <w:marRight w:val="0"/>
          <w:marTop w:val="0"/>
          <w:marBottom w:val="0"/>
          <w:divBdr>
            <w:top w:val="none" w:sz="0" w:space="0" w:color="auto"/>
            <w:left w:val="none" w:sz="0" w:space="0" w:color="auto"/>
            <w:bottom w:val="none" w:sz="0" w:space="0" w:color="auto"/>
            <w:right w:val="none" w:sz="0" w:space="0" w:color="auto"/>
          </w:divBdr>
          <w:divsChild>
            <w:div w:id="1876577372">
              <w:marLeft w:val="0"/>
              <w:marRight w:val="0"/>
              <w:marTop w:val="100"/>
              <w:marBottom w:val="100"/>
              <w:divBdr>
                <w:top w:val="none" w:sz="0" w:space="0" w:color="auto"/>
                <w:left w:val="none" w:sz="0" w:space="0" w:color="auto"/>
                <w:bottom w:val="none" w:sz="0" w:space="0" w:color="auto"/>
                <w:right w:val="none" w:sz="0" w:space="0" w:color="auto"/>
              </w:divBdr>
              <w:divsChild>
                <w:div w:id="1824344782">
                  <w:marLeft w:val="0"/>
                  <w:marRight w:val="0"/>
                  <w:marTop w:val="0"/>
                  <w:marBottom w:val="0"/>
                  <w:divBdr>
                    <w:top w:val="none" w:sz="0" w:space="0" w:color="auto"/>
                    <w:left w:val="none" w:sz="0" w:space="0" w:color="auto"/>
                    <w:bottom w:val="none" w:sz="0" w:space="0" w:color="auto"/>
                    <w:right w:val="none" w:sz="0" w:space="0" w:color="auto"/>
                  </w:divBdr>
                  <w:divsChild>
                    <w:div w:id="1554656188">
                      <w:marLeft w:val="0"/>
                      <w:marRight w:val="0"/>
                      <w:marTop w:val="0"/>
                      <w:marBottom w:val="0"/>
                      <w:divBdr>
                        <w:top w:val="none" w:sz="0" w:space="0" w:color="auto"/>
                        <w:left w:val="none" w:sz="0" w:space="0" w:color="auto"/>
                        <w:bottom w:val="none" w:sz="0" w:space="0" w:color="auto"/>
                        <w:right w:val="none" w:sz="0" w:space="0" w:color="auto"/>
                      </w:divBdr>
                      <w:divsChild>
                        <w:div w:id="805898893">
                          <w:marLeft w:val="0"/>
                          <w:marRight w:val="0"/>
                          <w:marTop w:val="0"/>
                          <w:marBottom w:val="0"/>
                          <w:divBdr>
                            <w:top w:val="none" w:sz="0" w:space="0" w:color="auto"/>
                            <w:left w:val="none" w:sz="0" w:space="0" w:color="auto"/>
                            <w:bottom w:val="none" w:sz="0" w:space="0" w:color="auto"/>
                            <w:right w:val="none" w:sz="0" w:space="0" w:color="auto"/>
                          </w:divBdr>
                          <w:divsChild>
                            <w:div w:id="793865588">
                              <w:marLeft w:val="0"/>
                              <w:marRight w:val="0"/>
                              <w:marTop w:val="0"/>
                              <w:marBottom w:val="0"/>
                              <w:divBdr>
                                <w:top w:val="none" w:sz="0" w:space="0" w:color="auto"/>
                                <w:left w:val="none" w:sz="0" w:space="0" w:color="auto"/>
                                <w:bottom w:val="none" w:sz="0" w:space="0" w:color="auto"/>
                                <w:right w:val="none" w:sz="0" w:space="0" w:color="auto"/>
                              </w:divBdr>
                              <w:divsChild>
                                <w:div w:id="67845873">
                                  <w:marLeft w:val="0"/>
                                  <w:marRight w:val="0"/>
                                  <w:marTop w:val="0"/>
                                  <w:marBottom w:val="0"/>
                                  <w:divBdr>
                                    <w:top w:val="none" w:sz="0" w:space="0" w:color="auto"/>
                                    <w:left w:val="none" w:sz="0" w:space="0" w:color="auto"/>
                                    <w:bottom w:val="none" w:sz="0" w:space="0" w:color="auto"/>
                                    <w:right w:val="none" w:sz="0" w:space="0" w:color="auto"/>
                                  </w:divBdr>
                                  <w:divsChild>
                                    <w:div w:id="1290746784">
                                      <w:marLeft w:val="0"/>
                                      <w:marRight w:val="0"/>
                                      <w:marTop w:val="0"/>
                                      <w:marBottom w:val="0"/>
                                      <w:divBdr>
                                        <w:top w:val="none" w:sz="0" w:space="0" w:color="auto"/>
                                        <w:left w:val="none" w:sz="0" w:space="0" w:color="auto"/>
                                        <w:bottom w:val="none" w:sz="0" w:space="0" w:color="auto"/>
                                        <w:right w:val="none" w:sz="0" w:space="0" w:color="auto"/>
                                      </w:divBdr>
                                      <w:divsChild>
                                        <w:div w:id="19014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147499">
      <w:bodyDiv w:val="1"/>
      <w:marLeft w:val="0"/>
      <w:marRight w:val="0"/>
      <w:marTop w:val="0"/>
      <w:marBottom w:val="0"/>
      <w:divBdr>
        <w:top w:val="none" w:sz="0" w:space="0" w:color="auto"/>
        <w:left w:val="none" w:sz="0" w:space="0" w:color="auto"/>
        <w:bottom w:val="none" w:sz="0" w:space="0" w:color="auto"/>
        <w:right w:val="none" w:sz="0" w:space="0" w:color="auto"/>
      </w:divBdr>
      <w:divsChild>
        <w:div w:id="1758282338">
          <w:marLeft w:val="0"/>
          <w:marRight w:val="0"/>
          <w:marTop w:val="0"/>
          <w:marBottom w:val="0"/>
          <w:divBdr>
            <w:top w:val="none" w:sz="0" w:space="0" w:color="auto"/>
            <w:left w:val="none" w:sz="0" w:space="0" w:color="auto"/>
            <w:bottom w:val="none" w:sz="0" w:space="0" w:color="auto"/>
            <w:right w:val="none" w:sz="0" w:space="0" w:color="auto"/>
          </w:divBdr>
          <w:divsChild>
            <w:div w:id="72313462">
              <w:marLeft w:val="0"/>
              <w:marRight w:val="0"/>
              <w:marTop w:val="100"/>
              <w:marBottom w:val="100"/>
              <w:divBdr>
                <w:top w:val="none" w:sz="0" w:space="0" w:color="auto"/>
                <w:left w:val="none" w:sz="0" w:space="0" w:color="auto"/>
                <w:bottom w:val="none" w:sz="0" w:space="0" w:color="auto"/>
                <w:right w:val="none" w:sz="0" w:space="0" w:color="auto"/>
              </w:divBdr>
              <w:divsChild>
                <w:div w:id="1338776374">
                  <w:marLeft w:val="0"/>
                  <w:marRight w:val="0"/>
                  <w:marTop w:val="0"/>
                  <w:marBottom w:val="0"/>
                  <w:divBdr>
                    <w:top w:val="none" w:sz="0" w:space="0" w:color="auto"/>
                    <w:left w:val="none" w:sz="0" w:space="0" w:color="auto"/>
                    <w:bottom w:val="none" w:sz="0" w:space="0" w:color="auto"/>
                    <w:right w:val="none" w:sz="0" w:space="0" w:color="auto"/>
                  </w:divBdr>
                  <w:divsChild>
                    <w:div w:id="1005287301">
                      <w:marLeft w:val="0"/>
                      <w:marRight w:val="0"/>
                      <w:marTop w:val="0"/>
                      <w:marBottom w:val="0"/>
                      <w:divBdr>
                        <w:top w:val="none" w:sz="0" w:space="0" w:color="auto"/>
                        <w:left w:val="none" w:sz="0" w:space="0" w:color="auto"/>
                        <w:bottom w:val="none" w:sz="0" w:space="0" w:color="auto"/>
                        <w:right w:val="none" w:sz="0" w:space="0" w:color="auto"/>
                      </w:divBdr>
                      <w:divsChild>
                        <w:div w:id="40986506">
                          <w:marLeft w:val="0"/>
                          <w:marRight w:val="0"/>
                          <w:marTop w:val="0"/>
                          <w:marBottom w:val="0"/>
                          <w:divBdr>
                            <w:top w:val="none" w:sz="0" w:space="0" w:color="auto"/>
                            <w:left w:val="none" w:sz="0" w:space="0" w:color="auto"/>
                            <w:bottom w:val="none" w:sz="0" w:space="0" w:color="auto"/>
                            <w:right w:val="none" w:sz="0" w:space="0" w:color="auto"/>
                          </w:divBdr>
                          <w:divsChild>
                            <w:div w:id="1794712031">
                              <w:marLeft w:val="0"/>
                              <w:marRight w:val="0"/>
                              <w:marTop w:val="0"/>
                              <w:marBottom w:val="0"/>
                              <w:divBdr>
                                <w:top w:val="none" w:sz="0" w:space="0" w:color="auto"/>
                                <w:left w:val="none" w:sz="0" w:space="0" w:color="auto"/>
                                <w:bottom w:val="none" w:sz="0" w:space="0" w:color="auto"/>
                                <w:right w:val="none" w:sz="0" w:space="0" w:color="auto"/>
                              </w:divBdr>
                              <w:divsChild>
                                <w:div w:id="842627320">
                                  <w:marLeft w:val="0"/>
                                  <w:marRight w:val="0"/>
                                  <w:marTop w:val="0"/>
                                  <w:marBottom w:val="0"/>
                                  <w:divBdr>
                                    <w:top w:val="none" w:sz="0" w:space="0" w:color="auto"/>
                                    <w:left w:val="none" w:sz="0" w:space="0" w:color="auto"/>
                                    <w:bottom w:val="none" w:sz="0" w:space="0" w:color="auto"/>
                                    <w:right w:val="none" w:sz="0" w:space="0" w:color="auto"/>
                                  </w:divBdr>
                                  <w:divsChild>
                                    <w:div w:id="1874804345">
                                      <w:marLeft w:val="0"/>
                                      <w:marRight w:val="0"/>
                                      <w:marTop w:val="0"/>
                                      <w:marBottom w:val="0"/>
                                      <w:divBdr>
                                        <w:top w:val="none" w:sz="0" w:space="0" w:color="auto"/>
                                        <w:left w:val="none" w:sz="0" w:space="0" w:color="auto"/>
                                        <w:bottom w:val="none" w:sz="0" w:space="0" w:color="auto"/>
                                        <w:right w:val="none" w:sz="0" w:space="0" w:color="auto"/>
                                      </w:divBdr>
                                      <w:divsChild>
                                        <w:div w:id="203734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674747">
      <w:bodyDiv w:val="1"/>
      <w:marLeft w:val="0"/>
      <w:marRight w:val="0"/>
      <w:marTop w:val="0"/>
      <w:marBottom w:val="0"/>
      <w:divBdr>
        <w:top w:val="none" w:sz="0" w:space="0" w:color="auto"/>
        <w:left w:val="none" w:sz="0" w:space="0" w:color="auto"/>
        <w:bottom w:val="none" w:sz="0" w:space="0" w:color="auto"/>
        <w:right w:val="none" w:sz="0" w:space="0" w:color="auto"/>
      </w:divBdr>
      <w:divsChild>
        <w:div w:id="799690445">
          <w:marLeft w:val="0"/>
          <w:marRight w:val="0"/>
          <w:marTop w:val="0"/>
          <w:marBottom w:val="0"/>
          <w:divBdr>
            <w:top w:val="none" w:sz="0" w:space="0" w:color="auto"/>
            <w:left w:val="none" w:sz="0" w:space="0" w:color="auto"/>
            <w:bottom w:val="none" w:sz="0" w:space="0" w:color="auto"/>
            <w:right w:val="none" w:sz="0" w:space="0" w:color="auto"/>
          </w:divBdr>
          <w:divsChild>
            <w:div w:id="2126002231">
              <w:marLeft w:val="0"/>
              <w:marRight w:val="0"/>
              <w:marTop w:val="100"/>
              <w:marBottom w:val="100"/>
              <w:divBdr>
                <w:top w:val="none" w:sz="0" w:space="0" w:color="auto"/>
                <w:left w:val="none" w:sz="0" w:space="0" w:color="auto"/>
                <w:bottom w:val="none" w:sz="0" w:space="0" w:color="auto"/>
                <w:right w:val="none" w:sz="0" w:space="0" w:color="auto"/>
              </w:divBdr>
              <w:divsChild>
                <w:div w:id="694693110">
                  <w:marLeft w:val="0"/>
                  <w:marRight w:val="0"/>
                  <w:marTop w:val="0"/>
                  <w:marBottom w:val="0"/>
                  <w:divBdr>
                    <w:top w:val="none" w:sz="0" w:space="0" w:color="auto"/>
                    <w:left w:val="none" w:sz="0" w:space="0" w:color="auto"/>
                    <w:bottom w:val="none" w:sz="0" w:space="0" w:color="auto"/>
                    <w:right w:val="none" w:sz="0" w:space="0" w:color="auto"/>
                  </w:divBdr>
                  <w:divsChild>
                    <w:div w:id="849295822">
                      <w:marLeft w:val="0"/>
                      <w:marRight w:val="0"/>
                      <w:marTop w:val="0"/>
                      <w:marBottom w:val="0"/>
                      <w:divBdr>
                        <w:top w:val="none" w:sz="0" w:space="0" w:color="auto"/>
                        <w:left w:val="none" w:sz="0" w:space="0" w:color="auto"/>
                        <w:bottom w:val="none" w:sz="0" w:space="0" w:color="auto"/>
                        <w:right w:val="none" w:sz="0" w:space="0" w:color="auto"/>
                      </w:divBdr>
                      <w:divsChild>
                        <w:div w:id="1719209012">
                          <w:marLeft w:val="0"/>
                          <w:marRight w:val="0"/>
                          <w:marTop w:val="0"/>
                          <w:marBottom w:val="0"/>
                          <w:divBdr>
                            <w:top w:val="none" w:sz="0" w:space="0" w:color="auto"/>
                            <w:left w:val="none" w:sz="0" w:space="0" w:color="auto"/>
                            <w:bottom w:val="none" w:sz="0" w:space="0" w:color="auto"/>
                            <w:right w:val="none" w:sz="0" w:space="0" w:color="auto"/>
                          </w:divBdr>
                          <w:divsChild>
                            <w:div w:id="901644454">
                              <w:marLeft w:val="0"/>
                              <w:marRight w:val="0"/>
                              <w:marTop w:val="0"/>
                              <w:marBottom w:val="0"/>
                              <w:divBdr>
                                <w:top w:val="none" w:sz="0" w:space="0" w:color="auto"/>
                                <w:left w:val="none" w:sz="0" w:space="0" w:color="auto"/>
                                <w:bottom w:val="none" w:sz="0" w:space="0" w:color="auto"/>
                                <w:right w:val="none" w:sz="0" w:space="0" w:color="auto"/>
                              </w:divBdr>
                              <w:divsChild>
                                <w:div w:id="1974090851">
                                  <w:marLeft w:val="0"/>
                                  <w:marRight w:val="0"/>
                                  <w:marTop w:val="0"/>
                                  <w:marBottom w:val="0"/>
                                  <w:divBdr>
                                    <w:top w:val="none" w:sz="0" w:space="0" w:color="auto"/>
                                    <w:left w:val="none" w:sz="0" w:space="0" w:color="auto"/>
                                    <w:bottom w:val="none" w:sz="0" w:space="0" w:color="auto"/>
                                    <w:right w:val="none" w:sz="0" w:space="0" w:color="auto"/>
                                  </w:divBdr>
                                  <w:divsChild>
                                    <w:div w:id="1931351772">
                                      <w:marLeft w:val="0"/>
                                      <w:marRight w:val="0"/>
                                      <w:marTop w:val="0"/>
                                      <w:marBottom w:val="0"/>
                                      <w:divBdr>
                                        <w:top w:val="none" w:sz="0" w:space="0" w:color="auto"/>
                                        <w:left w:val="none" w:sz="0" w:space="0" w:color="auto"/>
                                        <w:bottom w:val="none" w:sz="0" w:space="0" w:color="auto"/>
                                        <w:right w:val="none" w:sz="0" w:space="0" w:color="auto"/>
                                      </w:divBdr>
                                      <w:divsChild>
                                        <w:div w:id="14864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969054">
      <w:bodyDiv w:val="1"/>
      <w:marLeft w:val="0"/>
      <w:marRight w:val="0"/>
      <w:marTop w:val="0"/>
      <w:marBottom w:val="0"/>
      <w:divBdr>
        <w:top w:val="none" w:sz="0" w:space="0" w:color="auto"/>
        <w:left w:val="none" w:sz="0" w:space="0" w:color="auto"/>
        <w:bottom w:val="none" w:sz="0" w:space="0" w:color="auto"/>
        <w:right w:val="none" w:sz="0" w:space="0" w:color="auto"/>
      </w:divBdr>
      <w:divsChild>
        <w:div w:id="1927298694">
          <w:marLeft w:val="0"/>
          <w:marRight w:val="0"/>
          <w:marTop w:val="0"/>
          <w:marBottom w:val="0"/>
          <w:divBdr>
            <w:top w:val="none" w:sz="0" w:space="0" w:color="auto"/>
            <w:left w:val="none" w:sz="0" w:space="0" w:color="auto"/>
            <w:bottom w:val="none" w:sz="0" w:space="0" w:color="auto"/>
            <w:right w:val="none" w:sz="0" w:space="0" w:color="auto"/>
          </w:divBdr>
          <w:divsChild>
            <w:div w:id="20281866">
              <w:marLeft w:val="0"/>
              <w:marRight w:val="0"/>
              <w:marTop w:val="100"/>
              <w:marBottom w:val="100"/>
              <w:divBdr>
                <w:top w:val="none" w:sz="0" w:space="0" w:color="auto"/>
                <w:left w:val="none" w:sz="0" w:space="0" w:color="auto"/>
                <w:bottom w:val="none" w:sz="0" w:space="0" w:color="auto"/>
                <w:right w:val="none" w:sz="0" w:space="0" w:color="auto"/>
              </w:divBdr>
              <w:divsChild>
                <w:div w:id="1665011553">
                  <w:marLeft w:val="0"/>
                  <w:marRight w:val="0"/>
                  <w:marTop w:val="0"/>
                  <w:marBottom w:val="0"/>
                  <w:divBdr>
                    <w:top w:val="none" w:sz="0" w:space="0" w:color="auto"/>
                    <w:left w:val="none" w:sz="0" w:space="0" w:color="auto"/>
                    <w:bottom w:val="none" w:sz="0" w:space="0" w:color="auto"/>
                    <w:right w:val="none" w:sz="0" w:space="0" w:color="auto"/>
                  </w:divBdr>
                  <w:divsChild>
                    <w:div w:id="1978602637">
                      <w:marLeft w:val="0"/>
                      <w:marRight w:val="0"/>
                      <w:marTop w:val="0"/>
                      <w:marBottom w:val="0"/>
                      <w:divBdr>
                        <w:top w:val="none" w:sz="0" w:space="0" w:color="auto"/>
                        <w:left w:val="none" w:sz="0" w:space="0" w:color="auto"/>
                        <w:bottom w:val="none" w:sz="0" w:space="0" w:color="auto"/>
                        <w:right w:val="none" w:sz="0" w:space="0" w:color="auto"/>
                      </w:divBdr>
                      <w:divsChild>
                        <w:div w:id="1340277590">
                          <w:marLeft w:val="0"/>
                          <w:marRight w:val="0"/>
                          <w:marTop w:val="0"/>
                          <w:marBottom w:val="0"/>
                          <w:divBdr>
                            <w:top w:val="none" w:sz="0" w:space="0" w:color="auto"/>
                            <w:left w:val="none" w:sz="0" w:space="0" w:color="auto"/>
                            <w:bottom w:val="none" w:sz="0" w:space="0" w:color="auto"/>
                            <w:right w:val="none" w:sz="0" w:space="0" w:color="auto"/>
                          </w:divBdr>
                          <w:divsChild>
                            <w:div w:id="419065736">
                              <w:marLeft w:val="0"/>
                              <w:marRight w:val="0"/>
                              <w:marTop w:val="0"/>
                              <w:marBottom w:val="0"/>
                              <w:divBdr>
                                <w:top w:val="none" w:sz="0" w:space="0" w:color="auto"/>
                                <w:left w:val="none" w:sz="0" w:space="0" w:color="auto"/>
                                <w:bottom w:val="none" w:sz="0" w:space="0" w:color="auto"/>
                                <w:right w:val="none" w:sz="0" w:space="0" w:color="auto"/>
                              </w:divBdr>
                              <w:divsChild>
                                <w:div w:id="910848542">
                                  <w:marLeft w:val="0"/>
                                  <w:marRight w:val="0"/>
                                  <w:marTop w:val="0"/>
                                  <w:marBottom w:val="0"/>
                                  <w:divBdr>
                                    <w:top w:val="none" w:sz="0" w:space="0" w:color="auto"/>
                                    <w:left w:val="none" w:sz="0" w:space="0" w:color="auto"/>
                                    <w:bottom w:val="none" w:sz="0" w:space="0" w:color="auto"/>
                                    <w:right w:val="none" w:sz="0" w:space="0" w:color="auto"/>
                                  </w:divBdr>
                                  <w:divsChild>
                                    <w:div w:id="321088654">
                                      <w:marLeft w:val="0"/>
                                      <w:marRight w:val="0"/>
                                      <w:marTop w:val="0"/>
                                      <w:marBottom w:val="0"/>
                                      <w:divBdr>
                                        <w:top w:val="none" w:sz="0" w:space="0" w:color="auto"/>
                                        <w:left w:val="none" w:sz="0" w:space="0" w:color="auto"/>
                                        <w:bottom w:val="none" w:sz="0" w:space="0" w:color="auto"/>
                                        <w:right w:val="none" w:sz="0" w:space="0" w:color="auto"/>
                                      </w:divBdr>
                                      <w:divsChild>
                                        <w:div w:id="961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598343">
      <w:bodyDiv w:val="1"/>
      <w:marLeft w:val="0"/>
      <w:marRight w:val="0"/>
      <w:marTop w:val="0"/>
      <w:marBottom w:val="0"/>
      <w:divBdr>
        <w:top w:val="none" w:sz="0" w:space="0" w:color="auto"/>
        <w:left w:val="none" w:sz="0" w:space="0" w:color="auto"/>
        <w:bottom w:val="none" w:sz="0" w:space="0" w:color="auto"/>
        <w:right w:val="none" w:sz="0" w:space="0" w:color="auto"/>
      </w:divBdr>
    </w:div>
    <w:div w:id="1014188758">
      <w:bodyDiv w:val="1"/>
      <w:marLeft w:val="0"/>
      <w:marRight w:val="0"/>
      <w:marTop w:val="0"/>
      <w:marBottom w:val="0"/>
      <w:divBdr>
        <w:top w:val="none" w:sz="0" w:space="0" w:color="auto"/>
        <w:left w:val="none" w:sz="0" w:space="0" w:color="auto"/>
        <w:bottom w:val="none" w:sz="0" w:space="0" w:color="auto"/>
        <w:right w:val="none" w:sz="0" w:space="0" w:color="auto"/>
      </w:divBdr>
      <w:divsChild>
        <w:div w:id="488375331">
          <w:marLeft w:val="0"/>
          <w:marRight w:val="0"/>
          <w:marTop w:val="0"/>
          <w:marBottom w:val="0"/>
          <w:divBdr>
            <w:top w:val="none" w:sz="0" w:space="0" w:color="auto"/>
            <w:left w:val="none" w:sz="0" w:space="0" w:color="auto"/>
            <w:bottom w:val="none" w:sz="0" w:space="0" w:color="auto"/>
            <w:right w:val="none" w:sz="0" w:space="0" w:color="auto"/>
          </w:divBdr>
          <w:divsChild>
            <w:div w:id="30038430">
              <w:marLeft w:val="0"/>
              <w:marRight w:val="0"/>
              <w:marTop w:val="100"/>
              <w:marBottom w:val="100"/>
              <w:divBdr>
                <w:top w:val="none" w:sz="0" w:space="0" w:color="auto"/>
                <w:left w:val="none" w:sz="0" w:space="0" w:color="auto"/>
                <w:bottom w:val="none" w:sz="0" w:space="0" w:color="auto"/>
                <w:right w:val="none" w:sz="0" w:space="0" w:color="auto"/>
              </w:divBdr>
              <w:divsChild>
                <w:div w:id="843397758">
                  <w:marLeft w:val="0"/>
                  <w:marRight w:val="0"/>
                  <w:marTop w:val="0"/>
                  <w:marBottom w:val="0"/>
                  <w:divBdr>
                    <w:top w:val="none" w:sz="0" w:space="0" w:color="auto"/>
                    <w:left w:val="none" w:sz="0" w:space="0" w:color="auto"/>
                    <w:bottom w:val="none" w:sz="0" w:space="0" w:color="auto"/>
                    <w:right w:val="none" w:sz="0" w:space="0" w:color="auto"/>
                  </w:divBdr>
                  <w:divsChild>
                    <w:div w:id="784151550">
                      <w:marLeft w:val="0"/>
                      <w:marRight w:val="0"/>
                      <w:marTop w:val="0"/>
                      <w:marBottom w:val="0"/>
                      <w:divBdr>
                        <w:top w:val="none" w:sz="0" w:space="0" w:color="auto"/>
                        <w:left w:val="none" w:sz="0" w:space="0" w:color="auto"/>
                        <w:bottom w:val="none" w:sz="0" w:space="0" w:color="auto"/>
                        <w:right w:val="none" w:sz="0" w:space="0" w:color="auto"/>
                      </w:divBdr>
                      <w:divsChild>
                        <w:div w:id="1875727954">
                          <w:marLeft w:val="0"/>
                          <w:marRight w:val="0"/>
                          <w:marTop w:val="0"/>
                          <w:marBottom w:val="0"/>
                          <w:divBdr>
                            <w:top w:val="none" w:sz="0" w:space="0" w:color="auto"/>
                            <w:left w:val="none" w:sz="0" w:space="0" w:color="auto"/>
                            <w:bottom w:val="none" w:sz="0" w:space="0" w:color="auto"/>
                            <w:right w:val="none" w:sz="0" w:space="0" w:color="auto"/>
                          </w:divBdr>
                          <w:divsChild>
                            <w:div w:id="1862817868">
                              <w:marLeft w:val="0"/>
                              <w:marRight w:val="0"/>
                              <w:marTop w:val="0"/>
                              <w:marBottom w:val="0"/>
                              <w:divBdr>
                                <w:top w:val="none" w:sz="0" w:space="0" w:color="auto"/>
                                <w:left w:val="none" w:sz="0" w:space="0" w:color="auto"/>
                                <w:bottom w:val="none" w:sz="0" w:space="0" w:color="auto"/>
                                <w:right w:val="none" w:sz="0" w:space="0" w:color="auto"/>
                              </w:divBdr>
                              <w:divsChild>
                                <w:div w:id="799768378">
                                  <w:marLeft w:val="0"/>
                                  <w:marRight w:val="0"/>
                                  <w:marTop w:val="0"/>
                                  <w:marBottom w:val="0"/>
                                  <w:divBdr>
                                    <w:top w:val="none" w:sz="0" w:space="0" w:color="auto"/>
                                    <w:left w:val="none" w:sz="0" w:space="0" w:color="auto"/>
                                    <w:bottom w:val="none" w:sz="0" w:space="0" w:color="auto"/>
                                    <w:right w:val="none" w:sz="0" w:space="0" w:color="auto"/>
                                  </w:divBdr>
                                  <w:divsChild>
                                    <w:div w:id="144248978">
                                      <w:marLeft w:val="0"/>
                                      <w:marRight w:val="0"/>
                                      <w:marTop w:val="0"/>
                                      <w:marBottom w:val="0"/>
                                      <w:divBdr>
                                        <w:top w:val="none" w:sz="0" w:space="0" w:color="auto"/>
                                        <w:left w:val="none" w:sz="0" w:space="0" w:color="auto"/>
                                        <w:bottom w:val="none" w:sz="0" w:space="0" w:color="auto"/>
                                        <w:right w:val="none" w:sz="0" w:space="0" w:color="auto"/>
                                      </w:divBdr>
                                      <w:divsChild>
                                        <w:div w:id="17268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122875">
      <w:bodyDiv w:val="1"/>
      <w:marLeft w:val="0"/>
      <w:marRight w:val="0"/>
      <w:marTop w:val="0"/>
      <w:marBottom w:val="0"/>
      <w:divBdr>
        <w:top w:val="none" w:sz="0" w:space="0" w:color="auto"/>
        <w:left w:val="none" w:sz="0" w:space="0" w:color="auto"/>
        <w:bottom w:val="none" w:sz="0" w:space="0" w:color="auto"/>
        <w:right w:val="none" w:sz="0" w:space="0" w:color="auto"/>
      </w:divBdr>
      <w:divsChild>
        <w:div w:id="1184322477">
          <w:marLeft w:val="0"/>
          <w:marRight w:val="0"/>
          <w:marTop w:val="0"/>
          <w:marBottom w:val="0"/>
          <w:divBdr>
            <w:top w:val="none" w:sz="0" w:space="0" w:color="auto"/>
            <w:left w:val="none" w:sz="0" w:space="0" w:color="auto"/>
            <w:bottom w:val="none" w:sz="0" w:space="0" w:color="auto"/>
            <w:right w:val="none" w:sz="0" w:space="0" w:color="auto"/>
          </w:divBdr>
          <w:divsChild>
            <w:div w:id="407387169">
              <w:marLeft w:val="0"/>
              <w:marRight w:val="0"/>
              <w:marTop w:val="100"/>
              <w:marBottom w:val="100"/>
              <w:divBdr>
                <w:top w:val="none" w:sz="0" w:space="0" w:color="auto"/>
                <w:left w:val="none" w:sz="0" w:space="0" w:color="auto"/>
                <w:bottom w:val="none" w:sz="0" w:space="0" w:color="auto"/>
                <w:right w:val="none" w:sz="0" w:space="0" w:color="auto"/>
              </w:divBdr>
              <w:divsChild>
                <w:div w:id="1908027382">
                  <w:marLeft w:val="0"/>
                  <w:marRight w:val="0"/>
                  <w:marTop w:val="0"/>
                  <w:marBottom w:val="0"/>
                  <w:divBdr>
                    <w:top w:val="none" w:sz="0" w:space="0" w:color="auto"/>
                    <w:left w:val="none" w:sz="0" w:space="0" w:color="auto"/>
                    <w:bottom w:val="none" w:sz="0" w:space="0" w:color="auto"/>
                    <w:right w:val="none" w:sz="0" w:space="0" w:color="auto"/>
                  </w:divBdr>
                  <w:divsChild>
                    <w:div w:id="2145660787">
                      <w:marLeft w:val="0"/>
                      <w:marRight w:val="0"/>
                      <w:marTop w:val="0"/>
                      <w:marBottom w:val="0"/>
                      <w:divBdr>
                        <w:top w:val="none" w:sz="0" w:space="0" w:color="auto"/>
                        <w:left w:val="none" w:sz="0" w:space="0" w:color="auto"/>
                        <w:bottom w:val="none" w:sz="0" w:space="0" w:color="auto"/>
                        <w:right w:val="none" w:sz="0" w:space="0" w:color="auto"/>
                      </w:divBdr>
                      <w:divsChild>
                        <w:div w:id="1069570194">
                          <w:marLeft w:val="0"/>
                          <w:marRight w:val="0"/>
                          <w:marTop w:val="0"/>
                          <w:marBottom w:val="0"/>
                          <w:divBdr>
                            <w:top w:val="none" w:sz="0" w:space="0" w:color="auto"/>
                            <w:left w:val="none" w:sz="0" w:space="0" w:color="auto"/>
                            <w:bottom w:val="none" w:sz="0" w:space="0" w:color="auto"/>
                            <w:right w:val="none" w:sz="0" w:space="0" w:color="auto"/>
                          </w:divBdr>
                          <w:divsChild>
                            <w:div w:id="1554534807">
                              <w:marLeft w:val="0"/>
                              <w:marRight w:val="0"/>
                              <w:marTop w:val="0"/>
                              <w:marBottom w:val="0"/>
                              <w:divBdr>
                                <w:top w:val="none" w:sz="0" w:space="0" w:color="auto"/>
                                <w:left w:val="none" w:sz="0" w:space="0" w:color="auto"/>
                                <w:bottom w:val="none" w:sz="0" w:space="0" w:color="auto"/>
                                <w:right w:val="none" w:sz="0" w:space="0" w:color="auto"/>
                              </w:divBdr>
                              <w:divsChild>
                                <w:div w:id="1913852061">
                                  <w:marLeft w:val="0"/>
                                  <w:marRight w:val="0"/>
                                  <w:marTop w:val="0"/>
                                  <w:marBottom w:val="0"/>
                                  <w:divBdr>
                                    <w:top w:val="none" w:sz="0" w:space="0" w:color="auto"/>
                                    <w:left w:val="none" w:sz="0" w:space="0" w:color="auto"/>
                                    <w:bottom w:val="none" w:sz="0" w:space="0" w:color="auto"/>
                                    <w:right w:val="none" w:sz="0" w:space="0" w:color="auto"/>
                                  </w:divBdr>
                                  <w:divsChild>
                                    <w:div w:id="787353130">
                                      <w:marLeft w:val="0"/>
                                      <w:marRight w:val="0"/>
                                      <w:marTop w:val="0"/>
                                      <w:marBottom w:val="0"/>
                                      <w:divBdr>
                                        <w:top w:val="none" w:sz="0" w:space="0" w:color="auto"/>
                                        <w:left w:val="none" w:sz="0" w:space="0" w:color="auto"/>
                                        <w:bottom w:val="none" w:sz="0" w:space="0" w:color="auto"/>
                                        <w:right w:val="none" w:sz="0" w:space="0" w:color="auto"/>
                                      </w:divBdr>
                                      <w:divsChild>
                                        <w:div w:id="1547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093163">
      <w:bodyDiv w:val="1"/>
      <w:marLeft w:val="0"/>
      <w:marRight w:val="0"/>
      <w:marTop w:val="0"/>
      <w:marBottom w:val="0"/>
      <w:divBdr>
        <w:top w:val="none" w:sz="0" w:space="0" w:color="auto"/>
        <w:left w:val="none" w:sz="0" w:space="0" w:color="auto"/>
        <w:bottom w:val="none" w:sz="0" w:space="0" w:color="auto"/>
        <w:right w:val="none" w:sz="0" w:space="0" w:color="auto"/>
      </w:divBdr>
    </w:div>
    <w:div w:id="1029602875">
      <w:bodyDiv w:val="1"/>
      <w:marLeft w:val="0"/>
      <w:marRight w:val="0"/>
      <w:marTop w:val="0"/>
      <w:marBottom w:val="0"/>
      <w:divBdr>
        <w:top w:val="none" w:sz="0" w:space="0" w:color="auto"/>
        <w:left w:val="none" w:sz="0" w:space="0" w:color="auto"/>
        <w:bottom w:val="none" w:sz="0" w:space="0" w:color="auto"/>
        <w:right w:val="none" w:sz="0" w:space="0" w:color="auto"/>
      </w:divBdr>
      <w:divsChild>
        <w:div w:id="1505322036">
          <w:marLeft w:val="0"/>
          <w:marRight w:val="0"/>
          <w:marTop w:val="0"/>
          <w:marBottom w:val="0"/>
          <w:divBdr>
            <w:top w:val="none" w:sz="0" w:space="0" w:color="auto"/>
            <w:left w:val="none" w:sz="0" w:space="0" w:color="auto"/>
            <w:bottom w:val="none" w:sz="0" w:space="0" w:color="auto"/>
            <w:right w:val="none" w:sz="0" w:space="0" w:color="auto"/>
          </w:divBdr>
          <w:divsChild>
            <w:div w:id="855776404">
              <w:marLeft w:val="0"/>
              <w:marRight w:val="0"/>
              <w:marTop w:val="100"/>
              <w:marBottom w:val="100"/>
              <w:divBdr>
                <w:top w:val="none" w:sz="0" w:space="0" w:color="auto"/>
                <w:left w:val="none" w:sz="0" w:space="0" w:color="auto"/>
                <w:bottom w:val="none" w:sz="0" w:space="0" w:color="auto"/>
                <w:right w:val="none" w:sz="0" w:space="0" w:color="auto"/>
              </w:divBdr>
              <w:divsChild>
                <w:div w:id="487357006">
                  <w:marLeft w:val="0"/>
                  <w:marRight w:val="0"/>
                  <w:marTop w:val="0"/>
                  <w:marBottom w:val="0"/>
                  <w:divBdr>
                    <w:top w:val="none" w:sz="0" w:space="0" w:color="auto"/>
                    <w:left w:val="none" w:sz="0" w:space="0" w:color="auto"/>
                    <w:bottom w:val="none" w:sz="0" w:space="0" w:color="auto"/>
                    <w:right w:val="none" w:sz="0" w:space="0" w:color="auto"/>
                  </w:divBdr>
                  <w:divsChild>
                    <w:div w:id="816186906">
                      <w:marLeft w:val="0"/>
                      <w:marRight w:val="0"/>
                      <w:marTop w:val="0"/>
                      <w:marBottom w:val="0"/>
                      <w:divBdr>
                        <w:top w:val="none" w:sz="0" w:space="0" w:color="auto"/>
                        <w:left w:val="none" w:sz="0" w:space="0" w:color="auto"/>
                        <w:bottom w:val="none" w:sz="0" w:space="0" w:color="auto"/>
                        <w:right w:val="none" w:sz="0" w:space="0" w:color="auto"/>
                      </w:divBdr>
                      <w:divsChild>
                        <w:div w:id="1420906022">
                          <w:marLeft w:val="0"/>
                          <w:marRight w:val="0"/>
                          <w:marTop w:val="0"/>
                          <w:marBottom w:val="0"/>
                          <w:divBdr>
                            <w:top w:val="none" w:sz="0" w:space="0" w:color="auto"/>
                            <w:left w:val="none" w:sz="0" w:space="0" w:color="auto"/>
                            <w:bottom w:val="none" w:sz="0" w:space="0" w:color="auto"/>
                            <w:right w:val="none" w:sz="0" w:space="0" w:color="auto"/>
                          </w:divBdr>
                          <w:divsChild>
                            <w:div w:id="460419339">
                              <w:marLeft w:val="0"/>
                              <w:marRight w:val="0"/>
                              <w:marTop w:val="0"/>
                              <w:marBottom w:val="0"/>
                              <w:divBdr>
                                <w:top w:val="none" w:sz="0" w:space="0" w:color="auto"/>
                                <w:left w:val="none" w:sz="0" w:space="0" w:color="auto"/>
                                <w:bottom w:val="none" w:sz="0" w:space="0" w:color="auto"/>
                                <w:right w:val="none" w:sz="0" w:space="0" w:color="auto"/>
                              </w:divBdr>
                              <w:divsChild>
                                <w:div w:id="317340964">
                                  <w:marLeft w:val="0"/>
                                  <w:marRight w:val="0"/>
                                  <w:marTop w:val="0"/>
                                  <w:marBottom w:val="0"/>
                                  <w:divBdr>
                                    <w:top w:val="none" w:sz="0" w:space="0" w:color="auto"/>
                                    <w:left w:val="none" w:sz="0" w:space="0" w:color="auto"/>
                                    <w:bottom w:val="none" w:sz="0" w:space="0" w:color="auto"/>
                                    <w:right w:val="none" w:sz="0" w:space="0" w:color="auto"/>
                                  </w:divBdr>
                                  <w:divsChild>
                                    <w:div w:id="605626104">
                                      <w:marLeft w:val="0"/>
                                      <w:marRight w:val="0"/>
                                      <w:marTop w:val="0"/>
                                      <w:marBottom w:val="0"/>
                                      <w:divBdr>
                                        <w:top w:val="none" w:sz="0" w:space="0" w:color="auto"/>
                                        <w:left w:val="none" w:sz="0" w:space="0" w:color="auto"/>
                                        <w:bottom w:val="none" w:sz="0" w:space="0" w:color="auto"/>
                                        <w:right w:val="none" w:sz="0" w:space="0" w:color="auto"/>
                                      </w:divBdr>
                                      <w:divsChild>
                                        <w:div w:id="13524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498107">
      <w:bodyDiv w:val="1"/>
      <w:marLeft w:val="0"/>
      <w:marRight w:val="0"/>
      <w:marTop w:val="0"/>
      <w:marBottom w:val="0"/>
      <w:divBdr>
        <w:top w:val="none" w:sz="0" w:space="0" w:color="auto"/>
        <w:left w:val="none" w:sz="0" w:space="0" w:color="auto"/>
        <w:bottom w:val="none" w:sz="0" w:space="0" w:color="auto"/>
        <w:right w:val="none" w:sz="0" w:space="0" w:color="auto"/>
      </w:divBdr>
      <w:divsChild>
        <w:div w:id="1270241668">
          <w:marLeft w:val="0"/>
          <w:marRight w:val="0"/>
          <w:marTop w:val="0"/>
          <w:marBottom w:val="0"/>
          <w:divBdr>
            <w:top w:val="none" w:sz="0" w:space="0" w:color="auto"/>
            <w:left w:val="none" w:sz="0" w:space="0" w:color="auto"/>
            <w:bottom w:val="none" w:sz="0" w:space="0" w:color="auto"/>
            <w:right w:val="none" w:sz="0" w:space="0" w:color="auto"/>
          </w:divBdr>
          <w:divsChild>
            <w:div w:id="1069497924">
              <w:marLeft w:val="0"/>
              <w:marRight w:val="0"/>
              <w:marTop w:val="100"/>
              <w:marBottom w:val="100"/>
              <w:divBdr>
                <w:top w:val="none" w:sz="0" w:space="0" w:color="auto"/>
                <w:left w:val="none" w:sz="0" w:space="0" w:color="auto"/>
                <w:bottom w:val="none" w:sz="0" w:space="0" w:color="auto"/>
                <w:right w:val="none" w:sz="0" w:space="0" w:color="auto"/>
              </w:divBdr>
              <w:divsChild>
                <w:div w:id="142626086">
                  <w:marLeft w:val="0"/>
                  <w:marRight w:val="0"/>
                  <w:marTop w:val="0"/>
                  <w:marBottom w:val="0"/>
                  <w:divBdr>
                    <w:top w:val="none" w:sz="0" w:space="0" w:color="auto"/>
                    <w:left w:val="none" w:sz="0" w:space="0" w:color="auto"/>
                    <w:bottom w:val="none" w:sz="0" w:space="0" w:color="auto"/>
                    <w:right w:val="none" w:sz="0" w:space="0" w:color="auto"/>
                  </w:divBdr>
                  <w:divsChild>
                    <w:div w:id="1051734500">
                      <w:marLeft w:val="0"/>
                      <w:marRight w:val="0"/>
                      <w:marTop w:val="0"/>
                      <w:marBottom w:val="0"/>
                      <w:divBdr>
                        <w:top w:val="none" w:sz="0" w:space="0" w:color="auto"/>
                        <w:left w:val="none" w:sz="0" w:space="0" w:color="auto"/>
                        <w:bottom w:val="none" w:sz="0" w:space="0" w:color="auto"/>
                        <w:right w:val="none" w:sz="0" w:space="0" w:color="auto"/>
                      </w:divBdr>
                      <w:divsChild>
                        <w:div w:id="1836460266">
                          <w:marLeft w:val="0"/>
                          <w:marRight w:val="0"/>
                          <w:marTop w:val="0"/>
                          <w:marBottom w:val="0"/>
                          <w:divBdr>
                            <w:top w:val="none" w:sz="0" w:space="0" w:color="auto"/>
                            <w:left w:val="none" w:sz="0" w:space="0" w:color="auto"/>
                            <w:bottom w:val="none" w:sz="0" w:space="0" w:color="auto"/>
                            <w:right w:val="none" w:sz="0" w:space="0" w:color="auto"/>
                          </w:divBdr>
                          <w:divsChild>
                            <w:div w:id="1518736595">
                              <w:marLeft w:val="0"/>
                              <w:marRight w:val="0"/>
                              <w:marTop w:val="0"/>
                              <w:marBottom w:val="0"/>
                              <w:divBdr>
                                <w:top w:val="none" w:sz="0" w:space="0" w:color="auto"/>
                                <w:left w:val="none" w:sz="0" w:space="0" w:color="auto"/>
                                <w:bottom w:val="none" w:sz="0" w:space="0" w:color="auto"/>
                                <w:right w:val="none" w:sz="0" w:space="0" w:color="auto"/>
                              </w:divBdr>
                              <w:divsChild>
                                <w:div w:id="462189341">
                                  <w:marLeft w:val="0"/>
                                  <w:marRight w:val="0"/>
                                  <w:marTop w:val="0"/>
                                  <w:marBottom w:val="0"/>
                                  <w:divBdr>
                                    <w:top w:val="none" w:sz="0" w:space="0" w:color="auto"/>
                                    <w:left w:val="none" w:sz="0" w:space="0" w:color="auto"/>
                                    <w:bottom w:val="none" w:sz="0" w:space="0" w:color="auto"/>
                                    <w:right w:val="none" w:sz="0" w:space="0" w:color="auto"/>
                                  </w:divBdr>
                                  <w:divsChild>
                                    <w:div w:id="1752697080">
                                      <w:marLeft w:val="0"/>
                                      <w:marRight w:val="0"/>
                                      <w:marTop w:val="0"/>
                                      <w:marBottom w:val="0"/>
                                      <w:divBdr>
                                        <w:top w:val="none" w:sz="0" w:space="0" w:color="auto"/>
                                        <w:left w:val="none" w:sz="0" w:space="0" w:color="auto"/>
                                        <w:bottom w:val="none" w:sz="0" w:space="0" w:color="auto"/>
                                        <w:right w:val="none" w:sz="0" w:space="0" w:color="auto"/>
                                      </w:divBdr>
                                      <w:divsChild>
                                        <w:div w:id="8598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879140">
      <w:bodyDiv w:val="1"/>
      <w:marLeft w:val="0"/>
      <w:marRight w:val="0"/>
      <w:marTop w:val="0"/>
      <w:marBottom w:val="0"/>
      <w:divBdr>
        <w:top w:val="none" w:sz="0" w:space="0" w:color="auto"/>
        <w:left w:val="none" w:sz="0" w:space="0" w:color="auto"/>
        <w:bottom w:val="none" w:sz="0" w:space="0" w:color="auto"/>
        <w:right w:val="none" w:sz="0" w:space="0" w:color="auto"/>
      </w:divBdr>
    </w:div>
    <w:div w:id="1058436283">
      <w:bodyDiv w:val="1"/>
      <w:marLeft w:val="0"/>
      <w:marRight w:val="0"/>
      <w:marTop w:val="0"/>
      <w:marBottom w:val="0"/>
      <w:divBdr>
        <w:top w:val="none" w:sz="0" w:space="0" w:color="auto"/>
        <w:left w:val="none" w:sz="0" w:space="0" w:color="auto"/>
        <w:bottom w:val="none" w:sz="0" w:space="0" w:color="auto"/>
        <w:right w:val="none" w:sz="0" w:space="0" w:color="auto"/>
      </w:divBdr>
      <w:divsChild>
        <w:div w:id="267661701">
          <w:marLeft w:val="0"/>
          <w:marRight w:val="0"/>
          <w:marTop w:val="0"/>
          <w:marBottom w:val="0"/>
          <w:divBdr>
            <w:top w:val="none" w:sz="0" w:space="0" w:color="auto"/>
            <w:left w:val="none" w:sz="0" w:space="0" w:color="auto"/>
            <w:bottom w:val="none" w:sz="0" w:space="0" w:color="auto"/>
            <w:right w:val="none" w:sz="0" w:space="0" w:color="auto"/>
          </w:divBdr>
          <w:divsChild>
            <w:div w:id="1625964142">
              <w:marLeft w:val="0"/>
              <w:marRight w:val="60"/>
              <w:marTop w:val="0"/>
              <w:marBottom w:val="0"/>
              <w:divBdr>
                <w:top w:val="none" w:sz="0" w:space="0" w:color="auto"/>
                <w:left w:val="none" w:sz="0" w:space="0" w:color="auto"/>
                <w:bottom w:val="none" w:sz="0" w:space="0" w:color="auto"/>
                <w:right w:val="none" w:sz="0" w:space="0" w:color="auto"/>
              </w:divBdr>
              <w:divsChild>
                <w:div w:id="288518274">
                  <w:marLeft w:val="0"/>
                  <w:marRight w:val="0"/>
                  <w:marTop w:val="0"/>
                  <w:marBottom w:val="150"/>
                  <w:divBdr>
                    <w:top w:val="none" w:sz="0" w:space="0" w:color="auto"/>
                    <w:left w:val="none" w:sz="0" w:space="0" w:color="auto"/>
                    <w:bottom w:val="none" w:sz="0" w:space="0" w:color="auto"/>
                    <w:right w:val="none" w:sz="0" w:space="0" w:color="auto"/>
                  </w:divBdr>
                  <w:divsChild>
                    <w:div w:id="1244223117">
                      <w:marLeft w:val="0"/>
                      <w:marRight w:val="0"/>
                      <w:marTop w:val="0"/>
                      <w:marBottom w:val="0"/>
                      <w:divBdr>
                        <w:top w:val="none" w:sz="0" w:space="0" w:color="auto"/>
                        <w:left w:val="none" w:sz="0" w:space="0" w:color="auto"/>
                        <w:bottom w:val="none" w:sz="0" w:space="0" w:color="auto"/>
                        <w:right w:val="none" w:sz="0" w:space="0" w:color="auto"/>
                      </w:divBdr>
                      <w:divsChild>
                        <w:div w:id="15852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529162">
      <w:bodyDiv w:val="1"/>
      <w:marLeft w:val="0"/>
      <w:marRight w:val="0"/>
      <w:marTop w:val="0"/>
      <w:marBottom w:val="0"/>
      <w:divBdr>
        <w:top w:val="none" w:sz="0" w:space="0" w:color="auto"/>
        <w:left w:val="none" w:sz="0" w:space="0" w:color="auto"/>
        <w:bottom w:val="none" w:sz="0" w:space="0" w:color="auto"/>
        <w:right w:val="none" w:sz="0" w:space="0" w:color="auto"/>
      </w:divBdr>
    </w:div>
    <w:div w:id="1086725981">
      <w:bodyDiv w:val="1"/>
      <w:marLeft w:val="0"/>
      <w:marRight w:val="0"/>
      <w:marTop w:val="0"/>
      <w:marBottom w:val="0"/>
      <w:divBdr>
        <w:top w:val="none" w:sz="0" w:space="0" w:color="auto"/>
        <w:left w:val="none" w:sz="0" w:space="0" w:color="auto"/>
        <w:bottom w:val="none" w:sz="0" w:space="0" w:color="auto"/>
        <w:right w:val="none" w:sz="0" w:space="0" w:color="auto"/>
      </w:divBdr>
    </w:div>
    <w:div w:id="1102989478">
      <w:bodyDiv w:val="1"/>
      <w:marLeft w:val="0"/>
      <w:marRight w:val="0"/>
      <w:marTop w:val="0"/>
      <w:marBottom w:val="0"/>
      <w:divBdr>
        <w:top w:val="none" w:sz="0" w:space="0" w:color="auto"/>
        <w:left w:val="none" w:sz="0" w:space="0" w:color="auto"/>
        <w:bottom w:val="none" w:sz="0" w:space="0" w:color="auto"/>
        <w:right w:val="none" w:sz="0" w:space="0" w:color="auto"/>
      </w:divBdr>
      <w:divsChild>
        <w:div w:id="1105266580">
          <w:marLeft w:val="0"/>
          <w:marRight w:val="0"/>
          <w:marTop w:val="0"/>
          <w:marBottom w:val="0"/>
          <w:divBdr>
            <w:top w:val="none" w:sz="0" w:space="0" w:color="auto"/>
            <w:left w:val="none" w:sz="0" w:space="0" w:color="auto"/>
            <w:bottom w:val="none" w:sz="0" w:space="0" w:color="auto"/>
            <w:right w:val="none" w:sz="0" w:space="0" w:color="auto"/>
          </w:divBdr>
          <w:divsChild>
            <w:div w:id="1691294814">
              <w:marLeft w:val="0"/>
              <w:marRight w:val="0"/>
              <w:marTop w:val="100"/>
              <w:marBottom w:val="100"/>
              <w:divBdr>
                <w:top w:val="none" w:sz="0" w:space="0" w:color="auto"/>
                <w:left w:val="none" w:sz="0" w:space="0" w:color="auto"/>
                <w:bottom w:val="none" w:sz="0" w:space="0" w:color="auto"/>
                <w:right w:val="none" w:sz="0" w:space="0" w:color="auto"/>
              </w:divBdr>
              <w:divsChild>
                <w:div w:id="1259292786">
                  <w:marLeft w:val="0"/>
                  <w:marRight w:val="0"/>
                  <w:marTop w:val="0"/>
                  <w:marBottom w:val="0"/>
                  <w:divBdr>
                    <w:top w:val="none" w:sz="0" w:space="0" w:color="auto"/>
                    <w:left w:val="none" w:sz="0" w:space="0" w:color="auto"/>
                    <w:bottom w:val="none" w:sz="0" w:space="0" w:color="auto"/>
                    <w:right w:val="none" w:sz="0" w:space="0" w:color="auto"/>
                  </w:divBdr>
                  <w:divsChild>
                    <w:div w:id="683820129">
                      <w:marLeft w:val="0"/>
                      <w:marRight w:val="0"/>
                      <w:marTop w:val="0"/>
                      <w:marBottom w:val="0"/>
                      <w:divBdr>
                        <w:top w:val="none" w:sz="0" w:space="0" w:color="auto"/>
                        <w:left w:val="none" w:sz="0" w:space="0" w:color="auto"/>
                        <w:bottom w:val="none" w:sz="0" w:space="0" w:color="auto"/>
                        <w:right w:val="none" w:sz="0" w:space="0" w:color="auto"/>
                      </w:divBdr>
                      <w:divsChild>
                        <w:div w:id="346097202">
                          <w:marLeft w:val="0"/>
                          <w:marRight w:val="0"/>
                          <w:marTop w:val="0"/>
                          <w:marBottom w:val="0"/>
                          <w:divBdr>
                            <w:top w:val="none" w:sz="0" w:space="0" w:color="auto"/>
                            <w:left w:val="none" w:sz="0" w:space="0" w:color="auto"/>
                            <w:bottom w:val="none" w:sz="0" w:space="0" w:color="auto"/>
                            <w:right w:val="none" w:sz="0" w:space="0" w:color="auto"/>
                          </w:divBdr>
                          <w:divsChild>
                            <w:div w:id="1161193370">
                              <w:marLeft w:val="0"/>
                              <w:marRight w:val="0"/>
                              <w:marTop w:val="0"/>
                              <w:marBottom w:val="0"/>
                              <w:divBdr>
                                <w:top w:val="none" w:sz="0" w:space="0" w:color="auto"/>
                                <w:left w:val="none" w:sz="0" w:space="0" w:color="auto"/>
                                <w:bottom w:val="none" w:sz="0" w:space="0" w:color="auto"/>
                                <w:right w:val="none" w:sz="0" w:space="0" w:color="auto"/>
                              </w:divBdr>
                              <w:divsChild>
                                <w:div w:id="228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637076">
      <w:bodyDiv w:val="1"/>
      <w:marLeft w:val="0"/>
      <w:marRight w:val="0"/>
      <w:marTop w:val="0"/>
      <w:marBottom w:val="0"/>
      <w:divBdr>
        <w:top w:val="none" w:sz="0" w:space="0" w:color="auto"/>
        <w:left w:val="none" w:sz="0" w:space="0" w:color="auto"/>
        <w:bottom w:val="none" w:sz="0" w:space="0" w:color="auto"/>
        <w:right w:val="none" w:sz="0" w:space="0" w:color="auto"/>
      </w:divBdr>
      <w:divsChild>
        <w:div w:id="2109109948">
          <w:marLeft w:val="0"/>
          <w:marRight w:val="0"/>
          <w:marTop w:val="0"/>
          <w:marBottom w:val="0"/>
          <w:divBdr>
            <w:top w:val="none" w:sz="0" w:space="0" w:color="auto"/>
            <w:left w:val="none" w:sz="0" w:space="0" w:color="auto"/>
            <w:bottom w:val="none" w:sz="0" w:space="0" w:color="auto"/>
            <w:right w:val="none" w:sz="0" w:space="0" w:color="auto"/>
          </w:divBdr>
          <w:divsChild>
            <w:div w:id="1727684434">
              <w:marLeft w:val="0"/>
              <w:marRight w:val="60"/>
              <w:marTop w:val="0"/>
              <w:marBottom w:val="0"/>
              <w:divBdr>
                <w:top w:val="none" w:sz="0" w:space="0" w:color="auto"/>
                <w:left w:val="none" w:sz="0" w:space="0" w:color="auto"/>
                <w:bottom w:val="none" w:sz="0" w:space="0" w:color="auto"/>
                <w:right w:val="none" w:sz="0" w:space="0" w:color="auto"/>
              </w:divBdr>
              <w:divsChild>
                <w:div w:id="1985432394">
                  <w:marLeft w:val="0"/>
                  <w:marRight w:val="0"/>
                  <w:marTop w:val="0"/>
                  <w:marBottom w:val="150"/>
                  <w:divBdr>
                    <w:top w:val="none" w:sz="0" w:space="0" w:color="auto"/>
                    <w:left w:val="none" w:sz="0" w:space="0" w:color="auto"/>
                    <w:bottom w:val="none" w:sz="0" w:space="0" w:color="auto"/>
                    <w:right w:val="none" w:sz="0" w:space="0" w:color="auto"/>
                  </w:divBdr>
                  <w:divsChild>
                    <w:div w:id="1322149995">
                      <w:marLeft w:val="0"/>
                      <w:marRight w:val="0"/>
                      <w:marTop w:val="0"/>
                      <w:marBottom w:val="0"/>
                      <w:divBdr>
                        <w:top w:val="none" w:sz="0" w:space="0" w:color="auto"/>
                        <w:left w:val="none" w:sz="0" w:space="0" w:color="auto"/>
                        <w:bottom w:val="none" w:sz="0" w:space="0" w:color="auto"/>
                        <w:right w:val="none" w:sz="0" w:space="0" w:color="auto"/>
                      </w:divBdr>
                      <w:divsChild>
                        <w:div w:id="2860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646366">
      <w:bodyDiv w:val="1"/>
      <w:marLeft w:val="0"/>
      <w:marRight w:val="0"/>
      <w:marTop w:val="0"/>
      <w:marBottom w:val="0"/>
      <w:divBdr>
        <w:top w:val="none" w:sz="0" w:space="0" w:color="auto"/>
        <w:left w:val="none" w:sz="0" w:space="0" w:color="auto"/>
        <w:bottom w:val="none" w:sz="0" w:space="0" w:color="auto"/>
        <w:right w:val="none" w:sz="0" w:space="0" w:color="auto"/>
      </w:divBdr>
      <w:divsChild>
        <w:div w:id="1648902724">
          <w:marLeft w:val="0"/>
          <w:marRight w:val="0"/>
          <w:marTop w:val="0"/>
          <w:marBottom w:val="0"/>
          <w:divBdr>
            <w:top w:val="none" w:sz="0" w:space="0" w:color="auto"/>
            <w:left w:val="none" w:sz="0" w:space="0" w:color="auto"/>
            <w:bottom w:val="none" w:sz="0" w:space="0" w:color="auto"/>
            <w:right w:val="none" w:sz="0" w:space="0" w:color="auto"/>
          </w:divBdr>
          <w:divsChild>
            <w:div w:id="692459954">
              <w:marLeft w:val="0"/>
              <w:marRight w:val="0"/>
              <w:marTop w:val="100"/>
              <w:marBottom w:val="100"/>
              <w:divBdr>
                <w:top w:val="none" w:sz="0" w:space="0" w:color="auto"/>
                <w:left w:val="none" w:sz="0" w:space="0" w:color="auto"/>
                <w:bottom w:val="none" w:sz="0" w:space="0" w:color="auto"/>
                <w:right w:val="none" w:sz="0" w:space="0" w:color="auto"/>
              </w:divBdr>
              <w:divsChild>
                <w:div w:id="1167867232">
                  <w:marLeft w:val="0"/>
                  <w:marRight w:val="0"/>
                  <w:marTop w:val="0"/>
                  <w:marBottom w:val="0"/>
                  <w:divBdr>
                    <w:top w:val="none" w:sz="0" w:space="0" w:color="auto"/>
                    <w:left w:val="none" w:sz="0" w:space="0" w:color="auto"/>
                    <w:bottom w:val="none" w:sz="0" w:space="0" w:color="auto"/>
                    <w:right w:val="none" w:sz="0" w:space="0" w:color="auto"/>
                  </w:divBdr>
                  <w:divsChild>
                    <w:div w:id="504824687">
                      <w:marLeft w:val="0"/>
                      <w:marRight w:val="0"/>
                      <w:marTop w:val="0"/>
                      <w:marBottom w:val="0"/>
                      <w:divBdr>
                        <w:top w:val="none" w:sz="0" w:space="0" w:color="auto"/>
                        <w:left w:val="none" w:sz="0" w:space="0" w:color="auto"/>
                        <w:bottom w:val="none" w:sz="0" w:space="0" w:color="auto"/>
                        <w:right w:val="none" w:sz="0" w:space="0" w:color="auto"/>
                      </w:divBdr>
                      <w:divsChild>
                        <w:div w:id="360131598">
                          <w:marLeft w:val="0"/>
                          <w:marRight w:val="0"/>
                          <w:marTop w:val="0"/>
                          <w:marBottom w:val="0"/>
                          <w:divBdr>
                            <w:top w:val="none" w:sz="0" w:space="0" w:color="auto"/>
                            <w:left w:val="none" w:sz="0" w:space="0" w:color="auto"/>
                            <w:bottom w:val="none" w:sz="0" w:space="0" w:color="auto"/>
                            <w:right w:val="none" w:sz="0" w:space="0" w:color="auto"/>
                          </w:divBdr>
                          <w:divsChild>
                            <w:div w:id="255984053">
                              <w:marLeft w:val="0"/>
                              <w:marRight w:val="0"/>
                              <w:marTop w:val="0"/>
                              <w:marBottom w:val="0"/>
                              <w:divBdr>
                                <w:top w:val="none" w:sz="0" w:space="0" w:color="auto"/>
                                <w:left w:val="none" w:sz="0" w:space="0" w:color="auto"/>
                                <w:bottom w:val="none" w:sz="0" w:space="0" w:color="auto"/>
                                <w:right w:val="none" w:sz="0" w:space="0" w:color="auto"/>
                              </w:divBdr>
                              <w:divsChild>
                                <w:div w:id="2086757293">
                                  <w:marLeft w:val="0"/>
                                  <w:marRight w:val="0"/>
                                  <w:marTop w:val="0"/>
                                  <w:marBottom w:val="0"/>
                                  <w:divBdr>
                                    <w:top w:val="none" w:sz="0" w:space="0" w:color="auto"/>
                                    <w:left w:val="none" w:sz="0" w:space="0" w:color="auto"/>
                                    <w:bottom w:val="none" w:sz="0" w:space="0" w:color="auto"/>
                                    <w:right w:val="none" w:sz="0" w:space="0" w:color="auto"/>
                                  </w:divBdr>
                                  <w:divsChild>
                                    <w:div w:id="1631013059">
                                      <w:marLeft w:val="0"/>
                                      <w:marRight w:val="0"/>
                                      <w:marTop w:val="0"/>
                                      <w:marBottom w:val="0"/>
                                      <w:divBdr>
                                        <w:top w:val="none" w:sz="0" w:space="0" w:color="auto"/>
                                        <w:left w:val="none" w:sz="0" w:space="0" w:color="auto"/>
                                        <w:bottom w:val="none" w:sz="0" w:space="0" w:color="auto"/>
                                        <w:right w:val="none" w:sz="0" w:space="0" w:color="auto"/>
                                      </w:divBdr>
                                      <w:divsChild>
                                        <w:div w:id="13689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232012">
      <w:bodyDiv w:val="1"/>
      <w:marLeft w:val="0"/>
      <w:marRight w:val="0"/>
      <w:marTop w:val="0"/>
      <w:marBottom w:val="0"/>
      <w:divBdr>
        <w:top w:val="none" w:sz="0" w:space="0" w:color="auto"/>
        <w:left w:val="none" w:sz="0" w:space="0" w:color="auto"/>
        <w:bottom w:val="none" w:sz="0" w:space="0" w:color="auto"/>
        <w:right w:val="none" w:sz="0" w:space="0" w:color="auto"/>
      </w:divBdr>
      <w:divsChild>
        <w:div w:id="984041779">
          <w:marLeft w:val="0"/>
          <w:marRight w:val="0"/>
          <w:marTop w:val="0"/>
          <w:marBottom w:val="0"/>
          <w:divBdr>
            <w:top w:val="none" w:sz="0" w:space="0" w:color="auto"/>
            <w:left w:val="none" w:sz="0" w:space="0" w:color="auto"/>
            <w:bottom w:val="none" w:sz="0" w:space="0" w:color="auto"/>
            <w:right w:val="none" w:sz="0" w:space="0" w:color="auto"/>
          </w:divBdr>
          <w:divsChild>
            <w:div w:id="1543908517">
              <w:marLeft w:val="0"/>
              <w:marRight w:val="0"/>
              <w:marTop w:val="0"/>
              <w:marBottom w:val="0"/>
              <w:divBdr>
                <w:top w:val="none" w:sz="0" w:space="0" w:color="auto"/>
                <w:left w:val="none" w:sz="0" w:space="0" w:color="auto"/>
                <w:bottom w:val="none" w:sz="0" w:space="0" w:color="auto"/>
                <w:right w:val="none" w:sz="0" w:space="0" w:color="auto"/>
              </w:divBdr>
              <w:divsChild>
                <w:div w:id="1664162793">
                  <w:marLeft w:val="-225"/>
                  <w:marRight w:val="-225"/>
                  <w:marTop w:val="0"/>
                  <w:marBottom w:val="0"/>
                  <w:divBdr>
                    <w:top w:val="none" w:sz="0" w:space="0" w:color="auto"/>
                    <w:left w:val="none" w:sz="0" w:space="0" w:color="auto"/>
                    <w:bottom w:val="none" w:sz="0" w:space="0" w:color="auto"/>
                    <w:right w:val="none" w:sz="0" w:space="0" w:color="auto"/>
                  </w:divBdr>
                  <w:divsChild>
                    <w:div w:id="1743216369">
                      <w:marLeft w:val="0"/>
                      <w:marRight w:val="0"/>
                      <w:marTop w:val="0"/>
                      <w:marBottom w:val="0"/>
                      <w:divBdr>
                        <w:top w:val="none" w:sz="0" w:space="0" w:color="auto"/>
                        <w:left w:val="none" w:sz="0" w:space="0" w:color="auto"/>
                        <w:bottom w:val="none" w:sz="0" w:space="0" w:color="auto"/>
                        <w:right w:val="none" w:sz="0" w:space="0" w:color="auto"/>
                      </w:divBdr>
                      <w:divsChild>
                        <w:div w:id="731201500">
                          <w:marLeft w:val="-225"/>
                          <w:marRight w:val="-225"/>
                          <w:marTop w:val="0"/>
                          <w:marBottom w:val="0"/>
                          <w:divBdr>
                            <w:top w:val="none" w:sz="0" w:space="0" w:color="auto"/>
                            <w:left w:val="none" w:sz="0" w:space="0" w:color="auto"/>
                            <w:bottom w:val="none" w:sz="0" w:space="0" w:color="auto"/>
                            <w:right w:val="none" w:sz="0" w:space="0" w:color="auto"/>
                          </w:divBdr>
                          <w:divsChild>
                            <w:div w:id="472260254">
                              <w:marLeft w:val="0"/>
                              <w:marRight w:val="0"/>
                              <w:marTop w:val="0"/>
                              <w:marBottom w:val="0"/>
                              <w:divBdr>
                                <w:top w:val="none" w:sz="0" w:space="0" w:color="auto"/>
                                <w:left w:val="none" w:sz="0" w:space="0" w:color="auto"/>
                                <w:bottom w:val="none" w:sz="0" w:space="0" w:color="auto"/>
                                <w:right w:val="none" w:sz="0" w:space="0" w:color="auto"/>
                              </w:divBdr>
                              <w:divsChild>
                                <w:div w:id="16992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460969">
      <w:bodyDiv w:val="1"/>
      <w:marLeft w:val="0"/>
      <w:marRight w:val="0"/>
      <w:marTop w:val="0"/>
      <w:marBottom w:val="0"/>
      <w:divBdr>
        <w:top w:val="none" w:sz="0" w:space="0" w:color="auto"/>
        <w:left w:val="none" w:sz="0" w:space="0" w:color="auto"/>
        <w:bottom w:val="none" w:sz="0" w:space="0" w:color="auto"/>
        <w:right w:val="none" w:sz="0" w:space="0" w:color="auto"/>
      </w:divBdr>
      <w:divsChild>
        <w:div w:id="617685730">
          <w:marLeft w:val="0"/>
          <w:marRight w:val="0"/>
          <w:marTop w:val="0"/>
          <w:marBottom w:val="0"/>
          <w:divBdr>
            <w:top w:val="none" w:sz="0" w:space="0" w:color="auto"/>
            <w:left w:val="none" w:sz="0" w:space="0" w:color="auto"/>
            <w:bottom w:val="none" w:sz="0" w:space="0" w:color="auto"/>
            <w:right w:val="none" w:sz="0" w:space="0" w:color="auto"/>
          </w:divBdr>
          <w:divsChild>
            <w:div w:id="1860705199">
              <w:marLeft w:val="0"/>
              <w:marRight w:val="60"/>
              <w:marTop w:val="0"/>
              <w:marBottom w:val="0"/>
              <w:divBdr>
                <w:top w:val="none" w:sz="0" w:space="0" w:color="auto"/>
                <w:left w:val="none" w:sz="0" w:space="0" w:color="auto"/>
                <w:bottom w:val="none" w:sz="0" w:space="0" w:color="auto"/>
                <w:right w:val="none" w:sz="0" w:space="0" w:color="auto"/>
              </w:divBdr>
              <w:divsChild>
                <w:div w:id="882324096">
                  <w:marLeft w:val="0"/>
                  <w:marRight w:val="0"/>
                  <w:marTop w:val="0"/>
                  <w:marBottom w:val="150"/>
                  <w:divBdr>
                    <w:top w:val="none" w:sz="0" w:space="0" w:color="auto"/>
                    <w:left w:val="none" w:sz="0" w:space="0" w:color="auto"/>
                    <w:bottom w:val="none" w:sz="0" w:space="0" w:color="auto"/>
                    <w:right w:val="none" w:sz="0" w:space="0" w:color="auto"/>
                  </w:divBdr>
                  <w:divsChild>
                    <w:div w:id="1429539932">
                      <w:marLeft w:val="0"/>
                      <w:marRight w:val="0"/>
                      <w:marTop w:val="0"/>
                      <w:marBottom w:val="0"/>
                      <w:divBdr>
                        <w:top w:val="none" w:sz="0" w:space="0" w:color="auto"/>
                        <w:left w:val="none" w:sz="0" w:space="0" w:color="auto"/>
                        <w:bottom w:val="none" w:sz="0" w:space="0" w:color="auto"/>
                        <w:right w:val="none" w:sz="0" w:space="0" w:color="auto"/>
                      </w:divBdr>
                      <w:divsChild>
                        <w:div w:id="20253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4671">
      <w:bodyDiv w:val="1"/>
      <w:marLeft w:val="0"/>
      <w:marRight w:val="0"/>
      <w:marTop w:val="0"/>
      <w:marBottom w:val="0"/>
      <w:divBdr>
        <w:top w:val="none" w:sz="0" w:space="0" w:color="auto"/>
        <w:left w:val="none" w:sz="0" w:space="0" w:color="auto"/>
        <w:bottom w:val="none" w:sz="0" w:space="0" w:color="auto"/>
        <w:right w:val="none" w:sz="0" w:space="0" w:color="auto"/>
      </w:divBdr>
      <w:divsChild>
        <w:div w:id="1403288233">
          <w:marLeft w:val="0"/>
          <w:marRight w:val="0"/>
          <w:marTop w:val="0"/>
          <w:marBottom w:val="0"/>
          <w:divBdr>
            <w:top w:val="none" w:sz="0" w:space="0" w:color="auto"/>
            <w:left w:val="none" w:sz="0" w:space="0" w:color="auto"/>
            <w:bottom w:val="none" w:sz="0" w:space="0" w:color="auto"/>
            <w:right w:val="none" w:sz="0" w:space="0" w:color="auto"/>
          </w:divBdr>
          <w:divsChild>
            <w:div w:id="115878397">
              <w:marLeft w:val="0"/>
              <w:marRight w:val="60"/>
              <w:marTop w:val="0"/>
              <w:marBottom w:val="0"/>
              <w:divBdr>
                <w:top w:val="none" w:sz="0" w:space="0" w:color="auto"/>
                <w:left w:val="none" w:sz="0" w:space="0" w:color="auto"/>
                <w:bottom w:val="none" w:sz="0" w:space="0" w:color="auto"/>
                <w:right w:val="none" w:sz="0" w:space="0" w:color="auto"/>
              </w:divBdr>
              <w:divsChild>
                <w:div w:id="1365600330">
                  <w:marLeft w:val="0"/>
                  <w:marRight w:val="0"/>
                  <w:marTop w:val="0"/>
                  <w:marBottom w:val="150"/>
                  <w:divBdr>
                    <w:top w:val="none" w:sz="0" w:space="0" w:color="auto"/>
                    <w:left w:val="none" w:sz="0" w:space="0" w:color="auto"/>
                    <w:bottom w:val="none" w:sz="0" w:space="0" w:color="auto"/>
                    <w:right w:val="none" w:sz="0" w:space="0" w:color="auto"/>
                  </w:divBdr>
                  <w:divsChild>
                    <w:div w:id="1459690323">
                      <w:marLeft w:val="0"/>
                      <w:marRight w:val="0"/>
                      <w:marTop w:val="0"/>
                      <w:marBottom w:val="0"/>
                      <w:divBdr>
                        <w:top w:val="none" w:sz="0" w:space="0" w:color="auto"/>
                        <w:left w:val="none" w:sz="0" w:space="0" w:color="auto"/>
                        <w:bottom w:val="none" w:sz="0" w:space="0" w:color="auto"/>
                        <w:right w:val="none" w:sz="0" w:space="0" w:color="auto"/>
                      </w:divBdr>
                      <w:divsChild>
                        <w:div w:id="9774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9983">
      <w:bodyDiv w:val="1"/>
      <w:marLeft w:val="0"/>
      <w:marRight w:val="0"/>
      <w:marTop w:val="0"/>
      <w:marBottom w:val="0"/>
      <w:divBdr>
        <w:top w:val="none" w:sz="0" w:space="0" w:color="auto"/>
        <w:left w:val="none" w:sz="0" w:space="0" w:color="auto"/>
        <w:bottom w:val="none" w:sz="0" w:space="0" w:color="auto"/>
        <w:right w:val="none" w:sz="0" w:space="0" w:color="auto"/>
      </w:divBdr>
      <w:divsChild>
        <w:div w:id="70320373">
          <w:marLeft w:val="0"/>
          <w:marRight w:val="0"/>
          <w:marTop w:val="0"/>
          <w:marBottom w:val="0"/>
          <w:divBdr>
            <w:top w:val="none" w:sz="0" w:space="0" w:color="auto"/>
            <w:left w:val="none" w:sz="0" w:space="0" w:color="auto"/>
            <w:bottom w:val="none" w:sz="0" w:space="0" w:color="auto"/>
            <w:right w:val="none" w:sz="0" w:space="0" w:color="auto"/>
          </w:divBdr>
          <w:divsChild>
            <w:div w:id="455758704">
              <w:marLeft w:val="0"/>
              <w:marRight w:val="0"/>
              <w:marTop w:val="100"/>
              <w:marBottom w:val="100"/>
              <w:divBdr>
                <w:top w:val="none" w:sz="0" w:space="0" w:color="auto"/>
                <w:left w:val="none" w:sz="0" w:space="0" w:color="auto"/>
                <w:bottom w:val="none" w:sz="0" w:space="0" w:color="auto"/>
                <w:right w:val="none" w:sz="0" w:space="0" w:color="auto"/>
              </w:divBdr>
              <w:divsChild>
                <w:div w:id="662127241">
                  <w:marLeft w:val="0"/>
                  <w:marRight w:val="0"/>
                  <w:marTop w:val="0"/>
                  <w:marBottom w:val="0"/>
                  <w:divBdr>
                    <w:top w:val="none" w:sz="0" w:space="0" w:color="auto"/>
                    <w:left w:val="none" w:sz="0" w:space="0" w:color="auto"/>
                    <w:bottom w:val="none" w:sz="0" w:space="0" w:color="auto"/>
                    <w:right w:val="none" w:sz="0" w:space="0" w:color="auto"/>
                  </w:divBdr>
                  <w:divsChild>
                    <w:div w:id="1078021076">
                      <w:marLeft w:val="0"/>
                      <w:marRight w:val="0"/>
                      <w:marTop w:val="0"/>
                      <w:marBottom w:val="0"/>
                      <w:divBdr>
                        <w:top w:val="none" w:sz="0" w:space="0" w:color="auto"/>
                        <w:left w:val="none" w:sz="0" w:space="0" w:color="auto"/>
                        <w:bottom w:val="none" w:sz="0" w:space="0" w:color="auto"/>
                        <w:right w:val="none" w:sz="0" w:space="0" w:color="auto"/>
                      </w:divBdr>
                      <w:divsChild>
                        <w:div w:id="638921532">
                          <w:marLeft w:val="0"/>
                          <w:marRight w:val="0"/>
                          <w:marTop w:val="0"/>
                          <w:marBottom w:val="0"/>
                          <w:divBdr>
                            <w:top w:val="none" w:sz="0" w:space="0" w:color="auto"/>
                            <w:left w:val="none" w:sz="0" w:space="0" w:color="auto"/>
                            <w:bottom w:val="none" w:sz="0" w:space="0" w:color="auto"/>
                            <w:right w:val="none" w:sz="0" w:space="0" w:color="auto"/>
                          </w:divBdr>
                          <w:divsChild>
                            <w:div w:id="1497837872">
                              <w:marLeft w:val="0"/>
                              <w:marRight w:val="0"/>
                              <w:marTop w:val="0"/>
                              <w:marBottom w:val="0"/>
                              <w:divBdr>
                                <w:top w:val="none" w:sz="0" w:space="0" w:color="auto"/>
                                <w:left w:val="none" w:sz="0" w:space="0" w:color="auto"/>
                                <w:bottom w:val="none" w:sz="0" w:space="0" w:color="auto"/>
                                <w:right w:val="none" w:sz="0" w:space="0" w:color="auto"/>
                              </w:divBdr>
                              <w:divsChild>
                                <w:div w:id="1707679415">
                                  <w:marLeft w:val="0"/>
                                  <w:marRight w:val="0"/>
                                  <w:marTop w:val="0"/>
                                  <w:marBottom w:val="0"/>
                                  <w:divBdr>
                                    <w:top w:val="none" w:sz="0" w:space="0" w:color="auto"/>
                                    <w:left w:val="none" w:sz="0" w:space="0" w:color="auto"/>
                                    <w:bottom w:val="none" w:sz="0" w:space="0" w:color="auto"/>
                                    <w:right w:val="none" w:sz="0" w:space="0" w:color="auto"/>
                                  </w:divBdr>
                                  <w:divsChild>
                                    <w:div w:id="830757793">
                                      <w:marLeft w:val="0"/>
                                      <w:marRight w:val="0"/>
                                      <w:marTop w:val="0"/>
                                      <w:marBottom w:val="0"/>
                                      <w:divBdr>
                                        <w:top w:val="none" w:sz="0" w:space="0" w:color="auto"/>
                                        <w:left w:val="none" w:sz="0" w:space="0" w:color="auto"/>
                                        <w:bottom w:val="none" w:sz="0" w:space="0" w:color="auto"/>
                                        <w:right w:val="none" w:sz="0" w:space="0" w:color="auto"/>
                                      </w:divBdr>
                                      <w:divsChild>
                                        <w:div w:id="2630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004230">
      <w:bodyDiv w:val="1"/>
      <w:marLeft w:val="0"/>
      <w:marRight w:val="0"/>
      <w:marTop w:val="0"/>
      <w:marBottom w:val="0"/>
      <w:divBdr>
        <w:top w:val="none" w:sz="0" w:space="0" w:color="auto"/>
        <w:left w:val="none" w:sz="0" w:space="0" w:color="auto"/>
        <w:bottom w:val="none" w:sz="0" w:space="0" w:color="auto"/>
        <w:right w:val="none" w:sz="0" w:space="0" w:color="auto"/>
      </w:divBdr>
    </w:div>
    <w:div w:id="1195195396">
      <w:bodyDiv w:val="1"/>
      <w:marLeft w:val="0"/>
      <w:marRight w:val="0"/>
      <w:marTop w:val="0"/>
      <w:marBottom w:val="0"/>
      <w:divBdr>
        <w:top w:val="none" w:sz="0" w:space="0" w:color="auto"/>
        <w:left w:val="none" w:sz="0" w:space="0" w:color="auto"/>
        <w:bottom w:val="none" w:sz="0" w:space="0" w:color="auto"/>
        <w:right w:val="none" w:sz="0" w:space="0" w:color="auto"/>
      </w:divBdr>
      <w:divsChild>
        <w:div w:id="722292366">
          <w:marLeft w:val="0"/>
          <w:marRight w:val="0"/>
          <w:marTop w:val="0"/>
          <w:marBottom w:val="0"/>
          <w:divBdr>
            <w:top w:val="none" w:sz="0" w:space="0" w:color="auto"/>
            <w:left w:val="none" w:sz="0" w:space="0" w:color="auto"/>
            <w:bottom w:val="none" w:sz="0" w:space="0" w:color="auto"/>
            <w:right w:val="none" w:sz="0" w:space="0" w:color="auto"/>
          </w:divBdr>
          <w:divsChild>
            <w:div w:id="1729038371">
              <w:marLeft w:val="0"/>
              <w:marRight w:val="60"/>
              <w:marTop w:val="0"/>
              <w:marBottom w:val="0"/>
              <w:divBdr>
                <w:top w:val="none" w:sz="0" w:space="0" w:color="auto"/>
                <w:left w:val="none" w:sz="0" w:space="0" w:color="auto"/>
                <w:bottom w:val="none" w:sz="0" w:space="0" w:color="auto"/>
                <w:right w:val="none" w:sz="0" w:space="0" w:color="auto"/>
              </w:divBdr>
              <w:divsChild>
                <w:div w:id="672415554">
                  <w:marLeft w:val="0"/>
                  <w:marRight w:val="0"/>
                  <w:marTop w:val="0"/>
                  <w:marBottom w:val="150"/>
                  <w:divBdr>
                    <w:top w:val="none" w:sz="0" w:space="0" w:color="auto"/>
                    <w:left w:val="none" w:sz="0" w:space="0" w:color="auto"/>
                    <w:bottom w:val="none" w:sz="0" w:space="0" w:color="auto"/>
                    <w:right w:val="none" w:sz="0" w:space="0" w:color="auto"/>
                  </w:divBdr>
                  <w:divsChild>
                    <w:div w:id="1630087248">
                      <w:marLeft w:val="0"/>
                      <w:marRight w:val="0"/>
                      <w:marTop w:val="0"/>
                      <w:marBottom w:val="0"/>
                      <w:divBdr>
                        <w:top w:val="none" w:sz="0" w:space="0" w:color="auto"/>
                        <w:left w:val="none" w:sz="0" w:space="0" w:color="auto"/>
                        <w:bottom w:val="none" w:sz="0" w:space="0" w:color="auto"/>
                        <w:right w:val="none" w:sz="0" w:space="0" w:color="auto"/>
                      </w:divBdr>
                      <w:divsChild>
                        <w:div w:id="9782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790358">
      <w:bodyDiv w:val="1"/>
      <w:marLeft w:val="0"/>
      <w:marRight w:val="0"/>
      <w:marTop w:val="0"/>
      <w:marBottom w:val="0"/>
      <w:divBdr>
        <w:top w:val="none" w:sz="0" w:space="0" w:color="auto"/>
        <w:left w:val="none" w:sz="0" w:space="0" w:color="auto"/>
        <w:bottom w:val="none" w:sz="0" w:space="0" w:color="auto"/>
        <w:right w:val="none" w:sz="0" w:space="0" w:color="auto"/>
      </w:divBdr>
      <w:divsChild>
        <w:div w:id="1438334829">
          <w:marLeft w:val="0"/>
          <w:marRight w:val="0"/>
          <w:marTop w:val="0"/>
          <w:marBottom w:val="0"/>
          <w:divBdr>
            <w:top w:val="none" w:sz="0" w:space="0" w:color="auto"/>
            <w:left w:val="none" w:sz="0" w:space="0" w:color="auto"/>
            <w:bottom w:val="none" w:sz="0" w:space="0" w:color="auto"/>
            <w:right w:val="none" w:sz="0" w:space="0" w:color="auto"/>
          </w:divBdr>
          <w:divsChild>
            <w:div w:id="1162744051">
              <w:marLeft w:val="0"/>
              <w:marRight w:val="0"/>
              <w:marTop w:val="100"/>
              <w:marBottom w:val="100"/>
              <w:divBdr>
                <w:top w:val="none" w:sz="0" w:space="0" w:color="auto"/>
                <w:left w:val="none" w:sz="0" w:space="0" w:color="auto"/>
                <w:bottom w:val="none" w:sz="0" w:space="0" w:color="auto"/>
                <w:right w:val="none" w:sz="0" w:space="0" w:color="auto"/>
              </w:divBdr>
              <w:divsChild>
                <w:div w:id="1558202555">
                  <w:marLeft w:val="0"/>
                  <w:marRight w:val="0"/>
                  <w:marTop w:val="0"/>
                  <w:marBottom w:val="0"/>
                  <w:divBdr>
                    <w:top w:val="none" w:sz="0" w:space="0" w:color="auto"/>
                    <w:left w:val="none" w:sz="0" w:space="0" w:color="auto"/>
                    <w:bottom w:val="none" w:sz="0" w:space="0" w:color="auto"/>
                    <w:right w:val="none" w:sz="0" w:space="0" w:color="auto"/>
                  </w:divBdr>
                  <w:divsChild>
                    <w:div w:id="63182799">
                      <w:marLeft w:val="0"/>
                      <w:marRight w:val="0"/>
                      <w:marTop w:val="0"/>
                      <w:marBottom w:val="0"/>
                      <w:divBdr>
                        <w:top w:val="none" w:sz="0" w:space="0" w:color="auto"/>
                        <w:left w:val="none" w:sz="0" w:space="0" w:color="auto"/>
                        <w:bottom w:val="none" w:sz="0" w:space="0" w:color="auto"/>
                        <w:right w:val="none" w:sz="0" w:space="0" w:color="auto"/>
                      </w:divBdr>
                      <w:divsChild>
                        <w:div w:id="1662925525">
                          <w:marLeft w:val="0"/>
                          <w:marRight w:val="0"/>
                          <w:marTop w:val="0"/>
                          <w:marBottom w:val="0"/>
                          <w:divBdr>
                            <w:top w:val="none" w:sz="0" w:space="0" w:color="auto"/>
                            <w:left w:val="none" w:sz="0" w:space="0" w:color="auto"/>
                            <w:bottom w:val="none" w:sz="0" w:space="0" w:color="auto"/>
                            <w:right w:val="none" w:sz="0" w:space="0" w:color="auto"/>
                          </w:divBdr>
                          <w:divsChild>
                            <w:div w:id="425545059">
                              <w:marLeft w:val="0"/>
                              <w:marRight w:val="0"/>
                              <w:marTop w:val="0"/>
                              <w:marBottom w:val="0"/>
                              <w:divBdr>
                                <w:top w:val="none" w:sz="0" w:space="0" w:color="auto"/>
                                <w:left w:val="none" w:sz="0" w:space="0" w:color="auto"/>
                                <w:bottom w:val="none" w:sz="0" w:space="0" w:color="auto"/>
                                <w:right w:val="none" w:sz="0" w:space="0" w:color="auto"/>
                              </w:divBdr>
                              <w:divsChild>
                                <w:div w:id="217479210">
                                  <w:marLeft w:val="0"/>
                                  <w:marRight w:val="0"/>
                                  <w:marTop w:val="0"/>
                                  <w:marBottom w:val="0"/>
                                  <w:divBdr>
                                    <w:top w:val="none" w:sz="0" w:space="0" w:color="auto"/>
                                    <w:left w:val="none" w:sz="0" w:space="0" w:color="auto"/>
                                    <w:bottom w:val="none" w:sz="0" w:space="0" w:color="auto"/>
                                    <w:right w:val="none" w:sz="0" w:space="0" w:color="auto"/>
                                  </w:divBdr>
                                  <w:divsChild>
                                    <w:div w:id="389614166">
                                      <w:marLeft w:val="0"/>
                                      <w:marRight w:val="0"/>
                                      <w:marTop w:val="0"/>
                                      <w:marBottom w:val="0"/>
                                      <w:divBdr>
                                        <w:top w:val="none" w:sz="0" w:space="0" w:color="auto"/>
                                        <w:left w:val="none" w:sz="0" w:space="0" w:color="auto"/>
                                        <w:bottom w:val="none" w:sz="0" w:space="0" w:color="auto"/>
                                        <w:right w:val="none" w:sz="0" w:space="0" w:color="auto"/>
                                      </w:divBdr>
                                      <w:divsChild>
                                        <w:div w:id="1037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568532">
      <w:bodyDiv w:val="1"/>
      <w:marLeft w:val="0"/>
      <w:marRight w:val="0"/>
      <w:marTop w:val="0"/>
      <w:marBottom w:val="0"/>
      <w:divBdr>
        <w:top w:val="none" w:sz="0" w:space="0" w:color="auto"/>
        <w:left w:val="none" w:sz="0" w:space="0" w:color="auto"/>
        <w:bottom w:val="none" w:sz="0" w:space="0" w:color="auto"/>
        <w:right w:val="none" w:sz="0" w:space="0" w:color="auto"/>
      </w:divBdr>
    </w:div>
    <w:div w:id="1213006633">
      <w:bodyDiv w:val="1"/>
      <w:marLeft w:val="0"/>
      <w:marRight w:val="0"/>
      <w:marTop w:val="0"/>
      <w:marBottom w:val="0"/>
      <w:divBdr>
        <w:top w:val="none" w:sz="0" w:space="0" w:color="auto"/>
        <w:left w:val="none" w:sz="0" w:space="0" w:color="auto"/>
        <w:bottom w:val="none" w:sz="0" w:space="0" w:color="auto"/>
        <w:right w:val="none" w:sz="0" w:space="0" w:color="auto"/>
      </w:divBdr>
    </w:div>
    <w:div w:id="1217207654">
      <w:bodyDiv w:val="1"/>
      <w:marLeft w:val="0"/>
      <w:marRight w:val="0"/>
      <w:marTop w:val="0"/>
      <w:marBottom w:val="0"/>
      <w:divBdr>
        <w:top w:val="none" w:sz="0" w:space="0" w:color="auto"/>
        <w:left w:val="none" w:sz="0" w:space="0" w:color="auto"/>
        <w:bottom w:val="none" w:sz="0" w:space="0" w:color="auto"/>
        <w:right w:val="none" w:sz="0" w:space="0" w:color="auto"/>
      </w:divBdr>
      <w:divsChild>
        <w:div w:id="1090079227">
          <w:marLeft w:val="0"/>
          <w:marRight w:val="0"/>
          <w:marTop w:val="0"/>
          <w:marBottom w:val="0"/>
          <w:divBdr>
            <w:top w:val="none" w:sz="0" w:space="0" w:color="auto"/>
            <w:left w:val="none" w:sz="0" w:space="0" w:color="auto"/>
            <w:bottom w:val="none" w:sz="0" w:space="0" w:color="auto"/>
            <w:right w:val="none" w:sz="0" w:space="0" w:color="auto"/>
          </w:divBdr>
          <w:divsChild>
            <w:div w:id="490608480">
              <w:marLeft w:val="0"/>
              <w:marRight w:val="60"/>
              <w:marTop w:val="0"/>
              <w:marBottom w:val="0"/>
              <w:divBdr>
                <w:top w:val="none" w:sz="0" w:space="0" w:color="auto"/>
                <w:left w:val="none" w:sz="0" w:space="0" w:color="auto"/>
                <w:bottom w:val="none" w:sz="0" w:space="0" w:color="auto"/>
                <w:right w:val="none" w:sz="0" w:space="0" w:color="auto"/>
              </w:divBdr>
              <w:divsChild>
                <w:div w:id="937249321">
                  <w:marLeft w:val="0"/>
                  <w:marRight w:val="0"/>
                  <w:marTop w:val="0"/>
                  <w:marBottom w:val="150"/>
                  <w:divBdr>
                    <w:top w:val="none" w:sz="0" w:space="0" w:color="auto"/>
                    <w:left w:val="none" w:sz="0" w:space="0" w:color="auto"/>
                    <w:bottom w:val="none" w:sz="0" w:space="0" w:color="auto"/>
                    <w:right w:val="none" w:sz="0" w:space="0" w:color="auto"/>
                  </w:divBdr>
                  <w:divsChild>
                    <w:div w:id="1325553188">
                      <w:marLeft w:val="0"/>
                      <w:marRight w:val="0"/>
                      <w:marTop w:val="0"/>
                      <w:marBottom w:val="0"/>
                      <w:divBdr>
                        <w:top w:val="none" w:sz="0" w:space="0" w:color="auto"/>
                        <w:left w:val="none" w:sz="0" w:space="0" w:color="auto"/>
                        <w:bottom w:val="none" w:sz="0" w:space="0" w:color="auto"/>
                        <w:right w:val="none" w:sz="0" w:space="0" w:color="auto"/>
                      </w:divBdr>
                      <w:divsChild>
                        <w:div w:id="12602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24699">
      <w:bodyDiv w:val="1"/>
      <w:marLeft w:val="0"/>
      <w:marRight w:val="0"/>
      <w:marTop w:val="0"/>
      <w:marBottom w:val="0"/>
      <w:divBdr>
        <w:top w:val="none" w:sz="0" w:space="0" w:color="auto"/>
        <w:left w:val="none" w:sz="0" w:space="0" w:color="auto"/>
        <w:bottom w:val="none" w:sz="0" w:space="0" w:color="auto"/>
        <w:right w:val="none" w:sz="0" w:space="0" w:color="auto"/>
      </w:divBdr>
    </w:div>
    <w:div w:id="1225482018">
      <w:bodyDiv w:val="1"/>
      <w:marLeft w:val="0"/>
      <w:marRight w:val="0"/>
      <w:marTop w:val="0"/>
      <w:marBottom w:val="0"/>
      <w:divBdr>
        <w:top w:val="none" w:sz="0" w:space="0" w:color="auto"/>
        <w:left w:val="none" w:sz="0" w:space="0" w:color="auto"/>
        <w:bottom w:val="none" w:sz="0" w:space="0" w:color="auto"/>
        <w:right w:val="none" w:sz="0" w:space="0" w:color="auto"/>
      </w:divBdr>
    </w:div>
    <w:div w:id="1230112750">
      <w:bodyDiv w:val="1"/>
      <w:marLeft w:val="0"/>
      <w:marRight w:val="0"/>
      <w:marTop w:val="0"/>
      <w:marBottom w:val="0"/>
      <w:divBdr>
        <w:top w:val="none" w:sz="0" w:space="0" w:color="auto"/>
        <w:left w:val="none" w:sz="0" w:space="0" w:color="auto"/>
        <w:bottom w:val="none" w:sz="0" w:space="0" w:color="auto"/>
        <w:right w:val="none" w:sz="0" w:space="0" w:color="auto"/>
      </w:divBdr>
    </w:div>
    <w:div w:id="1236359358">
      <w:bodyDiv w:val="1"/>
      <w:marLeft w:val="0"/>
      <w:marRight w:val="0"/>
      <w:marTop w:val="0"/>
      <w:marBottom w:val="0"/>
      <w:divBdr>
        <w:top w:val="none" w:sz="0" w:space="0" w:color="auto"/>
        <w:left w:val="none" w:sz="0" w:space="0" w:color="auto"/>
        <w:bottom w:val="none" w:sz="0" w:space="0" w:color="auto"/>
        <w:right w:val="none" w:sz="0" w:space="0" w:color="auto"/>
      </w:divBdr>
    </w:div>
    <w:div w:id="1239512473">
      <w:bodyDiv w:val="1"/>
      <w:marLeft w:val="0"/>
      <w:marRight w:val="0"/>
      <w:marTop w:val="0"/>
      <w:marBottom w:val="0"/>
      <w:divBdr>
        <w:top w:val="none" w:sz="0" w:space="0" w:color="auto"/>
        <w:left w:val="none" w:sz="0" w:space="0" w:color="auto"/>
        <w:bottom w:val="none" w:sz="0" w:space="0" w:color="auto"/>
        <w:right w:val="none" w:sz="0" w:space="0" w:color="auto"/>
      </w:divBdr>
      <w:divsChild>
        <w:div w:id="792362168">
          <w:marLeft w:val="0"/>
          <w:marRight w:val="0"/>
          <w:marTop w:val="0"/>
          <w:marBottom w:val="0"/>
          <w:divBdr>
            <w:top w:val="none" w:sz="0" w:space="0" w:color="auto"/>
            <w:left w:val="none" w:sz="0" w:space="0" w:color="auto"/>
            <w:bottom w:val="none" w:sz="0" w:space="0" w:color="auto"/>
            <w:right w:val="none" w:sz="0" w:space="0" w:color="auto"/>
          </w:divBdr>
          <w:divsChild>
            <w:div w:id="277880712">
              <w:marLeft w:val="0"/>
              <w:marRight w:val="60"/>
              <w:marTop w:val="0"/>
              <w:marBottom w:val="0"/>
              <w:divBdr>
                <w:top w:val="none" w:sz="0" w:space="0" w:color="auto"/>
                <w:left w:val="none" w:sz="0" w:space="0" w:color="auto"/>
                <w:bottom w:val="none" w:sz="0" w:space="0" w:color="auto"/>
                <w:right w:val="none" w:sz="0" w:space="0" w:color="auto"/>
              </w:divBdr>
              <w:divsChild>
                <w:div w:id="310328485">
                  <w:marLeft w:val="0"/>
                  <w:marRight w:val="0"/>
                  <w:marTop w:val="0"/>
                  <w:marBottom w:val="150"/>
                  <w:divBdr>
                    <w:top w:val="none" w:sz="0" w:space="0" w:color="auto"/>
                    <w:left w:val="none" w:sz="0" w:space="0" w:color="auto"/>
                    <w:bottom w:val="none" w:sz="0" w:space="0" w:color="auto"/>
                    <w:right w:val="none" w:sz="0" w:space="0" w:color="auto"/>
                  </w:divBdr>
                  <w:divsChild>
                    <w:div w:id="252326836">
                      <w:marLeft w:val="0"/>
                      <w:marRight w:val="0"/>
                      <w:marTop w:val="0"/>
                      <w:marBottom w:val="0"/>
                      <w:divBdr>
                        <w:top w:val="none" w:sz="0" w:space="0" w:color="auto"/>
                        <w:left w:val="none" w:sz="0" w:space="0" w:color="auto"/>
                        <w:bottom w:val="none" w:sz="0" w:space="0" w:color="auto"/>
                        <w:right w:val="none" w:sz="0" w:space="0" w:color="auto"/>
                      </w:divBdr>
                      <w:divsChild>
                        <w:div w:id="1770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535652">
      <w:bodyDiv w:val="1"/>
      <w:marLeft w:val="0"/>
      <w:marRight w:val="0"/>
      <w:marTop w:val="0"/>
      <w:marBottom w:val="0"/>
      <w:divBdr>
        <w:top w:val="none" w:sz="0" w:space="0" w:color="auto"/>
        <w:left w:val="none" w:sz="0" w:space="0" w:color="auto"/>
        <w:bottom w:val="none" w:sz="0" w:space="0" w:color="auto"/>
        <w:right w:val="none" w:sz="0" w:space="0" w:color="auto"/>
      </w:divBdr>
      <w:divsChild>
        <w:div w:id="688681093">
          <w:marLeft w:val="0"/>
          <w:marRight w:val="0"/>
          <w:marTop w:val="0"/>
          <w:marBottom w:val="0"/>
          <w:divBdr>
            <w:top w:val="none" w:sz="0" w:space="0" w:color="auto"/>
            <w:left w:val="none" w:sz="0" w:space="0" w:color="auto"/>
            <w:bottom w:val="none" w:sz="0" w:space="0" w:color="auto"/>
            <w:right w:val="none" w:sz="0" w:space="0" w:color="auto"/>
          </w:divBdr>
          <w:divsChild>
            <w:div w:id="1889607440">
              <w:marLeft w:val="0"/>
              <w:marRight w:val="60"/>
              <w:marTop w:val="0"/>
              <w:marBottom w:val="0"/>
              <w:divBdr>
                <w:top w:val="none" w:sz="0" w:space="0" w:color="auto"/>
                <w:left w:val="none" w:sz="0" w:space="0" w:color="auto"/>
                <w:bottom w:val="none" w:sz="0" w:space="0" w:color="auto"/>
                <w:right w:val="none" w:sz="0" w:space="0" w:color="auto"/>
              </w:divBdr>
              <w:divsChild>
                <w:div w:id="1653678936">
                  <w:marLeft w:val="0"/>
                  <w:marRight w:val="0"/>
                  <w:marTop w:val="0"/>
                  <w:marBottom w:val="150"/>
                  <w:divBdr>
                    <w:top w:val="none" w:sz="0" w:space="0" w:color="auto"/>
                    <w:left w:val="none" w:sz="0" w:space="0" w:color="auto"/>
                    <w:bottom w:val="none" w:sz="0" w:space="0" w:color="auto"/>
                    <w:right w:val="none" w:sz="0" w:space="0" w:color="auto"/>
                  </w:divBdr>
                  <w:divsChild>
                    <w:div w:id="1657955224">
                      <w:marLeft w:val="0"/>
                      <w:marRight w:val="0"/>
                      <w:marTop w:val="0"/>
                      <w:marBottom w:val="0"/>
                      <w:divBdr>
                        <w:top w:val="none" w:sz="0" w:space="0" w:color="auto"/>
                        <w:left w:val="none" w:sz="0" w:space="0" w:color="auto"/>
                        <w:bottom w:val="none" w:sz="0" w:space="0" w:color="auto"/>
                        <w:right w:val="none" w:sz="0" w:space="0" w:color="auto"/>
                      </w:divBdr>
                      <w:divsChild>
                        <w:div w:id="14872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09167">
      <w:bodyDiv w:val="1"/>
      <w:marLeft w:val="0"/>
      <w:marRight w:val="0"/>
      <w:marTop w:val="0"/>
      <w:marBottom w:val="0"/>
      <w:divBdr>
        <w:top w:val="none" w:sz="0" w:space="0" w:color="auto"/>
        <w:left w:val="none" w:sz="0" w:space="0" w:color="auto"/>
        <w:bottom w:val="none" w:sz="0" w:space="0" w:color="auto"/>
        <w:right w:val="none" w:sz="0" w:space="0" w:color="auto"/>
      </w:divBdr>
    </w:div>
    <w:div w:id="1261141246">
      <w:bodyDiv w:val="1"/>
      <w:marLeft w:val="0"/>
      <w:marRight w:val="0"/>
      <w:marTop w:val="0"/>
      <w:marBottom w:val="0"/>
      <w:divBdr>
        <w:top w:val="none" w:sz="0" w:space="0" w:color="auto"/>
        <w:left w:val="none" w:sz="0" w:space="0" w:color="auto"/>
        <w:bottom w:val="none" w:sz="0" w:space="0" w:color="auto"/>
        <w:right w:val="none" w:sz="0" w:space="0" w:color="auto"/>
      </w:divBdr>
      <w:divsChild>
        <w:div w:id="248660315">
          <w:marLeft w:val="0"/>
          <w:marRight w:val="0"/>
          <w:marTop w:val="0"/>
          <w:marBottom w:val="0"/>
          <w:divBdr>
            <w:top w:val="none" w:sz="0" w:space="0" w:color="auto"/>
            <w:left w:val="none" w:sz="0" w:space="0" w:color="auto"/>
            <w:bottom w:val="none" w:sz="0" w:space="0" w:color="auto"/>
            <w:right w:val="none" w:sz="0" w:space="0" w:color="auto"/>
          </w:divBdr>
          <w:divsChild>
            <w:div w:id="1437749170">
              <w:marLeft w:val="0"/>
              <w:marRight w:val="0"/>
              <w:marTop w:val="100"/>
              <w:marBottom w:val="100"/>
              <w:divBdr>
                <w:top w:val="none" w:sz="0" w:space="0" w:color="auto"/>
                <w:left w:val="none" w:sz="0" w:space="0" w:color="auto"/>
                <w:bottom w:val="none" w:sz="0" w:space="0" w:color="auto"/>
                <w:right w:val="none" w:sz="0" w:space="0" w:color="auto"/>
              </w:divBdr>
              <w:divsChild>
                <w:div w:id="1662922821">
                  <w:marLeft w:val="0"/>
                  <w:marRight w:val="0"/>
                  <w:marTop w:val="0"/>
                  <w:marBottom w:val="0"/>
                  <w:divBdr>
                    <w:top w:val="none" w:sz="0" w:space="0" w:color="auto"/>
                    <w:left w:val="none" w:sz="0" w:space="0" w:color="auto"/>
                    <w:bottom w:val="none" w:sz="0" w:space="0" w:color="auto"/>
                    <w:right w:val="none" w:sz="0" w:space="0" w:color="auto"/>
                  </w:divBdr>
                  <w:divsChild>
                    <w:div w:id="554392898">
                      <w:marLeft w:val="0"/>
                      <w:marRight w:val="0"/>
                      <w:marTop w:val="0"/>
                      <w:marBottom w:val="0"/>
                      <w:divBdr>
                        <w:top w:val="none" w:sz="0" w:space="0" w:color="auto"/>
                        <w:left w:val="none" w:sz="0" w:space="0" w:color="auto"/>
                        <w:bottom w:val="none" w:sz="0" w:space="0" w:color="auto"/>
                        <w:right w:val="none" w:sz="0" w:space="0" w:color="auto"/>
                      </w:divBdr>
                      <w:divsChild>
                        <w:div w:id="949169039">
                          <w:marLeft w:val="0"/>
                          <w:marRight w:val="0"/>
                          <w:marTop w:val="0"/>
                          <w:marBottom w:val="0"/>
                          <w:divBdr>
                            <w:top w:val="none" w:sz="0" w:space="0" w:color="auto"/>
                            <w:left w:val="none" w:sz="0" w:space="0" w:color="auto"/>
                            <w:bottom w:val="none" w:sz="0" w:space="0" w:color="auto"/>
                            <w:right w:val="none" w:sz="0" w:space="0" w:color="auto"/>
                          </w:divBdr>
                          <w:divsChild>
                            <w:div w:id="1218591519">
                              <w:marLeft w:val="0"/>
                              <w:marRight w:val="0"/>
                              <w:marTop w:val="0"/>
                              <w:marBottom w:val="0"/>
                              <w:divBdr>
                                <w:top w:val="none" w:sz="0" w:space="0" w:color="auto"/>
                                <w:left w:val="none" w:sz="0" w:space="0" w:color="auto"/>
                                <w:bottom w:val="none" w:sz="0" w:space="0" w:color="auto"/>
                                <w:right w:val="none" w:sz="0" w:space="0" w:color="auto"/>
                              </w:divBdr>
                              <w:divsChild>
                                <w:div w:id="1907108842">
                                  <w:marLeft w:val="0"/>
                                  <w:marRight w:val="0"/>
                                  <w:marTop w:val="0"/>
                                  <w:marBottom w:val="0"/>
                                  <w:divBdr>
                                    <w:top w:val="none" w:sz="0" w:space="0" w:color="auto"/>
                                    <w:left w:val="none" w:sz="0" w:space="0" w:color="auto"/>
                                    <w:bottom w:val="none" w:sz="0" w:space="0" w:color="auto"/>
                                    <w:right w:val="none" w:sz="0" w:space="0" w:color="auto"/>
                                  </w:divBdr>
                                  <w:divsChild>
                                    <w:div w:id="1891306843">
                                      <w:marLeft w:val="0"/>
                                      <w:marRight w:val="0"/>
                                      <w:marTop w:val="0"/>
                                      <w:marBottom w:val="0"/>
                                      <w:divBdr>
                                        <w:top w:val="none" w:sz="0" w:space="0" w:color="auto"/>
                                        <w:left w:val="none" w:sz="0" w:space="0" w:color="auto"/>
                                        <w:bottom w:val="none" w:sz="0" w:space="0" w:color="auto"/>
                                        <w:right w:val="none" w:sz="0" w:space="0" w:color="auto"/>
                                      </w:divBdr>
                                      <w:divsChild>
                                        <w:div w:id="16282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3690">
      <w:bodyDiv w:val="1"/>
      <w:marLeft w:val="0"/>
      <w:marRight w:val="0"/>
      <w:marTop w:val="0"/>
      <w:marBottom w:val="0"/>
      <w:divBdr>
        <w:top w:val="none" w:sz="0" w:space="0" w:color="auto"/>
        <w:left w:val="none" w:sz="0" w:space="0" w:color="auto"/>
        <w:bottom w:val="none" w:sz="0" w:space="0" w:color="auto"/>
        <w:right w:val="none" w:sz="0" w:space="0" w:color="auto"/>
      </w:divBdr>
      <w:divsChild>
        <w:div w:id="1345204646">
          <w:marLeft w:val="0"/>
          <w:marRight w:val="0"/>
          <w:marTop w:val="0"/>
          <w:marBottom w:val="0"/>
          <w:divBdr>
            <w:top w:val="none" w:sz="0" w:space="0" w:color="auto"/>
            <w:left w:val="none" w:sz="0" w:space="0" w:color="auto"/>
            <w:bottom w:val="none" w:sz="0" w:space="0" w:color="auto"/>
            <w:right w:val="none" w:sz="0" w:space="0" w:color="auto"/>
          </w:divBdr>
          <w:divsChild>
            <w:div w:id="148983725">
              <w:marLeft w:val="0"/>
              <w:marRight w:val="60"/>
              <w:marTop w:val="0"/>
              <w:marBottom w:val="0"/>
              <w:divBdr>
                <w:top w:val="none" w:sz="0" w:space="0" w:color="auto"/>
                <w:left w:val="none" w:sz="0" w:space="0" w:color="auto"/>
                <w:bottom w:val="none" w:sz="0" w:space="0" w:color="auto"/>
                <w:right w:val="none" w:sz="0" w:space="0" w:color="auto"/>
              </w:divBdr>
              <w:divsChild>
                <w:div w:id="614217719">
                  <w:marLeft w:val="0"/>
                  <w:marRight w:val="0"/>
                  <w:marTop w:val="0"/>
                  <w:marBottom w:val="150"/>
                  <w:divBdr>
                    <w:top w:val="none" w:sz="0" w:space="0" w:color="auto"/>
                    <w:left w:val="none" w:sz="0" w:space="0" w:color="auto"/>
                    <w:bottom w:val="none" w:sz="0" w:space="0" w:color="auto"/>
                    <w:right w:val="none" w:sz="0" w:space="0" w:color="auto"/>
                  </w:divBdr>
                  <w:divsChild>
                    <w:div w:id="875387304">
                      <w:marLeft w:val="0"/>
                      <w:marRight w:val="0"/>
                      <w:marTop w:val="0"/>
                      <w:marBottom w:val="0"/>
                      <w:divBdr>
                        <w:top w:val="none" w:sz="0" w:space="0" w:color="auto"/>
                        <w:left w:val="none" w:sz="0" w:space="0" w:color="auto"/>
                        <w:bottom w:val="none" w:sz="0" w:space="0" w:color="auto"/>
                        <w:right w:val="none" w:sz="0" w:space="0" w:color="auto"/>
                      </w:divBdr>
                      <w:divsChild>
                        <w:div w:id="19400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19659">
      <w:bodyDiv w:val="1"/>
      <w:marLeft w:val="0"/>
      <w:marRight w:val="0"/>
      <w:marTop w:val="0"/>
      <w:marBottom w:val="0"/>
      <w:divBdr>
        <w:top w:val="none" w:sz="0" w:space="0" w:color="auto"/>
        <w:left w:val="none" w:sz="0" w:space="0" w:color="auto"/>
        <w:bottom w:val="none" w:sz="0" w:space="0" w:color="auto"/>
        <w:right w:val="none" w:sz="0" w:space="0" w:color="auto"/>
      </w:divBdr>
      <w:divsChild>
        <w:div w:id="1635523378">
          <w:marLeft w:val="0"/>
          <w:marRight w:val="0"/>
          <w:marTop w:val="0"/>
          <w:marBottom w:val="0"/>
          <w:divBdr>
            <w:top w:val="none" w:sz="0" w:space="0" w:color="auto"/>
            <w:left w:val="none" w:sz="0" w:space="0" w:color="auto"/>
            <w:bottom w:val="none" w:sz="0" w:space="0" w:color="auto"/>
            <w:right w:val="none" w:sz="0" w:space="0" w:color="auto"/>
          </w:divBdr>
          <w:divsChild>
            <w:div w:id="31347330">
              <w:marLeft w:val="0"/>
              <w:marRight w:val="0"/>
              <w:marTop w:val="100"/>
              <w:marBottom w:val="100"/>
              <w:divBdr>
                <w:top w:val="none" w:sz="0" w:space="0" w:color="auto"/>
                <w:left w:val="none" w:sz="0" w:space="0" w:color="auto"/>
                <w:bottom w:val="none" w:sz="0" w:space="0" w:color="auto"/>
                <w:right w:val="none" w:sz="0" w:space="0" w:color="auto"/>
              </w:divBdr>
              <w:divsChild>
                <w:div w:id="1604460886">
                  <w:marLeft w:val="0"/>
                  <w:marRight w:val="0"/>
                  <w:marTop w:val="0"/>
                  <w:marBottom w:val="0"/>
                  <w:divBdr>
                    <w:top w:val="none" w:sz="0" w:space="0" w:color="auto"/>
                    <w:left w:val="none" w:sz="0" w:space="0" w:color="auto"/>
                    <w:bottom w:val="none" w:sz="0" w:space="0" w:color="auto"/>
                    <w:right w:val="none" w:sz="0" w:space="0" w:color="auto"/>
                  </w:divBdr>
                  <w:divsChild>
                    <w:div w:id="307177327">
                      <w:marLeft w:val="0"/>
                      <w:marRight w:val="0"/>
                      <w:marTop w:val="0"/>
                      <w:marBottom w:val="0"/>
                      <w:divBdr>
                        <w:top w:val="none" w:sz="0" w:space="0" w:color="auto"/>
                        <w:left w:val="none" w:sz="0" w:space="0" w:color="auto"/>
                        <w:bottom w:val="none" w:sz="0" w:space="0" w:color="auto"/>
                        <w:right w:val="none" w:sz="0" w:space="0" w:color="auto"/>
                      </w:divBdr>
                      <w:divsChild>
                        <w:div w:id="249194574">
                          <w:marLeft w:val="0"/>
                          <w:marRight w:val="0"/>
                          <w:marTop w:val="0"/>
                          <w:marBottom w:val="0"/>
                          <w:divBdr>
                            <w:top w:val="none" w:sz="0" w:space="0" w:color="auto"/>
                            <w:left w:val="none" w:sz="0" w:space="0" w:color="auto"/>
                            <w:bottom w:val="none" w:sz="0" w:space="0" w:color="auto"/>
                            <w:right w:val="none" w:sz="0" w:space="0" w:color="auto"/>
                          </w:divBdr>
                          <w:divsChild>
                            <w:div w:id="1948464599">
                              <w:marLeft w:val="0"/>
                              <w:marRight w:val="0"/>
                              <w:marTop w:val="0"/>
                              <w:marBottom w:val="0"/>
                              <w:divBdr>
                                <w:top w:val="none" w:sz="0" w:space="0" w:color="auto"/>
                                <w:left w:val="none" w:sz="0" w:space="0" w:color="auto"/>
                                <w:bottom w:val="none" w:sz="0" w:space="0" w:color="auto"/>
                                <w:right w:val="none" w:sz="0" w:space="0" w:color="auto"/>
                              </w:divBdr>
                              <w:divsChild>
                                <w:div w:id="193539318">
                                  <w:marLeft w:val="0"/>
                                  <w:marRight w:val="0"/>
                                  <w:marTop w:val="0"/>
                                  <w:marBottom w:val="0"/>
                                  <w:divBdr>
                                    <w:top w:val="none" w:sz="0" w:space="0" w:color="auto"/>
                                    <w:left w:val="none" w:sz="0" w:space="0" w:color="auto"/>
                                    <w:bottom w:val="none" w:sz="0" w:space="0" w:color="auto"/>
                                    <w:right w:val="none" w:sz="0" w:space="0" w:color="auto"/>
                                  </w:divBdr>
                                  <w:divsChild>
                                    <w:div w:id="584345751">
                                      <w:marLeft w:val="0"/>
                                      <w:marRight w:val="0"/>
                                      <w:marTop w:val="0"/>
                                      <w:marBottom w:val="0"/>
                                      <w:divBdr>
                                        <w:top w:val="none" w:sz="0" w:space="0" w:color="auto"/>
                                        <w:left w:val="none" w:sz="0" w:space="0" w:color="auto"/>
                                        <w:bottom w:val="none" w:sz="0" w:space="0" w:color="auto"/>
                                        <w:right w:val="none" w:sz="0" w:space="0" w:color="auto"/>
                                      </w:divBdr>
                                      <w:divsChild>
                                        <w:div w:id="21035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657309">
      <w:bodyDiv w:val="1"/>
      <w:marLeft w:val="0"/>
      <w:marRight w:val="0"/>
      <w:marTop w:val="0"/>
      <w:marBottom w:val="0"/>
      <w:divBdr>
        <w:top w:val="none" w:sz="0" w:space="0" w:color="auto"/>
        <w:left w:val="none" w:sz="0" w:space="0" w:color="auto"/>
        <w:bottom w:val="none" w:sz="0" w:space="0" w:color="auto"/>
        <w:right w:val="none" w:sz="0" w:space="0" w:color="auto"/>
      </w:divBdr>
      <w:divsChild>
        <w:div w:id="138420612">
          <w:marLeft w:val="0"/>
          <w:marRight w:val="0"/>
          <w:marTop w:val="0"/>
          <w:marBottom w:val="0"/>
          <w:divBdr>
            <w:top w:val="none" w:sz="0" w:space="0" w:color="auto"/>
            <w:left w:val="none" w:sz="0" w:space="0" w:color="auto"/>
            <w:bottom w:val="none" w:sz="0" w:space="0" w:color="auto"/>
            <w:right w:val="none" w:sz="0" w:space="0" w:color="auto"/>
          </w:divBdr>
          <w:divsChild>
            <w:div w:id="566962783">
              <w:marLeft w:val="0"/>
              <w:marRight w:val="60"/>
              <w:marTop w:val="0"/>
              <w:marBottom w:val="0"/>
              <w:divBdr>
                <w:top w:val="none" w:sz="0" w:space="0" w:color="auto"/>
                <w:left w:val="none" w:sz="0" w:space="0" w:color="auto"/>
                <w:bottom w:val="none" w:sz="0" w:space="0" w:color="auto"/>
                <w:right w:val="none" w:sz="0" w:space="0" w:color="auto"/>
              </w:divBdr>
              <w:divsChild>
                <w:div w:id="1285040168">
                  <w:marLeft w:val="0"/>
                  <w:marRight w:val="0"/>
                  <w:marTop w:val="0"/>
                  <w:marBottom w:val="150"/>
                  <w:divBdr>
                    <w:top w:val="none" w:sz="0" w:space="0" w:color="auto"/>
                    <w:left w:val="none" w:sz="0" w:space="0" w:color="auto"/>
                    <w:bottom w:val="none" w:sz="0" w:space="0" w:color="auto"/>
                    <w:right w:val="none" w:sz="0" w:space="0" w:color="auto"/>
                  </w:divBdr>
                  <w:divsChild>
                    <w:div w:id="264193414">
                      <w:marLeft w:val="0"/>
                      <w:marRight w:val="0"/>
                      <w:marTop w:val="0"/>
                      <w:marBottom w:val="0"/>
                      <w:divBdr>
                        <w:top w:val="none" w:sz="0" w:space="0" w:color="auto"/>
                        <w:left w:val="none" w:sz="0" w:space="0" w:color="auto"/>
                        <w:bottom w:val="none" w:sz="0" w:space="0" w:color="auto"/>
                        <w:right w:val="none" w:sz="0" w:space="0" w:color="auto"/>
                      </w:divBdr>
                      <w:divsChild>
                        <w:div w:id="4050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251437">
      <w:bodyDiv w:val="1"/>
      <w:marLeft w:val="0"/>
      <w:marRight w:val="0"/>
      <w:marTop w:val="0"/>
      <w:marBottom w:val="0"/>
      <w:divBdr>
        <w:top w:val="none" w:sz="0" w:space="0" w:color="auto"/>
        <w:left w:val="none" w:sz="0" w:space="0" w:color="auto"/>
        <w:bottom w:val="none" w:sz="0" w:space="0" w:color="auto"/>
        <w:right w:val="none" w:sz="0" w:space="0" w:color="auto"/>
      </w:divBdr>
    </w:div>
    <w:div w:id="1315257424">
      <w:bodyDiv w:val="1"/>
      <w:marLeft w:val="0"/>
      <w:marRight w:val="0"/>
      <w:marTop w:val="0"/>
      <w:marBottom w:val="0"/>
      <w:divBdr>
        <w:top w:val="none" w:sz="0" w:space="0" w:color="auto"/>
        <w:left w:val="none" w:sz="0" w:space="0" w:color="auto"/>
        <w:bottom w:val="none" w:sz="0" w:space="0" w:color="auto"/>
        <w:right w:val="none" w:sz="0" w:space="0" w:color="auto"/>
      </w:divBdr>
      <w:divsChild>
        <w:div w:id="1543708990">
          <w:marLeft w:val="0"/>
          <w:marRight w:val="0"/>
          <w:marTop w:val="0"/>
          <w:marBottom w:val="0"/>
          <w:divBdr>
            <w:top w:val="none" w:sz="0" w:space="0" w:color="auto"/>
            <w:left w:val="none" w:sz="0" w:space="0" w:color="auto"/>
            <w:bottom w:val="none" w:sz="0" w:space="0" w:color="auto"/>
            <w:right w:val="none" w:sz="0" w:space="0" w:color="auto"/>
          </w:divBdr>
          <w:divsChild>
            <w:div w:id="604777034">
              <w:marLeft w:val="0"/>
              <w:marRight w:val="60"/>
              <w:marTop w:val="0"/>
              <w:marBottom w:val="0"/>
              <w:divBdr>
                <w:top w:val="none" w:sz="0" w:space="0" w:color="auto"/>
                <w:left w:val="none" w:sz="0" w:space="0" w:color="auto"/>
                <w:bottom w:val="none" w:sz="0" w:space="0" w:color="auto"/>
                <w:right w:val="none" w:sz="0" w:space="0" w:color="auto"/>
              </w:divBdr>
              <w:divsChild>
                <w:div w:id="958101360">
                  <w:marLeft w:val="0"/>
                  <w:marRight w:val="0"/>
                  <w:marTop w:val="0"/>
                  <w:marBottom w:val="150"/>
                  <w:divBdr>
                    <w:top w:val="none" w:sz="0" w:space="0" w:color="auto"/>
                    <w:left w:val="none" w:sz="0" w:space="0" w:color="auto"/>
                    <w:bottom w:val="none" w:sz="0" w:space="0" w:color="auto"/>
                    <w:right w:val="none" w:sz="0" w:space="0" w:color="auto"/>
                  </w:divBdr>
                  <w:divsChild>
                    <w:div w:id="71317272">
                      <w:marLeft w:val="0"/>
                      <w:marRight w:val="0"/>
                      <w:marTop w:val="0"/>
                      <w:marBottom w:val="0"/>
                      <w:divBdr>
                        <w:top w:val="none" w:sz="0" w:space="0" w:color="auto"/>
                        <w:left w:val="none" w:sz="0" w:space="0" w:color="auto"/>
                        <w:bottom w:val="none" w:sz="0" w:space="0" w:color="auto"/>
                        <w:right w:val="none" w:sz="0" w:space="0" w:color="auto"/>
                      </w:divBdr>
                      <w:divsChild>
                        <w:div w:id="18344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645537">
      <w:bodyDiv w:val="1"/>
      <w:marLeft w:val="0"/>
      <w:marRight w:val="0"/>
      <w:marTop w:val="0"/>
      <w:marBottom w:val="0"/>
      <w:divBdr>
        <w:top w:val="none" w:sz="0" w:space="0" w:color="auto"/>
        <w:left w:val="none" w:sz="0" w:space="0" w:color="auto"/>
        <w:bottom w:val="none" w:sz="0" w:space="0" w:color="auto"/>
        <w:right w:val="none" w:sz="0" w:space="0" w:color="auto"/>
      </w:divBdr>
      <w:divsChild>
        <w:div w:id="1280406635">
          <w:marLeft w:val="0"/>
          <w:marRight w:val="0"/>
          <w:marTop w:val="0"/>
          <w:marBottom w:val="0"/>
          <w:divBdr>
            <w:top w:val="none" w:sz="0" w:space="0" w:color="auto"/>
            <w:left w:val="none" w:sz="0" w:space="0" w:color="auto"/>
            <w:bottom w:val="none" w:sz="0" w:space="0" w:color="auto"/>
            <w:right w:val="none" w:sz="0" w:space="0" w:color="auto"/>
          </w:divBdr>
          <w:divsChild>
            <w:div w:id="497578788">
              <w:marLeft w:val="0"/>
              <w:marRight w:val="0"/>
              <w:marTop w:val="100"/>
              <w:marBottom w:val="100"/>
              <w:divBdr>
                <w:top w:val="none" w:sz="0" w:space="0" w:color="auto"/>
                <w:left w:val="none" w:sz="0" w:space="0" w:color="auto"/>
                <w:bottom w:val="none" w:sz="0" w:space="0" w:color="auto"/>
                <w:right w:val="none" w:sz="0" w:space="0" w:color="auto"/>
              </w:divBdr>
              <w:divsChild>
                <w:div w:id="891386676">
                  <w:marLeft w:val="0"/>
                  <w:marRight w:val="0"/>
                  <w:marTop w:val="0"/>
                  <w:marBottom w:val="0"/>
                  <w:divBdr>
                    <w:top w:val="none" w:sz="0" w:space="0" w:color="auto"/>
                    <w:left w:val="none" w:sz="0" w:space="0" w:color="auto"/>
                    <w:bottom w:val="none" w:sz="0" w:space="0" w:color="auto"/>
                    <w:right w:val="none" w:sz="0" w:space="0" w:color="auto"/>
                  </w:divBdr>
                  <w:divsChild>
                    <w:div w:id="1250045800">
                      <w:marLeft w:val="0"/>
                      <w:marRight w:val="0"/>
                      <w:marTop w:val="0"/>
                      <w:marBottom w:val="0"/>
                      <w:divBdr>
                        <w:top w:val="none" w:sz="0" w:space="0" w:color="auto"/>
                        <w:left w:val="none" w:sz="0" w:space="0" w:color="auto"/>
                        <w:bottom w:val="none" w:sz="0" w:space="0" w:color="auto"/>
                        <w:right w:val="none" w:sz="0" w:space="0" w:color="auto"/>
                      </w:divBdr>
                      <w:divsChild>
                        <w:div w:id="580409899">
                          <w:marLeft w:val="0"/>
                          <w:marRight w:val="0"/>
                          <w:marTop w:val="0"/>
                          <w:marBottom w:val="0"/>
                          <w:divBdr>
                            <w:top w:val="none" w:sz="0" w:space="0" w:color="auto"/>
                            <w:left w:val="none" w:sz="0" w:space="0" w:color="auto"/>
                            <w:bottom w:val="none" w:sz="0" w:space="0" w:color="auto"/>
                            <w:right w:val="none" w:sz="0" w:space="0" w:color="auto"/>
                          </w:divBdr>
                          <w:divsChild>
                            <w:div w:id="1234046411">
                              <w:marLeft w:val="0"/>
                              <w:marRight w:val="0"/>
                              <w:marTop w:val="0"/>
                              <w:marBottom w:val="0"/>
                              <w:divBdr>
                                <w:top w:val="none" w:sz="0" w:space="0" w:color="auto"/>
                                <w:left w:val="none" w:sz="0" w:space="0" w:color="auto"/>
                                <w:bottom w:val="none" w:sz="0" w:space="0" w:color="auto"/>
                                <w:right w:val="none" w:sz="0" w:space="0" w:color="auto"/>
                              </w:divBdr>
                              <w:divsChild>
                                <w:div w:id="1673332995">
                                  <w:marLeft w:val="0"/>
                                  <w:marRight w:val="0"/>
                                  <w:marTop w:val="0"/>
                                  <w:marBottom w:val="0"/>
                                  <w:divBdr>
                                    <w:top w:val="none" w:sz="0" w:space="0" w:color="auto"/>
                                    <w:left w:val="none" w:sz="0" w:space="0" w:color="auto"/>
                                    <w:bottom w:val="none" w:sz="0" w:space="0" w:color="auto"/>
                                    <w:right w:val="none" w:sz="0" w:space="0" w:color="auto"/>
                                  </w:divBdr>
                                  <w:divsChild>
                                    <w:div w:id="1345665467">
                                      <w:marLeft w:val="0"/>
                                      <w:marRight w:val="0"/>
                                      <w:marTop w:val="0"/>
                                      <w:marBottom w:val="0"/>
                                      <w:divBdr>
                                        <w:top w:val="none" w:sz="0" w:space="0" w:color="auto"/>
                                        <w:left w:val="none" w:sz="0" w:space="0" w:color="auto"/>
                                        <w:bottom w:val="none" w:sz="0" w:space="0" w:color="auto"/>
                                        <w:right w:val="none" w:sz="0" w:space="0" w:color="auto"/>
                                      </w:divBdr>
                                      <w:divsChild>
                                        <w:div w:id="12397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222180">
      <w:bodyDiv w:val="1"/>
      <w:marLeft w:val="0"/>
      <w:marRight w:val="0"/>
      <w:marTop w:val="0"/>
      <w:marBottom w:val="0"/>
      <w:divBdr>
        <w:top w:val="none" w:sz="0" w:space="0" w:color="auto"/>
        <w:left w:val="none" w:sz="0" w:space="0" w:color="auto"/>
        <w:bottom w:val="none" w:sz="0" w:space="0" w:color="auto"/>
        <w:right w:val="none" w:sz="0" w:space="0" w:color="auto"/>
      </w:divBdr>
    </w:div>
    <w:div w:id="1341159276">
      <w:bodyDiv w:val="1"/>
      <w:marLeft w:val="0"/>
      <w:marRight w:val="0"/>
      <w:marTop w:val="0"/>
      <w:marBottom w:val="0"/>
      <w:divBdr>
        <w:top w:val="none" w:sz="0" w:space="0" w:color="auto"/>
        <w:left w:val="none" w:sz="0" w:space="0" w:color="auto"/>
        <w:bottom w:val="none" w:sz="0" w:space="0" w:color="auto"/>
        <w:right w:val="none" w:sz="0" w:space="0" w:color="auto"/>
      </w:divBdr>
      <w:divsChild>
        <w:div w:id="2081247139">
          <w:marLeft w:val="0"/>
          <w:marRight w:val="0"/>
          <w:marTop w:val="0"/>
          <w:marBottom w:val="0"/>
          <w:divBdr>
            <w:top w:val="none" w:sz="0" w:space="0" w:color="auto"/>
            <w:left w:val="none" w:sz="0" w:space="0" w:color="auto"/>
            <w:bottom w:val="none" w:sz="0" w:space="0" w:color="auto"/>
            <w:right w:val="none" w:sz="0" w:space="0" w:color="auto"/>
          </w:divBdr>
          <w:divsChild>
            <w:div w:id="195583022">
              <w:marLeft w:val="0"/>
              <w:marRight w:val="0"/>
              <w:marTop w:val="100"/>
              <w:marBottom w:val="100"/>
              <w:divBdr>
                <w:top w:val="none" w:sz="0" w:space="0" w:color="auto"/>
                <w:left w:val="none" w:sz="0" w:space="0" w:color="auto"/>
                <w:bottom w:val="none" w:sz="0" w:space="0" w:color="auto"/>
                <w:right w:val="none" w:sz="0" w:space="0" w:color="auto"/>
              </w:divBdr>
              <w:divsChild>
                <w:div w:id="1582256417">
                  <w:marLeft w:val="0"/>
                  <w:marRight w:val="0"/>
                  <w:marTop w:val="0"/>
                  <w:marBottom w:val="0"/>
                  <w:divBdr>
                    <w:top w:val="none" w:sz="0" w:space="0" w:color="auto"/>
                    <w:left w:val="none" w:sz="0" w:space="0" w:color="auto"/>
                    <w:bottom w:val="none" w:sz="0" w:space="0" w:color="auto"/>
                    <w:right w:val="none" w:sz="0" w:space="0" w:color="auto"/>
                  </w:divBdr>
                  <w:divsChild>
                    <w:div w:id="157767221">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1836647288">
                              <w:marLeft w:val="0"/>
                              <w:marRight w:val="0"/>
                              <w:marTop w:val="0"/>
                              <w:marBottom w:val="0"/>
                              <w:divBdr>
                                <w:top w:val="none" w:sz="0" w:space="0" w:color="auto"/>
                                <w:left w:val="none" w:sz="0" w:space="0" w:color="auto"/>
                                <w:bottom w:val="none" w:sz="0" w:space="0" w:color="auto"/>
                                <w:right w:val="none" w:sz="0" w:space="0" w:color="auto"/>
                              </w:divBdr>
                              <w:divsChild>
                                <w:div w:id="1336767249">
                                  <w:marLeft w:val="0"/>
                                  <w:marRight w:val="0"/>
                                  <w:marTop w:val="0"/>
                                  <w:marBottom w:val="0"/>
                                  <w:divBdr>
                                    <w:top w:val="none" w:sz="0" w:space="0" w:color="auto"/>
                                    <w:left w:val="none" w:sz="0" w:space="0" w:color="auto"/>
                                    <w:bottom w:val="none" w:sz="0" w:space="0" w:color="auto"/>
                                    <w:right w:val="none" w:sz="0" w:space="0" w:color="auto"/>
                                  </w:divBdr>
                                  <w:divsChild>
                                    <w:div w:id="349065854">
                                      <w:marLeft w:val="0"/>
                                      <w:marRight w:val="0"/>
                                      <w:marTop w:val="0"/>
                                      <w:marBottom w:val="0"/>
                                      <w:divBdr>
                                        <w:top w:val="none" w:sz="0" w:space="0" w:color="auto"/>
                                        <w:left w:val="none" w:sz="0" w:space="0" w:color="auto"/>
                                        <w:bottom w:val="none" w:sz="0" w:space="0" w:color="auto"/>
                                        <w:right w:val="none" w:sz="0" w:space="0" w:color="auto"/>
                                      </w:divBdr>
                                      <w:divsChild>
                                        <w:div w:id="3904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626420">
      <w:bodyDiv w:val="1"/>
      <w:marLeft w:val="0"/>
      <w:marRight w:val="0"/>
      <w:marTop w:val="0"/>
      <w:marBottom w:val="0"/>
      <w:divBdr>
        <w:top w:val="none" w:sz="0" w:space="0" w:color="auto"/>
        <w:left w:val="none" w:sz="0" w:space="0" w:color="auto"/>
        <w:bottom w:val="none" w:sz="0" w:space="0" w:color="auto"/>
        <w:right w:val="none" w:sz="0" w:space="0" w:color="auto"/>
      </w:divBdr>
      <w:divsChild>
        <w:div w:id="1886598657">
          <w:marLeft w:val="0"/>
          <w:marRight w:val="0"/>
          <w:marTop w:val="0"/>
          <w:marBottom w:val="0"/>
          <w:divBdr>
            <w:top w:val="none" w:sz="0" w:space="0" w:color="auto"/>
            <w:left w:val="none" w:sz="0" w:space="0" w:color="auto"/>
            <w:bottom w:val="none" w:sz="0" w:space="0" w:color="auto"/>
            <w:right w:val="none" w:sz="0" w:space="0" w:color="auto"/>
          </w:divBdr>
          <w:divsChild>
            <w:div w:id="495656698">
              <w:marLeft w:val="0"/>
              <w:marRight w:val="0"/>
              <w:marTop w:val="100"/>
              <w:marBottom w:val="100"/>
              <w:divBdr>
                <w:top w:val="none" w:sz="0" w:space="0" w:color="auto"/>
                <w:left w:val="none" w:sz="0" w:space="0" w:color="auto"/>
                <w:bottom w:val="none" w:sz="0" w:space="0" w:color="auto"/>
                <w:right w:val="none" w:sz="0" w:space="0" w:color="auto"/>
              </w:divBdr>
              <w:divsChild>
                <w:div w:id="1634290050">
                  <w:marLeft w:val="0"/>
                  <w:marRight w:val="0"/>
                  <w:marTop w:val="0"/>
                  <w:marBottom w:val="0"/>
                  <w:divBdr>
                    <w:top w:val="none" w:sz="0" w:space="0" w:color="auto"/>
                    <w:left w:val="none" w:sz="0" w:space="0" w:color="auto"/>
                    <w:bottom w:val="none" w:sz="0" w:space="0" w:color="auto"/>
                    <w:right w:val="none" w:sz="0" w:space="0" w:color="auto"/>
                  </w:divBdr>
                  <w:divsChild>
                    <w:div w:id="2037928915">
                      <w:marLeft w:val="0"/>
                      <w:marRight w:val="0"/>
                      <w:marTop w:val="0"/>
                      <w:marBottom w:val="0"/>
                      <w:divBdr>
                        <w:top w:val="none" w:sz="0" w:space="0" w:color="auto"/>
                        <w:left w:val="none" w:sz="0" w:space="0" w:color="auto"/>
                        <w:bottom w:val="none" w:sz="0" w:space="0" w:color="auto"/>
                        <w:right w:val="none" w:sz="0" w:space="0" w:color="auto"/>
                      </w:divBdr>
                      <w:divsChild>
                        <w:div w:id="480775302">
                          <w:marLeft w:val="0"/>
                          <w:marRight w:val="0"/>
                          <w:marTop w:val="0"/>
                          <w:marBottom w:val="0"/>
                          <w:divBdr>
                            <w:top w:val="none" w:sz="0" w:space="0" w:color="auto"/>
                            <w:left w:val="none" w:sz="0" w:space="0" w:color="auto"/>
                            <w:bottom w:val="none" w:sz="0" w:space="0" w:color="auto"/>
                            <w:right w:val="none" w:sz="0" w:space="0" w:color="auto"/>
                          </w:divBdr>
                          <w:divsChild>
                            <w:div w:id="354623357">
                              <w:marLeft w:val="0"/>
                              <w:marRight w:val="0"/>
                              <w:marTop w:val="0"/>
                              <w:marBottom w:val="0"/>
                              <w:divBdr>
                                <w:top w:val="none" w:sz="0" w:space="0" w:color="auto"/>
                                <w:left w:val="none" w:sz="0" w:space="0" w:color="auto"/>
                                <w:bottom w:val="none" w:sz="0" w:space="0" w:color="auto"/>
                                <w:right w:val="none" w:sz="0" w:space="0" w:color="auto"/>
                              </w:divBdr>
                              <w:divsChild>
                                <w:div w:id="955598560">
                                  <w:marLeft w:val="0"/>
                                  <w:marRight w:val="0"/>
                                  <w:marTop w:val="0"/>
                                  <w:marBottom w:val="0"/>
                                  <w:divBdr>
                                    <w:top w:val="none" w:sz="0" w:space="0" w:color="auto"/>
                                    <w:left w:val="none" w:sz="0" w:space="0" w:color="auto"/>
                                    <w:bottom w:val="none" w:sz="0" w:space="0" w:color="auto"/>
                                    <w:right w:val="none" w:sz="0" w:space="0" w:color="auto"/>
                                  </w:divBdr>
                                  <w:divsChild>
                                    <w:div w:id="1311864768">
                                      <w:marLeft w:val="0"/>
                                      <w:marRight w:val="0"/>
                                      <w:marTop w:val="0"/>
                                      <w:marBottom w:val="0"/>
                                      <w:divBdr>
                                        <w:top w:val="none" w:sz="0" w:space="0" w:color="auto"/>
                                        <w:left w:val="none" w:sz="0" w:space="0" w:color="auto"/>
                                        <w:bottom w:val="none" w:sz="0" w:space="0" w:color="auto"/>
                                        <w:right w:val="none" w:sz="0" w:space="0" w:color="auto"/>
                                      </w:divBdr>
                                      <w:divsChild>
                                        <w:div w:id="7112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300470">
      <w:bodyDiv w:val="1"/>
      <w:marLeft w:val="0"/>
      <w:marRight w:val="0"/>
      <w:marTop w:val="0"/>
      <w:marBottom w:val="0"/>
      <w:divBdr>
        <w:top w:val="none" w:sz="0" w:space="0" w:color="auto"/>
        <w:left w:val="none" w:sz="0" w:space="0" w:color="auto"/>
        <w:bottom w:val="none" w:sz="0" w:space="0" w:color="auto"/>
        <w:right w:val="none" w:sz="0" w:space="0" w:color="auto"/>
      </w:divBdr>
      <w:divsChild>
        <w:div w:id="1445729120">
          <w:marLeft w:val="0"/>
          <w:marRight w:val="0"/>
          <w:marTop w:val="0"/>
          <w:marBottom w:val="0"/>
          <w:divBdr>
            <w:top w:val="none" w:sz="0" w:space="0" w:color="auto"/>
            <w:left w:val="none" w:sz="0" w:space="0" w:color="auto"/>
            <w:bottom w:val="none" w:sz="0" w:space="0" w:color="auto"/>
            <w:right w:val="none" w:sz="0" w:space="0" w:color="auto"/>
          </w:divBdr>
          <w:divsChild>
            <w:div w:id="462770994">
              <w:marLeft w:val="0"/>
              <w:marRight w:val="0"/>
              <w:marTop w:val="100"/>
              <w:marBottom w:val="100"/>
              <w:divBdr>
                <w:top w:val="none" w:sz="0" w:space="0" w:color="auto"/>
                <w:left w:val="none" w:sz="0" w:space="0" w:color="auto"/>
                <w:bottom w:val="none" w:sz="0" w:space="0" w:color="auto"/>
                <w:right w:val="none" w:sz="0" w:space="0" w:color="auto"/>
              </w:divBdr>
              <w:divsChild>
                <w:div w:id="136915932">
                  <w:marLeft w:val="0"/>
                  <w:marRight w:val="0"/>
                  <w:marTop w:val="0"/>
                  <w:marBottom w:val="0"/>
                  <w:divBdr>
                    <w:top w:val="none" w:sz="0" w:space="0" w:color="auto"/>
                    <w:left w:val="none" w:sz="0" w:space="0" w:color="auto"/>
                    <w:bottom w:val="none" w:sz="0" w:space="0" w:color="auto"/>
                    <w:right w:val="none" w:sz="0" w:space="0" w:color="auto"/>
                  </w:divBdr>
                  <w:divsChild>
                    <w:div w:id="1338970263">
                      <w:marLeft w:val="0"/>
                      <w:marRight w:val="0"/>
                      <w:marTop w:val="0"/>
                      <w:marBottom w:val="0"/>
                      <w:divBdr>
                        <w:top w:val="none" w:sz="0" w:space="0" w:color="auto"/>
                        <w:left w:val="none" w:sz="0" w:space="0" w:color="auto"/>
                        <w:bottom w:val="none" w:sz="0" w:space="0" w:color="auto"/>
                        <w:right w:val="none" w:sz="0" w:space="0" w:color="auto"/>
                      </w:divBdr>
                      <w:divsChild>
                        <w:div w:id="573318916">
                          <w:marLeft w:val="0"/>
                          <w:marRight w:val="0"/>
                          <w:marTop w:val="0"/>
                          <w:marBottom w:val="0"/>
                          <w:divBdr>
                            <w:top w:val="none" w:sz="0" w:space="0" w:color="auto"/>
                            <w:left w:val="none" w:sz="0" w:space="0" w:color="auto"/>
                            <w:bottom w:val="none" w:sz="0" w:space="0" w:color="auto"/>
                            <w:right w:val="none" w:sz="0" w:space="0" w:color="auto"/>
                          </w:divBdr>
                          <w:divsChild>
                            <w:div w:id="752509172">
                              <w:marLeft w:val="0"/>
                              <w:marRight w:val="0"/>
                              <w:marTop w:val="0"/>
                              <w:marBottom w:val="0"/>
                              <w:divBdr>
                                <w:top w:val="none" w:sz="0" w:space="0" w:color="auto"/>
                                <w:left w:val="none" w:sz="0" w:space="0" w:color="auto"/>
                                <w:bottom w:val="none" w:sz="0" w:space="0" w:color="auto"/>
                                <w:right w:val="none" w:sz="0" w:space="0" w:color="auto"/>
                              </w:divBdr>
                              <w:divsChild>
                                <w:div w:id="2137790613">
                                  <w:marLeft w:val="0"/>
                                  <w:marRight w:val="0"/>
                                  <w:marTop w:val="0"/>
                                  <w:marBottom w:val="0"/>
                                  <w:divBdr>
                                    <w:top w:val="none" w:sz="0" w:space="0" w:color="auto"/>
                                    <w:left w:val="none" w:sz="0" w:space="0" w:color="auto"/>
                                    <w:bottom w:val="none" w:sz="0" w:space="0" w:color="auto"/>
                                    <w:right w:val="none" w:sz="0" w:space="0" w:color="auto"/>
                                  </w:divBdr>
                                  <w:divsChild>
                                    <w:div w:id="99572132">
                                      <w:marLeft w:val="0"/>
                                      <w:marRight w:val="0"/>
                                      <w:marTop w:val="0"/>
                                      <w:marBottom w:val="0"/>
                                      <w:divBdr>
                                        <w:top w:val="none" w:sz="0" w:space="0" w:color="auto"/>
                                        <w:left w:val="none" w:sz="0" w:space="0" w:color="auto"/>
                                        <w:bottom w:val="none" w:sz="0" w:space="0" w:color="auto"/>
                                        <w:right w:val="none" w:sz="0" w:space="0" w:color="auto"/>
                                      </w:divBdr>
                                      <w:divsChild>
                                        <w:div w:id="16929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462445">
      <w:bodyDiv w:val="1"/>
      <w:marLeft w:val="0"/>
      <w:marRight w:val="0"/>
      <w:marTop w:val="0"/>
      <w:marBottom w:val="0"/>
      <w:divBdr>
        <w:top w:val="none" w:sz="0" w:space="0" w:color="auto"/>
        <w:left w:val="none" w:sz="0" w:space="0" w:color="auto"/>
        <w:bottom w:val="none" w:sz="0" w:space="0" w:color="auto"/>
        <w:right w:val="none" w:sz="0" w:space="0" w:color="auto"/>
      </w:divBdr>
      <w:divsChild>
        <w:div w:id="783575223">
          <w:marLeft w:val="0"/>
          <w:marRight w:val="0"/>
          <w:marTop w:val="0"/>
          <w:marBottom w:val="0"/>
          <w:divBdr>
            <w:top w:val="none" w:sz="0" w:space="0" w:color="auto"/>
            <w:left w:val="none" w:sz="0" w:space="0" w:color="auto"/>
            <w:bottom w:val="none" w:sz="0" w:space="0" w:color="auto"/>
            <w:right w:val="none" w:sz="0" w:space="0" w:color="auto"/>
          </w:divBdr>
          <w:divsChild>
            <w:div w:id="1424105245">
              <w:marLeft w:val="0"/>
              <w:marRight w:val="0"/>
              <w:marTop w:val="100"/>
              <w:marBottom w:val="100"/>
              <w:divBdr>
                <w:top w:val="none" w:sz="0" w:space="0" w:color="auto"/>
                <w:left w:val="none" w:sz="0" w:space="0" w:color="auto"/>
                <w:bottom w:val="none" w:sz="0" w:space="0" w:color="auto"/>
                <w:right w:val="none" w:sz="0" w:space="0" w:color="auto"/>
              </w:divBdr>
              <w:divsChild>
                <w:div w:id="1881745770">
                  <w:marLeft w:val="0"/>
                  <w:marRight w:val="0"/>
                  <w:marTop w:val="0"/>
                  <w:marBottom w:val="0"/>
                  <w:divBdr>
                    <w:top w:val="none" w:sz="0" w:space="0" w:color="auto"/>
                    <w:left w:val="none" w:sz="0" w:space="0" w:color="auto"/>
                    <w:bottom w:val="none" w:sz="0" w:space="0" w:color="auto"/>
                    <w:right w:val="none" w:sz="0" w:space="0" w:color="auto"/>
                  </w:divBdr>
                  <w:divsChild>
                    <w:div w:id="1550071945">
                      <w:marLeft w:val="0"/>
                      <w:marRight w:val="0"/>
                      <w:marTop w:val="0"/>
                      <w:marBottom w:val="0"/>
                      <w:divBdr>
                        <w:top w:val="none" w:sz="0" w:space="0" w:color="auto"/>
                        <w:left w:val="none" w:sz="0" w:space="0" w:color="auto"/>
                        <w:bottom w:val="none" w:sz="0" w:space="0" w:color="auto"/>
                        <w:right w:val="none" w:sz="0" w:space="0" w:color="auto"/>
                      </w:divBdr>
                      <w:divsChild>
                        <w:div w:id="130251337">
                          <w:marLeft w:val="0"/>
                          <w:marRight w:val="0"/>
                          <w:marTop w:val="0"/>
                          <w:marBottom w:val="0"/>
                          <w:divBdr>
                            <w:top w:val="none" w:sz="0" w:space="0" w:color="auto"/>
                            <w:left w:val="none" w:sz="0" w:space="0" w:color="auto"/>
                            <w:bottom w:val="none" w:sz="0" w:space="0" w:color="auto"/>
                            <w:right w:val="none" w:sz="0" w:space="0" w:color="auto"/>
                          </w:divBdr>
                          <w:divsChild>
                            <w:div w:id="1822691569">
                              <w:marLeft w:val="0"/>
                              <w:marRight w:val="0"/>
                              <w:marTop w:val="0"/>
                              <w:marBottom w:val="0"/>
                              <w:divBdr>
                                <w:top w:val="none" w:sz="0" w:space="0" w:color="auto"/>
                                <w:left w:val="none" w:sz="0" w:space="0" w:color="auto"/>
                                <w:bottom w:val="none" w:sz="0" w:space="0" w:color="auto"/>
                                <w:right w:val="none" w:sz="0" w:space="0" w:color="auto"/>
                              </w:divBdr>
                              <w:divsChild>
                                <w:div w:id="1089933549">
                                  <w:marLeft w:val="0"/>
                                  <w:marRight w:val="0"/>
                                  <w:marTop w:val="0"/>
                                  <w:marBottom w:val="0"/>
                                  <w:divBdr>
                                    <w:top w:val="none" w:sz="0" w:space="0" w:color="auto"/>
                                    <w:left w:val="none" w:sz="0" w:space="0" w:color="auto"/>
                                    <w:bottom w:val="none" w:sz="0" w:space="0" w:color="auto"/>
                                    <w:right w:val="none" w:sz="0" w:space="0" w:color="auto"/>
                                  </w:divBdr>
                                  <w:divsChild>
                                    <w:div w:id="869026149">
                                      <w:marLeft w:val="0"/>
                                      <w:marRight w:val="0"/>
                                      <w:marTop w:val="0"/>
                                      <w:marBottom w:val="0"/>
                                      <w:divBdr>
                                        <w:top w:val="none" w:sz="0" w:space="0" w:color="auto"/>
                                        <w:left w:val="none" w:sz="0" w:space="0" w:color="auto"/>
                                        <w:bottom w:val="none" w:sz="0" w:space="0" w:color="auto"/>
                                        <w:right w:val="none" w:sz="0" w:space="0" w:color="auto"/>
                                      </w:divBdr>
                                      <w:divsChild>
                                        <w:div w:id="4690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538683">
      <w:bodyDiv w:val="1"/>
      <w:marLeft w:val="0"/>
      <w:marRight w:val="0"/>
      <w:marTop w:val="0"/>
      <w:marBottom w:val="0"/>
      <w:divBdr>
        <w:top w:val="none" w:sz="0" w:space="0" w:color="auto"/>
        <w:left w:val="none" w:sz="0" w:space="0" w:color="auto"/>
        <w:bottom w:val="none" w:sz="0" w:space="0" w:color="auto"/>
        <w:right w:val="none" w:sz="0" w:space="0" w:color="auto"/>
      </w:divBdr>
    </w:div>
    <w:div w:id="1380008658">
      <w:bodyDiv w:val="1"/>
      <w:marLeft w:val="0"/>
      <w:marRight w:val="0"/>
      <w:marTop w:val="0"/>
      <w:marBottom w:val="0"/>
      <w:divBdr>
        <w:top w:val="none" w:sz="0" w:space="0" w:color="auto"/>
        <w:left w:val="none" w:sz="0" w:space="0" w:color="auto"/>
        <w:bottom w:val="none" w:sz="0" w:space="0" w:color="auto"/>
        <w:right w:val="none" w:sz="0" w:space="0" w:color="auto"/>
      </w:divBdr>
      <w:divsChild>
        <w:div w:id="215430340">
          <w:marLeft w:val="0"/>
          <w:marRight w:val="0"/>
          <w:marTop w:val="0"/>
          <w:marBottom w:val="0"/>
          <w:divBdr>
            <w:top w:val="none" w:sz="0" w:space="0" w:color="auto"/>
            <w:left w:val="none" w:sz="0" w:space="0" w:color="auto"/>
            <w:bottom w:val="none" w:sz="0" w:space="0" w:color="auto"/>
            <w:right w:val="none" w:sz="0" w:space="0" w:color="auto"/>
          </w:divBdr>
          <w:divsChild>
            <w:div w:id="2062746231">
              <w:marLeft w:val="0"/>
              <w:marRight w:val="0"/>
              <w:marTop w:val="100"/>
              <w:marBottom w:val="100"/>
              <w:divBdr>
                <w:top w:val="none" w:sz="0" w:space="0" w:color="auto"/>
                <w:left w:val="none" w:sz="0" w:space="0" w:color="auto"/>
                <w:bottom w:val="none" w:sz="0" w:space="0" w:color="auto"/>
                <w:right w:val="none" w:sz="0" w:space="0" w:color="auto"/>
              </w:divBdr>
              <w:divsChild>
                <w:div w:id="233856533">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2124298163">
                          <w:marLeft w:val="0"/>
                          <w:marRight w:val="0"/>
                          <w:marTop w:val="0"/>
                          <w:marBottom w:val="0"/>
                          <w:divBdr>
                            <w:top w:val="none" w:sz="0" w:space="0" w:color="auto"/>
                            <w:left w:val="none" w:sz="0" w:space="0" w:color="auto"/>
                            <w:bottom w:val="none" w:sz="0" w:space="0" w:color="auto"/>
                            <w:right w:val="none" w:sz="0" w:space="0" w:color="auto"/>
                          </w:divBdr>
                          <w:divsChild>
                            <w:div w:id="1562668240">
                              <w:marLeft w:val="0"/>
                              <w:marRight w:val="0"/>
                              <w:marTop w:val="0"/>
                              <w:marBottom w:val="0"/>
                              <w:divBdr>
                                <w:top w:val="none" w:sz="0" w:space="0" w:color="auto"/>
                                <w:left w:val="none" w:sz="0" w:space="0" w:color="auto"/>
                                <w:bottom w:val="none" w:sz="0" w:space="0" w:color="auto"/>
                                <w:right w:val="none" w:sz="0" w:space="0" w:color="auto"/>
                              </w:divBdr>
                              <w:divsChild>
                                <w:div w:id="715544137">
                                  <w:marLeft w:val="0"/>
                                  <w:marRight w:val="0"/>
                                  <w:marTop w:val="0"/>
                                  <w:marBottom w:val="0"/>
                                  <w:divBdr>
                                    <w:top w:val="none" w:sz="0" w:space="0" w:color="auto"/>
                                    <w:left w:val="none" w:sz="0" w:space="0" w:color="auto"/>
                                    <w:bottom w:val="none" w:sz="0" w:space="0" w:color="auto"/>
                                    <w:right w:val="none" w:sz="0" w:space="0" w:color="auto"/>
                                  </w:divBdr>
                                  <w:divsChild>
                                    <w:div w:id="1477838422">
                                      <w:marLeft w:val="0"/>
                                      <w:marRight w:val="0"/>
                                      <w:marTop w:val="0"/>
                                      <w:marBottom w:val="0"/>
                                      <w:divBdr>
                                        <w:top w:val="none" w:sz="0" w:space="0" w:color="auto"/>
                                        <w:left w:val="none" w:sz="0" w:space="0" w:color="auto"/>
                                        <w:bottom w:val="none" w:sz="0" w:space="0" w:color="auto"/>
                                        <w:right w:val="none" w:sz="0" w:space="0" w:color="auto"/>
                                      </w:divBdr>
                                      <w:divsChild>
                                        <w:div w:id="15800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367842">
      <w:bodyDiv w:val="1"/>
      <w:marLeft w:val="0"/>
      <w:marRight w:val="0"/>
      <w:marTop w:val="0"/>
      <w:marBottom w:val="0"/>
      <w:divBdr>
        <w:top w:val="none" w:sz="0" w:space="0" w:color="auto"/>
        <w:left w:val="none" w:sz="0" w:space="0" w:color="auto"/>
        <w:bottom w:val="none" w:sz="0" w:space="0" w:color="auto"/>
        <w:right w:val="none" w:sz="0" w:space="0" w:color="auto"/>
      </w:divBdr>
    </w:div>
    <w:div w:id="1399592400">
      <w:bodyDiv w:val="1"/>
      <w:marLeft w:val="0"/>
      <w:marRight w:val="0"/>
      <w:marTop w:val="0"/>
      <w:marBottom w:val="0"/>
      <w:divBdr>
        <w:top w:val="none" w:sz="0" w:space="0" w:color="auto"/>
        <w:left w:val="none" w:sz="0" w:space="0" w:color="auto"/>
        <w:bottom w:val="none" w:sz="0" w:space="0" w:color="auto"/>
        <w:right w:val="none" w:sz="0" w:space="0" w:color="auto"/>
      </w:divBdr>
      <w:divsChild>
        <w:div w:id="789666778">
          <w:marLeft w:val="0"/>
          <w:marRight w:val="0"/>
          <w:marTop w:val="0"/>
          <w:marBottom w:val="0"/>
          <w:divBdr>
            <w:top w:val="none" w:sz="0" w:space="0" w:color="auto"/>
            <w:left w:val="none" w:sz="0" w:space="0" w:color="auto"/>
            <w:bottom w:val="none" w:sz="0" w:space="0" w:color="auto"/>
            <w:right w:val="none" w:sz="0" w:space="0" w:color="auto"/>
          </w:divBdr>
          <w:divsChild>
            <w:div w:id="52311542">
              <w:marLeft w:val="0"/>
              <w:marRight w:val="60"/>
              <w:marTop w:val="0"/>
              <w:marBottom w:val="0"/>
              <w:divBdr>
                <w:top w:val="none" w:sz="0" w:space="0" w:color="auto"/>
                <w:left w:val="none" w:sz="0" w:space="0" w:color="auto"/>
                <w:bottom w:val="none" w:sz="0" w:space="0" w:color="auto"/>
                <w:right w:val="none" w:sz="0" w:space="0" w:color="auto"/>
              </w:divBdr>
              <w:divsChild>
                <w:div w:id="1710639780">
                  <w:marLeft w:val="0"/>
                  <w:marRight w:val="0"/>
                  <w:marTop w:val="0"/>
                  <w:marBottom w:val="150"/>
                  <w:divBdr>
                    <w:top w:val="none" w:sz="0" w:space="0" w:color="auto"/>
                    <w:left w:val="none" w:sz="0" w:space="0" w:color="auto"/>
                    <w:bottom w:val="none" w:sz="0" w:space="0" w:color="auto"/>
                    <w:right w:val="none" w:sz="0" w:space="0" w:color="auto"/>
                  </w:divBdr>
                  <w:divsChild>
                    <w:div w:id="1364553525">
                      <w:marLeft w:val="0"/>
                      <w:marRight w:val="0"/>
                      <w:marTop w:val="0"/>
                      <w:marBottom w:val="0"/>
                      <w:divBdr>
                        <w:top w:val="none" w:sz="0" w:space="0" w:color="auto"/>
                        <w:left w:val="none" w:sz="0" w:space="0" w:color="auto"/>
                        <w:bottom w:val="none" w:sz="0" w:space="0" w:color="auto"/>
                        <w:right w:val="none" w:sz="0" w:space="0" w:color="auto"/>
                      </w:divBdr>
                      <w:divsChild>
                        <w:div w:id="14781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56">
      <w:bodyDiv w:val="1"/>
      <w:marLeft w:val="0"/>
      <w:marRight w:val="0"/>
      <w:marTop w:val="0"/>
      <w:marBottom w:val="0"/>
      <w:divBdr>
        <w:top w:val="none" w:sz="0" w:space="0" w:color="auto"/>
        <w:left w:val="none" w:sz="0" w:space="0" w:color="auto"/>
        <w:bottom w:val="none" w:sz="0" w:space="0" w:color="auto"/>
        <w:right w:val="none" w:sz="0" w:space="0" w:color="auto"/>
      </w:divBdr>
    </w:div>
    <w:div w:id="1404327798">
      <w:bodyDiv w:val="1"/>
      <w:marLeft w:val="0"/>
      <w:marRight w:val="0"/>
      <w:marTop w:val="0"/>
      <w:marBottom w:val="0"/>
      <w:divBdr>
        <w:top w:val="none" w:sz="0" w:space="0" w:color="auto"/>
        <w:left w:val="none" w:sz="0" w:space="0" w:color="auto"/>
        <w:bottom w:val="none" w:sz="0" w:space="0" w:color="auto"/>
        <w:right w:val="none" w:sz="0" w:space="0" w:color="auto"/>
      </w:divBdr>
    </w:div>
    <w:div w:id="1460143352">
      <w:bodyDiv w:val="1"/>
      <w:marLeft w:val="0"/>
      <w:marRight w:val="0"/>
      <w:marTop w:val="0"/>
      <w:marBottom w:val="0"/>
      <w:divBdr>
        <w:top w:val="none" w:sz="0" w:space="0" w:color="auto"/>
        <w:left w:val="none" w:sz="0" w:space="0" w:color="auto"/>
        <w:bottom w:val="none" w:sz="0" w:space="0" w:color="auto"/>
        <w:right w:val="none" w:sz="0" w:space="0" w:color="auto"/>
      </w:divBdr>
      <w:divsChild>
        <w:div w:id="1027875528">
          <w:marLeft w:val="0"/>
          <w:marRight w:val="0"/>
          <w:marTop w:val="0"/>
          <w:marBottom w:val="0"/>
          <w:divBdr>
            <w:top w:val="none" w:sz="0" w:space="0" w:color="auto"/>
            <w:left w:val="none" w:sz="0" w:space="0" w:color="auto"/>
            <w:bottom w:val="none" w:sz="0" w:space="0" w:color="auto"/>
            <w:right w:val="none" w:sz="0" w:space="0" w:color="auto"/>
          </w:divBdr>
          <w:divsChild>
            <w:div w:id="1022390718">
              <w:marLeft w:val="0"/>
              <w:marRight w:val="60"/>
              <w:marTop w:val="0"/>
              <w:marBottom w:val="0"/>
              <w:divBdr>
                <w:top w:val="none" w:sz="0" w:space="0" w:color="auto"/>
                <w:left w:val="none" w:sz="0" w:space="0" w:color="auto"/>
                <w:bottom w:val="none" w:sz="0" w:space="0" w:color="auto"/>
                <w:right w:val="none" w:sz="0" w:space="0" w:color="auto"/>
              </w:divBdr>
              <w:divsChild>
                <w:div w:id="152986489">
                  <w:marLeft w:val="0"/>
                  <w:marRight w:val="0"/>
                  <w:marTop w:val="0"/>
                  <w:marBottom w:val="150"/>
                  <w:divBdr>
                    <w:top w:val="none" w:sz="0" w:space="0" w:color="auto"/>
                    <w:left w:val="none" w:sz="0" w:space="0" w:color="auto"/>
                    <w:bottom w:val="none" w:sz="0" w:space="0" w:color="auto"/>
                    <w:right w:val="none" w:sz="0" w:space="0" w:color="auto"/>
                  </w:divBdr>
                  <w:divsChild>
                    <w:div w:id="1206216481">
                      <w:marLeft w:val="0"/>
                      <w:marRight w:val="0"/>
                      <w:marTop w:val="0"/>
                      <w:marBottom w:val="0"/>
                      <w:divBdr>
                        <w:top w:val="none" w:sz="0" w:space="0" w:color="auto"/>
                        <w:left w:val="none" w:sz="0" w:space="0" w:color="auto"/>
                        <w:bottom w:val="none" w:sz="0" w:space="0" w:color="auto"/>
                        <w:right w:val="none" w:sz="0" w:space="0" w:color="auto"/>
                      </w:divBdr>
                      <w:divsChild>
                        <w:div w:id="3889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69039">
      <w:bodyDiv w:val="1"/>
      <w:marLeft w:val="0"/>
      <w:marRight w:val="0"/>
      <w:marTop w:val="0"/>
      <w:marBottom w:val="0"/>
      <w:divBdr>
        <w:top w:val="none" w:sz="0" w:space="0" w:color="auto"/>
        <w:left w:val="none" w:sz="0" w:space="0" w:color="auto"/>
        <w:bottom w:val="none" w:sz="0" w:space="0" w:color="auto"/>
        <w:right w:val="none" w:sz="0" w:space="0" w:color="auto"/>
      </w:divBdr>
      <w:divsChild>
        <w:div w:id="2140605213">
          <w:marLeft w:val="0"/>
          <w:marRight w:val="0"/>
          <w:marTop w:val="0"/>
          <w:marBottom w:val="0"/>
          <w:divBdr>
            <w:top w:val="none" w:sz="0" w:space="0" w:color="auto"/>
            <w:left w:val="none" w:sz="0" w:space="0" w:color="auto"/>
            <w:bottom w:val="none" w:sz="0" w:space="0" w:color="auto"/>
            <w:right w:val="none" w:sz="0" w:space="0" w:color="auto"/>
          </w:divBdr>
          <w:divsChild>
            <w:div w:id="803043553">
              <w:marLeft w:val="0"/>
              <w:marRight w:val="0"/>
              <w:marTop w:val="100"/>
              <w:marBottom w:val="100"/>
              <w:divBdr>
                <w:top w:val="none" w:sz="0" w:space="0" w:color="auto"/>
                <w:left w:val="none" w:sz="0" w:space="0" w:color="auto"/>
                <w:bottom w:val="none" w:sz="0" w:space="0" w:color="auto"/>
                <w:right w:val="none" w:sz="0" w:space="0" w:color="auto"/>
              </w:divBdr>
              <w:divsChild>
                <w:div w:id="706444591">
                  <w:marLeft w:val="0"/>
                  <w:marRight w:val="0"/>
                  <w:marTop w:val="0"/>
                  <w:marBottom w:val="0"/>
                  <w:divBdr>
                    <w:top w:val="none" w:sz="0" w:space="0" w:color="auto"/>
                    <w:left w:val="none" w:sz="0" w:space="0" w:color="auto"/>
                    <w:bottom w:val="none" w:sz="0" w:space="0" w:color="auto"/>
                    <w:right w:val="none" w:sz="0" w:space="0" w:color="auto"/>
                  </w:divBdr>
                  <w:divsChild>
                    <w:div w:id="1858540436">
                      <w:marLeft w:val="0"/>
                      <w:marRight w:val="0"/>
                      <w:marTop w:val="0"/>
                      <w:marBottom w:val="0"/>
                      <w:divBdr>
                        <w:top w:val="none" w:sz="0" w:space="0" w:color="auto"/>
                        <w:left w:val="none" w:sz="0" w:space="0" w:color="auto"/>
                        <w:bottom w:val="none" w:sz="0" w:space="0" w:color="auto"/>
                        <w:right w:val="none" w:sz="0" w:space="0" w:color="auto"/>
                      </w:divBdr>
                      <w:divsChild>
                        <w:div w:id="1006590895">
                          <w:marLeft w:val="0"/>
                          <w:marRight w:val="0"/>
                          <w:marTop w:val="0"/>
                          <w:marBottom w:val="0"/>
                          <w:divBdr>
                            <w:top w:val="none" w:sz="0" w:space="0" w:color="auto"/>
                            <w:left w:val="none" w:sz="0" w:space="0" w:color="auto"/>
                            <w:bottom w:val="none" w:sz="0" w:space="0" w:color="auto"/>
                            <w:right w:val="none" w:sz="0" w:space="0" w:color="auto"/>
                          </w:divBdr>
                          <w:divsChild>
                            <w:div w:id="485129106">
                              <w:marLeft w:val="0"/>
                              <w:marRight w:val="0"/>
                              <w:marTop w:val="0"/>
                              <w:marBottom w:val="0"/>
                              <w:divBdr>
                                <w:top w:val="none" w:sz="0" w:space="0" w:color="auto"/>
                                <w:left w:val="none" w:sz="0" w:space="0" w:color="auto"/>
                                <w:bottom w:val="none" w:sz="0" w:space="0" w:color="auto"/>
                                <w:right w:val="none" w:sz="0" w:space="0" w:color="auto"/>
                              </w:divBdr>
                              <w:divsChild>
                                <w:div w:id="1459833271">
                                  <w:marLeft w:val="0"/>
                                  <w:marRight w:val="0"/>
                                  <w:marTop w:val="0"/>
                                  <w:marBottom w:val="0"/>
                                  <w:divBdr>
                                    <w:top w:val="none" w:sz="0" w:space="0" w:color="auto"/>
                                    <w:left w:val="none" w:sz="0" w:space="0" w:color="auto"/>
                                    <w:bottom w:val="none" w:sz="0" w:space="0" w:color="auto"/>
                                    <w:right w:val="none" w:sz="0" w:space="0" w:color="auto"/>
                                  </w:divBdr>
                                  <w:divsChild>
                                    <w:div w:id="918558367">
                                      <w:marLeft w:val="0"/>
                                      <w:marRight w:val="0"/>
                                      <w:marTop w:val="0"/>
                                      <w:marBottom w:val="0"/>
                                      <w:divBdr>
                                        <w:top w:val="none" w:sz="0" w:space="0" w:color="auto"/>
                                        <w:left w:val="none" w:sz="0" w:space="0" w:color="auto"/>
                                        <w:bottom w:val="none" w:sz="0" w:space="0" w:color="auto"/>
                                        <w:right w:val="none" w:sz="0" w:space="0" w:color="auto"/>
                                      </w:divBdr>
                                      <w:divsChild>
                                        <w:div w:id="3068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0486354">
      <w:bodyDiv w:val="1"/>
      <w:marLeft w:val="0"/>
      <w:marRight w:val="0"/>
      <w:marTop w:val="0"/>
      <w:marBottom w:val="0"/>
      <w:divBdr>
        <w:top w:val="none" w:sz="0" w:space="0" w:color="auto"/>
        <w:left w:val="none" w:sz="0" w:space="0" w:color="auto"/>
        <w:bottom w:val="none" w:sz="0" w:space="0" w:color="auto"/>
        <w:right w:val="none" w:sz="0" w:space="0" w:color="auto"/>
      </w:divBdr>
      <w:divsChild>
        <w:div w:id="374936216">
          <w:marLeft w:val="0"/>
          <w:marRight w:val="0"/>
          <w:marTop w:val="0"/>
          <w:marBottom w:val="0"/>
          <w:divBdr>
            <w:top w:val="none" w:sz="0" w:space="0" w:color="auto"/>
            <w:left w:val="none" w:sz="0" w:space="0" w:color="auto"/>
            <w:bottom w:val="none" w:sz="0" w:space="0" w:color="auto"/>
            <w:right w:val="none" w:sz="0" w:space="0" w:color="auto"/>
          </w:divBdr>
          <w:divsChild>
            <w:div w:id="1909999368">
              <w:marLeft w:val="0"/>
              <w:marRight w:val="0"/>
              <w:marTop w:val="100"/>
              <w:marBottom w:val="100"/>
              <w:divBdr>
                <w:top w:val="none" w:sz="0" w:space="0" w:color="auto"/>
                <w:left w:val="none" w:sz="0" w:space="0" w:color="auto"/>
                <w:bottom w:val="none" w:sz="0" w:space="0" w:color="auto"/>
                <w:right w:val="none" w:sz="0" w:space="0" w:color="auto"/>
              </w:divBdr>
              <w:divsChild>
                <w:div w:id="707685296">
                  <w:marLeft w:val="0"/>
                  <w:marRight w:val="0"/>
                  <w:marTop w:val="0"/>
                  <w:marBottom w:val="0"/>
                  <w:divBdr>
                    <w:top w:val="none" w:sz="0" w:space="0" w:color="auto"/>
                    <w:left w:val="none" w:sz="0" w:space="0" w:color="auto"/>
                    <w:bottom w:val="none" w:sz="0" w:space="0" w:color="auto"/>
                    <w:right w:val="none" w:sz="0" w:space="0" w:color="auto"/>
                  </w:divBdr>
                  <w:divsChild>
                    <w:div w:id="345864051">
                      <w:marLeft w:val="0"/>
                      <w:marRight w:val="0"/>
                      <w:marTop w:val="0"/>
                      <w:marBottom w:val="0"/>
                      <w:divBdr>
                        <w:top w:val="none" w:sz="0" w:space="0" w:color="auto"/>
                        <w:left w:val="none" w:sz="0" w:space="0" w:color="auto"/>
                        <w:bottom w:val="none" w:sz="0" w:space="0" w:color="auto"/>
                        <w:right w:val="none" w:sz="0" w:space="0" w:color="auto"/>
                      </w:divBdr>
                      <w:divsChild>
                        <w:div w:id="1797019831">
                          <w:marLeft w:val="0"/>
                          <w:marRight w:val="0"/>
                          <w:marTop w:val="0"/>
                          <w:marBottom w:val="0"/>
                          <w:divBdr>
                            <w:top w:val="none" w:sz="0" w:space="0" w:color="auto"/>
                            <w:left w:val="none" w:sz="0" w:space="0" w:color="auto"/>
                            <w:bottom w:val="none" w:sz="0" w:space="0" w:color="auto"/>
                            <w:right w:val="none" w:sz="0" w:space="0" w:color="auto"/>
                          </w:divBdr>
                          <w:divsChild>
                            <w:div w:id="1084111091">
                              <w:marLeft w:val="0"/>
                              <w:marRight w:val="0"/>
                              <w:marTop w:val="0"/>
                              <w:marBottom w:val="0"/>
                              <w:divBdr>
                                <w:top w:val="none" w:sz="0" w:space="0" w:color="auto"/>
                                <w:left w:val="none" w:sz="0" w:space="0" w:color="auto"/>
                                <w:bottom w:val="none" w:sz="0" w:space="0" w:color="auto"/>
                                <w:right w:val="none" w:sz="0" w:space="0" w:color="auto"/>
                              </w:divBdr>
                              <w:divsChild>
                                <w:div w:id="1160652781">
                                  <w:marLeft w:val="0"/>
                                  <w:marRight w:val="0"/>
                                  <w:marTop w:val="0"/>
                                  <w:marBottom w:val="0"/>
                                  <w:divBdr>
                                    <w:top w:val="none" w:sz="0" w:space="0" w:color="auto"/>
                                    <w:left w:val="none" w:sz="0" w:space="0" w:color="auto"/>
                                    <w:bottom w:val="none" w:sz="0" w:space="0" w:color="auto"/>
                                    <w:right w:val="none" w:sz="0" w:space="0" w:color="auto"/>
                                  </w:divBdr>
                                  <w:divsChild>
                                    <w:div w:id="168447400">
                                      <w:marLeft w:val="0"/>
                                      <w:marRight w:val="0"/>
                                      <w:marTop w:val="0"/>
                                      <w:marBottom w:val="0"/>
                                      <w:divBdr>
                                        <w:top w:val="none" w:sz="0" w:space="0" w:color="auto"/>
                                        <w:left w:val="none" w:sz="0" w:space="0" w:color="auto"/>
                                        <w:bottom w:val="none" w:sz="0" w:space="0" w:color="auto"/>
                                        <w:right w:val="none" w:sz="0" w:space="0" w:color="auto"/>
                                      </w:divBdr>
                                      <w:divsChild>
                                        <w:div w:id="178310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680685">
      <w:bodyDiv w:val="1"/>
      <w:marLeft w:val="0"/>
      <w:marRight w:val="0"/>
      <w:marTop w:val="0"/>
      <w:marBottom w:val="0"/>
      <w:divBdr>
        <w:top w:val="none" w:sz="0" w:space="0" w:color="auto"/>
        <w:left w:val="none" w:sz="0" w:space="0" w:color="auto"/>
        <w:bottom w:val="none" w:sz="0" w:space="0" w:color="auto"/>
        <w:right w:val="none" w:sz="0" w:space="0" w:color="auto"/>
      </w:divBdr>
      <w:divsChild>
        <w:div w:id="173884793">
          <w:marLeft w:val="0"/>
          <w:marRight w:val="0"/>
          <w:marTop w:val="0"/>
          <w:marBottom w:val="0"/>
          <w:divBdr>
            <w:top w:val="none" w:sz="0" w:space="0" w:color="auto"/>
            <w:left w:val="none" w:sz="0" w:space="0" w:color="auto"/>
            <w:bottom w:val="none" w:sz="0" w:space="0" w:color="auto"/>
            <w:right w:val="none" w:sz="0" w:space="0" w:color="auto"/>
          </w:divBdr>
          <w:divsChild>
            <w:div w:id="196822868">
              <w:marLeft w:val="0"/>
              <w:marRight w:val="60"/>
              <w:marTop w:val="0"/>
              <w:marBottom w:val="0"/>
              <w:divBdr>
                <w:top w:val="none" w:sz="0" w:space="0" w:color="auto"/>
                <w:left w:val="none" w:sz="0" w:space="0" w:color="auto"/>
                <w:bottom w:val="none" w:sz="0" w:space="0" w:color="auto"/>
                <w:right w:val="none" w:sz="0" w:space="0" w:color="auto"/>
              </w:divBdr>
              <w:divsChild>
                <w:div w:id="1514103458">
                  <w:marLeft w:val="0"/>
                  <w:marRight w:val="0"/>
                  <w:marTop w:val="0"/>
                  <w:marBottom w:val="150"/>
                  <w:divBdr>
                    <w:top w:val="none" w:sz="0" w:space="0" w:color="auto"/>
                    <w:left w:val="none" w:sz="0" w:space="0" w:color="auto"/>
                    <w:bottom w:val="none" w:sz="0" w:space="0" w:color="auto"/>
                    <w:right w:val="none" w:sz="0" w:space="0" w:color="auto"/>
                  </w:divBdr>
                  <w:divsChild>
                    <w:div w:id="1816726468">
                      <w:marLeft w:val="0"/>
                      <w:marRight w:val="0"/>
                      <w:marTop w:val="0"/>
                      <w:marBottom w:val="0"/>
                      <w:divBdr>
                        <w:top w:val="none" w:sz="0" w:space="0" w:color="auto"/>
                        <w:left w:val="none" w:sz="0" w:space="0" w:color="auto"/>
                        <w:bottom w:val="none" w:sz="0" w:space="0" w:color="auto"/>
                        <w:right w:val="none" w:sz="0" w:space="0" w:color="auto"/>
                      </w:divBdr>
                      <w:divsChild>
                        <w:div w:id="10730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476961">
      <w:bodyDiv w:val="1"/>
      <w:marLeft w:val="0"/>
      <w:marRight w:val="0"/>
      <w:marTop w:val="0"/>
      <w:marBottom w:val="0"/>
      <w:divBdr>
        <w:top w:val="none" w:sz="0" w:space="0" w:color="auto"/>
        <w:left w:val="none" w:sz="0" w:space="0" w:color="auto"/>
        <w:bottom w:val="none" w:sz="0" w:space="0" w:color="auto"/>
        <w:right w:val="none" w:sz="0" w:space="0" w:color="auto"/>
      </w:divBdr>
    </w:div>
    <w:div w:id="1537817800">
      <w:bodyDiv w:val="1"/>
      <w:marLeft w:val="0"/>
      <w:marRight w:val="0"/>
      <w:marTop w:val="0"/>
      <w:marBottom w:val="0"/>
      <w:divBdr>
        <w:top w:val="none" w:sz="0" w:space="0" w:color="auto"/>
        <w:left w:val="none" w:sz="0" w:space="0" w:color="auto"/>
        <w:bottom w:val="none" w:sz="0" w:space="0" w:color="auto"/>
        <w:right w:val="none" w:sz="0" w:space="0" w:color="auto"/>
      </w:divBdr>
      <w:divsChild>
        <w:div w:id="858591913">
          <w:marLeft w:val="0"/>
          <w:marRight w:val="0"/>
          <w:marTop w:val="0"/>
          <w:marBottom w:val="0"/>
          <w:divBdr>
            <w:top w:val="none" w:sz="0" w:space="0" w:color="auto"/>
            <w:left w:val="none" w:sz="0" w:space="0" w:color="auto"/>
            <w:bottom w:val="none" w:sz="0" w:space="0" w:color="auto"/>
            <w:right w:val="none" w:sz="0" w:space="0" w:color="auto"/>
          </w:divBdr>
          <w:divsChild>
            <w:div w:id="1820149816">
              <w:marLeft w:val="0"/>
              <w:marRight w:val="60"/>
              <w:marTop w:val="0"/>
              <w:marBottom w:val="0"/>
              <w:divBdr>
                <w:top w:val="none" w:sz="0" w:space="0" w:color="auto"/>
                <w:left w:val="none" w:sz="0" w:space="0" w:color="auto"/>
                <w:bottom w:val="none" w:sz="0" w:space="0" w:color="auto"/>
                <w:right w:val="none" w:sz="0" w:space="0" w:color="auto"/>
              </w:divBdr>
              <w:divsChild>
                <w:div w:id="460541026">
                  <w:marLeft w:val="0"/>
                  <w:marRight w:val="0"/>
                  <w:marTop w:val="0"/>
                  <w:marBottom w:val="150"/>
                  <w:divBdr>
                    <w:top w:val="none" w:sz="0" w:space="0" w:color="auto"/>
                    <w:left w:val="none" w:sz="0" w:space="0" w:color="auto"/>
                    <w:bottom w:val="none" w:sz="0" w:space="0" w:color="auto"/>
                    <w:right w:val="none" w:sz="0" w:space="0" w:color="auto"/>
                  </w:divBdr>
                  <w:divsChild>
                    <w:div w:id="598563330">
                      <w:marLeft w:val="0"/>
                      <w:marRight w:val="0"/>
                      <w:marTop w:val="0"/>
                      <w:marBottom w:val="0"/>
                      <w:divBdr>
                        <w:top w:val="none" w:sz="0" w:space="0" w:color="auto"/>
                        <w:left w:val="none" w:sz="0" w:space="0" w:color="auto"/>
                        <w:bottom w:val="none" w:sz="0" w:space="0" w:color="auto"/>
                        <w:right w:val="none" w:sz="0" w:space="0" w:color="auto"/>
                      </w:divBdr>
                      <w:divsChild>
                        <w:div w:id="2799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335560">
      <w:bodyDiv w:val="1"/>
      <w:marLeft w:val="0"/>
      <w:marRight w:val="0"/>
      <w:marTop w:val="0"/>
      <w:marBottom w:val="0"/>
      <w:divBdr>
        <w:top w:val="none" w:sz="0" w:space="0" w:color="auto"/>
        <w:left w:val="none" w:sz="0" w:space="0" w:color="auto"/>
        <w:bottom w:val="none" w:sz="0" w:space="0" w:color="auto"/>
        <w:right w:val="none" w:sz="0" w:space="0" w:color="auto"/>
      </w:divBdr>
    </w:div>
    <w:div w:id="1549030071">
      <w:bodyDiv w:val="1"/>
      <w:marLeft w:val="0"/>
      <w:marRight w:val="0"/>
      <w:marTop w:val="0"/>
      <w:marBottom w:val="0"/>
      <w:divBdr>
        <w:top w:val="none" w:sz="0" w:space="0" w:color="auto"/>
        <w:left w:val="none" w:sz="0" w:space="0" w:color="auto"/>
        <w:bottom w:val="none" w:sz="0" w:space="0" w:color="auto"/>
        <w:right w:val="none" w:sz="0" w:space="0" w:color="auto"/>
      </w:divBdr>
      <w:divsChild>
        <w:div w:id="1149908401">
          <w:marLeft w:val="0"/>
          <w:marRight w:val="0"/>
          <w:marTop w:val="0"/>
          <w:marBottom w:val="0"/>
          <w:divBdr>
            <w:top w:val="none" w:sz="0" w:space="0" w:color="auto"/>
            <w:left w:val="none" w:sz="0" w:space="0" w:color="auto"/>
            <w:bottom w:val="none" w:sz="0" w:space="0" w:color="auto"/>
            <w:right w:val="none" w:sz="0" w:space="0" w:color="auto"/>
          </w:divBdr>
          <w:divsChild>
            <w:div w:id="106042731">
              <w:marLeft w:val="0"/>
              <w:marRight w:val="0"/>
              <w:marTop w:val="100"/>
              <w:marBottom w:val="100"/>
              <w:divBdr>
                <w:top w:val="none" w:sz="0" w:space="0" w:color="auto"/>
                <w:left w:val="none" w:sz="0" w:space="0" w:color="auto"/>
                <w:bottom w:val="none" w:sz="0" w:space="0" w:color="auto"/>
                <w:right w:val="none" w:sz="0" w:space="0" w:color="auto"/>
              </w:divBdr>
              <w:divsChild>
                <w:div w:id="1161390671">
                  <w:marLeft w:val="0"/>
                  <w:marRight w:val="0"/>
                  <w:marTop w:val="0"/>
                  <w:marBottom w:val="0"/>
                  <w:divBdr>
                    <w:top w:val="none" w:sz="0" w:space="0" w:color="auto"/>
                    <w:left w:val="none" w:sz="0" w:space="0" w:color="auto"/>
                    <w:bottom w:val="none" w:sz="0" w:space="0" w:color="auto"/>
                    <w:right w:val="none" w:sz="0" w:space="0" w:color="auto"/>
                  </w:divBdr>
                  <w:divsChild>
                    <w:div w:id="111482686">
                      <w:marLeft w:val="0"/>
                      <w:marRight w:val="0"/>
                      <w:marTop w:val="0"/>
                      <w:marBottom w:val="0"/>
                      <w:divBdr>
                        <w:top w:val="none" w:sz="0" w:space="0" w:color="auto"/>
                        <w:left w:val="none" w:sz="0" w:space="0" w:color="auto"/>
                        <w:bottom w:val="none" w:sz="0" w:space="0" w:color="auto"/>
                        <w:right w:val="none" w:sz="0" w:space="0" w:color="auto"/>
                      </w:divBdr>
                      <w:divsChild>
                        <w:div w:id="1724282251">
                          <w:marLeft w:val="0"/>
                          <w:marRight w:val="0"/>
                          <w:marTop w:val="0"/>
                          <w:marBottom w:val="0"/>
                          <w:divBdr>
                            <w:top w:val="none" w:sz="0" w:space="0" w:color="auto"/>
                            <w:left w:val="none" w:sz="0" w:space="0" w:color="auto"/>
                            <w:bottom w:val="none" w:sz="0" w:space="0" w:color="auto"/>
                            <w:right w:val="none" w:sz="0" w:space="0" w:color="auto"/>
                          </w:divBdr>
                          <w:divsChild>
                            <w:div w:id="1776091225">
                              <w:marLeft w:val="0"/>
                              <w:marRight w:val="0"/>
                              <w:marTop w:val="0"/>
                              <w:marBottom w:val="0"/>
                              <w:divBdr>
                                <w:top w:val="none" w:sz="0" w:space="0" w:color="auto"/>
                                <w:left w:val="none" w:sz="0" w:space="0" w:color="auto"/>
                                <w:bottom w:val="none" w:sz="0" w:space="0" w:color="auto"/>
                                <w:right w:val="none" w:sz="0" w:space="0" w:color="auto"/>
                              </w:divBdr>
                              <w:divsChild>
                                <w:div w:id="869759130">
                                  <w:marLeft w:val="0"/>
                                  <w:marRight w:val="0"/>
                                  <w:marTop w:val="0"/>
                                  <w:marBottom w:val="0"/>
                                  <w:divBdr>
                                    <w:top w:val="none" w:sz="0" w:space="0" w:color="auto"/>
                                    <w:left w:val="none" w:sz="0" w:space="0" w:color="auto"/>
                                    <w:bottom w:val="none" w:sz="0" w:space="0" w:color="auto"/>
                                    <w:right w:val="none" w:sz="0" w:space="0" w:color="auto"/>
                                  </w:divBdr>
                                  <w:divsChild>
                                    <w:div w:id="1665279020">
                                      <w:marLeft w:val="0"/>
                                      <w:marRight w:val="0"/>
                                      <w:marTop w:val="0"/>
                                      <w:marBottom w:val="0"/>
                                      <w:divBdr>
                                        <w:top w:val="none" w:sz="0" w:space="0" w:color="auto"/>
                                        <w:left w:val="none" w:sz="0" w:space="0" w:color="auto"/>
                                        <w:bottom w:val="none" w:sz="0" w:space="0" w:color="auto"/>
                                        <w:right w:val="none" w:sz="0" w:space="0" w:color="auto"/>
                                      </w:divBdr>
                                      <w:divsChild>
                                        <w:div w:id="11691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747112">
      <w:bodyDiv w:val="1"/>
      <w:marLeft w:val="0"/>
      <w:marRight w:val="0"/>
      <w:marTop w:val="0"/>
      <w:marBottom w:val="0"/>
      <w:divBdr>
        <w:top w:val="none" w:sz="0" w:space="0" w:color="auto"/>
        <w:left w:val="none" w:sz="0" w:space="0" w:color="auto"/>
        <w:bottom w:val="none" w:sz="0" w:space="0" w:color="auto"/>
        <w:right w:val="none" w:sz="0" w:space="0" w:color="auto"/>
      </w:divBdr>
      <w:divsChild>
        <w:div w:id="1111438265">
          <w:marLeft w:val="0"/>
          <w:marRight w:val="0"/>
          <w:marTop w:val="0"/>
          <w:marBottom w:val="0"/>
          <w:divBdr>
            <w:top w:val="none" w:sz="0" w:space="0" w:color="auto"/>
            <w:left w:val="none" w:sz="0" w:space="0" w:color="auto"/>
            <w:bottom w:val="none" w:sz="0" w:space="0" w:color="auto"/>
            <w:right w:val="none" w:sz="0" w:space="0" w:color="auto"/>
          </w:divBdr>
          <w:divsChild>
            <w:div w:id="581721376">
              <w:marLeft w:val="0"/>
              <w:marRight w:val="0"/>
              <w:marTop w:val="100"/>
              <w:marBottom w:val="100"/>
              <w:divBdr>
                <w:top w:val="none" w:sz="0" w:space="0" w:color="auto"/>
                <w:left w:val="none" w:sz="0" w:space="0" w:color="auto"/>
                <w:bottom w:val="none" w:sz="0" w:space="0" w:color="auto"/>
                <w:right w:val="none" w:sz="0" w:space="0" w:color="auto"/>
              </w:divBdr>
              <w:divsChild>
                <w:div w:id="1600135278">
                  <w:marLeft w:val="0"/>
                  <w:marRight w:val="0"/>
                  <w:marTop w:val="0"/>
                  <w:marBottom w:val="0"/>
                  <w:divBdr>
                    <w:top w:val="none" w:sz="0" w:space="0" w:color="auto"/>
                    <w:left w:val="none" w:sz="0" w:space="0" w:color="auto"/>
                    <w:bottom w:val="none" w:sz="0" w:space="0" w:color="auto"/>
                    <w:right w:val="none" w:sz="0" w:space="0" w:color="auto"/>
                  </w:divBdr>
                  <w:divsChild>
                    <w:div w:id="1476295721">
                      <w:marLeft w:val="0"/>
                      <w:marRight w:val="0"/>
                      <w:marTop w:val="0"/>
                      <w:marBottom w:val="0"/>
                      <w:divBdr>
                        <w:top w:val="none" w:sz="0" w:space="0" w:color="auto"/>
                        <w:left w:val="none" w:sz="0" w:space="0" w:color="auto"/>
                        <w:bottom w:val="none" w:sz="0" w:space="0" w:color="auto"/>
                        <w:right w:val="none" w:sz="0" w:space="0" w:color="auto"/>
                      </w:divBdr>
                      <w:divsChild>
                        <w:div w:id="211776065">
                          <w:marLeft w:val="0"/>
                          <w:marRight w:val="0"/>
                          <w:marTop w:val="0"/>
                          <w:marBottom w:val="0"/>
                          <w:divBdr>
                            <w:top w:val="none" w:sz="0" w:space="0" w:color="auto"/>
                            <w:left w:val="none" w:sz="0" w:space="0" w:color="auto"/>
                            <w:bottom w:val="none" w:sz="0" w:space="0" w:color="auto"/>
                            <w:right w:val="none" w:sz="0" w:space="0" w:color="auto"/>
                          </w:divBdr>
                          <w:divsChild>
                            <w:div w:id="1256667784">
                              <w:marLeft w:val="0"/>
                              <w:marRight w:val="0"/>
                              <w:marTop w:val="0"/>
                              <w:marBottom w:val="0"/>
                              <w:divBdr>
                                <w:top w:val="none" w:sz="0" w:space="0" w:color="auto"/>
                                <w:left w:val="none" w:sz="0" w:space="0" w:color="auto"/>
                                <w:bottom w:val="none" w:sz="0" w:space="0" w:color="auto"/>
                                <w:right w:val="none" w:sz="0" w:space="0" w:color="auto"/>
                              </w:divBdr>
                              <w:divsChild>
                                <w:div w:id="1846824093">
                                  <w:marLeft w:val="0"/>
                                  <w:marRight w:val="0"/>
                                  <w:marTop w:val="0"/>
                                  <w:marBottom w:val="0"/>
                                  <w:divBdr>
                                    <w:top w:val="none" w:sz="0" w:space="0" w:color="auto"/>
                                    <w:left w:val="none" w:sz="0" w:space="0" w:color="auto"/>
                                    <w:bottom w:val="none" w:sz="0" w:space="0" w:color="auto"/>
                                    <w:right w:val="none" w:sz="0" w:space="0" w:color="auto"/>
                                  </w:divBdr>
                                  <w:divsChild>
                                    <w:div w:id="403916124">
                                      <w:marLeft w:val="0"/>
                                      <w:marRight w:val="0"/>
                                      <w:marTop w:val="0"/>
                                      <w:marBottom w:val="0"/>
                                      <w:divBdr>
                                        <w:top w:val="none" w:sz="0" w:space="0" w:color="auto"/>
                                        <w:left w:val="none" w:sz="0" w:space="0" w:color="auto"/>
                                        <w:bottom w:val="none" w:sz="0" w:space="0" w:color="auto"/>
                                        <w:right w:val="none" w:sz="0" w:space="0" w:color="auto"/>
                                      </w:divBdr>
                                      <w:divsChild>
                                        <w:div w:id="10116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49225">
      <w:bodyDiv w:val="1"/>
      <w:marLeft w:val="0"/>
      <w:marRight w:val="0"/>
      <w:marTop w:val="0"/>
      <w:marBottom w:val="0"/>
      <w:divBdr>
        <w:top w:val="none" w:sz="0" w:space="0" w:color="auto"/>
        <w:left w:val="none" w:sz="0" w:space="0" w:color="auto"/>
        <w:bottom w:val="none" w:sz="0" w:space="0" w:color="auto"/>
        <w:right w:val="none" w:sz="0" w:space="0" w:color="auto"/>
      </w:divBdr>
    </w:div>
    <w:div w:id="1587038595">
      <w:bodyDiv w:val="1"/>
      <w:marLeft w:val="0"/>
      <w:marRight w:val="0"/>
      <w:marTop w:val="0"/>
      <w:marBottom w:val="0"/>
      <w:divBdr>
        <w:top w:val="none" w:sz="0" w:space="0" w:color="auto"/>
        <w:left w:val="none" w:sz="0" w:space="0" w:color="auto"/>
        <w:bottom w:val="none" w:sz="0" w:space="0" w:color="auto"/>
        <w:right w:val="none" w:sz="0" w:space="0" w:color="auto"/>
      </w:divBdr>
    </w:div>
    <w:div w:id="1602494049">
      <w:bodyDiv w:val="1"/>
      <w:marLeft w:val="0"/>
      <w:marRight w:val="0"/>
      <w:marTop w:val="0"/>
      <w:marBottom w:val="0"/>
      <w:divBdr>
        <w:top w:val="none" w:sz="0" w:space="0" w:color="auto"/>
        <w:left w:val="none" w:sz="0" w:space="0" w:color="auto"/>
        <w:bottom w:val="none" w:sz="0" w:space="0" w:color="auto"/>
        <w:right w:val="none" w:sz="0" w:space="0" w:color="auto"/>
      </w:divBdr>
    </w:div>
    <w:div w:id="1615553557">
      <w:bodyDiv w:val="1"/>
      <w:marLeft w:val="0"/>
      <w:marRight w:val="0"/>
      <w:marTop w:val="0"/>
      <w:marBottom w:val="0"/>
      <w:divBdr>
        <w:top w:val="none" w:sz="0" w:space="0" w:color="auto"/>
        <w:left w:val="none" w:sz="0" w:space="0" w:color="auto"/>
        <w:bottom w:val="none" w:sz="0" w:space="0" w:color="auto"/>
        <w:right w:val="none" w:sz="0" w:space="0" w:color="auto"/>
      </w:divBdr>
    </w:div>
    <w:div w:id="1636137625">
      <w:bodyDiv w:val="1"/>
      <w:marLeft w:val="0"/>
      <w:marRight w:val="0"/>
      <w:marTop w:val="0"/>
      <w:marBottom w:val="0"/>
      <w:divBdr>
        <w:top w:val="none" w:sz="0" w:space="0" w:color="auto"/>
        <w:left w:val="none" w:sz="0" w:space="0" w:color="auto"/>
        <w:bottom w:val="none" w:sz="0" w:space="0" w:color="auto"/>
        <w:right w:val="none" w:sz="0" w:space="0" w:color="auto"/>
      </w:divBdr>
    </w:div>
    <w:div w:id="1636982667">
      <w:bodyDiv w:val="1"/>
      <w:marLeft w:val="0"/>
      <w:marRight w:val="0"/>
      <w:marTop w:val="0"/>
      <w:marBottom w:val="0"/>
      <w:divBdr>
        <w:top w:val="none" w:sz="0" w:space="0" w:color="auto"/>
        <w:left w:val="none" w:sz="0" w:space="0" w:color="auto"/>
        <w:bottom w:val="none" w:sz="0" w:space="0" w:color="auto"/>
        <w:right w:val="none" w:sz="0" w:space="0" w:color="auto"/>
      </w:divBdr>
      <w:divsChild>
        <w:div w:id="1407991301">
          <w:marLeft w:val="0"/>
          <w:marRight w:val="0"/>
          <w:marTop w:val="0"/>
          <w:marBottom w:val="0"/>
          <w:divBdr>
            <w:top w:val="none" w:sz="0" w:space="0" w:color="auto"/>
            <w:left w:val="none" w:sz="0" w:space="0" w:color="auto"/>
            <w:bottom w:val="none" w:sz="0" w:space="0" w:color="auto"/>
            <w:right w:val="none" w:sz="0" w:space="0" w:color="auto"/>
          </w:divBdr>
          <w:divsChild>
            <w:div w:id="2033408836">
              <w:marLeft w:val="0"/>
              <w:marRight w:val="0"/>
              <w:marTop w:val="0"/>
              <w:marBottom w:val="0"/>
              <w:divBdr>
                <w:top w:val="none" w:sz="0" w:space="0" w:color="auto"/>
                <w:left w:val="none" w:sz="0" w:space="0" w:color="auto"/>
                <w:bottom w:val="none" w:sz="0" w:space="0" w:color="auto"/>
                <w:right w:val="none" w:sz="0" w:space="0" w:color="auto"/>
              </w:divBdr>
              <w:divsChild>
                <w:div w:id="1380975976">
                  <w:marLeft w:val="0"/>
                  <w:marRight w:val="0"/>
                  <w:marTop w:val="0"/>
                  <w:marBottom w:val="0"/>
                  <w:divBdr>
                    <w:top w:val="none" w:sz="0" w:space="0" w:color="auto"/>
                    <w:left w:val="none" w:sz="0" w:space="0" w:color="auto"/>
                    <w:bottom w:val="none" w:sz="0" w:space="0" w:color="auto"/>
                    <w:right w:val="none" w:sz="0" w:space="0" w:color="auto"/>
                  </w:divBdr>
                  <w:divsChild>
                    <w:div w:id="604389296">
                      <w:marLeft w:val="0"/>
                      <w:marRight w:val="0"/>
                      <w:marTop w:val="0"/>
                      <w:marBottom w:val="0"/>
                      <w:divBdr>
                        <w:top w:val="none" w:sz="0" w:space="0" w:color="auto"/>
                        <w:left w:val="none" w:sz="0" w:space="0" w:color="auto"/>
                        <w:bottom w:val="none" w:sz="0" w:space="0" w:color="auto"/>
                        <w:right w:val="none" w:sz="0" w:space="0" w:color="auto"/>
                      </w:divBdr>
                      <w:divsChild>
                        <w:div w:id="1681736943">
                          <w:marLeft w:val="0"/>
                          <w:marRight w:val="0"/>
                          <w:marTop w:val="0"/>
                          <w:marBottom w:val="0"/>
                          <w:divBdr>
                            <w:top w:val="none" w:sz="0" w:space="0" w:color="auto"/>
                            <w:left w:val="none" w:sz="0" w:space="0" w:color="auto"/>
                            <w:bottom w:val="none" w:sz="0" w:space="0" w:color="auto"/>
                            <w:right w:val="none" w:sz="0" w:space="0" w:color="auto"/>
                          </w:divBdr>
                          <w:divsChild>
                            <w:div w:id="12329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93036">
      <w:bodyDiv w:val="1"/>
      <w:marLeft w:val="0"/>
      <w:marRight w:val="0"/>
      <w:marTop w:val="0"/>
      <w:marBottom w:val="0"/>
      <w:divBdr>
        <w:top w:val="none" w:sz="0" w:space="0" w:color="auto"/>
        <w:left w:val="none" w:sz="0" w:space="0" w:color="auto"/>
        <w:bottom w:val="none" w:sz="0" w:space="0" w:color="auto"/>
        <w:right w:val="none" w:sz="0" w:space="0" w:color="auto"/>
      </w:divBdr>
    </w:div>
    <w:div w:id="1670250853">
      <w:bodyDiv w:val="1"/>
      <w:marLeft w:val="0"/>
      <w:marRight w:val="0"/>
      <w:marTop w:val="0"/>
      <w:marBottom w:val="0"/>
      <w:divBdr>
        <w:top w:val="none" w:sz="0" w:space="0" w:color="auto"/>
        <w:left w:val="none" w:sz="0" w:space="0" w:color="auto"/>
        <w:bottom w:val="none" w:sz="0" w:space="0" w:color="auto"/>
        <w:right w:val="none" w:sz="0" w:space="0" w:color="auto"/>
      </w:divBdr>
    </w:div>
    <w:div w:id="1676376837">
      <w:bodyDiv w:val="1"/>
      <w:marLeft w:val="0"/>
      <w:marRight w:val="0"/>
      <w:marTop w:val="0"/>
      <w:marBottom w:val="0"/>
      <w:divBdr>
        <w:top w:val="none" w:sz="0" w:space="0" w:color="auto"/>
        <w:left w:val="none" w:sz="0" w:space="0" w:color="auto"/>
        <w:bottom w:val="none" w:sz="0" w:space="0" w:color="auto"/>
        <w:right w:val="none" w:sz="0" w:space="0" w:color="auto"/>
      </w:divBdr>
      <w:divsChild>
        <w:div w:id="997151405">
          <w:marLeft w:val="0"/>
          <w:marRight w:val="0"/>
          <w:marTop w:val="0"/>
          <w:marBottom w:val="0"/>
          <w:divBdr>
            <w:top w:val="none" w:sz="0" w:space="0" w:color="auto"/>
            <w:left w:val="none" w:sz="0" w:space="0" w:color="auto"/>
            <w:bottom w:val="none" w:sz="0" w:space="0" w:color="auto"/>
            <w:right w:val="none" w:sz="0" w:space="0" w:color="auto"/>
          </w:divBdr>
          <w:divsChild>
            <w:div w:id="775753257">
              <w:marLeft w:val="0"/>
              <w:marRight w:val="60"/>
              <w:marTop w:val="0"/>
              <w:marBottom w:val="0"/>
              <w:divBdr>
                <w:top w:val="none" w:sz="0" w:space="0" w:color="auto"/>
                <w:left w:val="none" w:sz="0" w:space="0" w:color="auto"/>
                <w:bottom w:val="none" w:sz="0" w:space="0" w:color="auto"/>
                <w:right w:val="none" w:sz="0" w:space="0" w:color="auto"/>
              </w:divBdr>
              <w:divsChild>
                <w:div w:id="1934432315">
                  <w:marLeft w:val="0"/>
                  <w:marRight w:val="0"/>
                  <w:marTop w:val="0"/>
                  <w:marBottom w:val="150"/>
                  <w:divBdr>
                    <w:top w:val="none" w:sz="0" w:space="0" w:color="auto"/>
                    <w:left w:val="none" w:sz="0" w:space="0" w:color="auto"/>
                    <w:bottom w:val="none" w:sz="0" w:space="0" w:color="auto"/>
                    <w:right w:val="none" w:sz="0" w:space="0" w:color="auto"/>
                  </w:divBdr>
                  <w:divsChild>
                    <w:div w:id="219480380">
                      <w:marLeft w:val="0"/>
                      <w:marRight w:val="0"/>
                      <w:marTop w:val="0"/>
                      <w:marBottom w:val="0"/>
                      <w:divBdr>
                        <w:top w:val="none" w:sz="0" w:space="0" w:color="auto"/>
                        <w:left w:val="none" w:sz="0" w:space="0" w:color="auto"/>
                        <w:bottom w:val="none" w:sz="0" w:space="0" w:color="auto"/>
                        <w:right w:val="none" w:sz="0" w:space="0" w:color="auto"/>
                      </w:divBdr>
                      <w:divsChild>
                        <w:div w:id="4959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12478">
      <w:bodyDiv w:val="1"/>
      <w:marLeft w:val="0"/>
      <w:marRight w:val="0"/>
      <w:marTop w:val="0"/>
      <w:marBottom w:val="0"/>
      <w:divBdr>
        <w:top w:val="none" w:sz="0" w:space="0" w:color="auto"/>
        <w:left w:val="none" w:sz="0" w:space="0" w:color="auto"/>
        <w:bottom w:val="none" w:sz="0" w:space="0" w:color="auto"/>
        <w:right w:val="none" w:sz="0" w:space="0" w:color="auto"/>
      </w:divBdr>
    </w:div>
    <w:div w:id="1709336066">
      <w:bodyDiv w:val="1"/>
      <w:marLeft w:val="0"/>
      <w:marRight w:val="0"/>
      <w:marTop w:val="0"/>
      <w:marBottom w:val="0"/>
      <w:divBdr>
        <w:top w:val="none" w:sz="0" w:space="0" w:color="auto"/>
        <w:left w:val="none" w:sz="0" w:space="0" w:color="auto"/>
        <w:bottom w:val="none" w:sz="0" w:space="0" w:color="auto"/>
        <w:right w:val="none" w:sz="0" w:space="0" w:color="auto"/>
      </w:divBdr>
      <w:divsChild>
        <w:div w:id="923956865">
          <w:marLeft w:val="0"/>
          <w:marRight w:val="0"/>
          <w:marTop w:val="0"/>
          <w:marBottom w:val="0"/>
          <w:divBdr>
            <w:top w:val="none" w:sz="0" w:space="0" w:color="auto"/>
            <w:left w:val="none" w:sz="0" w:space="0" w:color="auto"/>
            <w:bottom w:val="none" w:sz="0" w:space="0" w:color="auto"/>
            <w:right w:val="none" w:sz="0" w:space="0" w:color="auto"/>
          </w:divBdr>
          <w:divsChild>
            <w:div w:id="475679937">
              <w:marLeft w:val="0"/>
              <w:marRight w:val="0"/>
              <w:marTop w:val="100"/>
              <w:marBottom w:val="100"/>
              <w:divBdr>
                <w:top w:val="none" w:sz="0" w:space="0" w:color="auto"/>
                <w:left w:val="none" w:sz="0" w:space="0" w:color="auto"/>
                <w:bottom w:val="none" w:sz="0" w:space="0" w:color="auto"/>
                <w:right w:val="none" w:sz="0" w:space="0" w:color="auto"/>
              </w:divBdr>
              <w:divsChild>
                <w:div w:id="1829906012">
                  <w:marLeft w:val="0"/>
                  <w:marRight w:val="0"/>
                  <w:marTop w:val="0"/>
                  <w:marBottom w:val="0"/>
                  <w:divBdr>
                    <w:top w:val="none" w:sz="0" w:space="0" w:color="auto"/>
                    <w:left w:val="none" w:sz="0" w:space="0" w:color="auto"/>
                    <w:bottom w:val="none" w:sz="0" w:space="0" w:color="auto"/>
                    <w:right w:val="none" w:sz="0" w:space="0" w:color="auto"/>
                  </w:divBdr>
                  <w:divsChild>
                    <w:div w:id="58407646">
                      <w:marLeft w:val="0"/>
                      <w:marRight w:val="0"/>
                      <w:marTop w:val="0"/>
                      <w:marBottom w:val="0"/>
                      <w:divBdr>
                        <w:top w:val="none" w:sz="0" w:space="0" w:color="auto"/>
                        <w:left w:val="none" w:sz="0" w:space="0" w:color="auto"/>
                        <w:bottom w:val="none" w:sz="0" w:space="0" w:color="auto"/>
                        <w:right w:val="none" w:sz="0" w:space="0" w:color="auto"/>
                      </w:divBdr>
                      <w:divsChild>
                        <w:div w:id="1062946637">
                          <w:marLeft w:val="0"/>
                          <w:marRight w:val="0"/>
                          <w:marTop w:val="0"/>
                          <w:marBottom w:val="0"/>
                          <w:divBdr>
                            <w:top w:val="none" w:sz="0" w:space="0" w:color="auto"/>
                            <w:left w:val="none" w:sz="0" w:space="0" w:color="auto"/>
                            <w:bottom w:val="none" w:sz="0" w:space="0" w:color="auto"/>
                            <w:right w:val="none" w:sz="0" w:space="0" w:color="auto"/>
                          </w:divBdr>
                          <w:divsChild>
                            <w:div w:id="802581917">
                              <w:marLeft w:val="0"/>
                              <w:marRight w:val="0"/>
                              <w:marTop w:val="0"/>
                              <w:marBottom w:val="0"/>
                              <w:divBdr>
                                <w:top w:val="none" w:sz="0" w:space="0" w:color="auto"/>
                                <w:left w:val="none" w:sz="0" w:space="0" w:color="auto"/>
                                <w:bottom w:val="none" w:sz="0" w:space="0" w:color="auto"/>
                                <w:right w:val="none" w:sz="0" w:space="0" w:color="auto"/>
                              </w:divBdr>
                              <w:divsChild>
                                <w:div w:id="1331257308">
                                  <w:marLeft w:val="0"/>
                                  <w:marRight w:val="0"/>
                                  <w:marTop w:val="0"/>
                                  <w:marBottom w:val="0"/>
                                  <w:divBdr>
                                    <w:top w:val="none" w:sz="0" w:space="0" w:color="auto"/>
                                    <w:left w:val="none" w:sz="0" w:space="0" w:color="auto"/>
                                    <w:bottom w:val="none" w:sz="0" w:space="0" w:color="auto"/>
                                    <w:right w:val="none" w:sz="0" w:space="0" w:color="auto"/>
                                  </w:divBdr>
                                  <w:divsChild>
                                    <w:div w:id="1879077121">
                                      <w:marLeft w:val="0"/>
                                      <w:marRight w:val="0"/>
                                      <w:marTop w:val="0"/>
                                      <w:marBottom w:val="0"/>
                                      <w:divBdr>
                                        <w:top w:val="none" w:sz="0" w:space="0" w:color="auto"/>
                                        <w:left w:val="none" w:sz="0" w:space="0" w:color="auto"/>
                                        <w:bottom w:val="none" w:sz="0" w:space="0" w:color="auto"/>
                                        <w:right w:val="none" w:sz="0" w:space="0" w:color="auto"/>
                                      </w:divBdr>
                                      <w:divsChild>
                                        <w:div w:id="3064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579954">
      <w:bodyDiv w:val="1"/>
      <w:marLeft w:val="0"/>
      <w:marRight w:val="0"/>
      <w:marTop w:val="0"/>
      <w:marBottom w:val="0"/>
      <w:divBdr>
        <w:top w:val="none" w:sz="0" w:space="0" w:color="auto"/>
        <w:left w:val="none" w:sz="0" w:space="0" w:color="auto"/>
        <w:bottom w:val="none" w:sz="0" w:space="0" w:color="auto"/>
        <w:right w:val="none" w:sz="0" w:space="0" w:color="auto"/>
      </w:divBdr>
      <w:divsChild>
        <w:div w:id="1803379415">
          <w:marLeft w:val="0"/>
          <w:marRight w:val="0"/>
          <w:marTop w:val="0"/>
          <w:marBottom w:val="0"/>
          <w:divBdr>
            <w:top w:val="none" w:sz="0" w:space="0" w:color="auto"/>
            <w:left w:val="none" w:sz="0" w:space="0" w:color="auto"/>
            <w:bottom w:val="none" w:sz="0" w:space="0" w:color="auto"/>
            <w:right w:val="none" w:sz="0" w:space="0" w:color="auto"/>
          </w:divBdr>
          <w:divsChild>
            <w:div w:id="507981363">
              <w:marLeft w:val="0"/>
              <w:marRight w:val="0"/>
              <w:marTop w:val="100"/>
              <w:marBottom w:val="100"/>
              <w:divBdr>
                <w:top w:val="none" w:sz="0" w:space="0" w:color="auto"/>
                <w:left w:val="none" w:sz="0" w:space="0" w:color="auto"/>
                <w:bottom w:val="none" w:sz="0" w:space="0" w:color="auto"/>
                <w:right w:val="none" w:sz="0" w:space="0" w:color="auto"/>
              </w:divBdr>
              <w:divsChild>
                <w:div w:id="2081051981">
                  <w:marLeft w:val="0"/>
                  <w:marRight w:val="0"/>
                  <w:marTop w:val="0"/>
                  <w:marBottom w:val="0"/>
                  <w:divBdr>
                    <w:top w:val="none" w:sz="0" w:space="0" w:color="auto"/>
                    <w:left w:val="none" w:sz="0" w:space="0" w:color="auto"/>
                    <w:bottom w:val="none" w:sz="0" w:space="0" w:color="auto"/>
                    <w:right w:val="none" w:sz="0" w:space="0" w:color="auto"/>
                  </w:divBdr>
                  <w:divsChild>
                    <w:div w:id="170413128">
                      <w:marLeft w:val="0"/>
                      <w:marRight w:val="0"/>
                      <w:marTop w:val="0"/>
                      <w:marBottom w:val="0"/>
                      <w:divBdr>
                        <w:top w:val="none" w:sz="0" w:space="0" w:color="auto"/>
                        <w:left w:val="none" w:sz="0" w:space="0" w:color="auto"/>
                        <w:bottom w:val="none" w:sz="0" w:space="0" w:color="auto"/>
                        <w:right w:val="none" w:sz="0" w:space="0" w:color="auto"/>
                      </w:divBdr>
                      <w:divsChild>
                        <w:div w:id="1257783411">
                          <w:marLeft w:val="0"/>
                          <w:marRight w:val="0"/>
                          <w:marTop w:val="0"/>
                          <w:marBottom w:val="0"/>
                          <w:divBdr>
                            <w:top w:val="none" w:sz="0" w:space="0" w:color="auto"/>
                            <w:left w:val="none" w:sz="0" w:space="0" w:color="auto"/>
                            <w:bottom w:val="none" w:sz="0" w:space="0" w:color="auto"/>
                            <w:right w:val="none" w:sz="0" w:space="0" w:color="auto"/>
                          </w:divBdr>
                          <w:divsChild>
                            <w:div w:id="1198003814">
                              <w:marLeft w:val="0"/>
                              <w:marRight w:val="0"/>
                              <w:marTop w:val="0"/>
                              <w:marBottom w:val="0"/>
                              <w:divBdr>
                                <w:top w:val="none" w:sz="0" w:space="0" w:color="auto"/>
                                <w:left w:val="none" w:sz="0" w:space="0" w:color="auto"/>
                                <w:bottom w:val="none" w:sz="0" w:space="0" w:color="auto"/>
                                <w:right w:val="none" w:sz="0" w:space="0" w:color="auto"/>
                              </w:divBdr>
                              <w:divsChild>
                                <w:div w:id="1545287252">
                                  <w:marLeft w:val="0"/>
                                  <w:marRight w:val="0"/>
                                  <w:marTop w:val="0"/>
                                  <w:marBottom w:val="0"/>
                                  <w:divBdr>
                                    <w:top w:val="none" w:sz="0" w:space="0" w:color="auto"/>
                                    <w:left w:val="none" w:sz="0" w:space="0" w:color="auto"/>
                                    <w:bottom w:val="none" w:sz="0" w:space="0" w:color="auto"/>
                                    <w:right w:val="none" w:sz="0" w:space="0" w:color="auto"/>
                                  </w:divBdr>
                                  <w:divsChild>
                                    <w:div w:id="1040588958">
                                      <w:marLeft w:val="0"/>
                                      <w:marRight w:val="0"/>
                                      <w:marTop w:val="0"/>
                                      <w:marBottom w:val="0"/>
                                      <w:divBdr>
                                        <w:top w:val="none" w:sz="0" w:space="0" w:color="auto"/>
                                        <w:left w:val="none" w:sz="0" w:space="0" w:color="auto"/>
                                        <w:bottom w:val="none" w:sz="0" w:space="0" w:color="auto"/>
                                        <w:right w:val="none" w:sz="0" w:space="0" w:color="auto"/>
                                      </w:divBdr>
                                      <w:divsChild>
                                        <w:div w:id="17974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229291">
      <w:bodyDiv w:val="1"/>
      <w:marLeft w:val="0"/>
      <w:marRight w:val="0"/>
      <w:marTop w:val="0"/>
      <w:marBottom w:val="0"/>
      <w:divBdr>
        <w:top w:val="none" w:sz="0" w:space="0" w:color="auto"/>
        <w:left w:val="none" w:sz="0" w:space="0" w:color="auto"/>
        <w:bottom w:val="none" w:sz="0" w:space="0" w:color="auto"/>
        <w:right w:val="none" w:sz="0" w:space="0" w:color="auto"/>
      </w:divBdr>
    </w:div>
    <w:div w:id="1725367161">
      <w:bodyDiv w:val="1"/>
      <w:marLeft w:val="0"/>
      <w:marRight w:val="0"/>
      <w:marTop w:val="0"/>
      <w:marBottom w:val="0"/>
      <w:divBdr>
        <w:top w:val="none" w:sz="0" w:space="0" w:color="auto"/>
        <w:left w:val="none" w:sz="0" w:space="0" w:color="auto"/>
        <w:bottom w:val="none" w:sz="0" w:space="0" w:color="auto"/>
        <w:right w:val="none" w:sz="0" w:space="0" w:color="auto"/>
      </w:divBdr>
    </w:div>
    <w:div w:id="1744257123">
      <w:bodyDiv w:val="1"/>
      <w:marLeft w:val="0"/>
      <w:marRight w:val="0"/>
      <w:marTop w:val="0"/>
      <w:marBottom w:val="0"/>
      <w:divBdr>
        <w:top w:val="none" w:sz="0" w:space="0" w:color="auto"/>
        <w:left w:val="none" w:sz="0" w:space="0" w:color="auto"/>
        <w:bottom w:val="none" w:sz="0" w:space="0" w:color="auto"/>
        <w:right w:val="none" w:sz="0" w:space="0" w:color="auto"/>
      </w:divBdr>
      <w:divsChild>
        <w:div w:id="1343507781">
          <w:marLeft w:val="0"/>
          <w:marRight w:val="0"/>
          <w:marTop w:val="0"/>
          <w:marBottom w:val="0"/>
          <w:divBdr>
            <w:top w:val="none" w:sz="0" w:space="0" w:color="auto"/>
            <w:left w:val="none" w:sz="0" w:space="0" w:color="auto"/>
            <w:bottom w:val="none" w:sz="0" w:space="0" w:color="auto"/>
            <w:right w:val="none" w:sz="0" w:space="0" w:color="auto"/>
          </w:divBdr>
          <w:divsChild>
            <w:div w:id="2027244021">
              <w:marLeft w:val="0"/>
              <w:marRight w:val="0"/>
              <w:marTop w:val="100"/>
              <w:marBottom w:val="100"/>
              <w:divBdr>
                <w:top w:val="none" w:sz="0" w:space="0" w:color="auto"/>
                <w:left w:val="none" w:sz="0" w:space="0" w:color="auto"/>
                <w:bottom w:val="none" w:sz="0" w:space="0" w:color="auto"/>
                <w:right w:val="none" w:sz="0" w:space="0" w:color="auto"/>
              </w:divBdr>
              <w:divsChild>
                <w:div w:id="666322752">
                  <w:marLeft w:val="0"/>
                  <w:marRight w:val="0"/>
                  <w:marTop w:val="0"/>
                  <w:marBottom w:val="0"/>
                  <w:divBdr>
                    <w:top w:val="none" w:sz="0" w:space="0" w:color="auto"/>
                    <w:left w:val="none" w:sz="0" w:space="0" w:color="auto"/>
                    <w:bottom w:val="none" w:sz="0" w:space="0" w:color="auto"/>
                    <w:right w:val="none" w:sz="0" w:space="0" w:color="auto"/>
                  </w:divBdr>
                  <w:divsChild>
                    <w:div w:id="405304226">
                      <w:marLeft w:val="0"/>
                      <w:marRight w:val="0"/>
                      <w:marTop w:val="0"/>
                      <w:marBottom w:val="0"/>
                      <w:divBdr>
                        <w:top w:val="none" w:sz="0" w:space="0" w:color="auto"/>
                        <w:left w:val="none" w:sz="0" w:space="0" w:color="auto"/>
                        <w:bottom w:val="none" w:sz="0" w:space="0" w:color="auto"/>
                        <w:right w:val="none" w:sz="0" w:space="0" w:color="auto"/>
                      </w:divBdr>
                      <w:divsChild>
                        <w:div w:id="502285144">
                          <w:marLeft w:val="0"/>
                          <w:marRight w:val="0"/>
                          <w:marTop w:val="0"/>
                          <w:marBottom w:val="0"/>
                          <w:divBdr>
                            <w:top w:val="none" w:sz="0" w:space="0" w:color="auto"/>
                            <w:left w:val="none" w:sz="0" w:space="0" w:color="auto"/>
                            <w:bottom w:val="none" w:sz="0" w:space="0" w:color="auto"/>
                            <w:right w:val="none" w:sz="0" w:space="0" w:color="auto"/>
                          </w:divBdr>
                          <w:divsChild>
                            <w:div w:id="1447894145">
                              <w:marLeft w:val="0"/>
                              <w:marRight w:val="0"/>
                              <w:marTop w:val="0"/>
                              <w:marBottom w:val="0"/>
                              <w:divBdr>
                                <w:top w:val="none" w:sz="0" w:space="0" w:color="auto"/>
                                <w:left w:val="none" w:sz="0" w:space="0" w:color="auto"/>
                                <w:bottom w:val="none" w:sz="0" w:space="0" w:color="auto"/>
                                <w:right w:val="none" w:sz="0" w:space="0" w:color="auto"/>
                              </w:divBdr>
                              <w:divsChild>
                                <w:div w:id="84738384">
                                  <w:marLeft w:val="0"/>
                                  <w:marRight w:val="0"/>
                                  <w:marTop w:val="0"/>
                                  <w:marBottom w:val="0"/>
                                  <w:divBdr>
                                    <w:top w:val="none" w:sz="0" w:space="0" w:color="auto"/>
                                    <w:left w:val="none" w:sz="0" w:space="0" w:color="auto"/>
                                    <w:bottom w:val="none" w:sz="0" w:space="0" w:color="auto"/>
                                    <w:right w:val="none" w:sz="0" w:space="0" w:color="auto"/>
                                  </w:divBdr>
                                  <w:divsChild>
                                    <w:div w:id="1746225951">
                                      <w:marLeft w:val="0"/>
                                      <w:marRight w:val="0"/>
                                      <w:marTop w:val="0"/>
                                      <w:marBottom w:val="0"/>
                                      <w:divBdr>
                                        <w:top w:val="none" w:sz="0" w:space="0" w:color="auto"/>
                                        <w:left w:val="none" w:sz="0" w:space="0" w:color="auto"/>
                                        <w:bottom w:val="none" w:sz="0" w:space="0" w:color="auto"/>
                                        <w:right w:val="none" w:sz="0" w:space="0" w:color="auto"/>
                                      </w:divBdr>
                                      <w:divsChild>
                                        <w:div w:id="116473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684012">
      <w:bodyDiv w:val="1"/>
      <w:marLeft w:val="0"/>
      <w:marRight w:val="0"/>
      <w:marTop w:val="0"/>
      <w:marBottom w:val="0"/>
      <w:divBdr>
        <w:top w:val="none" w:sz="0" w:space="0" w:color="auto"/>
        <w:left w:val="none" w:sz="0" w:space="0" w:color="auto"/>
        <w:bottom w:val="none" w:sz="0" w:space="0" w:color="auto"/>
        <w:right w:val="none" w:sz="0" w:space="0" w:color="auto"/>
      </w:divBdr>
      <w:divsChild>
        <w:div w:id="1432897730">
          <w:marLeft w:val="0"/>
          <w:marRight w:val="0"/>
          <w:marTop w:val="0"/>
          <w:marBottom w:val="0"/>
          <w:divBdr>
            <w:top w:val="none" w:sz="0" w:space="0" w:color="auto"/>
            <w:left w:val="none" w:sz="0" w:space="0" w:color="auto"/>
            <w:bottom w:val="none" w:sz="0" w:space="0" w:color="auto"/>
            <w:right w:val="none" w:sz="0" w:space="0" w:color="auto"/>
          </w:divBdr>
          <w:divsChild>
            <w:div w:id="133260544">
              <w:marLeft w:val="0"/>
              <w:marRight w:val="60"/>
              <w:marTop w:val="0"/>
              <w:marBottom w:val="0"/>
              <w:divBdr>
                <w:top w:val="none" w:sz="0" w:space="0" w:color="auto"/>
                <w:left w:val="none" w:sz="0" w:space="0" w:color="auto"/>
                <w:bottom w:val="none" w:sz="0" w:space="0" w:color="auto"/>
                <w:right w:val="none" w:sz="0" w:space="0" w:color="auto"/>
              </w:divBdr>
              <w:divsChild>
                <w:div w:id="1520120896">
                  <w:marLeft w:val="0"/>
                  <w:marRight w:val="0"/>
                  <w:marTop w:val="0"/>
                  <w:marBottom w:val="150"/>
                  <w:divBdr>
                    <w:top w:val="none" w:sz="0" w:space="0" w:color="auto"/>
                    <w:left w:val="none" w:sz="0" w:space="0" w:color="auto"/>
                    <w:bottom w:val="none" w:sz="0" w:space="0" w:color="auto"/>
                    <w:right w:val="none" w:sz="0" w:space="0" w:color="auto"/>
                  </w:divBdr>
                  <w:divsChild>
                    <w:div w:id="1559853514">
                      <w:marLeft w:val="0"/>
                      <w:marRight w:val="0"/>
                      <w:marTop w:val="0"/>
                      <w:marBottom w:val="0"/>
                      <w:divBdr>
                        <w:top w:val="none" w:sz="0" w:space="0" w:color="auto"/>
                        <w:left w:val="none" w:sz="0" w:space="0" w:color="auto"/>
                        <w:bottom w:val="none" w:sz="0" w:space="0" w:color="auto"/>
                        <w:right w:val="none" w:sz="0" w:space="0" w:color="auto"/>
                      </w:divBdr>
                      <w:divsChild>
                        <w:div w:id="1871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883162">
      <w:bodyDiv w:val="1"/>
      <w:marLeft w:val="0"/>
      <w:marRight w:val="0"/>
      <w:marTop w:val="0"/>
      <w:marBottom w:val="0"/>
      <w:divBdr>
        <w:top w:val="none" w:sz="0" w:space="0" w:color="auto"/>
        <w:left w:val="none" w:sz="0" w:space="0" w:color="auto"/>
        <w:bottom w:val="none" w:sz="0" w:space="0" w:color="auto"/>
        <w:right w:val="none" w:sz="0" w:space="0" w:color="auto"/>
      </w:divBdr>
    </w:div>
    <w:div w:id="1770193406">
      <w:bodyDiv w:val="1"/>
      <w:marLeft w:val="0"/>
      <w:marRight w:val="0"/>
      <w:marTop w:val="0"/>
      <w:marBottom w:val="0"/>
      <w:divBdr>
        <w:top w:val="none" w:sz="0" w:space="0" w:color="auto"/>
        <w:left w:val="none" w:sz="0" w:space="0" w:color="auto"/>
        <w:bottom w:val="none" w:sz="0" w:space="0" w:color="auto"/>
        <w:right w:val="none" w:sz="0" w:space="0" w:color="auto"/>
      </w:divBdr>
      <w:divsChild>
        <w:div w:id="1760565172">
          <w:marLeft w:val="0"/>
          <w:marRight w:val="0"/>
          <w:marTop w:val="0"/>
          <w:marBottom w:val="0"/>
          <w:divBdr>
            <w:top w:val="none" w:sz="0" w:space="0" w:color="auto"/>
            <w:left w:val="none" w:sz="0" w:space="0" w:color="auto"/>
            <w:bottom w:val="none" w:sz="0" w:space="0" w:color="auto"/>
            <w:right w:val="none" w:sz="0" w:space="0" w:color="auto"/>
          </w:divBdr>
          <w:divsChild>
            <w:div w:id="927496353">
              <w:marLeft w:val="0"/>
              <w:marRight w:val="0"/>
              <w:marTop w:val="100"/>
              <w:marBottom w:val="100"/>
              <w:divBdr>
                <w:top w:val="none" w:sz="0" w:space="0" w:color="auto"/>
                <w:left w:val="none" w:sz="0" w:space="0" w:color="auto"/>
                <w:bottom w:val="none" w:sz="0" w:space="0" w:color="auto"/>
                <w:right w:val="none" w:sz="0" w:space="0" w:color="auto"/>
              </w:divBdr>
              <w:divsChild>
                <w:div w:id="756441476">
                  <w:marLeft w:val="0"/>
                  <w:marRight w:val="0"/>
                  <w:marTop w:val="0"/>
                  <w:marBottom w:val="0"/>
                  <w:divBdr>
                    <w:top w:val="none" w:sz="0" w:space="0" w:color="auto"/>
                    <w:left w:val="none" w:sz="0" w:space="0" w:color="auto"/>
                    <w:bottom w:val="none" w:sz="0" w:space="0" w:color="auto"/>
                    <w:right w:val="none" w:sz="0" w:space="0" w:color="auto"/>
                  </w:divBdr>
                  <w:divsChild>
                    <w:div w:id="189147393">
                      <w:marLeft w:val="0"/>
                      <w:marRight w:val="0"/>
                      <w:marTop w:val="0"/>
                      <w:marBottom w:val="0"/>
                      <w:divBdr>
                        <w:top w:val="none" w:sz="0" w:space="0" w:color="auto"/>
                        <w:left w:val="none" w:sz="0" w:space="0" w:color="auto"/>
                        <w:bottom w:val="none" w:sz="0" w:space="0" w:color="auto"/>
                        <w:right w:val="none" w:sz="0" w:space="0" w:color="auto"/>
                      </w:divBdr>
                      <w:divsChild>
                        <w:div w:id="584339265">
                          <w:marLeft w:val="0"/>
                          <w:marRight w:val="0"/>
                          <w:marTop w:val="0"/>
                          <w:marBottom w:val="0"/>
                          <w:divBdr>
                            <w:top w:val="none" w:sz="0" w:space="0" w:color="auto"/>
                            <w:left w:val="none" w:sz="0" w:space="0" w:color="auto"/>
                            <w:bottom w:val="none" w:sz="0" w:space="0" w:color="auto"/>
                            <w:right w:val="none" w:sz="0" w:space="0" w:color="auto"/>
                          </w:divBdr>
                          <w:divsChild>
                            <w:div w:id="2024360212">
                              <w:marLeft w:val="0"/>
                              <w:marRight w:val="0"/>
                              <w:marTop w:val="0"/>
                              <w:marBottom w:val="0"/>
                              <w:divBdr>
                                <w:top w:val="none" w:sz="0" w:space="0" w:color="auto"/>
                                <w:left w:val="none" w:sz="0" w:space="0" w:color="auto"/>
                                <w:bottom w:val="none" w:sz="0" w:space="0" w:color="auto"/>
                                <w:right w:val="none" w:sz="0" w:space="0" w:color="auto"/>
                              </w:divBdr>
                              <w:divsChild>
                                <w:div w:id="1971129738">
                                  <w:marLeft w:val="0"/>
                                  <w:marRight w:val="0"/>
                                  <w:marTop w:val="0"/>
                                  <w:marBottom w:val="0"/>
                                  <w:divBdr>
                                    <w:top w:val="none" w:sz="0" w:space="0" w:color="auto"/>
                                    <w:left w:val="none" w:sz="0" w:space="0" w:color="auto"/>
                                    <w:bottom w:val="none" w:sz="0" w:space="0" w:color="auto"/>
                                    <w:right w:val="none" w:sz="0" w:space="0" w:color="auto"/>
                                  </w:divBdr>
                                  <w:divsChild>
                                    <w:div w:id="1325426201">
                                      <w:marLeft w:val="0"/>
                                      <w:marRight w:val="0"/>
                                      <w:marTop w:val="0"/>
                                      <w:marBottom w:val="0"/>
                                      <w:divBdr>
                                        <w:top w:val="none" w:sz="0" w:space="0" w:color="auto"/>
                                        <w:left w:val="none" w:sz="0" w:space="0" w:color="auto"/>
                                        <w:bottom w:val="none" w:sz="0" w:space="0" w:color="auto"/>
                                        <w:right w:val="none" w:sz="0" w:space="0" w:color="auto"/>
                                      </w:divBdr>
                                      <w:divsChild>
                                        <w:div w:id="208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733299">
      <w:bodyDiv w:val="1"/>
      <w:marLeft w:val="0"/>
      <w:marRight w:val="0"/>
      <w:marTop w:val="0"/>
      <w:marBottom w:val="0"/>
      <w:divBdr>
        <w:top w:val="none" w:sz="0" w:space="0" w:color="auto"/>
        <w:left w:val="none" w:sz="0" w:space="0" w:color="auto"/>
        <w:bottom w:val="none" w:sz="0" w:space="0" w:color="auto"/>
        <w:right w:val="none" w:sz="0" w:space="0" w:color="auto"/>
      </w:divBdr>
      <w:divsChild>
        <w:div w:id="704063313">
          <w:marLeft w:val="0"/>
          <w:marRight w:val="0"/>
          <w:marTop w:val="0"/>
          <w:marBottom w:val="0"/>
          <w:divBdr>
            <w:top w:val="none" w:sz="0" w:space="0" w:color="auto"/>
            <w:left w:val="none" w:sz="0" w:space="0" w:color="auto"/>
            <w:bottom w:val="none" w:sz="0" w:space="0" w:color="auto"/>
            <w:right w:val="none" w:sz="0" w:space="0" w:color="auto"/>
          </w:divBdr>
          <w:divsChild>
            <w:div w:id="2007585018">
              <w:marLeft w:val="0"/>
              <w:marRight w:val="60"/>
              <w:marTop w:val="0"/>
              <w:marBottom w:val="0"/>
              <w:divBdr>
                <w:top w:val="none" w:sz="0" w:space="0" w:color="auto"/>
                <w:left w:val="none" w:sz="0" w:space="0" w:color="auto"/>
                <w:bottom w:val="none" w:sz="0" w:space="0" w:color="auto"/>
                <w:right w:val="none" w:sz="0" w:space="0" w:color="auto"/>
              </w:divBdr>
              <w:divsChild>
                <w:div w:id="921061180">
                  <w:marLeft w:val="0"/>
                  <w:marRight w:val="0"/>
                  <w:marTop w:val="0"/>
                  <w:marBottom w:val="150"/>
                  <w:divBdr>
                    <w:top w:val="none" w:sz="0" w:space="0" w:color="auto"/>
                    <w:left w:val="none" w:sz="0" w:space="0" w:color="auto"/>
                    <w:bottom w:val="none" w:sz="0" w:space="0" w:color="auto"/>
                    <w:right w:val="none" w:sz="0" w:space="0" w:color="auto"/>
                  </w:divBdr>
                  <w:divsChild>
                    <w:div w:id="1657494032">
                      <w:marLeft w:val="0"/>
                      <w:marRight w:val="0"/>
                      <w:marTop w:val="0"/>
                      <w:marBottom w:val="0"/>
                      <w:divBdr>
                        <w:top w:val="none" w:sz="0" w:space="0" w:color="auto"/>
                        <w:left w:val="none" w:sz="0" w:space="0" w:color="auto"/>
                        <w:bottom w:val="none" w:sz="0" w:space="0" w:color="auto"/>
                        <w:right w:val="none" w:sz="0" w:space="0" w:color="auto"/>
                      </w:divBdr>
                      <w:divsChild>
                        <w:div w:id="14616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5091">
      <w:bodyDiv w:val="1"/>
      <w:marLeft w:val="0"/>
      <w:marRight w:val="0"/>
      <w:marTop w:val="0"/>
      <w:marBottom w:val="0"/>
      <w:divBdr>
        <w:top w:val="none" w:sz="0" w:space="0" w:color="auto"/>
        <w:left w:val="none" w:sz="0" w:space="0" w:color="auto"/>
        <w:bottom w:val="none" w:sz="0" w:space="0" w:color="auto"/>
        <w:right w:val="none" w:sz="0" w:space="0" w:color="auto"/>
      </w:divBdr>
      <w:divsChild>
        <w:div w:id="469636510">
          <w:marLeft w:val="0"/>
          <w:marRight w:val="0"/>
          <w:marTop w:val="0"/>
          <w:marBottom w:val="0"/>
          <w:divBdr>
            <w:top w:val="none" w:sz="0" w:space="0" w:color="auto"/>
            <w:left w:val="none" w:sz="0" w:space="0" w:color="auto"/>
            <w:bottom w:val="none" w:sz="0" w:space="0" w:color="auto"/>
            <w:right w:val="none" w:sz="0" w:space="0" w:color="auto"/>
          </w:divBdr>
          <w:divsChild>
            <w:div w:id="1539733359">
              <w:marLeft w:val="0"/>
              <w:marRight w:val="0"/>
              <w:marTop w:val="100"/>
              <w:marBottom w:val="100"/>
              <w:divBdr>
                <w:top w:val="none" w:sz="0" w:space="0" w:color="auto"/>
                <w:left w:val="none" w:sz="0" w:space="0" w:color="auto"/>
                <w:bottom w:val="none" w:sz="0" w:space="0" w:color="auto"/>
                <w:right w:val="none" w:sz="0" w:space="0" w:color="auto"/>
              </w:divBdr>
              <w:divsChild>
                <w:div w:id="1903901886">
                  <w:marLeft w:val="0"/>
                  <w:marRight w:val="0"/>
                  <w:marTop w:val="0"/>
                  <w:marBottom w:val="0"/>
                  <w:divBdr>
                    <w:top w:val="none" w:sz="0" w:space="0" w:color="auto"/>
                    <w:left w:val="none" w:sz="0" w:space="0" w:color="auto"/>
                    <w:bottom w:val="none" w:sz="0" w:space="0" w:color="auto"/>
                    <w:right w:val="none" w:sz="0" w:space="0" w:color="auto"/>
                  </w:divBdr>
                  <w:divsChild>
                    <w:div w:id="18050669">
                      <w:marLeft w:val="0"/>
                      <w:marRight w:val="0"/>
                      <w:marTop w:val="0"/>
                      <w:marBottom w:val="0"/>
                      <w:divBdr>
                        <w:top w:val="none" w:sz="0" w:space="0" w:color="auto"/>
                        <w:left w:val="none" w:sz="0" w:space="0" w:color="auto"/>
                        <w:bottom w:val="none" w:sz="0" w:space="0" w:color="auto"/>
                        <w:right w:val="none" w:sz="0" w:space="0" w:color="auto"/>
                      </w:divBdr>
                      <w:divsChild>
                        <w:div w:id="894118918">
                          <w:marLeft w:val="0"/>
                          <w:marRight w:val="0"/>
                          <w:marTop w:val="0"/>
                          <w:marBottom w:val="0"/>
                          <w:divBdr>
                            <w:top w:val="none" w:sz="0" w:space="0" w:color="auto"/>
                            <w:left w:val="none" w:sz="0" w:space="0" w:color="auto"/>
                            <w:bottom w:val="none" w:sz="0" w:space="0" w:color="auto"/>
                            <w:right w:val="none" w:sz="0" w:space="0" w:color="auto"/>
                          </w:divBdr>
                          <w:divsChild>
                            <w:div w:id="1567454404">
                              <w:marLeft w:val="0"/>
                              <w:marRight w:val="0"/>
                              <w:marTop w:val="0"/>
                              <w:marBottom w:val="0"/>
                              <w:divBdr>
                                <w:top w:val="none" w:sz="0" w:space="0" w:color="auto"/>
                                <w:left w:val="none" w:sz="0" w:space="0" w:color="auto"/>
                                <w:bottom w:val="none" w:sz="0" w:space="0" w:color="auto"/>
                                <w:right w:val="none" w:sz="0" w:space="0" w:color="auto"/>
                              </w:divBdr>
                              <w:divsChild>
                                <w:div w:id="2067146243">
                                  <w:marLeft w:val="0"/>
                                  <w:marRight w:val="0"/>
                                  <w:marTop w:val="0"/>
                                  <w:marBottom w:val="0"/>
                                  <w:divBdr>
                                    <w:top w:val="none" w:sz="0" w:space="0" w:color="auto"/>
                                    <w:left w:val="none" w:sz="0" w:space="0" w:color="auto"/>
                                    <w:bottom w:val="none" w:sz="0" w:space="0" w:color="auto"/>
                                    <w:right w:val="none" w:sz="0" w:space="0" w:color="auto"/>
                                  </w:divBdr>
                                  <w:divsChild>
                                    <w:div w:id="683171016">
                                      <w:marLeft w:val="0"/>
                                      <w:marRight w:val="0"/>
                                      <w:marTop w:val="0"/>
                                      <w:marBottom w:val="0"/>
                                      <w:divBdr>
                                        <w:top w:val="none" w:sz="0" w:space="0" w:color="auto"/>
                                        <w:left w:val="none" w:sz="0" w:space="0" w:color="auto"/>
                                        <w:bottom w:val="none" w:sz="0" w:space="0" w:color="auto"/>
                                        <w:right w:val="none" w:sz="0" w:space="0" w:color="auto"/>
                                      </w:divBdr>
                                      <w:divsChild>
                                        <w:div w:id="2309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552110">
      <w:bodyDiv w:val="1"/>
      <w:marLeft w:val="0"/>
      <w:marRight w:val="0"/>
      <w:marTop w:val="0"/>
      <w:marBottom w:val="0"/>
      <w:divBdr>
        <w:top w:val="none" w:sz="0" w:space="0" w:color="auto"/>
        <w:left w:val="none" w:sz="0" w:space="0" w:color="auto"/>
        <w:bottom w:val="none" w:sz="0" w:space="0" w:color="auto"/>
        <w:right w:val="none" w:sz="0" w:space="0" w:color="auto"/>
      </w:divBdr>
    </w:div>
    <w:div w:id="1809396288">
      <w:bodyDiv w:val="1"/>
      <w:marLeft w:val="0"/>
      <w:marRight w:val="0"/>
      <w:marTop w:val="0"/>
      <w:marBottom w:val="0"/>
      <w:divBdr>
        <w:top w:val="none" w:sz="0" w:space="0" w:color="auto"/>
        <w:left w:val="none" w:sz="0" w:space="0" w:color="auto"/>
        <w:bottom w:val="none" w:sz="0" w:space="0" w:color="auto"/>
        <w:right w:val="none" w:sz="0" w:space="0" w:color="auto"/>
      </w:divBdr>
      <w:divsChild>
        <w:div w:id="1767925043">
          <w:marLeft w:val="0"/>
          <w:marRight w:val="0"/>
          <w:marTop w:val="0"/>
          <w:marBottom w:val="0"/>
          <w:divBdr>
            <w:top w:val="none" w:sz="0" w:space="0" w:color="auto"/>
            <w:left w:val="none" w:sz="0" w:space="0" w:color="auto"/>
            <w:bottom w:val="none" w:sz="0" w:space="0" w:color="auto"/>
            <w:right w:val="none" w:sz="0" w:space="0" w:color="auto"/>
          </w:divBdr>
          <w:divsChild>
            <w:div w:id="1609238378">
              <w:marLeft w:val="0"/>
              <w:marRight w:val="60"/>
              <w:marTop w:val="0"/>
              <w:marBottom w:val="0"/>
              <w:divBdr>
                <w:top w:val="none" w:sz="0" w:space="0" w:color="auto"/>
                <w:left w:val="none" w:sz="0" w:space="0" w:color="auto"/>
                <w:bottom w:val="none" w:sz="0" w:space="0" w:color="auto"/>
                <w:right w:val="none" w:sz="0" w:space="0" w:color="auto"/>
              </w:divBdr>
              <w:divsChild>
                <w:div w:id="590551368">
                  <w:marLeft w:val="0"/>
                  <w:marRight w:val="0"/>
                  <w:marTop w:val="0"/>
                  <w:marBottom w:val="150"/>
                  <w:divBdr>
                    <w:top w:val="none" w:sz="0" w:space="0" w:color="auto"/>
                    <w:left w:val="none" w:sz="0" w:space="0" w:color="auto"/>
                    <w:bottom w:val="none" w:sz="0" w:space="0" w:color="auto"/>
                    <w:right w:val="none" w:sz="0" w:space="0" w:color="auto"/>
                  </w:divBdr>
                  <w:divsChild>
                    <w:div w:id="1009868544">
                      <w:marLeft w:val="0"/>
                      <w:marRight w:val="0"/>
                      <w:marTop w:val="0"/>
                      <w:marBottom w:val="0"/>
                      <w:divBdr>
                        <w:top w:val="none" w:sz="0" w:space="0" w:color="auto"/>
                        <w:left w:val="none" w:sz="0" w:space="0" w:color="auto"/>
                        <w:bottom w:val="none" w:sz="0" w:space="0" w:color="auto"/>
                        <w:right w:val="none" w:sz="0" w:space="0" w:color="auto"/>
                      </w:divBdr>
                      <w:divsChild>
                        <w:div w:id="11449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95351">
      <w:bodyDiv w:val="1"/>
      <w:marLeft w:val="0"/>
      <w:marRight w:val="0"/>
      <w:marTop w:val="0"/>
      <w:marBottom w:val="0"/>
      <w:divBdr>
        <w:top w:val="none" w:sz="0" w:space="0" w:color="auto"/>
        <w:left w:val="none" w:sz="0" w:space="0" w:color="auto"/>
        <w:bottom w:val="none" w:sz="0" w:space="0" w:color="auto"/>
        <w:right w:val="none" w:sz="0" w:space="0" w:color="auto"/>
      </w:divBdr>
      <w:divsChild>
        <w:div w:id="929044534">
          <w:marLeft w:val="0"/>
          <w:marRight w:val="0"/>
          <w:marTop w:val="0"/>
          <w:marBottom w:val="0"/>
          <w:divBdr>
            <w:top w:val="none" w:sz="0" w:space="0" w:color="auto"/>
            <w:left w:val="none" w:sz="0" w:space="0" w:color="auto"/>
            <w:bottom w:val="none" w:sz="0" w:space="0" w:color="auto"/>
            <w:right w:val="none" w:sz="0" w:space="0" w:color="auto"/>
          </w:divBdr>
          <w:divsChild>
            <w:div w:id="1531534386">
              <w:marLeft w:val="0"/>
              <w:marRight w:val="0"/>
              <w:marTop w:val="0"/>
              <w:marBottom w:val="0"/>
              <w:divBdr>
                <w:top w:val="none" w:sz="0" w:space="0" w:color="auto"/>
                <w:left w:val="none" w:sz="0" w:space="0" w:color="auto"/>
                <w:bottom w:val="none" w:sz="0" w:space="0" w:color="auto"/>
                <w:right w:val="none" w:sz="0" w:space="0" w:color="auto"/>
              </w:divBdr>
              <w:divsChild>
                <w:div w:id="1417707270">
                  <w:marLeft w:val="0"/>
                  <w:marRight w:val="0"/>
                  <w:marTop w:val="0"/>
                  <w:marBottom w:val="0"/>
                  <w:divBdr>
                    <w:top w:val="none" w:sz="0" w:space="0" w:color="auto"/>
                    <w:left w:val="none" w:sz="0" w:space="0" w:color="auto"/>
                    <w:bottom w:val="none" w:sz="0" w:space="0" w:color="auto"/>
                    <w:right w:val="none" w:sz="0" w:space="0" w:color="auto"/>
                  </w:divBdr>
                  <w:divsChild>
                    <w:div w:id="1147668194">
                      <w:marLeft w:val="0"/>
                      <w:marRight w:val="0"/>
                      <w:marTop w:val="0"/>
                      <w:marBottom w:val="0"/>
                      <w:divBdr>
                        <w:top w:val="none" w:sz="0" w:space="0" w:color="auto"/>
                        <w:left w:val="none" w:sz="0" w:space="0" w:color="auto"/>
                        <w:bottom w:val="none" w:sz="0" w:space="0" w:color="auto"/>
                        <w:right w:val="none" w:sz="0" w:space="0" w:color="auto"/>
                      </w:divBdr>
                      <w:divsChild>
                        <w:div w:id="236671197">
                          <w:marLeft w:val="0"/>
                          <w:marRight w:val="0"/>
                          <w:marTop w:val="75"/>
                          <w:marBottom w:val="150"/>
                          <w:divBdr>
                            <w:top w:val="none" w:sz="0" w:space="0" w:color="auto"/>
                            <w:left w:val="none" w:sz="0" w:space="0" w:color="auto"/>
                            <w:bottom w:val="none" w:sz="0" w:space="0" w:color="auto"/>
                            <w:right w:val="none" w:sz="0" w:space="0" w:color="auto"/>
                          </w:divBdr>
                          <w:divsChild>
                            <w:div w:id="151216745">
                              <w:marLeft w:val="0"/>
                              <w:marRight w:val="0"/>
                              <w:marTop w:val="0"/>
                              <w:marBottom w:val="0"/>
                              <w:divBdr>
                                <w:top w:val="none" w:sz="0" w:space="0" w:color="auto"/>
                                <w:left w:val="none" w:sz="0" w:space="0" w:color="auto"/>
                                <w:bottom w:val="none" w:sz="0" w:space="0" w:color="auto"/>
                                <w:right w:val="none" w:sz="0" w:space="0" w:color="auto"/>
                              </w:divBdr>
                              <w:divsChild>
                                <w:div w:id="56781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46850">
      <w:bodyDiv w:val="1"/>
      <w:marLeft w:val="0"/>
      <w:marRight w:val="0"/>
      <w:marTop w:val="0"/>
      <w:marBottom w:val="0"/>
      <w:divBdr>
        <w:top w:val="none" w:sz="0" w:space="0" w:color="auto"/>
        <w:left w:val="none" w:sz="0" w:space="0" w:color="auto"/>
        <w:bottom w:val="none" w:sz="0" w:space="0" w:color="auto"/>
        <w:right w:val="none" w:sz="0" w:space="0" w:color="auto"/>
      </w:divBdr>
      <w:divsChild>
        <w:div w:id="359016003">
          <w:marLeft w:val="0"/>
          <w:marRight w:val="0"/>
          <w:marTop w:val="0"/>
          <w:marBottom w:val="0"/>
          <w:divBdr>
            <w:top w:val="none" w:sz="0" w:space="0" w:color="auto"/>
            <w:left w:val="none" w:sz="0" w:space="0" w:color="auto"/>
            <w:bottom w:val="none" w:sz="0" w:space="0" w:color="auto"/>
            <w:right w:val="none" w:sz="0" w:space="0" w:color="auto"/>
          </w:divBdr>
          <w:divsChild>
            <w:div w:id="1514492240">
              <w:marLeft w:val="0"/>
              <w:marRight w:val="0"/>
              <w:marTop w:val="0"/>
              <w:marBottom w:val="0"/>
              <w:divBdr>
                <w:top w:val="none" w:sz="0" w:space="0" w:color="auto"/>
                <w:left w:val="none" w:sz="0" w:space="0" w:color="auto"/>
                <w:bottom w:val="none" w:sz="0" w:space="0" w:color="auto"/>
                <w:right w:val="none" w:sz="0" w:space="0" w:color="auto"/>
              </w:divBdr>
              <w:divsChild>
                <w:div w:id="1003507793">
                  <w:marLeft w:val="-225"/>
                  <w:marRight w:val="-225"/>
                  <w:marTop w:val="0"/>
                  <w:marBottom w:val="0"/>
                  <w:divBdr>
                    <w:top w:val="none" w:sz="0" w:space="0" w:color="auto"/>
                    <w:left w:val="none" w:sz="0" w:space="0" w:color="auto"/>
                    <w:bottom w:val="none" w:sz="0" w:space="0" w:color="auto"/>
                    <w:right w:val="none" w:sz="0" w:space="0" w:color="auto"/>
                  </w:divBdr>
                  <w:divsChild>
                    <w:div w:id="1352495227">
                      <w:marLeft w:val="0"/>
                      <w:marRight w:val="0"/>
                      <w:marTop w:val="0"/>
                      <w:marBottom w:val="0"/>
                      <w:divBdr>
                        <w:top w:val="none" w:sz="0" w:space="0" w:color="auto"/>
                        <w:left w:val="none" w:sz="0" w:space="0" w:color="auto"/>
                        <w:bottom w:val="none" w:sz="0" w:space="0" w:color="auto"/>
                        <w:right w:val="none" w:sz="0" w:space="0" w:color="auto"/>
                      </w:divBdr>
                      <w:divsChild>
                        <w:div w:id="1504280273">
                          <w:marLeft w:val="-225"/>
                          <w:marRight w:val="-225"/>
                          <w:marTop w:val="0"/>
                          <w:marBottom w:val="0"/>
                          <w:divBdr>
                            <w:top w:val="none" w:sz="0" w:space="0" w:color="auto"/>
                            <w:left w:val="none" w:sz="0" w:space="0" w:color="auto"/>
                            <w:bottom w:val="none" w:sz="0" w:space="0" w:color="auto"/>
                            <w:right w:val="none" w:sz="0" w:space="0" w:color="auto"/>
                          </w:divBdr>
                          <w:divsChild>
                            <w:div w:id="1417508194">
                              <w:marLeft w:val="0"/>
                              <w:marRight w:val="0"/>
                              <w:marTop w:val="0"/>
                              <w:marBottom w:val="0"/>
                              <w:divBdr>
                                <w:top w:val="none" w:sz="0" w:space="0" w:color="auto"/>
                                <w:left w:val="none" w:sz="0" w:space="0" w:color="auto"/>
                                <w:bottom w:val="none" w:sz="0" w:space="0" w:color="auto"/>
                                <w:right w:val="none" w:sz="0" w:space="0" w:color="auto"/>
                              </w:divBdr>
                              <w:divsChild>
                                <w:div w:id="10681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153879">
      <w:bodyDiv w:val="1"/>
      <w:marLeft w:val="0"/>
      <w:marRight w:val="0"/>
      <w:marTop w:val="0"/>
      <w:marBottom w:val="0"/>
      <w:divBdr>
        <w:top w:val="none" w:sz="0" w:space="0" w:color="auto"/>
        <w:left w:val="none" w:sz="0" w:space="0" w:color="auto"/>
        <w:bottom w:val="none" w:sz="0" w:space="0" w:color="auto"/>
        <w:right w:val="none" w:sz="0" w:space="0" w:color="auto"/>
      </w:divBdr>
      <w:divsChild>
        <w:div w:id="1578443224">
          <w:marLeft w:val="0"/>
          <w:marRight w:val="0"/>
          <w:marTop w:val="0"/>
          <w:marBottom w:val="0"/>
          <w:divBdr>
            <w:top w:val="none" w:sz="0" w:space="0" w:color="auto"/>
            <w:left w:val="none" w:sz="0" w:space="0" w:color="auto"/>
            <w:bottom w:val="none" w:sz="0" w:space="0" w:color="auto"/>
            <w:right w:val="none" w:sz="0" w:space="0" w:color="auto"/>
          </w:divBdr>
          <w:divsChild>
            <w:div w:id="1366559490">
              <w:marLeft w:val="0"/>
              <w:marRight w:val="60"/>
              <w:marTop w:val="0"/>
              <w:marBottom w:val="0"/>
              <w:divBdr>
                <w:top w:val="none" w:sz="0" w:space="0" w:color="auto"/>
                <w:left w:val="none" w:sz="0" w:space="0" w:color="auto"/>
                <w:bottom w:val="none" w:sz="0" w:space="0" w:color="auto"/>
                <w:right w:val="none" w:sz="0" w:space="0" w:color="auto"/>
              </w:divBdr>
              <w:divsChild>
                <w:div w:id="1162356844">
                  <w:marLeft w:val="0"/>
                  <w:marRight w:val="0"/>
                  <w:marTop w:val="0"/>
                  <w:marBottom w:val="150"/>
                  <w:divBdr>
                    <w:top w:val="none" w:sz="0" w:space="0" w:color="auto"/>
                    <w:left w:val="none" w:sz="0" w:space="0" w:color="auto"/>
                    <w:bottom w:val="none" w:sz="0" w:space="0" w:color="auto"/>
                    <w:right w:val="none" w:sz="0" w:space="0" w:color="auto"/>
                  </w:divBdr>
                  <w:divsChild>
                    <w:div w:id="261569502">
                      <w:marLeft w:val="0"/>
                      <w:marRight w:val="0"/>
                      <w:marTop w:val="0"/>
                      <w:marBottom w:val="0"/>
                      <w:divBdr>
                        <w:top w:val="none" w:sz="0" w:space="0" w:color="auto"/>
                        <w:left w:val="none" w:sz="0" w:space="0" w:color="auto"/>
                        <w:bottom w:val="none" w:sz="0" w:space="0" w:color="auto"/>
                        <w:right w:val="none" w:sz="0" w:space="0" w:color="auto"/>
                      </w:divBdr>
                      <w:divsChild>
                        <w:div w:id="8460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07984">
      <w:bodyDiv w:val="1"/>
      <w:marLeft w:val="0"/>
      <w:marRight w:val="0"/>
      <w:marTop w:val="0"/>
      <w:marBottom w:val="0"/>
      <w:divBdr>
        <w:top w:val="none" w:sz="0" w:space="0" w:color="auto"/>
        <w:left w:val="none" w:sz="0" w:space="0" w:color="auto"/>
        <w:bottom w:val="none" w:sz="0" w:space="0" w:color="auto"/>
        <w:right w:val="none" w:sz="0" w:space="0" w:color="auto"/>
      </w:divBdr>
      <w:divsChild>
        <w:div w:id="960185171">
          <w:marLeft w:val="0"/>
          <w:marRight w:val="0"/>
          <w:marTop w:val="0"/>
          <w:marBottom w:val="0"/>
          <w:divBdr>
            <w:top w:val="none" w:sz="0" w:space="0" w:color="auto"/>
            <w:left w:val="none" w:sz="0" w:space="0" w:color="auto"/>
            <w:bottom w:val="none" w:sz="0" w:space="0" w:color="auto"/>
            <w:right w:val="none" w:sz="0" w:space="0" w:color="auto"/>
          </w:divBdr>
          <w:divsChild>
            <w:div w:id="1286043935">
              <w:marLeft w:val="0"/>
              <w:marRight w:val="0"/>
              <w:marTop w:val="100"/>
              <w:marBottom w:val="100"/>
              <w:divBdr>
                <w:top w:val="none" w:sz="0" w:space="0" w:color="auto"/>
                <w:left w:val="none" w:sz="0" w:space="0" w:color="auto"/>
                <w:bottom w:val="none" w:sz="0" w:space="0" w:color="auto"/>
                <w:right w:val="none" w:sz="0" w:space="0" w:color="auto"/>
              </w:divBdr>
              <w:divsChild>
                <w:div w:id="691152981">
                  <w:marLeft w:val="0"/>
                  <w:marRight w:val="0"/>
                  <w:marTop w:val="0"/>
                  <w:marBottom w:val="0"/>
                  <w:divBdr>
                    <w:top w:val="none" w:sz="0" w:space="0" w:color="auto"/>
                    <w:left w:val="none" w:sz="0" w:space="0" w:color="auto"/>
                    <w:bottom w:val="none" w:sz="0" w:space="0" w:color="auto"/>
                    <w:right w:val="none" w:sz="0" w:space="0" w:color="auto"/>
                  </w:divBdr>
                  <w:divsChild>
                    <w:div w:id="1062479839">
                      <w:marLeft w:val="0"/>
                      <w:marRight w:val="0"/>
                      <w:marTop w:val="0"/>
                      <w:marBottom w:val="0"/>
                      <w:divBdr>
                        <w:top w:val="none" w:sz="0" w:space="0" w:color="auto"/>
                        <w:left w:val="none" w:sz="0" w:space="0" w:color="auto"/>
                        <w:bottom w:val="none" w:sz="0" w:space="0" w:color="auto"/>
                        <w:right w:val="none" w:sz="0" w:space="0" w:color="auto"/>
                      </w:divBdr>
                      <w:divsChild>
                        <w:div w:id="419371462">
                          <w:marLeft w:val="0"/>
                          <w:marRight w:val="0"/>
                          <w:marTop w:val="0"/>
                          <w:marBottom w:val="0"/>
                          <w:divBdr>
                            <w:top w:val="none" w:sz="0" w:space="0" w:color="auto"/>
                            <w:left w:val="none" w:sz="0" w:space="0" w:color="auto"/>
                            <w:bottom w:val="none" w:sz="0" w:space="0" w:color="auto"/>
                            <w:right w:val="none" w:sz="0" w:space="0" w:color="auto"/>
                          </w:divBdr>
                          <w:divsChild>
                            <w:div w:id="1358047662">
                              <w:marLeft w:val="0"/>
                              <w:marRight w:val="0"/>
                              <w:marTop w:val="0"/>
                              <w:marBottom w:val="0"/>
                              <w:divBdr>
                                <w:top w:val="none" w:sz="0" w:space="0" w:color="auto"/>
                                <w:left w:val="none" w:sz="0" w:space="0" w:color="auto"/>
                                <w:bottom w:val="none" w:sz="0" w:space="0" w:color="auto"/>
                                <w:right w:val="none" w:sz="0" w:space="0" w:color="auto"/>
                              </w:divBdr>
                              <w:divsChild>
                                <w:div w:id="2125537">
                                  <w:marLeft w:val="0"/>
                                  <w:marRight w:val="0"/>
                                  <w:marTop w:val="0"/>
                                  <w:marBottom w:val="0"/>
                                  <w:divBdr>
                                    <w:top w:val="none" w:sz="0" w:space="0" w:color="auto"/>
                                    <w:left w:val="none" w:sz="0" w:space="0" w:color="auto"/>
                                    <w:bottom w:val="none" w:sz="0" w:space="0" w:color="auto"/>
                                    <w:right w:val="none" w:sz="0" w:space="0" w:color="auto"/>
                                  </w:divBdr>
                                  <w:divsChild>
                                    <w:div w:id="1450316498">
                                      <w:marLeft w:val="0"/>
                                      <w:marRight w:val="0"/>
                                      <w:marTop w:val="0"/>
                                      <w:marBottom w:val="0"/>
                                      <w:divBdr>
                                        <w:top w:val="none" w:sz="0" w:space="0" w:color="auto"/>
                                        <w:left w:val="none" w:sz="0" w:space="0" w:color="auto"/>
                                        <w:bottom w:val="none" w:sz="0" w:space="0" w:color="auto"/>
                                        <w:right w:val="none" w:sz="0" w:space="0" w:color="auto"/>
                                      </w:divBdr>
                                      <w:divsChild>
                                        <w:div w:id="21214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590793">
      <w:bodyDiv w:val="1"/>
      <w:marLeft w:val="0"/>
      <w:marRight w:val="0"/>
      <w:marTop w:val="0"/>
      <w:marBottom w:val="0"/>
      <w:divBdr>
        <w:top w:val="none" w:sz="0" w:space="0" w:color="auto"/>
        <w:left w:val="none" w:sz="0" w:space="0" w:color="auto"/>
        <w:bottom w:val="none" w:sz="0" w:space="0" w:color="auto"/>
        <w:right w:val="none" w:sz="0" w:space="0" w:color="auto"/>
      </w:divBdr>
    </w:div>
    <w:div w:id="1900632429">
      <w:bodyDiv w:val="1"/>
      <w:marLeft w:val="0"/>
      <w:marRight w:val="0"/>
      <w:marTop w:val="0"/>
      <w:marBottom w:val="0"/>
      <w:divBdr>
        <w:top w:val="none" w:sz="0" w:space="0" w:color="auto"/>
        <w:left w:val="none" w:sz="0" w:space="0" w:color="auto"/>
        <w:bottom w:val="none" w:sz="0" w:space="0" w:color="auto"/>
        <w:right w:val="none" w:sz="0" w:space="0" w:color="auto"/>
      </w:divBdr>
    </w:div>
    <w:div w:id="1903364678">
      <w:bodyDiv w:val="1"/>
      <w:marLeft w:val="0"/>
      <w:marRight w:val="0"/>
      <w:marTop w:val="0"/>
      <w:marBottom w:val="0"/>
      <w:divBdr>
        <w:top w:val="none" w:sz="0" w:space="0" w:color="auto"/>
        <w:left w:val="none" w:sz="0" w:space="0" w:color="auto"/>
        <w:bottom w:val="none" w:sz="0" w:space="0" w:color="auto"/>
        <w:right w:val="none" w:sz="0" w:space="0" w:color="auto"/>
      </w:divBdr>
    </w:div>
    <w:div w:id="1904874400">
      <w:bodyDiv w:val="1"/>
      <w:marLeft w:val="0"/>
      <w:marRight w:val="0"/>
      <w:marTop w:val="0"/>
      <w:marBottom w:val="0"/>
      <w:divBdr>
        <w:top w:val="none" w:sz="0" w:space="0" w:color="auto"/>
        <w:left w:val="none" w:sz="0" w:space="0" w:color="auto"/>
        <w:bottom w:val="none" w:sz="0" w:space="0" w:color="auto"/>
        <w:right w:val="none" w:sz="0" w:space="0" w:color="auto"/>
      </w:divBdr>
      <w:divsChild>
        <w:div w:id="807478097">
          <w:marLeft w:val="0"/>
          <w:marRight w:val="0"/>
          <w:marTop w:val="0"/>
          <w:marBottom w:val="0"/>
          <w:divBdr>
            <w:top w:val="none" w:sz="0" w:space="0" w:color="auto"/>
            <w:left w:val="none" w:sz="0" w:space="0" w:color="auto"/>
            <w:bottom w:val="none" w:sz="0" w:space="0" w:color="auto"/>
            <w:right w:val="none" w:sz="0" w:space="0" w:color="auto"/>
          </w:divBdr>
          <w:divsChild>
            <w:div w:id="706871974">
              <w:marLeft w:val="0"/>
              <w:marRight w:val="60"/>
              <w:marTop w:val="0"/>
              <w:marBottom w:val="0"/>
              <w:divBdr>
                <w:top w:val="none" w:sz="0" w:space="0" w:color="auto"/>
                <w:left w:val="none" w:sz="0" w:space="0" w:color="auto"/>
                <w:bottom w:val="none" w:sz="0" w:space="0" w:color="auto"/>
                <w:right w:val="none" w:sz="0" w:space="0" w:color="auto"/>
              </w:divBdr>
              <w:divsChild>
                <w:div w:id="701980766">
                  <w:marLeft w:val="0"/>
                  <w:marRight w:val="0"/>
                  <w:marTop w:val="0"/>
                  <w:marBottom w:val="150"/>
                  <w:divBdr>
                    <w:top w:val="none" w:sz="0" w:space="0" w:color="auto"/>
                    <w:left w:val="none" w:sz="0" w:space="0" w:color="auto"/>
                    <w:bottom w:val="none" w:sz="0" w:space="0" w:color="auto"/>
                    <w:right w:val="none" w:sz="0" w:space="0" w:color="auto"/>
                  </w:divBdr>
                  <w:divsChild>
                    <w:div w:id="215361927">
                      <w:marLeft w:val="0"/>
                      <w:marRight w:val="0"/>
                      <w:marTop w:val="0"/>
                      <w:marBottom w:val="0"/>
                      <w:divBdr>
                        <w:top w:val="none" w:sz="0" w:space="0" w:color="auto"/>
                        <w:left w:val="none" w:sz="0" w:space="0" w:color="auto"/>
                        <w:bottom w:val="none" w:sz="0" w:space="0" w:color="auto"/>
                        <w:right w:val="none" w:sz="0" w:space="0" w:color="auto"/>
                      </w:divBdr>
                      <w:divsChild>
                        <w:div w:id="5489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176441">
      <w:bodyDiv w:val="1"/>
      <w:marLeft w:val="0"/>
      <w:marRight w:val="0"/>
      <w:marTop w:val="0"/>
      <w:marBottom w:val="0"/>
      <w:divBdr>
        <w:top w:val="none" w:sz="0" w:space="0" w:color="auto"/>
        <w:left w:val="none" w:sz="0" w:space="0" w:color="auto"/>
        <w:bottom w:val="none" w:sz="0" w:space="0" w:color="auto"/>
        <w:right w:val="none" w:sz="0" w:space="0" w:color="auto"/>
      </w:divBdr>
    </w:div>
    <w:div w:id="1957903621">
      <w:bodyDiv w:val="1"/>
      <w:marLeft w:val="0"/>
      <w:marRight w:val="0"/>
      <w:marTop w:val="0"/>
      <w:marBottom w:val="0"/>
      <w:divBdr>
        <w:top w:val="none" w:sz="0" w:space="0" w:color="auto"/>
        <w:left w:val="none" w:sz="0" w:space="0" w:color="auto"/>
        <w:bottom w:val="none" w:sz="0" w:space="0" w:color="auto"/>
        <w:right w:val="none" w:sz="0" w:space="0" w:color="auto"/>
      </w:divBdr>
      <w:divsChild>
        <w:div w:id="966737233">
          <w:marLeft w:val="0"/>
          <w:marRight w:val="0"/>
          <w:marTop w:val="0"/>
          <w:marBottom w:val="0"/>
          <w:divBdr>
            <w:top w:val="none" w:sz="0" w:space="0" w:color="auto"/>
            <w:left w:val="none" w:sz="0" w:space="0" w:color="auto"/>
            <w:bottom w:val="none" w:sz="0" w:space="0" w:color="auto"/>
            <w:right w:val="none" w:sz="0" w:space="0" w:color="auto"/>
          </w:divBdr>
          <w:divsChild>
            <w:div w:id="509636257">
              <w:marLeft w:val="0"/>
              <w:marRight w:val="0"/>
              <w:marTop w:val="0"/>
              <w:marBottom w:val="0"/>
              <w:divBdr>
                <w:top w:val="none" w:sz="0" w:space="0" w:color="auto"/>
                <w:left w:val="none" w:sz="0" w:space="0" w:color="auto"/>
                <w:bottom w:val="none" w:sz="0" w:space="0" w:color="auto"/>
                <w:right w:val="none" w:sz="0" w:space="0" w:color="auto"/>
              </w:divBdr>
              <w:divsChild>
                <w:div w:id="675692314">
                  <w:marLeft w:val="0"/>
                  <w:marRight w:val="0"/>
                  <w:marTop w:val="0"/>
                  <w:marBottom w:val="0"/>
                  <w:divBdr>
                    <w:top w:val="none" w:sz="0" w:space="0" w:color="auto"/>
                    <w:left w:val="none" w:sz="0" w:space="0" w:color="auto"/>
                    <w:bottom w:val="none" w:sz="0" w:space="0" w:color="auto"/>
                    <w:right w:val="none" w:sz="0" w:space="0" w:color="auto"/>
                  </w:divBdr>
                  <w:divsChild>
                    <w:div w:id="109395843">
                      <w:marLeft w:val="0"/>
                      <w:marRight w:val="0"/>
                      <w:marTop w:val="0"/>
                      <w:marBottom w:val="0"/>
                      <w:divBdr>
                        <w:top w:val="none" w:sz="0" w:space="0" w:color="auto"/>
                        <w:left w:val="none" w:sz="0" w:space="0" w:color="auto"/>
                        <w:bottom w:val="none" w:sz="0" w:space="0" w:color="auto"/>
                        <w:right w:val="none" w:sz="0" w:space="0" w:color="auto"/>
                      </w:divBdr>
                      <w:divsChild>
                        <w:div w:id="910196478">
                          <w:marLeft w:val="0"/>
                          <w:marRight w:val="0"/>
                          <w:marTop w:val="75"/>
                          <w:marBottom w:val="150"/>
                          <w:divBdr>
                            <w:top w:val="none" w:sz="0" w:space="0" w:color="auto"/>
                            <w:left w:val="none" w:sz="0" w:space="0" w:color="auto"/>
                            <w:bottom w:val="none" w:sz="0" w:space="0" w:color="auto"/>
                            <w:right w:val="none" w:sz="0" w:space="0" w:color="auto"/>
                          </w:divBdr>
                          <w:divsChild>
                            <w:div w:id="1340041111">
                              <w:marLeft w:val="0"/>
                              <w:marRight w:val="0"/>
                              <w:marTop w:val="0"/>
                              <w:marBottom w:val="0"/>
                              <w:divBdr>
                                <w:top w:val="none" w:sz="0" w:space="0" w:color="auto"/>
                                <w:left w:val="none" w:sz="0" w:space="0" w:color="auto"/>
                                <w:bottom w:val="none" w:sz="0" w:space="0" w:color="auto"/>
                                <w:right w:val="none" w:sz="0" w:space="0" w:color="auto"/>
                              </w:divBdr>
                              <w:divsChild>
                                <w:div w:id="11274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066574">
      <w:bodyDiv w:val="1"/>
      <w:marLeft w:val="0"/>
      <w:marRight w:val="0"/>
      <w:marTop w:val="0"/>
      <w:marBottom w:val="0"/>
      <w:divBdr>
        <w:top w:val="none" w:sz="0" w:space="0" w:color="auto"/>
        <w:left w:val="none" w:sz="0" w:space="0" w:color="auto"/>
        <w:bottom w:val="none" w:sz="0" w:space="0" w:color="auto"/>
        <w:right w:val="none" w:sz="0" w:space="0" w:color="auto"/>
      </w:divBdr>
      <w:divsChild>
        <w:div w:id="1948928745">
          <w:marLeft w:val="0"/>
          <w:marRight w:val="0"/>
          <w:marTop w:val="0"/>
          <w:marBottom w:val="0"/>
          <w:divBdr>
            <w:top w:val="none" w:sz="0" w:space="0" w:color="auto"/>
            <w:left w:val="none" w:sz="0" w:space="0" w:color="auto"/>
            <w:bottom w:val="none" w:sz="0" w:space="0" w:color="auto"/>
            <w:right w:val="none" w:sz="0" w:space="0" w:color="auto"/>
          </w:divBdr>
          <w:divsChild>
            <w:div w:id="1525050919">
              <w:marLeft w:val="0"/>
              <w:marRight w:val="60"/>
              <w:marTop w:val="0"/>
              <w:marBottom w:val="0"/>
              <w:divBdr>
                <w:top w:val="none" w:sz="0" w:space="0" w:color="auto"/>
                <w:left w:val="none" w:sz="0" w:space="0" w:color="auto"/>
                <w:bottom w:val="none" w:sz="0" w:space="0" w:color="auto"/>
                <w:right w:val="none" w:sz="0" w:space="0" w:color="auto"/>
              </w:divBdr>
              <w:divsChild>
                <w:div w:id="653266570">
                  <w:marLeft w:val="0"/>
                  <w:marRight w:val="0"/>
                  <w:marTop w:val="0"/>
                  <w:marBottom w:val="150"/>
                  <w:divBdr>
                    <w:top w:val="none" w:sz="0" w:space="0" w:color="auto"/>
                    <w:left w:val="none" w:sz="0" w:space="0" w:color="auto"/>
                    <w:bottom w:val="none" w:sz="0" w:space="0" w:color="auto"/>
                    <w:right w:val="none" w:sz="0" w:space="0" w:color="auto"/>
                  </w:divBdr>
                  <w:divsChild>
                    <w:div w:id="149097023">
                      <w:marLeft w:val="0"/>
                      <w:marRight w:val="0"/>
                      <w:marTop w:val="0"/>
                      <w:marBottom w:val="0"/>
                      <w:divBdr>
                        <w:top w:val="none" w:sz="0" w:space="0" w:color="auto"/>
                        <w:left w:val="none" w:sz="0" w:space="0" w:color="auto"/>
                        <w:bottom w:val="none" w:sz="0" w:space="0" w:color="auto"/>
                        <w:right w:val="none" w:sz="0" w:space="0" w:color="auto"/>
                      </w:divBdr>
                      <w:divsChild>
                        <w:div w:id="15341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775802">
      <w:bodyDiv w:val="1"/>
      <w:marLeft w:val="0"/>
      <w:marRight w:val="0"/>
      <w:marTop w:val="0"/>
      <w:marBottom w:val="0"/>
      <w:divBdr>
        <w:top w:val="none" w:sz="0" w:space="0" w:color="auto"/>
        <w:left w:val="none" w:sz="0" w:space="0" w:color="auto"/>
        <w:bottom w:val="none" w:sz="0" w:space="0" w:color="auto"/>
        <w:right w:val="none" w:sz="0" w:space="0" w:color="auto"/>
      </w:divBdr>
      <w:divsChild>
        <w:div w:id="856621569">
          <w:marLeft w:val="0"/>
          <w:marRight w:val="0"/>
          <w:marTop w:val="0"/>
          <w:marBottom w:val="0"/>
          <w:divBdr>
            <w:top w:val="none" w:sz="0" w:space="0" w:color="auto"/>
            <w:left w:val="none" w:sz="0" w:space="0" w:color="auto"/>
            <w:bottom w:val="none" w:sz="0" w:space="0" w:color="auto"/>
            <w:right w:val="none" w:sz="0" w:space="0" w:color="auto"/>
          </w:divBdr>
          <w:divsChild>
            <w:div w:id="1669138704">
              <w:marLeft w:val="0"/>
              <w:marRight w:val="0"/>
              <w:marTop w:val="0"/>
              <w:marBottom w:val="0"/>
              <w:divBdr>
                <w:top w:val="none" w:sz="0" w:space="0" w:color="auto"/>
                <w:left w:val="none" w:sz="0" w:space="0" w:color="auto"/>
                <w:bottom w:val="none" w:sz="0" w:space="0" w:color="auto"/>
                <w:right w:val="none" w:sz="0" w:space="0" w:color="auto"/>
              </w:divBdr>
              <w:divsChild>
                <w:div w:id="1106580961">
                  <w:marLeft w:val="0"/>
                  <w:marRight w:val="0"/>
                  <w:marTop w:val="0"/>
                  <w:marBottom w:val="0"/>
                  <w:divBdr>
                    <w:top w:val="none" w:sz="0" w:space="0" w:color="auto"/>
                    <w:left w:val="none" w:sz="0" w:space="0" w:color="auto"/>
                    <w:bottom w:val="none" w:sz="0" w:space="0" w:color="auto"/>
                    <w:right w:val="none" w:sz="0" w:space="0" w:color="auto"/>
                  </w:divBdr>
                  <w:divsChild>
                    <w:div w:id="478499897">
                      <w:marLeft w:val="0"/>
                      <w:marRight w:val="0"/>
                      <w:marTop w:val="0"/>
                      <w:marBottom w:val="0"/>
                      <w:divBdr>
                        <w:top w:val="none" w:sz="0" w:space="0" w:color="auto"/>
                        <w:left w:val="none" w:sz="0" w:space="0" w:color="auto"/>
                        <w:bottom w:val="none" w:sz="0" w:space="0" w:color="auto"/>
                        <w:right w:val="none" w:sz="0" w:space="0" w:color="auto"/>
                      </w:divBdr>
                      <w:divsChild>
                        <w:div w:id="1595016667">
                          <w:marLeft w:val="0"/>
                          <w:marRight w:val="0"/>
                          <w:marTop w:val="0"/>
                          <w:marBottom w:val="0"/>
                          <w:divBdr>
                            <w:top w:val="none" w:sz="0" w:space="0" w:color="auto"/>
                            <w:left w:val="none" w:sz="0" w:space="0" w:color="auto"/>
                            <w:bottom w:val="none" w:sz="0" w:space="0" w:color="auto"/>
                            <w:right w:val="none" w:sz="0" w:space="0" w:color="auto"/>
                          </w:divBdr>
                          <w:divsChild>
                            <w:div w:id="15663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708625">
      <w:bodyDiv w:val="1"/>
      <w:marLeft w:val="0"/>
      <w:marRight w:val="0"/>
      <w:marTop w:val="0"/>
      <w:marBottom w:val="0"/>
      <w:divBdr>
        <w:top w:val="none" w:sz="0" w:space="0" w:color="auto"/>
        <w:left w:val="none" w:sz="0" w:space="0" w:color="auto"/>
        <w:bottom w:val="none" w:sz="0" w:space="0" w:color="auto"/>
        <w:right w:val="none" w:sz="0" w:space="0" w:color="auto"/>
      </w:divBdr>
      <w:divsChild>
        <w:div w:id="1238245978">
          <w:marLeft w:val="0"/>
          <w:marRight w:val="0"/>
          <w:marTop w:val="0"/>
          <w:marBottom w:val="0"/>
          <w:divBdr>
            <w:top w:val="none" w:sz="0" w:space="0" w:color="auto"/>
            <w:left w:val="none" w:sz="0" w:space="0" w:color="auto"/>
            <w:bottom w:val="none" w:sz="0" w:space="0" w:color="auto"/>
            <w:right w:val="none" w:sz="0" w:space="0" w:color="auto"/>
          </w:divBdr>
          <w:divsChild>
            <w:div w:id="1787502399">
              <w:marLeft w:val="0"/>
              <w:marRight w:val="60"/>
              <w:marTop w:val="0"/>
              <w:marBottom w:val="0"/>
              <w:divBdr>
                <w:top w:val="none" w:sz="0" w:space="0" w:color="auto"/>
                <w:left w:val="none" w:sz="0" w:space="0" w:color="auto"/>
                <w:bottom w:val="none" w:sz="0" w:space="0" w:color="auto"/>
                <w:right w:val="none" w:sz="0" w:space="0" w:color="auto"/>
              </w:divBdr>
              <w:divsChild>
                <w:div w:id="35083092">
                  <w:marLeft w:val="0"/>
                  <w:marRight w:val="0"/>
                  <w:marTop w:val="0"/>
                  <w:marBottom w:val="150"/>
                  <w:divBdr>
                    <w:top w:val="none" w:sz="0" w:space="0" w:color="auto"/>
                    <w:left w:val="none" w:sz="0" w:space="0" w:color="auto"/>
                    <w:bottom w:val="none" w:sz="0" w:space="0" w:color="auto"/>
                    <w:right w:val="none" w:sz="0" w:space="0" w:color="auto"/>
                  </w:divBdr>
                  <w:divsChild>
                    <w:div w:id="1972323066">
                      <w:marLeft w:val="0"/>
                      <w:marRight w:val="0"/>
                      <w:marTop w:val="0"/>
                      <w:marBottom w:val="0"/>
                      <w:divBdr>
                        <w:top w:val="none" w:sz="0" w:space="0" w:color="auto"/>
                        <w:left w:val="none" w:sz="0" w:space="0" w:color="auto"/>
                        <w:bottom w:val="none" w:sz="0" w:space="0" w:color="auto"/>
                        <w:right w:val="none" w:sz="0" w:space="0" w:color="auto"/>
                      </w:divBdr>
                      <w:divsChild>
                        <w:div w:id="18787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16194">
      <w:bodyDiv w:val="1"/>
      <w:marLeft w:val="0"/>
      <w:marRight w:val="0"/>
      <w:marTop w:val="0"/>
      <w:marBottom w:val="0"/>
      <w:divBdr>
        <w:top w:val="none" w:sz="0" w:space="0" w:color="auto"/>
        <w:left w:val="none" w:sz="0" w:space="0" w:color="auto"/>
        <w:bottom w:val="none" w:sz="0" w:space="0" w:color="auto"/>
        <w:right w:val="none" w:sz="0" w:space="0" w:color="auto"/>
      </w:divBdr>
    </w:div>
    <w:div w:id="1988168830">
      <w:bodyDiv w:val="1"/>
      <w:marLeft w:val="0"/>
      <w:marRight w:val="0"/>
      <w:marTop w:val="0"/>
      <w:marBottom w:val="0"/>
      <w:divBdr>
        <w:top w:val="none" w:sz="0" w:space="0" w:color="auto"/>
        <w:left w:val="none" w:sz="0" w:space="0" w:color="auto"/>
        <w:bottom w:val="none" w:sz="0" w:space="0" w:color="auto"/>
        <w:right w:val="none" w:sz="0" w:space="0" w:color="auto"/>
      </w:divBdr>
      <w:divsChild>
        <w:div w:id="140074667">
          <w:marLeft w:val="0"/>
          <w:marRight w:val="0"/>
          <w:marTop w:val="0"/>
          <w:marBottom w:val="0"/>
          <w:divBdr>
            <w:top w:val="none" w:sz="0" w:space="0" w:color="auto"/>
            <w:left w:val="none" w:sz="0" w:space="0" w:color="auto"/>
            <w:bottom w:val="none" w:sz="0" w:space="0" w:color="auto"/>
            <w:right w:val="none" w:sz="0" w:space="0" w:color="auto"/>
          </w:divBdr>
          <w:divsChild>
            <w:div w:id="1491949561">
              <w:marLeft w:val="0"/>
              <w:marRight w:val="60"/>
              <w:marTop w:val="0"/>
              <w:marBottom w:val="0"/>
              <w:divBdr>
                <w:top w:val="none" w:sz="0" w:space="0" w:color="auto"/>
                <w:left w:val="none" w:sz="0" w:space="0" w:color="auto"/>
                <w:bottom w:val="none" w:sz="0" w:space="0" w:color="auto"/>
                <w:right w:val="none" w:sz="0" w:space="0" w:color="auto"/>
              </w:divBdr>
              <w:divsChild>
                <w:div w:id="740758708">
                  <w:marLeft w:val="0"/>
                  <w:marRight w:val="0"/>
                  <w:marTop w:val="0"/>
                  <w:marBottom w:val="150"/>
                  <w:divBdr>
                    <w:top w:val="none" w:sz="0" w:space="0" w:color="auto"/>
                    <w:left w:val="none" w:sz="0" w:space="0" w:color="auto"/>
                    <w:bottom w:val="none" w:sz="0" w:space="0" w:color="auto"/>
                    <w:right w:val="none" w:sz="0" w:space="0" w:color="auto"/>
                  </w:divBdr>
                  <w:divsChild>
                    <w:div w:id="1424063077">
                      <w:marLeft w:val="0"/>
                      <w:marRight w:val="0"/>
                      <w:marTop w:val="0"/>
                      <w:marBottom w:val="0"/>
                      <w:divBdr>
                        <w:top w:val="none" w:sz="0" w:space="0" w:color="auto"/>
                        <w:left w:val="none" w:sz="0" w:space="0" w:color="auto"/>
                        <w:bottom w:val="none" w:sz="0" w:space="0" w:color="auto"/>
                        <w:right w:val="none" w:sz="0" w:space="0" w:color="auto"/>
                      </w:divBdr>
                      <w:divsChild>
                        <w:div w:id="75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850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3426">
          <w:marLeft w:val="0"/>
          <w:marRight w:val="0"/>
          <w:marTop w:val="0"/>
          <w:marBottom w:val="0"/>
          <w:divBdr>
            <w:top w:val="none" w:sz="0" w:space="0" w:color="auto"/>
            <w:left w:val="none" w:sz="0" w:space="0" w:color="auto"/>
            <w:bottom w:val="none" w:sz="0" w:space="0" w:color="auto"/>
            <w:right w:val="none" w:sz="0" w:space="0" w:color="auto"/>
          </w:divBdr>
          <w:divsChild>
            <w:div w:id="1655144190">
              <w:marLeft w:val="0"/>
              <w:marRight w:val="0"/>
              <w:marTop w:val="100"/>
              <w:marBottom w:val="100"/>
              <w:divBdr>
                <w:top w:val="none" w:sz="0" w:space="0" w:color="auto"/>
                <w:left w:val="none" w:sz="0" w:space="0" w:color="auto"/>
                <w:bottom w:val="none" w:sz="0" w:space="0" w:color="auto"/>
                <w:right w:val="none" w:sz="0" w:space="0" w:color="auto"/>
              </w:divBdr>
              <w:divsChild>
                <w:div w:id="413744228">
                  <w:marLeft w:val="0"/>
                  <w:marRight w:val="0"/>
                  <w:marTop w:val="0"/>
                  <w:marBottom w:val="0"/>
                  <w:divBdr>
                    <w:top w:val="none" w:sz="0" w:space="0" w:color="auto"/>
                    <w:left w:val="none" w:sz="0" w:space="0" w:color="auto"/>
                    <w:bottom w:val="none" w:sz="0" w:space="0" w:color="auto"/>
                    <w:right w:val="none" w:sz="0" w:space="0" w:color="auto"/>
                  </w:divBdr>
                  <w:divsChild>
                    <w:div w:id="749038473">
                      <w:marLeft w:val="0"/>
                      <w:marRight w:val="0"/>
                      <w:marTop w:val="0"/>
                      <w:marBottom w:val="0"/>
                      <w:divBdr>
                        <w:top w:val="none" w:sz="0" w:space="0" w:color="auto"/>
                        <w:left w:val="none" w:sz="0" w:space="0" w:color="auto"/>
                        <w:bottom w:val="none" w:sz="0" w:space="0" w:color="auto"/>
                        <w:right w:val="none" w:sz="0" w:space="0" w:color="auto"/>
                      </w:divBdr>
                      <w:divsChild>
                        <w:div w:id="1799185416">
                          <w:marLeft w:val="0"/>
                          <w:marRight w:val="0"/>
                          <w:marTop w:val="0"/>
                          <w:marBottom w:val="0"/>
                          <w:divBdr>
                            <w:top w:val="none" w:sz="0" w:space="0" w:color="auto"/>
                            <w:left w:val="none" w:sz="0" w:space="0" w:color="auto"/>
                            <w:bottom w:val="none" w:sz="0" w:space="0" w:color="auto"/>
                            <w:right w:val="none" w:sz="0" w:space="0" w:color="auto"/>
                          </w:divBdr>
                          <w:divsChild>
                            <w:div w:id="1724870993">
                              <w:marLeft w:val="0"/>
                              <w:marRight w:val="0"/>
                              <w:marTop w:val="0"/>
                              <w:marBottom w:val="0"/>
                              <w:divBdr>
                                <w:top w:val="none" w:sz="0" w:space="0" w:color="auto"/>
                                <w:left w:val="none" w:sz="0" w:space="0" w:color="auto"/>
                                <w:bottom w:val="none" w:sz="0" w:space="0" w:color="auto"/>
                                <w:right w:val="none" w:sz="0" w:space="0" w:color="auto"/>
                              </w:divBdr>
                              <w:divsChild>
                                <w:div w:id="1591423866">
                                  <w:marLeft w:val="0"/>
                                  <w:marRight w:val="0"/>
                                  <w:marTop w:val="0"/>
                                  <w:marBottom w:val="0"/>
                                  <w:divBdr>
                                    <w:top w:val="none" w:sz="0" w:space="0" w:color="auto"/>
                                    <w:left w:val="none" w:sz="0" w:space="0" w:color="auto"/>
                                    <w:bottom w:val="none" w:sz="0" w:space="0" w:color="auto"/>
                                    <w:right w:val="none" w:sz="0" w:space="0" w:color="auto"/>
                                  </w:divBdr>
                                  <w:divsChild>
                                    <w:div w:id="2024437374">
                                      <w:marLeft w:val="0"/>
                                      <w:marRight w:val="0"/>
                                      <w:marTop w:val="0"/>
                                      <w:marBottom w:val="0"/>
                                      <w:divBdr>
                                        <w:top w:val="none" w:sz="0" w:space="0" w:color="auto"/>
                                        <w:left w:val="none" w:sz="0" w:space="0" w:color="auto"/>
                                        <w:bottom w:val="none" w:sz="0" w:space="0" w:color="auto"/>
                                        <w:right w:val="none" w:sz="0" w:space="0" w:color="auto"/>
                                      </w:divBdr>
                                      <w:divsChild>
                                        <w:div w:id="18943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234588">
      <w:bodyDiv w:val="1"/>
      <w:marLeft w:val="0"/>
      <w:marRight w:val="0"/>
      <w:marTop w:val="0"/>
      <w:marBottom w:val="0"/>
      <w:divBdr>
        <w:top w:val="none" w:sz="0" w:space="0" w:color="auto"/>
        <w:left w:val="none" w:sz="0" w:space="0" w:color="auto"/>
        <w:bottom w:val="none" w:sz="0" w:space="0" w:color="auto"/>
        <w:right w:val="none" w:sz="0" w:space="0" w:color="auto"/>
      </w:divBdr>
      <w:divsChild>
        <w:div w:id="1916275966">
          <w:marLeft w:val="0"/>
          <w:marRight w:val="0"/>
          <w:marTop w:val="0"/>
          <w:marBottom w:val="0"/>
          <w:divBdr>
            <w:top w:val="none" w:sz="0" w:space="0" w:color="auto"/>
            <w:left w:val="none" w:sz="0" w:space="0" w:color="auto"/>
            <w:bottom w:val="none" w:sz="0" w:space="0" w:color="auto"/>
            <w:right w:val="none" w:sz="0" w:space="0" w:color="auto"/>
          </w:divBdr>
          <w:divsChild>
            <w:div w:id="287781301">
              <w:marLeft w:val="0"/>
              <w:marRight w:val="60"/>
              <w:marTop w:val="0"/>
              <w:marBottom w:val="0"/>
              <w:divBdr>
                <w:top w:val="none" w:sz="0" w:space="0" w:color="auto"/>
                <w:left w:val="none" w:sz="0" w:space="0" w:color="auto"/>
                <w:bottom w:val="none" w:sz="0" w:space="0" w:color="auto"/>
                <w:right w:val="none" w:sz="0" w:space="0" w:color="auto"/>
              </w:divBdr>
              <w:divsChild>
                <w:div w:id="2057194632">
                  <w:marLeft w:val="0"/>
                  <w:marRight w:val="0"/>
                  <w:marTop w:val="0"/>
                  <w:marBottom w:val="150"/>
                  <w:divBdr>
                    <w:top w:val="none" w:sz="0" w:space="0" w:color="auto"/>
                    <w:left w:val="none" w:sz="0" w:space="0" w:color="auto"/>
                    <w:bottom w:val="none" w:sz="0" w:space="0" w:color="auto"/>
                    <w:right w:val="none" w:sz="0" w:space="0" w:color="auto"/>
                  </w:divBdr>
                  <w:divsChild>
                    <w:div w:id="1062215729">
                      <w:marLeft w:val="0"/>
                      <w:marRight w:val="0"/>
                      <w:marTop w:val="0"/>
                      <w:marBottom w:val="0"/>
                      <w:divBdr>
                        <w:top w:val="none" w:sz="0" w:space="0" w:color="auto"/>
                        <w:left w:val="none" w:sz="0" w:space="0" w:color="auto"/>
                        <w:bottom w:val="none" w:sz="0" w:space="0" w:color="auto"/>
                        <w:right w:val="none" w:sz="0" w:space="0" w:color="auto"/>
                      </w:divBdr>
                      <w:divsChild>
                        <w:div w:id="75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03426">
      <w:bodyDiv w:val="1"/>
      <w:marLeft w:val="0"/>
      <w:marRight w:val="0"/>
      <w:marTop w:val="0"/>
      <w:marBottom w:val="0"/>
      <w:divBdr>
        <w:top w:val="none" w:sz="0" w:space="0" w:color="auto"/>
        <w:left w:val="none" w:sz="0" w:space="0" w:color="auto"/>
        <w:bottom w:val="none" w:sz="0" w:space="0" w:color="auto"/>
        <w:right w:val="none" w:sz="0" w:space="0" w:color="auto"/>
      </w:divBdr>
      <w:divsChild>
        <w:div w:id="1281499268">
          <w:marLeft w:val="0"/>
          <w:marRight w:val="0"/>
          <w:marTop w:val="0"/>
          <w:marBottom w:val="0"/>
          <w:divBdr>
            <w:top w:val="none" w:sz="0" w:space="0" w:color="auto"/>
            <w:left w:val="none" w:sz="0" w:space="0" w:color="auto"/>
            <w:bottom w:val="none" w:sz="0" w:space="0" w:color="auto"/>
            <w:right w:val="none" w:sz="0" w:space="0" w:color="auto"/>
          </w:divBdr>
          <w:divsChild>
            <w:div w:id="912394362">
              <w:marLeft w:val="0"/>
              <w:marRight w:val="60"/>
              <w:marTop w:val="0"/>
              <w:marBottom w:val="0"/>
              <w:divBdr>
                <w:top w:val="none" w:sz="0" w:space="0" w:color="auto"/>
                <w:left w:val="none" w:sz="0" w:space="0" w:color="auto"/>
                <w:bottom w:val="none" w:sz="0" w:space="0" w:color="auto"/>
                <w:right w:val="none" w:sz="0" w:space="0" w:color="auto"/>
              </w:divBdr>
              <w:divsChild>
                <w:div w:id="802507569">
                  <w:marLeft w:val="0"/>
                  <w:marRight w:val="0"/>
                  <w:marTop w:val="0"/>
                  <w:marBottom w:val="150"/>
                  <w:divBdr>
                    <w:top w:val="none" w:sz="0" w:space="0" w:color="auto"/>
                    <w:left w:val="none" w:sz="0" w:space="0" w:color="auto"/>
                    <w:bottom w:val="none" w:sz="0" w:space="0" w:color="auto"/>
                    <w:right w:val="none" w:sz="0" w:space="0" w:color="auto"/>
                  </w:divBdr>
                  <w:divsChild>
                    <w:div w:id="1475297536">
                      <w:marLeft w:val="0"/>
                      <w:marRight w:val="0"/>
                      <w:marTop w:val="0"/>
                      <w:marBottom w:val="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543760">
      <w:bodyDiv w:val="1"/>
      <w:marLeft w:val="0"/>
      <w:marRight w:val="0"/>
      <w:marTop w:val="0"/>
      <w:marBottom w:val="0"/>
      <w:divBdr>
        <w:top w:val="none" w:sz="0" w:space="0" w:color="auto"/>
        <w:left w:val="none" w:sz="0" w:space="0" w:color="auto"/>
        <w:bottom w:val="none" w:sz="0" w:space="0" w:color="auto"/>
        <w:right w:val="none" w:sz="0" w:space="0" w:color="auto"/>
      </w:divBdr>
      <w:divsChild>
        <w:div w:id="669716481">
          <w:marLeft w:val="0"/>
          <w:marRight w:val="0"/>
          <w:marTop w:val="0"/>
          <w:marBottom w:val="0"/>
          <w:divBdr>
            <w:top w:val="none" w:sz="0" w:space="0" w:color="auto"/>
            <w:left w:val="none" w:sz="0" w:space="0" w:color="auto"/>
            <w:bottom w:val="none" w:sz="0" w:space="0" w:color="auto"/>
            <w:right w:val="none" w:sz="0" w:space="0" w:color="auto"/>
          </w:divBdr>
          <w:divsChild>
            <w:div w:id="1457606689">
              <w:marLeft w:val="0"/>
              <w:marRight w:val="60"/>
              <w:marTop w:val="0"/>
              <w:marBottom w:val="0"/>
              <w:divBdr>
                <w:top w:val="none" w:sz="0" w:space="0" w:color="auto"/>
                <w:left w:val="none" w:sz="0" w:space="0" w:color="auto"/>
                <w:bottom w:val="none" w:sz="0" w:space="0" w:color="auto"/>
                <w:right w:val="none" w:sz="0" w:space="0" w:color="auto"/>
              </w:divBdr>
              <w:divsChild>
                <w:div w:id="1124690156">
                  <w:marLeft w:val="0"/>
                  <w:marRight w:val="0"/>
                  <w:marTop w:val="0"/>
                  <w:marBottom w:val="150"/>
                  <w:divBdr>
                    <w:top w:val="none" w:sz="0" w:space="0" w:color="auto"/>
                    <w:left w:val="none" w:sz="0" w:space="0" w:color="auto"/>
                    <w:bottom w:val="none" w:sz="0" w:space="0" w:color="auto"/>
                    <w:right w:val="none" w:sz="0" w:space="0" w:color="auto"/>
                  </w:divBdr>
                  <w:divsChild>
                    <w:div w:id="499080083">
                      <w:marLeft w:val="0"/>
                      <w:marRight w:val="0"/>
                      <w:marTop w:val="0"/>
                      <w:marBottom w:val="0"/>
                      <w:divBdr>
                        <w:top w:val="none" w:sz="0" w:space="0" w:color="auto"/>
                        <w:left w:val="none" w:sz="0" w:space="0" w:color="auto"/>
                        <w:bottom w:val="none" w:sz="0" w:space="0" w:color="auto"/>
                        <w:right w:val="none" w:sz="0" w:space="0" w:color="auto"/>
                      </w:divBdr>
                      <w:divsChild>
                        <w:div w:id="7458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428056">
      <w:bodyDiv w:val="1"/>
      <w:marLeft w:val="0"/>
      <w:marRight w:val="0"/>
      <w:marTop w:val="0"/>
      <w:marBottom w:val="0"/>
      <w:divBdr>
        <w:top w:val="none" w:sz="0" w:space="0" w:color="auto"/>
        <w:left w:val="none" w:sz="0" w:space="0" w:color="auto"/>
        <w:bottom w:val="none" w:sz="0" w:space="0" w:color="auto"/>
        <w:right w:val="none" w:sz="0" w:space="0" w:color="auto"/>
      </w:divBdr>
    </w:div>
    <w:div w:id="2075425724">
      <w:bodyDiv w:val="1"/>
      <w:marLeft w:val="0"/>
      <w:marRight w:val="0"/>
      <w:marTop w:val="0"/>
      <w:marBottom w:val="0"/>
      <w:divBdr>
        <w:top w:val="none" w:sz="0" w:space="0" w:color="auto"/>
        <w:left w:val="none" w:sz="0" w:space="0" w:color="auto"/>
        <w:bottom w:val="none" w:sz="0" w:space="0" w:color="auto"/>
        <w:right w:val="none" w:sz="0" w:space="0" w:color="auto"/>
      </w:divBdr>
    </w:div>
    <w:div w:id="2086604699">
      <w:bodyDiv w:val="1"/>
      <w:marLeft w:val="0"/>
      <w:marRight w:val="0"/>
      <w:marTop w:val="0"/>
      <w:marBottom w:val="0"/>
      <w:divBdr>
        <w:top w:val="none" w:sz="0" w:space="0" w:color="auto"/>
        <w:left w:val="none" w:sz="0" w:space="0" w:color="auto"/>
        <w:bottom w:val="none" w:sz="0" w:space="0" w:color="auto"/>
        <w:right w:val="none" w:sz="0" w:space="0" w:color="auto"/>
      </w:divBdr>
    </w:div>
    <w:div w:id="2090422907">
      <w:bodyDiv w:val="1"/>
      <w:marLeft w:val="0"/>
      <w:marRight w:val="0"/>
      <w:marTop w:val="0"/>
      <w:marBottom w:val="0"/>
      <w:divBdr>
        <w:top w:val="none" w:sz="0" w:space="0" w:color="auto"/>
        <w:left w:val="none" w:sz="0" w:space="0" w:color="auto"/>
        <w:bottom w:val="none" w:sz="0" w:space="0" w:color="auto"/>
        <w:right w:val="none" w:sz="0" w:space="0" w:color="auto"/>
      </w:divBdr>
    </w:div>
    <w:div w:id="2094811841">
      <w:bodyDiv w:val="1"/>
      <w:marLeft w:val="0"/>
      <w:marRight w:val="0"/>
      <w:marTop w:val="0"/>
      <w:marBottom w:val="0"/>
      <w:divBdr>
        <w:top w:val="none" w:sz="0" w:space="0" w:color="auto"/>
        <w:left w:val="none" w:sz="0" w:space="0" w:color="auto"/>
        <w:bottom w:val="none" w:sz="0" w:space="0" w:color="auto"/>
        <w:right w:val="none" w:sz="0" w:space="0" w:color="auto"/>
      </w:divBdr>
      <w:divsChild>
        <w:div w:id="136145500">
          <w:marLeft w:val="0"/>
          <w:marRight w:val="0"/>
          <w:marTop w:val="0"/>
          <w:marBottom w:val="0"/>
          <w:divBdr>
            <w:top w:val="none" w:sz="0" w:space="0" w:color="auto"/>
            <w:left w:val="none" w:sz="0" w:space="0" w:color="auto"/>
            <w:bottom w:val="none" w:sz="0" w:space="0" w:color="auto"/>
            <w:right w:val="none" w:sz="0" w:space="0" w:color="auto"/>
          </w:divBdr>
          <w:divsChild>
            <w:div w:id="1332022260">
              <w:marLeft w:val="0"/>
              <w:marRight w:val="60"/>
              <w:marTop w:val="0"/>
              <w:marBottom w:val="0"/>
              <w:divBdr>
                <w:top w:val="none" w:sz="0" w:space="0" w:color="auto"/>
                <w:left w:val="none" w:sz="0" w:space="0" w:color="auto"/>
                <w:bottom w:val="none" w:sz="0" w:space="0" w:color="auto"/>
                <w:right w:val="none" w:sz="0" w:space="0" w:color="auto"/>
              </w:divBdr>
              <w:divsChild>
                <w:div w:id="733430871">
                  <w:marLeft w:val="0"/>
                  <w:marRight w:val="0"/>
                  <w:marTop w:val="0"/>
                  <w:marBottom w:val="150"/>
                  <w:divBdr>
                    <w:top w:val="none" w:sz="0" w:space="0" w:color="auto"/>
                    <w:left w:val="none" w:sz="0" w:space="0" w:color="auto"/>
                    <w:bottom w:val="none" w:sz="0" w:space="0" w:color="auto"/>
                    <w:right w:val="none" w:sz="0" w:space="0" w:color="auto"/>
                  </w:divBdr>
                  <w:divsChild>
                    <w:div w:id="1002440275">
                      <w:marLeft w:val="0"/>
                      <w:marRight w:val="0"/>
                      <w:marTop w:val="0"/>
                      <w:marBottom w:val="0"/>
                      <w:divBdr>
                        <w:top w:val="none" w:sz="0" w:space="0" w:color="auto"/>
                        <w:left w:val="none" w:sz="0" w:space="0" w:color="auto"/>
                        <w:bottom w:val="none" w:sz="0" w:space="0" w:color="auto"/>
                        <w:right w:val="none" w:sz="0" w:space="0" w:color="auto"/>
                      </w:divBdr>
                      <w:divsChild>
                        <w:div w:id="39593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06988">
      <w:bodyDiv w:val="1"/>
      <w:marLeft w:val="0"/>
      <w:marRight w:val="0"/>
      <w:marTop w:val="0"/>
      <w:marBottom w:val="0"/>
      <w:divBdr>
        <w:top w:val="none" w:sz="0" w:space="0" w:color="auto"/>
        <w:left w:val="none" w:sz="0" w:space="0" w:color="auto"/>
        <w:bottom w:val="none" w:sz="0" w:space="0" w:color="auto"/>
        <w:right w:val="none" w:sz="0" w:space="0" w:color="auto"/>
      </w:divBdr>
    </w:div>
    <w:div w:id="2137603944">
      <w:bodyDiv w:val="1"/>
      <w:marLeft w:val="0"/>
      <w:marRight w:val="0"/>
      <w:marTop w:val="0"/>
      <w:marBottom w:val="0"/>
      <w:divBdr>
        <w:top w:val="none" w:sz="0" w:space="0" w:color="auto"/>
        <w:left w:val="none" w:sz="0" w:space="0" w:color="auto"/>
        <w:bottom w:val="none" w:sz="0" w:space="0" w:color="auto"/>
        <w:right w:val="none" w:sz="0" w:space="0" w:color="auto"/>
      </w:divBdr>
      <w:divsChild>
        <w:div w:id="488833668">
          <w:marLeft w:val="0"/>
          <w:marRight w:val="0"/>
          <w:marTop w:val="0"/>
          <w:marBottom w:val="0"/>
          <w:divBdr>
            <w:top w:val="none" w:sz="0" w:space="0" w:color="auto"/>
            <w:left w:val="none" w:sz="0" w:space="0" w:color="auto"/>
            <w:bottom w:val="none" w:sz="0" w:space="0" w:color="auto"/>
            <w:right w:val="none" w:sz="0" w:space="0" w:color="auto"/>
          </w:divBdr>
          <w:divsChild>
            <w:div w:id="352463385">
              <w:marLeft w:val="0"/>
              <w:marRight w:val="0"/>
              <w:marTop w:val="100"/>
              <w:marBottom w:val="100"/>
              <w:divBdr>
                <w:top w:val="none" w:sz="0" w:space="0" w:color="auto"/>
                <w:left w:val="none" w:sz="0" w:space="0" w:color="auto"/>
                <w:bottom w:val="none" w:sz="0" w:space="0" w:color="auto"/>
                <w:right w:val="none" w:sz="0" w:space="0" w:color="auto"/>
              </w:divBdr>
              <w:divsChild>
                <w:div w:id="885484362">
                  <w:marLeft w:val="0"/>
                  <w:marRight w:val="0"/>
                  <w:marTop w:val="0"/>
                  <w:marBottom w:val="0"/>
                  <w:divBdr>
                    <w:top w:val="none" w:sz="0" w:space="0" w:color="auto"/>
                    <w:left w:val="none" w:sz="0" w:space="0" w:color="auto"/>
                    <w:bottom w:val="none" w:sz="0" w:space="0" w:color="auto"/>
                    <w:right w:val="none" w:sz="0" w:space="0" w:color="auto"/>
                  </w:divBdr>
                  <w:divsChild>
                    <w:div w:id="452139508">
                      <w:marLeft w:val="0"/>
                      <w:marRight w:val="0"/>
                      <w:marTop w:val="0"/>
                      <w:marBottom w:val="0"/>
                      <w:divBdr>
                        <w:top w:val="none" w:sz="0" w:space="0" w:color="auto"/>
                        <w:left w:val="none" w:sz="0" w:space="0" w:color="auto"/>
                        <w:bottom w:val="none" w:sz="0" w:space="0" w:color="auto"/>
                        <w:right w:val="none" w:sz="0" w:space="0" w:color="auto"/>
                      </w:divBdr>
                      <w:divsChild>
                        <w:div w:id="104664179">
                          <w:marLeft w:val="0"/>
                          <w:marRight w:val="0"/>
                          <w:marTop w:val="0"/>
                          <w:marBottom w:val="0"/>
                          <w:divBdr>
                            <w:top w:val="none" w:sz="0" w:space="0" w:color="auto"/>
                            <w:left w:val="none" w:sz="0" w:space="0" w:color="auto"/>
                            <w:bottom w:val="none" w:sz="0" w:space="0" w:color="auto"/>
                            <w:right w:val="none" w:sz="0" w:space="0" w:color="auto"/>
                          </w:divBdr>
                          <w:divsChild>
                            <w:div w:id="746342398">
                              <w:marLeft w:val="0"/>
                              <w:marRight w:val="0"/>
                              <w:marTop w:val="0"/>
                              <w:marBottom w:val="0"/>
                              <w:divBdr>
                                <w:top w:val="none" w:sz="0" w:space="0" w:color="auto"/>
                                <w:left w:val="none" w:sz="0" w:space="0" w:color="auto"/>
                                <w:bottom w:val="none" w:sz="0" w:space="0" w:color="auto"/>
                                <w:right w:val="none" w:sz="0" w:space="0" w:color="auto"/>
                              </w:divBdr>
                              <w:divsChild>
                                <w:div w:id="604725616">
                                  <w:marLeft w:val="0"/>
                                  <w:marRight w:val="0"/>
                                  <w:marTop w:val="0"/>
                                  <w:marBottom w:val="0"/>
                                  <w:divBdr>
                                    <w:top w:val="none" w:sz="0" w:space="0" w:color="auto"/>
                                    <w:left w:val="none" w:sz="0" w:space="0" w:color="auto"/>
                                    <w:bottom w:val="none" w:sz="0" w:space="0" w:color="auto"/>
                                    <w:right w:val="none" w:sz="0" w:space="0" w:color="auto"/>
                                  </w:divBdr>
                                  <w:divsChild>
                                    <w:div w:id="1693918111">
                                      <w:marLeft w:val="0"/>
                                      <w:marRight w:val="0"/>
                                      <w:marTop w:val="0"/>
                                      <w:marBottom w:val="0"/>
                                      <w:divBdr>
                                        <w:top w:val="none" w:sz="0" w:space="0" w:color="auto"/>
                                        <w:left w:val="none" w:sz="0" w:space="0" w:color="auto"/>
                                        <w:bottom w:val="none" w:sz="0" w:space="0" w:color="auto"/>
                                        <w:right w:val="none" w:sz="0" w:space="0" w:color="auto"/>
                                      </w:divBdr>
                                      <w:divsChild>
                                        <w:div w:id="2022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759933">
      <w:bodyDiv w:val="1"/>
      <w:marLeft w:val="0"/>
      <w:marRight w:val="0"/>
      <w:marTop w:val="0"/>
      <w:marBottom w:val="0"/>
      <w:divBdr>
        <w:top w:val="none" w:sz="0" w:space="0" w:color="auto"/>
        <w:left w:val="none" w:sz="0" w:space="0" w:color="auto"/>
        <w:bottom w:val="none" w:sz="0" w:space="0" w:color="auto"/>
        <w:right w:val="none" w:sz="0" w:space="0" w:color="auto"/>
      </w:divBdr>
      <w:divsChild>
        <w:div w:id="973608638">
          <w:marLeft w:val="0"/>
          <w:marRight w:val="0"/>
          <w:marTop w:val="0"/>
          <w:marBottom w:val="0"/>
          <w:divBdr>
            <w:top w:val="none" w:sz="0" w:space="0" w:color="auto"/>
            <w:left w:val="none" w:sz="0" w:space="0" w:color="auto"/>
            <w:bottom w:val="none" w:sz="0" w:space="0" w:color="auto"/>
            <w:right w:val="none" w:sz="0" w:space="0" w:color="auto"/>
          </w:divBdr>
          <w:divsChild>
            <w:div w:id="873923449">
              <w:marLeft w:val="0"/>
              <w:marRight w:val="60"/>
              <w:marTop w:val="0"/>
              <w:marBottom w:val="0"/>
              <w:divBdr>
                <w:top w:val="none" w:sz="0" w:space="0" w:color="auto"/>
                <w:left w:val="none" w:sz="0" w:space="0" w:color="auto"/>
                <w:bottom w:val="none" w:sz="0" w:space="0" w:color="auto"/>
                <w:right w:val="none" w:sz="0" w:space="0" w:color="auto"/>
              </w:divBdr>
              <w:divsChild>
                <w:div w:id="397483331">
                  <w:marLeft w:val="0"/>
                  <w:marRight w:val="0"/>
                  <w:marTop w:val="0"/>
                  <w:marBottom w:val="150"/>
                  <w:divBdr>
                    <w:top w:val="none" w:sz="0" w:space="0" w:color="auto"/>
                    <w:left w:val="none" w:sz="0" w:space="0" w:color="auto"/>
                    <w:bottom w:val="none" w:sz="0" w:space="0" w:color="auto"/>
                    <w:right w:val="none" w:sz="0" w:space="0" w:color="auto"/>
                  </w:divBdr>
                  <w:divsChild>
                    <w:div w:id="902907336">
                      <w:marLeft w:val="0"/>
                      <w:marRight w:val="0"/>
                      <w:marTop w:val="0"/>
                      <w:marBottom w:val="0"/>
                      <w:divBdr>
                        <w:top w:val="none" w:sz="0" w:space="0" w:color="auto"/>
                        <w:left w:val="none" w:sz="0" w:space="0" w:color="auto"/>
                        <w:bottom w:val="none" w:sz="0" w:space="0" w:color="auto"/>
                        <w:right w:val="none" w:sz="0" w:space="0" w:color="auto"/>
                      </w:divBdr>
                      <w:divsChild>
                        <w:div w:id="152720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fu.gov.si/davki_in_druge_dajatve/podrocja/dohodnina/letna_odmera_dohodnin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oecd.org/tax/transparency/AEOI-commitments.pdf"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f.gov.si/si/delovna_podrocja/davki_in_carine/predlogi_predpisov/"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eDavki.durs.si"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gp.gs@gov.s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YPDRX2FCMFN4-31-173</_dlc_DocId>
    <_dlc_DocIdUrl xmlns="45d885e1-f2d7-4ffc-80f5-e7c266c6408c">
      <Url>https://iportal.mf.si/podrocja/davkicarine/Dokumenti_skupni_rabi_DSDCJP/_layouts/15/DocIdRedir.aspx?ID=YPDRX2FCMFN4-31-173</Url>
      <Description>YPDRX2FCMFN4-31-173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689C-B045-4D4C-ADBA-EC8BA3BF29A6}">
  <ds:schemaRefs>
    <ds:schemaRef ds:uri="http://schemas.microsoft.com/office/2006/metadata/longProperties"/>
  </ds:schemaRefs>
</ds:datastoreItem>
</file>

<file path=customXml/itemProps2.xml><?xml version="1.0" encoding="utf-8"?>
<ds:datastoreItem xmlns:ds="http://schemas.openxmlformats.org/officeDocument/2006/customXml" ds:itemID="{4876047A-C0F3-4A2C-AAEC-92C5C278A5F3}">
  <ds:schemaRefs>
    <ds:schemaRef ds:uri="http://schemas.microsoft.com/sharepoint/v3/contenttype/forms"/>
  </ds:schemaRefs>
</ds:datastoreItem>
</file>

<file path=customXml/itemProps3.xml><?xml version="1.0" encoding="utf-8"?>
<ds:datastoreItem xmlns:ds="http://schemas.openxmlformats.org/officeDocument/2006/customXml" ds:itemID="{D85D5E6A-AB4E-47F1-A1EE-321AEA2C06AD}">
  <ds:schemaRefs>
    <ds:schemaRef ds:uri="http://schemas.microsoft.com/sharepoint/events"/>
  </ds:schemaRefs>
</ds:datastoreItem>
</file>

<file path=customXml/itemProps4.xml><?xml version="1.0" encoding="utf-8"?>
<ds:datastoreItem xmlns:ds="http://schemas.openxmlformats.org/officeDocument/2006/customXml" ds:itemID="{FA6468D7-BEDA-4AFC-BC9E-EA0E1C1A7F7B}">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45d885e1-f2d7-4ffc-80f5-e7c266c6408c"/>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CE2041A8-4597-49DC-91BE-F7A6BF386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9DA7FB3-BC2E-43C2-8A55-A8533C3A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158</Pages>
  <Words>69432</Words>
  <Characters>410573</Characters>
  <Application>Microsoft Office Word</Application>
  <DocSecurity>0</DocSecurity>
  <Lines>3421</Lines>
  <Paragraphs>958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479047</CharactersWithSpaces>
  <SharedDoc>false</SharedDoc>
  <HLinks>
    <vt:vector size="18" baseType="variant">
      <vt:variant>
        <vt:i4>1900560</vt:i4>
      </vt:variant>
      <vt:variant>
        <vt:i4>19</vt:i4>
      </vt:variant>
      <vt:variant>
        <vt:i4>0</vt:i4>
      </vt:variant>
      <vt:variant>
        <vt:i4>5</vt:i4>
      </vt:variant>
      <vt:variant>
        <vt:lpwstr>http://www.oecd.org/tax/transparency/AEOI-commitments.pdf</vt:lpwstr>
      </vt:variant>
      <vt:variant>
        <vt:lpwstr/>
      </vt:variant>
      <vt:variant>
        <vt:i4>6684712</vt:i4>
      </vt:variant>
      <vt:variant>
        <vt:i4>5</vt:i4>
      </vt:variant>
      <vt:variant>
        <vt:i4>0</vt:i4>
      </vt:variant>
      <vt:variant>
        <vt:i4>5</vt:i4>
      </vt:variant>
      <vt:variant>
        <vt:lpwstr>http://www.mf.gov.si/si/delovna_podrocja/davki_in_carine/predlogi_predpisov/</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IT</dc:creator>
  <cp:lastModifiedBy>Marjetka</cp:lastModifiedBy>
  <cp:revision>11</cp:revision>
  <cp:lastPrinted>2015-08-21T08:18:00Z</cp:lastPrinted>
  <dcterms:created xsi:type="dcterms:W3CDTF">2015-08-21T07:52:00Z</dcterms:created>
  <dcterms:modified xsi:type="dcterms:W3CDTF">2015-08-21T08:32:00Z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YPDRX2FCMFN4-31-78</vt:lpwstr>
  </property>
  <property fmtid="{D5CDD505-2E9C-101B-9397-08002B2CF9AE}" pid="3" name="_dlc_DocIdItemGuid">
    <vt:lpwstr>6d754ee4-10e1-42f4-93cb-1b42e0c54c2e</vt:lpwstr>
  </property>
  <property fmtid="{D5CDD505-2E9C-101B-9397-08002B2CF9AE}" pid="4" name="_dlc_DocIdUrl">
    <vt:lpwstr>https://iportal.mf.si/podrocja/davkicarine/Dokumenti_skupni_rabi_DSDCJP/_layouts/15/DocIdRedir.aspx?ID=YPDRX2FCMFN4-31-78, YPDRX2FCMFN4-31-78</vt:lpwstr>
  </property>
  <property fmtid="{D5CDD505-2E9C-101B-9397-08002B2CF9AE}" pid="5" name="ContentTypeId">
    <vt:lpwstr>0x01010014F42A6AA591E6448262066C1D2F96B8</vt:lpwstr>
  </property>
</Properties>
</file>