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91" w:rsidRDefault="008A2C91" w:rsidP="00926509">
      <w:pPr>
        <w:pStyle w:val="Vrstapredpisa"/>
        <w:spacing w:before="0"/>
        <w:jc w:val="left"/>
        <w:rPr>
          <w:color w:val="auto"/>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A2C91" w:rsidRPr="008A2C91" w:rsidTr="00145802">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szCs w:val="20"/>
                <w:lang w:eastAsia="sl-SI"/>
              </w:rPr>
              <w:t xml:space="preserve">Številka: </w:t>
            </w:r>
            <w:r w:rsidRPr="008A2C91">
              <w:rPr>
                <w:rFonts w:ascii="Helv" w:hAnsi="Helv" w:cs="Helv"/>
                <w:bCs/>
                <w:color w:val="000000"/>
                <w:szCs w:val="20"/>
                <w:lang w:eastAsia="sl-SI"/>
              </w:rPr>
              <w:t>007-467/2015</w:t>
            </w:r>
          </w:p>
        </w:tc>
      </w:tr>
      <w:tr w:rsidR="008A2C91" w:rsidRPr="008A2C91" w:rsidTr="00145802">
        <w:trPr>
          <w:gridAfter w:val="2"/>
          <w:wAfter w:w="3067" w:type="dxa"/>
        </w:trPr>
        <w:tc>
          <w:tcPr>
            <w:tcW w:w="6096" w:type="dxa"/>
            <w:gridSpan w:val="2"/>
          </w:tcPr>
          <w:p w:rsidR="008A2C91" w:rsidRPr="008A2C91" w:rsidRDefault="008A2C91" w:rsidP="006E1187">
            <w:pPr>
              <w:overflowPunct w:val="0"/>
              <w:autoSpaceDE w:val="0"/>
              <w:autoSpaceDN w:val="0"/>
              <w:adjustRightInd w:val="0"/>
              <w:textAlignment w:val="baseline"/>
              <w:rPr>
                <w:rFonts w:cs="Arial"/>
                <w:szCs w:val="20"/>
                <w:lang w:eastAsia="sl-SI"/>
              </w:rPr>
            </w:pPr>
            <w:r w:rsidRPr="008A2C91">
              <w:rPr>
                <w:rFonts w:cs="Arial"/>
                <w:szCs w:val="20"/>
                <w:lang w:eastAsia="sl-SI"/>
              </w:rPr>
              <w:t xml:space="preserve">Ljubljana, </w:t>
            </w:r>
            <w:r w:rsidR="006E1187">
              <w:rPr>
                <w:rFonts w:cs="Arial"/>
                <w:szCs w:val="20"/>
                <w:lang w:eastAsia="sl-SI"/>
              </w:rPr>
              <w:t>10</w:t>
            </w:r>
            <w:r w:rsidRPr="008A2C91">
              <w:rPr>
                <w:rFonts w:cs="Arial"/>
                <w:szCs w:val="20"/>
                <w:lang w:eastAsia="sl-SI"/>
              </w:rPr>
              <w:t xml:space="preserve">. </w:t>
            </w:r>
            <w:r w:rsidR="006E1187">
              <w:rPr>
                <w:rFonts w:cs="Arial"/>
                <w:szCs w:val="20"/>
                <w:lang w:eastAsia="sl-SI"/>
              </w:rPr>
              <w:t>maj</w:t>
            </w:r>
            <w:r w:rsidRPr="008A2C91">
              <w:rPr>
                <w:rFonts w:cs="Arial"/>
                <w:szCs w:val="20"/>
                <w:lang w:eastAsia="sl-SI"/>
              </w:rPr>
              <w:t xml:space="preserve"> 2017</w:t>
            </w:r>
          </w:p>
        </w:tc>
      </w:tr>
      <w:tr w:rsidR="008A2C91" w:rsidRPr="008A2C91" w:rsidTr="00145802">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iCs/>
                <w:szCs w:val="20"/>
                <w:lang w:eastAsia="sl-SI"/>
              </w:rPr>
              <w:t>EVA 2016-2550-0006</w:t>
            </w:r>
          </w:p>
        </w:tc>
      </w:tr>
      <w:tr w:rsidR="008A2C91" w:rsidRPr="008A2C91" w:rsidTr="00145802">
        <w:trPr>
          <w:gridAfter w:val="2"/>
          <w:wAfter w:w="3067" w:type="dxa"/>
        </w:trPr>
        <w:tc>
          <w:tcPr>
            <w:tcW w:w="6096" w:type="dxa"/>
            <w:gridSpan w:val="2"/>
          </w:tcPr>
          <w:p w:rsidR="008A2C91" w:rsidRPr="008A2C91" w:rsidRDefault="008A2C91" w:rsidP="008A2C91">
            <w:pPr>
              <w:rPr>
                <w:rFonts w:eastAsia="Calibri" w:cs="Arial"/>
                <w:szCs w:val="20"/>
              </w:rPr>
            </w:pPr>
          </w:p>
          <w:p w:rsidR="008A2C91" w:rsidRPr="008A2C91" w:rsidRDefault="008A2C91" w:rsidP="008A2C91">
            <w:pPr>
              <w:rPr>
                <w:rFonts w:eastAsia="Calibri" w:cs="Arial"/>
                <w:szCs w:val="20"/>
              </w:rPr>
            </w:pPr>
            <w:r w:rsidRPr="008A2C91">
              <w:rPr>
                <w:rFonts w:eastAsia="Calibri" w:cs="Arial"/>
                <w:szCs w:val="20"/>
              </w:rPr>
              <w:t>GENERALNI SEKRETARIAT VLADE REPUBLIKE SLOVENIJE</w:t>
            </w:r>
          </w:p>
          <w:p w:rsidR="008A2C91" w:rsidRPr="008A2C91" w:rsidRDefault="00454192" w:rsidP="008A2C91">
            <w:pPr>
              <w:rPr>
                <w:rFonts w:eastAsia="Calibri" w:cs="Arial"/>
                <w:szCs w:val="20"/>
              </w:rPr>
            </w:pPr>
            <w:hyperlink r:id="rId8" w:history="1">
              <w:r w:rsidR="008A2C91" w:rsidRPr="008A2C91">
                <w:rPr>
                  <w:rFonts w:eastAsia="Calibri" w:cs="Arial"/>
                  <w:color w:val="0000FF"/>
                  <w:szCs w:val="20"/>
                  <w:u w:val="single"/>
                </w:rPr>
                <w:t>gp.gs@gov.si</w:t>
              </w:r>
            </w:hyperlink>
          </w:p>
          <w:p w:rsidR="008A2C91" w:rsidRPr="008A2C91" w:rsidRDefault="008A2C91" w:rsidP="008A2C91">
            <w:pPr>
              <w:rPr>
                <w:rFonts w:eastAsia="Calibri" w:cs="Arial"/>
                <w:szCs w:val="20"/>
              </w:rPr>
            </w:pPr>
          </w:p>
        </w:tc>
      </w:tr>
      <w:tr w:rsidR="008A2C91" w:rsidRPr="008A2C91" w:rsidTr="00145802">
        <w:tc>
          <w:tcPr>
            <w:tcW w:w="9163" w:type="dxa"/>
            <w:gridSpan w:val="4"/>
          </w:tcPr>
          <w:p w:rsidR="008A2C91" w:rsidRPr="008A2C91" w:rsidRDefault="008A2C91" w:rsidP="006E1187">
            <w:pPr>
              <w:suppressAutoHyphens/>
              <w:overflowPunct w:val="0"/>
              <w:autoSpaceDE w:val="0"/>
              <w:autoSpaceDN w:val="0"/>
              <w:adjustRightInd w:val="0"/>
              <w:textAlignment w:val="baseline"/>
              <w:rPr>
                <w:rFonts w:cs="Arial"/>
                <w:b/>
                <w:szCs w:val="20"/>
                <w:lang w:eastAsia="sl-SI"/>
              </w:rPr>
            </w:pPr>
            <w:r w:rsidRPr="008A2C91">
              <w:rPr>
                <w:rFonts w:cs="Arial"/>
                <w:b/>
                <w:szCs w:val="20"/>
                <w:lang w:eastAsia="sl-SI"/>
              </w:rPr>
              <w:t xml:space="preserve">ZADEVA: Predlog Zakona o urejanju prostora – </w:t>
            </w:r>
            <w:r w:rsidR="008360DD">
              <w:rPr>
                <w:rFonts w:cs="Arial"/>
                <w:b/>
                <w:szCs w:val="20"/>
                <w:lang w:eastAsia="sl-SI"/>
              </w:rPr>
              <w:t xml:space="preserve">novo gradivo št. </w:t>
            </w:r>
            <w:r w:rsidR="006E1187">
              <w:rPr>
                <w:rFonts w:cs="Arial"/>
                <w:b/>
                <w:szCs w:val="20"/>
                <w:lang w:eastAsia="sl-SI"/>
              </w:rPr>
              <w:t>3</w:t>
            </w:r>
          </w:p>
        </w:tc>
      </w:tr>
      <w:tr w:rsidR="008A2C91" w:rsidRPr="008A2C91" w:rsidTr="00145802">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Predlog sklepov vlade:</w:t>
            </w:r>
          </w:p>
        </w:tc>
      </w:tr>
      <w:tr w:rsidR="008A2C91" w:rsidRPr="008A2C91" w:rsidTr="00145802">
        <w:tc>
          <w:tcPr>
            <w:tcW w:w="9163" w:type="dxa"/>
            <w:gridSpan w:val="4"/>
          </w:tcPr>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9"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Zakon</w:t>
            </w:r>
            <w:r w:rsidR="00A94342">
              <w:rPr>
                <w:rFonts w:cs="Arial"/>
                <w:szCs w:val="20"/>
                <w:lang w:eastAsia="sl-SI"/>
              </w:rPr>
              <w:t>a</w:t>
            </w:r>
            <w:r w:rsidRPr="008A2C91">
              <w:rPr>
                <w:rFonts w:cs="Arial"/>
                <w:szCs w:val="20"/>
                <w:lang w:eastAsia="sl-SI"/>
              </w:rPr>
              <w:t xml:space="preserve"> o urejanju prostora (ZUreP - 2)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2B67CA">
            <w:pPr>
              <w:tabs>
                <w:tab w:val="left" w:pos="1701"/>
              </w:tabs>
              <w:ind w:left="5664"/>
              <w:rPr>
                <w:rFonts w:cs="Arial"/>
                <w:iCs/>
                <w:szCs w:val="20"/>
                <w:lang w:eastAsia="sl-SI"/>
              </w:rPr>
            </w:pPr>
            <w:r w:rsidRPr="008A2C91">
              <w:rPr>
                <w:rFonts w:cs="Arial"/>
                <w:iCs/>
                <w:szCs w:val="20"/>
                <w:lang w:eastAsia="sl-SI"/>
              </w:rPr>
              <w:t>mag. Lilijana Kozlovič</w:t>
            </w:r>
          </w:p>
          <w:p w:rsidR="008A2C91" w:rsidRPr="008A2C91" w:rsidRDefault="002B67CA" w:rsidP="002B67CA">
            <w:pPr>
              <w:tabs>
                <w:tab w:val="left" w:pos="1701"/>
              </w:tabs>
              <w:ind w:left="4956"/>
              <w:rPr>
                <w:rFonts w:cs="Arial"/>
                <w:iCs/>
                <w:szCs w:val="20"/>
                <w:lang w:eastAsia="sl-SI"/>
              </w:rPr>
            </w:pPr>
            <w:r>
              <w:rPr>
                <w:rFonts w:cs="Arial"/>
                <w:iCs/>
                <w:szCs w:val="20"/>
                <w:lang w:eastAsia="sl-SI"/>
              </w:rPr>
              <w:t xml:space="preserve">      </w:t>
            </w:r>
            <w:r w:rsidR="008A2C91" w:rsidRPr="008A2C91">
              <w:rPr>
                <w:rFonts w:cs="Arial"/>
                <w:iCs/>
                <w:szCs w:val="20"/>
                <w:lang w:eastAsia="sl-SI"/>
              </w:rPr>
              <w:t>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743"/>
              </w:tabs>
              <w:rPr>
                <w:rFonts w:cs="Arial"/>
                <w:iCs/>
                <w:szCs w:val="20"/>
                <w:lang w:eastAsia="sl-SI"/>
              </w:rPr>
            </w:pP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6E1187">
            <w:pPr>
              <w:numPr>
                <w:ilvl w:val="0"/>
                <w:numId w:val="24"/>
              </w:numPr>
              <w:tabs>
                <w:tab w:val="left" w:pos="743"/>
              </w:tabs>
              <w:spacing w:line="260" w:lineRule="atLeast"/>
              <w:rPr>
                <w:rFonts w:cs="Arial"/>
                <w:iCs/>
                <w:szCs w:val="20"/>
                <w:lang w:eastAsia="sl-SI"/>
              </w:rPr>
            </w:pPr>
            <w:r w:rsidRPr="006E1187">
              <w:rPr>
                <w:rFonts w:cs="Arial"/>
                <w:iCs/>
                <w:szCs w:val="20"/>
                <w:lang w:eastAsia="sl-SI"/>
              </w:rPr>
              <w:t>predlog zakona</w:t>
            </w:r>
          </w:p>
          <w:p w:rsidR="008A2C91" w:rsidRPr="008A2C91" w:rsidRDefault="008A2C91" w:rsidP="008A2C91">
            <w:pPr>
              <w:overflowPunct w:val="0"/>
              <w:autoSpaceDE w:val="0"/>
              <w:autoSpaceDN w:val="0"/>
              <w:adjustRightInd w:val="0"/>
              <w:jc w:val="both"/>
              <w:textAlignment w:val="baseline"/>
              <w:rPr>
                <w:rFonts w:cs="Arial"/>
                <w:iCs/>
                <w:szCs w:val="20"/>
                <w:lang w:eastAsia="sl-SI"/>
              </w:rPr>
            </w:pPr>
          </w:p>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2. Predlog za obravnavo predloga zakona po nujnem ali skrajšanem postopku v državnem zboru z obrazložitvijo razlogov:</w:t>
            </w: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3.a Osebe, odgovorne za strokovno pripravo in usklajenost gradiva:</w:t>
            </w:r>
          </w:p>
        </w:tc>
      </w:tr>
      <w:tr w:rsidR="008A2C91" w:rsidRPr="008A2C91" w:rsidTr="00145802">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iCs/>
                <w:szCs w:val="20"/>
                <w:lang w:eastAsia="sl-SI"/>
              </w:rPr>
              <w:t xml:space="preserve">3.b Zunanji strokovnjaki, ki so </w:t>
            </w:r>
            <w:r w:rsidRPr="008A2C91">
              <w:rPr>
                <w:rFonts w:cs="Arial"/>
                <w:b/>
                <w:szCs w:val="20"/>
                <w:lang w:eastAsia="sl-SI"/>
              </w:rPr>
              <w:t>sodelovali pri pripravi dela ali celotnega gradiva:</w:t>
            </w: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4. Predstavniki vlade, ki bodo sodelovali pri delu državnega zbora:</w:t>
            </w:r>
          </w:p>
        </w:tc>
      </w:tr>
      <w:tr w:rsidR="008A2C91" w:rsidRPr="008A2C91" w:rsidTr="00145802">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p w:rsidR="008A2C91" w:rsidRPr="008A2C91" w:rsidRDefault="008A2C91" w:rsidP="008A2C91">
            <w:pPr>
              <w:spacing w:line="260" w:lineRule="atLeast"/>
              <w:ind w:left="459"/>
              <w:rPr>
                <w:rFonts w:cs="Arial"/>
                <w:iCs/>
                <w:szCs w:val="20"/>
                <w:lang w:eastAsia="sl-SI"/>
              </w:rPr>
            </w:pPr>
          </w:p>
        </w:tc>
      </w:tr>
      <w:tr w:rsidR="008A2C91" w:rsidRPr="008A2C91" w:rsidTr="00145802">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5. Kratek povzetek gradiva:</w:t>
            </w:r>
          </w:p>
        </w:tc>
      </w:tr>
      <w:tr w:rsidR="008A2C91" w:rsidRPr="008A2C91" w:rsidTr="00145802">
        <w:tc>
          <w:tcPr>
            <w:tcW w:w="9163" w:type="dxa"/>
            <w:gridSpan w:val="4"/>
          </w:tcPr>
          <w:p w:rsidR="008A2C91" w:rsidRPr="008A2C91" w:rsidRDefault="008A2C91" w:rsidP="008A2C91">
            <w:pPr>
              <w:spacing w:line="240" w:lineRule="auto"/>
              <w:jc w:val="both"/>
              <w:rPr>
                <w:rFonts w:cs="Arial"/>
                <w:szCs w:val="20"/>
              </w:rPr>
            </w:pP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Zakon o urejanju prostora (ZUreP-2) razveljavlja in nadomešča Zakon o prostorskem načrtovanju, Zakon o urejanju prostora (ZUreP-1) ter Zakon o umeščanju prostorskih ureditev v prostor (ZUPUDPP) in združuje vsebino urejanja teh zakonov na enem mestu v krovnem zakonu. Urejanje prostora tako obsega državna pravila urejanja prostora, udeležence pri urejanju prostora, prostorsko načrtovanje na državni in občinski ravni, zemljiško politiko, instrumente spremljanja stanja v prostoru ter zagotavljanje s tem povezanih informacijskih storitev.</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ZUreP-2 nadgrajuje že vpeljan sistem državnega in občinskega prostorskega načrtovanja in ukrepe zemljiške politike, pri tem pa uvaja tudi nekatere bistvene novosti: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dosledno izpeljuje načelo usklajevanja interesov in sodelovanja med udeleženci pri urejanju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daje zakonsko podlago državnim pravilom urejanja prostora, ki so trenutno še predmet Uredbe o prostorskem redu Slovenije in širi pojem državnega prostorskega reda kot mesta, kjer se zbirajo pravila, smernice in dobra praksa s področja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instrument prevlade ene javne koristi nad drugo v primeru, ko nastane kolizija javnih interesov in na strokovni ravni ni možno doseči usklajene rešitve;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omogoča boljše in zgodnejše sodelovanje javnosti v postopkih priprave prostorskih aktov in vzpostavlja možnost sodnega varstva glede sprejetih prostorskih izvedbenih aktov;</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prednostno usmerja poselitev v urbana naselja, znotraj katerih se primarno izvaja notranji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institut lokacijske preveritve, preko katerega občina prilagodi in določi natančna obliko ter velikost območja stavbnih zemljišč na posamični poselitvi, dopušča individualno odstopanje od prostorskih izvedbenih pogojev, dopušča izvedbo dopolnilnih posegov v prostor ali omogoča začasno rabo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zakon ne razlikuje več med razpršeno gradnjo in </w:t>
            </w:r>
            <w:r w:rsidR="003A5DD1" w:rsidRPr="008A2C91">
              <w:rPr>
                <w:rFonts w:cs="Arial"/>
                <w:iCs/>
                <w:szCs w:val="20"/>
                <w:lang w:eastAsia="sl-SI"/>
              </w:rPr>
              <w:t>razpršeno</w:t>
            </w:r>
            <w:r w:rsidRPr="008A2C91">
              <w:rPr>
                <w:rFonts w:cs="Arial"/>
                <w:iCs/>
                <w:szCs w:val="20"/>
                <w:lang w:eastAsia="sl-SI"/>
              </w:rPr>
              <w:t xml:space="preserve"> poselitvijo;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Komisijo za prostorski razvoj Vlade RS, ki kot delovno telo Vlade RS poda mnenje glede prevlade ene javni koristi nad drugo, skrbi za vsebinsko in postopkovno usklajeno delovanje nosilcev urejanja prostora pri pripravi prostorskih aktov ter potrjuje Strategijo prostorskega razvoja Slovenije, regionalni prostorski plan in poročilo o prostorskem razvoju Slovenije;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Prostorski svet pri Ministrstvu za okolje in prostor (MOP), ki deluje kot strokovno posvetovalno telo MOP ter nudi strokovno podporo delovanju Komisije za prostorski razvoj Vlade RS;</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širi vlogo MOP kot nosilca urejanja prostora ne samo za poselitev, ampak tudi za krajino in za skladnost s temeljnimi pravili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sodelovanje občinskega urbanista v občinskih zadevah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opredeljuje status nevladnih organizacij, ki delujejo v javnem interesu na področju urejanja prostora in jim daje možnost vlaganja pravnih sredstev zoper prostorske izvedbene akte;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novo strukturo državnih in občinskih prostorskih aktov, pri čemer razlikuje med prostorskimi strateškimi akti in prostorskimi izvedbenimi akti;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regionalni prostorski plan kot nov prostorski strateški akt na ravni razvojnih regij, kot so prepoznane z zakonom, ki spodbuja skladen regionalni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pravno podlago za prostorsko načrtovanje na morju;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občinski prostorski plan kot neobvezen prostorski strateški akt na ravni občine, katerega vsebina naj bi se dolgoročno gledano zaobjela v regionalnem prostorskem planu,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razbremenjuje vsebino dosedanjih občinskih prostorskih načrtov (OPN) z izločanjem strateškega dela in dela, ki ga prevzamejo Odloki o urejanju podobe naselij in krajine, tako da OPN postane občinski prostorski izvedbeni akt, ki določa namensko rabo prostora in prostorske izvedbene pogoje (izvedbeno regulacijo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 način načrtovanja prostorskih ureditev državnega pomena, ki omogoča fleksibilnost postopka in bodisi zaustavitev načrtovanja na ravni DPN bodisi izvedbo združenega postopka načrtovanja in dovoljevanja, v katerem se investitorju po principu vse-na-enem-mestu izda celovito dovoljenje, ki predstavlja gradbeno dovoljenje, okoljevarstveno soglasje in hkrati prostorski izvedbeni akt;</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ukrepe zemljiške politike</w:t>
            </w:r>
            <w:r w:rsidR="00926509">
              <w:rPr>
                <w:rFonts w:cs="Arial"/>
                <w:iCs/>
                <w:szCs w:val="20"/>
                <w:lang w:eastAsia="sl-SI"/>
              </w:rPr>
              <w:t xml:space="preserve"> </w:t>
            </w:r>
            <w:r w:rsidRPr="008A2C91">
              <w:rPr>
                <w:rFonts w:cs="Arial"/>
                <w:iCs/>
                <w:szCs w:val="20"/>
                <w:lang w:eastAsia="sl-SI"/>
              </w:rPr>
              <w:t>(predkupna pravica države) ter nadgrajuje nekatere obstoječe (npr. grajeno javno dobro);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naloge gospodarjenja s stavbnimi zemljišči, ki jih lahko izvajajo zemljiške službe;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vodenje evidence stavbnih zemljišč na ravni občine;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lastRenderedPageBreak/>
              <w:t>vzpostavlja pravila za določanje gradbenih parcel;</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finančne mehanizme zemljiške politike, kot je izravnalni prispevek;</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posodablja vlogo elektronskega poslovanja pri pripravi in sprejemu prostorskih aktov preko prostorskega informacijskega sistema;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zavezuje k spremljanju in analizi stanja v prostoru, preko katerega se vrednotijo investicijske in druge pobude.</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p>
        </w:tc>
      </w:tr>
      <w:tr w:rsidR="008A2C91" w:rsidRPr="008A2C91" w:rsidTr="00145802">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za: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a)</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javnofinančna sredstva nad 40.000 EUR v tekočem in naslednjih treh letih</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b)</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bCs/>
                <w:szCs w:val="20"/>
                <w:lang w:eastAsia="sl-SI"/>
              </w:rPr>
              <w:t>usklajenost slovenskega pravnega reda s pravnim redom Evropske unije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c)</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szCs w:val="20"/>
                <w:lang w:eastAsia="sl-SI"/>
              </w:rPr>
              <w:t>administrativne posledice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č)</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szCs w:val="20"/>
                <w:lang w:eastAsia="sl-SI"/>
              </w:rPr>
              <w:t>gospodarstvo, zlasti</w:t>
            </w:r>
            <w:r w:rsidRPr="008A2C91">
              <w:rPr>
                <w:rFonts w:cs="Arial"/>
                <w:bCs/>
                <w:szCs w:val="20"/>
                <w:lang w:eastAsia="sl-SI"/>
              </w:rPr>
              <w:t xml:space="preserve"> mala in srednja podjetja ter konkurenčnost podjetij</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d)</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okolje, vključno s prostorskimi in varstvenimi vidiki</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e)</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socialno področje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1448" w:type="dxa"/>
            <w:tcBorders>
              <w:bottom w:val="single" w:sz="4" w:space="0" w:color="auto"/>
            </w:tcBorders>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f)</w:t>
            </w:r>
          </w:p>
        </w:tc>
        <w:tc>
          <w:tcPr>
            <w:tcW w:w="5444" w:type="dxa"/>
            <w:gridSpan w:val="2"/>
            <w:tcBorders>
              <w:bottom w:val="single" w:sz="4" w:space="0" w:color="auto"/>
            </w:tcBorders>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nacionalne 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politike na ravni programov po strukturi razvojne klasifikacije programskega proračuna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dokumente Evropske unije in mednarodnih organizacij</w:t>
            </w:r>
          </w:p>
        </w:tc>
        <w:tc>
          <w:tcPr>
            <w:tcW w:w="2271" w:type="dxa"/>
            <w:tcBorders>
              <w:bottom w:val="single" w:sz="4" w:space="0" w:color="auto"/>
            </w:tcBorders>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c>
          <w:tcPr>
            <w:tcW w:w="9163" w:type="dxa"/>
            <w:gridSpan w:val="4"/>
            <w:tcBorders>
              <w:top w:val="single" w:sz="4" w:space="0" w:color="auto"/>
              <w:left w:val="single" w:sz="4" w:space="0" w:color="auto"/>
              <w:bottom w:val="single" w:sz="4" w:space="0" w:color="auto"/>
              <w:right w:val="single" w:sz="4" w:space="0" w:color="auto"/>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7.a Predstavitev ocene finančnih posledic nad 40.000 EUR:</w:t>
            </w:r>
          </w:p>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 državni proračun so predvidene finančne posledice zaradi povečanja odhodkov v letu 2018 v višini </w:t>
            </w:r>
            <w:r w:rsidR="00C21432">
              <w:rPr>
                <w:rFonts w:cs="Arial"/>
                <w:szCs w:val="20"/>
                <w:lang w:eastAsia="sl-SI"/>
              </w:rPr>
              <w:t>42</w:t>
            </w:r>
            <w:r w:rsidRPr="008A2C91">
              <w:rPr>
                <w:rFonts w:cs="Arial"/>
                <w:szCs w:val="20"/>
                <w:lang w:eastAsia="sl-SI"/>
              </w:rPr>
              <w:t>8.300,00 EUR, v letu 201</w:t>
            </w:r>
            <w:r w:rsidR="00C21432">
              <w:rPr>
                <w:rFonts w:cs="Arial"/>
                <w:szCs w:val="20"/>
                <w:lang w:eastAsia="sl-SI"/>
              </w:rPr>
              <w:t>9</w:t>
            </w:r>
            <w:r w:rsidRPr="008A2C91">
              <w:rPr>
                <w:rFonts w:cs="Arial"/>
                <w:szCs w:val="20"/>
                <w:lang w:eastAsia="sl-SI"/>
              </w:rPr>
              <w:t xml:space="preserve"> v višini 698.300,00 EUR, ter v letu 2020 v višini 648.300,00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 občinske proračune so predvidene finančne posledice zaradi povečanja odhodkov v letu 2018 v višini 4.154.133,00 EUR, v letu 2019 v višini 5.938.747,00EUR in v letu 2020 v višini 3.130.426,00 EUR. V </w:t>
            </w:r>
            <w:r w:rsidR="003A5DD1" w:rsidRPr="008A2C91">
              <w:rPr>
                <w:rFonts w:cs="Arial"/>
                <w:szCs w:val="20"/>
                <w:lang w:eastAsia="sl-SI"/>
              </w:rPr>
              <w:t>nadaljnjih</w:t>
            </w:r>
            <w:r w:rsidRPr="008A2C91">
              <w:rPr>
                <w:rFonts w:cs="Arial"/>
                <w:szCs w:val="20"/>
                <w:lang w:eastAsia="sl-SI"/>
              </w:rPr>
              <w:t xml:space="preserve"> letih (2021 in dalje) je predviden trend upadanja rasti odhodkov občin.</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občinski proračun so predvidene pozitivne finančne posledice zaradi povečanja prihodkov občinskih proračunov za leto 2018 v višini 13.780.000,00 EUR, za leto 2019 višini 14.455.000,00 EUR, ter za leto 2020 v višini 17.155.000,00 EUR.</w:t>
            </w:r>
            <w:r w:rsidRPr="008A2C91">
              <w:t xml:space="preserve"> </w:t>
            </w:r>
            <w:r w:rsidRPr="008A2C91">
              <w:rPr>
                <w:rFonts w:cs="Arial"/>
                <w:szCs w:val="20"/>
                <w:lang w:eastAsia="sl-SI"/>
              </w:rPr>
              <w:t xml:space="preserve">V </w:t>
            </w:r>
            <w:r w:rsidR="003A5DD1" w:rsidRPr="008A2C91">
              <w:rPr>
                <w:rFonts w:cs="Arial"/>
                <w:szCs w:val="20"/>
                <w:lang w:eastAsia="sl-SI"/>
              </w:rPr>
              <w:t>nadaljnjih</w:t>
            </w:r>
            <w:r w:rsidRPr="008A2C91">
              <w:rPr>
                <w:rFonts w:cs="Arial"/>
                <w:szCs w:val="20"/>
                <w:lang w:eastAsia="sl-SI"/>
              </w:rPr>
              <w:t xml:space="preserve"> letih (2021 in dalje) je predviden trend rasti prihodkov občin do vzpostavitve vseh predvidenih zakonskih ukrepov.</w:t>
            </w:r>
          </w:p>
          <w:p w:rsidR="008A2C91" w:rsidRPr="008A2C91" w:rsidRDefault="008A2C91" w:rsidP="008A2C91">
            <w:pPr>
              <w:widowControl w:val="0"/>
              <w:suppressAutoHyphens/>
              <w:overflowPunct w:val="0"/>
              <w:autoSpaceDE w:val="0"/>
              <w:autoSpaceDN w:val="0"/>
              <w:adjustRightInd w:val="0"/>
              <w:ind w:left="720"/>
              <w:jc w:val="both"/>
              <w:textAlignment w:val="baseline"/>
              <w:outlineLvl w:val="3"/>
              <w:rPr>
                <w:rFonts w:cs="Arial"/>
                <w:szCs w:val="20"/>
                <w:lang w:eastAsia="sl-SI"/>
              </w:rPr>
            </w:pPr>
          </w:p>
        </w:tc>
      </w:tr>
    </w:tbl>
    <w:p w:rsidR="008A2C91" w:rsidRPr="008A2C91" w:rsidRDefault="008A2C91" w:rsidP="008A2C9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820"/>
        <w:gridCol w:w="1354"/>
        <w:gridCol w:w="164"/>
        <w:gridCol w:w="1449"/>
        <w:gridCol w:w="110"/>
        <w:gridCol w:w="566"/>
        <w:gridCol w:w="381"/>
        <w:gridCol w:w="300"/>
        <w:gridCol w:w="312"/>
        <w:gridCol w:w="1729"/>
      </w:tblGrid>
      <w:tr w:rsidR="008A2C91" w:rsidRPr="008A2C91" w:rsidTr="00145802">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A2C91" w:rsidRPr="008A2C91" w:rsidRDefault="008A2C91" w:rsidP="008A2C91">
            <w:pPr>
              <w:pageBreakBefore/>
              <w:widowControl w:val="0"/>
              <w:tabs>
                <w:tab w:val="left" w:pos="2340"/>
              </w:tabs>
              <w:ind w:left="142" w:hanging="142"/>
              <w:outlineLvl w:val="0"/>
              <w:rPr>
                <w:rFonts w:cs="Arial"/>
                <w:b/>
                <w:kern w:val="32"/>
                <w:szCs w:val="20"/>
                <w:lang w:eastAsia="sl-SI"/>
              </w:rPr>
            </w:pPr>
            <w:r w:rsidRPr="008A2C91">
              <w:rPr>
                <w:rFonts w:cs="Arial"/>
                <w:b/>
                <w:kern w:val="32"/>
                <w:szCs w:val="20"/>
                <w:lang w:eastAsia="sl-SI"/>
              </w:rPr>
              <w:lastRenderedPageBreak/>
              <w:t>I. Ocena finančnih posledic, ki niso načrtovane v sprejetem proračunu</w:t>
            </w:r>
          </w:p>
        </w:tc>
      </w:tr>
      <w:tr w:rsidR="008A2C91" w:rsidRPr="008A2C91" w:rsidTr="00145802">
        <w:trPr>
          <w:cantSplit/>
          <w:trHeight w:val="276"/>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Tekoče leto (t)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+ 2</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+ 3</w:t>
            </w: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občinskih proračunov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 13.780.000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14.455.000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17.155.000</w:t>
            </w: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odhodkov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pPr>
              <w:widowControl w:val="0"/>
              <w:jc w:val="center"/>
              <w:rPr>
                <w:rFonts w:eastAsia="Calibri" w:cs="Arial"/>
                <w:szCs w:val="20"/>
              </w:rPr>
            </w:pPr>
            <w:r w:rsidRPr="008A2C91">
              <w:rPr>
                <w:rFonts w:eastAsia="Calibri" w:cs="Arial"/>
                <w:szCs w:val="20"/>
              </w:rPr>
              <w:t xml:space="preserve">(+) </w:t>
            </w:r>
            <w:r w:rsidR="00C21432">
              <w:rPr>
                <w:rFonts w:eastAsia="Calibri" w:cs="Arial"/>
                <w:szCs w:val="20"/>
              </w:rPr>
              <w:t>42</w:t>
            </w:r>
            <w:r w:rsidRPr="008A2C91">
              <w:rPr>
                <w:rFonts w:eastAsia="Calibri" w:cs="Arial"/>
                <w:szCs w:val="20"/>
              </w:rPr>
              <w:t>8.300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698.300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648.300</w:t>
            </w:r>
          </w:p>
        </w:tc>
      </w:tr>
      <w:tr w:rsidR="008A2C91" w:rsidRPr="008A2C91" w:rsidTr="00145802">
        <w:trPr>
          <w:cantSplit/>
          <w:trHeight w:val="6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odhodkov občinskih proračunov</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4.154.133</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5.938.747</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3.130.426</w:t>
            </w:r>
          </w:p>
        </w:tc>
      </w:tr>
      <w:tr w:rsidR="008A2C91" w:rsidRPr="008A2C91" w:rsidTr="00145802">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obveznosti za druga javnofinančna sredstva</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r w:rsidRPr="008A2C91">
              <w:rPr>
                <w:rFonts w:cs="Arial"/>
                <w:b/>
                <w:kern w:val="32"/>
                <w:szCs w:val="20"/>
                <w:lang w:eastAsia="sl-SI"/>
              </w:rPr>
              <w:t>II. Finančne posledice za državni proračun</w:t>
            </w:r>
          </w:p>
        </w:tc>
      </w:tr>
      <w:tr w:rsidR="008A2C91" w:rsidRPr="008A2C91" w:rsidTr="00145802">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r w:rsidRPr="008A2C91">
              <w:rPr>
                <w:rFonts w:cs="Arial"/>
                <w:b/>
                <w:kern w:val="32"/>
                <w:szCs w:val="20"/>
                <w:lang w:eastAsia="sl-SI"/>
              </w:rPr>
              <w:t>II.a Pravice porabe za izvedbo predlaganih rešitev so zagotovljene:</w:t>
            </w:r>
          </w:p>
        </w:tc>
      </w:tr>
      <w:tr w:rsidR="008A2C91" w:rsidRPr="008A2C91"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proračunske postavke</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 + 1</w:t>
            </w:r>
          </w:p>
        </w:tc>
      </w:tr>
      <w:tr w:rsidR="008A2C91" w:rsidRPr="008A2C91" w:rsidTr="00145802">
        <w:trPr>
          <w:cantSplit/>
          <w:trHeight w:val="328"/>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b/>
                <w:szCs w:val="20"/>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145802">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r w:rsidRPr="008A2C91">
              <w:rPr>
                <w:rFonts w:cs="Arial"/>
                <w:b/>
                <w:kern w:val="32"/>
                <w:szCs w:val="20"/>
                <w:lang w:eastAsia="sl-SI"/>
              </w:rPr>
              <w:t>II.b Manjkajoče pravice porabe bodo zagotovljene s prerazporeditvijo:</w:t>
            </w:r>
          </w:p>
        </w:tc>
      </w:tr>
      <w:tr w:rsidR="008A2C91" w:rsidRPr="008A2C91" w:rsidTr="00145802">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Šifra in naziv proračunske postavke </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Znesek za t + 1 </w:t>
            </w:r>
          </w:p>
        </w:tc>
      </w:tr>
      <w:tr w:rsidR="008A2C91" w:rsidRPr="008A2C91"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145802">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r w:rsidRPr="008A2C91">
              <w:rPr>
                <w:rFonts w:cs="Arial"/>
                <w:b/>
                <w:kern w:val="32"/>
                <w:szCs w:val="20"/>
                <w:lang w:eastAsia="sl-SI"/>
              </w:rPr>
              <w:t>II.c Načrtovana nadomestitev zmanjšanih prihodkov in povečanih odhodkov proračuna:</w:t>
            </w:r>
          </w:p>
        </w:tc>
      </w:tr>
      <w:tr w:rsidR="008A2C91" w:rsidRPr="008A2C91" w:rsidTr="00145802">
        <w:trPr>
          <w:cantSplit/>
          <w:trHeight w:val="100"/>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Novi prihodki</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tekoče leto (t)</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 + 1</w:t>
            </w: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145802">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8"/>
        </w:trPr>
        <w:tc>
          <w:tcPr>
            <w:tcW w:w="9200" w:type="dxa"/>
            <w:gridSpan w:val="11"/>
          </w:tcPr>
          <w:p w:rsidR="008A2C91" w:rsidRPr="008A2C91" w:rsidRDefault="008A2C91" w:rsidP="008A2C91">
            <w:pPr>
              <w:widowControl w:val="0"/>
              <w:rPr>
                <w:rFonts w:eastAsia="Calibri" w:cs="Arial"/>
                <w:b/>
                <w:szCs w:val="20"/>
              </w:rPr>
            </w:pPr>
          </w:p>
          <w:p w:rsidR="008A2C91" w:rsidRPr="008A2C91" w:rsidRDefault="008A2C91" w:rsidP="008A2C91">
            <w:pPr>
              <w:widowControl w:val="0"/>
              <w:rPr>
                <w:rFonts w:eastAsia="Calibri" w:cs="Arial"/>
                <w:b/>
                <w:szCs w:val="20"/>
              </w:rPr>
            </w:pPr>
            <w:r w:rsidRPr="008A2C91">
              <w:rPr>
                <w:rFonts w:eastAsia="Calibri" w:cs="Arial"/>
                <w:b/>
                <w:szCs w:val="20"/>
              </w:rPr>
              <w:t>OBRAZLOŽITEV:</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w:t>
            </w:r>
            <w:r w:rsidRPr="008A2C91">
              <w:rPr>
                <w:rFonts w:cs="Arial"/>
                <w:szCs w:val="20"/>
                <w:lang w:eastAsia="sl-SI"/>
              </w:rPr>
              <w:lastRenderedPageBreak/>
              <w:t>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r w:rsidR="00C21432">
              <w:rPr>
                <w:rFonts w:cs="Arial"/>
                <w:szCs w:val="20"/>
                <w:lang w:eastAsia="sl-SI"/>
              </w:rPr>
              <w:t xml:space="preserve"> Dodaten prispevek iz državnega proračuna se ocenjuje v višini 360.000,00 EUR za leta 2018, 2019 in 2020.</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r w:rsidR="00C21432">
              <w:rPr>
                <w:rFonts w:cs="Arial"/>
                <w:szCs w:val="20"/>
                <w:lang w:eastAsia="sl-SI"/>
              </w:rPr>
              <w:t xml:space="preserve"> Ker je proračun in kadrovski načrt za leto 2018 že zaključen, se dodatne zaposlitve načrtujejo od leta 2019 dalje, v letu 2018 pa se izvede kadrovske prerazporeditve znotraj ministrstva in njegovih organov.</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w:t>
            </w:r>
            <w:r w:rsidRPr="008A2C91">
              <w:rPr>
                <w:rFonts w:cs="Arial"/>
                <w:szCs w:val="20"/>
                <w:lang w:eastAsia="sl-SI"/>
              </w:rPr>
              <w:lastRenderedPageBreak/>
              <w:t>ocenjuje, da morajo biti za posamezno leto zagotovljena naslednja sredstva: za leto 2018 694.133,00 EUR, za leto 2019 3.332.147,00 EUR, za leto 2020 3.937.426,00 EUR in za leto 2021 5.069.517,00 EUR.</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Odmera komunalnega prispevka: Danes se zaradi višine odmere komunalnega prispevka velikokrat določi premajhna gradbena parcela, v nekaterih primerih pa se zaradi želje po zmanjšanju komunalnega prispevka tudi odparcelira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Investicije v infrastrukturo:</w:t>
            </w:r>
            <w:r w:rsidR="00926509">
              <w:rPr>
                <w:rFonts w:cs="Arial"/>
                <w:szCs w:val="20"/>
                <w:lang w:eastAsia="sl-SI"/>
              </w:rPr>
              <w:t xml:space="preserve"> </w:t>
            </w:r>
            <w:r w:rsidRPr="008A2C91">
              <w:rPr>
                <w:rFonts w:cs="Arial"/>
                <w:szCs w:val="20"/>
                <w:lang w:eastAsia="sl-SI"/>
              </w:rPr>
              <w:t xml:space="preserve">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nekategorizirane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w:t>
            </w:r>
            <w:r w:rsidRPr="008A2C91">
              <w:rPr>
                <w:rFonts w:cs="Arial"/>
                <w:szCs w:val="20"/>
                <w:lang w:eastAsia="sl-SI"/>
              </w:rPr>
              <w:lastRenderedPageBreak/>
              <w:t>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Investicije v nepremičnine: Po podatkih Statističnega urada RS je bila vrednost novogradenj za stavbe (stanovanjske in nestanovanjske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Finančne posledice za državni proračun za leto 2018 niso upoštevane v sprejetem proračunu za leto 2018 in jih bo potrebno zagotoviti iz drugih proračunskih postavk.</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7.b Predstavitev ocene finančnih posledic pod 40.000 EUR:</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rPr>
              <w:t>8. Predstavitev sodelovanja z združenji občin:</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Vsebina predloženega gradiva (predpisa) vpliva na:</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pristojnosti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delovanje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financiranje občin.</w:t>
            </w:r>
          </w:p>
          <w:p w:rsidR="008A2C91" w:rsidRPr="008A2C91" w:rsidRDefault="008A2C91" w:rsidP="008A2C91">
            <w:pPr>
              <w:widowControl w:val="0"/>
              <w:overflowPunct w:val="0"/>
              <w:autoSpaceDE w:val="0"/>
              <w:autoSpaceDN w:val="0"/>
              <w:adjustRightInd w:val="0"/>
              <w:spacing w:line="240" w:lineRule="auto"/>
              <w:ind w:left="1440"/>
              <w:jc w:val="both"/>
              <w:textAlignment w:val="baseline"/>
              <w:rPr>
                <w:rFonts w:cs="Arial"/>
                <w:iCs/>
                <w:szCs w:val="20"/>
                <w:lang w:eastAsia="sl-SI"/>
              </w:rPr>
            </w:pPr>
          </w:p>
        </w:tc>
        <w:tc>
          <w:tcPr>
            <w:tcW w:w="2341" w:type="dxa"/>
            <w:gridSpan w:val="3"/>
          </w:tcPr>
          <w:p w:rsidR="008A2C91" w:rsidRPr="008A2C91" w:rsidRDefault="008A2C91" w:rsidP="008A2C91">
            <w:pPr>
              <w:widowControl w:val="0"/>
              <w:overflowPunct w:val="0"/>
              <w:autoSpaceDE w:val="0"/>
              <w:autoSpaceDN w:val="0"/>
              <w:adjustRightInd w:val="0"/>
              <w:spacing w:line="240" w:lineRule="auto"/>
              <w:jc w:val="center"/>
              <w:textAlignment w:val="baseline"/>
              <w:rPr>
                <w:rFonts w:cs="Arial"/>
                <w:b/>
                <w:szCs w:val="20"/>
                <w:lang w:eastAsia="sl-SI"/>
              </w:rPr>
            </w:pPr>
            <w:r w:rsidRPr="008A2C91">
              <w:rPr>
                <w:rFonts w:cs="Arial"/>
                <w:b/>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Gradivo (predpis) je bilo poslano v mnenje: </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Skupnosti občin Slovenije SOS: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občin Slovenije ZOS: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mestnih občin Slovenije ZMOS: DA</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Pripombe in predloge na ZUreP-2 so podali Skupnost občin Slovenije skupaj z Združenjem mestnih občin Slovenije ter Združenje občin Slovenije. Poleg teh pa so pripombe in predloge podale tudi individualne občine.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Predlogi in pripombe so bile deloma upoštevane. Upoštevane so bile predvsem pripombe SOS, ZMOS in ZOS glede usklajenosti zakona z določili mednarodnih zavez, da je urejanje prostora in izvrševanje prostorskih aktov v javnem interesu, da je potrebno zamejevanje dopolnilne gradnje pri posamični poselitvi, ki je predmet občinskega prostorskega načrtovanja (torej zakon ne daje več neposredne podlage za dovoljevanje takšne dopolnilne gradnje), glede usmerjanja poselitve, določanja gradbenih parcel, omogočanja odstopanj od prostorskih aktov skozi postopek lokacijske previritve, urejanja grajenega javnega dobra, evidence stavbnih zemljišč indelovanja občinskih služb urejanja prostora.</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Ni bil upoštevan predlog za širjenje namenov razlastitve za umeščanje občinskih gospodarskih investicij, za zamejevanje sodnega varstva zoper prostorske akte, glede odmere in zaračunavanja komunalnega prispevka, delovanja zemljiških služb.</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9. Predstavitev sodelovanja javnosti:</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jc w:val="both"/>
              <w:textAlignment w:val="baseline"/>
              <w:rPr>
                <w:rFonts w:cs="Arial"/>
                <w:szCs w:val="20"/>
                <w:lang w:eastAsia="sl-SI"/>
              </w:rPr>
            </w:pPr>
            <w:r w:rsidRPr="008A2C91">
              <w:rPr>
                <w:rFonts w:cs="Arial"/>
                <w:iCs/>
                <w:szCs w:val="20"/>
                <w:lang w:eastAsia="sl-SI"/>
              </w:rPr>
              <w:t>Gradivo je bilo predhodno objavljeno na spletni strani predlagatelja:</w:t>
            </w:r>
          </w:p>
        </w:tc>
        <w:tc>
          <w:tcPr>
            <w:tcW w:w="2341" w:type="dxa"/>
            <w:gridSpan w:val="3"/>
          </w:tcPr>
          <w:p w:rsidR="008A2C91" w:rsidRPr="008A2C91" w:rsidRDefault="008A2C91" w:rsidP="008A2C91">
            <w:pPr>
              <w:widowControl w:val="0"/>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Javna razprava je potekala dvakrat in sicer prvič od 20.11.2015 do 19.2.2016 na osnutek ZUreP-2 ter drugič od 5.10.2016 do 4.11.2016 na predlog ZUreP-2, ki je potekala sočasno s prvim medresorskim usklajevanjem.</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V prvo razpravo so se vključili: </w:t>
            </w:r>
          </w:p>
          <w:p w:rsidR="008A2C91" w:rsidRPr="008A2C91" w:rsidRDefault="008A2C91" w:rsidP="00D3439A">
            <w:pPr>
              <w:widowControl w:val="0"/>
              <w:numPr>
                <w:ilvl w:val="0"/>
                <w:numId w:val="41"/>
              </w:numPr>
              <w:overflowPunct w:val="0"/>
              <w:autoSpaceDE w:val="0"/>
              <w:autoSpaceDN w:val="0"/>
              <w:adjustRightInd w:val="0"/>
              <w:spacing w:line="240" w:lineRule="auto"/>
              <w:ind w:left="714" w:hanging="357"/>
              <w:jc w:val="both"/>
              <w:textAlignment w:val="baseline"/>
              <w:rPr>
                <w:rFonts w:cs="Arial"/>
                <w:iCs/>
                <w:szCs w:val="20"/>
                <w:lang w:eastAsia="sl-SI"/>
              </w:rPr>
            </w:pPr>
            <w:r w:rsidRPr="008A2C91">
              <w:rPr>
                <w:rFonts w:cs="Arial"/>
                <w:iCs/>
                <w:szCs w:val="20"/>
                <w:lang w:eastAsia="sl-SI"/>
              </w:rPr>
              <w:t xml:space="preserve">nevladne organizacije: Zavod Center za informiranje, sodelovanje in razvoj nevladnih organizacij (CNVOS), Mreža za prostor, Mreža Plan B za Slovenijo, Alpe Adria Green, </w:t>
            </w:r>
            <w:hyperlink r:id="rId10" w:tgtFrame="_blank" w:history="1">
              <w:r w:rsidRPr="008A2C91">
                <w:rPr>
                  <w:rFonts w:cs="Arial"/>
                  <w:iCs/>
                  <w:szCs w:val="20"/>
                  <w:lang w:eastAsia="sl-SI"/>
                </w:rPr>
                <w:t>Metro SR, zavod za prostor Savinjske regije</w:t>
              </w:r>
            </w:hyperlink>
            <w:r w:rsidRPr="008A2C91">
              <w:rPr>
                <w:rFonts w:cs="Arial"/>
                <w:iCs/>
                <w:szCs w:val="20"/>
                <w:lang w:eastAsia="sl-SI"/>
              </w:rPr>
              <w:t>,</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zainteresirane javnost: Zavod za prostorsko, komunalno in stanovanjsko urejanje Grosuplje d.o.o., Arch Idea projektiranje in inženiring, d.o.o., Elektro Ljubljana d.d., ELES d.o.o., </w:t>
            </w:r>
            <w:hyperlink r:id="rId11" w:history="1">
              <w:r w:rsidRPr="008A2C91">
                <w:rPr>
                  <w:rFonts w:cs="Arial"/>
                  <w:iCs/>
                  <w:szCs w:val="20"/>
                  <w:lang w:eastAsia="sl-SI"/>
                </w:rPr>
                <w:t>Gen</w:t>
              </w:r>
            </w:hyperlink>
            <w:r w:rsidRPr="008A2C91">
              <w:rPr>
                <w:rFonts w:cs="Arial"/>
                <w:iCs/>
                <w:szCs w:val="20"/>
                <w:lang w:eastAsia="sl-SI"/>
              </w:rPr>
              <w:t xml:space="preserve"> energija d.o.o., </w:t>
            </w:r>
            <w:hyperlink r:id="rId12" w:history="1">
              <w:r w:rsidRPr="008A2C91">
                <w:rPr>
                  <w:rFonts w:cs="Arial"/>
                  <w:iCs/>
                  <w:szCs w:val="20"/>
                  <w:lang w:eastAsia="sl-SI"/>
                </w:rPr>
                <w:t>Gradbeništvo Makuc, družba za izvedbo gradbenih del d.o.o.</w:t>
              </w:r>
            </w:hyperlink>
            <w:r w:rsidRPr="008A2C91">
              <w:rPr>
                <w:rFonts w:cs="Arial"/>
                <w:iCs/>
                <w:szCs w:val="20"/>
                <w:lang w:eastAsia="sl-SI"/>
              </w:rPr>
              <w:t>, SODO d.o.o., Domplan d.d., Družba za raziskave v cestni in prometni stroki Slovenije (DRC), DRI upravljanje investicij, Družba za razvoj infrastrukture, d.o.o., HSE Invest d.o.o., KL invest, inženiring, nadzor in projektiranje, d.o.o., Komunalno podjetje Velenje d.o.o., Plinovodi d.o.o., Protim Ržišnik Perc d.o.o., ROSSANA d.o.o., Si.mobil d.d., Telekom Slovenije d.d., Telemach d.d., VELUX Slovenija d.o.o. in fizične osebe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strokovne javnosti: Zbornica za arhitekturo in prostor Slovenija (ZAPS), Inženirska zbornica Slovenije (IZS), Odgovorno do prostora! (OdP!), Zbor za oživitev in razvoj gradbeništva (ZORG), Obrtno-podjetniška zbornica Slovenije (OZS), </w:t>
            </w:r>
            <w:hyperlink r:id="rId13" w:history="1">
              <w:r w:rsidRPr="008A2C91">
                <w:rPr>
                  <w:rFonts w:cs="Arial"/>
                  <w:iCs/>
                  <w:szCs w:val="20"/>
                  <w:lang w:eastAsia="sl-SI"/>
                </w:rPr>
                <w:t>Gospodarska zbornica Slovenije</w:t>
              </w:r>
            </w:hyperlink>
            <w:r w:rsidRPr="008A2C91">
              <w:rPr>
                <w:rFonts w:cs="Arial"/>
                <w:iCs/>
                <w:szCs w:val="20"/>
                <w:lang w:eastAsia="sl-SI"/>
              </w:rPr>
              <w:t xml:space="preserve"> (GZS), Gospodarsko interesno združenje geodetskih izvajalcev (GIZ GI), Gospodarsko interesno združenje distribucije električne energije, AmCham Slovenija (AmCham komisija za okolje in prostor), Združenje slovenske fotovoltaike (ZSFV) – GIZ, Kmetijsko gozdarska zbornica Slovenije (KGZS), Združenje regionalnih razvojnih agencij – RRA GIZ, Trgovinska zbornica Slovenije, Geološki zavod Slovenije (GeoZS), Institut za varilstvo d.o.o., Nacionalni laboratorij za zdravje, okolje in hrano (NLZOH), SIST - Slovenski inštitut za standardizacijo, Urbanistični inštitut Republike Slovenije (UIRS), Zavod za gradbeništvo Slovenije (ZAG), Zavod za gozdove Republike</w:t>
            </w:r>
            <w:r w:rsidR="00926509">
              <w:rPr>
                <w:rFonts w:cs="Arial"/>
                <w:iCs/>
                <w:szCs w:val="20"/>
                <w:lang w:eastAsia="sl-SI"/>
              </w:rPr>
              <w:t xml:space="preserve"> </w:t>
            </w:r>
            <w:r w:rsidRPr="008A2C91">
              <w:rPr>
                <w:rFonts w:cs="Arial"/>
                <w:iCs/>
                <w:szCs w:val="20"/>
                <w:lang w:eastAsia="sl-SI"/>
              </w:rPr>
              <w:t xml:space="preserve">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organi v sestavi Ministrstva za okolje in prostor RS: Agencija RS za okolje (ARSO), Direktorat za okolje, Geodetska uprava RS (GURS), </w:t>
            </w:r>
            <w:hyperlink r:id="rId14" w:history="1">
              <w:r w:rsidRPr="008A2C91">
                <w:rPr>
                  <w:rFonts w:cs="Arial"/>
                  <w:iCs/>
                  <w:szCs w:val="20"/>
                  <w:lang w:eastAsia="sl-SI"/>
                </w:rPr>
                <w:t>Inšpektorat Republike Slovenije za okolje in prostor</w:t>
              </w:r>
            </w:hyperlink>
            <w:r w:rsidRPr="008A2C91">
              <w:rPr>
                <w:rFonts w:cs="Arial"/>
                <w:iCs/>
                <w:szCs w:val="20"/>
                <w:lang w:eastAsia="sl-SI"/>
              </w:rPr>
              <w:t xml:space="preserve"> (IRSOP). Uprave Republike Slovenije za zaščito in reševanje(URSZR)</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upravne enote: Upravna enota Postojna (v imenu vseh upravnih enot), Upravna enota Slovenska Bistrica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in združenja občin ali pa navedite, da se gradivo ne nanaša nanje: Skupnost občin 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druge fizične osebe.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 drugo razpravo, ki je potekala hkrati s prvim medresorskim usklajevanjem, so se vključili (nekateri tudi po poteku roka):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lastRenderedPageBreak/>
              <w:t>nevladne organizacije in civilne iniciative: Alpe Adria Green, Civilna iniciativa ZaščitimoOtrokePredSevanjemniciativa naselja Črnuška gmajna, Prebivalci naselja Gameljne, Civilna iniciativa Vižmarje – Brod, Civilna iniciativa Dobrova – Polhov Gradec, Civilna iniciativa Brezje pri Dobrovi, Civilna iniciativa Lesno Brdo Horjul, Civilna iniciativa Vrhnika Velika Ligojna, Civilna iniciativa Zaplana Logatec, Civilna iniciativa Brkini, CNVOS, Mreža za prostor,</w:t>
            </w:r>
            <w:r w:rsidR="00926509">
              <w:rPr>
                <w:rFonts w:cs="Arial"/>
                <w:iCs/>
                <w:szCs w:val="20"/>
                <w:lang w:eastAsia="sl-SI"/>
              </w:rPr>
              <w:t xml:space="preserve"> </w:t>
            </w:r>
            <w:r w:rsidRPr="008A2C91">
              <w:rPr>
                <w:rFonts w:cs="Arial"/>
                <w:iCs/>
                <w:szCs w:val="20"/>
                <w:lang w:eastAsia="sl-SI"/>
              </w:rPr>
              <w:t>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zainteresirane javnosti: GEN Energija d.o.o., ELES d.o.o., DRI upravljanje investicij d.o.o., SODO d.o.o., GEOENERGO d.o.o., Termit d.d., EKOSFERA d.o.o., Protim Ržišnik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fizičnih oseb.</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Po izteku roka 1.2.2017 je bilo pridobljeno in </w:t>
            </w:r>
            <w:r w:rsidR="003A5DD1" w:rsidRPr="008A2C91">
              <w:rPr>
                <w:rFonts w:cs="Arial"/>
                <w:iCs/>
                <w:szCs w:val="20"/>
                <w:lang w:eastAsia="sl-SI"/>
              </w:rPr>
              <w:t>smiselno</w:t>
            </w:r>
            <w:r w:rsidRPr="008A2C91">
              <w:rPr>
                <w:rFonts w:cs="Arial"/>
                <w:iCs/>
                <w:szCs w:val="20"/>
                <w:lang w:eastAsia="sl-SI"/>
              </w:rPr>
              <w:t xml:space="preserve"> upoštevano mnenje Komisije za preprečevanje korupcije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Določene pripombe javnosti so prišle tudi v okviru druge medresorske obravnave, ki je potekala od 21.3.2017 do 4.4.2017, in sicer od Inženirske zbornice Slovenije, DARS, ZAPS, MOL, ELES, Društvo krajinskih arhitektov Slovenije.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 </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javnosti so deloma upoštevane, predvsem glede elaborata ekonomike, lokacijske preveritve kot samostojnega postopka, črtanja možnosti dopolnilne gradnje po samem zakonu, krajinske zasnove kot obvezne strokovne podlage, širjenja občinskega podrobnega prostorskega načrta iz zazidalnega tudi v ureditveni načrt, umika stavbnih zemljišč pri posamični poselitvi, definicije zelenega sistema,itd.</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Ni bila </w:t>
            </w:r>
            <w:r w:rsidR="003A5DD1" w:rsidRPr="008A2C91">
              <w:rPr>
                <w:rFonts w:cs="Arial"/>
                <w:iCs/>
                <w:szCs w:val="20"/>
                <w:lang w:eastAsia="sl-SI"/>
              </w:rPr>
              <w:t>upoštevana</w:t>
            </w:r>
            <w:r w:rsidRPr="008A2C91">
              <w:rPr>
                <w:rFonts w:cs="Arial"/>
                <w:iCs/>
                <w:szCs w:val="20"/>
                <w:lang w:eastAsia="sl-SI"/>
              </w:rPr>
              <w:t xml:space="preserve"> pripomba po vzpostavitvi urbanističnega načrta kot samostojnega prostorskega akta (ZAPS) ter po geodetskih podlagah (topografskem načrtu) za pripravo in prikaz prostorskih aktov</w:t>
            </w:r>
          </w:p>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szCs w:val="20"/>
                <w:lang w:eastAsia="sl-SI"/>
              </w:rPr>
            </w:pPr>
            <w:r w:rsidRPr="008A2C91">
              <w:rPr>
                <w:rFonts w:cs="Arial"/>
                <w:b/>
                <w:szCs w:val="20"/>
                <w:lang w:eastAsia="sl-SI"/>
              </w:rPr>
              <w:lastRenderedPageBreak/>
              <w:t>10. Pri pripravi gradiva so bile upoštevane zahteve iz Resolucije o normativni dejavnosti:</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iCs/>
                <w:szCs w:val="20"/>
                <w:lang w:eastAsia="sl-SI"/>
              </w:rPr>
            </w:pPr>
            <w:r w:rsidRPr="008A2C91">
              <w:rPr>
                <w:rFonts w:cs="Arial"/>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b/>
                <w:szCs w:val="20"/>
                <w:lang w:eastAsia="sl-SI"/>
              </w:rPr>
            </w:pPr>
            <w:r w:rsidRPr="008A2C91">
              <w:rPr>
                <w:rFonts w:cs="Arial"/>
                <w:b/>
                <w:szCs w:val="20"/>
                <w:lang w:eastAsia="sl-SI"/>
              </w:rPr>
              <w:t>11. Gradivo je uvrščeno v delovni program vlade:</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szCs w:val="20"/>
                <w:lang w:eastAsia="sl-SI"/>
              </w:rPr>
            </w:pPr>
            <w:r w:rsidRPr="008A2C91">
              <w:rPr>
                <w:rFonts w:cs="Arial"/>
                <w:szCs w:val="20"/>
                <w:lang w:eastAsia="sl-SI"/>
              </w:rPr>
              <w:t>DA</w:t>
            </w:r>
          </w:p>
        </w:tc>
      </w:tr>
      <w:tr w:rsidR="008A2C91" w:rsidRPr="008A2C91" w:rsidTr="001458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Irena Majcen</w:t>
            </w: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ministrica</w:t>
            </w: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tabs>
          <w:tab w:val="left" w:pos="1701"/>
        </w:tabs>
        <w:rPr>
          <w:rFonts w:cs="Arial"/>
          <w:b/>
          <w:szCs w:val="20"/>
          <w:lang w:eastAsia="sl-SI"/>
        </w:rPr>
      </w:pPr>
      <w:r w:rsidRPr="008A2C91">
        <w:rPr>
          <w:rFonts w:cs="Arial"/>
          <w:b/>
          <w:szCs w:val="20"/>
          <w:lang w:eastAsia="sl-SI"/>
        </w:rPr>
        <w:br w:type="page"/>
      </w:r>
      <w:r w:rsidRPr="008A2C91">
        <w:rPr>
          <w:rFonts w:cs="Arial"/>
          <w:b/>
          <w:szCs w:val="20"/>
          <w:lang w:eastAsia="sl-SI"/>
        </w:rPr>
        <w:lastRenderedPageBreak/>
        <w:t>PRILOGA 1</w:t>
      </w:r>
    </w:p>
    <w:p w:rsidR="008A2C91" w:rsidRPr="008A2C91" w:rsidRDefault="008A2C91" w:rsidP="008A2C91">
      <w:pPr>
        <w:tabs>
          <w:tab w:val="left" w:pos="1701"/>
        </w:tabs>
        <w:rPr>
          <w:rFonts w:cs="Arial"/>
          <w:b/>
          <w:szCs w:val="20"/>
          <w:lang w:eastAsia="sl-SI"/>
        </w:rPr>
      </w:pPr>
    </w:p>
    <w:p w:rsidR="008A2C91" w:rsidRPr="008A2C91" w:rsidRDefault="008A2C91" w:rsidP="008A2C91">
      <w:pPr>
        <w:tabs>
          <w:tab w:val="left" w:pos="1701"/>
        </w:tabs>
        <w:rPr>
          <w:rFonts w:cs="Arial"/>
          <w:b/>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3"/>
      </w:tblGrid>
      <w:tr w:rsidR="008A2C91" w:rsidRPr="008A2C91" w:rsidTr="00145802">
        <w:tc>
          <w:tcPr>
            <w:tcW w:w="9163" w:type="dxa"/>
          </w:tcPr>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5"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Zakon o urejanju prostora (ZUreP - 2)</w:t>
            </w:r>
            <w:r w:rsidRPr="008A2C91">
              <w:rPr>
                <w:rFonts w:cs="Arial"/>
                <w:b/>
                <w:szCs w:val="20"/>
                <w:lang w:eastAsia="sl-SI"/>
              </w:rPr>
              <w:t xml:space="preserve">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2B67CA">
            <w:pPr>
              <w:tabs>
                <w:tab w:val="left" w:pos="1701"/>
              </w:tabs>
              <w:ind w:left="5664"/>
              <w:rPr>
                <w:rFonts w:cs="Arial"/>
                <w:iCs/>
                <w:szCs w:val="20"/>
                <w:lang w:eastAsia="sl-SI"/>
              </w:rPr>
            </w:pPr>
            <w:r w:rsidRPr="008A2C91">
              <w:rPr>
                <w:rFonts w:cs="Arial"/>
                <w:iCs/>
                <w:szCs w:val="20"/>
                <w:lang w:eastAsia="sl-SI"/>
              </w:rPr>
              <w:t>mag. Lilijana Kozlovič</w:t>
            </w:r>
          </w:p>
          <w:p w:rsidR="008A2C91" w:rsidRPr="008A2C91" w:rsidRDefault="002B67CA" w:rsidP="002B67CA">
            <w:pPr>
              <w:tabs>
                <w:tab w:val="left" w:pos="1701"/>
              </w:tabs>
              <w:ind w:left="4956"/>
              <w:rPr>
                <w:rFonts w:cs="Arial"/>
                <w:iCs/>
                <w:szCs w:val="20"/>
                <w:lang w:eastAsia="sl-SI"/>
              </w:rPr>
            </w:pPr>
            <w:r>
              <w:rPr>
                <w:rFonts w:cs="Arial"/>
                <w:iCs/>
                <w:szCs w:val="20"/>
                <w:lang w:eastAsia="sl-SI"/>
              </w:rPr>
              <w:t xml:space="preserve">      </w:t>
            </w:r>
            <w:r w:rsidR="008A2C91" w:rsidRPr="008A2C91">
              <w:rPr>
                <w:rFonts w:cs="Arial"/>
                <w:iCs/>
                <w:szCs w:val="20"/>
                <w:lang w:eastAsia="sl-SI"/>
              </w:rPr>
              <w:t>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1701"/>
              </w:tabs>
              <w:rPr>
                <w:rFonts w:cs="Arial"/>
                <w:iCs/>
                <w:szCs w:val="20"/>
                <w:lang w:eastAsia="sl-SI"/>
              </w:rPr>
            </w:pP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D3439A">
            <w:pPr>
              <w:numPr>
                <w:ilvl w:val="0"/>
                <w:numId w:val="31"/>
              </w:numPr>
              <w:spacing w:after="200" w:line="276" w:lineRule="auto"/>
              <w:contextualSpacing/>
              <w:rPr>
                <w:rFonts w:eastAsia="Calibri" w:cs="Arial"/>
                <w:iCs/>
                <w:szCs w:val="20"/>
                <w:lang w:eastAsia="sl-SI"/>
              </w:rPr>
            </w:pPr>
            <w:r w:rsidRPr="008A2C91">
              <w:rPr>
                <w:rFonts w:eastAsia="Calibri" w:cs="Arial"/>
                <w:iCs/>
                <w:szCs w:val="20"/>
              </w:rPr>
              <w:t xml:space="preserve">predlog zakona </w:t>
            </w:r>
          </w:p>
          <w:p w:rsidR="008A2C91" w:rsidRPr="008A2C91" w:rsidRDefault="008A2C91" w:rsidP="008A2C91">
            <w:pPr>
              <w:spacing w:after="200" w:line="276" w:lineRule="auto"/>
              <w:ind w:left="720"/>
              <w:contextualSpacing/>
              <w:rPr>
                <w:rFonts w:eastAsia="Calibri" w:cs="Arial"/>
                <w:iCs/>
                <w:szCs w:val="20"/>
                <w:lang w:eastAsia="sl-SI"/>
              </w:rPr>
            </w:pPr>
          </w:p>
        </w:tc>
      </w:tr>
    </w:tbl>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pacing w:line="240" w:lineRule="atLeast"/>
        <w:ind w:left="6372" w:firstLine="708"/>
        <w:rPr>
          <w:rFonts w:cs="Arial"/>
          <w:b/>
          <w:iCs/>
          <w:szCs w:val="20"/>
        </w:rPr>
        <w:sectPr w:rsidR="008A2C91" w:rsidRPr="008A2C91" w:rsidSect="00145802">
          <w:headerReference w:type="default" r:id="rId16"/>
          <w:footerReference w:type="even" r:id="rId17"/>
          <w:footerReference w:type="default" r:id="rId18"/>
          <w:headerReference w:type="first" r:id="rId19"/>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976"/>
      </w:tblGrid>
      <w:tr w:rsidR="008A2C91" w:rsidRPr="008A2C91" w:rsidTr="00145802">
        <w:tc>
          <w:tcPr>
            <w:tcW w:w="8714" w:type="dxa"/>
          </w:tcPr>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lastRenderedPageBreak/>
              <w:t xml:space="preserve">ZAKON </w:t>
            </w:r>
          </w:p>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t>O UREJANJU PROSTORA - ZUreP-2</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I. UVOD</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OCENA STANJA IN RAZLOGI ZA SPREJEM PREDLOGA ZAKONA</w:t>
            </w:r>
          </w:p>
        </w:tc>
      </w:tr>
      <w:tr w:rsidR="008A2C91" w:rsidRPr="008A2C91" w:rsidTr="00145802">
        <w:tc>
          <w:tcPr>
            <w:tcW w:w="8714" w:type="dxa"/>
          </w:tcPr>
          <w:p w:rsidR="008A2C91" w:rsidRPr="008A2C91" w:rsidRDefault="008A2C91" w:rsidP="00D3439A">
            <w:pPr>
              <w:numPr>
                <w:ilvl w:val="1"/>
                <w:numId w:val="33"/>
              </w:numPr>
              <w:spacing w:line="240" w:lineRule="auto"/>
              <w:ind w:left="284" w:hanging="284"/>
              <w:contextualSpacing/>
              <w:jc w:val="both"/>
              <w:rPr>
                <w:rFonts w:cs="Arial"/>
                <w:b/>
                <w:szCs w:val="20"/>
                <w:lang w:eastAsia="sl-SI"/>
              </w:rPr>
            </w:pPr>
            <w:r w:rsidRPr="008A2C91">
              <w:rPr>
                <w:rFonts w:cs="Arial"/>
                <w:b/>
                <w:szCs w:val="20"/>
                <w:lang w:eastAsia="sl-SI"/>
              </w:rPr>
              <w:t>Današnje stanje</w:t>
            </w:r>
          </w:p>
          <w:p w:rsidR="008A2C91" w:rsidRPr="008A2C91" w:rsidRDefault="008A2C91" w:rsidP="008A2C91">
            <w:pPr>
              <w:spacing w:line="240" w:lineRule="auto"/>
              <w:ind w:left="792"/>
              <w:contextualSpacing/>
              <w:rPr>
                <w:rFonts w:cs="Arial"/>
                <w:szCs w:val="20"/>
                <w:lang w:eastAsia="sl-SI"/>
              </w:rPr>
            </w:pPr>
          </w:p>
          <w:p w:rsidR="008A2C91" w:rsidRPr="008A2C91" w:rsidRDefault="008A2C91" w:rsidP="008A2C91">
            <w:pPr>
              <w:spacing w:line="240" w:lineRule="auto"/>
              <w:jc w:val="both"/>
              <w:rPr>
                <w:rFonts w:cs="Arial"/>
                <w:szCs w:val="20"/>
              </w:rPr>
            </w:pPr>
            <w:r w:rsidRPr="008A2C91">
              <w:rPr>
                <w:rFonts w:cs="Arial"/>
                <w:szCs w:val="20"/>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w:t>
            </w:r>
            <w:r w:rsidRPr="008A2C91">
              <w:rPr>
                <w:rFonts w:cs="Arial"/>
                <w:i/>
                <w:szCs w:val="20"/>
              </w:rPr>
              <w:t>Izhodišči normativnih sprememb na področju urejanja prostora in graditve objektov</w:t>
            </w:r>
            <w:r w:rsidRPr="008A2C91">
              <w:rPr>
                <w:rFonts w:cs="Arial"/>
                <w:szCs w:val="20"/>
              </w:rPr>
              <w:t xml:space="preserve">,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Rezultat opravljenega dela so poleg novega Zakona o urejanju prostora še nov Gradbeni zakon in nov Zakona o arhitekturni in inženirski dejavnosti (prvotno poimenovanega Zakon o pooblaščenih arhitektih in inženirjih).</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Danes je krovna materija urejanja prostora zaobjeta v treh zakonih:</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urejanju prostora (ZUreP-1), ki ureja samo še prostorske ukrepe in opravljanje dejavnosti na področju prostorskega načrtovanja,</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prostorskem načrtovanju (ZPNačrt), ki ureja občinsko prostorsko načrtovanje, prostorski informacijski sistem in področje opremljanja stavbnih zemljišč,</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umeščanju prostorskih ureditev državnega pomena v prostor (ZUPUDPP), ki ureja pripravo državnih prostorskih načrtov in nekatere specialne določbe v razmerju do ZUreP-1 glede prostorskih ukrepov ter specialne določbe še z nekaterih drugih področij.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Značilnost normativnega okvirja na področju urejanja prostora je torej razpršenost materije v več predpisih, nadalje veliko število sektorskih predpisov, ki posamezne elemente urejanja prostora urejajo specialno (in jih je posledično moč šteti za »prostorske predpise« v širšem pomenu) ter dejstvo, da je sistem</w:t>
            </w:r>
            <w:r w:rsidR="00926509">
              <w:rPr>
                <w:rFonts w:cs="Arial"/>
                <w:szCs w:val="20"/>
              </w:rPr>
              <w:t xml:space="preserve"> </w:t>
            </w:r>
            <w:r w:rsidRPr="008A2C91">
              <w:rPr>
                <w:rFonts w:cs="Arial"/>
                <w:szCs w:val="20"/>
              </w:rPr>
              <w:t xml:space="preserve">že vse od leta 2003 dalje pravzaprav v prehodnem obdobju. Zaradi številnih prehodnih obdobij je preglednost teh aktov zmanjšana. Ta krovni zakonodajni okvir se je spreminjal relativno pogosto, vendar skoraj izključno le v postopkovnih določbah. </w:t>
            </w:r>
          </w:p>
          <w:p w:rsidR="008A2C91" w:rsidRDefault="008A2C91" w:rsidP="008A2C91">
            <w:pPr>
              <w:spacing w:line="240" w:lineRule="auto"/>
              <w:jc w:val="both"/>
              <w:rPr>
                <w:rFonts w:cs="Arial"/>
                <w:szCs w:val="20"/>
              </w:rPr>
            </w:pPr>
          </w:p>
          <w:p w:rsidR="003A5DD1" w:rsidRPr="008A2C91" w:rsidRDefault="003A5DD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S spremembami so se iskali načini, kako postopke priprave prostorskih aktov narediti bolj racionalne in hitrejše, kar se je skušalo doseči v glavnem s krajšanjem rokov, ukinjanjem določenih faz, uzakonjanjem molka organa ipd. Ob tem, da ti ukrepi pogosto niso bili uspešni, saj niso odpravljali pravih razlogov za dolge roke, ki so povezani zlasti s t.i. sektorizacijo prostora, se je zaradi ukvarjanja z njimi spregledalo oziroma zanemarilo področje zemljiške politike oziroma gospodarjenja z zemljišči. Če je v preteklosti to področje urejal poseben zakon, se je že v ZUreP-1 nabor s tem povezanih instrumentov skrčil (ob sicer poudarjenem pomenu tega področja v načelih in ciljih zakona), zakoni s tega področja pa se s tem tako rekoč niso ukvarjali, čeprav gre za mehanizme, ki so ključni za udejanjanje načrtovalsko sprejetih odločitev in za smotrno uporabo prostora kot vira. Prav tako se zakonodaja ni ukvarjala z vsebinskimi vprašanji prostorskega načrtovanja, ki bi poenotili pravila načrtovanja na območju celotne Slovenije in bi lahko hkrati tudi preprečili sektorsko drobljenje prostorskega načrtovanja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Sprejemanje novih zakonov in drobljenje materije mednje, zatem pa še dodatno spreminjanje teh ločenih zakonov, je razlog za nedoseganje zastavljenega cilja: preglednega in stabilnega sistema za zagotavljanje javnega interesa na področju urejanja prostora na eni strani, ter razumljivega, relativno enostavnega in varnega investicijskega okolja za zasebni interes in gospodarsko pobudo na drugi strani.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drobljenja krovne ureditve imajo na (ne)doseganje navedenih ciljev velik učinek tudi številni sektorski zakoni in predpisi, ki so bili sprejeti tekom zadnjih let in s katerimi so bili – predvsem zaradi implementacije prava EU – ob bok krovnim postopkom in vsebinskim zahtevam na področju urejanja prostora dodani vzporedni postopki in dodatne vsebinske zahteve ter vzpostavljen obsežen in pogosto medsebojno neusklajen sistem javno-pravnih režimov v prostoru. Gre zlasti za predpise s področja varstva okolja, ohranjanja narave, upravljanja z vodami, kmetijskih zemljišč in gozdov in varstva kulturne dediščine, torej varstvene predpise, pa tudi za zakonodajo t.i. razvojnih resorjev (energetika, infrastruktura). Po obsegu regulacije (število predpisov) in v njih vsebovanih vsebinskih in postopkovnih zahtevah predstavljajo ti predpisi kvantitativno in kvalitativno večji problem od opisanega stanja na področju krovne zakonodaje. Ker so zahteve teh predpisov in izvedba paralelnih postopkov presoje umeščanja objektov v prostor pogoj za sprejem prostorskih aktov ter za pridobitev gradbenega dovoljenja, si velikih sprememb v procesih in postopkih umeščanja v prostor in dovoljevanja gradenj zato ni mogoče predstavljati brez vzporedne spremembe sektorskih predpisov, njihove racionalizacije, poenostavitve in večje transparentnosti.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Vsebina urejanja prostora je med drugim usklajevanje razvojnih in varovalnih ciljev v prostoru. Slednje je predvsem naloga nosilcev urejanja prostora (ministrstva, organi lokalnih skupnosti, izvajalci javnih služb in nosilci javnih pooblastil), ki imajo pri prostorskem načrtovanju ključno vlogo, čeprav naj bi šlo pri urejanju prostora za izvirno nalogo občin, ki pa so se z nosilci urejanja prostora dolžne usklajevati. Ključno težavo pri tem predstavlja izrazito sektorski pristop, saj se občine praviloma usklajujejo z vsakim nosilcem posebej, ta pa pri tem zasleduje zgolj tiste javne interese ter varuje tiste javne dobrine, ki sodijo v njegovo pristojnost, pri čemer ima ta nosilec poleg splošne zakonske podlage iz ZPNačrt, pogosto svoje delovanje urejeno še s posebnimi predpisi, ki določajo posebne vsebinske zahteve in predpisujejo dodatne/paralelne postopke. Posamezni nosilci so pri svojih zahtevah pri načrtovanju prostora med seboj tudi neusklajeni. Na tak način je usklajevanje interesov v prostoru, kar je osrednja vloga in namen prostorskega načrtovanja, precej oteženo, postopki pa dolgotrajni. To je še zlasti problematično pri državnih nosilcih urejanja prostora, saj so ti – za razliko od lokalnih – občini hierarhično nadrejeni, zato se občine praviloma z njimi morajo uskladiti, predvsem pa na državni ravni ni pristojne institucije oziroma instrumenta, s katerim bi bilo možno odločati v primeru neusklajenosti med posameznimi nosilci urejanja prostora in občino ali pa v primeru neusklajenosti med samimi državnimi nosilci. Takšno vlogo se praviloma pripisuje ministrstvu, pristojnemu za prostor, a ta v obstoječem sistemu nima ustrezne pravne podlage za tovrstno delovanje. Ob navedenem pa je treba izpostaviti, da je takšno usklajevanje možno in smiselno šele po tem, ko občina odgovorno in strokovno opravi predhodno fazo priprave prostorskega akta, kar pomeni, da že sama v skladu s svojimi pristojnostmi pretehta in uskladi javne in zasebne interese in na ta način ustrezno razbremeni in pospeši nadaljnje usklajevanje z državnimi nosilci.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Občinski prostorski načrt združuje vse strateške in izvedbene vsebine in je zato preokoren in pomeni velik zalogaj z vidika priprave in financiranja. Predvsem pa tak akt pomeni velik problem pri izvajanju, saj je pogosto nepregleden, prenormiran in zato tudi sam s seboj v nasprotju. To se kaže </w:t>
            </w:r>
            <w:r w:rsidRPr="008A2C91">
              <w:rPr>
                <w:rFonts w:cs="Arial"/>
                <w:szCs w:val="20"/>
              </w:rPr>
              <w:lastRenderedPageBreak/>
              <w:t>v postopkih izdaje gradbenih dovoljenj, na kar so opozarjale upravne enote na regijskih posvetih, ki jih je v letu 2014 izvajalo takratno Ministrstvo za infrastrukturo in prostor prav zaradi načrtovane prenove prostorske in gradbene zakonodaje.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obsega samega akta pa je ključno tudi spoznanje, da je regulacija prostora pogosto preveč podrobna, zaradi česar predstavlja težave v vsakodnevnih življenjskih situacijah. V kombinaciji s pomanjkanjem možnosti diskrecijskega odločanja pri dovoljevanju posegov v prostor, nagnjenosti k izrazito gramatikalni interpretaciji določb aktov, pretiranem osredotočanju na tekstualne dele aktov in pa omejenih možnostih njihovega spreminjanja, je rezultat togost sistema, ki pogosto ne zmore naslavljati tako razvojnih, kot varstvenih potreb v prostoru.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Postopki priprave DPN so z ZUPUDPP zelo podrobno urejeni. Prav zaradi (pre)podrobne regulacije korakov zakon ne omogoča učinkovitega prekrivanja posameznih faz postopka in prilagajanja novim situacijam (npr. izvedba postopka z obema okoljskima presojama, vendar brez primerjave variant), kar je privedlo v ugotovitev, da je ureditev pretoga in ne more učinkovito odgovarjati na nastale nove situacije, tudi v povezavi z uveljavljeno Uredbo EU o smernicah za vseevropsko energetsko infrastrukturo (št. 347/2013, v nadaljevanju: PCI uredba). Na podlagi te uredbe je bilo ugotovljeno, da se določene faze priprave DPN podvajajo s procesi, ki se izvedejo po sprejemu DPN in da bi jih bilo treba združiti. Hkrati pa nas na neustrezno implementacijo direktiv opozarja tudi evropska komisija, saj ugotavlja, da je treba npr. okoljevarstveno soglasje bolj povezati z gradbenim dovoljenjem, kar vpliva tudi na postopke priprave DPN, kjer se to soglasje praviloma pridobi pred sprejemom uredbe o DPN. </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Poleg opisanih izvedbenih težav na področju prostorskega načrtovanja pa obstoječa regulacija skoraj v celoti spregleda področje razvojnega načrtovanja. Ne gre samo za spregled v prostorski, temveč tudi v širši zakonodaji. Vtis je, da je prostorsko načrtovanje tako samo sebi namen, oziroma da je njegova vloga zgolj v ustvarjanju podlag za pridobivanje gradbenih dovoljenj, kar seveda ne drži. Prostorsko načrtovanje je orodje širšega družbenega, ne zgolj prostorskega razvoja. Ta težava se izrazito pokaže ob bolj strateških odločitvah razvoja prostora in družbe, ko je treba nasloviti pomembnejša vprašanja trajnostnega razvoja, povezana z evropskimi in globalnimi izzivi. Energetska oskrba, transport, prehranska oskrba, podnebne spremembe, vse to so izzivi, ki se odražajo v prostoru, prostor pa mora imeti svoje mesto pri ustvarjanju odgovorov na te izzive. V tem pogledu je obstoječi sistem ukvarjanja s prostorom kot izrazito občinsko domeno, v katero država posega zgolj skozi umeščanje državnih prostorskih ureditev, neprimeren. Bodoče normativno okolje na tem področju se mora bistveno ukvarjati s tistimi vidiki urejanja prostora, ki presegajo administrativne delitve prostora in bazirajo na striktni delitvi nalog med posameznimi občinami in občinami in državo.</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Podoben manko, čeprav na drugi, povsem izvedbeni strani spektra urejanja prostora, pa predstavlja zdaj že dolgoletna odsotnost mehanizmov zemljiške politike. ZUreP-1 sicer vsebuje nekatere prostorske ukrepe, ki pa so izrazito administrativne oziroma avtoritativne narave, v celoti pa manjkajo ukrepi gospodarjenja z zemljišči, ter finančni in drugi stimulativni ukrepi za aktivacijo zemljišč. Ekonomika prostora je scela spregledan element prostorskega razvoja. Ta namreč ne more temeljiti zgolj na prostorskem načrtovanju, saj ta lahko zgolj bolj ali manj uspešno ustvarja npr. stavbna zemljišča kot ključne gradnike prostorskega razvoja, potem ko so enkrat ustvarjena, pa morajo gospodarjenje z njimi prevzeti drugi mehanizmi. V pomanjkanju teh gre najverjetneje tudi iskati razlog za stalne pritiske na vedno nove komplekse stavbnih zemljišč, saj nimamo učinkovitih orodij za aktivacijo obstoječih. Prostorsko načrtovanje in mehanizmi zemljiške politike sta dva kraka škarij, ki krojita prostorski razvoj na izvedbeni ravni, zato je manjko slednjih zelo problematičen, nadgradnja pa nujno potrebna.</w:t>
            </w:r>
          </w:p>
          <w:p w:rsidR="008A2C91" w:rsidRPr="008A2C91" w:rsidRDefault="008A2C91" w:rsidP="008A2C91">
            <w:pPr>
              <w:spacing w:line="240" w:lineRule="auto"/>
              <w:jc w:val="both"/>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Gradbena parcela je v prostorskem in gradbenem pravu že dolgo poznan pojem, z njim pa se označuje zemljišče, ki je namenjeno za redno rabo objekta. Zemljišče, ki je bilo potrebno za redno rabo stavbe, je bilo po predpisih, ki so bili v veljavi do leta 1997, ne zgolj pojem prostorske in gradbene zakonodaje, temveč tudi stvarnopravna kategorija. Do leta 1997 je bil pravni promet s takim zemljiščem omejen, saj so se pravice na takem zemljišču po prisilnih zakonskih pravilih lahko prenašale in morale prenašati le skupaj s prenosom pravic na stavbi sami. Po letu 1997 zakonske ureditve, ki bi za gradbeno parcelo stavbe vzpostavljala poseben stvarnopravni režim, ni bilo več. Investitor je moral skladno z gradbeno zakonodajo le v postopku za pridobitev gradbenega dovoljenja izkazati pravico graditi na gradbeni parceli stavbe, torej v času gradnje, ne </w:t>
            </w:r>
            <w:r w:rsidRPr="008A2C91">
              <w:rPr>
                <w:rFonts w:cs="Arial"/>
                <w:szCs w:val="20"/>
                <w:lang w:eastAsia="sl-SI"/>
              </w:rPr>
              <w:lastRenderedPageBreak/>
              <w:t xml:space="preserve">pa tudi poslej. Odsotnost sleherne ureditve o stvarnopravnih povezavah med stavbo in zemljiščem, potrebnim za njeno redno rabo, v času po izgradnji stavbe, torej v času njenega obstoja in uporabe, se je v zadnjih dveh desetletjih izkazala za neprimerno.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Cilj in smoter predpisovanja in preverjanja vsebine, oblike in površine gradbenih parcel za načrtovane objekte je v zakonu, prostorskih aktih in posamičnih upravnih postopkih za izdajo gradbenega dovoljenja vselej bilo in ostaja v tem, da se zagotovi, da bodo lahko načrtovani objekti po izgradnji normalno funkcionirali in to ves čas svojega obstoja. V okviru gradbene parcele je treba zagotoviti zlasti povezanost stavbe z javno (prometno in komunalno) infrastrukturo, prostore za vzdrževanje, manipulacijo, smetnjake, pomožne objekte, zelene površine itd.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Upoštevanje standardov in zahtev prostorske in gradbene zakonodaje ter prostorskih aktov glede gradbenih parcel se je po dosedanji ureditvi preverjalo in zagotovilo v postopku za izdajo gradbenega dovoljenja, dodatno pa še ob izdaji uporabnega dovoljenja. Po dosedanji ureditvi se je navedeni cilj uresničeval le tako, da sta se obstoj pravice graditi in primernost gradbene parcele upoštevala oz. preverila v fazi načrtovanja, projektiranja, izdaje gradbenega dovoljenja in izgradnje objekta, po tem pa ni bilo več nobenih ovir, da se stanje gradbene parcele naknadno, po izgradnji objekta, spremeni. Trajni obstoj gradbene parcele, torej za cel čas obstoja in uporabe objekta, ni zagotovljen. Po dosedanji ureditvi ni bilo nobenih ovir, da investitor del zemljišča, ki ga je moral ob pridobitvi gradbenega dovoljenja vključiti v gradbeno parcelo načrtovanega objekta, naknadno, po njegovem dokončanju, nameni za druge potrebe (npr. vključi v gradbeno parcelo nekega drugega, kasneje načrtovanega objekta, ali pa odtuji tretjemu, ki sme poslej kot lastnik takega zemljišča z njim svobodno razpolagati in ga uživati za druge potrebe). S tem se gradbena parcele že izgrajenega objekta zmanjša, slednji pa izgubi zemljišče, ki bi ga po predpisih in gradbenem dovoljenju moral imeti, saj sicer ne bi bila dovoljena njegova gradnja. Njegovo normalno funkcioniranje skladno z zahtevanimi standardi se lahko s tem bistveno oteži ali celo onemogoči, breme zadovoljenja potreb bodočih uporabnikov takega objekta pa se nujno prevali na druga zemljišča ali celo javne dobrine. S tem se v prostoru povzročajo anomalije, ki so nesprejemljive ne le z individualnega vidika bodočih uporabnikov takšnega objekta, temveč tudi s splošnega urbanističnega vidika.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Stavbe kot objekti, v katere človek vstopi in jih lahko uporablja za stanovanje, opravljanje dejavnosti, delo in druge potrebe, so brez dvoma najbolj razširjen pojavni primer objektov v prostoru, hkrati pa tudi nasploh primarna in najpomembnejša vrsta nepremičnine. To, da obstoječe stavbe kot najbolj tipični objekti lahko normalno funkcionirajo ves čas svojega obstoja, je v splošnem javnem interesu, hkrati pa je z urbanističnega vidika v javnem interesu preprečevanje deformacij morfologije prostora zaradi naknadnih sprememb gradbenih parcel.</w:t>
            </w:r>
            <w:r w:rsidR="00926509">
              <w:rPr>
                <w:rFonts w:cs="Arial"/>
                <w:szCs w:val="20"/>
                <w:lang w:eastAsia="sl-SI"/>
              </w:rPr>
              <w:t xml:space="preserve">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r w:rsidRPr="008A2C91">
              <w:rPr>
                <w:rFonts w:cs="Arial"/>
                <w:szCs w:val="20"/>
                <w:lang w:eastAsia="sl-SI"/>
              </w:rPr>
              <w:t>Zaradi opisanih razlogov predlagatelj ocenjuje, da je odsotnost omejitev pri bodočem razpolaganju z zemljiščem, ki naj bi predstavljalo gradbeno parcelo že izgrajene stavbe, v nasprotju z namenom gradbene parcele kot pravnega instituta in hkrati v nasprotju s splošnim javnim interesom. Dosedanje absolutne svobode pri razpolaganju z zemljiščem, ki naj bi predstavljalo gradbeno parcelo stavbe, ni več smiselno ohranjati. V novem zakonu se zato posebna pozornost namenja stvarnopravnim vidikom gradbene parcele stavbe in v tem okviru zagotavljanju trajne stvarnopravne povezanosti stavbe z zemljiščem, ki je potrebno za njeno redno rabo.</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 CILJI, NAČELA IN POGLAVITNE REŠITVE PREDLOGA ZAKONA</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2.1 Cilji</w:t>
            </w:r>
          </w:p>
        </w:tc>
      </w:tr>
      <w:tr w:rsidR="008A2C91" w:rsidRPr="008A2C91" w:rsidTr="00145802">
        <w:tc>
          <w:tcPr>
            <w:tcW w:w="8714" w:type="dxa"/>
          </w:tcPr>
          <w:p w:rsidR="008A2C91" w:rsidRPr="008A2C91" w:rsidRDefault="008A2C91" w:rsidP="008A2C91">
            <w:pPr>
              <w:overflowPunct w:val="0"/>
              <w:autoSpaceDE w:val="0"/>
              <w:autoSpaceDN w:val="0"/>
              <w:adjustRightInd w:val="0"/>
              <w:spacing w:before="120" w:line="240" w:lineRule="auto"/>
              <w:jc w:val="both"/>
              <w:textAlignment w:val="baseline"/>
              <w:rPr>
                <w:rFonts w:eastAsia="Calibri" w:cs="Arial"/>
                <w:color w:val="000000"/>
                <w:szCs w:val="22"/>
                <w:lang w:eastAsia="sl-SI"/>
              </w:rPr>
            </w:pPr>
            <w:r w:rsidRPr="008A2C91">
              <w:rPr>
                <w:rFonts w:eastAsia="Calibri" w:cs="Arial"/>
                <w:color w:val="000000"/>
                <w:szCs w:val="22"/>
                <w:lang w:eastAsia="sl-SI"/>
              </w:rPr>
              <w:t>Temeljni cilji zakona so:</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krovno urejanje področja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jasnega in preglednega sistema prostorskih aktov, ki temelji na ločitvi med strateške in izvedbene akte, in omogoča večjo fleksibilnost ter učinkovitost prostorskega načrtovanja, hkrati pa ne ruši obstoječih temeljnih instrumentov prostorskega načrtovanja, kot je občinski prostorski načrt;</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prostorskega strateškega načrtovanja na regionalnem nivoju;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zakonske podlage za prostorsko načrtovanje na morju;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novega postopka načrtovanja prostorskih ureditev državnega pomena po principu vse na enem mestu in v enem postopku od načrtovanja do dovoljevanja;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lastRenderedPageBreak/>
              <w:t>razbremenitev občinskega prostorskega načrta kot temeljnega prostorskega akta občine z namenom njegove učinkovitejše obravnave;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instituta lokacijske preveritve kot fleksibilnega instrumenta omogočanja dopolnih posegov v prostor pri posamični poselitvi, odstopanj od prostorskih aktov in začasne rabe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posodobitev ukrepov zemljiške politike z namenom doseganja boljše izkoriščenosti prostora, razvoja stavbnih zemljišč in</w:t>
            </w:r>
            <w:r w:rsidR="003A5DD1">
              <w:rPr>
                <w:rFonts w:cs="Arial"/>
                <w:szCs w:val="22"/>
                <w:lang w:eastAsia="sl-SI"/>
              </w:rPr>
              <w:t xml:space="preserve"> </w:t>
            </w:r>
            <w:r w:rsidRPr="008A2C91">
              <w:rPr>
                <w:rFonts w:cs="Arial"/>
                <w:szCs w:val="22"/>
                <w:lang w:eastAsia="sl-SI"/>
              </w:rPr>
              <w:t>gospodarjenja občin s stavbnimi zemljišči;</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pravil za določanje gradbenih parcel;</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ustreznih finančnih instrumentov zemljiške politike.</w:t>
            </w:r>
          </w:p>
          <w:p w:rsidR="008A2C91" w:rsidRPr="008A2C91" w:rsidRDefault="008A2C91" w:rsidP="008A2C91">
            <w:pPr>
              <w:tabs>
                <w:tab w:val="left" w:pos="709"/>
              </w:tabs>
              <w:spacing w:line="240" w:lineRule="auto"/>
              <w:jc w:val="both"/>
              <w:rPr>
                <w:rFonts w:eastAsia="Calibri" w:cs="Arial"/>
                <w:sz w:val="22"/>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2.2 Načela</w:t>
            </w:r>
          </w:p>
        </w:tc>
      </w:tr>
      <w:tr w:rsidR="008A2C91" w:rsidRPr="008A2C91" w:rsidTr="00145802">
        <w:tc>
          <w:tcPr>
            <w:tcW w:w="8714" w:type="dxa"/>
          </w:tcPr>
          <w:p w:rsidR="008A2C91" w:rsidRPr="008A2C91" w:rsidRDefault="008A2C91" w:rsidP="008A2C91">
            <w:pPr>
              <w:tabs>
                <w:tab w:val="left" w:pos="540"/>
                <w:tab w:val="left" w:pos="900"/>
              </w:tabs>
              <w:overflowPunct w:val="0"/>
              <w:autoSpaceDE w:val="0"/>
              <w:autoSpaceDN w:val="0"/>
              <w:adjustRightInd w:val="0"/>
              <w:spacing w:line="240" w:lineRule="auto"/>
              <w:jc w:val="both"/>
              <w:textAlignment w:val="baseline"/>
              <w:rPr>
                <w:rFonts w:eastAsia="Calibri" w:cs="Arial"/>
                <w:bCs/>
                <w:color w:val="000000"/>
                <w:szCs w:val="22"/>
                <w:lang w:eastAsia="sl-SI"/>
              </w:rPr>
            </w:pPr>
            <w:r w:rsidRPr="008A2C91">
              <w:rPr>
                <w:rFonts w:eastAsia="Calibri" w:cs="Arial"/>
                <w:bCs/>
                <w:color w:val="000000"/>
                <w:szCs w:val="22"/>
                <w:lang w:eastAsia="sl-SI"/>
              </w:rPr>
              <w:t>ZUreP-2 nadgrajuje obstoječa načela prostorskega načrtovanja, kot so določena v ZPNačrt in jih širi na celotno področje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trajnostnega prostorskega razvoja naj zagotavlja racionalno rabo zemljišč, pri čemer je treba fizični prostor pojmovati kot vrednoto, katere uporaba naj ne ogroža zadovoljevanja potreb prihodnjih generacij;</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identitete prostora ohranja in krepi prepoznavnost v prostoru;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usmerjanja poselitve zagotavlja pogoje za kakovostno življenjsko okolje;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usklajevanja interesov zahteva skrbno tehtanje in medsebojno usklajevanje različnih interesov v prostoru, pri čemer naj se kot cilj išče skupna sprejemljiva rešitev;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strokovnosti zahteva kvalitetno in utemeljeno pripravo prostorskih planov in prostorskih aktov;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sodelovanja javnosti je v skladu z Aarhuško konvencijo vpeto v pripravo prostorskih aktov preko obveščanja, sodelovanja in pravnih sredstev;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ekonomičnosti postopka daje podlago za uporabo obstoječe dokumentacije in povzemanje odločitev, ki so bile na ustrezen način že obravnavane na drugem nivoju.</w:t>
            </w:r>
          </w:p>
          <w:p w:rsidR="008A2C91" w:rsidRPr="008A2C91" w:rsidRDefault="008A2C91" w:rsidP="008A2C91">
            <w:pPr>
              <w:overflowPunct w:val="0"/>
              <w:autoSpaceDE w:val="0"/>
              <w:autoSpaceDN w:val="0"/>
              <w:adjustRightInd w:val="0"/>
              <w:spacing w:line="240" w:lineRule="auto"/>
              <w:jc w:val="both"/>
              <w:textAlignment w:val="baseline"/>
              <w:rPr>
                <w:rFonts w:eastAsia="Calibri" w:cs="Arial"/>
                <w:color w:val="000000"/>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2.3 Poglavitne rešitve</w:t>
            </w:r>
          </w:p>
        </w:tc>
      </w:tr>
      <w:tr w:rsidR="008A2C91" w:rsidRPr="008A2C91" w:rsidTr="00145802">
        <w:trPr>
          <w:trHeight w:val="434"/>
        </w:trPr>
        <w:tc>
          <w:tcPr>
            <w:tcW w:w="8714" w:type="dxa"/>
          </w:tcPr>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Nabor državnih pravil urejanja prostora in državni prostorski red</w:t>
            </w:r>
          </w:p>
          <w:p w:rsidR="008A2C91" w:rsidRPr="008A2C91" w:rsidRDefault="008A2C91" w:rsidP="008A2C91">
            <w:pPr>
              <w:spacing w:line="240" w:lineRule="auto"/>
              <w:jc w:val="both"/>
              <w:rPr>
                <w:rFonts w:cs="Arial"/>
                <w:szCs w:val="20"/>
              </w:rPr>
            </w:pPr>
            <w:r w:rsidRPr="008A2C91">
              <w:rPr>
                <w:rFonts w:cs="Arial"/>
                <w:szCs w:val="20"/>
              </w:rPr>
              <w:t xml:space="preserve">ZUreP-2 vzpostavlja nabor državnih pravil urejanja prostora, ki so trenutno predmet Uredbe o prostorskem redu Slovenije in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Temeljna pravila so konkretizacija načel ZUreP-2.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Na novo je vpeljano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oblikovati instrument prevlade ene javne koristi nad drugo. Komisija za prostorski razvoj Vlade RS tako na podlagi strokovnih ocen poda mnenje o tem, katera javna korist naj v konkretni zadevi prevlada, končno odločitev o tem pa sprejeme Vlada RS. Postopek prevlade predstavlja neke vrste reševanje predhodnega vprašanja v postopku priprave prostorskih aktov, do njega pa lahko pride samo, če so podani zakonsko določeni pogoji. Uporaba postopka prevlade je tako zamišljena v izjemnih primerih, ko ni moč najti vsestransko izvedljive in strokovno sprejemljive rešitve, ne da bi se zadeva obravnavala tudi na politični ravni.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Med pravili je določena tudi racionalna raba prostora, posebnosti prostorskega načrtovanja za nekatera ogrožena območja z omejitvami in morje ter usmerjanje razvoja poselitve. Prostorsko načrtovanje na morju je novost v našem pravnem sistemu in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itd.</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Pri načrtovanju razvoja poselitve je potrebno zagotavljati zadostno število zelenih in grajenih odprtih javnih površin. Zakon daje podlago za</w:t>
            </w:r>
            <w:r w:rsidR="00926509">
              <w:rPr>
                <w:rFonts w:cs="Arial"/>
                <w:szCs w:val="20"/>
              </w:rPr>
              <w:t xml:space="preserve"> </w:t>
            </w:r>
            <w:r w:rsidRPr="008A2C91">
              <w:rPr>
                <w:rFonts w:cs="Arial"/>
                <w:szCs w:val="20"/>
              </w:rPr>
              <w:t xml:space="preserve">ohranjanje posamične poselitve pod določenimi pogoji. Dodatne pogoje določi občina sama v občinskem prostorskem planu in občinskem </w:t>
            </w:r>
            <w:r w:rsidR="003A5DD1" w:rsidRPr="008A2C91">
              <w:rPr>
                <w:rFonts w:cs="Arial"/>
                <w:szCs w:val="20"/>
              </w:rPr>
              <w:t>prostorskem</w:t>
            </w:r>
            <w:r w:rsidRPr="008A2C91">
              <w:rPr>
                <w:rFonts w:cs="Arial"/>
                <w:szCs w:val="20"/>
              </w:rPr>
              <w:t xml:space="preserve"> načrtu. Pri tem se odpravlja delitev na razpršeno poselitev in razpršeno gradnjo.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Vzpostavljena so pravila za načrtovanje družbene in gospodarske infrastrukture.</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Novi udeleženci pri urejanju prostora</w:t>
            </w:r>
          </w:p>
          <w:p w:rsidR="008A2C91" w:rsidRPr="008A2C91" w:rsidRDefault="008A2C91" w:rsidP="008A2C91">
            <w:pPr>
              <w:spacing w:line="240" w:lineRule="auto"/>
              <w:jc w:val="both"/>
              <w:rPr>
                <w:rFonts w:cs="Arial"/>
                <w:szCs w:val="20"/>
              </w:rPr>
            </w:pPr>
            <w:r w:rsidRPr="008A2C91">
              <w:rPr>
                <w:rFonts w:cs="Arial"/>
                <w:szCs w:val="20"/>
              </w:rPr>
              <w:t xml:space="preserve">Zakon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Kot novost je vzpostavljena </w:t>
            </w:r>
            <w:r w:rsidRPr="008A2C91">
              <w:rPr>
                <w:rFonts w:cs="Arial"/>
                <w:b/>
                <w:szCs w:val="20"/>
              </w:rPr>
              <w:t>Komisija za prostorski razvoj Vlade RS</w:t>
            </w:r>
            <w:r w:rsidRPr="008A2C91">
              <w:rPr>
                <w:rFonts w:cs="Arial"/>
                <w:szCs w:val="20"/>
              </w:rPr>
              <w:t>, ki kot nadresorsko delovno telo daje mnenja v primeru neusklajenih interesov nosilcev urejanja prostora in v primerih prevlade ene javne koristi nad drugo.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 prevlade javne koristi).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Ministrstvo za okolje in prostor je eden od nosilcev urejanja prostora, ki ima z novim zakonom dodano vlogo skrbnika krajine, ne zgolj skrbnika poselitve, kot je izhajalo iz sedanje prakse. Veliko resorjev namreč varuje prostor iz svojega izključno sektorskega vidika (npr. kmetijske površine, vode, gozdovi…) medtem ko nad prostorom kot naravnim virom do sedaj ni bdel nihče. Ministrstvo za okolje in prostor s tem prevzema vlogo, ki mu gre že po samem nazivu in skrbi tako za naselja kot tudi za krajino in za skladnost z državnimi pravili urejanja prostora. Poleg tega ministrstvo vodi in vzdržuje tudi prostorski informacijski sistem, v okviru katerega spremlja postopke priprave prostorskih aktov po tehnični plati in preverja tehnično ustreznost gradiv.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novo se ustanavlja </w:t>
            </w:r>
            <w:r w:rsidRPr="008A2C91">
              <w:rPr>
                <w:rFonts w:cs="Arial"/>
                <w:b/>
                <w:szCs w:val="20"/>
              </w:rPr>
              <w:t>Prostorski svet</w:t>
            </w:r>
            <w:r w:rsidRPr="008A2C91">
              <w:rPr>
                <w:rFonts w:cs="Arial"/>
                <w:szCs w:val="20"/>
              </w:rPr>
              <w:t xml:space="preserve"> Ministrstva za okolje in prostor, ki šteje 13 članov – zunanjih strokovnjakov za področje urejanja prostora. Tvorijo ga predstavniki strokovnih združenj, fakultet, združenj občin, strokovnih institucij in nevladnih organizacij. Prostorski svet bo deloval na sejah in nudi strokovno podporo delovanju ministrstva in Komisije za prostorski razvoj Vlade RS.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Stanje na občinskih službah za urejanje prostora je tudi glede na nove zakonske pristojnosti izvedbe lokacijskih preveritev potrebno izboljšati in zagotoviti usposobljen kader, ki bo skrbel za področje urejanja prostora. Predvideno je sodelovanje vsaj enega občinskega urbanista bodisi v občinski službi za urejanje prostora, kot samostojno funkcijo, ali preko povezovanja v medobčinske uprave ali javne zavode za urejanje prostora.</w:t>
            </w:r>
          </w:p>
          <w:p w:rsidR="008A2C91" w:rsidRDefault="008A2C91" w:rsidP="008A2C91">
            <w:pPr>
              <w:spacing w:line="240" w:lineRule="auto"/>
              <w:jc w:val="both"/>
              <w:rPr>
                <w:rFonts w:cs="Arial"/>
                <w:szCs w:val="20"/>
              </w:rPr>
            </w:pPr>
          </w:p>
          <w:p w:rsidR="003A5DD1" w:rsidRPr="008A2C91" w:rsidRDefault="003A5DD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 xml:space="preserve">Podana je pravna podlaga za </w:t>
            </w:r>
            <w:r w:rsidRPr="008A2C91">
              <w:rPr>
                <w:rFonts w:cs="Arial"/>
                <w:b/>
                <w:szCs w:val="20"/>
              </w:rPr>
              <w:t>nevladne organizacije</w:t>
            </w:r>
            <w:r w:rsidRPr="008A2C91">
              <w:rPr>
                <w:rFonts w:cs="Arial"/>
                <w:szCs w:val="20"/>
              </w:rPr>
              <w:t>, ki delujejo v javnem interesu na področju urejanja prostora, da pridobijo omenjeni status, kar jim prinaša tudi poseben položaj pri pravnih sredstvih zoper prostorske akte. Nevladne organizacije s statusom delovanja v javnem interesu dobivajo možnost vlaganja pravnih sredstev (upravnega spora) zoper prostorske izvedbene akte.</w:t>
            </w:r>
            <w:r w:rsidR="003A5DD1">
              <w:rPr>
                <w:rFonts w:cs="Arial"/>
                <w:szCs w:val="20"/>
              </w:rPr>
              <w:t xml:space="preserve"> </w:t>
            </w:r>
            <w:r w:rsidRPr="008A2C91">
              <w:rPr>
                <w:rFonts w:cs="Arial"/>
                <w:szCs w:val="20"/>
              </w:rPr>
              <w:t xml:space="preserve">Zakon dosledno izpeljuje zaveze, ki izhajajo iz Aarhuške konvencije </w:t>
            </w:r>
            <w:r w:rsidRPr="008A2C91">
              <w:t xml:space="preserve">(Konvencija o dostopu do informacij, udeležbi javnosti pri odločanju in dostopu do pravnega varstva v okoljskih zadevah) </w:t>
            </w:r>
            <w:r w:rsidRPr="008A2C91">
              <w:rPr>
                <w:rFonts w:cs="Arial"/>
                <w:szCs w:val="20"/>
              </w:rPr>
              <w:t>in glede na prejšnjo ureditev širi sodelovanje javnosti na zgodnejše faze priprave prostorskih aktov in predvideva načrt sodelovanja z javnostjo pri pripravi prostorskih izvedbenih aktov.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Obvezne strokovne podlage pri urejanju prostora</w:t>
            </w:r>
          </w:p>
          <w:p w:rsidR="008A2C91" w:rsidRPr="008A2C91" w:rsidRDefault="008A2C91" w:rsidP="008A2C91">
            <w:pPr>
              <w:spacing w:line="240" w:lineRule="auto"/>
              <w:jc w:val="both"/>
              <w:rPr>
                <w:rFonts w:cs="Arial"/>
                <w:szCs w:val="20"/>
              </w:rPr>
            </w:pPr>
            <w:r w:rsidRPr="008A2C91">
              <w:rPr>
                <w:rFonts w:cs="Arial"/>
                <w:szCs w:val="20"/>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ZUreP-2 predvideva tri obvezne strokovne podlage – urbanistično in krajinsko zasnovo ter elaborat ekonomike. </w:t>
            </w:r>
            <w:r w:rsidRPr="008A2C91">
              <w:rPr>
                <w:rFonts w:cs="Arial"/>
                <w:b/>
                <w:szCs w:val="20"/>
              </w:rPr>
              <w:t>Urbanistična zasnova</w:t>
            </w:r>
            <w:r w:rsidRPr="008A2C91">
              <w:rPr>
                <w:rFonts w:cs="Arial"/>
                <w:szCs w:val="20"/>
              </w:rPr>
              <w:t xml:space="preserve"> je obvezna strokovna podlaga za občinski prostorski načrt in se izdela za mesta in druga urbana naselja. </w:t>
            </w:r>
            <w:r w:rsidRPr="008A2C91">
              <w:rPr>
                <w:rFonts w:cs="Arial"/>
                <w:b/>
                <w:szCs w:val="20"/>
              </w:rPr>
              <w:t xml:space="preserve">Krajinska zasnova </w:t>
            </w:r>
            <w:r w:rsidRPr="008A2C91">
              <w:rPr>
                <w:rFonts w:cs="Arial"/>
                <w:szCs w:val="20"/>
              </w:rPr>
              <w:t xml:space="preserve">je obvezna strokovna podlaga za pripravo regionalnega prostorskega plana ali občinskega prostorskega plana, lahko pa tudi občinskega prostorskega načrta, če se nanaša na krajinsko zaokrožena območja, kjer so predvidene določene prostorske ureditve z vplivi na zeleni sistem, kulturno dediščino, itd, ali gre za sanacijo razvrednotenega </w:t>
            </w:r>
            <w:r w:rsidR="003A5DD1" w:rsidRPr="008A2C91">
              <w:rPr>
                <w:rFonts w:cs="Arial"/>
                <w:szCs w:val="20"/>
              </w:rPr>
              <w:t>območja</w:t>
            </w:r>
            <w:r w:rsidRPr="008A2C91">
              <w:rPr>
                <w:rFonts w:cs="Arial"/>
                <w:szCs w:val="20"/>
              </w:rPr>
              <w:t>, in se pojavljajo nasprotujoči si interesi v zvezi z rabo prostora. Elaborat ekonomike pa predstavlja podlago za pripravo in sprejem občinskega prostorskega načrta ali občinskega podrobnega prostorskega načrta in opredeli predvsem finančna sredstva, potrebna za izvedbo občinskih ukrepov v zvezi z načrtovanimi prostorskimi ureditvami in opremljanjem stavbnih zemljišč. Iz tega vidika se elaborat uporabi tudi za pripravo programa opremljanja stavbnih zemljišč.</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Vpeljava regionalnega prostorskega plana</w:t>
            </w:r>
          </w:p>
          <w:p w:rsidR="008A2C91" w:rsidRPr="008A2C91" w:rsidRDefault="008A2C91" w:rsidP="008A2C91">
            <w:pPr>
              <w:spacing w:line="240" w:lineRule="auto"/>
              <w:jc w:val="both"/>
              <w:rPr>
                <w:rFonts w:cs="Arial"/>
                <w:szCs w:val="20"/>
              </w:rPr>
            </w:pPr>
            <w:r w:rsidRPr="008A2C91">
              <w:rPr>
                <w:rFonts w:cs="Arial"/>
                <w:szCs w:val="20"/>
              </w:rPr>
              <w:t>Prostorsko strateško načrtovanje se v širšem pogledu izvaja preko Strategije prostorskega razvoja Slovenije, ki z ZUreP-2 dobiva zakonsko podlago, v ožjem pogledu pa preko priprave regionalnega prostorskega plana in občinskega prostorskega plana. Gre za dva prostorska strateška akta, pri čemer je prvi pripravljen na ravni razvojne regije, kot izhaja na podlagi Zakona o spodbujanju skladnega regionalnega razvoja, drugi pa na ravni občine in naj bi v osnovi nadomestil strateški del sedanjih občinskih prostorskih načrtov. Sprejem občinskega prostorskega plana ni obvezen (razen za mestne občine),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r w:rsidRPr="008A2C91">
              <w:t xml:space="preserve"> </w:t>
            </w: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80557B" w:rsidP="008A2C91">
            <w:pPr>
              <w:spacing w:line="240" w:lineRule="auto"/>
              <w:jc w:val="both"/>
              <w:rPr>
                <w:rFonts w:cs="Arial"/>
                <w:szCs w:val="20"/>
              </w:rPr>
            </w:pPr>
            <w:r>
              <w:rPr>
                <w:rFonts w:cs="Arial"/>
                <w:noProof/>
                <w:szCs w:val="20"/>
                <w:lang w:eastAsia="sl-SI"/>
              </w:rPr>
              <w:lastRenderedPageBreak/>
              <w:drawing>
                <wp:inline distT="0" distB="0" distL="0" distR="0" wp14:anchorId="60CCE8F3" wp14:editId="30118FF0">
                  <wp:extent cx="5558155" cy="3514725"/>
                  <wp:effectExtent l="0" t="0" r="4445" b="9525"/>
                  <wp:docPr id="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8155" cy="3514725"/>
                          </a:xfrm>
                          <a:prstGeom prst="rect">
                            <a:avLst/>
                          </a:prstGeom>
                          <a:noFill/>
                          <a:ln>
                            <a:noFill/>
                          </a:ln>
                        </pic:spPr>
                      </pic:pic>
                    </a:graphicData>
                  </a:graphic>
                </wp:inline>
              </w:drawing>
            </w:r>
          </w:p>
          <w:p w:rsidR="008A2C91" w:rsidRPr="008A2C91" w:rsidRDefault="008A2C91" w:rsidP="008A2C91">
            <w:pPr>
              <w:spacing w:line="240" w:lineRule="auto"/>
              <w:jc w:val="both"/>
              <w:rPr>
                <w:rFonts w:cs="Arial"/>
                <w:szCs w:val="20"/>
              </w:rPr>
            </w:pPr>
            <w:r w:rsidRPr="008A2C91">
              <w:rPr>
                <w:rFonts w:cs="Arial"/>
                <w:szCs w:val="20"/>
              </w:rPr>
              <w:t>Regionalna raven strateškega načrtovanja je bila tekom javne razprave osnutkov zakona široko podprta s strani strokovne in splošne javnosti. 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tako izbere Ministrstvo za okolje in prostor na javnem razpisu,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8A2C91" w:rsidRPr="008A2C91" w:rsidRDefault="008A2C91" w:rsidP="008A2C91">
            <w:pPr>
              <w:spacing w:line="240" w:lineRule="auto"/>
              <w:jc w:val="both"/>
              <w:rPr>
                <w:rFonts w:cs="Arial"/>
                <w:szCs w:val="20"/>
              </w:rPr>
            </w:pPr>
            <w:r w:rsidRPr="008A2C91">
              <w:rPr>
                <w:rFonts w:cs="Arial"/>
                <w:szCs w:val="20"/>
              </w:rPr>
              <w:t>Postopek priprave in sprejema regionalnega in občinskega prostorskega plana se deloma razlikuje od postopka priprave in sprejema občinskega prostorskega načrta.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w:t>
            </w:r>
            <w:r w:rsidR="00926509">
              <w:rPr>
                <w:rFonts w:cs="Arial"/>
                <w:szCs w:val="20"/>
              </w:rPr>
              <w:t xml:space="preserve"> </w:t>
            </w:r>
            <w:r w:rsidRPr="008A2C91">
              <w:t>direktivi Evropskega parlamenta in Sveta 2014/89/EU z dne 23. julija 2014 o vzpostavitvi okvira za pomorsko prostorsko načrtovanje (UL L št. 257 z dne 28. 8. 2014, str. 135).</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 prožen in učinkovit postopek državnega prostorskega načrtovanja</w:t>
            </w:r>
          </w:p>
          <w:p w:rsidR="008A2C91" w:rsidRPr="008A2C91" w:rsidRDefault="008A2C91" w:rsidP="008A2C91">
            <w:pPr>
              <w:spacing w:line="240" w:lineRule="auto"/>
              <w:jc w:val="both"/>
              <w:rPr>
                <w:rFonts w:cs="Arial"/>
                <w:szCs w:val="20"/>
              </w:rPr>
            </w:pPr>
            <w:r w:rsidRPr="008A2C91">
              <w:rPr>
                <w:rFonts w:cs="Arial"/>
                <w:szCs w:val="20"/>
              </w:rPr>
              <w:t xml:space="preserve">ZUreP-2 povzema materijo dosedanjega Zakona o umeščanju prostorskih ureditev državnega pomena in v istem zakonu ureja tako občinsko kot državno prostorsko načrtovanje. Sistem državnega prostorskega načrtovanja se glede na dosedanjo materijo bistveno nadgrajuje, saj omogoča prožen postopek, ki se zaključi bodisi s sprejemom uredbe o DPN bodisi tekom združenega postopka načrtovanja in dovoljevanja z izdajo celovitega dovoljenja. Celovito dovoljenje predstavlja gradbeno dovoljenje, okoljevarstveno soglasje in je hkrati prostorski akt, ki </w:t>
            </w:r>
            <w:r w:rsidRPr="008A2C91">
              <w:rPr>
                <w:rFonts w:cs="Arial"/>
                <w:szCs w:val="20"/>
              </w:rPr>
              <w:lastRenderedPageBreak/>
              <w:t xml:space="preserve">ima učinke DPN. </w:t>
            </w:r>
          </w:p>
          <w:p w:rsidR="008A2C91" w:rsidRPr="008A2C91" w:rsidRDefault="008A2C91" w:rsidP="008A2C91">
            <w:pPr>
              <w:spacing w:line="240" w:lineRule="auto"/>
              <w:jc w:val="both"/>
              <w:rPr>
                <w:rFonts w:cs="Arial"/>
                <w:szCs w:val="20"/>
              </w:rPr>
            </w:pPr>
          </w:p>
          <w:p w:rsidR="008A2C91" w:rsidRPr="008A2C91" w:rsidRDefault="0080557B" w:rsidP="008A2C91">
            <w:pPr>
              <w:spacing w:line="240" w:lineRule="auto"/>
              <w:jc w:val="both"/>
              <w:rPr>
                <w:rFonts w:cs="Arial"/>
                <w:szCs w:val="20"/>
              </w:rPr>
            </w:pPr>
            <w:r>
              <w:rPr>
                <w:rFonts w:cs="Arial"/>
                <w:noProof/>
                <w:szCs w:val="20"/>
                <w:lang w:eastAsia="sl-SI"/>
              </w:rPr>
              <w:drawing>
                <wp:inline distT="0" distB="0" distL="0" distR="0" wp14:anchorId="2CCBC5FA" wp14:editId="2076CEDB">
                  <wp:extent cx="5391150" cy="6337300"/>
                  <wp:effectExtent l="0" t="0" r="0" b="6350"/>
                  <wp:docPr id="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1" cstate="print">
                            <a:extLst>
                              <a:ext uri="{28A0092B-C50C-407E-A947-70E740481C1C}">
                                <a14:useLocalDpi xmlns:a14="http://schemas.microsoft.com/office/drawing/2010/main" val="0"/>
                              </a:ext>
                            </a:extLst>
                          </a:blip>
                          <a:srcRect l="13219" t="10019" r="9937" b="26012"/>
                          <a:stretch>
                            <a:fillRect/>
                          </a:stretch>
                        </pic:blipFill>
                        <pic:spPr bwMode="auto">
                          <a:xfrm>
                            <a:off x="0" y="0"/>
                            <a:ext cx="5391150" cy="6337300"/>
                          </a:xfrm>
                          <a:prstGeom prst="rect">
                            <a:avLst/>
                          </a:prstGeom>
                          <a:noFill/>
                          <a:ln>
                            <a:noFill/>
                          </a:ln>
                        </pic:spPr>
                      </pic:pic>
                    </a:graphicData>
                  </a:graphic>
                </wp:inline>
              </w:drawing>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Sprememba glede na trenutni postopek priprave DPN je tudi v podlagi za postopek državnega prostorskega načrtovanja, saj naj bi bile vsaj zasnove prostorskih ureditev državnega pomena po novem usklajene na regionalni ravni v regionalnem prostorskem planu. Če so v okviru priprave tega akta opravljene tudi določene </w:t>
            </w:r>
            <w:r w:rsidRPr="008A2C91">
              <w:rPr>
                <w:rFonts w:cs="Arial"/>
                <w:szCs w:val="20"/>
              </w:rPr>
              <w:lastRenderedPageBreak/>
              <w:t>druge faze siceršnjega postopka državnega prostorskega načrtovanja in sprejete nekatere odločitve (npr. izdelana študija variant s predlogom najustreznejše variante), tudi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Nadgradnja sistema občinskega prostorskega načrtovanja </w:t>
            </w:r>
          </w:p>
          <w:p w:rsidR="008A2C91" w:rsidRPr="008A2C91" w:rsidRDefault="008A2C91" w:rsidP="008A2C91">
            <w:pPr>
              <w:spacing w:line="240" w:lineRule="auto"/>
              <w:jc w:val="both"/>
              <w:rPr>
                <w:rFonts w:cs="Arial"/>
                <w:szCs w:val="20"/>
              </w:rPr>
            </w:pPr>
            <w:r w:rsidRPr="008A2C91">
              <w:rPr>
                <w:rFonts w:cs="Arial"/>
                <w:szCs w:val="20"/>
              </w:rPr>
              <w:t xml:space="preserve">Glede na razvoj prostorskega načrtovanja v Sloveniji in številno menjavanje normativne podlage zakon poskuša ohranjati obstoječ sistem prostorskega načrtovanja države in občine preko instrumentov občinskega prostorskega načrta, občinskega podrobnega prostorskega načrta državnega prostorskega načrta. Rešitve v tem sklopu predstavljajo nadgradnjo obstoječega sistema vsebin, postopkov in razmerij prostorskih aktov, saj bi bilo skrajno neprimerno menjati ta okvir v času, ko je polovica občin že prešla na zadnjo generacijo občinskih prostorskih načrtov. Ker pa se je sistem v praksi izkazal za tog, časovno izjemno zamuden in zahteven ter izrazito vsebinsko obsežen, se na novo vpeljujejo nekateri ukrepi za njegovo razbremenitev in prožnost.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občinskih prostorskih načrtov drastičnih sprememb zakon ne vpeljuje, saj gre za institut, ki se v zadnjih letih šele dobro uveljavlja in predstavlja temeljni instrument prostorskega načrtovanja. Občinski prostorski načrt kot tak ostaja, vendar se bo v prihodnje razbremenil določenih vsebin – strateški del preide v občinski prostorski plan ali regionalni prostorski plan, izloči pa se tudi vsebina novo vpeljanega odloka o urejanju podobe naselij in krajine.</w:t>
            </w:r>
            <w:r w:rsidRPr="008A2C91">
              <w:t xml:space="preserve"> </w:t>
            </w:r>
            <w:r w:rsidRPr="008A2C91">
              <w:rPr>
                <w:rFonts w:cs="Arial"/>
                <w:szCs w:val="20"/>
              </w:rPr>
              <w:t>Po drugi strani občinski prostorski načrt na novo določa tako območje naselij kot tudi ureditveno območje naselij, ter določa območja za dolgoročno širitev naselij, kamor se lahko naselje v prihodnosti širi. Postopek za sprejem občinskega prostorskega načrta se spreminja predvsem v začetni fazi, ki temelji na izhodiščih za pripravo - torej analizi stanja prostora in pretehtanju pobud, ne pa zgolj zbiranju pobud in njihovem nekritičnem prenašanju v prostorski akt. Poleg tega zakon vzpostavlja podlago, da lahko občine predpišejo takso za obravnavanje zasebnih pobud, ki predstavljajo pobudo za spremembo namenske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Določene spremembe v smeri zagotavljanje večje prožnosti in širjenja namena uporabe se vpeljujejo tudi pri občinskem podrobnem prostorskem načrtu. Ta postaja iz prostorskega akta, ki se je uporabljal predvsem kot zazidalni načrt, širše uporabljiv podrobni prostorski akt, ki lahko po vsebini predstavlja tudi neke vrste ureditveni (npr. krajinski) načrt. Tako ni nujno vezan na območje ene občine, prav tako ne na sklenjeno območje. Ker je namen tega akta lahko povsem različen in obsega tako gradbene kot negradbene posege v prostor,</w:t>
            </w:r>
            <w:r w:rsidR="00926509">
              <w:rPr>
                <w:rFonts w:cs="Arial"/>
                <w:szCs w:val="20"/>
              </w:rPr>
              <w:t xml:space="preserve"> </w:t>
            </w:r>
            <w:r w:rsidRPr="008A2C91">
              <w:rPr>
                <w:rFonts w:cs="Arial"/>
                <w:szCs w:val="20"/>
              </w:rPr>
              <w:t xml:space="preserve">se temu primerno obravnava tudi njegova vsebina. Zakon tako ne določa obvezne vsebine občinskega podrobnega prostorskega načrta, ampak daje nabor vsebin, ki se prilagodijo konkretnemu namenu. Postopek priprave občinskega podrobnega prostorskega načrta je smiselno enak kot pri občinskem prostorskem načrtu, pri čemer se v primeru, da se akt pripravlja na pobudo investitorja, z njim sklene </w:t>
            </w:r>
            <w:r w:rsidR="003A5DD1" w:rsidRPr="008A2C91">
              <w:rPr>
                <w:rFonts w:cs="Arial"/>
                <w:szCs w:val="20"/>
              </w:rPr>
              <w:t>pogodba</w:t>
            </w:r>
            <w:r w:rsidRPr="008A2C91">
              <w:rPr>
                <w:rFonts w:cs="Arial"/>
                <w:szCs w:val="20"/>
              </w:rPr>
              <w:t xml:space="preserve"> o medsebojnih obveznostih glede njegove priprave.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odlok o urejanju podobe naselij in krajin, ki je opcijske narave, naj bi se prenesla določila občinskega prostorskega načrta glede gradnje enostavnih objektov, vzdrževanja objektov, urejanja javnih površin, pravila glede plakatiranja, itd. Občinam je tako prepuščeno v pristojnost, kako bodo naslavljale takšne posege v prostor, kakšen sistem nadzora bodo uvedle, in podobno.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ZUreP-2 vzpostavlja nov 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sidR="00926509">
              <w:rPr>
                <w:rFonts w:cs="Arial"/>
                <w:szCs w:val="20"/>
              </w:rPr>
              <w:t xml:space="preserve"> </w:t>
            </w:r>
            <w:r w:rsidRPr="008A2C91">
              <w:rPr>
                <w:rFonts w:cs="Arial"/>
                <w:szCs w:val="20"/>
              </w:rPr>
              <w:t xml:space="preserve">Ta materija je bila tekom medresorskih usklajevanj večkrat spremenjena, pri čemer se je sledilo opozorilom drugih resorjev in stroke. Lokacijska preveritev tako ne bo institut, s katerim se bo vzpostavljala izvedbena regulacija prostora pri posamični poselitvi, ampak bo posamična poselitev ostala del vsebine občinskega prostorskega načrta. Kot novost je vpeljana začasna raba prostora in sicer z namenom aktivacije nerealiziranih ali opuščenih gradenj za čas do njihove izvedbe. Takšne gradnje namreč pomenijo neracionalno rabo prostora, ki jo lahko občina preko instituta začasne rabe izboljša.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Postopek lokacijske preveritve se izvede na pobudo investitorja, ki predloži elaborat lokacijske preveritve. Če je elaborat po mnenju občine skladen s predpisi, se javno razgrne za najmanj 15 dni. Odločitev se izda v obliki sklepa o lokacijski preveritvi. Lokacijska preveritev se lahko izvede samostojno ali v postopku izdaje predodločbe po zakonu, ki ureja graditev.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Prenova zemljiške politike </w:t>
            </w:r>
          </w:p>
          <w:p w:rsidR="008A2C91" w:rsidRPr="008A2C91" w:rsidRDefault="008A2C91" w:rsidP="008A2C91">
            <w:pPr>
              <w:spacing w:line="240" w:lineRule="auto"/>
              <w:jc w:val="both"/>
              <w:rPr>
                <w:rFonts w:cs="Arial"/>
                <w:szCs w:val="20"/>
              </w:rPr>
            </w:pPr>
            <w:r w:rsidRPr="008A2C91">
              <w:rPr>
                <w:rFonts w:cs="Arial"/>
                <w:szCs w:val="20"/>
              </w:rPr>
              <w:t>V sklop zemljiške politike se po novem uvrščajo tudi prostorski ukrepi (razen začasnih ukrepov za zavarovanje prostorskega načrtovanja), ki so bili do sedaj deloma urejeni v ZUreP-1, deloma pa v drugih predpisih.</w:t>
            </w:r>
            <w:r w:rsidRPr="008A2C91">
              <w:t xml:space="preserve"> </w:t>
            </w:r>
            <w:r w:rsidRPr="008A2C91">
              <w:rPr>
                <w:rFonts w:cs="Arial"/>
                <w:szCs w:val="20"/>
              </w:rPr>
              <w:t xml:space="preserve">Poleg nadgraditve in prenove obstoječih mehanizmov predkupne pravice občine, ki se sedaj razširja tudi na državo, razlastitve in omejitve lastninske pravice, upravne komasacije in ukrepov pri prenovi, zakon uvaja ali primerneje povzema mehanizme za razglašanje grajenega javnega dobra, instrument odreditve vzdrževanja in pa soglasja za spremembo meje parcel v območju stavbnih zemljišč.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Zemljiška politika tako obsega aktivnosti in ukrepe v javno korist, ki omogočajo pridobivanje zemljišč in njihovo učinkovito gospodarjenje, razvoj stavbnih zemljišč</w:t>
            </w:r>
          </w:p>
          <w:p w:rsidR="008A2C91" w:rsidRPr="008A2C91" w:rsidRDefault="008A2C91" w:rsidP="008A2C91">
            <w:pPr>
              <w:spacing w:line="240" w:lineRule="auto"/>
              <w:jc w:val="both"/>
              <w:rPr>
                <w:rFonts w:cs="Arial"/>
                <w:szCs w:val="20"/>
              </w:rPr>
            </w:pPr>
            <w:r w:rsidRPr="008A2C91">
              <w:rPr>
                <w:rFonts w:cs="Arial"/>
                <w:szCs w:val="20"/>
              </w:rPr>
              <w:t>in opremljanje stavbnih zemljišč, zemljiške službe ter finančna sredstva zemljiške politike. Zakon kot novost opredeljuje možnost občine, da pridobiva zemljišča na območju za dolgoročno širitev naselja, s čimer lahko izvaja svoje poslanstvo gospodarjenja z zemljišči. Občini je namreč treba dati zakonske pristojnosti in mehanizme za vodenje zemljiške politike oziroma za gospodarjenje z zemljišči v javnem interesu, da bo lahko kontinuirano skrbijo za ponudbo stavbnih zemljišč skladno s potrebami razvoja. Občine v postopku vzpostavitve evidence stavbnih zemljišč nepozidana stavbna zemljišča razvrstijo v 4 razvojne stopnje.</w:t>
            </w:r>
            <w:r w:rsidRPr="008A2C91">
              <w:t xml:space="preserve"> </w:t>
            </w:r>
            <w:r w:rsidRPr="008A2C91">
              <w:rPr>
                <w:rFonts w:cs="Arial"/>
                <w:szCs w:val="20"/>
              </w:rPr>
              <w:t>Evidenca stavbnih zemljišč s podatki o pozidanih zemljiščih in s podatki o razvojnih stopnjah nezazidanih stavbnih zemljišč predstavlja sistemsko rešitev spremljanja stanja prostora tako na državni kot tudi na lokalni ravni. Njena dodana vrednost je predvsem v spremljanju procesov in sprememb v prostoru ter njihovemu vrednotenju.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opremljanja zemljišč za gradnjo je prenovljen sistem plačevanja komunalnega prispevka, kot novo finančno sredstvo občine pa je vpeljan izravnalni prispevek.</w:t>
            </w:r>
            <w:r w:rsidRPr="008A2C91">
              <w:t xml:space="preserve"> </w:t>
            </w:r>
            <w:r w:rsidRPr="008A2C91">
              <w:rPr>
                <w:rFonts w:cs="Arial"/>
                <w:szCs w:val="20"/>
              </w:rPr>
              <w:t>Gre za zajem dela prirasta vrednosti zemljišča, ki nastane zaradi spremembe njegove namenske rabe v stavbno zemljišče.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Gradbene parcele stavb</w:t>
            </w:r>
          </w:p>
          <w:p w:rsidR="008A2C91" w:rsidRPr="008A2C91" w:rsidRDefault="008A2C91" w:rsidP="008A2C91">
            <w:pPr>
              <w:spacing w:line="240" w:lineRule="auto"/>
              <w:jc w:val="both"/>
              <w:rPr>
                <w:rFonts w:cs="Arial"/>
                <w:szCs w:val="20"/>
              </w:rPr>
            </w:pPr>
            <w:r w:rsidRPr="008A2C91">
              <w:rPr>
                <w:rFonts w:cs="Arial"/>
                <w:szCs w:val="20"/>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w:t>
            </w:r>
            <w:r w:rsidR="00926509">
              <w:rPr>
                <w:rFonts w:cs="Arial"/>
                <w:szCs w:val="20"/>
              </w:rPr>
              <w:t xml:space="preserv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w:t>
            </w:r>
            <w:r w:rsidR="00926509">
              <w:rPr>
                <w:rFonts w:cs="Arial"/>
                <w:szCs w:val="20"/>
              </w:rPr>
              <w:t xml:space="preserv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w:t>
            </w:r>
            <w:r w:rsidRPr="008A2C91">
              <w:rPr>
                <w:rFonts w:cs="Arial"/>
                <w:szCs w:val="20"/>
              </w:rPr>
              <w:lastRenderedPageBreak/>
              <w:t xml:space="preserve">specifičen stvarnopravni režim nepremičnin(e) v vsakem primeru preneha, ko preneha osnovna podlaga za njen obstoj: z uničenjem stavbe preneha tudi režim gradbene parcele.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 namenom, da se doseže cilj zakona, v prostoru pa učinkovito vzpostavi enoten in celovit sistem za njegovo uresničevanje v bodočnosti, predlagani zakon v prehodnih določbah posebej ureja pravila za določitev gradbenih parcel že obstoječim stavbam. 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Spremljanje stanja prostora in prostorski informacijski sistem</w:t>
            </w:r>
          </w:p>
          <w:p w:rsidR="008A2C91" w:rsidRPr="008A2C91" w:rsidRDefault="008A2C91" w:rsidP="008A2C91">
            <w:pPr>
              <w:spacing w:line="240" w:lineRule="auto"/>
              <w:jc w:val="both"/>
              <w:rPr>
                <w:rFonts w:cs="Arial"/>
                <w:szCs w:val="20"/>
              </w:rPr>
            </w:pPr>
            <w:r w:rsidRPr="008A2C91">
              <w:rPr>
                <w:rFonts w:cs="Arial"/>
                <w:szCs w:val="20"/>
              </w:rPr>
              <w:t>Tako za novi ZUreP-2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8A2C91" w:rsidRPr="008A2C91" w:rsidRDefault="008A2C91" w:rsidP="008A2C91">
            <w:pPr>
              <w:spacing w:line="240" w:lineRule="auto"/>
              <w:jc w:val="both"/>
              <w:rPr>
                <w:rFonts w:eastAsia="Calibri"/>
                <w:szCs w:val="20"/>
                <w:highlight w:val="yellow"/>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lastRenderedPageBreak/>
              <w:t>3. OCENA FINANČNIH POSLEDIC PREDLOGA ZAKONA ZA DRŽAVNI PRORAČUN IN DRUGA JAVNA FINANČNA</w:t>
            </w:r>
            <w:r w:rsidR="00926509">
              <w:rPr>
                <w:rFonts w:cs="Arial"/>
                <w:b/>
                <w:szCs w:val="20"/>
                <w:lang w:eastAsia="sl-SI"/>
              </w:rPr>
              <w:t xml:space="preserve"> </w:t>
            </w:r>
            <w:r w:rsidRPr="008A2C91">
              <w:rPr>
                <w:rFonts w:cs="Arial"/>
                <w:b/>
                <w:szCs w:val="20"/>
                <w:lang w:eastAsia="sl-SI"/>
              </w:rPr>
              <w:t xml:space="preserve">SREDSTVA </w:t>
            </w:r>
          </w:p>
        </w:tc>
      </w:tr>
      <w:tr w:rsidR="008A2C91" w:rsidRPr="008A2C91" w:rsidTr="00145802">
        <w:tc>
          <w:tcPr>
            <w:tcW w:w="8714" w:type="dxa"/>
          </w:tcPr>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 delovanje novoustanovljenega Prostorskega sveta Ministrstva za okolje in prostor, v katerem je predvideno delovanje 11 zunanjih strokovnjakov, je potrebno zagotoviti stroške sejnin. V kolikor se bo omenjeni svet sestajal 1x mesečno, je predvideni strošek pri sejnini </w:t>
            </w:r>
            <w:r w:rsidRPr="008A2C91">
              <w:rPr>
                <w:rFonts w:cs="Arial"/>
                <w:szCs w:val="20"/>
                <w:lang w:eastAsia="sl-SI"/>
              </w:rPr>
              <w:lastRenderedPageBreak/>
              <w:t>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Odmera komunalnega prispevka: Danes se zaradi višine odmere komunalnega prispevka velikokrat določi premajhna gradbena parcela, v nekaterih primerih pa se zaradi želje po zmanjšanju komunalnega prispevka tudi odparcelira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lastRenderedPageBreak/>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Investicije v infrastrukturo:</w:t>
            </w:r>
            <w:r w:rsidR="00926509">
              <w:rPr>
                <w:rFonts w:cs="Arial"/>
                <w:szCs w:val="20"/>
                <w:lang w:eastAsia="sl-SI"/>
              </w:rPr>
              <w:t xml:space="preserve"> </w:t>
            </w:r>
            <w:r w:rsidRPr="008A2C91">
              <w:rPr>
                <w:rFonts w:cs="Arial"/>
                <w:szCs w:val="20"/>
                <w:lang w:eastAsia="sl-SI"/>
              </w:rPr>
              <w:t>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nekategorizirane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Investicije v nepremičnine: Po podatkih Statističnega urada RS je bila vrednost novogradenj za stavbe (stanovanjske in nestanovanjske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lastRenderedPageBreak/>
              <w:t>4. NAVEDBA, DA SO SREDSTVA ZA IZVAJANJE ZAKONA V DRŽAVNEM PRORAČUNU ZAGOTOVLJENA, ČE PREDLOG ZAKONA PREDVIDEVA PORABO PRORAČUNSKIH SREDSTEV V OBDOBJU, ZA KATERO JE BIL DRŽAVNI PRORAČUN ŽE SPREJET</w:t>
            </w:r>
          </w:p>
        </w:tc>
      </w:tr>
      <w:tr w:rsidR="008A2C91" w:rsidRPr="008A2C91" w:rsidTr="00145802">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Sredstva v državnem proračunu za leto 2018 niso zagotovljena in jih bo treba pokriti iz drugih proračunskih postavk.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5. PRIKAZ UREDITVE V DRUGIH PRAVNIH SISTEMIH IN PRILAGOJENOSTI PREDLAGANE UREDITVE PRAVU EVROPSKE UNIJE</w:t>
            </w:r>
          </w:p>
        </w:tc>
      </w:tr>
      <w:tr w:rsidR="008A2C91" w:rsidRPr="008A2C91" w:rsidTr="00145802">
        <w:tc>
          <w:tcPr>
            <w:tcW w:w="8714" w:type="dxa"/>
          </w:tcPr>
          <w:p w:rsidR="008A2C91" w:rsidRPr="008A2C91" w:rsidRDefault="008A2C91" w:rsidP="008A2C91">
            <w:pPr>
              <w:spacing w:line="240" w:lineRule="auto"/>
              <w:ind w:right="-51"/>
              <w:jc w:val="both"/>
              <w:rPr>
                <w:rFonts w:cs="Arial"/>
                <w:szCs w:val="20"/>
                <w:highlight w:val="yellow"/>
              </w:rPr>
            </w:pPr>
          </w:p>
          <w:p w:rsidR="008A2C91" w:rsidRPr="008A2C91" w:rsidRDefault="008A2C91" w:rsidP="008A2C91">
            <w:pPr>
              <w:spacing w:line="240" w:lineRule="auto"/>
              <w:ind w:right="-51"/>
              <w:jc w:val="both"/>
              <w:rPr>
                <w:rFonts w:cs="Arial"/>
                <w:b/>
                <w:szCs w:val="20"/>
              </w:rPr>
            </w:pPr>
            <w:r w:rsidRPr="008A2C91">
              <w:rPr>
                <w:rFonts w:cs="Arial"/>
                <w:b/>
                <w:szCs w:val="20"/>
              </w:rPr>
              <w:t>NEMČIJA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urejanju prostora (</w:t>
            </w:r>
            <w:r w:rsidRPr="008A2C91">
              <w:rPr>
                <w:rFonts w:cs="Arial"/>
                <w:szCs w:val="20"/>
                <w:lang w:val="de-DE" w:eastAsia="sl-SI"/>
              </w:rPr>
              <w:t>Raumordnungsgesetz (ROG) vom 22. Dezember 2008 (BGBl. I S. 2986), das zuletzt durch Artikel 124 der Verordnung vom 31. August 2015 (BGBl. I S. 1474), geändert worden ist);</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Uredba o urejanju prostora (</w:t>
            </w:r>
            <w:r w:rsidRPr="008A2C91">
              <w:rPr>
                <w:rFonts w:cs="Arial"/>
                <w:szCs w:val="20"/>
                <w:lang w:val="de-DE" w:eastAsia="sl-SI"/>
              </w:rPr>
              <w:t>Raumordnungsverordnung (RoV) vom 13. Dezember 1990 (BGBl. I S. 2766), die zuletzt durch Artikel 5 Absatz 35 des Gesetzes vom 24. Februar 2012 (BGBl. I S. 212)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Zakon o graditvi objektov (</w:t>
            </w:r>
            <w:r w:rsidRPr="008A2C91">
              <w:rPr>
                <w:rFonts w:cs="Arial"/>
                <w:szCs w:val="20"/>
                <w:lang w:val="de-DE" w:eastAsia="sl-SI"/>
              </w:rPr>
              <w:t>Baugesetzbuch (BauGB) vom 23. September 2004 (BGBl. I S. 2414), das zuletzt durch Artikel 6 des Gesetzes vom 20. Oktober 2015 (BGBl. I S. 1722)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Uredba o rabi zemljišč</w:t>
            </w:r>
            <w:r w:rsidRPr="008A2C91">
              <w:rPr>
                <w:rFonts w:cs="Arial"/>
                <w:szCs w:val="20"/>
                <w:lang w:val="de-DE" w:eastAsia="sl-SI"/>
              </w:rPr>
              <w:t xml:space="preserve"> </w:t>
            </w:r>
            <w:r w:rsidRPr="008A2C91">
              <w:rPr>
                <w:rFonts w:ascii="Times New Roman" w:hAnsi="Times New Roman" w:cs="Arial"/>
                <w:sz w:val="22"/>
                <w:szCs w:val="20"/>
                <w:lang w:eastAsia="sl-SI"/>
              </w:rPr>
              <w:t>(</w:t>
            </w:r>
            <w:r w:rsidRPr="008A2C91">
              <w:rPr>
                <w:rFonts w:cs="Arial"/>
                <w:szCs w:val="20"/>
                <w:lang w:val="de-DE" w:eastAsia="sl-SI"/>
              </w:rPr>
              <w:t>Baunutzungsverordnung vom 23. Januar 1990 (BGBl. I S. 132), die zuletzt durch Artikel 2 des Gesetzes vom 11. Juni 2013 (BGBl. I S. 1548) geändert worden ist).</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Splošno planiranje (Gesamtplanung) teorija deli na prostorsko planiranje (Raumordnung) in na urbanistično planiranje</w:t>
            </w:r>
            <w:r w:rsidRPr="008A2C91">
              <w:rPr>
                <w:rFonts w:cs="Arial"/>
                <w:i/>
                <w:szCs w:val="20"/>
              </w:rPr>
              <w:t xml:space="preserve"> </w:t>
            </w:r>
            <w:r w:rsidRPr="008A2C91">
              <w:rPr>
                <w:rFonts w:cs="Arial"/>
                <w:szCs w:val="20"/>
              </w:rPr>
              <w:t xml:space="preserve">(Bauleitplanung). Prostorsko planiranje ureja Zvezni zakon o urejanju prostora (Raumordnunggesetz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zvezni ravni posamezne projektne državnega pomena urejaj podzakonski akt Zakona o urejanju prostora (ROG), Uredba o </w:t>
            </w:r>
            <w:r w:rsidRPr="008A2C91">
              <w:rPr>
                <w:rFonts w:cs="Arial"/>
              </w:rPr>
              <w:t>urejanju prostora (</w:t>
            </w:r>
            <w:r w:rsidRPr="008A2C91">
              <w:rPr>
                <w:rFonts w:cs="Arial"/>
                <w:szCs w:val="20"/>
              </w:rPr>
              <w:t xml:space="preserve">RoV), ki določa projekte na 19 področjih uporabe, za katere se mora izvesti postopek zveznega načrtovanja (ROV), ter podzakonski akt Zakona o graditvi objektov (BauGB), </w:t>
            </w:r>
            <w:r w:rsidRPr="008A2C91">
              <w:rPr>
                <w:rFonts w:cs="Arial"/>
              </w:rPr>
              <w:t xml:space="preserve">Uredba o rabi zemljišč </w:t>
            </w:r>
            <w:r w:rsidRPr="008A2C91">
              <w:rPr>
                <w:rFonts w:cs="Arial"/>
                <w:szCs w:val="20"/>
              </w:rPr>
              <w:t>(Baunutzungsverordnung), ki določa namensko vrste namenske rabe ter splošne pogoje za načrtovanje prostora na zvezni ravni (gradbene parcele, izkoriščenost, višina in etažnost, parkirni normativi).</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Nemška ureditev pozna dva tipa občinskih prostorskih aktov, in sicer: Flaechennutzungsplan – Občinski načrt namenske rabe zemljišč (po BauGB – pripravljalni načrt coniranja) ter Bebaungsplan</w:t>
            </w:r>
            <w:r w:rsidRPr="008A2C91">
              <w:rPr>
                <w:rFonts w:cs="Arial"/>
                <w:i/>
                <w:szCs w:val="20"/>
              </w:rPr>
              <w:t xml:space="preserve"> </w:t>
            </w:r>
            <w:r w:rsidRPr="008A2C91">
              <w:rPr>
                <w:rFonts w:cs="Arial"/>
                <w:szCs w:val="20"/>
              </w:rPr>
              <w:t xml:space="preserve">– zazidalni načrt (po BauGB – zavezujoči prostorski akt). Občinski načrt namenske rabe zemljišč zajema celovito strategijo prostorskega razvoja posamezne lokalne skupnosti. </w:t>
            </w:r>
            <w:r w:rsidRPr="008A2C91">
              <w:rPr>
                <w:rFonts w:cs="Arial"/>
                <w:szCs w:val="20"/>
              </w:rPr>
              <w:lastRenderedPageBreak/>
              <w:t>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8A2C91" w:rsidRPr="008A2C91" w:rsidRDefault="008A2C91" w:rsidP="008A2C91">
            <w:pPr>
              <w:spacing w:line="240" w:lineRule="auto"/>
              <w:ind w:left="360"/>
              <w:jc w:val="both"/>
              <w:rPr>
                <w:rFonts w:cs="Arial"/>
                <w:szCs w:val="20"/>
                <w:highlight w:val="yellow"/>
              </w:rPr>
            </w:pPr>
          </w:p>
          <w:p w:rsidR="008A2C91" w:rsidRPr="008A2C91" w:rsidRDefault="008A2C91" w:rsidP="008A2C91">
            <w:pPr>
              <w:spacing w:line="240" w:lineRule="auto"/>
              <w:jc w:val="both"/>
              <w:rPr>
                <w:rFonts w:cs="Arial"/>
                <w:sz w:val="24"/>
                <w:lang w:eastAsia="sl-SI"/>
              </w:rPr>
            </w:pPr>
            <w:r w:rsidRPr="008A2C91">
              <w:rPr>
                <w:b/>
              </w:rPr>
              <w:t>Zazidalni načrt (BEBAUUNSPLAN)</w:t>
            </w:r>
          </w:p>
          <w:p w:rsidR="008A2C91" w:rsidRPr="008A2C91" w:rsidRDefault="008A2C91" w:rsidP="008A2C91">
            <w:pPr>
              <w:spacing w:line="240" w:lineRule="auto"/>
              <w:jc w:val="both"/>
              <w:rPr>
                <w:rFonts w:cs="Arial"/>
              </w:rPr>
            </w:pPr>
            <w:r w:rsidRPr="008A2C91">
              <w:rPr>
                <w:rFonts w:cs="Arial"/>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w:t>
            </w:r>
            <w:r w:rsidRPr="008A2C91">
              <w:rPr>
                <w:rFonts w:cs="Arial"/>
              </w:rPr>
              <w:lastRenderedPageBreak/>
              <w:t xml:space="preserve">fasade. </w:t>
            </w:r>
          </w:p>
          <w:p w:rsidR="008A2C91" w:rsidRPr="008A2C91" w:rsidRDefault="008A2C91" w:rsidP="008A2C91">
            <w:pPr>
              <w:spacing w:line="240" w:lineRule="auto"/>
              <w:jc w:val="both"/>
              <w:rPr>
                <w:u w:val="single"/>
              </w:rPr>
            </w:pPr>
            <w:r w:rsidRPr="008A2C91">
              <w:rPr>
                <w:u w:val="single"/>
              </w:rPr>
              <w:t>Vpogled v zazidalni načrt</w:t>
            </w:r>
          </w:p>
          <w:p w:rsidR="008A2C91" w:rsidRPr="008A2C91" w:rsidRDefault="008A2C91" w:rsidP="008A2C91">
            <w:pPr>
              <w:spacing w:line="240" w:lineRule="auto"/>
              <w:jc w:val="both"/>
              <w:rPr>
                <w:rFonts w:cs="Arial"/>
              </w:rPr>
            </w:pPr>
            <w:r w:rsidRPr="008A2C91">
              <w:rPr>
                <w:rFonts w:cs="Arial"/>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8A2C91" w:rsidRPr="008A2C91" w:rsidRDefault="0080557B" w:rsidP="008A2C91">
            <w:pPr>
              <w:spacing w:line="240" w:lineRule="auto"/>
              <w:jc w:val="both"/>
              <w:rPr>
                <w:rFonts w:cs="Arial"/>
              </w:rPr>
            </w:pPr>
            <w:r>
              <w:rPr>
                <w:noProof/>
                <w:lang w:eastAsia="sl-SI"/>
              </w:rPr>
              <w:drawing>
                <wp:inline distT="0" distB="0" distL="0" distR="0" wp14:anchorId="08EA6288" wp14:editId="22D2AD03">
                  <wp:extent cx="4977765" cy="4770755"/>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l="26447" t="26447" r="32231" b="23347"/>
                          <a:stretch>
                            <a:fillRect/>
                          </a:stretch>
                        </pic:blipFill>
                        <pic:spPr bwMode="auto">
                          <a:xfrm>
                            <a:off x="0" y="0"/>
                            <a:ext cx="4977765" cy="4770755"/>
                          </a:xfrm>
                          <a:prstGeom prst="rect">
                            <a:avLst/>
                          </a:prstGeom>
                          <a:noFill/>
                          <a:ln>
                            <a:noFill/>
                          </a:ln>
                        </pic:spPr>
                      </pic:pic>
                    </a:graphicData>
                  </a:graphic>
                </wp:inline>
              </w:drawing>
            </w:r>
          </w:p>
          <w:p w:rsidR="008A2C91" w:rsidRPr="008A2C91" w:rsidRDefault="008A2C91" w:rsidP="008A2C91">
            <w:pPr>
              <w:spacing w:line="240" w:lineRule="auto"/>
              <w:jc w:val="both"/>
              <w:rPr>
                <w:rFonts w:cs="Arial"/>
                <w:i/>
              </w:rPr>
            </w:pPr>
            <w:r w:rsidRPr="008A2C91">
              <w:rPr>
                <w:rFonts w:cs="Arial"/>
                <w:i/>
              </w:rPr>
              <w:t xml:space="preserve">Primer (izsek) iz zazidalnega načrta za mesto </w:t>
            </w:r>
            <w:r w:rsidRPr="008A2C91">
              <w:rPr>
                <w:i/>
              </w:rPr>
              <w:t>Buxtehude</w:t>
            </w:r>
            <w:r w:rsidRPr="008A2C91">
              <w:rPr>
                <w:rFonts w:cs="Arial"/>
                <w:i/>
              </w:rPr>
              <w:t xml:space="preserve"> </w:t>
            </w:r>
            <w:r w:rsidRPr="008A2C91">
              <w:rPr>
                <w:i/>
              </w:rPr>
              <w:t>z</w:t>
            </w:r>
            <w:r w:rsidRPr="008A2C91">
              <w:rPr>
                <w:rFonts w:cs="Arial"/>
                <w:i/>
              </w:rPr>
              <w:t xml:space="preserve"> grafičnimi </w:t>
            </w:r>
            <w:r w:rsidRPr="008A2C91">
              <w:rPr>
                <w:i/>
              </w:rPr>
              <w:t>razlagami</w:t>
            </w:r>
            <w:r w:rsidRPr="008A2C91">
              <w:rPr>
                <w:rFonts w:cs="Arial"/>
                <w:i/>
              </w:rPr>
              <w:t>.</w:t>
            </w:r>
            <w:r w:rsidRPr="008A2C91">
              <w:rPr>
                <w:i/>
              </w:rPr>
              <w:t xml:space="preserve"> Vir</w:t>
            </w:r>
            <w:r w:rsidRPr="008A2C91">
              <w:rPr>
                <w:rFonts w:cs="Arial"/>
                <w:i/>
              </w:rPr>
              <w:t xml:space="preserve">: </w:t>
            </w:r>
            <w:r w:rsidRPr="008A2C91">
              <w:rPr>
                <w:i/>
              </w:rPr>
              <w:t>Mestna občina</w:t>
            </w:r>
            <w:r w:rsidRPr="008A2C91">
              <w:rPr>
                <w:rFonts w:cs="Arial"/>
                <w:i/>
              </w:rPr>
              <w:t xml:space="preserve"> </w:t>
            </w:r>
            <w:r w:rsidRPr="008A2C91">
              <w:rPr>
                <w:i/>
              </w:rPr>
              <w:t>Buxtehude</w:t>
            </w:r>
          </w:p>
          <w:p w:rsidR="008A2C91" w:rsidRPr="008A2C91" w:rsidRDefault="008A2C91" w:rsidP="008A2C91">
            <w:pPr>
              <w:spacing w:line="240" w:lineRule="auto"/>
              <w:jc w:val="both"/>
              <w:rPr>
                <w:rFonts w:cs="Arial"/>
              </w:rPr>
            </w:pPr>
          </w:p>
          <w:p w:rsidR="008A2C91" w:rsidRPr="008A2C91" w:rsidRDefault="008A2C91" w:rsidP="008A2C91">
            <w:pPr>
              <w:spacing w:line="240" w:lineRule="auto"/>
              <w:jc w:val="both"/>
              <w:rPr>
                <w:u w:val="single"/>
              </w:rPr>
            </w:pPr>
            <w:r w:rsidRPr="008A2C91">
              <w:rPr>
                <w:u w:val="single"/>
              </w:rPr>
              <w:t>Kaj vse se nahaja (piše, narisano) v zazidalnem načrtu</w:t>
            </w:r>
          </w:p>
          <w:p w:rsidR="008A2C91" w:rsidRPr="008A2C91" w:rsidRDefault="008A2C91" w:rsidP="008A2C91">
            <w:pPr>
              <w:spacing w:line="240" w:lineRule="auto"/>
              <w:jc w:val="both"/>
            </w:pPr>
            <w:r w:rsidRPr="008A2C91">
              <w:t>Kaj vse obsega zazidalni načrt je predpisano v 9. členu Gradbenega zakona (Baugesetzbuch (§ 9 BauGB). Za branje zazidalnega načrta je potrebno znanje vsaj dve pravilnikov (predpisov):</w:t>
            </w:r>
          </w:p>
          <w:p w:rsidR="008A2C91" w:rsidRPr="008A2C91" w:rsidRDefault="008A2C91" w:rsidP="00D3439A">
            <w:pPr>
              <w:numPr>
                <w:ilvl w:val="0"/>
                <w:numId w:val="37"/>
              </w:numPr>
              <w:spacing w:line="240" w:lineRule="auto"/>
              <w:ind w:left="284" w:hanging="284"/>
              <w:jc w:val="both"/>
            </w:pPr>
            <w:r w:rsidRPr="008A2C91">
              <w:t>Pravilni o grafični podobi načrta (Planzeichenverordnung (PlanZV), kjer so opisane barve, linije in znaki, ki se uporabljajo</w:t>
            </w:r>
          </w:p>
          <w:p w:rsidR="008A2C91" w:rsidRPr="008A2C91" w:rsidRDefault="008A2C91" w:rsidP="00D3439A">
            <w:pPr>
              <w:numPr>
                <w:ilvl w:val="0"/>
                <w:numId w:val="37"/>
              </w:numPr>
              <w:spacing w:line="240" w:lineRule="auto"/>
              <w:ind w:left="284" w:hanging="284"/>
              <w:jc w:val="both"/>
            </w:pPr>
            <w:r w:rsidRPr="008A2C91">
              <w:t>Pravilnik o rabi zemljišč (Baunutzungsverordnung (BauNVO), kjer je predpisana dovoljena namenska raba, ter interpretacija določil za tipologijo (npr. samostoječa, dvojček, vrstna, karejska pozidava) in odmike.</w:t>
            </w:r>
          </w:p>
          <w:p w:rsidR="008A2C91" w:rsidRPr="008A2C91" w:rsidRDefault="008A2C91" w:rsidP="008A2C91">
            <w:pPr>
              <w:spacing w:line="240" w:lineRule="auto"/>
              <w:jc w:val="both"/>
              <w:rPr>
                <w:u w:val="single"/>
              </w:rPr>
            </w:pPr>
            <w:r w:rsidRPr="008A2C91">
              <w:rPr>
                <w:u w:val="single"/>
              </w:rPr>
              <w:t>Gradbena linija, gradbena meja in Baufenster – gradbeni okvir</w:t>
            </w:r>
          </w:p>
          <w:p w:rsidR="008A2C91" w:rsidRPr="008A2C91" w:rsidRDefault="008A2C91" w:rsidP="008A2C91">
            <w:pPr>
              <w:spacing w:line="240" w:lineRule="auto"/>
              <w:jc w:val="both"/>
              <w:rPr>
                <w:rFonts w:cs="Arial"/>
              </w:rPr>
            </w:pPr>
            <w:r w:rsidRPr="008A2C91">
              <w:rPr>
                <w:rFonts w:cs="Arial"/>
              </w:rPr>
              <w:t xml:space="preserve">Določajo v kakšnem območju in v kašni smeri se lahko gradi. </w:t>
            </w:r>
          </w:p>
          <w:p w:rsidR="008A2C91" w:rsidRPr="008A2C91" w:rsidRDefault="008A2C91" w:rsidP="008A2C91">
            <w:pPr>
              <w:spacing w:line="240" w:lineRule="auto"/>
              <w:jc w:val="both"/>
              <w:rPr>
                <w:rFonts w:cs="Arial"/>
              </w:rPr>
            </w:pPr>
            <w:r w:rsidRPr="008A2C91">
              <w:rPr>
                <w:rFonts w:cs="Arial"/>
              </w:rPr>
              <w:t>Baufenster –je volumen (določen z gradbeno linijo in mejo ter višino), prikazana na gradbeni parceli, znotraj katere se lahko umesti objekt, ter ga ne sme presegati. Pozidava se mora držati regulacijskih črt in višine, ter ne sme odstopati od njih.</w:t>
            </w:r>
          </w:p>
          <w:p w:rsidR="008A2C91" w:rsidRPr="008A2C91" w:rsidRDefault="008A2C91" w:rsidP="008A2C91">
            <w:pPr>
              <w:spacing w:line="240" w:lineRule="auto"/>
              <w:jc w:val="both"/>
              <w:rPr>
                <w:u w:val="single"/>
              </w:rPr>
            </w:pPr>
            <w:r w:rsidRPr="008A2C91">
              <w:rPr>
                <w:u w:val="single"/>
              </w:rPr>
              <w:t>Stanovanjska območja brez zazidalnega načrta</w:t>
            </w:r>
          </w:p>
          <w:p w:rsidR="008A2C91" w:rsidRPr="008A2C91" w:rsidRDefault="008A2C91" w:rsidP="008A2C91">
            <w:pPr>
              <w:spacing w:line="240" w:lineRule="auto"/>
              <w:jc w:val="both"/>
            </w:pPr>
            <w:r w:rsidRPr="008A2C91">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rsidR="008A2C91" w:rsidRPr="008A2C91" w:rsidRDefault="008A2C91" w:rsidP="008A2C91">
            <w:pPr>
              <w:spacing w:line="240" w:lineRule="auto"/>
              <w:jc w:val="both"/>
              <w:rPr>
                <w:u w:val="single"/>
              </w:rPr>
            </w:pPr>
            <w:r w:rsidRPr="008A2C91">
              <w:rPr>
                <w:u w:val="single"/>
              </w:rPr>
              <w:t>Varno načrtovanje s predodločbo</w:t>
            </w:r>
          </w:p>
          <w:p w:rsidR="008A2C91" w:rsidRPr="008A2C91" w:rsidRDefault="008A2C91" w:rsidP="008A2C91">
            <w:pPr>
              <w:spacing w:line="240" w:lineRule="auto"/>
              <w:jc w:val="both"/>
            </w:pPr>
            <w:r w:rsidRPr="008A2C91">
              <w:lastRenderedPageBreak/>
              <w:t xml:space="preserve">Investitor ima možnost v obliki formalne predodločbe preveriti, če je njegova investicijska namera na določenem zemljišču dopustna. Predodločba je možna in tudi priporočljiva pred nakupom določenega zemljišča. Predložiti je potrebno dokumente, kot so podatki od objektu, idejna zasnova ali izračuni.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b/>
                <w:szCs w:val="20"/>
              </w:rPr>
            </w:pPr>
            <w:r w:rsidRPr="008A2C91">
              <w:rPr>
                <w:rFonts w:cs="Arial"/>
                <w:b/>
                <w:szCs w:val="20"/>
              </w:rPr>
              <w:t>AVSTRIJA – DEŽELA ŠTAJERSKA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urejanju prostora (Steiermärkisches Raumordnungsgesetz 2010 – StROG) Gesetz vom 23. März 2010, Fassung vom 16.09.2016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graditvi objektov (Steiermärkisches Baugesetz – BauG) Gesetz vom 4. April 1995, Fassung vom 16.09.2016</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8A2C91" w:rsidRPr="008A2C91" w:rsidRDefault="008A2C91" w:rsidP="008A2C91">
            <w:pPr>
              <w:spacing w:line="240" w:lineRule="auto"/>
              <w:jc w:val="both"/>
              <w:rPr>
                <w:rFonts w:cs="Arial"/>
                <w:szCs w:val="20"/>
              </w:rPr>
            </w:pPr>
            <w:r w:rsidRPr="008A2C91">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8A2C91">
              <w:rPr>
                <w:rFonts w:cs="Arial"/>
                <w:bCs/>
                <w:szCs w:val="20"/>
              </w:rPr>
              <w:t>Avstrijska konferenca za prostorsko načrtovanje (ÖROK</w:t>
            </w:r>
            <w:r w:rsidRPr="008A2C91">
              <w:rPr>
                <w:rFonts w:cs="Arial"/>
                <w:szCs w:val="20"/>
              </w:rPr>
              <w:t xml:space="preserve">), katere dokumenti sicer niso pravno zavezujoči, vendar pa so v praksi (zaradi avtoritete argumentov) vendarle pomembni.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bCs/>
                <w:szCs w:val="20"/>
              </w:rPr>
              <w:t>Ob področju prostorskega načrtovanja</w:t>
            </w:r>
            <w:r w:rsidRPr="008A2C91">
              <w:rPr>
                <w:rFonts w:cs="Arial"/>
                <w:szCs w:val="20"/>
              </w:rPr>
              <w:t xml:space="preserve">, so v pristojnosti posameznih </w:t>
            </w:r>
            <w:r w:rsidRPr="008A2C91">
              <w:rPr>
                <w:rFonts w:cs="Arial"/>
                <w:bCs/>
                <w:szCs w:val="20"/>
              </w:rPr>
              <w:t xml:space="preserve">dežel </w:t>
            </w:r>
            <w:r w:rsidRPr="008A2C91">
              <w:rPr>
                <w:rFonts w:cs="Arial"/>
                <w:szCs w:val="20"/>
              </w:rPr>
              <w:t xml:space="preserve">tudi nekatera (za prostorsko umeščanje) </w:t>
            </w:r>
            <w:r w:rsidRPr="008A2C91">
              <w:rPr>
                <w:rFonts w:cs="Arial"/>
                <w:bCs/>
                <w:szCs w:val="20"/>
              </w:rPr>
              <w:t>pomembna sektorska področja</w:t>
            </w:r>
            <w:r w:rsidRPr="008A2C91">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Sicer je samo prostorsko načrtovanje ustavna pravica </w:t>
            </w:r>
            <w:r w:rsidRPr="008A2C91">
              <w:rPr>
                <w:rFonts w:cs="Arial"/>
                <w:bCs/>
                <w:szCs w:val="20"/>
              </w:rPr>
              <w:t xml:space="preserve">občin </w:t>
            </w:r>
            <w:r w:rsidRPr="008A2C91">
              <w:rPr>
                <w:rFonts w:cs="Arial"/>
                <w:szCs w:val="20"/>
              </w:rPr>
              <w:t xml:space="preserve">(Gemeinde) in okrog 2.350 lokalnih skupnosti prostorsko načrtuje na lokalnem nivoju, pri čemer pristojnosti posamezne lokalne skupnosti za prostorsko načrtovanje niso odvisne od velikosti lokalne skupnosti.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Glede na ustavno razmejitev pristojnosti je v nadaljevanju podrobneje predstavljena ureditev prostorskega načrtovanja v eni deželi, in sicer na avstrijskem Štajerskem (Steiermark).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b/>
                <w:szCs w:val="20"/>
                <w:u w:val="single"/>
              </w:rPr>
            </w:pPr>
            <w:r w:rsidRPr="008A2C91">
              <w:rPr>
                <w:rFonts w:cs="Arial"/>
                <w:b/>
                <w:szCs w:val="20"/>
                <w:u w:val="single"/>
              </w:rPr>
              <w:t>Štajerski zakon o prostorskem načrtovanju</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Štajerski zakon o prostorskem načrtovanju (Steiermärkisches Raumordnungsgesetz 2010 - </w:t>
            </w:r>
            <w:r w:rsidRPr="008A2C91">
              <w:rPr>
                <w:rFonts w:cs="Arial"/>
                <w:bCs/>
                <w:szCs w:val="20"/>
              </w:rPr>
              <w:t>StROG</w:t>
            </w:r>
            <w:r w:rsidRPr="008A2C91">
              <w:rPr>
                <w:rFonts w:cs="Arial"/>
                <w:szCs w:val="20"/>
              </w:rPr>
              <w:t>) ureja cilje in načela prostorskega načrtovanja. StROG ureja »nad-lokalno (nad-občinsko)« in lokalno (prostorsko) načrtovanje.</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Nad-občinsko urejanja prostora</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Med naloge nad-občinskega urejanja prostora med drugim umešča tudi sprejem t.i. razvojnih programov (</w:t>
            </w:r>
            <w:r w:rsidRPr="008A2C91">
              <w:rPr>
                <w:rFonts w:cs="Arial"/>
                <w:bCs/>
                <w:szCs w:val="20"/>
              </w:rPr>
              <w:t>Entwicklungsprogramme</w:t>
            </w:r>
            <w:r w:rsidRPr="008A2C91">
              <w:rPr>
                <w:rFonts w:cs="Arial"/>
                <w:szCs w:val="20"/>
              </w:rPr>
              <w:t xml:space="preserve">). Zakon ureja razvojne programe različnih ravni oziroma vsebin in tako pozna: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Razvojni program za celotno </w:t>
            </w:r>
            <w:r w:rsidRPr="008A2C91">
              <w:rPr>
                <w:rFonts w:cs="Arial"/>
                <w:bCs/>
                <w:szCs w:val="20"/>
                <w:lang w:eastAsia="sl-SI"/>
              </w:rPr>
              <w:t xml:space="preserve">deželo </w:t>
            </w:r>
            <w:r w:rsidRPr="008A2C91">
              <w:rPr>
                <w:rFonts w:cs="Arial"/>
                <w:szCs w:val="20"/>
                <w:lang w:eastAsia="sl-SI"/>
              </w:rPr>
              <w:t xml:space="preserve">(deželni razvojni program - </w:t>
            </w:r>
            <w:r w:rsidRPr="008A2C91">
              <w:rPr>
                <w:rFonts w:cs="Arial"/>
                <w:bCs/>
                <w:szCs w:val="20"/>
                <w:lang w:eastAsia="sl-SI"/>
              </w:rPr>
              <w:t>Landesentwicklungsprogramm</w:t>
            </w:r>
            <w:r w:rsidRPr="008A2C91">
              <w:rPr>
                <w:rFonts w:cs="Arial"/>
                <w:szCs w:val="20"/>
                <w:lang w:eastAsia="sl-SI"/>
              </w:rPr>
              <w:t xml:space="preserve">), </w:t>
            </w:r>
          </w:p>
          <w:p w:rsidR="008A2C91" w:rsidRPr="008A2C91" w:rsidRDefault="008A2C91" w:rsidP="00D3439A">
            <w:pPr>
              <w:numPr>
                <w:ilvl w:val="0"/>
                <w:numId w:val="38"/>
              </w:numPr>
              <w:spacing w:line="240" w:lineRule="auto"/>
              <w:ind w:left="284" w:hanging="284"/>
              <w:contextualSpacing/>
              <w:jc w:val="both"/>
              <w:rPr>
                <w:rFonts w:cs="Arial"/>
                <w:szCs w:val="20"/>
                <w:lang w:eastAsia="sl-SI"/>
              </w:rPr>
            </w:pPr>
            <w:r w:rsidRPr="008A2C91">
              <w:rPr>
                <w:rFonts w:cs="Arial"/>
                <w:szCs w:val="20"/>
                <w:lang w:eastAsia="sl-SI"/>
              </w:rPr>
              <w:t>Sektorske (področne) razvojne programe (</w:t>
            </w:r>
            <w:r w:rsidRPr="008A2C91">
              <w:rPr>
                <w:rFonts w:cs="Arial"/>
                <w:bCs/>
                <w:szCs w:val="20"/>
                <w:lang w:eastAsia="sl-SI"/>
              </w:rPr>
              <w:t xml:space="preserve">Sachprogramme) </w:t>
            </w:r>
            <w:r w:rsidRPr="008A2C91">
              <w:rPr>
                <w:rFonts w:cs="Arial"/>
                <w:szCs w:val="20"/>
                <w:lang w:eastAsia="sl-SI"/>
              </w:rPr>
              <w:t>in</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3"/>
                <w:lang w:eastAsia="sl-SI"/>
              </w:rPr>
            </w:pPr>
            <w:r w:rsidRPr="008A2C91">
              <w:rPr>
                <w:rFonts w:cs="Arial"/>
                <w:szCs w:val="20"/>
                <w:lang w:eastAsia="sl-SI"/>
              </w:rPr>
              <w:t xml:space="preserve">Programe za </w:t>
            </w:r>
            <w:r w:rsidRPr="008A2C91">
              <w:rPr>
                <w:rFonts w:cs="Arial"/>
                <w:bCs/>
                <w:szCs w:val="20"/>
                <w:lang w:eastAsia="sl-SI"/>
              </w:rPr>
              <w:t xml:space="preserve">dele dežele </w:t>
            </w:r>
            <w:r w:rsidRPr="008A2C91">
              <w:rPr>
                <w:rFonts w:cs="Arial"/>
                <w:szCs w:val="20"/>
                <w:lang w:eastAsia="sl-SI"/>
              </w:rPr>
              <w:t xml:space="preserve">(regionalne razvojne programe - </w:t>
            </w:r>
            <w:r w:rsidRPr="008A2C91">
              <w:rPr>
                <w:rFonts w:cs="Arial"/>
                <w:bCs/>
                <w:szCs w:val="20"/>
                <w:lang w:eastAsia="sl-SI"/>
              </w:rPr>
              <w:t>Regionale Entwicklungsprogramme</w:t>
            </w:r>
            <w:r w:rsidRPr="008A2C91">
              <w:rPr>
                <w:rFonts w:cs="Arial"/>
                <w:szCs w:val="20"/>
                <w:lang w:eastAsia="sl-SI"/>
              </w:rPr>
              <w:t>-</w:t>
            </w:r>
            <w:r w:rsidRPr="008A2C91">
              <w:rPr>
                <w:rFonts w:cs="Arial"/>
                <w:szCs w:val="23"/>
                <w:lang w:eastAsia="sl-SI"/>
              </w:rPr>
              <w:t xml:space="preserve"> REPRO) in po potrebi delne regionalne razvojne programe, ki obsegajo (zgolj) enega ali več sektorjev. </w:t>
            </w:r>
          </w:p>
          <w:p w:rsidR="008A2C91" w:rsidRPr="008A2C91" w:rsidRDefault="008A2C91" w:rsidP="008A2C91">
            <w:pPr>
              <w:autoSpaceDE w:val="0"/>
              <w:autoSpaceDN w:val="0"/>
              <w:adjustRightInd w:val="0"/>
              <w:spacing w:line="240" w:lineRule="auto"/>
              <w:jc w:val="both"/>
              <w:rPr>
                <w:rFonts w:cs="Arial"/>
                <w:sz w:val="12"/>
                <w:szCs w:val="16"/>
              </w:rPr>
            </w:pPr>
            <w:r w:rsidRPr="008A2C91">
              <w:rPr>
                <w:rFonts w:cs="Arial"/>
                <w:szCs w:val="23"/>
              </w:rPr>
              <w:t xml:space="preserve">Na deželni ravni je </w:t>
            </w:r>
            <w:r w:rsidRPr="008A2C91">
              <w:rPr>
                <w:rFonts w:cs="Arial"/>
                <w:bCs/>
                <w:szCs w:val="23"/>
              </w:rPr>
              <w:t xml:space="preserve">Štajerska, </w:t>
            </w:r>
            <w:r w:rsidRPr="008A2C91">
              <w:rPr>
                <w:rFonts w:cs="Arial"/>
                <w:szCs w:val="23"/>
              </w:rPr>
              <w:t xml:space="preserve">upoštevajoč StROG, sprejela </w:t>
            </w:r>
            <w:r w:rsidRPr="008A2C91">
              <w:rPr>
                <w:rFonts w:cs="Arial"/>
                <w:bCs/>
                <w:szCs w:val="23"/>
              </w:rPr>
              <w:t xml:space="preserve">Landesentwicklungsprogramm </w:t>
            </w:r>
            <w:r w:rsidRPr="008A2C91">
              <w:rPr>
                <w:rFonts w:cs="Arial"/>
                <w:bCs/>
                <w:szCs w:val="23"/>
              </w:rPr>
              <w:lastRenderedPageBreak/>
              <w:t>Verordnung und Erläuterung</w:t>
            </w:r>
            <w:r w:rsidRPr="008A2C91">
              <w:rPr>
                <w:rFonts w:cs="Arial"/>
                <w:szCs w:val="23"/>
              </w:rPr>
              <w:t xml:space="preserve">, ki Štajersko deli na </w:t>
            </w:r>
            <w:r w:rsidRPr="008A2C91">
              <w:rPr>
                <w:rFonts w:cs="Arial"/>
                <w:bCs/>
                <w:szCs w:val="23"/>
              </w:rPr>
              <w:t>sedem regij</w:t>
            </w:r>
            <w:r w:rsidRPr="008A2C91">
              <w:rPr>
                <w:rFonts w:cs="Arial"/>
                <w:szCs w:val="23"/>
              </w:rPr>
              <w:t xml:space="preserve">, za katere je treba pripraviti </w:t>
            </w:r>
            <w:r w:rsidRPr="008A2C91">
              <w:rPr>
                <w:rFonts w:cs="Arial"/>
                <w:bCs/>
                <w:szCs w:val="23"/>
              </w:rPr>
              <w:t>regionalne razvojne programe</w:t>
            </w:r>
            <w:r w:rsidRPr="008A2C91">
              <w:rPr>
                <w:rFonts w:cs="Arial"/>
                <w:szCs w:val="23"/>
              </w:rPr>
              <w:t>.</w:t>
            </w:r>
            <w:r w:rsidRPr="008A2C91">
              <w:rPr>
                <w:rFonts w:cs="Arial"/>
                <w:sz w:val="12"/>
                <w:szCs w:val="16"/>
              </w:rPr>
              <w:t xml:space="preserve"> </w:t>
            </w:r>
            <w:r w:rsidRPr="008A2C91">
              <w:rPr>
                <w:rFonts w:cs="Arial"/>
                <w:szCs w:val="23"/>
              </w:rPr>
              <w:t xml:space="preserve">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 xml:space="preserve">Reguliran je postopek sprejema (deželnega, regionalnega ali sektorskega) razvojnega programa. StROG določa, da se </w:t>
            </w:r>
            <w:r w:rsidRPr="008A2C91">
              <w:rPr>
                <w:rFonts w:cs="Arial"/>
                <w:bCs/>
                <w:szCs w:val="23"/>
              </w:rPr>
              <w:t>osnutek uredbe razgrne vsaj 8 tednov</w:t>
            </w:r>
            <w:r w:rsidRPr="008A2C91">
              <w:rPr>
                <w:rFonts w:cs="Arial"/>
                <w:szCs w:val="23"/>
              </w:rPr>
              <w:t xml:space="preserve">, hkrati se razgrne tudi </w:t>
            </w:r>
            <w:r w:rsidRPr="008A2C91">
              <w:rPr>
                <w:rFonts w:cs="Arial"/>
                <w:bCs/>
                <w:szCs w:val="23"/>
              </w:rPr>
              <w:t>okoljsko poročilo oziroma obrazložitev</w:t>
            </w:r>
            <w:r w:rsidRPr="008A2C91">
              <w:rPr>
                <w:rFonts w:cs="Arial"/>
                <w:szCs w:val="23"/>
              </w:rPr>
              <w:t xml:space="preserve">, zakaj presoja vplivov na okolje ni potrebna; osnutek se zakonsko naštetim subjektom pošlje neposredno, pri čemer se - »če je le mogoče, tudi drugim nosilcem načrtovanja in podjetjem posebnega pomena«. </w:t>
            </w:r>
            <w:r w:rsidRPr="008A2C91">
              <w:rPr>
                <w:rFonts w:cs="Arial"/>
                <w:bCs/>
                <w:szCs w:val="23"/>
              </w:rPr>
              <w:t>Po odobritvi razvojnega programa z odločbo</w:t>
            </w:r>
            <w:r w:rsidR="00926509">
              <w:rPr>
                <w:rFonts w:cs="Arial"/>
                <w:sz w:val="12"/>
                <w:szCs w:val="16"/>
              </w:rPr>
              <w:t xml:space="preserve"> </w:t>
            </w:r>
            <w:r w:rsidRPr="008A2C91">
              <w:rPr>
                <w:rFonts w:cs="Arial"/>
                <w:szCs w:val="23"/>
              </w:rPr>
              <w:t xml:space="preserve">(je treba tiste, ki so v svojih stališčih ugovarjali osnutku, pisno obvestiti o tem, ali so bili njihovi ugovori upoštevani ali ne.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bCs/>
                <w:szCs w:val="23"/>
              </w:rPr>
              <w:t xml:space="preserve">Za svetovanje deželni vladi </w:t>
            </w:r>
            <w:r w:rsidRPr="008A2C91">
              <w:rPr>
                <w:rFonts w:cs="Arial"/>
                <w:szCs w:val="23"/>
              </w:rPr>
              <w:t xml:space="preserve">se je v zvezi z vprašanji regionalnega urejanja prostora in kot nadzorni organ za področje lokalnega urejanja prostora pri Uradu deželne vlade ustanovil </w:t>
            </w:r>
            <w:r w:rsidRPr="008A2C91">
              <w:rPr>
                <w:rFonts w:cs="Arial"/>
                <w:bCs/>
                <w:szCs w:val="23"/>
              </w:rPr>
              <w:t>Svet za urejanje prostora (Raumordnungsbeirat</w:t>
            </w:r>
            <w:r w:rsidRPr="008A2C91">
              <w:rPr>
                <w:rFonts w:cs="Arial"/>
                <w:szCs w:val="23"/>
              </w:rPr>
              <w:t xml:space="preserve">), ki daje mnenja oziroma stališča k razvojnim programom, lokalnim razvojnim konceptom in drugim prostorskim dokumentom in tematikam s pomenom za prostor. </w:t>
            </w:r>
          </w:p>
          <w:p w:rsidR="008A2C91" w:rsidRPr="008A2C91" w:rsidRDefault="008A2C91" w:rsidP="008A2C91">
            <w:pPr>
              <w:autoSpaceDE w:val="0"/>
              <w:autoSpaceDN w:val="0"/>
              <w:adjustRightInd w:val="0"/>
              <w:spacing w:line="240" w:lineRule="auto"/>
              <w:rPr>
                <w:rFonts w:cs="Arial"/>
                <w:bCs/>
                <w:szCs w:val="23"/>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 xml:space="preserve">Lokalno prostorsko načrtovanje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Razvojni koncept občine (örtliches Entwicklungskonzept),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Načrt namenske namembnosti rabe zemljišč (Flächenwidmungsplan)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Zazidalni načrt (Bebauungsplan).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Razvojni koncept občine (örtliches Entwicklungskonzept) </w:t>
            </w:r>
          </w:p>
          <w:p w:rsidR="008A2C91" w:rsidRPr="008A2C91" w:rsidRDefault="008A2C91" w:rsidP="008A2C91">
            <w:pPr>
              <w:spacing w:line="240" w:lineRule="auto"/>
              <w:jc w:val="both"/>
              <w:rPr>
                <w:rFonts w:cs="Arial"/>
                <w:szCs w:val="20"/>
              </w:rPr>
            </w:pPr>
            <w:r w:rsidRPr="008A2C91">
              <w:rPr>
                <w:rFonts w:cs="Arial"/>
                <w:szCs w:val="20"/>
              </w:rPr>
              <w:t xml:space="preserve">Vsaka občina je dolžna s predpisom sprejeti razvojni koncept občine oziroma lokalni razvojni koncept; za povezane občine male regije pa zakon spodbuja sprejem skupnega lokalnega razvojnega koncepta.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Načrt namembnosti zemljišč (Flächenwidmungsplan).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Vsaka občina mora za celotno svoje območje sprejeti načrt namembnosti zemljišč, ki je sestavljen iz besedila in več načrtov. Zakon ureja običajen in poenostavljen postopek sprejema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Načrt namembnosti zemljišč za celotno območje občine določa namembnost vseh površin. V njem se določijo naslednje osnovne namembnosti: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območja,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prometne površine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proste površine.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w:t>
            </w:r>
            <w:r w:rsidRPr="008A2C91">
              <w:rPr>
                <w:rFonts w:cs="Arial"/>
                <w:szCs w:val="20"/>
              </w:rPr>
              <w:lastRenderedPageBreak/>
              <w:t xml:space="preserve">in površine, kjer je zahtevana delitev zemljišč. Pri tem zakon določanje zazidljivih zemljišč za stanovanjsko gradnjo omejuje oziroma povezuje s pričakovanimi potrebami po razvoju naselij.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StROG posebej ureja tudi vprašanje, katere površine sploh so primerne za pozidavo (za zazidljiva območja) in določa, da površine niso primerne za pozidavo, če: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temu nasprotujejo naravni pogoji (sestava tal, nivo podtalnice, nevarnost poplav, podnebje, padanje kamenja, zemeljski plazovi in podobno)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morajo ostati nezazidane, da se ohrani podoba kraja in pokrajine.</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Poleg tega StROG ureja </w:t>
            </w:r>
            <w:r w:rsidRPr="008A2C91">
              <w:rPr>
                <w:rFonts w:cs="Arial"/>
                <w:bCs/>
                <w:szCs w:val="20"/>
                <w:lang w:eastAsia="sl-SI"/>
              </w:rPr>
              <w:t>vrste zazidljivih zemljišč</w:t>
            </w:r>
            <w:r w:rsidRPr="008A2C91">
              <w:rPr>
                <w:rFonts w:cs="Arial"/>
                <w:szCs w:val="20"/>
                <w:lang w:eastAsia="sl-SI"/>
              </w:rPr>
              <w:t xml:space="preserve">, in pri tem loči: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povsem zazidljiva zemljišča,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komunalno neopremljena zazidljiva zemljišča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zemljišča, potrebna sanacije.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Iz StROG izhaja tudi več območij v »</w:t>
            </w:r>
            <w:r w:rsidRPr="008A2C91">
              <w:rPr>
                <w:rFonts w:cs="Arial"/>
                <w:bCs/>
                <w:szCs w:val="20"/>
              </w:rPr>
              <w:t>odprtem prostoru« (Freiland).</w:t>
            </w:r>
            <w:r w:rsidRPr="008A2C91">
              <w:rPr>
                <w:rFonts w:cs="Arial"/>
                <w:b/>
                <w:bCs/>
                <w:szCs w:val="20"/>
              </w:rPr>
              <w:t xml:space="preserve"> </w:t>
            </w:r>
            <w:r w:rsidRPr="008A2C91">
              <w:rPr>
                <w:rFonts w:cs="Arial"/>
                <w:szCs w:val="20"/>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StROG ureja tudi ukrepe aktivne zemljišče politike, in sicer: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adogovor z lastniki zemljišč o zasebno izvedenih ukrepih,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določitev roka za pozidavo nezazidanih zazidljivih zemljišč, ki jih lahko sledi sprememba v nezazidljiva območja (brez odškodnine)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možnost določitve t. i. pridržanih površine (Vorbehaltsflächen) za objekte oziroma okoliška območja objektov v javnem interesu.</w:t>
            </w: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Zazidalni načrt (Bebauungsplanung)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Zazidalni načrt (ZN) se sprejme za dele (območja) občin, za katere tako izhaja iz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Zakon ureja minimalno vsebino in dodatno vsebino zazidalnega načrta (posebj so določeni ukrepi na stavbah, prometnih površinah in površinah obratov in zemljišč ter ukrepi za zaščito pred naravnimi nevarnostmi).</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w:t>
            </w:r>
            <w:r w:rsidRPr="008A2C91">
              <w:rPr>
                <w:rFonts w:cs="Arial"/>
                <w:szCs w:val="20"/>
              </w:rPr>
              <w:lastRenderedPageBreak/>
              <w:t xml:space="preserve">dopustno izdati.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zvezi s postopkom sprejemanja ZN velja poudariti, da StROG posebej ureja obveščanje in sodelovanje lastnikov zemljišč na območjih urejanja. </w:t>
            </w:r>
          </w:p>
          <w:p w:rsidR="008A2C91" w:rsidRPr="008A2C91" w:rsidRDefault="008A2C91" w:rsidP="008A2C91">
            <w:pPr>
              <w:autoSpaceDE w:val="0"/>
              <w:autoSpaceDN w:val="0"/>
              <w:adjustRightInd w:val="0"/>
              <w:spacing w:line="240" w:lineRule="auto"/>
              <w:contextualSpacing/>
              <w:jc w:val="both"/>
              <w:rPr>
                <w:rFonts w:cs="Arial"/>
                <w:szCs w:val="20"/>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Dolžnost revizije prostorskih aktov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StROG ureja obvezno revizijo lokalnega razvojnega koncepta in/ali načrta namembnosti zemljišč. Pri tem pozna obvezen postopek na </w:t>
            </w:r>
            <w:r w:rsidRPr="008A2C91">
              <w:rPr>
                <w:rFonts w:cs="Arial"/>
                <w:bCs/>
                <w:szCs w:val="20"/>
                <w:lang w:eastAsia="sl-SI"/>
              </w:rPr>
              <w:t>vsakih deset let</w:t>
            </w:r>
            <w:r w:rsidRPr="008A2C91">
              <w:rPr>
                <w:rFonts w:cs="Arial"/>
                <w:szCs w:val="20"/>
                <w:lang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8A2C91">
              <w:rPr>
                <w:rFonts w:cs="Arial"/>
                <w:bCs/>
                <w:szCs w:val="20"/>
                <w:lang w:eastAsia="sl-SI"/>
              </w:rPr>
              <w:t>primere (razloge)</w:t>
            </w:r>
            <w:r w:rsidRPr="008A2C91">
              <w:rPr>
                <w:rFonts w:cs="Arial"/>
                <w:szCs w:val="20"/>
                <w:lang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Deželna Vlada lahko na račun in v imenu občine sprejme tudi lokalni energetski koncept in določi območja obvezne priključitve na daljinski toplovod v lokalnem energetskem konceptu.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FINSKA</w:t>
            </w:r>
          </w:p>
          <w:p w:rsidR="008A2C91" w:rsidRPr="008A2C91" w:rsidRDefault="008A2C91" w:rsidP="008A2C91">
            <w:pPr>
              <w:spacing w:line="240" w:lineRule="auto"/>
              <w:jc w:val="both"/>
              <w:rPr>
                <w:rFonts w:cs="Arial"/>
                <w:szCs w:val="20"/>
              </w:rPr>
            </w:pPr>
            <w:r w:rsidRPr="008A2C91">
              <w:rPr>
                <w:rFonts w:cs="Arial"/>
                <w:szCs w:val="20"/>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i/>
                <w:szCs w:val="20"/>
                <w:u w:val="single"/>
              </w:rPr>
            </w:pPr>
            <w:r w:rsidRPr="008A2C91">
              <w:rPr>
                <w:rFonts w:cs="Arial"/>
                <w:i/>
                <w:szCs w:val="20"/>
                <w:u w:val="single"/>
              </w:rPr>
              <w:t>1. Prostorsko načrtovanje na državni in regionalni ravni</w:t>
            </w:r>
          </w:p>
          <w:p w:rsidR="008A2C91" w:rsidRPr="008A2C91" w:rsidRDefault="008A2C91" w:rsidP="008A2C91">
            <w:pPr>
              <w:spacing w:line="240" w:lineRule="auto"/>
              <w:jc w:val="both"/>
              <w:rPr>
                <w:rFonts w:cs="Arial"/>
                <w:szCs w:val="20"/>
              </w:rPr>
            </w:pPr>
            <w:r w:rsidRPr="008A2C91">
              <w:rPr>
                <w:rFonts w:cs="Arial"/>
                <w:szCs w:val="20"/>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rsidR="008A2C91" w:rsidRPr="008A2C91" w:rsidRDefault="008A2C91" w:rsidP="008A2C91">
            <w:pPr>
              <w:spacing w:line="240" w:lineRule="auto"/>
              <w:jc w:val="both"/>
              <w:rPr>
                <w:rFonts w:cs="Arial"/>
                <w:szCs w:val="20"/>
              </w:rPr>
            </w:pPr>
            <w:r w:rsidRPr="008A2C91">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8A2C91" w:rsidRPr="008A2C91" w:rsidRDefault="008A2C91" w:rsidP="008A2C91">
            <w:pPr>
              <w:spacing w:line="240" w:lineRule="auto"/>
              <w:jc w:val="both"/>
              <w:rPr>
                <w:rFonts w:cs="Arial"/>
                <w:szCs w:val="20"/>
              </w:rPr>
            </w:pPr>
            <w:r w:rsidRPr="008A2C91">
              <w:rPr>
                <w:rFonts w:cs="Arial"/>
                <w:szCs w:val="20"/>
              </w:rPr>
              <w:t>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Pravne posledice regionalnega plana rabe prostora so: </w:t>
            </w:r>
          </w:p>
          <w:p w:rsidR="008A2C91" w:rsidRPr="008A2C91" w:rsidRDefault="008A2C91" w:rsidP="008A2C91">
            <w:pPr>
              <w:spacing w:line="240" w:lineRule="auto"/>
              <w:jc w:val="both"/>
              <w:rPr>
                <w:rFonts w:cs="Arial"/>
                <w:szCs w:val="20"/>
              </w:rPr>
            </w:pPr>
            <w:r w:rsidRPr="008A2C91">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rsidR="008A2C91" w:rsidRPr="008A2C91" w:rsidRDefault="008A2C91" w:rsidP="008A2C91">
            <w:pPr>
              <w:spacing w:line="240" w:lineRule="auto"/>
              <w:jc w:val="both"/>
              <w:rPr>
                <w:rFonts w:cs="Arial"/>
                <w:szCs w:val="20"/>
              </w:rPr>
            </w:pPr>
            <w:r w:rsidRPr="008A2C91">
              <w:rPr>
                <w:rFonts w:cs="Arial"/>
                <w:szCs w:val="20"/>
              </w:rPr>
              <w:t xml:space="preserve">2. Vsakršno prostorsko planiranje ali pa poseganje v prostor mora upoštevati regionalni plan in ni </w:t>
            </w:r>
            <w:r w:rsidRPr="008A2C91">
              <w:rPr>
                <w:rFonts w:cs="Arial"/>
                <w:szCs w:val="20"/>
              </w:rPr>
              <w:lastRenderedPageBreak/>
              <w:t xml:space="preserve">mogoče posegati v prostor, če to nasprotuje regionalnemu planu rabe prostora. </w:t>
            </w:r>
          </w:p>
          <w:p w:rsidR="008A2C91" w:rsidRPr="008A2C91" w:rsidRDefault="008A2C91" w:rsidP="008A2C91">
            <w:pPr>
              <w:spacing w:line="240" w:lineRule="auto"/>
              <w:jc w:val="both"/>
              <w:rPr>
                <w:rFonts w:cs="Arial"/>
                <w:szCs w:val="20"/>
              </w:rPr>
            </w:pPr>
            <w:r w:rsidRPr="008A2C91">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8A2C91" w:rsidRPr="008A2C91" w:rsidRDefault="008A2C91" w:rsidP="008A2C91">
            <w:pPr>
              <w:spacing w:line="240" w:lineRule="auto"/>
              <w:jc w:val="both"/>
              <w:rPr>
                <w:rFonts w:cs="Arial"/>
                <w:szCs w:val="20"/>
              </w:rPr>
            </w:pPr>
            <w:r w:rsidRPr="008A2C91">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8A2C91" w:rsidRPr="008A2C91" w:rsidRDefault="008A2C91" w:rsidP="008A2C91">
            <w:pPr>
              <w:spacing w:line="240" w:lineRule="auto"/>
              <w:jc w:val="both"/>
              <w:rPr>
                <w:rFonts w:cs="Arial"/>
                <w:szCs w:val="20"/>
              </w:rPr>
            </w:pPr>
          </w:p>
          <w:p w:rsidR="008A2C91" w:rsidRPr="008A2C91" w:rsidRDefault="008A2C91" w:rsidP="008A2C91">
            <w:pPr>
              <w:tabs>
                <w:tab w:val="left" w:pos="0"/>
              </w:tabs>
              <w:spacing w:line="240" w:lineRule="auto"/>
              <w:jc w:val="both"/>
              <w:rPr>
                <w:rFonts w:cs="Arial"/>
                <w:szCs w:val="20"/>
                <w:u w:val="single"/>
              </w:rPr>
            </w:pPr>
            <w:r w:rsidRPr="008A2C91">
              <w:rPr>
                <w:rFonts w:cs="Arial"/>
                <w:szCs w:val="20"/>
                <w:u w:val="single"/>
              </w:rPr>
              <w:t>2</w:t>
            </w:r>
            <w:r w:rsidRPr="008A2C91">
              <w:rPr>
                <w:rFonts w:cs="Arial"/>
                <w:i/>
                <w:szCs w:val="20"/>
                <w:u w:val="single"/>
              </w:rPr>
              <w:t>. Prostorsko načrtovanje na lokalni ravni</w:t>
            </w:r>
          </w:p>
          <w:p w:rsidR="008A2C91" w:rsidRPr="008A2C91" w:rsidRDefault="008A2C91" w:rsidP="008A2C91">
            <w:pPr>
              <w:spacing w:line="240" w:lineRule="auto"/>
              <w:jc w:val="both"/>
              <w:rPr>
                <w:rFonts w:cs="Arial"/>
                <w:szCs w:val="20"/>
              </w:rPr>
            </w:pPr>
            <w:r w:rsidRPr="008A2C91">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8A2C91" w:rsidRPr="008A2C91" w:rsidRDefault="008A2C91" w:rsidP="008A2C91">
            <w:pPr>
              <w:spacing w:line="240" w:lineRule="auto"/>
              <w:jc w:val="both"/>
              <w:rPr>
                <w:rFonts w:cs="Arial"/>
                <w:szCs w:val="20"/>
              </w:rPr>
            </w:pPr>
            <w:r w:rsidRPr="008A2C91">
              <w:rPr>
                <w:rFonts w:cs="Arial"/>
                <w:szCs w:val="20"/>
              </w:rPr>
              <w:t>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Ko je prostorski akt dokončno usklajen, ga občinski svet sprejme in objavi v ustreznem glasilu.</w:t>
            </w:r>
          </w:p>
          <w:p w:rsidR="008A2C91" w:rsidRPr="008A2C91" w:rsidRDefault="008A2C91" w:rsidP="008A2C91">
            <w:pPr>
              <w:spacing w:line="240" w:lineRule="auto"/>
              <w:jc w:val="both"/>
              <w:rPr>
                <w:rFonts w:cs="Arial"/>
                <w:szCs w:val="20"/>
              </w:rPr>
            </w:pPr>
            <w:r w:rsidRPr="008A2C91">
              <w:rPr>
                <w:rFonts w:cs="Arial"/>
                <w:szCs w:val="20"/>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spacing w:line="240" w:lineRule="auto"/>
              <w:jc w:val="both"/>
              <w:rPr>
                <w:rFonts w:cs="Arial"/>
                <w:b/>
                <w:szCs w:val="20"/>
              </w:rPr>
            </w:pPr>
            <w:r w:rsidRPr="008A2C91">
              <w:rPr>
                <w:rFonts w:cs="Arial"/>
                <w:b/>
                <w:szCs w:val="20"/>
              </w:rPr>
              <w:t>NORVEŠKA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načrtovanju in gradnji (Plan- og bygningsloven, LOV 2008-06-27, nr 71)</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prostorskem informacijskem sistemu (Geodataloven, LOV 2010-09-03, nr 56)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zemljiški knjigi (Matrikkellova, LOV 2005-06-17, nr 101)</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8A2C91" w:rsidRPr="008A2C91" w:rsidRDefault="008A2C91" w:rsidP="008A2C91">
            <w:pPr>
              <w:spacing w:line="240" w:lineRule="auto"/>
              <w:jc w:val="both"/>
              <w:rPr>
                <w:rFonts w:cs="Arial"/>
                <w:szCs w:val="20"/>
              </w:rPr>
            </w:pPr>
            <w:r w:rsidRPr="008A2C91">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8A2C91" w:rsidRPr="008A2C91" w:rsidRDefault="008A2C91" w:rsidP="008A2C91">
            <w:pPr>
              <w:spacing w:line="240" w:lineRule="auto"/>
              <w:jc w:val="both"/>
              <w:rPr>
                <w:rFonts w:cs="Arial"/>
                <w:szCs w:val="20"/>
              </w:rPr>
            </w:pPr>
            <w:r w:rsidRPr="008A2C91">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8A2C91" w:rsidRPr="008A2C91" w:rsidRDefault="008A2C91" w:rsidP="008A2C91">
            <w:pPr>
              <w:spacing w:line="240" w:lineRule="auto"/>
              <w:jc w:val="both"/>
              <w:rPr>
                <w:rFonts w:cs="Arial"/>
                <w:szCs w:val="20"/>
              </w:rPr>
            </w:pPr>
            <w:r w:rsidRPr="008A2C91">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8A2C91" w:rsidRPr="008A2C91" w:rsidRDefault="008A2C91" w:rsidP="008A2C91">
            <w:pPr>
              <w:shd w:val="clear" w:color="auto" w:fill="FFFFFF"/>
              <w:spacing w:line="240" w:lineRule="auto"/>
              <w:jc w:val="both"/>
              <w:rPr>
                <w:rFonts w:cs="Arial"/>
                <w:szCs w:val="20"/>
              </w:rPr>
            </w:pPr>
          </w:p>
          <w:p w:rsidR="008A2C91" w:rsidRPr="008A2C91" w:rsidRDefault="0080557B" w:rsidP="008A2C91">
            <w:pPr>
              <w:shd w:val="clear" w:color="auto" w:fill="FFFFFF"/>
              <w:spacing w:line="240" w:lineRule="auto"/>
              <w:jc w:val="both"/>
              <w:rPr>
                <w:rFonts w:cs="Arial"/>
                <w:szCs w:val="20"/>
              </w:rPr>
            </w:pPr>
            <w:r>
              <w:rPr>
                <w:rFonts w:cs="Arial"/>
                <w:noProof/>
                <w:szCs w:val="20"/>
                <w:lang w:eastAsia="sl-SI"/>
              </w:rPr>
              <w:lastRenderedPageBreak/>
              <w:drawing>
                <wp:inline distT="0" distB="0" distL="0" distR="0" wp14:anchorId="07440903" wp14:editId="581A5F0D">
                  <wp:extent cx="2011680" cy="3601720"/>
                  <wp:effectExtent l="0" t="0" r="7620" b="0"/>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3">
                            <a:extLst>
                              <a:ext uri="{28A0092B-C50C-407E-A947-70E740481C1C}">
                                <a14:useLocalDpi xmlns:a14="http://schemas.microsoft.com/office/drawing/2010/main" val="0"/>
                              </a:ext>
                            </a:extLst>
                          </a:blip>
                          <a:srcRect t="1695" r="1022" b="3389"/>
                          <a:stretch>
                            <a:fillRect/>
                          </a:stretch>
                        </pic:blipFill>
                        <pic:spPr bwMode="auto">
                          <a:xfrm>
                            <a:off x="0" y="0"/>
                            <a:ext cx="2011680" cy="3601720"/>
                          </a:xfrm>
                          <a:prstGeom prst="rect">
                            <a:avLst/>
                          </a:prstGeom>
                          <a:noFill/>
                          <a:ln>
                            <a:noFill/>
                          </a:ln>
                        </pic:spPr>
                      </pic:pic>
                    </a:graphicData>
                  </a:graphic>
                </wp:inline>
              </w:drawing>
            </w:r>
          </w:p>
          <w:p w:rsidR="008A2C91" w:rsidRPr="008A2C91" w:rsidRDefault="008A2C91" w:rsidP="008A2C91">
            <w:pPr>
              <w:shd w:val="clear" w:color="auto" w:fill="FFFFFF"/>
              <w:spacing w:line="240" w:lineRule="auto"/>
              <w:jc w:val="both"/>
              <w:rPr>
                <w:rFonts w:cs="Arial"/>
                <w:i/>
                <w:szCs w:val="20"/>
              </w:rPr>
            </w:pPr>
            <w:r w:rsidRPr="008A2C91">
              <w:rPr>
                <w:rFonts w:cs="Arial"/>
                <w:i/>
                <w:szCs w:val="20"/>
              </w:rPr>
              <w:t>Zakon o načrtovanju in gradnji določa jasno hierarhijo ravni odločanja, saj spodbuja interakcijo med in dosledno obdelavo na različnih ravneh.</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Regionalna in občinska prostorska strategija</w:t>
            </w:r>
          </w:p>
          <w:p w:rsidR="008A2C91" w:rsidRPr="008A2C91" w:rsidRDefault="008A2C91" w:rsidP="008A2C91">
            <w:pPr>
              <w:shd w:val="clear" w:color="auto" w:fill="FFFFFF"/>
              <w:spacing w:line="240" w:lineRule="auto"/>
              <w:jc w:val="both"/>
              <w:outlineLvl w:val="3"/>
              <w:rPr>
                <w:rFonts w:cs="Arial"/>
                <w:szCs w:val="20"/>
              </w:rPr>
            </w:pPr>
            <w:r w:rsidRPr="008A2C91">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8A2C91" w:rsidRPr="008A2C91" w:rsidRDefault="00454192" w:rsidP="00D3439A">
            <w:pPr>
              <w:numPr>
                <w:ilvl w:val="0"/>
                <w:numId w:val="34"/>
              </w:numPr>
              <w:shd w:val="clear" w:color="auto" w:fill="FFFFFF"/>
              <w:tabs>
                <w:tab w:val="num" w:pos="284"/>
              </w:tabs>
              <w:spacing w:line="240" w:lineRule="auto"/>
              <w:ind w:left="284" w:hanging="284"/>
              <w:jc w:val="both"/>
              <w:rPr>
                <w:rFonts w:cs="Arial"/>
                <w:szCs w:val="20"/>
              </w:rPr>
            </w:pPr>
            <w:hyperlink r:id="rId24" w:history="1">
              <w:r w:rsidR="008A2C91" w:rsidRPr="008A2C91">
                <w:rPr>
                  <w:rFonts w:cs="Arial"/>
                  <w:szCs w:val="20"/>
                </w:rPr>
                <w:t>podnebje in energija</w:t>
              </w:r>
            </w:hyperlink>
            <w:r w:rsidR="008A2C91" w:rsidRPr="008A2C91">
              <w:rPr>
                <w:rFonts w:cs="Arial"/>
                <w:szCs w:val="20"/>
              </w:rPr>
              <w:t>,</w:t>
            </w:r>
          </w:p>
          <w:p w:rsidR="008A2C91" w:rsidRPr="008A2C91" w:rsidRDefault="00454192" w:rsidP="00D3439A">
            <w:pPr>
              <w:numPr>
                <w:ilvl w:val="0"/>
                <w:numId w:val="34"/>
              </w:numPr>
              <w:shd w:val="clear" w:color="auto" w:fill="FFFFFF"/>
              <w:tabs>
                <w:tab w:val="num" w:pos="284"/>
              </w:tabs>
              <w:spacing w:line="240" w:lineRule="auto"/>
              <w:ind w:left="284" w:hanging="284"/>
              <w:jc w:val="both"/>
              <w:rPr>
                <w:rFonts w:cs="Arial"/>
                <w:szCs w:val="20"/>
              </w:rPr>
            </w:pPr>
            <w:hyperlink r:id="rId25" w:history="1">
              <w:r w:rsidR="008A2C91" w:rsidRPr="008A2C91">
                <w:rPr>
                  <w:rFonts w:cs="Arial"/>
                  <w:szCs w:val="20"/>
                </w:rPr>
                <w:t>urbani</w:t>
              </w:r>
            </w:hyperlink>
            <w:r w:rsidR="008A2C91" w:rsidRPr="008A2C91">
              <w:rPr>
                <w:rFonts w:cs="Arial"/>
                <w:szCs w:val="20"/>
              </w:rPr>
              <w:t xml:space="preserve"> razvoj,</w:t>
            </w:r>
          </w:p>
          <w:p w:rsidR="008A2C91" w:rsidRPr="008A2C91" w:rsidRDefault="00454192" w:rsidP="00D3439A">
            <w:pPr>
              <w:numPr>
                <w:ilvl w:val="0"/>
                <w:numId w:val="34"/>
              </w:numPr>
              <w:shd w:val="clear" w:color="auto" w:fill="FFFFFF"/>
              <w:tabs>
                <w:tab w:val="num" w:pos="284"/>
              </w:tabs>
              <w:spacing w:line="240" w:lineRule="auto"/>
              <w:ind w:left="284" w:hanging="284"/>
              <w:jc w:val="both"/>
              <w:rPr>
                <w:rFonts w:cs="Arial"/>
                <w:szCs w:val="20"/>
              </w:rPr>
            </w:pPr>
            <w:hyperlink r:id="rId26" w:history="1">
              <w:r w:rsidR="008A2C91" w:rsidRPr="008A2C91">
                <w:rPr>
                  <w:rFonts w:cs="Arial"/>
                  <w:szCs w:val="20"/>
                </w:rPr>
                <w:t>komunikacije</w:t>
              </w:r>
            </w:hyperlink>
            <w:r w:rsidR="008A2C91" w:rsidRPr="008A2C91">
              <w:rPr>
                <w:rFonts w:cs="Arial"/>
                <w:szCs w:val="20"/>
              </w:rPr>
              <w:t xml:space="preserve"> in infrastruktura,</w:t>
            </w:r>
          </w:p>
          <w:p w:rsidR="008A2C91" w:rsidRPr="008A2C91" w:rsidRDefault="00454192" w:rsidP="00D3439A">
            <w:pPr>
              <w:numPr>
                <w:ilvl w:val="0"/>
                <w:numId w:val="34"/>
              </w:numPr>
              <w:shd w:val="clear" w:color="auto" w:fill="FFFFFF"/>
              <w:tabs>
                <w:tab w:val="num" w:pos="284"/>
              </w:tabs>
              <w:spacing w:line="240" w:lineRule="auto"/>
              <w:ind w:left="284" w:hanging="284"/>
              <w:jc w:val="both"/>
              <w:rPr>
                <w:rFonts w:cs="Arial"/>
                <w:szCs w:val="20"/>
              </w:rPr>
            </w:pPr>
            <w:hyperlink r:id="rId27" w:history="1">
              <w:r w:rsidR="008A2C91" w:rsidRPr="008A2C91">
                <w:rPr>
                  <w:rFonts w:cs="Arial"/>
                  <w:szCs w:val="20"/>
                </w:rPr>
                <w:t>ustvarjanje vrednosti in poslovni razvoj</w:t>
              </w:r>
            </w:hyperlink>
            <w:r w:rsidR="008A2C91" w:rsidRPr="008A2C91">
              <w:rPr>
                <w:rFonts w:cs="Arial"/>
                <w:szCs w:val="20"/>
              </w:rPr>
              <w:t>,</w:t>
            </w:r>
          </w:p>
          <w:p w:rsidR="008A2C91" w:rsidRPr="008A2C91" w:rsidRDefault="00454192" w:rsidP="00D3439A">
            <w:pPr>
              <w:numPr>
                <w:ilvl w:val="0"/>
                <w:numId w:val="34"/>
              </w:numPr>
              <w:shd w:val="clear" w:color="auto" w:fill="FFFFFF"/>
              <w:tabs>
                <w:tab w:val="num" w:pos="284"/>
              </w:tabs>
              <w:spacing w:line="240" w:lineRule="auto"/>
              <w:ind w:left="284" w:hanging="284"/>
              <w:jc w:val="both"/>
              <w:rPr>
                <w:rFonts w:cs="Arial"/>
                <w:szCs w:val="20"/>
              </w:rPr>
            </w:pPr>
            <w:hyperlink r:id="rId28" w:history="1">
              <w:r w:rsidR="008A2C91" w:rsidRPr="008A2C91">
                <w:rPr>
                  <w:rFonts w:cs="Arial"/>
                  <w:szCs w:val="20"/>
                </w:rPr>
                <w:t>naravno in kulturno okolje, ter krajina</w:t>
              </w:r>
            </w:hyperlink>
            <w:r w:rsidR="008A2C91" w:rsidRPr="008A2C91">
              <w:rPr>
                <w:rFonts w:cs="Arial"/>
                <w:szCs w:val="20"/>
              </w:rPr>
              <w:t>,</w:t>
            </w:r>
          </w:p>
          <w:p w:rsidR="008A2C91" w:rsidRPr="008A2C91" w:rsidRDefault="00454192" w:rsidP="00D3439A">
            <w:pPr>
              <w:numPr>
                <w:ilvl w:val="0"/>
                <w:numId w:val="34"/>
              </w:numPr>
              <w:shd w:val="clear" w:color="auto" w:fill="FFFFFF"/>
              <w:tabs>
                <w:tab w:val="num" w:pos="284"/>
              </w:tabs>
              <w:spacing w:line="240" w:lineRule="auto"/>
              <w:ind w:left="284" w:hanging="284"/>
              <w:jc w:val="both"/>
              <w:rPr>
                <w:rFonts w:cs="Arial"/>
                <w:szCs w:val="20"/>
              </w:rPr>
            </w:pPr>
            <w:hyperlink r:id="rId29" w:history="1">
              <w:r w:rsidR="008A2C91" w:rsidRPr="008A2C91">
                <w:rPr>
                  <w:rFonts w:cs="Arial"/>
                  <w:szCs w:val="20"/>
                </w:rPr>
                <w:t>zdravje, kakovost življenja in okolje</w:t>
              </w:r>
            </w:hyperlink>
            <w:r w:rsidR="008A2C91" w:rsidRPr="008A2C91">
              <w:rPr>
                <w:rFonts w:cs="Arial"/>
                <w:szCs w:val="20"/>
              </w:rPr>
              <w:t xml:space="preserve"> za otroke.</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Državna pravila za načrtovanje</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načrt namenske rabe zemljišč</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in lokalni organi na področju urejanja okolja</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Norveška nima Direktorata, ki bi se ukvarjal s prostorskim načrtovanjem, kar pomeni, da to vlogo </w:t>
            </w:r>
            <w:r w:rsidRPr="008A2C91">
              <w:rPr>
                <w:rFonts w:cs="Arial"/>
                <w:szCs w:val="20"/>
              </w:rPr>
              <w:lastRenderedPageBreak/>
              <w:t xml:space="preserve">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8A2C91" w:rsidRPr="008A2C91" w:rsidRDefault="008A2C91" w:rsidP="008A2C91">
            <w:pPr>
              <w:shd w:val="clear" w:color="auto" w:fill="FFFFFF"/>
              <w:spacing w:line="240" w:lineRule="auto"/>
              <w:jc w:val="both"/>
              <w:outlineLvl w:val="3"/>
              <w:rPr>
                <w:rFonts w:eastAsia="Calibri" w:cs="Arial"/>
                <w:szCs w:val="20"/>
                <w:u w:val="single"/>
              </w:rPr>
            </w:pPr>
            <w:r w:rsidRPr="008A2C91">
              <w:rPr>
                <w:rFonts w:cs="Arial"/>
                <w:szCs w:val="20"/>
                <w:u w:val="single"/>
              </w:rPr>
              <w:t>Regije</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Občine</w:t>
            </w:r>
          </w:p>
          <w:p w:rsidR="008A2C91" w:rsidRPr="008A2C91" w:rsidRDefault="008A2C91" w:rsidP="008A2C91">
            <w:pPr>
              <w:shd w:val="clear" w:color="auto" w:fill="FFFFFF"/>
              <w:spacing w:line="240" w:lineRule="auto"/>
              <w:jc w:val="both"/>
              <w:rPr>
                <w:rFonts w:eastAsia="Calibri" w:cs="Arial"/>
                <w:szCs w:val="20"/>
              </w:rPr>
            </w:pPr>
            <w:r w:rsidRPr="008A2C91">
              <w:rPr>
                <w:rFonts w:cs="Arial"/>
                <w:szCs w:val="20"/>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b/>
                <w:szCs w:val="20"/>
              </w:rPr>
            </w:pPr>
            <w:r w:rsidRPr="008A2C91">
              <w:rPr>
                <w:rFonts w:cs="Arial"/>
                <w:b/>
                <w:szCs w:val="20"/>
              </w:rPr>
              <w:t>Zakon o načrtovanju in gradnji.</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Zakon spodbuja trajnostni razvoj v najboljšem interesu posameznikov, družbe in prihodnjih generacij.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Regionalna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Regionalno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Regionalni prostorski načrt je izvedbeni del regionalne prostorske strategije. Kralj lahko pri pripravi načrta za posamezne področja dejavnosti ali na posameznih geografskih območji, določi posebne določbe.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Sodelovanje pri medobčinskem načrtovanju</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Občinska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Občinski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Socialni element občinskega prostorskega načrta določi dolgoročne izzive, cilje in strategije za občinski skupnost kot celoto in občino kot organizacijo.</w:t>
            </w:r>
            <w:r w:rsidRPr="008A2C91">
              <w:rPr>
                <w:rFonts w:ascii="Times New Roman" w:hAnsi="Times New Roman"/>
                <w:szCs w:val="20"/>
                <w:lang w:eastAsia="sl-SI"/>
              </w:rPr>
              <w:t xml:space="preserve"> </w:t>
            </w:r>
            <w:r w:rsidRPr="008A2C91">
              <w:rPr>
                <w:rFonts w:cs="Arial"/>
                <w:szCs w:val="20"/>
                <w:lang w:eastAsia="sl-SI"/>
              </w:rPr>
              <w:t xml:space="preserve">Vsebovati mora opis in oceno alternativnih strategij za razvoj v občini. Socialni element občinskega načrta služi kot podlaga za načrte sektorjev in dejavnosti v občini. Služi kot osnova za lastne dejavnosti občine in za </w:t>
            </w:r>
            <w:r w:rsidRPr="008A2C91">
              <w:rPr>
                <w:rFonts w:cs="Arial"/>
                <w:szCs w:val="20"/>
                <w:lang w:eastAsia="sl-SI"/>
              </w:rPr>
              <w:lastRenderedPageBreak/>
              <w:t>dejavnosti vlade ter regine v občini.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Zazidalni načrt (občinski podrobni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Zazidalni načrt obsega namensko rabo zemljišč s pripadajočimi določbami, ki določajo uporabo, ohranjanje in oblikovanje zemljišč in fizičnega okolja. Zazidalni načrt se pripravi za območja, če je to predpisano z zakonom ali v občinskem prostorskem načrtu. Izdela se predvsem za velike projekte ter druge projekte, ki bi bistveno vplivali na okolje in družbo. Načrt vsebuje podrobne pogoje, kot so:</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estetskih zahtev pri načrtovanju in uporabo zemljišč, stavb in naprav v območju načrtovanja,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pogoje za uporabo zemljišč, stavb in naprav na območju</w:t>
            </w:r>
            <w:r w:rsidRPr="008A2C91">
              <w:rPr>
                <w:rFonts w:ascii="Times New Roman" w:hAnsi="Times New Roman"/>
                <w:szCs w:val="20"/>
                <w:lang w:eastAsia="sl-SI"/>
              </w:rPr>
              <w:t xml:space="preserve"> </w:t>
            </w:r>
            <w:r w:rsidRPr="008A2C91">
              <w:rPr>
                <w:rFonts w:cs="Arial"/>
                <w:szCs w:val="20"/>
                <w:lang w:eastAsia="sl-SI"/>
              </w:rPr>
              <w:t>ali prepoved vrste uporabe, vključno z omejitvami stavb, da bi spodbudili in zagotovili cilje načrta, ravnotežje interesov in upoštevanja različnih vidikov znotraj ali dejavnikov zunaj območja,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mejne vrednosti dovoljenega onesnaževanja in druge zahteve glede kakovosti okolja na območju, ter ukrepe in zahteve v zvezi z novimi in obstoječimi dejavnostmi, da se prepreči onesnaževanje,</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število stanovanj na območju, največjo in najmanjšo velikosti stanovanja ter dodatne zahteve glede dostopnosti in oblikovanja stavb, če je to primerno za izpolnjevanje posebnih potreb,</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določbe za zaščito kulturne dediščine, vključno z zaščito fasad, uporabe materialov in notranjosti, ter za varovanje habitatnih tipov in drugih dragocenih naravnih dobrin,</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ukrepi za upravljanje prometa in parkirne predpisi za avtomobile in kolesa, vključno z zgornjo in spodnjo mejo za parkirišča,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zahteva, ki se nanaša na oskrbo s toploto – prednostno se načrtuje vročevod v novih stavbah,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smernice za posebne ukrepe za obratovanje in vzdrževanje v zvezi z rabo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etapnost izvajanja načrta,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program opremljanja stavbnih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območja, ki so v javni uporabi.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Ukrepi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Za projekte in načrte, ki bi lahko bistveno vplivali na okolje in družbo ter na varovana območja, je potrebno opraviti oceno vplivov.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b/>
                <w:szCs w:val="20"/>
                <w:lang w:eastAsia="sl-SI"/>
              </w:rPr>
            </w:pPr>
            <w:r w:rsidRPr="008A2C91">
              <w:rPr>
                <w:rFonts w:cs="Arial"/>
                <w:b/>
                <w:szCs w:val="20"/>
                <w:lang w:eastAsia="sl-SI"/>
              </w:rPr>
              <w:t>PRAVNI SISTEM EU</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Prostorsko načrtovanje, prostorski ukrepi in zemljiška politika v širšem pomenu niso neposreden predmet urejanja na EU ravni, ampak se nanj le posredno nanašajo nekatere uredbe ali direktive.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Ta zakon omogoča izvajanje</w:t>
            </w:r>
            <w:r w:rsidRPr="008A2C91">
              <w:t xml:space="preserve"> </w:t>
            </w:r>
            <w:r w:rsidRPr="008A2C91">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ZUreP-2 je takšen postopek predvidel za vso linijsko prometno in energetsko infrastrukturo državnega pomena. Za omenjeno uredbo je bila sicer že sprejeta Uredba o izvajanju Uredbe 347/2013/EU o smernicah za </w:t>
            </w:r>
            <w:r w:rsidRPr="008A2C91">
              <w:rPr>
                <w:rFonts w:cs="Arial"/>
                <w:szCs w:val="20"/>
                <w:lang w:eastAsia="sl-SI"/>
              </w:rPr>
              <w:lastRenderedPageBreak/>
              <w:t>vseevropsko energetsko infrastrukturo (Ur. list RS, št. 6/14).</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Ta zakon implementira v slovenski pravni red </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2009/147/ES Evropskega parlamenta in Sveta z dne 30. novembra 2009 o ohranjanju prosto živečih ptic (UL L št. 20 z dne 26. 1. 2010, str. 7),</w:t>
            </w:r>
            <w:r w:rsidRPr="008A2C91">
              <w:t xml:space="preserve"> </w:t>
            </w:r>
            <w:r w:rsidRPr="008A2C91">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2014/89/EU Evropskega parlamenta in Sveta z dne 23. julija 2014 o vzpostavitvi okvira za pomorsko prostorsko načrtovanje (UL L št. 257 z dne 28.8.2014, str. 135).</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Predlog zakona je skladen z naštetimi direktivami, kar izhaja iz priloženih korelacijskih tabel, v katerih je predstavljen način njihovega prenosa.</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Izjava o skladnosti (oblika pdf) – izvoz iz baze RPS</w:t>
            </w:r>
          </w:p>
          <w:p w:rsidR="008A2C91" w:rsidRPr="008A2C91" w:rsidRDefault="008A2C91" w:rsidP="008A2C91">
            <w:pPr>
              <w:spacing w:line="240" w:lineRule="auto"/>
              <w:contextualSpacing/>
              <w:jc w:val="both"/>
              <w:rPr>
                <w:rFonts w:cs="Arial"/>
                <w:szCs w:val="20"/>
                <w:lang w:eastAsia="sl-SI"/>
              </w:rPr>
            </w:pPr>
            <w:r w:rsidRPr="008A2C91">
              <w:rPr>
                <w:rFonts w:cs="Arial"/>
                <w:szCs w:val="20"/>
                <w:lang w:eastAsia="sl-SI"/>
              </w:rPr>
              <w:t>Korelacijska tabela (oblika pdf) – izvoz iz baze RPS</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KI JIH BO IMEL SPREJEM ZAKONA</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6.1 Presoja administrativnih posledic</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a) v postopkih oziroma poslovanju javne uprave ali pravosodnih organov:</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postopkih priprave prostorskih aktov se izboljšuje postopek sodelovanja nosilcev urejanja prostora na način, da se nosilec urejanja prostora v enem dokumentu opredeli tako do prostorskega akta kot tudi do morebitnega vpliva izvedbe tega akta na okolje, smiselno glede na to, ali se izvaja celovita presoja vplivov na okolje ali presoja vplivov na okolje. Poleg tega je v določenih primerih omogočeno, da se v primeru, ko ima nosilec urejanja prostora dovolj informacij o določeni odločitvi, lahko to sprejme že v fazi, v kateri razpolaga z informacijo in tako ne čaka na siceršnjo fazo podajanja svoje odločitve.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Ukinja se presumpcija pozitivnega mnenja nosilca urejanja prostora v primeru molka. Ta je bil uveden domnevno zaradi krajšanja postopka, vendar se je izkazalo, da se v praksi vedno čaka na vsebinsko odločitev nosilca urejanja prostora in pripravljavci prostorskih aktov brez tega ne želijo nadaljevati postopka v naslednjo fazo. Glede na priporočila Evropske komisije je bil uveden sistem, ki terja vsebinsko sodelovanja nosilca urejanja </w:t>
            </w:r>
            <w:r w:rsidRPr="008A2C91">
              <w:rPr>
                <w:rFonts w:cs="Arial"/>
                <w:szCs w:val="20"/>
                <w:lang w:eastAsia="sl-SI"/>
              </w:rPr>
              <w:lastRenderedPageBreak/>
              <w:t>prostora, pri čemer bo prostorsko informacijski sistem nudil ustrezen nadzor nad njihovim pravočasnim delovanjem, kar bo lahko tudi razlog za delovanje upravne inšpekcije. Nosilci urejanja prostora namreč zastopajo javne interese, ki naj bodo v postopku ustrezno izraženi. Njihovega neodzivanja zato ne moremo preprosto spremeniti v pozitivno odločitev, saj se s tem zamajejo temelji pravne države in po nepotrebnem prenesejo problemi v naslednjo fazo postopka.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Uvedba instrumenta prevlade ene javne koristi nad drugi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Zakon predvideva udeležbo občinskega urbanista, ki bo bodisi zaposlen pri občini v občinski službi za urejanje prostora, bodisi bo opravljal delo občinskega urbanista kako drugače (preko medobčinske uprave na področju urejanja prostora, individualno preko drugih pogodb civilnega prava, preko ustanovitve morebitnih javnih zavodov na področju urejanja prostora).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naselij. Predvsem v manjših občinah samostojno izvajanje teh nalog mogoče ni najbolj ekonomično. Zaradi dodatnih nalog bodo pri občinah potrebne dodatne kadrovske okrepitve in usposabljanja občinskih urbanistov ter dopolnitve splošnih aktov občine, ki bodo urejale postopke omogočanja dopolnilnih gradenj..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Zakon ukinja možnost skrajšanih postopkov sprejema občinskega prostorskega načrta in občinskega podrobnega prostorskega načrta, ker so v praksi pomenili zgolj za polovico krajše roke za odziv nosilcev urejanja prostora in javnosti in niso prinašali nobenega doprinosa k bolj učinkovitemu postopku, temveč so le zmanjšali čas za kvalitetno obravnavo. Zaradi zmanjšanja vrste postopkov se večja jasnost ureditve in s tem tudi preglednost sodelovanja nosilcev urejanja prostora, ki bodo lažje vnaprej vedeli za način sodelovanja.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področju prostorskih ureditev državnega pomena se z namenom večje prožnosti in učinkovitosti omogoča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Zaradi takšnega postopka bo potrebna določena reorganizacija znotraj MOP, ki bo vodil takšne postopke in izvajal tako presojo vplivov na okolje kot tudi izdal celovito dovoljenje.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Ustanovi se Komisija za prostorski razvoj Vlade RS kot novo delovno telo vlade, ki naj bi se sestajala na mesečnih sejah. Njena sestava je predvidena na nivoju državnih sekretarjev.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 MOP se ustanovi Prostorski svet kot strokovno posvetovalno telo, kateremu nudi organizacijsko in finančno podporo MOP.</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Država in občina bosta morali zagotoviti ustrezno sofinanciranje priprave regionalnih prostorskih planov, pri čemer se zaradi zmanjšanja finančnih in administrativnih posledic </w:t>
            </w:r>
            <w:r w:rsidRPr="008A2C91">
              <w:rPr>
                <w:rFonts w:cs="Arial"/>
                <w:szCs w:val="20"/>
                <w:lang w:eastAsia="sl-SI"/>
              </w:rPr>
              <w:lastRenderedPageBreak/>
              <w:t>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MOP mora izvesti javni razpis za izbor pripravljavca regionalnih prostorskih planov, ki se izvede za vsako programsko obdobje posebej. V primeru njegove nepravočasne ali neprimerne priprave, se vzpostavi nadomestno ukrepanje države s sprejemom akcijskega programa za izvajanje Strategije prostorskega razvoja Slovenije.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občine se vzpostavi evidenca stavbnih zemljišč, ki naj omogoča gospodarjenje s stavbnimi zemljišči in njihovo ustrezno opremljanje, za kar bodo potrebni kadrovski in finančni viri.</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MOP bodo zaradi novih obveznosti (nove vsebine urbanega razvoja, usposabljanja občin in občinskih služb za urejanje prostora, potrjevanja občinskih prostorskih načrtov in občinskih podrobnih prostorskih načrtov z vidika njihove vsebinske skladnosti s temeljnimi pravili urejanja prostora, izvedbe združenega postopka načrtovanja in dovoljevanja prostorskih ureditev državnega pomena, itd.) potrebne kadrovske prerazporeditve ter dodatne zaposlitve.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Zaradi vpeljave sodnega varstva zoper sprejete prostorske izvedbene akte bo Upravno sodišče RS obravnavalo več zadev. Vpeljava izrecnega pravnega varstva zoper sprejete prostorske akte je nujna iz vidika doslednega izvajanja Aarhiške konvencije. Dosedanji sistem varstva, ki je potekal predvsem preko Ustavnega sodišča RS, se namreč v praksi ni izkazal kot najbolj učinkovit.</w:t>
            </w:r>
          </w:p>
        </w:tc>
      </w:tr>
      <w:tr w:rsidR="008A2C91" w:rsidRPr="008A2C91" w:rsidTr="00145802">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eastAsia="Calibri" w:cs="Arial"/>
                <w:b/>
                <w:szCs w:val="20"/>
                <w:lang w:eastAsia="sl-SI"/>
              </w:rPr>
            </w:pPr>
          </w:p>
          <w:p w:rsidR="008A2C91" w:rsidRPr="008A2C91" w:rsidRDefault="008A2C91" w:rsidP="008A2C91">
            <w:pPr>
              <w:overflowPunct w:val="0"/>
              <w:autoSpaceDE w:val="0"/>
              <w:autoSpaceDN w:val="0"/>
              <w:adjustRightInd w:val="0"/>
              <w:spacing w:after="200" w:line="276" w:lineRule="auto"/>
              <w:jc w:val="both"/>
              <w:textAlignment w:val="baseline"/>
              <w:rPr>
                <w:rFonts w:eastAsia="Calibri" w:cs="Arial"/>
                <w:b/>
                <w:szCs w:val="20"/>
                <w:lang w:eastAsia="sl-SI"/>
              </w:rPr>
            </w:pPr>
            <w:r w:rsidRPr="008A2C91">
              <w:rPr>
                <w:rFonts w:eastAsia="Calibri" w:cs="Arial"/>
                <w:b/>
                <w:szCs w:val="20"/>
                <w:lang w:eastAsia="sl-SI"/>
              </w:rPr>
              <w:t>b) pri obveznostih strank do javne uprave ali pravosodnih organov: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Obveznost strank (v tem primeru občin ali pobudnikov za pripravo OPPN) se na občinski ravni bistveno ne spreminja. Predvideno je sicer, da je predhodna faza priprave izhodišč za prostorski akt bolj vsebinska kot do sedaj, saj je potrebno spremljati stanje v prostoru, ga analizirati, upoštevati razvojne dokumente in hierarhično višje prostorske akte. Danes so namreč za spremembo OPN zadostovale že neutemeljene pobude investitorjev brez kritičnega pretehtanja izvedljivosti oziroma posledic za druge sektorje. Zaradi izpeljave načela usklajevanja in sodelovanja se pri vseh prostorskih aktih zahteva od pripravljavca, da pozna režime v prostoru, kar bo preko uporabe prostorskega informacijskega sistema tudi bistveno lažje kot do sedaj.</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Novoustanovljen postopek lokacijske preveritve bo terjal od investitorjev plačilo upravne takse in povračilo stroškov postopka občini ter predložitev določene dokumentacije. Postopek se bo izvajal samostojno ali v okviru predodločbe v skladu z Gradbenim zakonom in bo omogočal fleksibilnost pri prostorskem načrtovanju (omogočal bo bodisi začasno rabo, odstopanja od prostorskih izvedbenih pogojev, dopolnilne posege v prostor ali določanje stavbnih zemljišč pri posamični poselitvi) ter večjo varnost investitorju.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Po drugi strani bo za dosedanje investitorje pri državnem prostorskem načrtovanju sedaj bistveno olajšan postopek pridobitve celovitega dovoljenja, ki bo po vsebini gradbeno dovoljenje in morebitno okoljevarstveno soglasje po Zakonu o varstvu okolja ter hkrati prostorski akt, ki ima učinek državnega prostorskega načrta.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6.2 Presoja posledic za okolje, vključno s prostorskimi in varstvenimi vidiki,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t>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jih predvsem postopkovno urejanja tudi ZUreP-2, je predmet tega zakona tudi implementacija direktiv EU s tega področja. Vsebinsko gledano pa se okoljske presoje ne bodo spremenile.</w:t>
            </w:r>
          </w:p>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lastRenderedPageBreak/>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prevlade ene javne koristi nad drugo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8A2C91" w:rsidRPr="008A2C91" w:rsidRDefault="008A2C91" w:rsidP="008A2C91">
            <w:pPr>
              <w:tabs>
                <w:tab w:val="left" w:pos="960"/>
              </w:tabs>
              <w:suppressAutoHyphens/>
              <w:spacing w:line="240" w:lineRule="auto"/>
              <w:jc w:val="both"/>
              <w:rPr>
                <w:rFonts w:eastAsia="Calibri" w:cs="Arial"/>
                <w:szCs w:val="20"/>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6.3 Presoja posledic za gospodarstvo, in sicer za: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Nov postopek lokacijske preveritve bo omogočal odstopanja od prostorskih izvedbenih pogojev, začasno rabo, omogočal bo dopolnilno gradnjo ali določal območja stavbnih zemljišč pri posamični poselitvi. S to fleksibilizacijo se bo</w:t>
            </w:r>
            <w:r w:rsidR="003A5DD1">
              <w:rPr>
                <w:rFonts w:cs="Arial"/>
                <w:szCs w:val="20"/>
                <w:lang w:eastAsia="sl-SI"/>
              </w:rPr>
              <w:t xml:space="preserve"> </w:t>
            </w:r>
            <w:r w:rsidRPr="008A2C91">
              <w:rPr>
                <w:rFonts w:cs="Arial"/>
                <w:szCs w:val="20"/>
                <w:lang w:eastAsia="sl-SI"/>
              </w:rPr>
              <w:t>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6.4 Presoja posledic za socialno področje,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Predlog zakona bo imel pozitivne posledice na zaposlenost in trg dela, saj se predvideva zaposlitev novih kadrov tako na ravni Ministrstva za okolje in prostor kot tudi na ravni občin za izvajanje nalog občinskega urbanista. Ker je sodelovanje javnosti eno od ključnih načel tega zakona, ki se skladno z Aarhuško konvencijo dosledno širi na primerno javno obveščanje, sodelovanje javnosti v zgodnjih fazah priprave prostorskih planov in prostorskih aktov ter ustrezna pravna sredstva zoper prostorske akte.</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prav tako vpliva na socialno področje s primerno usmerjanje poselitve v naselja, posebnimi pravili načrtovanja gospodarske in družbene infrastrukture, določanjem območja za dolgoročno širitev naselja, kjer naj bi se režimi podrejali funkciji poselitve, ipd. Hkrati je dopuščeno, da se tudi na območjih posamične poselitve (prej razpršene gradnje in razpršene poselitve) omogoča nadaljnjo kvalitetno bivanjem, saj je na teh območjih dovoljenja nadomestna gradnja, rekonstrukcija in prizidava, pod določenimi pogoji pa tudi dodatna dopolnilna gradnja. Kmetijska gospodarstva se bodo na ta način lahko primerno širila in omogočila preživetje svojim družinam.</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6.5 Presoja posledic za dokumente razvojnega načrtovanja,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Glede na novo vzpostavljen sistem strateškega načrtovanja, v okviru katerega se pripravljajo Strategija prostorskega razvoja Slovenije, regionalni prostorski plan in občinski prostorski plan, ima zakon neposreden vpliv na razvojno načrtovanje, saj vzpostavlja njegove nove instrumente. Pri tem poudarja medsebojno usklajevanje, sodelovanje in skladnost vseh razvojnih dokumentov in strateških dokumentov. V ta namen je bilo oblikovanih nekaj novih rešitev, predvsem več </w:t>
            </w:r>
            <w:r w:rsidRPr="008A2C91">
              <w:rPr>
                <w:rFonts w:cs="Arial"/>
                <w:szCs w:val="20"/>
                <w:lang w:eastAsia="sl-SI"/>
              </w:rPr>
              <w:lastRenderedPageBreak/>
              <w:t>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prevlade ene javne koristi nad drugo, instrument usklajevanja sorodnih predpisov, ipd.</w:t>
            </w:r>
            <w:r w:rsidR="00926509">
              <w:rPr>
                <w:rFonts w:cs="Arial"/>
                <w:szCs w:val="20"/>
                <w:lang w:eastAsia="sl-SI"/>
              </w:rPr>
              <w:t xml:space="preserve"> </w:t>
            </w:r>
            <w:r w:rsidRPr="008A2C91">
              <w:rPr>
                <w:rFonts w:cs="Arial"/>
                <w:szCs w:val="20"/>
                <w:lang w:eastAsia="sl-SI"/>
              </w:rPr>
              <w:t>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razvojen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8A2C91" w:rsidRPr="008A2C91" w:rsidRDefault="008A2C91" w:rsidP="008A2C91">
            <w:pPr>
              <w:overflowPunct w:val="0"/>
              <w:autoSpaceDE w:val="0"/>
              <w:autoSpaceDN w:val="0"/>
              <w:adjustRightInd w:val="0"/>
              <w:jc w:val="both"/>
              <w:textAlignment w:val="baseline"/>
              <w:rPr>
                <w:rFonts w:cs="Arial"/>
                <w:szCs w:val="20"/>
                <w:lang w:eastAsia="sl-SI"/>
              </w:rPr>
            </w:pPr>
          </w:p>
          <w:p w:rsidR="008A2C91" w:rsidRPr="008A2C91" w:rsidRDefault="008A2C91" w:rsidP="008A2C91">
            <w:pPr>
              <w:overflowPunct w:val="0"/>
              <w:autoSpaceDE w:val="0"/>
              <w:autoSpaceDN w:val="0"/>
              <w:adjustRightInd w:val="0"/>
              <w:jc w:val="both"/>
              <w:textAlignment w:val="baseline"/>
              <w:rPr>
                <w:rFonts w:cs="Arial"/>
                <w:b/>
                <w:szCs w:val="20"/>
                <w:lang w:eastAsia="sl-SI"/>
              </w:rPr>
            </w:pPr>
            <w:r w:rsidRPr="008A2C91">
              <w:rPr>
                <w:rFonts w:cs="Arial"/>
                <w:b/>
                <w:szCs w:val="20"/>
                <w:lang w:eastAsia="sl-SI"/>
              </w:rPr>
              <w:t>6.6 Presoja posledic za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Predlog zakona nima posledic na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lastRenderedPageBreak/>
              <w:t>6.7 Izvajanje sprejetega predpisa:</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p>
        </w:tc>
      </w:tr>
      <w:tr w:rsidR="008A2C91" w:rsidRPr="008A2C91" w:rsidTr="00145802">
        <w:tc>
          <w:tcPr>
            <w:tcW w:w="8714" w:type="dxa"/>
          </w:tcPr>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Predstavitev sprejetega zakona: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bo po sprejetju na regijskih srečanjih po Sloveniji predstavljen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1.1.2018.</w:t>
            </w:r>
          </w:p>
          <w:p w:rsidR="008A2C91" w:rsidRPr="008A2C91" w:rsidRDefault="008A2C91" w:rsidP="008A2C91">
            <w:pPr>
              <w:overflowPunct w:val="0"/>
              <w:autoSpaceDE w:val="0"/>
              <w:autoSpaceDN w:val="0"/>
              <w:adjustRightInd w:val="0"/>
              <w:spacing w:line="240" w:lineRule="auto"/>
              <w:ind w:left="709"/>
              <w:jc w:val="both"/>
              <w:textAlignment w:val="baseline"/>
              <w:rPr>
                <w:rFonts w:cs="Arial"/>
                <w:szCs w:val="20"/>
                <w:lang w:eastAsia="sl-SI"/>
              </w:rPr>
            </w:pPr>
          </w:p>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Spremljanje izvajanja sprejetega predpisa: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MOP bo spremljal izvajanje zakona preko odzivov in posvetov z udeleženci v postopku priprave tega zakona (občine in njihova združenja SOS. ZOS in ZMOS, upravne enote, resorna ministrstva, ki nastopajo kot stalni nosilci urejanja prostora, pobudnikov za DPN, obe strokovni zbornici ZAPS in IZS, Urbanistični in Geodetski inštitut Slovenije ter odzivi strokovne in splošne javnosti). Na podlagi odzivov se bodo izdelale analize, pojasnila, priporočila ter usmeritve.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prevlade ene javni koristi nad drugo, povprečnega časa za podajo smernic ali mnenj s strani nosilcev urejanja prostora, odzivov na vpeljavo regionalnega prostorskega plana in njegove vsebine ter druge primerne metode, kot so spremljanje letnih poročil strokovnih zbornic in institucij s tega področja.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Učinkovitost doseganja ciljev se bo na podlagi opisanih metod in meril spremljala vsako leto, pri čemer se bo po petih letih glede na podane ugotovitve pripravil predlog ukrepov.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6.8 Druge pomembne okoliščine v zvezi z vprašanji, ki jih ureja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r w:rsidRPr="008A2C91">
              <w:rPr>
                <w:rFonts w:cs="Arial"/>
                <w:szCs w:val="20"/>
                <w:lang w:eastAsia="sl-SI"/>
              </w:rPr>
              <w:t>Predlog zakona ne ureja nobenih vprašanj v zvezi z drugimi pomembnimi okoliščinami.</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7. Prikaz sodelovanja javnosti pri pripravi predloga zakona: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Osnutek zakona je bil posredovan v javno razpravo že v mesecu novembru 2015. Javna razprava je bila zaradi obsežnosti gradiva na pobudo strokovne javnosti podaljšana in je tako trajala vse do konca februarja 2016 (skupaj skoraj 3 mesece). Na podlagi pripomb in usklajevanj je bil nato pripravljen nov predlog zakona, ki je bil posredovan v medresorsko usklajevanje, obenem pa tudi v ponovno, krajšo javno razpravo. Obakrat je bil zakon objavljen na spletnih straneh Ministrstva za okolje in prostor ter na spletnih straneh e- uprave. </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zvezi s predlogom zakona je bil dne 24.3.2016 v dvorani Državnega sveta izveden posvet, na katerem so sodelovali številni predstavniki strokovne in druge javnosti, opravljenih je bilo tudi nekaj drugih predstavitev in posvetov v zvezi z zakonom, med drugim v sodelovanju s Fakulteto za javno upravo. Predhodno je bil dne 12.2.2016 izveden posvet na temo strateškega ocenjevanja vplivov na okolje (SOVO) iz vidika njegove morebitne vključitve v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V javno razpravo so bili vključeni: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nevladne organizacije: Zavod Center za informiranje, sodelovanje in razvoj nevladnih organizacij (CNVOS), Mreža za prostor, Mreža Plan B za Slovenijo, Alpe Adria Green, Metro SR, zavod za prostor Savinjske regije,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predstavniki zainteresirane javnost: Zavod za prostorsko, komunalno in stanovanjsko urejanje Grosuplje d.o.o., Arch Idea projektiranje in inženiring, d.o.o., Elektro Ljubljana d.d., ELES d.o.o., Gen energija d.o.o., Gradbeništvo Makuc, družba za izvedbo gradbenih del d.o.o., SODO d.o.o., Domplan d.d., Družba za raziskave v cestni in prometni stroki Slovenije (DRC), DRI upravljanje investicij, Družba za razvoj infrastrukture, d.o.o., HSE Invest d.o.o., KL invest, inženiring, nadzor in projektiranje, d.o.o., Komunalno podjetje Velenje d.o.o., Plinovodi d.o.o., Protim Ržišnik Perc d.o.o., ROSSANA d.o.o., Si.mobil d.d., Telekom Slovenije d.d., Telemach d.d., VELUX Slovenija d.o.o. in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predstavniki strokovne javnosti: Zbornica za arhitekturo in prostor Slovenija (ZAPS), Inženirska zbornica Slovenije (IZS), Odgovorno do prostora! (OdP!), Zbor za oživitev in razvoj gradbeništva (ZORG), Obrtno-podjetniška zbornica Slovenije (OZS), Gospodarska zbornica Slovenije (GZS), Gospodarsko interesno združenje geodetskih izvajalcev (GIZ GI), Gospodarsko interesno združenje distribucije električne energije, AmCham Slovenija (AmCham komisija za okolje in prostor), Združenje slovenske fotovoltaike (ZSFV) – GIZ, Kmetijsko gozdarska zbornica Slovenije (KGZS), Združenje regionalnih razvojnih agencij – RRA GIZ, Trgovinska zbornica Slovenije, Geološki zavod Slovenije (GeoZS), Institut za varilstvo d.o.o., Nacionalni laboratorij za zdravje, okolje in hrano (NLZOH), SIST - Slovenski inštitut za standardizacijo, Urbanistični inštitut Republike Slovenije (UIRS), Zavod za gradbeništvo Slovenije (ZAG), Zavod za gozdove Republike</w:t>
            </w:r>
            <w:r w:rsidR="00926509">
              <w:rPr>
                <w:rFonts w:cs="Arial"/>
                <w:szCs w:val="20"/>
                <w:lang w:eastAsia="sl-SI"/>
              </w:rPr>
              <w:t xml:space="preserve"> </w:t>
            </w:r>
            <w:r w:rsidRPr="008A2C91">
              <w:rPr>
                <w:rFonts w:cs="Arial"/>
                <w:szCs w:val="20"/>
                <w:lang w:eastAsia="sl-SI"/>
              </w:rPr>
              <w:t xml:space="preserve">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organi v sestavi Ministrstva za okolje in prostor RS: Agencija RS za okolje (ARSO), Direktorat za okolje, Geodetska uprava RS (GURS), Inšpektorat Republike Slovenije za okolje in prostor (IRSOP). Uprave Republike Slovenije za zaščito in reševanje(URSZR)</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upravne enote: Upravna enota Postojna (v imenu vseh upravnih enot), Upravna enota Slovenska Bistrica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občine in združenja občin ali pa navedite, da se gradivo ne nanaša nanje: Skupnost občin </w:t>
            </w:r>
            <w:r w:rsidRPr="008A2C91">
              <w:rPr>
                <w:rFonts w:cs="Arial"/>
                <w:szCs w:val="20"/>
                <w:lang w:eastAsia="sl-SI"/>
              </w:rPr>
              <w:lastRenderedPageBreak/>
              <w:t>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druge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Pripombe in predlogi so bili v večini upoštevani.</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Večina predlogov (cca. 600 strani gradiva) je bila pri pripravi predloga zakona upoštevana.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Niso bili upoštevani predlogi po vpeljavi dodatnih samostojnih prostorskih načrtov (npr. urbanističnih načrtov, krajinskih načrtov), saj bi povzročili kopičenje in nepreglednost sistema prostorskih aktov. Prav tako ni bil v celoti povzet sistem SOVO kot strateško ocenjevanje vplivov na okolje, ki bi razširil vsebino sedanje celovite presoje vplivov na okolje. Celovita presoja vplivov na okolje je namreč del evropske regulative, kjer mora Slovenija zagotavljati svojo skladnost, ta pa je z namenom posebnega poudarka na okolju to področje posebej izpostavila in ji dala samostojno težo. Zakon vseeno vpeljuje pravilo ocenjevanja vplivov prostorskih odločitev na vse tri temeljne stebre (gospodarstvo, družbo in okolje). Zaradi jasnosti razvojnih dokumentov na področju prostorskega razvoja so bili ti v skladu z željo stroke poimenovani v prostorske plane, pri čemer pa je bila iz sistema izločena trajnostna urbana strategija (TUS) kot del prostorskega planiranja. Razvojni dokumenti namreč ne potrebujejo izrecne sektorske zakonske podlage, da bi se lahko pripravljali, prav tako pa gre pri TUS za posebnost, saj pokriva širše razvojno področje in ne zgolj prostora, vendar načeloma le za območje mesta. </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V drugo javno razpravo, ki je potekala od 5.10.2016 do 4.11.2016 (hkrati z medresorskim usklajevanjem), so se vključili:</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nevladne organizacije in civilne iniciative: Alpe Adria Green, Civilna iniciativa ZaščitimoOtrokePredSevanjemniciativa naselja Črnuška gmajna, Prebivalci naselja Gameljne, Civilna iniciativa Vižmarje – Brod, Civilna iniciativa Dobrova – Polhov Gradec, Civilna iniciativa Brezje pri Dobrovi, Civilna iniciativa Lesno Brdo Horjul, Civilna iniciativa Vrhnika Velika Ligojna, Civilna iniciativa Zaplana Logatec, Civilna iniciativa Brkini, CNVOS, Mreža za prostor,</w:t>
            </w:r>
            <w:r w:rsidR="00926509">
              <w:rPr>
                <w:rFonts w:cs="Arial"/>
                <w:szCs w:val="20"/>
                <w:lang w:eastAsia="sl-SI"/>
              </w:rPr>
              <w:t xml:space="preserve"> </w:t>
            </w:r>
            <w:r w:rsidRPr="008A2C91">
              <w:rPr>
                <w:rFonts w:cs="Arial"/>
                <w:szCs w:val="20"/>
                <w:lang w:eastAsia="sl-SI"/>
              </w:rPr>
              <w:t>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predstavniki zainteresirane javnosti: GEN Energija d.o.o., ELES d.o.o., DRI upravljanje investicij d.o.o., SODO d.o.o., GEOENERGO d.o.o., Termit d.d., EKOSFERA d.o.o., Protim Ržišnik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pripombe fizičnih oseb.</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Pripombe in predlogi, obravnavani v drugi javni razpravi, so bili deloma upoštevani. Upoštevane so bile npr. pripombe po drugačnem postopku v primeru sprejemanja prostorskih strateških aktov, pripombe glede nalog občin in delovanja občinskih uprav za urejanje prostora, pristojnosti občin na </w:t>
            </w:r>
            <w:r w:rsidRPr="008A2C91">
              <w:rPr>
                <w:rFonts w:cs="Arial"/>
                <w:szCs w:val="20"/>
                <w:lang w:eastAsia="sl-SI"/>
              </w:rPr>
              <w:lastRenderedPageBreak/>
              <w:t>področju omogočanja dopolnilne gradnje, preširokem naboru instrumentov prostorskega načrtovanja, ki predstavljajo izjeme od prostorskih aktov (sedaj združeno v postopku lokacijske preveritve, ki je lahko smiselno povezan s postopkom izdaje predodločbe po predlogu Gradbenega zakona), postopek državnega prostorskega načrtovanja je zaradi večje preglednosti spisan kot enoten postopek, v katerem so določene odločitve o načinu vodenja postopka prepuščene pobudniku oz. pripravljavcu, spremembe so nastale pri določanju gradbenih parcel, odmeri komunalnega prispevka, predkupni pravici države in grajenem javnem dobrem.</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8. Navedba, kateri predstavniki predlagatelja bodo sodelovali pri delu državnega zbora in delovnih teles</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Irena Majcen, ministrica, Ministrstvo za okolje in prostor</w:t>
            </w: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Lidija Stebernak, državna sekretarka, Ministrstvo za okolje in prostor</w:t>
            </w:r>
          </w:p>
        </w:tc>
      </w:tr>
      <w:tr w:rsidR="008A2C91" w:rsidRPr="008A2C91" w:rsidTr="00145802">
        <w:tc>
          <w:tcPr>
            <w:tcW w:w="8714" w:type="dxa"/>
          </w:tcPr>
          <w:p w:rsidR="008A2C91" w:rsidRPr="008A2C91" w:rsidRDefault="008A2C91" w:rsidP="008A2C91">
            <w:pPr>
              <w:overflowPunct w:val="0"/>
              <w:autoSpaceDE w:val="0"/>
              <w:autoSpaceDN w:val="0"/>
              <w:adjustRightInd w:val="0"/>
              <w:jc w:val="both"/>
              <w:textAlignment w:val="baseline"/>
              <w:rPr>
                <w:rFonts w:cs="Arial"/>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rPr>
          <w:rFonts w:cs="Arial"/>
          <w:color w:val="000000"/>
          <w:szCs w:val="20"/>
          <w:lang w:eastAsia="sl-SI"/>
        </w:rPr>
      </w:pPr>
    </w:p>
    <w:p w:rsidR="008A2C91" w:rsidRPr="008A2C91" w:rsidRDefault="008A2C91" w:rsidP="008A2C91">
      <w:r w:rsidRPr="008A2C91">
        <w:br w:type="page"/>
      </w:r>
    </w:p>
    <w:tbl>
      <w:tblPr>
        <w:tblpPr w:leftFromText="141" w:rightFromText="141" w:vertAnchor="text" w:horzAnchor="margin" w:tblpY="227"/>
        <w:tblW w:w="0" w:type="auto"/>
        <w:tblLook w:val="04A0" w:firstRow="1" w:lastRow="0" w:firstColumn="1" w:lastColumn="0" w:noHBand="0" w:noVBand="1"/>
      </w:tblPr>
      <w:tblGrid>
        <w:gridCol w:w="8714"/>
      </w:tblGrid>
      <w:tr w:rsidR="008A2C91" w:rsidRPr="008A2C91" w:rsidTr="00145802">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Pr>
                <w:rFonts w:cs="Arial"/>
                <w:b/>
                <w:szCs w:val="20"/>
                <w:lang w:eastAsia="sl-SI"/>
              </w:rPr>
              <w:lastRenderedPageBreak/>
              <w:t>II. BESEDILO ČLENOV</w:t>
            </w:r>
          </w:p>
        </w:tc>
      </w:tr>
    </w:tbl>
    <w:p w:rsidR="008A2C91" w:rsidRPr="008A2C91" w:rsidRDefault="008A2C91" w:rsidP="008A2C91">
      <w:pPr>
        <w:tabs>
          <w:tab w:val="left" w:pos="708"/>
        </w:tabs>
        <w:rPr>
          <w:rFonts w:cs="Arial"/>
          <w:szCs w:val="20"/>
        </w:rPr>
      </w:pPr>
    </w:p>
    <w:p w:rsidR="000B4837" w:rsidRDefault="000B4837" w:rsidP="000B4837">
      <w:pPr>
        <w:spacing w:line="240" w:lineRule="auto"/>
        <w:jc w:val="both"/>
        <w:rPr>
          <w:rFonts w:eastAsia="Calibri" w:cs="Arial"/>
          <w:szCs w:val="20"/>
        </w:rPr>
      </w:pPr>
    </w:p>
    <w:p w:rsidR="007115CE" w:rsidRPr="00746468" w:rsidRDefault="007115CE" w:rsidP="007115CE">
      <w:pPr>
        <w:pStyle w:val="Vrstapredpisa"/>
        <w:spacing w:before="0"/>
        <w:rPr>
          <w:color w:val="auto"/>
          <w:sz w:val="20"/>
          <w:szCs w:val="20"/>
        </w:rPr>
      </w:pPr>
      <w:r w:rsidRPr="00746468">
        <w:rPr>
          <w:color w:val="auto"/>
          <w:sz w:val="20"/>
          <w:szCs w:val="20"/>
        </w:rPr>
        <w:t>ZAKON</w:t>
      </w:r>
    </w:p>
    <w:p w:rsidR="007115CE" w:rsidRPr="00746468" w:rsidRDefault="007115CE" w:rsidP="007115CE">
      <w:pPr>
        <w:pStyle w:val="Naslovpredpisa"/>
        <w:rPr>
          <w:sz w:val="20"/>
          <w:szCs w:val="20"/>
        </w:rPr>
      </w:pPr>
      <w:r w:rsidRPr="00746468">
        <w:rPr>
          <w:sz w:val="20"/>
          <w:szCs w:val="20"/>
        </w:rPr>
        <w:t>o urejanju prostora</w:t>
      </w:r>
    </w:p>
    <w:p w:rsidR="007115CE" w:rsidRPr="00746468" w:rsidRDefault="007115CE" w:rsidP="007115CE">
      <w:pPr>
        <w:pStyle w:val="Naslovpredpisa"/>
        <w:rPr>
          <w:sz w:val="20"/>
          <w:szCs w:val="20"/>
        </w:rPr>
      </w:pPr>
      <w:r w:rsidRPr="00746468">
        <w:rPr>
          <w:sz w:val="20"/>
          <w:szCs w:val="20"/>
        </w:rPr>
        <w:t>(ZUreP-2)</w:t>
      </w:r>
    </w:p>
    <w:p w:rsidR="003A63A8" w:rsidRPr="00E17DF0" w:rsidRDefault="003A63A8" w:rsidP="003A63A8">
      <w:pPr>
        <w:pStyle w:val="Tajtl1"/>
        <w:rPr>
          <w:sz w:val="20"/>
          <w:szCs w:val="20"/>
        </w:rPr>
      </w:pPr>
      <w:bookmarkStart w:id="0" w:name="_Toc455559722"/>
      <w:bookmarkStart w:id="1" w:name="_Toc477851720"/>
      <w:bookmarkStart w:id="2" w:name="_Toc480730866"/>
      <w:r w:rsidRPr="00E17DF0">
        <w:rPr>
          <w:sz w:val="20"/>
          <w:szCs w:val="20"/>
        </w:rPr>
        <w:t>I. del: TEMELJNE DOLOČBE</w:t>
      </w:r>
      <w:bookmarkEnd w:id="0"/>
      <w:bookmarkEnd w:id="1"/>
      <w:bookmarkEnd w:id="2"/>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2"/>
        <w:rPr>
          <w:color w:val="auto"/>
          <w:sz w:val="20"/>
          <w:szCs w:val="20"/>
        </w:rPr>
      </w:pPr>
      <w:bookmarkStart w:id="3" w:name="_Toc455559723"/>
      <w:bookmarkStart w:id="4" w:name="_Toc477851721"/>
      <w:bookmarkStart w:id="5" w:name="_Toc480730867"/>
      <w:r w:rsidRPr="00E17DF0">
        <w:rPr>
          <w:color w:val="auto"/>
          <w:sz w:val="20"/>
          <w:szCs w:val="20"/>
        </w:rPr>
        <w:t>1. poglavje: SPLOŠNE DOLOČBE</w:t>
      </w:r>
      <w:bookmarkEnd w:id="3"/>
      <w:bookmarkEnd w:id="4"/>
      <w:bookmarkEnd w:id="5"/>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(predmet zakona)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lang w:eastAsia="sl-SI"/>
        </w:rPr>
        <w:t>(1) Ta zakon določa cilje, načela in pravila urejanja prostora, udeležence, ki delujejo na tem področju, vrste prostorskih aktov, njihovo vsebino in medsebojna razmerja, postopke za njihovo pripravo, sprejem in izvedbo ter združen postopek načrtovanja in dovoljevanja. Določa tudi prostorske ukrepe, instrumente in ukrepe zemljiške politike ter ureja spremljanje stanja v prostoru, delovanje prostorskega informacijskega sistema in izdajanje potrdil s področja urejanja prostora.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lang w:eastAsia="sl-SI"/>
        </w:rPr>
        <w:t>(2) S tem zakonom se v slovenski pravni red prenašajo:</w:t>
      </w:r>
    </w:p>
    <w:p w:rsidR="003A63A8" w:rsidRPr="00E17DF0" w:rsidRDefault="003A63A8" w:rsidP="003A63A8">
      <w:pPr>
        <w:pStyle w:val="ALINEJELUKA"/>
        <w:numPr>
          <w:ilvl w:val="0"/>
          <w:numId w:val="22"/>
        </w:numPr>
        <w:tabs>
          <w:tab w:val="clear" w:pos="709"/>
          <w:tab w:val="left" w:pos="1418"/>
        </w:tabs>
        <w:ind w:left="1418" w:hanging="425"/>
        <w:rPr>
          <w:sz w:val="20"/>
          <w:szCs w:val="20"/>
        </w:rPr>
      </w:pPr>
      <w:r w:rsidRPr="00E17DF0">
        <w:rPr>
          <w:sz w:val="20"/>
          <w:szCs w:val="20"/>
        </w:rPr>
        <w:t>direktiva Evropskega parlamenta in Sveta 2001/42/ES z dne 27. junija 2001 o presoji vplivov nekaterih načrtov in programov na okolje (UL L št. 197 z dne 21.7.2001, str. 157), v delu, ki se nanaša na presojo vplivov načrtov in programov na okolje, v kolikor gre za prostorske akte,direktiva Evropskega parlamenta in Sveta 2011/92/EU z dne 13. decembra 2011 o presoji vplivov nekaterih javnih in zasebnih projektov na okolje (UL L št. 26 z dne 28.1.2012, str. 1), zadnjič spremenjeno z direktivo Evropskega parlamenta in Sveta 2014/52/ES z dne 16. aprila 2014 o spremembi Direktive 2011/92/EU o presoji vplivov nekaterih javnih in zasebnih projektov na okolje (UL L št. 124 z dne 25.4.2014, str. 1), v delu, ki se nanaša na združitev presoje vplivov posega na okolje z združenim postopkom načrtovanja in dovoljevanja prostorskih ureditev državnega pomena,</w:t>
      </w:r>
    </w:p>
    <w:p w:rsidR="003A63A8" w:rsidRPr="00E17DF0" w:rsidRDefault="003A63A8" w:rsidP="003A63A8">
      <w:pPr>
        <w:pStyle w:val="ALINEJELUKA"/>
        <w:numPr>
          <w:ilvl w:val="0"/>
          <w:numId w:val="22"/>
        </w:numPr>
        <w:tabs>
          <w:tab w:val="clear" w:pos="709"/>
          <w:tab w:val="left" w:pos="1418"/>
        </w:tabs>
        <w:ind w:left="1418" w:hanging="425"/>
        <w:rPr>
          <w:sz w:val="20"/>
          <w:szCs w:val="20"/>
        </w:rPr>
      </w:pPr>
      <w:r w:rsidRPr="00E17DF0">
        <w:rPr>
          <w:sz w:val="20"/>
          <w:szCs w:val="20"/>
        </w:rPr>
        <w:t>direktiva Sveta 92/43/EGS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postopki celovite presoje vplivov na okolje prostorskih aktov ter presoje vplivov na okolje v okviru združenega postopka načrtovanja in dovoljevanja prostorskih ureditev državnega pomena,</w:t>
      </w:r>
    </w:p>
    <w:p w:rsidR="003A63A8" w:rsidRPr="00E17DF0" w:rsidRDefault="003A63A8" w:rsidP="003A63A8">
      <w:pPr>
        <w:pStyle w:val="ALINEJELUKA"/>
        <w:numPr>
          <w:ilvl w:val="0"/>
          <w:numId w:val="22"/>
        </w:numPr>
        <w:tabs>
          <w:tab w:val="clear" w:pos="709"/>
          <w:tab w:val="left" w:pos="1418"/>
        </w:tabs>
        <w:ind w:left="1418" w:hanging="425"/>
        <w:rPr>
          <w:sz w:val="20"/>
          <w:szCs w:val="20"/>
        </w:rPr>
      </w:pPr>
      <w:r w:rsidRPr="00E17DF0">
        <w:rPr>
          <w:sz w:val="20"/>
          <w:szCs w:val="20"/>
        </w:rPr>
        <w:t>direktiva Evropskega parlamenta in Sveta 2014/89/EU z dne 23. julija 2014 o vzpostavitvi okvira za pomorsko prostorsko načrtovanje (UL L št. 257 z dne 28. 8. 2014, str. 135).</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(namen, cilji in instrumenti urejanja prostora)</w:t>
      </w:r>
    </w:p>
    <w:p w:rsidR="003A63A8" w:rsidRPr="00E17DF0" w:rsidRDefault="003A63A8" w:rsidP="003A63A8">
      <w:pPr>
        <w:pStyle w:val="ODSTAVEKLUKA"/>
        <w:rPr>
          <w:color w:val="auto"/>
          <w:sz w:val="20"/>
          <w:szCs w:val="20"/>
          <w:lang w:eastAsia="en-US"/>
        </w:rPr>
      </w:pPr>
      <w:r w:rsidRPr="00E17DF0">
        <w:rPr>
          <w:color w:val="auto"/>
          <w:sz w:val="20"/>
          <w:szCs w:val="20"/>
        </w:rPr>
        <w:t xml:space="preserve">(1) Namen urejanja prostora je doseganje trajnostnega prostorskega razvoja s celovito obravnavo, usklajevanjem in upravljanjem njegovih družbenih, okoljskih in ekonomskih vidikov, tako da se kot cilj urejanja prostora: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varuje prostor kot omejeno naravno dobrino,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zagotavlja pripravo in izvajanje prostorskih aktov,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 kakovostne življenjske razmere in zdravo življenjsko okolje,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 ustrezen in univerzalen dostop do družbene in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 polic</w:t>
      </w:r>
      <w:r w:rsidR="003A5DD1">
        <w:rPr>
          <w:sz w:val="20"/>
          <w:szCs w:val="20"/>
        </w:rPr>
        <w:t>entrični sistem razvoja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omogoča urbani razvoj </w:t>
      </w:r>
      <w:r w:rsidR="003A5DD1">
        <w:rPr>
          <w:sz w:val="20"/>
          <w:szCs w:val="20"/>
        </w:rPr>
        <w:t>mest in širših mestnih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ustvarja in ohranja pre</w:t>
      </w:r>
      <w:r w:rsidR="003A5DD1">
        <w:rPr>
          <w:sz w:val="20"/>
          <w:szCs w:val="20"/>
        </w:rPr>
        <w:t>poznavne značilnosti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ustvarja in varuje pestrost, pr</w:t>
      </w:r>
      <w:r w:rsidR="003A5DD1">
        <w:rPr>
          <w:sz w:val="20"/>
          <w:szCs w:val="20"/>
        </w:rPr>
        <w:t>epoznavnost in kakovost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dosega prostorsko usklajene in medsebojno dopolnjujoče več-funkcijske razmestitve </w:t>
      </w:r>
      <w:r w:rsidR="003A5DD1">
        <w:rPr>
          <w:sz w:val="20"/>
          <w:szCs w:val="20"/>
        </w:rPr>
        <w:t>različnih dejavnosti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zagotavlja racionalno rabo prostora in ohranja prostorske zmogljivosti za </w:t>
      </w:r>
      <w:r w:rsidR="003A5DD1">
        <w:rPr>
          <w:sz w:val="20"/>
          <w:szCs w:val="20"/>
        </w:rPr>
        <w:t>sedanje in prihodnje generacije,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h krep</w:t>
      </w:r>
      <w:r w:rsidR="003A5DD1">
        <w:rPr>
          <w:sz w:val="20"/>
          <w:szCs w:val="20"/>
        </w:rPr>
        <w:t>itvi in varovanju zdravja ljudi,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k varstvu okolja, ohranjanju narave</w:t>
      </w:r>
      <w:r w:rsidR="003A5DD1">
        <w:rPr>
          <w:sz w:val="20"/>
          <w:szCs w:val="20"/>
        </w:rPr>
        <w:t>, varovanju kulturne dediščine</w:t>
      </w:r>
      <w:r w:rsidRPr="00E17DF0">
        <w:rPr>
          <w:sz w:val="20"/>
          <w:szCs w:val="20"/>
        </w:rPr>
        <w:t>, varovanju kmetijskih zemljiš</w:t>
      </w:r>
      <w:r w:rsidR="003A5DD1">
        <w:rPr>
          <w:sz w:val="20"/>
          <w:szCs w:val="20"/>
        </w:rPr>
        <w:t>č ter drugih kakovosti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k pri</w:t>
      </w:r>
      <w:r w:rsidR="003A5DD1">
        <w:rPr>
          <w:sz w:val="20"/>
          <w:szCs w:val="20"/>
        </w:rPr>
        <w:t>lagajanju na podnebne spremembe,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ustvarja pogoje za zmanjševanje in preprečev</w:t>
      </w:r>
      <w:r w:rsidR="003A5DD1">
        <w:rPr>
          <w:sz w:val="20"/>
          <w:szCs w:val="20"/>
        </w:rPr>
        <w:t>anje naravnih ali drugih nesreč,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prispeva k obrambi države.</w:t>
      </w:r>
    </w:p>
    <w:p w:rsidR="003A63A8" w:rsidRPr="00E17DF0" w:rsidRDefault="003A63A8" w:rsidP="003A63A8">
      <w:pPr>
        <w:pStyle w:val="ODSTAVEKLUKA"/>
        <w:rPr>
          <w:color w:val="auto"/>
          <w:sz w:val="20"/>
          <w:szCs w:val="20"/>
        </w:rPr>
      </w:pPr>
      <w:r w:rsidRPr="00E17DF0">
        <w:rPr>
          <w:color w:val="auto"/>
          <w:sz w:val="20"/>
          <w:szCs w:val="20"/>
        </w:rPr>
        <w:t>(2) O</w:t>
      </w:r>
      <w:r w:rsidRPr="00E17DF0">
        <w:rPr>
          <w:color w:val="auto"/>
          <w:sz w:val="20"/>
          <w:szCs w:val="20"/>
          <w:lang w:eastAsia="en-US"/>
        </w:rPr>
        <w:t xml:space="preserve">dločitve glede prostorskega razvoja je treba na vseh ravneh oblikovati glede na cilje urejanja prostora, izhajajoč iz spremljanja in analize podatkov iz prikaza stanja prostora ter ob </w:t>
      </w:r>
      <w:r w:rsidRPr="00E17DF0">
        <w:rPr>
          <w:color w:val="auto"/>
          <w:sz w:val="20"/>
          <w:szCs w:val="20"/>
        </w:rPr>
        <w:t>poznavanju sedanjih in strokovno utemeljeni oceni prihodnjih varstvenih in razvojnih potreb v prostoru.</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Urejanje prostora po tem zakonu je kontinuiran proces, ki obsega prostorsko načrtovanje, združen postopek načrtovanja in dovoljevanja prostorskih ureditev državnega pomena, izvajanjem ukrepov zemljiške politike, spremljanje stanja v prostoru ter zagotavljanje s tem povezanih informacijskih storitev.</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Urejanje prostora in doseganje ciljev urejanja prostora je v javnem interesu.</w:t>
      </w:r>
    </w:p>
    <w:p w:rsidR="003A63A8" w:rsidRPr="00E17DF0" w:rsidRDefault="003A63A8" w:rsidP="003A63A8">
      <w:pPr>
        <w:pStyle w:val="ODSTAVEKLUKA"/>
        <w:spacing w:before="0"/>
        <w:ind w:firstLine="0"/>
        <w:rPr>
          <w:color w:val="auto"/>
          <w:sz w:val="20"/>
          <w:szCs w:val="20"/>
          <w:lang w:eastAsia="en-US"/>
        </w:rPr>
      </w:pPr>
    </w:p>
    <w:p w:rsidR="003A63A8" w:rsidRPr="00E17DF0" w:rsidRDefault="003A63A8" w:rsidP="003A63A8">
      <w:pPr>
        <w:pStyle w:val="ODSTAVEKLUKA"/>
        <w:spacing w:before="0"/>
        <w:ind w:firstLine="0"/>
        <w:rPr>
          <w:color w:val="auto"/>
          <w:sz w:val="20"/>
          <w:szCs w:val="20"/>
          <w:lang w:eastAsia="en-US"/>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(izrazi)</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V tem zakonu uporabljeni izrazi imajo naslednji pomen:</w:t>
      </w:r>
    </w:p>
    <w:p w:rsidR="003A63A8" w:rsidRPr="00E17DF0" w:rsidRDefault="003A63A8" w:rsidP="003A63A8">
      <w:pPr>
        <w:numPr>
          <w:ilvl w:val="0"/>
          <w:numId w:val="21"/>
        </w:numPr>
        <w:tabs>
          <w:tab w:val="left" w:pos="426"/>
          <w:tab w:val="left" w:pos="1134"/>
        </w:tabs>
        <w:spacing w:line="240" w:lineRule="auto"/>
        <w:ind w:left="1134" w:hanging="414"/>
        <w:jc w:val="both"/>
        <w:rPr>
          <w:rFonts w:cs="Arial"/>
          <w:szCs w:val="20"/>
          <w:lang w:eastAsia="sl-SI"/>
        </w:rPr>
      </w:pPr>
      <w:r w:rsidRPr="00E17DF0">
        <w:rPr>
          <w:rFonts w:cs="Arial"/>
          <w:b/>
          <w:bCs/>
          <w:szCs w:val="20"/>
          <w:lang w:eastAsia="sl-SI"/>
        </w:rPr>
        <w:t>bilanca površin</w:t>
      </w:r>
      <w:r w:rsidRPr="00E17DF0">
        <w:rPr>
          <w:rFonts w:cs="Arial"/>
          <w:szCs w:val="20"/>
          <w:lang w:eastAsia="sl-SI"/>
        </w:rPr>
        <w:t xml:space="preserve"> je izračun in prikaz nepozidanih stavbnih zemljišč, členjena na posamezne kategorije namenske rabe prostora in na razvojne stopnje teh površin, kot izhajajo iz evidence stavbnih zemljišč. Je podlaga za izračun izkoriščenosti prostih površin ali lokacij, ki so primerne za zgostitve, prenovo ali spremembo rabe, ali kadar se načrtujejo nove površine stavbnih zemljišč kot širitev ureditvenega območja naselja;</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eastAsia="Calibri" w:cs="Arial"/>
          <w:b/>
          <w:bCs/>
          <w:szCs w:val="20"/>
        </w:rPr>
        <w:t>drugo urbano naselje</w:t>
      </w:r>
      <w:r w:rsidRPr="00E17DF0">
        <w:rPr>
          <w:rFonts w:eastAsia="Calibri" w:cs="Arial"/>
          <w:szCs w:val="20"/>
        </w:rPr>
        <w:t xml:space="preserve"> je večje pozidano in poseljeno naselje v katerem prevladujejo mestne funkcije nad agrarnimi, vendar nima statusa mesta. V drugem urbanem naselju so storitvene, oskrbne in druge dejavnosti, ki oskrbujejo prebivalce naselja in bližnje območje;</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drugo ureditveno območje</w:t>
      </w:r>
      <w:r w:rsidRPr="00E17DF0">
        <w:rPr>
          <w:rFonts w:cs="Arial"/>
          <w:szCs w:val="20"/>
        </w:rPr>
        <w:t xml:space="preserve"> obsega površine izven ureditvenega območja naselja, namenjene izvajanju dejavnosti, ki zaradi tehničnih, tehnoloških, funkcionalnih in prostorskih razlogov ne sodijo v ureditveno območje naselja;</w:t>
      </w:r>
    </w:p>
    <w:p w:rsidR="00DC4230" w:rsidRPr="009A3723"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szCs w:val="20"/>
          <w:lang w:eastAsia="sl-SI"/>
        </w:rPr>
        <w:t>družbena infrastruktura</w:t>
      </w:r>
      <w:r w:rsidRPr="00E17DF0">
        <w:rPr>
          <w:rFonts w:cs="Arial"/>
          <w:szCs w:val="20"/>
          <w:lang w:eastAsia="sl-SI"/>
        </w:rPr>
        <w:t xml:space="preserve"> so prostorske ureditve, namenjene izvajanju dejavnosti splošnega pomena, s katerimi se zagotavljajo dobrine, ki so v javnem interesu (dejavnosti s področja vzgoje in izobraževanja, znanosti, športa, zdravstva, socialnega varstva, kulture in drugih dejavnosti splošnega pomena, če je tako določeno z zakonom);</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17DF0">
        <w:rPr>
          <w:rFonts w:eastAsia="Calibri" w:cs="Arial"/>
          <w:b/>
          <w:bCs/>
          <w:szCs w:val="20"/>
        </w:rPr>
        <w:t xml:space="preserve">gospodarska infrastruktura </w:t>
      </w:r>
      <w:r w:rsidRPr="00E17DF0">
        <w:rPr>
          <w:rFonts w:eastAsia="Calibri" w:cs="Arial"/>
          <w:bCs/>
          <w:szCs w:val="20"/>
        </w:rPr>
        <w:t>so namensko povezani objekti in naprave, namenjeni izvajanju nalog ali zagotavljanju storitev s področja prometa, energetike, varstva okolja, elektronskih komunikacij, upravljanja z vodami in pristaniške dejavnosti. Gospodarska infrastruktura je praviloma javna, lahko pa je tudi zasebna, če tako določajo drugi predpisi;</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17DF0">
        <w:rPr>
          <w:rFonts w:eastAsia="Calibri" w:cs="Arial"/>
          <w:b/>
          <w:bCs/>
          <w:szCs w:val="20"/>
        </w:rPr>
        <w:t xml:space="preserve">gradbena parcela stavbe </w:t>
      </w:r>
      <w:r w:rsidRPr="00E17DF0">
        <w:rPr>
          <w:rFonts w:eastAsia="Calibri" w:cs="Arial"/>
          <w:bCs/>
          <w:szCs w:val="20"/>
        </w:rPr>
        <w:t>je zemljišče, na, nad ali pod katerim se nahaja stavba, in drugo zemljišče, ki je trajno namenjeno za redno rabo stavbe;</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Cs/>
          <w:szCs w:val="20"/>
        </w:rPr>
      </w:pPr>
      <w:r w:rsidRPr="00E17DF0">
        <w:rPr>
          <w:rFonts w:eastAsia="Calibri" w:cs="Arial"/>
          <w:b/>
          <w:bCs/>
          <w:szCs w:val="20"/>
        </w:rPr>
        <w:t xml:space="preserve">grajeno javno dobro </w:t>
      </w:r>
      <w:r w:rsidRPr="00E17DF0">
        <w:rPr>
          <w:rFonts w:eastAsia="Calibri" w:cs="Arial"/>
          <w:bCs/>
          <w:szCs w:val="20"/>
        </w:rPr>
        <w:t>so zemljišča, objekti in deli objektov, namenjeni takšni splošni rabi, kot jo glede na namen njihove uporabe določa zakon ali predpis, izdan na podlagi zakona. Grajeno javno dobro je državnega in lokalnega pomena;</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E17DF0">
        <w:rPr>
          <w:rFonts w:eastAsia="Calibri" w:cs="Arial"/>
          <w:b/>
          <w:bCs/>
          <w:szCs w:val="20"/>
        </w:rPr>
        <w:t>izvedbena regulacija prostora</w:t>
      </w:r>
      <w:r w:rsidRPr="00E17DF0">
        <w:rPr>
          <w:rFonts w:eastAsia="Calibri" w:cs="Arial"/>
          <w:bCs/>
          <w:szCs w:val="20"/>
        </w:rPr>
        <w:t xml:space="preserve"> je skozi namensko rabo prostora in prostorske izvedbene pogoje določen način rabe prostora in izvajanja posegov v prostor na določenem območju;</w:t>
      </w:r>
    </w:p>
    <w:p w:rsidR="003A63A8" w:rsidRPr="00E17DF0" w:rsidRDefault="003A63A8" w:rsidP="003A63A8">
      <w:pPr>
        <w:numPr>
          <w:ilvl w:val="0"/>
          <w:numId w:val="21"/>
        </w:numPr>
        <w:tabs>
          <w:tab w:val="left" w:pos="708"/>
          <w:tab w:val="left" w:pos="1134"/>
        </w:tabs>
        <w:spacing w:line="240" w:lineRule="auto"/>
        <w:ind w:left="1134" w:hanging="414"/>
        <w:jc w:val="both"/>
        <w:rPr>
          <w:rFonts w:eastAsia="Calibri" w:cs="Arial"/>
          <w:b/>
          <w:bCs/>
          <w:szCs w:val="20"/>
        </w:rPr>
      </w:pPr>
      <w:r w:rsidRPr="00E17DF0">
        <w:rPr>
          <w:rFonts w:eastAsia="Calibri" w:cs="Arial"/>
          <w:b/>
          <w:bCs/>
          <w:szCs w:val="20"/>
        </w:rPr>
        <w:t xml:space="preserve">javna površina </w:t>
      </w:r>
      <w:r w:rsidRPr="00E17DF0">
        <w:rPr>
          <w:rFonts w:eastAsia="Calibri" w:cs="Arial"/>
          <w:bCs/>
          <w:szCs w:val="20"/>
        </w:rPr>
        <w:t>je grajena in zelena površina, namenjena splošni rabi, kot so javna cesta, ulica, pasaža, trg, tržnica, atrij, igrišče, parkirišče, pokopališče, park, zelenica, rekreacijska površina in podobna površina. Javne površine so grajeno javno dobro lokalnega pomena;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lastRenderedPageBreak/>
        <w:t>krajina</w:t>
      </w:r>
      <w:r w:rsidRPr="00E17DF0">
        <w:rPr>
          <w:rFonts w:cs="Arial"/>
          <w:szCs w:val="20"/>
        </w:rPr>
        <w:t xml:space="preserve"> je območje, kot ga zaznavajo ljudje in ima prepoznavne naravne, kulturne ali poselitvene značilnosti, ki so rezultat delovanja in medsebojnega vplivanja narave in človeka. Krajino se prepozna kot naravno, kulturno in krajino v urbanem prostoru;</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szCs w:val="20"/>
          <w:lang w:eastAsia="sl-SI"/>
        </w:rPr>
        <w:t>mesto</w:t>
      </w:r>
      <w:r w:rsidRPr="00E17DF0">
        <w:rPr>
          <w:rFonts w:cs="Arial"/>
          <w:szCs w:val="20"/>
          <w:lang w:eastAsia="sl-SI"/>
        </w:rPr>
        <w:t xml:space="preserve"> je urbano naselje, ki je gospodarsko, družbeno in kulturno središče širšega območja in ima status mesta, pridobljen po predpisih, ki urejajo lokalno samoupravo. Ima kulturno-zgodovinske, urbanistične ter arhitektonske značilnosti, ki ga ločijo od drugih naselij in opravlja več funkcij;</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bCs/>
          <w:szCs w:val="20"/>
          <w:lang w:eastAsia="sl-SI"/>
        </w:rPr>
        <w:t>mnenja</w:t>
      </w:r>
      <w:r w:rsidRPr="00E17DF0">
        <w:rPr>
          <w:rFonts w:cs="Arial"/>
          <w:szCs w:val="20"/>
          <w:lang w:eastAsia="sl-SI"/>
        </w:rPr>
        <w:t xml:space="preserve"> so akti, s katerimi nosilci urejanja prostora ugotovijo, ali so bile pri pripravi prostorskih aktov in v združenem postopku načrtovanja in dovoljevanja upoštevane njihove smernice oziroma predpisi z njihovega delovnega področja;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nadomestna gradnja</w:t>
      </w:r>
      <w:r w:rsidRPr="00E17DF0">
        <w:rPr>
          <w:rFonts w:cs="Arial"/>
          <w:szCs w:val="20"/>
        </w:rPr>
        <w:t xml:space="preserve"> je gradnja, pri kateri se najprej odstrani obstoječi objekt in na novo zgradi objekt, ki se glede gabaritov in lokacije ne razlikuje od objekta, ki ga nadomešča, če je zagotovljena njegova minimalna komunalna oskrba. Odstopanje od gabaritov in lokacije objekta, ki se ga nadomešča, je možno v okviru odstopanj od prostorskih izvedbenih pogojev iz prostorskega izvedbenega akta in v okviru individualnih odstopanj od prostorskih izvedbenih pogojev, dopuščenih v postopku lokacijske preveritve;</w:t>
      </w:r>
    </w:p>
    <w:p w:rsidR="003A63A8" w:rsidRPr="00E17DF0" w:rsidRDefault="003A63A8" w:rsidP="003A63A8">
      <w:pPr>
        <w:pStyle w:val="Odstavekseznama"/>
        <w:numPr>
          <w:ilvl w:val="0"/>
          <w:numId w:val="21"/>
        </w:numPr>
        <w:tabs>
          <w:tab w:val="left" w:pos="1134"/>
        </w:tabs>
        <w:ind w:left="1134" w:hanging="414"/>
        <w:rPr>
          <w:rFonts w:ascii="Arial" w:hAnsi="Arial" w:cs="Arial"/>
          <w:sz w:val="20"/>
        </w:rPr>
      </w:pPr>
      <w:r w:rsidRPr="00E17DF0">
        <w:rPr>
          <w:rFonts w:ascii="Arial" w:hAnsi="Arial" w:cs="Arial"/>
          <w:b/>
          <w:sz w:val="20"/>
        </w:rPr>
        <w:t>nakupovalno središče</w:t>
      </w:r>
      <w:r w:rsidRPr="00E17DF0">
        <w:rPr>
          <w:rFonts w:ascii="Arial" w:hAnsi="Arial" w:cs="Arial"/>
          <w:sz w:val="20"/>
        </w:rPr>
        <w:t xml:space="preserve"> je stavba ali več stavb v neposredni bližini, namenjenih za trgovine in storitvene lokale, navadno dopolnjene z javnimi in družbenimi objekti ter z ustrezno urejenimi površinami (za počitek in razvedrilo), ki skupaj s parkirišči tvorijo gradbeno oziroma poslovno organizacijsko enoto;</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namenska raba prostora</w:t>
      </w:r>
      <w:r w:rsidRPr="00E17DF0">
        <w:rPr>
          <w:rFonts w:cs="Arial"/>
          <w:szCs w:val="20"/>
        </w:rPr>
        <w:t xml:space="preserve"> je s prostorskimi akti določena raba površin in objektov, ki ob upoštevanju pretežnosti in prepletanja dopustnih dejavnosti določa namen, za katerega se lahko te uporabljajo;</w:t>
      </w:r>
    </w:p>
    <w:p w:rsidR="003A63A8" w:rsidRPr="00E17DF0"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E17DF0">
        <w:rPr>
          <w:rFonts w:cs="Arial"/>
          <w:b/>
          <w:szCs w:val="20"/>
        </w:rPr>
        <w:t>naselje</w:t>
      </w:r>
      <w:r w:rsidRPr="00E17DF0">
        <w:rPr>
          <w:rFonts w:cs="Arial"/>
          <w:szCs w:val="20"/>
        </w:rPr>
        <w:t xml:space="preserve"> je območje obstoječega naselja, ki obsega zemljišča, pozidana s stanovanjskimi in drugimi stavbami ter gradbeno inženirskimi objekti in pripadajočimi površinami, potrebnimi za njihovo uporabo, ter javne površine. Naselje tvori skupina najmanj desetih stanovanjskih stavb. Naselja se med seboj razlikujejo po funkciji in vlogi v omrežju naselij ter velikosti, urbanistični ureditvi in arhitekturi;</w:t>
      </w:r>
    </w:p>
    <w:p w:rsidR="003A63A8" w:rsidRPr="00E17DF0" w:rsidRDefault="003A63A8" w:rsidP="003A63A8">
      <w:pPr>
        <w:numPr>
          <w:ilvl w:val="0"/>
          <w:numId w:val="21"/>
        </w:numPr>
        <w:tabs>
          <w:tab w:val="left" w:pos="1134"/>
          <w:tab w:val="left" w:pos="1418"/>
        </w:tabs>
        <w:spacing w:line="240" w:lineRule="auto"/>
        <w:ind w:left="1134" w:hanging="414"/>
        <w:contextualSpacing/>
        <w:jc w:val="both"/>
        <w:rPr>
          <w:rFonts w:cs="Arial"/>
          <w:szCs w:val="20"/>
        </w:rPr>
      </w:pPr>
      <w:r w:rsidRPr="00E17DF0">
        <w:rPr>
          <w:rFonts w:cs="Arial"/>
          <w:b/>
          <w:szCs w:val="20"/>
        </w:rPr>
        <w:t>nepremičninske</w:t>
      </w:r>
      <w:r w:rsidRPr="00E17DF0">
        <w:rPr>
          <w:rFonts w:cs="Arial"/>
          <w:szCs w:val="20"/>
        </w:rPr>
        <w:t xml:space="preserve"> </w:t>
      </w:r>
      <w:r w:rsidRPr="00E17DF0">
        <w:rPr>
          <w:rFonts w:cs="Arial"/>
          <w:b/>
          <w:szCs w:val="20"/>
        </w:rPr>
        <w:t xml:space="preserve">evidence </w:t>
      </w:r>
      <w:r w:rsidRPr="00E17DF0">
        <w:rPr>
          <w:rFonts w:cs="Arial"/>
          <w:szCs w:val="20"/>
        </w:rPr>
        <w:t>so evidence, ki se o nepremičninah in njihovih sestavinah vodijo na podlagi predpisov o evidentiranju nepremičnin;</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nosilci urejanja prostora </w:t>
      </w:r>
      <w:r w:rsidRPr="00E17DF0">
        <w:rPr>
          <w:rFonts w:cs="Arial"/>
          <w:szCs w:val="20"/>
          <w:lang w:eastAsia="sl-SI"/>
        </w:rPr>
        <w:t>so ministrstva, organi lokalnih skupnosti, izvajalci javnih služb ter nosilci javnih pooblastil, ki sodelujejo v postopkih priprave prostorskih aktov in v združenem postopku načrtovanja in dovoljevanja. Nosilci urejanja prostora so državni in lokalni. Državni nosilci urejanja prostora so ministrstva in drugi državni organi ali organizacije, določene z zakoni;</w:t>
      </w:r>
    </w:p>
    <w:p w:rsidR="003A63A8" w:rsidRPr="00E17DF0" w:rsidRDefault="003A63A8" w:rsidP="003A63A8">
      <w:pPr>
        <w:pStyle w:val="Odstavekseznama"/>
        <w:numPr>
          <w:ilvl w:val="0"/>
          <w:numId w:val="21"/>
        </w:numPr>
        <w:tabs>
          <w:tab w:val="left" w:pos="1134"/>
        </w:tabs>
        <w:ind w:left="1134" w:hanging="414"/>
        <w:rPr>
          <w:rFonts w:ascii="Arial" w:hAnsi="Arial" w:cs="Arial"/>
          <w:sz w:val="20"/>
        </w:rPr>
      </w:pPr>
      <w:r w:rsidRPr="00E17DF0">
        <w:rPr>
          <w:rFonts w:ascii="Arial" w:hAnsi="Arial" w:cs="Arial"/>
          <w:b/>
          <w:bCs/>
          <w:sz w:val="20"/>
        </w:rPr>
        <w:t xml:space="preserve">območje za gospodarski razvoj </w:t>
      </w:r>
      <w:r w:rsidRPr="00E17DF0">
        <w:rPr>
          <w:rFonts w:ascii="Arial" w:hAnsi="Arial" w:cs="Arial"/>
          <w:bCs/>
          <w:sz w:val="20"/>
        </w:rPr>
        <w:t>je gradbena oziroma poslovno organizacijska enota, sestavljena iz stavb in gradbeno inženirskih objektov, namenjenih industriji, obrti, proizvodnji, kot tudi skladiščem, komunalni dejavnosti in tehnološkim parkom;</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podatki iz prikaza stanja prostora </w:t>
      </w:r>
      <w:r w:rsidRPr="00E17DF0">
        <w:rPr>
          <w:rFonts w:cs="Arial"/>
          <w:szCs w:val="20"/>
          <w:lang w:eastAsia="sl-SI"/>
        </w:rPr>
        <w:t>so podatki o dejanskem in pravnem stanju prostora;</w:t>
      </w:r>
    </w:p>
    <w:p w:rsidR="003A63A8" w:rsidRPr="00E17DF0" w:rsidRDefault="003A63A8" w:rsidP="003A63A8">
      <w:pPr>
        <w:pStyle w:val="Odstavekseznama"/>
        <w:numPr>
          <w:ilvl w:val="0"/>
          <w:numId w:val="21"/>
        </w:numPr>
        <w:tabs>
          <w:tab w:val="left" w:pos="708"/>
          <w:tab w:val="left" w:pos="1134"/>
        </w:tabs>
        <w:ind w:left="1134" w:hanging="414"/>
        <w:contextualSpacing w:val="0"/>
        <w:rPr>
          <w:rFonts w:ascii="Arial" w:hAnsi="Arial" w:cs="Arial"/>
          <w:bCs/>
          <w:sz w:val="20"/>
        </w:rPr>
      </w:pPr>
      <w:r w:rsidRPr="00E17DF0">
        <w:rPr>
          <w:rFonts w:ascii="Arial" w:hAnsi="Arial" w:cs="Arial"/>
          <w:b/>
          <w:sz w:val="20"/>
        </w:rPr>
        <w:t xml:space="preserve">pomožni objekt </w:t>
      </w:r>
      <w:r w:rsidRPr="00E17DF0">
        <w:rPr>
          <w:rFonts w:ascii="Arial" w:hAnsi="Arial" w:cs="Arial"/>
          <w:sz w:val="20"/>
        </w:rPr>
        <w:t>je objekt, ki</w:t>
      </w:r>
      <w:r w:rsidRPr="00E17DF0">
        <w:rPr>
          <w:rFonts w:ascii="Arial" w:hAnsi="Arial" w:cs="Arial"/>
          <w:b/>
          <w:sz w:val="20"/>
        </w:rPr>
        <w:t xml:space="preserve"> </w:t>
      </w:r>
      <w:r w:rsidRPr="00E17DF0">
        <w:rPr>
          <w:rFonts w:ascii="Arial" w:hAnsi="Arial" w:cs="Arial"/>
          <w:sz w:val="20"/>
        </w:rPr>
        <w:t>dopolnjuje funkcijo obstoječega osnovnega objekta in se gradi na gradbeni parceli le-tega;</w:t>
      </w:r>
    </w:p>
    <w:p w:rsidR="003A63A8" w:rsidRPr="00E17DF0"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17DF0">
        <w:rPr>
          <w:rFonts w:cs="Arial"/>
          <w:b/>
          <w:szCs w:val="20"/>
        </w:rPr>
        <w:t>posamična poselitev</w:t>
      </w:r>
      <w:r w:rsidRPr="00E17DF0">
        <w:rPr>
          <w:rFonts w:cs="Arial"/>
          <w:szCs w:val="20"/>
        </w:rPr>
        <w:t xml:space="preserve"> so zemljišča izven ureditvenega območja naselja ali drugega ureditvenega območja, pozidana s posamičnimi stavbami do največ deset stanovanjskih stavb;</w:t>
      </w:r>
    </w:p>
    <w:p w:rsidR="003A63A8" w:rsidRPr="00E17DF0"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17DF0">
        <w:rPr>
          <w:rFonts w:cs="Arial"/>
          <w:b/>
          <w:szCs w:val="20"/>
        </w:rPr>
        <w:t>poseg v prostor</w:t>
      </w:r>
      <w:r w:rsidRPr="00E17DF0">
        <w:rPr>
          <w:rFonts w:cs="Arial"/>
          <w:szCs w:val="20"/>
        </w:rPr>
        <w:t xml:space="preserve"> pomeni izvedbo del z namenom gradnje objekta ter druga dela, ki posegajo v fizične strukture na zemeljskem površju in pod njim ter trajno spreminjajo podobo ali rabo prostora;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poselitev</w:t>
      </w:r>
      <w:r w:rsidRPr="00E17DF0">
        <w:rPr>
          <w:rFonts w:cs="Arial"/>
          <w:szCs w:val="20"/>
        </w:rPr>
        <w:t xml:space="preserve"> je sestav fizičnih struktur za človekovo bivanje in izvajanje družbenih, storitvenih, proizvodnih ter prostočasnih dejavnosti na poselitvenih območjih</w:t>
      </w:r>
      <w:r w:rsidRPr="00E17DF0">
        <w:rPr>
          <w:rFonts w:cs="Arial"/>
          <w:iCs/>
          <w:szCs w:val="20"/>
        </w:rPr>
        <w:t>;</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poselitvena območja </w:t>
      </w:r>
      <w:r w:rsidRPr="00E17DF0">
        <w:rPr>
          <w:rFonts w:cs="Arial"/>
          <w:szCs w:val="20"/>
        </w:rPr>
        <w:t>so ureditvena območja naselij, druga ureditvena območja in posamična poselitev;</w:t>
      </w:r>
    </w:p>
    <w:p w:rsidR="003A63A8" w:rsidRPr="00E17DF0"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E17DF0">
        <w:rPr>
          <w:rFonts w:cs="Arial"/>
          <w:b/>
          <w:szCs w:val="20"/>
        </w:rPr>
        <w:t xml:space="preserve">pravni režim </w:t>
      </w:r>
      <w:r w:rsidRPr="00E17DF0">
        <w:rPr>
          <w:rFonts w:cs="Arial"/>
          <w:szCs w:val="20"/>
        </w:rPr>
        <w:t>je javnopravna omejitev v prostoru, ki določa ali neposredno vpliva na načrtovane prostorske ureditve in izvedbeno regulacijo prostora, in ki je namenjen varovanju javnega interesa na področju ohranjanja narave, varstva kulturne dediščine, varstva okolja in naravnih dobrin in virov, varstva kmetijskih zemljišč, varovanja gozdov, upravljanja z vodami, varovanja zdravja ljudi, obrambe države in varstva pred naravnimi in drugimi nesrečami ter varovanja gospodarske javne infrastrukture;</w:t>
      </w:r>
      <w:r w:rsidRPr="00E17DF0">
        <w:rPr>
          <w:rFonts w:cs="Arial"/>
          <w:b/>
          <w:bCs/>
          <w:szCs w:val="20"/>
          <w:lang w:eastAsia="sl-SI"/>
        </w:rPr>
        <w:t xml:space="preserve"> </w:t>
      </w:r>
    </w:p>
    <w:p w:rsidR="003A63A8" w:rsidRPr="00E17DF0" w:rsidRDefault="003A63A8" w:rsidP="003A63A8">
      <w:pPr>
        <w:numPr>
          <w:ilvl w:val="0"/>
          <w:numId w:val="21"/>
        </w:numPr>
        <w:tabs>
          <w:tab w:val="left" w:pos="708"/>
          <w:tab w:val="left" w:pos="1134"/>
        </w:tabs>
        <w:spacing w:line="240" w:lineRule="auto"/>
        <w:ind w:left="1134" w:hanging="414"/>
        <w:jc w:val="both"/>
        <w:rPr>
          <w:rFonts w:cs="Arial"/>
          <w:b/>
          <w:bCs/>
          <w:szCs w:val="20"/>
          <w:lang w:eastAsia="sl-SI"/>
        </w:rPr>
      </w:pPr>
      <w:r w:rsidRPr="00E17DF0">
        <w:rPr>
          <w:rFonts w:cs="Arial"/>
          <w:b/>
          <w:bCs/>
          <w:szCs w:val="20"/>
          <w:lang w:eastAsia="sl-SI"/>
        </w:rPr>
        <w:t>prenova območja j</w:t>
      </w:r>
      <w:r w:rsidRPr="00E17DF0">
        <w:rPr>
          <w:rFonts w:cs="Arial"/>
          <w:szCs w:val="20"/>
          <w:lang w:eastAsia="sl-SI"/>
        </w:rPr>
        <w:t xml:space="preserve">e zbir različnih dejavnosti za oživitev razvrednotenega območja, s katerimi se, s pomočjo instrumentov prostorskega načrtovanja in zemljiške politike ter drugimi ukrepi, zagotovi ohranitev kakovostnih grajenih struktur ter izboljšanje </w:t>
      </w:r>
      <w:r w:rsidRPr="00E17DF0">
        <w:rPr>
          <w:rFonts w:cs="Arial"/>
          <w:szCs w:val="20"/>
          <w:lang w:eastAsia="sl-SI"/>
        </w:rPr>
        <w:lastRenderedPageBreak/>
        <w:t>funkcionalnih, tehničnih, prostorsko-oblikovalskih, bivalnih, gospodarskih, socialnih, kulturnih in okoljskih razmer;</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prostor</w:t>
      </w:r>
      <w:r w:rsidRPr="00E17DF0">
        <w:rPr>
          <w:rFonts w:cs="Arial"/>
          <w:szCs w:val="20"/>
        </w:rPr>
        <w:t xml:space="preserve"> je skupek fizičnih struktur na zemeljskem površju ter pod njim, ki ga tvorijo poselitvena območja in krajina v medsebojnem prepletanju, ter morje;</w:t>
      </w:r>
    </w:p>
    <w:p w:rsidR="003A63A8" w:rsidRPr="00E17DF0" w:rsidRDefault="003A63A8" w:rsidP="003A63A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E17DF0">
        <w:rPr>
          <w:rFonts w:cs="Arial"/>
          <w:b/>
          <w:szCs w:val="20"/>
        </w:rPr>
        <w:t>prostorska ureditev</w:t>
      </w:r>
      <w:r w:rsidRPr="00E17DF0">
        <w:rPr>
          <w:rFonts w:cs="Arial"/>
          <w:szCs w:val="20"/>
        </w:rPr>
        <w:t xml:space="preserve"> je sklop usklajeno načrtovanih posegov v prostor in dejavnosti na določenem območju;</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prostorski akt </w:t>
      </w:r>
      <w:r w:rsidRPr="00E17DF0">
        <w:rPr>
          <w:rFonts w:cs="Arial"/>
          <w:szCs w:val="20"/>
        </w:rPr>
        <w:t>je akt, s katerim se opredeljuje prostorski razvoj države, regij in občin (prostorski strateški akt) in akt, s katerim se načrtuje prostorske ureditve</w:t>
      </w:r>
      <w:r w:rsidR="0065511D">
        <w:rPr>
          <w:rFonts w:cs="Arial"/>
          <w:szCs w:val="20"/>
        </w:rPr>
        <w:t xml:space="preserve"> in</w:t>
      </w:r>
      <w:r w:rsidRPr="00E17DF0">
        <w:rPr>
          <w:rFonts w:cs="Arial"/>
          <w:szCs w:val="20"/>
        </w:rPr>
        <w:t xml:space="preserve"> določa </w:t>
      </w:r>
      <w:r w:rsidR="0065511D">
        <w:rPr>
          <w:rFonts w:cs="Arial"/>
          <w:szCs w:val="20"/>
        </w:rPr>
        <w:t>izvedbena regulacija prostora</w:t>
      </w:r>
      <w:r w:rsidRPr="00E17DF0">
        <w:rPr>
          <w:rFonts w:cs="Arial"/>
          <w:szCs w:val="20"/>
        </w:rPr>
        <w:t xml:space="preserve"> (prostorski izvedbeni akt);</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prostorski izvedbeni pogoji</w:t>
      </w:r>
      <w:r w:rsidRPr="00E17DF0">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prostorski razvoj </w:t>
      </w:r>
      <w:r w:rsidRPr="00E17DF0">
        <w:rPr>
          <w:rFonts w:cs="Arial"/>
          <w:szCs w:val="20"/>
        </w:rPr>
        <w:t>je usmerjanje človekovih dejavnosti in spreminjanje prostora zaradi razvojnih in varstvenih interesov;</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prostorsko načrtovanje</w:t>
      </w:r>
      <w:r w:rsidRPr="00E17DF0">
        <w:rPr>
          <w:rFonts w:cs="Arial"/>
          <w:szCs w:val="20"/>
        </w:rPr>
        <w:t xml:space="preserve"> je kontinuirana interdisciplinarna aktivnost, s katero se na način dogovarjanja in usklajevanja med udeleženci urejanja prostora na strateški ravni načrtuje prostorski razvoj, na izvedbeni ravni pa se načrtuje prostorske ureditve in določa izvedbeno regulacijo prostora. Prostorsko načrtovanje se udejanja z izdelavo in pripravo prostorskih aktov, z združenim postopkom načrtovanja in dovoljevanja ter z izvajanjem lokacijskih preveritev;</w:t>
      </w:r>
    </w:p>
    <w:p w:rsidR="003A63A8" w:rsidRPr="00E17DF0"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E17DF0">
        <w:rPr>
          <w:rFonts w:cs="Arial"/>
          <w:b/>
          <w:szCs w:val="20"/>
          <w:lang w:eastAsia="sl-SI"/>
        </w:rPr>
        <w:t xml:space="preserve">razvojna regija </w:t>
      </w:r>
      <w:r w:rsidRPr="00E17DF0">
        <w:rPr>
          <w:rFonts w:cs="Arial"/>
          <w:szCs w:val="20"/>
          <w:lang w:eastAsia="sl-SI"/>
        </w:rPr>
        <w:t>je funkcionalna ozemeljska celota, ki se določi skladno s predpisi, ki urejajo skladen regionalni razvoj;</w:t>
      </w:r>
    </w:p>
    <w:p w:rsidR="003A63A8" w:rsidRPr="00E17DF0" w:rsidRDefault="003A63A8" w:rsidP="003A63A8">
      <w:pPr>
        <w:pStyle w:val="Standard"/>
        <w:numPr>
          <w:ilvl w:val="0"/>
          <w:numId w:val="21"/>
        </w:numPr>
        <w:tabs>
          <w:tab w:val="left" w:pos="1134"/>
        </w:tabs>
        <w:spacing w:after="0" w:line="240" w:lineRule="auto"/>
        <w:ind w:left="1134" w:hanging="414"/>
        <w:jc w:val="both"/>
        <w:rPr>
          <w:rFonts w:ascii="Arial" w:hAnsi="Arial" w:cs="Arial"/>
          <w:sz w:val="20"/>
          <w:szCs w:val="20"/>
        </w:rPr>
      </w:pPr>
      <w:r w:rsidRPr="00E17DF0">
        <w:rPr>
          <w:rFonts w:ascii="Arial" w:hAnsi="Arial" w:cs="Arial"/>
          <w:b/>
          <w:sz w:val="20"/>
          <w:szCs w:val="20"/>
        </w:rPr>
        <w:t>razvoj stavbnih zemljišč</w:t>
      </w:r>
      <w:r w:rsidRPr="00E17DF0">
        <w:rPr>
          <w:rFonts w:ascii="Arial" w:hAnsi="Arial" w:cs="Arial"/>
          <w:sz w:val="20"/>
          <w:szCs w:val="20"/>
        </w:rPr>
        <w:t xml:space="preserve"> pomeni zaporedje načrtovalskih, upravnih ali investicijskih nalog, katerih cilj je razvoj stavbnega zemljišča do najvišje razvojne stopnje – urejenega zazidljivega zemljišča in pozidave takšnega zemljišča;</w:t>
      </w:r>
    </w:p>
    <w:p w:rsidR="003A63A8" w:rsidRPr="00E17DF0" w:rsidRDefault="003A63A8" w:rsidP="003A63A8">
      <w:pPr>
        <w:numPr>
          <w:ilvl w:val="0"/>
          <w:numId w:val="21"/>
        </w:numPr>
        <w:tabs>
          <w:tab w:val="left" w:pos="708"/>
          <w:tab w:val="left" w:pos="1134"/>
        </w:tabs>
        <w:spacing w:line="240" w:lineRule="auto"/>
        <w:ind w:left="1134" w:hanging="414"/>
        <w:jc w:val="both"/>
        <w:rPr>
          <w:rFonts w:cs="Arial"/>
          <w:szCs w:val="20"/>
          <w:lang w:eastAsia="sl-SI"/>
        </w:rPr>
      </w:pPr>
      <w:r w:rsidRPr="00E17DF0">
        <w:rPr>
          <w:rFonts w:cs="Arial"/>
          <w:b/>
          <w:bCs/>
          <w:szCs w:val="20"/>
          <w:lang w:eastAsia="sl-SI"/>
        </w:rPr>
        <w:t xml:space="preserve">razvrednoteno območje </w:t>
      </w:r>
      <w:r w:rsidRPr="00E17DF0">
        <w:rPr>
          <w:rFonts w:cs="Arial"/>
          <w:bCs/>
          <w:szCs w:val="20"/>
          <w:lang w:eastAsia="sl-SI"/>
        </w:rPr>
        <w:t>je območje, ki mu je zaradi neprimerne ali opuščene rabe znižana gospodarska, socialna, okoljska oziroma vizualna vrednost oziroma vrednost po merilih varstva kulturne dediščine, in je potrebno prenove. Razvrednoteno območje lahko po fizičnih, funkcionalnih, okoljskih, socialnih in merilih in merilih varstva kulturne dediščine izkazuje različne vrste in stopnje razvrednotenja</w:t>
      </w:r>
      <w:r w:rsidRPr="00E17DF0">
        <w:rPr>
          <w:rFonts w:cs="Arial"/>
          <w:szCs w:val="20"/>
          <w:lang w:eastAsia="sl-SI"/>
        </w:rPr>
        <w:t>;</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smernice </w:t>
      </w:r>
      <w:r w:rsidRPr="00E17DF0">
        <w:rPr>
          <w:rFonts w:cs="Arial"/>
          <w:bCs/>
          <w:szCs w:val="20"/>
          <w:lang w:eastAsia="sl-SI"/>
        </w:rPr>
        <w:t>so akti, v katerem nosilci urejanja prostora konkretizirajo določbe predpisov in drugih aktov s svojega delovnega področja za potrebe priprave prostorskih aktov in v združenem postopku načrtovanja in dovoljevanja. Smernice se delijo na splošne in konkretne. Splošne smernice pripravijo nosilci urejanja prostora vnaprej in so del državnega prostorskega reda. Konkretne smernice se izdajo na zaprosilo pripravljavca prostorskega akta, kadar ta oceni, da mu splošne smernice ne zadoščajo ali če to narekujejo posebnosti načrtovane prostorske ureditve ali območja urejanja.</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szCs w:val="20"/>
        </w:rPr>
        <w:t>sorodni predpis</w:t>
      </w:r>
      <w:r w:rsidRPr="00E17DF0">
        <w:rPr>
          <w:rFonts w:cs="Arial"/>
          <w:szCs w:val="20"/>
        </w:rPr>
        <w:t xml:space="preserve"> je predpis države ali občine, ki po svoji naravi in namenu, kot ju opredeljujejo pravne podlage za njegovo izdajo, ni prostorski akt, vendar vsebuje elemente prostorskega načrtovanja na način, da z določanjem pravnih režimov neposredno vpliva na načrtovane prostorske ureditve in izvedbeno regulacijo prostora;</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stavbno zemljišče </w:t>
      </w:r>
      <w:r w:rsidRPr="00E17DF0">
        <w:rPr>
          <w:rFonts w:cs="Arial"/>
          <w:bCs/>
          <w:szCs w:val="20"/>
          <w:lang w:eastAsia="sl-SI"/>
        </w:rPr>
        <w:t>je zemljišče, ki je s prostorskimi akti namenjeno graditvi objektov;</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udeleženci pri urejanju prostora </w:t>
      </w:r>
      <w:r w:rsidRPr="00E17DF0">
        <w:rPr>
          <w:rFonts w:cs="Arial"/>
          <w:szCs w:val="20"/>
        </w:rPr>
        <w:t>so nosilci urejanja prostora, upravni organi in organizacije, strokovna in interesna združenja ter splošna javnost, ki sodeluje pri postopkih sprejemanja prostorskih aktov in drugih odločitev v prostoru in jih te odločitve zadevajo;</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bCs/>
          <w:szCs w:val="20"/>
        </w:rPr>
        <w:t xml:space="preserve">upravljavec zbirke podatkov </w:t>
      </w:r>
      <w:r w:rsidRPr="00E17DF0">
        <w:rPr>
          <w:rFonts w:cs="Arial"/>
          <w:szCs w:val="20"/>
        </w:rPr>
        <w:t>je subjekt, ki vodi in vzdržuje zbirko podatkov, ki se uporablja v okviru prostorskega informacijskega sistema;</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 xml:space="preserve">urbani razvoj </w:t>
      </w:r>
      <w:r w:rsidRPr="00E17DF0">
        <w:rPr>
          <w:rFonts w:cs="Arial"/>
          <w:szCs w:val="20"/>
        </w:rPr>
        <w:t>je je usmerjanje in načrtovanje razvoja v mestih, drugih urbanih naseljih in širših mestnih območjih;</w:t>
      </w:r>
    </w:p>
    <w:p w:rsidR="003A63A8" w:rsidRPr="00E17DF0" w:rsidRDefault="003A63A8" w:rsidP="003A63A8">
      <w:pPr>
        <w:pStyle w:val="atekst"/>
        <w:numPr>
          <w:ilvl w:val="0"/>
          <w:numId w:val="21"/>
        </w:numPr>
        <w:tabs>
          <w:tab w:val="left" w:pos="1134"/>
        </w:tabs>
        <w:spacing w:line="240" w:lineRule="auto"/>
        <w:ind w:left="1134" w:hanging="414"/>
        <w:rPr>
          <w:sz w:val="20"/>
          <w:szCs w:val="20"/>
        </w:rPr>
      </w:pPr>
      <w:r w:rsidRPr="00E17DF0">
        <w:rPr>
          <w:b/>
          <w:bCs/>
          <w:sz w:val="20"/>
          <w:szCs w:val="20"/>
        </w:rPr>
        <w:t>urbano naselje</w:t>
      </w:r>
      <w:r w:rsidRPr="00E17DF0">
        <w:rPr>
          <w:sz w:val="20"/>
          <w:szCs w:val="20"/>
        </w:rPr>
        <w:t xml:space="preserve"> je mesto ali drugo urbano naselje. V urbanem naselju so storitvene, oskrbne in druge dejavnosti za oskrbo prebivalcev;</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ureditveno območje naselja</w:t>
      </w:r>
      <w:r w:rsidRPr="00E17DF0">
        <w:rPr>
          <w:rFonts w:cs="Arial"/>
          <w:szCs w:val="20"/>
        </w:rPr>
        <w:t xml:space="preserve"> obsega obstoječe naselje, nepozidana zemljišča, namenjena graditvi objektov, in kmetijska, gozdna, vodna zemljišča ter druga zemljišča, ki niso namenjena graditvi objektov in na katerih ni predviden razvoj, a so zaradi svoje lege povezana z ostalimi deli naselja in</w:t>
      </w:r>
      <w:r w:rsidR="00926509">
        <w:rPr>
          <w:rFonts w:cs="Arial"/>
          <w:szCs w:val="20"/>
        </w:rPr>
        <w:t xml:space="preserve"> </w:t>
      </w:r>
      <w:r w:rsidRPr="00E17DF0">
        <w:rPr>
          <w:rFonts w:cs="Arial"/>
          <w:szCs w:val="20"/>
        </w:rPr>
        <w:t>služijo funkciji poselitve;</w:t>
      </w:r>
    </w:p>
    <w:p w:rsidR="003A63A8" w:rsidRPr="00E17DF0" w:rsidRDefault="003A63A8" w:rsidP="003A63A8">
      <w:pPr>
        <w:numPr>
          <w:ilvl w:val="0"/>
          <w:numId w:val="21"/>
        </w:numPr>
        <w:tabs>
          <w:tab w:val="left" w:pos="1134"/>
        </w:tabs>
        <w:spacing w:line="240" w:lineRule="auto"/>
        <w:ind w:left="1134" w:hanging="414"/>
        <w:contextualSpacing/>
        <w:jc w:val="both"/>
        <w:rPr>
          <w:rFonts w:cs="Arial"/>
          <w:szCs w:val="20"/>
        </w:rPr>
      </w:pPr>
      <w:r w:rsidRPr="00E17DF0">
        <w:rPr>
          <w:rFonts w:cs="Arial"/>
          <w:b/>
          <w:szCs w:val="20"/>
        </w:rPr>
        <w:t>začasna raba prostora</w:t>
      </w:r>
      <w:r w:rsidRPr="00E17DF0">
        <w:rPr>
          <w:rFonts w:cs="Arial"/>
          <w:szCs w:val="20"/>
        </w:rPr>
        <w:t xml:space="preserve"> je takšna raba prostora v ureditvenih območjih naselij in drugih ureditvenih območjih, ki ni trajno načrtovana skozi prostorske ureditve ali skozi namensko rabo prostora in prostorske izvedbene pogoje v prostorskih aktih, vendar pa do izvedbe načrtovanih prostorskih ureditev ali predvidenih posegov v prostor omogoča izvedbo </w:t>
      </w:r>
      <w:r w:rsidRPr="00E17DF0">
        <w:rPr>
          <w:rFonts w:cs="Arial"/>
          <w:szCs w:val="20"/>
        </w:rPr>
        <w:lastRenderedPageBreak/>
        <w:t>začasnih posegov v prostor in začasno izvajanje dejavnosti in s tem smotrno rabo ter aktivacijo zemljišč in objektov, ki niso v uporabi;</w:t>
      </w:r>
    </w:p>
    <w:p w:rsidR="003A63A8" w:rsidRPr="00E17DF0" w:rsidRDefault="003A63A8" w:rsidP="003A63A8">
      <w:pPr>
        <w:numPr>
          <w:ilvl w:val="0"/>
          <w:numId w:val="21"/>
        </w:numPr>
        <w:tabs>
          <w:tab w:val="left" w:pos="540"/>
          <w:tab w:val="left" w:pos="709"/>
          <w:tab w:val="left" w:pos="1134"/>
        </w:tabs>
        <w:spacing w:line="240" w:lineRule="auto"/>
        <w:ind w:left="1134" w:hanging="414"/>
        <w:contextualSpacing/>
        <w:jc w:val="both"/>
        <w:rPr>
          <w:rFonts w:cs="Arial"/>
          <w:szCs w:val="20"/>
        </w:rPr>
      </w:pPr>
      <w:r w:rsidRPr="00E17DF0">
        <w:rPr>
          <w:rFonts w:cs="Arial"/>
          <w:b/>
          <w:bCs/>
          <w:szCs w:val="20"/>
        </w:rPr>
        <w:t>zbirka podatkov</w:t>
      </w:r>
      <w:r w:rsidRPr="00E17DF0">
        <w:rPr>
          <w:rFonts w:cs="Arial"/>
          <w:szCs w:val="20"/>
        </w:rPr>
        <w:t xml:space="preserve"> je vsak določljiv in urejen niz podatkov;</w:t>
      </w:r>
    </w:p>
    <w:p w:rsidR="003A63A8" w:rsidRPr="00E17DF0" w:rsidRDefault="003A63A8" w:rsidP="003A63A8">
      <w:pPr>
        <w:numPr>
          <w:ilvl w:val="0"/>
          <w:numId w:val="21"/>
        </w:numPr>
        <w:tabs>
          <w:tab w:val="left" w:pos="540"/>
          <w:tab w:val="left" w:pos="709"/>
          <w:tab w:val="left" w:pos="1134"/>
        </w:tabs>
        <w:autoSpaceDE w:val="0"/>
        <w:autoSpaceDN w:val="0"/>
        <w:adjustRightInd w:val="0"/>
        <w:spacing w:line="240" w:lineRule="auto"/>
        <w:ind w:left="1134" w:hanging="414"/>
        <w:contextualSpacing/>
        <w:jc w:val="both"/>
        <w:rPr>
          <w:rFonts w:cs="Arial"/>
          <w:szCs w:val="20"/>
        </w:rPr>
      </w:pPr>
      <w:r w:rsidRPr="00E17DF0">
        <w:rPr>
          <w:rFonts w:cs="Arial"/>
          <w:b/>
          <w:bCs/>
          <w:szCs w:val="20"/>
          <w:lang w:eastAsia="sl-SI"/>
        </w:rPr>
        <w:t xml:space="preserve">zeleni sistem </w:t>
      </w:r>
      <w:r w:rsidRPr="00E17DF0">
        <w:rPr>
          <w:rFonts w:cs="Arial"/>
          <w:bCs/>
          <w:szCs w:val="20"/>
          <w:lang w:eastAsia="sl-SI"/>
        </w:rPr>
        <w:t>je načrtovan sistem varstva in razvoja zelenih površin v poselitvenih območjih ter drugih zelenih in ustvarjenih struktur v prostoru, ki se nanje navezujejo. Namenjen je zagotavljanju kakovostnega življenjskega okolja ljudi ter uresničevanju socialnih, okoljskih, ekoloških, podnebnih, gospodarskih, kulturnih, strukturnih in oblikovnih funkcij. Zeleni sistem med drugim zajema: parke, otroška in druga odprta športna igrišča, površine za urbano vrtnarjenje, zelene površine, drevoredi, drevesa in druge naravne sestavine ob objektih družbene in gospodarske infrastrukture ter ob stavbah, obvodni prostor, mestne in primestne gozdove;</w:t>
      </w:r>
    </w:p>
    <w:p w:rsidR="003A63A8" w:rsidRPr="00E17DF0" w:rsidRDefault="003A63A8" w:rsidP="003A63A8">
      <w:pPr>
        <w:numPr>
          <w:ilvl w:val="0"/>
          <w:numId w:val="21"/>
        </w:numPr>
        <w:tabs>
          <w:tab w:val="left" w:pos="708"/>
          <w:tab w:val="left" w:pos="1134"/>
        </w:tabs>
        <w:spacing w:line="240" w:lineRule="auto"/>
        <w:ind w:left="1134" w:hanging="414"/>
        <w:jc w:val="both"/>
        <w:rPr>
          <w:rFonts w:cs="Arial"/>
          <w:bCs/>
          <w:szCs w:val="20"/>
          <w:lang w:eastAsia="sl-SI"/>
        </w:rPr>
      </w:pPr>
      <w:r w:rsidRPr="00E17DF0">
        <w:rPr>
          <w:rFonts w:cs="Arial"/>
          <w:b/>
          <w:bCs/>
          <w:szCs w:val="20"/>
          <w:lang w:eastAsia="sl-SI"/>
        </w:rPr>
        <w:t xml:space="preserve">zemljiška politika </w:t>
      </w:r>
      <w:r w:rsidRPr="00E17DF0">
        <w:rPr>
          <w:rFonts w:cs="Arial"/>
          <w:szCs w:val="20"/>
          <w:lang w:eastAsia="sl-SI"/>
        </w:rPr>
        <w:t>je instrument urejanja prostora, ki z upravnimi in finančnimi instrumenti ter ukrepi za izvajanje nastajajočih in sprejetih razvojnih in načrtovalskih odločitev v prostoru zagotavlja učinkovito gospodarjenje s prostorom kot virom.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Izrazi, uporabljeni v tem zakonu, katerih pomen ni določen v prejšnjem odstavku, imajo enak pomen, kot ga določajo predpisi, ki urejajo graditev.</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(kratice)</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V tem zakonu uporabljene kratice pomenijo: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OPN: občinski prostorski načrt;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OPPN: občinski podrobni prostorski načrt;</w:t>
      </w:r>
    </w:p>
    <w:p w:rsidR="003A63A8" w:rsidRPr="00E17DF0" w:rsidRDefault="003A5DD1" w:rsidP="003A63A8">
      <w:pPr>
        <w:pStyle w:val="ALINEJELUKA"/>
        <w:numPr>
          <w:ilvl w:val="0"/>
          <w:numId w:val="8"/>
        </w:numPr>
        <w:tabs>
          <w:tab w:val="num" w:pos="1417"/>
        </w:tabs>
        <w:ind w:left="1417" w:hanging="397"/>
        <w:rPr>
          <w:sz w:val="20"/>
          <w:szCs w:val="20"/>
        </w:rPr>
      </w:pPr>
      <w:r>
        <w:rPr>
          <w:sz w:val="20"/>
          <w:szCs w:val="20"/>
        </w:rPr>
        <w:t>DPN: državni prostorski načrt.</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(pristojnosti urejanja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Država je na področju urejanja prostora pristojna za: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določanje ciljev prostorskega razvoja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določanje izhodišč, pravil in smernic za urejanje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pripravo programov za podporo p</w:t>
      </w:r>
      <w:r w:rsidR="003A5DD1">
        <w:rPr>
          <w:sz w:val="20"/>
          <w:szCs w:val="20"/>
        </w:rPr>
        <w:t>rostorskemu in urbanemu razvoju,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pripravo Strategije prostorskega razvoja Slovenije in akcijskih programov za izvajanje Strategije prostorskega razvoja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koordinacijo resorjev pri pripravi regionalnih prostorskih planov,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izvedbo postopka državnega prostorskega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sodelovanje v postopkih priprave prostorskih aktov na občinski in medobčinski ravni,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prostorskih ukrepov in nalog zemljiške politike na ravni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nadzora nad zakonitostjo prostorskega načrtovanja na ravni občin ter izvajanjem ukrepov zemljiške politike in gospodarjenja z zemljišči,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nalog, povezanih z delovanjem prostorskega informacijskega sistema in spremljanje stanja prostorskega razvoja,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razvojne naloge s področja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ter dodeljevanje sredstev za programe izobraževanja in ozaveščanja o urejanju prostora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inšpekcijski nadzor nad izvajanjem določb državnih prostorskih aktov, če ni to predmet inšpekcijskih postopkov in pristojnosti, določenih z drugim zakonom.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Občina je na področju urejanja prostora pristojna za: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pripravo prostorskih aktov na občinski in medobčinski ravni,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sodelovanje pri pripravi</w:t>
      </w:r>
      <w:r w:rsidR="003A5DD1">
        <w:rPr>
          <w:sz w:val="20"/>
          <w:szCs w:val="20"/>
        </w:rPr>
        <w:t xml:space="preserve"> regionalnih prostorskih planov,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sodelovanje pri pripravi </w:t>
      </w:r>
      <w:r w:rsidR="003A5DD1">
        <w:rPr>
          <w:sz w:val="20"/>
          <w:szCs w:val="20"/>
        </w:rPr>
        <w:t>prostorskih aktov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določanje ciljev in izhodišč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načrtovanje prostorskih ureditev lokalnega pomena ter določanje namenske rabe prostora in prostorskih izvedbenih pogojev na svojem območju s prostorskimi akti,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prostorskih ukrepov in nalog zemljiške politike na lokalni ravni,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nalog, povezanih z delovanjem prostorskega informacijskega sistema in spremljanje stanja prostora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inšpekcijski nadzor nad izvajanjem določb prostorskih aktov, ki jih sprejme občina, če ni to predmet inšpekcijskih postopkov in pristojnosti, določenih z drugim zakonom.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Občina ali več občin skupaj organizira trajno uresničevanje nalog iz prejšnjega odstavka.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2"/>
        <w:rPr>
          <w:color w:val="auto"/>
          <w:sz w:val="20"/>
          <w:szCs w:val="20"/>
        </w:rPr>
      </w:pPr>
      <w:bookmarkStart w:id="6" w:name="_Toc455559724"/>
      <w:bookmarkStart w:id="7" w:name="_Toc477851722"/>
      <w:bookmarkStart w:id="8" w:name="_Toc480730868"/>
      <w:r w:rsidRPr="00E17DF0">
        <w:rPr>
          <w:bCs w:val="0"/>
          <w:color w:val="auto"/>
          <w:sz w:val="20"/>
          <w:szCs w:val="20"/>
        </w:rPr>
        <w:t>2. poglavje: NAČELA UREJANJA PROSTORA</w:t>
      </w:r>
      <w:bookmarkEnd w:id="6"/>
      <w:bookmarkEnd w:id="7"/>
      <w:bookmarkEnd w:id="8"/>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trajnostnega prostorskega razvoja)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Z urejanjem prostora se spodbuja trajnostni prostorski razvoj, ki ob upoštevanju ciljev urejanja prostora in na podlagi spremljanja stanja v prostoru omogoča zadovoljevanje potreb sedanje generacije hkrati pa ne ogroža zadovoljevanja potreb prihodnjih generacij.</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S trajnostnim prostorskim razvojem se zagotavlja racionalna in učinkovita raba zemljišč in objektov ter usklajena in dopolnjujoča razmestitev dejavnosti v prostoru. </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Trajnostni prostorski razvoj se zagotavlja tako, da izmed možnosti za razvoj izberemo tisto, ki je za uresničevanje interesov razvoja in obenem za ohranjevanje kakovostnega življenjskega prostora in drugih varstvenih interesov najboljša.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identitete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Pri urejanju prostora se upošteva, ohranja in krepi prepoznavnost naravnih in grajenih struktur, ki zaradi posebnih geografskih, kulturno-zgodovinskih, družbenih, gospodarskih in drugih pogojev razvoja določajo identiteto prostora.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usmerjanja poselitve)</w:t>
      </w:r>
    </w:p>
    <w:p w:rsidR="003A63A8" w:rsidRPr="00E17DF0" w:rsidRDefault="003A63A8" w:rsidP="003A63A8">
      <w:pPr>
        <w:pStyle w:val="ODSTAVEKLUKA"/>
        <w:rPr>
          <w:color w:val="auto"/>
          <w:sz w:val="20"/>
          <w:szCs w:val="20"/>
          <w:lang w:eastAsia="en-US"/>
        </w:rPr>
      </w:pPr>
      <w:r w:rsidRPr="00E17DF0">
        <w:rPr>
          <w:color w:val="auto"/>
          <w:sz w:val="20"/>
          <w:szCs w:val="20"/>
          <w:lang w:eastAsia="en-US"/>
        </w:rPr>
        <w:t>Usmerjanje poselitve se izvaja z zagotavljanjem racionalne rabe prostora, pogojev za kakovostno in zdravo življenjsko okolje, uravnotežene razmestitve površin za bivanje in izvajanje družbenih, storitvenih, proizvodnih in prostočasnih dejavnosti, učinkovita in enakovredna dostopnost prebivalstva do dobrin, pogojev za razvoj gospodarstva in dostopnost delovnih mest, pogojev za gradnjo in obratovanje gospodarske infrastrukture ter z ohranitvijo ali oblikovanjem identitete prostora.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usklajevanja interesov)</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urejanju prostora je treba skrbno tehtati in medsebojno usklajevati različne interese v prostoru.</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Usklajevanje interesov poteka tako, da se doseže trajnostni prostorski razvoj glede na razpoložljivost in kakovost prostorskih potencialov za posamezne dejavnosti, pri čemer se upoštevajo obstoječa kakovost naravnih in ustvarjenih sestavin in omogoči ustvarjanje novih.</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Usklajevanje interesov poteka z odgovornim sodelovanjem med udeleženci pri urejanju prostora, med razvojnimi in varstvenimi javnimi interesi ter med državo in občinami.</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E17DF0" w:rsidDel="003E7D7C" w:rsidRDefault="003A63A8" w:rsidP="003A63A8">
      <w:pPr>
        <w:pStyle w:val="ODSTAVEKLUKA"/>
        <w:rPr>
          <w:color w:val="auto"/>
          <w:sz w:val="20"/>
          <w:szCs w:val="20"/>
          <w:lang w:eastAsia="en-US"/>
        </w:rPr>
      </w:pPr>
      <w:r w:rsidRPr="00E17DF0">
        <w:rPr>
          <w:color w:val="auto"/>
          <w:sz w:val="20"/>
          <w:szCs w:val="20"/>
          <w:lang w:eastAsia="en-US"/>
        </w:rPr>
        <w:t>(5) Pri urejanju prostora pristojni državni in občinski organi poleg javnega interesa upoštevajo tudi dovoljen zasebni interes in si prizadevajo za skupno sprejemljivo rešitev, pri čemer ima v primeru nasprotja javni interes prednost pred zasebnim interesom.</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(6) Osebe, ki posredno ali neposredno izvršujejo občinske ali državne pristojnosti pri urejanju prostora, so se dolžne izogibati </w:t>
      </w:r>
      <w:r w:rsidR="005430EC">
        <w:rPr>
          <w:color w:val="auto"/>
          <w:sz w:val="20"/>
          <w:szCs w:val="20"/>
          <w:lang w:eastAsia="en-US"/>
        </w:rPr>
        <w:t xml:space="preserve">okoliščinam, v katerih njihov zasebni interes vpliva ali ustvarja videz, </w:t>
      </w:r>
      <w:r w:rsidR="005430EC">
        <w:rPr>
          <w:color w:val="auto"/>
          <w:sz w:val="20"/>
          <w:szCs w:val="20"/>
          <w:lang w:eastAsia="en-US"/>
        </w:rPr>
        <w:lastRenderedPageBreak/>
        <w:t xml:space="preserve">da vpliva na nepristransko in objektivno opravljanje njihovih nalog </w:t>
      </w:r>
      <w:r w:rsidRPr="00E17DF0">
        <w:rPr>
          <w:color w:val="auto"/>
          <w:sz w:val="20"/>
          <w:szCs w:val="20"/>
          <w:lang w:eastAsia="en-US"/>
        </w:rPr>
        <w:t xml:space="preserve">ter opozoriti na takšna nasprotja v skladu z določbami predpisa, ki ureja integriteto in preprečevanje korupcije. </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strokovnosti)</w:t>
      </w:r>
    </w:p>
    <w:p w:rsidR="003A63A8" w:rsidRPr="00E17DF0" w:rsidRDefault="003A63A8" w:rsidP="003A63A8">
      <w:pPr>
        <w:pStyle w:val="ODSTAVEKLUKA"/>
        <w:rPr>
          <w:color w:val="auto"/>
          <w:sz w:val="20"/>
          <w:szCs w:val="20"/>
          <w:lang w:eastAsia="en-US"/>
        </w:rPr>
      </w:pPr>
      <w:r w:rsidRPr="00E17DF0">
        <w:rPr>
          <w:color w:val="auto"/>
          <w:sz w:val="20"/>
          <w:szCs w:val="20"/>
          <w:lang w:eastAsia="en-US"/>
        </w:rPr>
        <w:t>Odločitve glede urejanja prostora morajo temeljiti na strokovnih standardih, dognanjih in analizah o lastnostih in zmogljivostih prostora. Pri njihovi izdelavi je treba zagotoviti interdisciplinarnost strokovnjakov za področja, ki so predmet obravnave.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sodelovanja javnosti)</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Pristojni organi morajo v zadevah urejanja prostora omogočati sodelovanje javnosti pri odločanju in sprejemanju prostorskih aktov tako, da je javnosti omogočeno zgodnje in učinkovito sodelovanje.</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Vsakdo ima pravico do vpogleda v prostorske akte in vso dokumentacijo, povezano z njihovo pripravo in sprejemanjem v skladu s tem zakonom in zakonom, ki ureja dostop do informacij javnega značaja.</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(3) Pristojni organi obveščajo javnost o postopkih priprave in spremembe prostorskih aktov tako, da je omogočena njihova pravočasna in ustrezna vsebinska obravnava. </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Vsakdo ima pravico dajati pobude, predloge, pripombe in mnenja na prostorske akte, do katerih se mora organ v postopku njihove priprave opredeliti in o tem obvesti javnost.</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(5) Javnost se seznanja in omogoča vpogled in odzivanje na gradiva v postopkih priprave prostorskih aktov preko storitev prostorskega informacijskega sistema, lahko pa tudi na druge načine, če tako določa ta zakon. </w:t>
      </w:r>
    </w:p>
    <w:p w:rsidR="003A63A8" w:rsidRPr="00E17DF0" w:rsidRDefault="003A63A8" w:rsidP="003A63A8">
      <w:pPr>
        <w:pStyle w:val="ODSTAVEKLUKA"/>
        <w:rPr>
          <w:color w:val="auto"/>
          <w:sz w:val="20"/>
          <w:szCs w:val="20"/>
          <w:lang w:eastAsia="en-US"/>
        </w:rPr>
      </w:pPr>
      <w:r w:rsidRPr="00E17DF0">
        <w:rPr>
          <w:color w:val="auto"/>
          <w:sz w:val="20"/>
          <w:szCs w:val="20"/>
          <w:lang w:eastAsia="en-US"/>
        </w:rPr>
        <w:t>(6) Zoper prostorske izvedbene akte ima vsakdo, ki izkazuje pravni interes, pravico do vlaganja pravnih sredstev v skladu s tem zakonom. Za nevladne organizacije, ki imajo aktiven status delovanja v javnem interesu na področju prostora,varstva okolja, ohranjanja narave ali varstva kulturne dediščine, se pravni interes na tem področju šteje za izkazan po samem zakonu.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(načelo ekonomičnosti postopka)</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(1) Postopek priprave prostorskih aktov se vodi ekonomično, s čim manjšimi stroški in brez podvajanja faz, dokumentacije ali odločitev. </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Upoštevanje pobud, predlogov, pripomb in mnenj iz četrtega odstavka prejšnjega člena se zagotavlja skladno s pravili tega zakona o vključevanju javnosti v postopke priprave prostorskih in drugih aktov. Če so podane izven ustrezne faze postopka, jih je možno upoštevati le, če lahko pripravljavec akta zagotovi nemoten potek njegove priprave brez ponavljanja predpisanih faz ali izvedbe dodatnih postopkov, ob enakopravni obravnavi udeležencev pri urejanju prostora in spoštovanju vsebinskih in postopkovnih pravil tega zakona.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1"/>
        <w:rPr>
          <w:sz w:val="20"/>
          <w:szCs w:val="20"/>
        </w:rPr>
      </w:pPr>
      <w:bookmarkStart w:id="9" w:name="_Toc455559725"/>
      <w:bookmarkStart w:id="10" w:name="_Toc477851723"/>
      <w:bookmarkStart w:id="11" w:name="_Toc480730869"/>
      <w:r w:rsidRPr="00E17DF0">
        <w:rPr>
          <w:bCs w:val="0"/>
          <w:sz w:val="20"/>
          <w:szCs w:val="20"/>
        </w:rPr>
        <w:t>II. del: DRŽAVNI PROSTORSKI RED</w:t>
      </w:r>
      <w:bookmarkEnd w:id="9"/>
      <w:bookmarkEnd w:id="10"/>
      <w:bookmarkEnd w:id="11"/>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Tajtl2"/>
        <w:rPr>
          <w:color w:val="auto"/>
          <w:sz w:val="20"/>
          <w:szCs w:val="20"/>
        </w:rPr>
      </w:pPr>
      <w:bookmarkStart w:id="12" w:name="_Toc480730870"/>
      <w:r w:rsidRPr="00E17DF0">
        <w:rPr>
          <w:bCs w:val="0"/>
          <w:color w:val="auto"/>
          <w:sz w:val="20"/>
          <w:szCs w:val="20"/>
        </w:rPr>
        <w:t>1. poglavje: SKUPNE DOLOČBE</w:t>
      </w:r>
      <w:bookmarkEnd w:id="12"/>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(namen in sestavine državnega prostorskega reda)</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Državni prostorski red se uporablja pri prostorskem načrtovanju, pri </w:t>
      </w:r>
      <w:r w:rsidRPr="00E17DF0">
        <w:rPr>
          <w:color w:val="auto"/>
          <w:sz w:val="20"/>
          <w:szCs w:val="20"/>
        </w:rPr>
        <w:t>dovoljevanju in izvajanju posegov v prostor</w:t>
      </w:r>
      <w:r w:rsidRPr="00E17DF0">
        <w:rPr>
          <w:color w:val="auto"/>
          <w:sz w:val="20"/>
          <w:szCs w:val="20"/>
          <w:lang w:eastAsia="en-US"/>
        </w:rPr>
        <w:t xml:space="preserve"> ter pri izvajanju drugih nalog urejanja prostora. Državni prostorski red sestavljajo: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temeljna pravila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 xml:space="preserve">podrobnejša </w:t>
      </w:r>
      <w:r w:rsidR="003A5DD1">
        <w:rPr>
          <w:sz w:val="20"/>
          <w:szCs w:val="20"/>
        </w:rPr>
        <w:t>pravila urejanja prostora,</w:t>
      </w:r>
    </w:p>
    <w:p w:rsidR="003A63A8" w:rsidRPr="00E17DF0" w:rsidRDefault="003A5DD1" w:rsidP="003A63A8">
      <w:pPr>
        <w:pStyle w:val="ALINEJELUKA"/>
        <w:numPr>
          <w:ilvl w:val="0"/>
          <w:numId w:val="8"/>
        </w:numPr>
        <w:tabs>
          <w:tab w:val="num" w:pos="1417"/>
        </w:tabs>
        <w:ind w:left="1417" w:hanging="397"/>
        <w:rPr>
          <w:sz w:val="20"/>
          <w:szCs w:val="20"/>
        </w:rPr>
      </w:pPr>
      <w:r>
        <w:rPr>
          <w:sz w:val="20"/>
          <w:szCs w:val="20"/>
        </w:rPr>
        <w:t>splošne smernice,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priporočila za prostorsko načrtovanje, pripravo in izvajanje ukrepov zemljiške politike in izvajanje drugih nalog urejanja prostora, vključno s primeri dobre prakse.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(območje in način uporabe sestavin državnega prostorskega reda)</w:t>
      </w:r>
    </w:p>
    <w:p w:rsidR="003A63A8" w:rsidRPr="00E17DF0" w:rsidRDefault="003A63A8" w:rsidP="003A63A8">
      <w:pPr>
        <w:pStyle w:val="ODSTAVEKLUKA"/>
        <w:rPr>
          <w:color w:val="auto"/>
          <w:sz w:val="20"/>
          <w:szCs w:val="20"/>
        </w:rPr>
      </w:pPr>
      <w:r w:rsidRPr="00E17DF0">
        <w:rPr>
          <w:color w:val="auto"/>
          <w:sz w:val="20"/>
          <w:szCs w:val="20"/>
        </w:rPr>
        <w:t xml:space="preserve">(1) Podrobnejša pravila urejanja prostora, smernice in priporočila se sprejmejo ali pripravijo </w:t>
      </w:r>
      <w:r w:rsidRPr="00E17DF0">
        <w:rPr>
          <w:bCs/>
          <w:color w:val="auto"/>
          <w:sz w:val="20"/>
          <w:szCs w:val="20"/>
        </w:rPr>
        <w:t>za območje celotne države, lahko pa tudi za manjše teritorialne in funkcionalne enote</w:t>
      </w:r>
      <w:r w:rsidRPr="00E17DF0">
        <w:rPr>
          <w:color w:val="auto"/>
          <w:sz w:val="20"/>
          <w:szCs w:val="20"/>
        </w:rPr>
        <w:t xml:space="preserve"> glede na prepoznavne značilnosti in potrebe tistega območja ali glede na teritorialno organiziranost državnih nosilcev urejanja prostora.</w:t>
      </w:r>
    </w:p>
    <w:p w:rsidR="003A63A8" w:rsidRPr="00E17DF0" w:rsidRDefault="003A63A8" w:rsidP="003A63A8">
      <w:pPr>
        <w:pStyle w:val="ODSTAVEKLUKA"/>
        <w:rPr>
          <w:color w:val="auto"/>
          <w:sz w:val="20"/>
          <w:szCs w:val="20"/>
        </w:rPr>
      </w:pPr>
      <w:r w:rsidRPr="00E17DF0">
        <w:rPr>
          <w:color w:val="auto"/>
          <w:sz w:val="20"/>
          <w:szCs w:val="20"/>
        </w:rPr>
        <w:t>(2) Če se podrobnejša pravila urejanja prostora sprejmejo z namenom neposredne uporabe pri dovoljevanju in izvajanju posegov v prostor, se ta namen v podrobnejših pravilih izrecno navede.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(priprava, sprejem in objava sestavin državnega prostorskega reda)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Podrobnejša pravila urejanja prostora sprejme Vlada Republike Slovenije (v nadaljnjem besedilu: vlada) z uredbo na predlog pristojnega ministrstva in na podlagi mnenja Komisije vlade za prostorski razvoj.</w:t>
      </w:r>
    </w:p>
    <w:p w:rsidR="003A63A8" w:rsidRPr="00E17DF0" w:rsidRDefault="003A63A8" w:rsidP="003A63A8">
      <w:pPr>
        <w:pStyle w:val="ODSTAVEKLUKA"/>
        <w:rPr>
          <w:color w:val="auto"/>
          <w:sz w:val="20"/>
          <w:szCs w:val="20"/>
        </w:rPr>
      </w:pPr>
      <w:r w:rsidRPr="00E17DF0">
        <w:rPr>
          <w:color w:val="auto"/>
          <w:sz w:val="20"/>
          <w:szCs w:val="20"/>
        </w:rPr>
        <w:t>(2) Splošne smernice državnih nosilcev urejanja prostora pripravijo državni nosilci urejanja prostora na podlagi predhodnega mnenja Komisije vlade za prostorski razvoj.</w:t>
      </w:r>
    </w:p>
    <w:p w:rsidR="003A63A8" w:rsidRPr="00E17DF0" w:rsidRDefault="003A63A8" w:rsidP="003A63A8">
      <w:pPr>
        <w:pStyle w:val="ODSTAVEKLUKA"/>
        <w:rPr>
          <w:color w:val="auto"/>
          <w:sz w:val="20"/>
          <w:szCs w:val="20"/>
        </w:rPr>
      </w:pPr>
      <w:r w:rsidRPr="00E17DF0">
        <w:rPr>
          <w:color w:val="auto"/>
          <w:sz w:val="20"/>
          <w:szCs w:val="20"/>
        </w:rPr>
        <w:t>(3) Priporočila in primere dobre prakse pripravijo državni nosilci urejanja prostora na podlagi predhodnega mnenja Komisije vlade za prostorski razvoj.</w:t>
      </w:r>
    </w:p>
    <w:p w:rsidR="003A63A8" w:rsidRPr="00E17DF0" w:rsidRDefault="003A63A8" w:rsidP="003A63A8">
      <w:pPr>
        <w:pStyle w:val="ODSTAVEKLUKA"/>
        <w:rPr>
          <w:color w:val="auto"/>
          <w:sz w:val="20"/>
          <w:szCs w:val="20"/>
        </w:rPr>
      </w:pPr>
      <w:r w:rsidRPr="00E17DF0">
        <w:rPr>
          <w:color w:val="auto"/>
          <w:sz w:val="20"/>
          <w:szCs w:val="20"/>
        </w:rPr>
        <w:t xml:space="preserve">(4) Podrobnejša pravila urejanja prostora, splošne smernice in priporočila ter primeri dobre prakse se po sprejemu ali pripravi objavijo v zbirki </w:t>
      </w:r>
      <w:r w:rsidRPr="00E17DF0">
        <w:rPr>
          <w:color w:val="auto"/>
          <w:sz w:val="20"/>
          <w:szCs w:val="20"/>
          <w:shd w:val="clear" w:color="auto" w:fill="FFFFFF"/>
        </w:rPr>
        <w:t>državnega prostorskega reda, ki jo vzpostavi in vodi ministrstvo na enotni vstopni točki prostorskega informacijskega sistema.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(usklajevanje prostorskih izvedbenih aktov s podrobnejšimi pravili)</w:t>
      </w:r>
    </w:p>
    <w:p w:rsidR="003A63A8" w:rsidRPr="00E17DF0" w:rsidRDefault="003A63A8" w:rsidP="003A63A8">
      <w:pPr>
        <w:pStyle w:val="ODSTAVEKLUKA"/>
        <w:rPr>
          <w:color w:val="auto"/>
          <w:sz w:val="20"/>
          <w:szCs w:val="20"/>
        </w:rPr>
      </w:pPr>
      <w:r w:rsidRPr="00E17DF0">
        <w:rPr>
          <w:color w:val="auto"/>
          <w:sz w:val="20"/>
          <w:szCs w:val="20"/>
        </w:rPr>
        <w:t>Če so prostorski izvedbeni akti neskladni s podrobnejšimi pravili urejanja prostora iz drugega odstavka 14. člena tega zakona, se uporabljajo slednja, pripravljavec pa mora uskladiti takšen prostorski izvedbeni akt s podrobnejšimi pravili v roku enega leta po sprejemu teh pravil.</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Tajtl2"/>
        <w:rPr>
          <w:color w:val="auto"/>
          <w:sz w:val="20"/>
          <w:szCs w:val="20"/>
        </w:rPr>
      </w:pPr>
      <w:bookmarkStart w:id="13" w:name="_Toc455559726"/>
      <w:bookmarkStart w:id="14" w:name="_Toc477851724"/>
      <w:bookmarkStart w:id="15" w:name="_Toc480730871"/>
      <w:r w:rsidRPr="00E17DF0">
        <w:rPr>
          <w:bCs w:val="0"/>
          <w:color w:val="auto"/>
          <w:sz w:val="20"/>
          <w:szCs w:val="20"/>
        </w:rPr>
        <w:t>2. poglavje: TEMELJNA PRAVILA UREJANJA PROSTORA</w:t>
      </w:r>
      <w:bookmarkEnd w:id="13"/>
      <w:bookmarkEnd w:id="14"/>
      <w:bookmarkEnd w:id="15"/>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(sodelovanje in usklajevanje pri oblikovanju in sprejemanju odločitev glede prostorskega razvoja)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w:t>
      </w:r>
      <w:r w:rsidRPr="00E17DF0">
        <w:rPr>
          <w:color w:val="auto"/>
          <w:sz w:val="20"/>
          <w:szCs w:val="20"/>
        </w:rPr>
        <w:t xml:space="preserve"> </w:t>
      </w:r>
      <w:r w:rsidRPr="00E17DF0">
        <w:rPr>
          <w:color w:val="auto"/>
          <w:sz w:val="20"/>
          <w:szCs w:val="20"/>
          <w:lang w:eastAsia="en-US"/>
        </w:rPr>
        <w:t>Usklajevanje interesov poteka od prvega oblikovanja razvojne zamisli dalje, pri čemer se zagotovi preglednost in odprtost postopka ter sodelovanje udeležencev.</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Pri urejanju prostora morajo država in občine ter drugi udeleženci v okviru svoje organiziranosti in pristojnosti sodelovati in se usklajevati.</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Država mora za uresničevanje ciljev urejanja prostora v okviru svoje organiziranosti zagotoviti sodelovanje in usklajevanje med resorji in interesnimi področji.</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lastRenderedPageBreak/>
        <w:t>(vrednotenje vplivov)</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urejanju prostora se odločitve sprejemajo na podlagi vrednotenja njihovih vplivov na gospodarstvo, družbo in okolje. Vrednotenje vplivov se izvaja v postopku priprave prostorskih aktov, ko so še odprte različne možnosti rešitev in se lahko izbere takšno rešitev, ki je vsestransko sprejemljiva in ugodno ovrednotena.</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Pri vrednotenju vplivov se analizira in ovrednoti vpliv na naslednja področja: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krepitev in varovanje zdravja ljudi,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 družbenih dejavnosti,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gospodarski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narave,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poselitev,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krajino,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kulturno dediščino in arheološke ostaline,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kmetijskih zemljišč in varovanje gozdov,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obrambo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pred naravnimi in drugimi nesrečami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druga relevantna področja za posamezen primer.</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(3) Če je v skladu s predpisi, ki urejajo varstvo okolja in ohranjanje narave, za prostorske akte treba izvesti celovito presojo vplivov na okolje ali presojo sprejemljivosti, se presoji izvedeta v postopku priprave prostorskega akta. Ti presoji predstavljata smiselni del vrednotenja vplivov za področja, katere obravnavata. </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Celovita presoja vplivov na okolje se izvede v skladu s predpisi s področja varstva okolja, presoja sprejemljivosti aktov pa v skladu s predpisi s področja ohranjanja narave. Presoja sprejemljivosti prostorskih aktov se izvaja v okviru celovite presoje vplivov na okolje. Če v skladu s predpisi, ki urejajo varstvo okolja, celovite presoje vplivov na okolje ni treba izvesti, presojo sprejemljivosti pa je treba izvesti, se ta izvede v skladu s predpisi, ki urejajo ohranjanje narave. Obveznosti glede celovite presoje vplivov na okolje, kot so določene v tem zakonu, se smiselno uporabljajo tudi za obveznosti glede presoje sprejemljivosti prostorskih aktov.</w:t>
      </w:r>
    </w:p>
    <w:p w:rsidR="003A63A8" w:rsidRPr="00E17DF0" w:rsidRDefault="003A63A8" w:rsidP="003A63A8">
      <w:pPr>
        <w:pStyle w:val="ODSTAVEKLUKA"/>
        <w:rPr>
          <w:color w:val="auto"/>
          <w:sz w:val="20"/>
          <w:szCs w:val="20"/>
          <w:lang w:eastAsia="en-US"/>
        </w:rPr>
      </w:pPr>
      <w:r w:rsidRPr="00E17DF0">
        <w:rPr>
          <w:color w:val="auto"/>
          <w:sz w:val="20"/>
          <w:szCs w:val="20"/>
          <w:lang w:eastAsia="en-US"/>
        </w:rPr>
        <w:t>(5) Če je v skladu s predpisi, ki urejajo varstvo okolja in ohranjanje narave, v združenem postopku načrtovanja in dovoljevanja za prostorske ureditve državnega pomena treba izvesti presojo vplivov na okolje ali presojo sprejemljivosti posega, se ti presoji izvedeta v postopku izdaje celovitega dovoljenja. Presoja vplivov na okolje se v tem primeru izvede v skladu s predpisi s področja varstva okolja, presoja sprejemljivosti posega pa v skladu s predpisi s področja ohranjanja narave, če ta zakon ne določa drugače. Ti presoji predstavljata vrednotenja vplivov za obravnavani področji.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(prevlada javne koristi)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Če v postopku priprave prostorskih aktov kljub usklajevanju med državnimi nosilci urejanja prostora ni mogoče oblikovati vsestransko strokovno sprejemljive in ustrezne rešitve, se kot skrajno sredstvo lahko uporabi institut prevlade ene javne koristi nad drugo javno koristjo (v nadaljnjem besedilu: prevlada javne koristi).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Prevlada javne koristi se lahko uporabi,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nujne razloge uresničevanja javne koristi, določene z zakonom ali drugim državnim razvojnim ali varstvenim aktom,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drugih strokovno sprejemljivih in ustreznih rešitev za uresničevanje te javne koristi, ki ne bi škodovale drugim izkazanim javnim koristim,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predvideni učinek javne koristi, ki prevlada, bistveno večji od škodljivih posledic za javno korist, ki je bila prevladana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bili predhodno izvedeni postopki usklajevanja interesov.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 xml:space="preserve">(3) O prevladi javne koristi odloča vlada </w:t>
      </w:r>
      <w:r w:rsidR="00BA7AA8">
        <w:rPr>
          <w:rFonts w:cs="Arial"/>
          <w:szCs w:val="20"/>
        </w:rPr>
        <w:t>s sklepom</w:t>
      </w:r>
      <w:r w:rsidRPr="00E17DF0">
        <w:rPr>
          <w:rFonts w:cs="Arial"/>
          <w:szCs w:val="20"/>
        </w:rPr>
        <w:t xml:space="preserve"> na podlagi mnenja Komisije vlade za prostorski razvoj. Postopek se začne na zaprosilo pripravljavca prostorskega akta, če ta po prejemu negativnega mnenja nosilca urejanja prostora oceni, da je prišlo do strokovno nerešljivega navzkrižja javnih interesov, zaradi katerega nadaljevanje postopka ni možno, in so izpolnjeni pogoji za prevlado javne koristi iz prejšnjega odstavka. V postopku se predhodno pridobi mnenje ministrstva, ki zastopa </w:t>
      </w:r>
      <w:r w:rsidRPr="00E17DF0">
        <w:rPr>
          <w:rFonts w:cs="Arial"/>
          <w:szCs w:val="20"/>
        </w:rPr>
        <w:lastRenderedPageBreak/>
        <w:t xml:space="preserve">javno korist, katera naj bi bila prevladana. Odločitev o prevladi se opravi na podlagi vrednotenja vplivov na gospodarstvo, družbo in okolje in mora biti obrazložena.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V primeru prevlade javne koristi nad javno koristjo ohranjanja narave se glede pogojev za uvedbo postopka prevlade in za prevlado, glede izravnalnih ukrepov, poročanja in pridobivanja mnenj od pristojnih organov Evropske unije (v nadaljnjem besedilu: EU) ter postopka uporabljajo določbe predpisov, ki urejajo ohranjanje narave, pri čemer o prevladi javne koristi odloča vlada na podlagi mnenja Komisije vlade za prostorski razvoj.</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(5) Odločitev vlade o prevladi javne koristi je zavezujoča za vse organe, ki sodelujejo v postopku priprave prostorskega akta, ter druge organe, na katere se nanaša.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Odločitev o prevladi vsebuje tudi navedbo ukrepov, s katerimi se izravna škoda glede javne koristi, ki je bila v zadevi prevladana, ter usmeritve in pogoje za njihovo izvedbo.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(7) Vlada podrobneje predpiše merila za vrednotenje vplivov iz tretjega odstavka tega člena in postopek prevlade javne koristi.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(racionalna raba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urejanju prostora se racionalna raba prednostno dosega s prenovo ter spremembo rabe obstoječih razvrednotenih in poseljenih območij, pri čemer ima prenova prednost pred novo pozidavo.</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Dejavnosti se v prostoru razmeščajo tako, da se prepletajo rabe prostora, ki so medsebojno združljive ali ne motijo druga druge. </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Racionalna raba prostora zagotavlja ustrezno razmerje med grajenimi in zelenimi površinami.</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Območjem ali objektom se lahko omogoči začasna raba, ki ne sme spremeniti lastnosti prostora tako, da bi bila v prihodnje onemogočena izvedba sprejetih prostorskih načrtov. Začasna raba ne sme biti v nasprotju s strateškimi odločitvami v razvojnih aktih države in občine.</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(5) Zaradi zagotavljanja racionalne rabe prostora in ohranjanja funkcije stavbnega fonda je glede obstoječih objektov dovoljena rekonstrukcija ali nadomestna gradnja, če prostorski akt ali drug predpis ne določa drugače. </w:t>
      </w:r>
    </w:p>
    <w:p w:rsidR="003A63A8" w:rsidRPr="00E17DF0" w:rsidRDefault="003A63A8" w:rsidP="003A63A8">
      <w:pPr>
        <w:pStyle w:val="ODSTAVEKLUKA"/>
        <w:rPr>
          <w:color w:val="auto"/>
          <w:sz w:val="20"/>
          <w:szCs w:val="20"/>
          <w:lang w:eastAsia="en-US"/>
        </w:rPr>
      </w:pPr>
      <w:r w:rsidRPr="00E17DF0">
        <w:rPr>
          <w:color w:val="auto"/>
          <w:sz w:val="20"/>
          <w:szCs w:val="20"/>
          <w:lang w:eastAsia="en-US"/>
        </w:rPr>
        <w:t>(6) Ne glede na prostorske akte se pri izvajanju del v zvezi s toplotnim ovojem obstoječih stavb ali toplotnim ovojem njihovih nadomestnih gradenj pravila prostorskega akta o odmikih ne uporabljajo, če gre za legalno zgrajene objekte.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 xml:space="preserve">(prepoznavnost naselij in krajine) </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Pri prostorskem načrtovanju naselij je treba varovati podobo, merilo in krajinski okvir, predvideti sanacijo razvrednotenih območij in ustvarjati novo arhitekturno in krajinsko prepoznavnost v sožitju z obstoječimi kakovostmi prostora. Prostorski razvoj naselij se prilagaja reliefnim oblikam, omrežjem vodotokov, smerem gospodarske infrastrukture ter smerem in konfiguraciji pozidave. Pri tem je treba spoštovati značilnosti prostora, varovati naravo in kulturno dediščino, poudarjati oblikovne vrednote naselja in varovati kakovostne dominantne poglede.</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Pri prostorskem načrtovanju v krajini je treba ohranjati in vzpostavljati vrednote ter prepoznavne značilnosti prostora in razmeščati dejavnosti tako, da je mogoča krepitev prepoznavnosti prostora in upravljanje z njim.</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Pri umeščanju dejavnosti in prostorskih ureditev ter pri njihovem širjenju, oblikovanju in funkcionalni razmestitvi se upošteva: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značilnosti posameznih krajinskih regij, ki izhajajo iz njihove rabe, funkcije in podobe;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povezanost </w:t>
      </w:r>
      <w:r w:rsidR="003A5DD1">
        <w:rPr>
          <w:sz w:val="20"/>
          <w:szCs w:val="20"/>
        </w:rPr>
        <w:t>ekosistemov;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značilnih stikov naselij in krajine ter kakovostnih grajenih struktur;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vizualno privlačnih delov krajine in značilnih vedut;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potrebnost sanacije razvrednotenih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varstvo kulturne dediščine;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varstvo kmetijskih zemljišč.</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(urejanje prostora na ogroženih območjih)</w:t>
      </w:r>
    </w:p>
    <w:p w:rsidR="003A63A8" w:rsidRPr="00E17DF0" w:rsidRDefault="003A63A8" w:rsidP="003A63A8">
      <w:pPr>
        <w:pStyle w:val="ODSTAVEKLUKA"/>
        <w:rPr>
          <w:color w:val="auto"/>
          <w:sz w:val="20"/>
          <w:szCs w:val="20"/>
        </w:rPr>
      </w:pPr>
      <w:r w:rsidRPr="00E17DF0">
        <w:rPr>
          <w:color w:val="auto"/>
          <w:sz w:val="20"/>
          <w:szCs w:val="20"/>
        </w:rPr>
        <w:t>(1) Prostorski razvoj na ogroženih območjih je treba načrtovati v skladu z omejitvami, določenimi v področnih predpisih, če ta zakon ne določa drugače. Ogrožena območja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ogrožena območja po predpisih s področja voda (poplavna, erozijska, plazljiva, plazovita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tveganj večjih nesreč zaradi delovanja obrata po predpisih s področja varstva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varnostna območja po predpisih s področja obrambe.</w:t>
      </w:r>
    </w:p>
    <w:p w:rsidR="003A63A8" w:rsidRPr="00E17DF0" w:rsidRDefault="003A63A8" w:rsidP="003A63A8">
      <w:pPr>
        <w:pStyle w:val="ODSTAVEKLUKA"/>
        <w:rPr>
          <w:color w:val="auto"/>
          <w:sz w:val="20"/>
          <w:szCs w:val="20"/>
        </w:rPr>
      </w:pPr>
      <w:r w:rsidRPr="00E17DF0">
        <w:rPr>
          <w:color w:val="auto"/>
          <w:sz w:val="20"/>
          <w:szCs w:val="20"/>
        </w:rPr>
        <w:t>(2) Pri urejanju prostora se tveganje zaradi naravnih in drugih nesreč zmanjšuje z:</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umeščanjem dejavnosti v prostor izven ogroženih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ustreznim upravljanjem primarnih dejavnosti v ogroženih območjih,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spremljanjem in analiziranjem procesov in dejavnikov, ki lahko povzročajo naravne in druge nesreče.</w:t>
      </w:r>
    </w:p>
    <w:p w:rsidR="003A63A8" w:rsidRPr="00E17DF0" w:rsidRDefault="003A63A8" w:rsidP="003A63A8">
      <w:pPr>
        <w:pStyle w:val="ODSTAVEKLUKA"/>
        <w:rPr>
          <w:color w:val="auto"/>
          <w:sz w:val="20"/>
          <w:szCs w:val="20"/>
        </w:rPr>
      </w:pPr>
      <w:r w:rsidRPr="00E17DF0">
        <w:rPr>
          <w:color w:val="auto"/>
          <w:sz w:val="20"/>
          <w:szCs w:val="20"/>
        </w:rPr>
        <w:t xml:space="preserve">(3) Na območjih z omejitvami se ne načrtuje nove poselitve, infrastrukture oziroma dejavnosti ali prostorskih ureditev, ki bi lahko s svojim delovanjem povzročile naravne nesreče ali povečale ogroženost prostora. </w:t>
      </w:r>
    </w:p>
    <w:p w:rsidR="003A63A8" w:rsidRPr="00E17DF0" w:rsidRDefault="003A63A8" w:rsidP="003A63A8">
      <w:pPr>
        <w:pStyle w:val="ODSTAVEKLUKA"/>
        <w:rPr>
          <w:color w:val="auto"/>
          <w:sz w:val="20"/>
          <w:szCs w:val="20"/>
        </w:rPr>
      </w:pPr>
      <w:r w:rsidRPr="00E17DF0">
        <w:rPr>
          <w:color w:val="auto"/>
          <w:sz w:val="20"/>
          <w:szCs w:val="20"/>
        </w:rPr>
        <w:t>(4) Z namenom preprečevanja večjih nesreč in zmanjševanja njihovih posledic za ljudi in okolje je treba upoštevati pravila za določitev najmanjše razdalje med obratom iz druge alineje prvega odstavka tega člena in območji, na katerih se stalno ali začasno zadržuje večje število ljudi, pomembnejšo infrastrukturo in varovanimi ter zavarovanimi območji po predpisih o ohranjanju narave, kot to določajo predpisi, ki urejajo varstvo okolja.</w:t>
      </w:r>
    </w:p>
    <w:p w:rsidR="003A63A8" w:rsidRPr="00E17DF0" w:rsidRDefault="003A63A8" w:rsidP="003A63A8">
      <w:pPr>
        <w:pStyle w:val="ODSTAVEKLUKA"/>
        <w:rPr>
          <w:color w:val="auto"/>
          <w:sz w:val="20"/>
          <w:szCs w:val="20"/>
        </w:rPr>
      </w:pPr>
      <w:r w:rsidRPr="00E17DF0">
        <w:rPr>
          <w:color w:val="auto"/>
          <w:sz w:val="20"/>
          <w:szCs w:val="20"/>
        </w:rPr>
        <w:t>(5) Na območjih teles odlagališč odpadkov je do izdaje odločbe o prenehanju okoljevarstvenega dovoljenja skladno s predpisi, ki urejajo varstvo okolja, dopustno načrtovati in izvajati zgolj tiste posege v prostor, ki so potrebni zaradi obratovanja odlagališča in spremljanja stanja na njih, pri čemer je za izvedbo teh posegov treba pridobiti mnenje ministrstva, pristojnega za okolje. Ne glede na določbe veljavnih prostorskih aktov gradnja drugih objektov ali izvajanje drugih posegov v prostor ni dovoljena.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(urejanje morja)</w:t>
      </w:r>
    </w:p>
    <w:p w:rsidR="003A63A8" w:rsidRPr="00E17DF0" w:rsidRDefault="003A63A8" w:rsidP="003A63A8">
      <w:pPr>
        <w:pStyle w:val="ODSTAVEKLUKA"/>
        <w:rPr>
          <w:color w:val="auto"/>
          <w:sz w:val="20"/>
          <w:szCs w:val="20"/>
        </w:rPr>
      </w:pPr>
      <w:r w:rsidRPr="00E17DF0">
        <w:rPr>
          <w:color w:val="auto"/>
          <w:sz w:val="20"/>
          <w:szCs w:val="20"/>
        </w:rPr>
        <w:t>(1) Pri urejanju morja se spodbuja rast in soobstoj dejavnosti in rab na morju tako, da se ob proučitvi gospodarskih, okoljskih, družbenih in varnostnih vidikov ter ob upoštevanju medsebojnega vplivanja in soodvisnosti kopnega in morja dosega trajnostni razvoj.</w:t>
      </w:r>
    </w:p>
    <w:p w:rsidR="003A63A8" w:rsidRPr="00E17DF0" w:rsidRDefault="003A63A8" w:rsidP="003A63A8">
      <w:pPr>
        <w:pStyle w:val="ODSTAVEKLUKA"/>
        <w:rPr>
          <w:color w:val="auto"/>
          <w:sz w:val="20"/>
          <w:szCs w:val="20"/>
        </w:rPr>
      </w:pPr>
      <w:r w:rsidRPr="00E17DF0">
        <w:rPr>
          <w:color w:val="auto"/>
          <w:sz w:val="20"/>
          <w:szCs w:val="20"/>
        </w:rPr>
        <w:t>(2) Urejanje morja se izvaja predvsem s prostorskim načrtovanjem na morju, katerega namen je določitev vrst, obsega, časa izvajanja in območij določenih dejavnosti ter rab na morju.</w:t>
      </w:r>
    </w:p>
    <w:p w:rsidR="003A63A8" w:rsidRPr="00E17DF0" w:rsidRDefault="003A63A8" w:rsidP="003A63A8">
      <w:pPr>
        <w:pStyle w:val="ODSTAVEKLUKA"/>
        <w:rPr>
          <w:color w:val="auto"/>
          <w:sz w:val="20"/>
          <w:szCs w:val="20"/>
        </w:rPr>
      </w:pPr>
      <w:r w:rsidRPr="00E17DF0">
        <w:rPr>
          <w:color w:val="auto"/>
          <w:sz w:val="20"/>
          <w:szCs w:val="20"/>
        </w:rPr>
        <w:t>(3) Prostorsko načrtovanje na morju poda tudi usmeritve za pripravo prostorskih aktov na kopnem.</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(razvoj poselitve)</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Razvoj poselitve se praviloma načrtuje znotraj ureditvenih območjih urbanih naselij, izjemoma pa kot njihova širitev.</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V ureditvenih območjih naselij se razvoj poselitve prednostno načrtuje kot notranji razvoj na </w:t>
      </w:r>
      <w:r w:rsidRPr="00E17DF0">
        <w:rPr>
          <w:color w:val="auto"/>
          <w:sz w:val="20"/>
          <w:szCs w:val="20"/>
        </w:rPr>
        <w:t>prostih, razvrednotenih in nezadostno izkoriščenih območjih</w:t>
      </w:r>
      <w:r w:rsidRPr="00E17DF0">
        <w:rPr>
          <w:color w:val="auto"/>
          <w:sz w:val="20"/>
          <w:szCs w:val="20"/>
          <w:lang w:eastAsia="en-US"/>
        </w:rPr>
        <w:t xml:space="preserve"> na način zgoščevanja in prenove, vendar upoštevajoč uravnoteženo razmerje zelenih in grajenih površin ter varovano tipologijo in morfologijo naselij. </w:t>
      </w:r>
    </w:p>
    <w:p w:rsidR="003A63A8" w:rsidRPr="00E17DF0" w:rsidRDefault="003A63A8" w:rsidP="003A63A8">
      <w:pPr>
        <w:pStyle w:val="ODSTAVEKLUKA"/>
        <w:rPr>
          <w:color w:val="auto"/>
          <w:sz w:val="20"/>
          <w:szCs w:val="20"/>
          <w:lang w:eastAsia="en-US"/>
        </w:rPr>
      </w:pPr>
      <w:r w:rsidRPr="00E17DF0">
        <w:rPr>
          <w:color w:val="auto"/>
          <w:sz w:val="20"/>
          <w:szCs w:val="20"/>
          <w:lang w:eastAsia="en-US"/>
        </w:rPr>
        <w:lastRenderedPageBreak/>
        <w:t xml:space="preserve">(3) V drugih ureditvenih območjih se načrtujejo prostorske ureditve, </w:t>
      </w:r>
      <w:r w:rsidRPr="00E17DF0">
        <w:rPr>
          <w:color w:val="auto"/>
          <w:sz w:val="20"/>
          <w:szCs w:val="20"/>
        </w:rPr>
        <w:t>za katere je zaradi tehničnih, tehnoloških, funkcionalnih in prostorskih razlogov bolj primerno, da se umeščajo izven ureditvenih območij naselij.</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Obstoječa posamična poselitev se ohranja pod pogoji iz 31. člena tega zakona. Nova posamična poselitev, ki ni funkcionalno povezana z obstoječo posamično poselitvijo, ni dopustna.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(ureditveno območje naselja)</w:t>
      </w:r>
    </w:p>
    <w:p w:rsidR="003A63A8" w:rsidRPr="00E17DF0" w:rsidRDefault="003A63A8" w:rsidP="003A63A8">
      <w:pPr>
        <w:pStyle w:val="ODSTAVEKLUKA"/>
        <w:rPr>
          <w:color w:val="auto"/>
          <w:sz w:val="20"/>
          <w:szCs w:val="20"/>
        </w:rPr>
      </w:pPr>
      <w:r w:rsidRPr="00E17DF0">
        <w:rPr>
          <w:color w:val="auto"/>
          <w:sz w:val="20"/>
          <w:szCs w:val="20"/>
        </w:rPr>
        <w:t>(1) Ureditveno območj</w:t>
      </w:r>
      <w:r w:rsidR="003A5DD1">
        <w:rPr>
          <w:color w:val="auto"/>
          <w:sz w:val="20"/>
          <w:szCs w:val="20"/>
        </w:rPr>
        <w:t>e naselja se določi na podlagi: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strukture naselja glede na namembnost površin, izkoriščenost prostora in urban</w:t>
      </w:r>
      <w:r w:rsidR="003A5DD1">
        <w:rPr>
          <w:sz w:val="20"/>
          <w:szCs w:val="20"/>
        </w:rPr>
        <w:t>istično oblikovalske usmeritve;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w:t>
      </w:r>
      <w:r w:rsidR="003A5DD1">
        <w:rPr>
          <w:sz w:val="20"/>
          <w:szCs w:val="20"/>
        </w:rPr>
        <w:t>užbenih in gospodarskih potreb;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veljavnih pravnih režimov;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podatkov iz evidence stavbnih zemljišč.</w:t>
      </w:r>
    </w:p>
    <w:p w:rsidR="003A63A8" w:rsidRPr="00E17DF0" w:rsidRDefault="003A63A8" w:rsidP="003A63A8">
      <w:pPr>
        <w:pStyle w:val="ODSTAVEKLUKA"/>
        <w:rPr>
          <w:color w:val="auto"/>
          <w:sz w:val="20"/>
          <w:szCs w:val="20"/>
        </w:rPr>
      </w:pPr>
      <w:r w:rsidRPr="00E17DF0">
        <w:rPr>
          <w:color w:val="auto"/>
          <w:sz w:val="20"/>
          <w:szCs w:val="20"/>
        </w:rPr>
        <w:t>(2) Meja ureditvenega območja naselja je določena tako, da jo je mogoče grafično prikazati v nepremičninskih evidencah.</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color w:val="auto"/>
          <w:sz w:val="20"/>
          <w:szCs w:val="20"/>
        </w:rPr>
      </w:pPr>
      <w:r w:rsidRPr="00E17DF0">
        <w:rPr>
          <w:rFonts w:ascii="Arial" w:hAnsi="Arial" w:cs="Arial"/>
          <w:bCs w:val="0"/>
          <w:color w:val="auto"/>
          <w:sz w:val="20"/>
          <w:szCs w:val="20"/>
        </w:rPr>
        <w:t>(notranji razvoj naselja)</w:t>
      </w:r>
    </w:p>
    <w:p w:rsidR="003A63A8" w:rsidRPr="00E17DF0" w:rsidRDefault="003A63A8" w:rsidP="003A63A8">
      <w:pPr>
        <w:pStyle w:val="ODSTAVEKLUKA"/>
        <w:rPr>
          <w:color w:val="auto"/>
          <w:sz w:val="20"/>
          <w:szCs w:val="20"/>
        </w:rPr>
      </w:pPr>
      <w:r w:rsidRPr="00E17DF0">
        <w:rPr>
          <w:color w:val="auto"/>
          <w:sz w:val="20"/>
          <w:szCs w:val="20"/>
        </w:rPr>
        <w:t>Pri načrtovanju notranjega razvoja naselja je treba zagotavljati: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kakovostno prenovo naselja ali njegovega dela, ki ima prednost pred novo pozidavo ali nadomestno gradnjo;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boljšo izkoriščenost in kvalitetnejšo rabo praznih in neprimerno izkoriščenih ali razvrednotenih zemljišč v ureditvenem območju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ali vzpostavitev uravnoteženega razmerja med grajenimi in zelenimi površinami v naselju;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zgoščanje ekstenzivno izrabljenih zemljišč do dopustne stopnje izkoriščenosti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in razvoj kakovostnih urbanističnih vzorcev ter prepoznavnih značilnosti naselja in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varovanje tipologije in morfologije kulturne dediščine v naseljih;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ohranjanje narave in varovanje povezanosti ekosistemov;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zadostno povezanost na infrastrukturo.</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esegmenth4"/>
        <w:spacing w:after="0" w:line="260" w:lineRule="exact"/>
        <w:rPr>
          <w:rFonts w:ascii="Arial" w:hAnsi="Arial" w:cs="Arial"/>
          <w:color w:val="auto"/>
          <w:sz w:val="20"/>
          <w:szCs w:val="20"/>
        </w:rPr>
      </w:pPr>
      <w:r w:rsidRPr="00E17DF0">
        <w:rPr>
          <w:rFonts w:ascii="Arial" w:hAnsi="Arial" w:cs="Arial"/>
          <w:bCs w:val="0"/>
          <w:color w:val="auto"/>
          <w:sz w:val="20"/>
          <w:szCs w:val="20"/>
        </w:rPr>
        <w:t>(širitev ureditvenega območja naselja)</w:t>
      </w:r>
    </w:p>
    <w:p w:rsidR="003A63A8" w:rsidRPr="00E17DF0" w:rsidRDefault="003A63A8" w:rsidP="003A63A8">
      <w:pPr>
        <w:pStyle w:val="ODSTAVEKLUKA"/>
        <w:rPr>
          <w:color w:val="auto"/>
          <w:sz w:val="20"/>
          <w:szCs w:val="20"/>
          <w:lang w:eastAsia="en-US"/>
        </w:rPr>
      </w:pPr>
      <w:r w:rsidRPr="00E17DF0">
        <w:rPr>
          <w:color w:val="auto"/>
          <w:sz w:val="20"/>
          <w:szCs w:val="20"/>
        </w:rPr>
        <w:t xml:space="preserve">(1) </w:t>
      </w:r>
      <w:r w:rsidRPr="00E17DF0">
        <w:rPr>
          <w:color w:val="auto"/>
          <w:sz w:val="20"/>
          <w:szCs w:val="20"/>
          <w:lang w:eastAsia="en-US"/>
        </w:rPr>
        <w:t>Širitev ureditvenega območja naselja je dopustna pod pogoji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razvoja ni mogoče zagotoviti z notranjim razvojem v ureditvenem območju naselja in ko je izkoriščena večina prostih površin, ki so primerne za zgostitve, prenovo ali spremembo 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v regionalnem prostorskem planu utemeljeno izkazano, da se zaradi demografskih trendov in razvojnega potenciala naselja večajo potrebe po zazidljivih zemljiščih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skladna s pravnimi režimi in področnimi predpisi.</w:t>
      </w:r>
    </w:p>
    <w:p w:rsidR="003A63A8" w:rsidRPr="00E17DF0" w:rsidRDefault="003A63A8" w:rsidP="003A63A8">
      <w:pPr>
        <w:pStyle w:val="ODSTAVEKLUKA"/>
        <w:rPr>
          <w:color w:val="auto"/>
          <w:sz w:val="20"/>
          <w:szCs w:val="20"/>
          <w:lang w:eastAsia="en-US"/>
        </w:rPr>
      </w:pPr>
      <w:r w:rsidRPr="00E17DF0">
        <w:rPr>
          <w:color w:val="auto"/>
          <w:sz w:val="20"/>
          <w:szCs w:val="20"/>
          <w:lang w:eastAsia="en-US"/>
        </w:rPr>
        <w:t xml:space="preserve">(2) Ureditveno območje naselja se širi na območje za dolgoročni razvoj naselja. </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Širitev ureditvenega območja na območje za dolgoročni razvoj se odvija etapno, skladno s utemeljenimi potrebami posameznega naselja in to na način, da se najprej širi na tisti del območja za dolgoročni razvoj naselja, ki je glede na lego in funkcionalnost bližje naselju.</w:t>
      </w:r>
    </w:p>
    <w:p w:rsidR="003A63A8" w:rsidRPr="00E17DF0" w:rsidRDefault="003A63A8" w:rsidP="003A63A8">
      <w:pPr>
        <w:pStyle w:val="Tajtl1"/>
        <w:jc w:val="left"/>
        <w:rPr>
          <w:b w:val="0"/>
          <w:sz w:val="20"/>
          <w:szCs w:val="20"/>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(območje za dolgoročni razvoj naselja)</w:t>
      </w:r>
    </w:p>
    <w:p w:rsidR="003A63A8" w:rsidRPr="00E17DF0" w:rsidRDefault="003A63A8" w:rsidP="003A63A8">
      <w:pPr>
        <w:pStyle w:val="ODSTAVEKLUKA"/>
        <w:ind w:firstLine="709"/>
        <w:rPr>
          <w:color w:val="auto"/>
          <w:sz w:val="20"/>
          <w:szCs w:val="20"/>
          <w:lang w:eastAsia="en-US"/>
        </w:rPr>
      </w:pPr>
      <w:r w:rsidRPr="00E17DF0">
        <w:rPr>
          <w:color w:val="auto"/>
          <w:sz w:val="20"/>
          <w:szCs w:val="20"/>
          <w:lang w:eastAsia="en-US"/>
        </w:rPr>
        <w:t xml:space="preserve">(1) Območje za dolgoročni razvoj naselja predstavlja območje, rezervirano za bodočo širitev ureditvenega območja naselja, zemljišča znotraj tega območja pa ohranijo namensko rabo prostora, </w:t>
      </w:r>
      <w:r w:rsidRPr="00E17DF0">
        <w:rPr>
          <w:color w:val="auto"/>
          <w:sz w:val="20"/>
          <w:szCs w:val="20"/>
          <w:lang w:eastAsia="en-US"/>
        </w:rPr>
        <w:lastRenderedPageBreak/>
        <w:t xml:space="preserve">dokler se jim za namen širitve ne določi ustrezna namenska raba prostora in prostorski izvedbeni pogoji. </w:t>
      </w:r>
    </w:p>
    <w:p w:rsidR="003A63A8" w:rsidRPr="00E17DF0" w:rsidRDefault="003A63A8" w:rsidP="003A63A8">
      <w:pPr>
        <w:pStyle w:val="ODSTAVEKLUKA"/>
        <w:ind w:firstLine="709"/>
        <w:rPr>
          <w:color w:val="auto"/>
          <w:sz w:val="20"/>
          <w:szCs w:val="20"/>
          <w:lang w:eastAsia="en-US"/>
        </w:rPr>
      </w:pPr>
      <w:r w:rsidRPr="00E17DF0">
        <w:rPr>
          <w:color w:val="auto"/>
          <w:sz w:val="20"/>
          <w:szCs w:val="20"/>
          <w:lang w:eastAsia="en-US"/>
        </w:rPr>
        <w:t xml:space="preserve">(2) Za dolgoročni razvoj naselja se določijo tista zemljišča, ki se nahajajo v neposredni bližini območja naselja in večinoma še niso namenjena poselitvi, in so </w:t>
      </w:r>
      <w:r w:rsidRPr="00E17DF0">
        <w:rPr>
          <w:color w:val="auto"/>
          <w:sz w:val="20"/>
          <w:szCs w:val="20"/>
        </w:rPr>
        <w:t>z vidika trajnostne rabe naravnih virov, ohranjanja kmetijskih zemljišč, varstva okolja, ohranjanja narave, varovanja gozdov ali varstva kulturne dediščine manj pomembna,</w:t>
      </w:r>
      <w:r w:rsidRPr="00E17DF0">
        <w:rPr>
          <w:color w:val="auto"/>
          <w:sz w:val="20"/>
          <w:szCs w:val="20"/>
          <w:lang w:eastAsia="en-US"/>
        </w:rPr>
        <w:t xml:space="preserve"> je pa na njih dolgoročno smiselna funkcija poselitve glede 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naravne danosti;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veljavne pravne režimov in področne predpise;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dostopnost do gospodarske in družbene infrastrukture oziroma možnosti zagotavljanja komunalne opremljenosti;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javnega potniškega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možnosti zagotavljanja stanovanjskih območij z oskrbnimi in storitvenimi dejavnostmi;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izboljšanje urbanistične urejenosti ter ohranjanje, izboljšanje ali oblikovanje nove prepoznavne podobe naselja.</w:t>
      </w:r>
    </w:p>
    <w:p w:rsidR="003A63A8" w:rsidRPr="00E17DF0" w:rsidRDefault="003A63A8" w:rsidP="003A63A8">
      <w:pPr>
        <w:pStyle w:val="ODSTAVEKLUKA"/>
        <w:rPr>
          <w:color w:val="auto"/>
          <w:sz w:val="20"/>
          <w:szCs w:val="20"/>
          <w:lang w:eastAsia="en-US"/>
        </w:rPr>
      </w:pPr>
      <w:r w:rsidRPr="00E17DF0">
        <w:rPr>
          <w:color w:val="auto"/>
          <w:sz w:val="20"/>
          <w:szCs w:val="20"/>
        </w:rPr>
        <w:t>(3) Območje za dolgoročni razvoj naselja se okvirno določi v regionalnem prostorskem planu ali občinskem prostorskem planu.</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Okvirna območja za dolgoročni razvoj naselja predstavljajo podlago za odločanje nosilcev urejanja prostora glede rabe prostora in določanja pravnih režimov v teh območjih.</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(zagotavljanje zadostnih javnih površin)</w:t>
      </w:r>
    </w:p>
    <w:p w:rsidR="003A63A8" w:rsidRPr="00E17DF0" w:rsidRDefault="003A63A8" w:rsidP="003A63A8">
      <w:pPr>
        <w:pStyle w:val="ODSTAVEKLUKA"/>
        <w:rPr>
          <w:color w:val="auto"/>
          <w:sz w:val="20"/>
          <w:szCs w:val="20"/>
        </w:rPr>
      </w:pPr>
      <w:r w:rsidRPr="00E17DF0">
        <w:rPr>
          <w:color w:val="auto"/>
          <w:sz w:val="20"/>
          <w:szCs w:val="20"/>
        </w:rPr>
        <w:t>(1) Pri načrtovanju razvoja poselitve je treba v ureditvenih območjih naselij in njihovih delih zagotavljati zadosten obseg javnih površin.</w:t>
      </w:r>
    </w:p>
    <w:p w:rsidR="003A63A8" w:rsidRPr="00E17DF0" w:rsidRDefault="003A63A8" w:rsidP="003A63A8">
      <w:pPr>
        <w:pStyle w:val="ODSTAVEKLUKA"/>
        <w:rPr>
          <w:color w:val="auto"/>
          <w:sz w:val="20"/>
          <w:szCs w:val="20"/>
        </w:rPr>
      </w:pPr>
      <w:r w:rsidRPr="00E17DF0">
        <w:rPr>
          <w:color w:val="auto"/>
          <w:sz w:val="20"/>
          <w:szCs w:val="20"/>
        </w:rPr>
        <w:t xml:space="preserve">(2) Pri načrtovanju in razmeščanju območij javnih površin v ureditvenem območju naselja se upoštevajo: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enakovredna preskrbljenost in dostopnost za vse prebivalce;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potrebe po raznoliki uporabi teh površin (preživljanje prostega časa, šport in rekreacija, varna igra otrok, izobraževanje, zagotavljanje drugih specifičnih funkcij);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funkcionalno vključenost teh površin v okoliški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naravne in grajene značilnosti prostora naselja (reliefne značilnosti, vode, delež in razmestitev naravnih sestavin);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potrebe po ustrezni </w:t>
      </w:r>
      <w:r w:rsidRPr="003A5DD1">
        <w:rPr>
          <w:sz w:val="20"/>
          <w:szCs w:val="20"/>
        </w:rPr>
        <w:t>členi</w:t>
      </w:r>
      <w:r w:rsidRPr="00E17DF0">
        <w:rPr>
          <w:sz w:val="20"/>
          <w:szCs w:val="20"/>
        </w:rPr>
        <w:t>tvi grajene strukture in prepoznavni podobi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doseganje ugodnih klimatskih in zdravih življenjskih razmer v naselju;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zagotavljanje varstva pred hrupom;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zeleni sistemi oziroma povezljivost zelenih in grajenih odprtih površin v naselju in zunaj naselij, vključno s pešpotmi in kolesarskimi potmi;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prepoznavnih značilnosti naselja ali delov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kakovostno oblikovanje;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velikost naselja in njegov pomen v širšem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ohranitev življenjskega prostora prostoživečih rastlin in živali.</w:t>
      </w:r>
    </w:p>
    <w:p w:rsidR="003A63A8" w:rsidRPr="00E17DF0" w:rsidRDefault="003A63A8" w:rsidP="003A63A8">
      <w:pPr>
        <w:pStyle w:val="ODSTAVEKLUKA"/>
        <w:rPr>
          <w:color w:val="auto"/>
          <w:sz w:val="20"/>
          <w:szCs w:val="20"/>
        </w:rPr>
      </w:pPr>
      <w:r w:rsidRPr="00E17DF0">
        <w:rPr>
          <w:color w:val="auto"/>
          <w:sz w:val="20"/>
          <w:szCs w:val="20"/>
        </w:rPr>
        <w:t>(3) Območij javnih zelenih in grajenih odprtih površin se praviloma ne spreminja v drugo namensko rabo, razen kadar se zagotovi enakovredno velika in namenu primerna površina za nadomestitev opuščenega območja teh površin v ureditvenem območju naselij.</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(načrtovanje družbene infrastrukture v naseljih)</w:t>
      </w:r>
    </w:p>
    <w:p w:rsidR="003A63A8" w:rsidRPr="00E17DF0" w:rsidRDefault="003A63A8" w:rsidP="003A63A8">
      <w:pPr>
        <w:pStyle w:val="ODSTAVEKLUKA"/>
        <w:rPr>
          <w:color w:val="auto"/>
          <w:sz w:val="20"/>
          <w:szCs w:val="20"/>
        </w:rPr>
      </w:pPr>
      <w:r w:rsidRPr="00E17DF0">
        <w:rPr>
          <w:color w:val="auto"/>
          <w:sz w:val="20"/>
          <w:szCs w:val="20"/>
        </w:rPr>
        <w:t>(1) Načrtovanje družbene infrastrukture je načrtovanje novih območij in objektov ter posodabljanje obstoječih območij in objektov družbene infrastrukture zaradi zagotavljanja dostopnosti in kakovosti do storitev splošnega pomena.</w:t>
      </w:r>
    </w:p>
    <w:p w:rsidR="003A63A8" w:rsidRPr="00E17DF0" w:rsidRDefault="003A63A8" w:rsidP="003A63A8">
      <w:pPr>
        <w:pStyle w:val="ODSTAVEKLUKA"/>
        <w:rPr>
          <w:color w:val="auto"/>
          <w:sz w:val="20"/>
          <w:szCs w:val="20"/>
        </w:rPr>
      </w:pPr>
      <w:r w:rsidRPr="00E17DF0">
        <w:rPr>
          <w:color w:val="auto"/>
          <w:sz w:val="20"/>
          <w:szCs w:val="20"/>
        </w:rPr>
        <w:t>(2) Z načrtovanjem območij in objektov družbene infrastrukture se zagotavlja: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primerna, kakovostna, enakovredna in univerzalna dostopnost dobrin znotraj omrežja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zmanjševanje razlik med območji in socialnimi skupinami prebivalstva;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kakovost bivanja.</w:t>
      </w:r>
    </w:p>
    <w:p w:rsidR="003A63A8" w:rsidRPr="00E17DF0" w:rsidRDefault="003A63A8" w:rsidP="003A63A8">
      <w:pPr>
        <w:pStyle w:val="ODSTAVEKLUKA"/>
        <w:rPr>
          <w:color w:val="auto"/>
          <w:sz w:val="20"/>
          <w:szCs w:val="20"/>
        </w:rPr>
      </w:pPr>
      <w:r w:rsidRPr="00E17DF0">
        <w:rPr>
          <w:color w:val="auto"/>
          <w:sz w:val="20"/>
          <w:szCs w:val="20"/>
        </w:rPr>
        <w:lastRenderedPageBreak/>
        <w:t>(3) Pri načrtovanju območij in objektov družbene infrastrukture je treba upoštevati: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demografski razvoj ter druge značilnosti in potrebe prebivalstva;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razporeditev, vlogo in funkcijo naselij v omrežju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obstoječo razporeditev objektov in območij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mobilnost prebivalstva, medgeneracijsko povezanost;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minimalne standarde dostopnosti do kvalitetnih storitev.</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w:t>
      </w:r>
      <w:r w:rsidRPr="00E17DF0">
        <w:rPr>
          <w:rFonts w:cs="Arial"/>
          <w:b/>
          <w:sz w:val="20"/>
          <w:szCs w:val="20"/>
          <w:lang w:val="sl-SI"/>
        </w:rPr>
        <w:t>ohranjanje</w:t>
      </w:r>
      <w:r w:rsidRPr="00E17DF0">
        <w:rPr>
          <w:rFonts w:cs="Arial"/>
          <w:b/>
          <w:sz w:val="20"/>
          <w:szCs w:val="20"/>
        </w:rPr>
        <w:t xml:space="preserve"> posamične poselitve)</w:t>
      </w:r>
    </w:p>
    <w:p w:rsidR="003A63A8" w:rsidRPr="00E17DF0" w:rsidRDefault="003A63A8" w:rsidP="003A63A8">
      <w:pPr>
        <w:pStyle w:val="ODSTAVEKLUKA"/>
        <w:rPr>
          <w:color w:val="auto"/>
          <w:sz w:val="20"/>
          <w:szCs w:val="20"/>
        </w:rPr>
      </w:pPr>
      <w:r w:rsidRPr="00E17DF0">
        <w:rPr>
          <w:color w:val="auto"/>
          <w:sz w:val="20"/>
          <w:szCs w:val="20"/>
        </w:rPr>
        <w:t>(1) Obstoječa posamična poselitev se ohranja z rekonstrukcijo, prizidavo in nadomestno gradnjo obstoječih objektov ter gradnjo pomožnih objektov, dopušča pa se tudi načrtovanje novih objektov za obstoječe dejavnosti, pod naslednjimi pogoji,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se ohranja obstoječi arhitekturni, krajinski in tipološki vzorec posamične poselitve, tako da nove površine stavbnih zemljišč ne presežejo obsega obstoječih, pač pa se potrebne površine zagotavlja s spreminjanjem in prilagajanjem območja stavbnih zemljišč v postopkih prostorskega načrtovanja ter z ustreznim oblikovanjem in umeščanjem </w:t>
      </w:r>
      <w:r w:rsidRPr="00E17DF0">
        <w:rPr>
          <w:sz w:val="20"/>
          <w:szCs w:val="20"/>
          <w:lang w:eastAsia="en-US"/>
        </w:rPr>
        <w:t>novih</w:t>
      </w:r>
      <w:r w:rsidRPr="00E17DF0">
        <w:rPr>
          <w:sz w:val="20"/>
          <w:szCs w:val="20"/>
        </w:rPr>
        <w:t xml:space="preserve"> objektov ob obstoječe objekte,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obstoječa posamična poselitev ustrezno komunalno opremljena, dostop do javne ceste pa se praviloma zagotavlja preko obstoječih dovozov,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vpliv na okolje in na obstoječo posamično poselitev ne bo bistveno povečal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načrtovani posegi v prostor skladni s pravnimi režimi in varstvenimi usmeritvami.</w:t>
      </w:r>
    </w:p>
    <w:p w:rsidR="003A63A8" w:rsidRPr="00E17DF0" w:rsidRDefault="003A63A8" w:rsidP="003A63A8">
      <w:pPr>
        <w:pStyle w:val="ODSTAVEKLUKA"/>
        <w:rPr>
          <w:color w:val="auto"/>
          <w:sz w:val="20"/>
          <w:szCs w:val="20"/>
        </w:rPr>
      </w:pPr>
      <w:r w:rsidRPr="00E17DF0">
        <w:rPr>
          <w:color w:val="auto"/>
          <w:sz w:val="20"/>
          <w:szCs w:val="20"/>
        </w:rPr>
        <w:t>(2) Občina v občinskem prostorskem planu in OPN predpiše dodatne pogoje za ohranjanje posamične poselitve.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(načrtovanje prostorskih ureditev v drugih ureditvenih območjih)</w:t>
      </w:r>
    </w:p>
    <w:p w:rsidR="003A63A8" w:rsidRPr="00E17DF0" w:rsidRDefault="003A63A8" w:rsidP="003A63A8">
      <w:pPr>
        <w:pStyle w:val="ODSTAVEKLUKA"/>
        <w:rPr>
          <w:color w:val="auto"/>
          <w:sz w:val="20"/>
          <w:szCs w:val="20"/>
          <w:lang w:eastAsia="en-US"/>
        </w:rPr>
      </w:pPr>
      <w:r w:rsidRPr="00E17DF0">
        <w:rPr>
          <w:color w:val="auto"/>
          <w:sz w:val="20"/>
          <w:szCs w:val="20"/>
          <w:lang w:eastAsia="en-US"/>
        </w:rPr>
        <w:t>Izven območja naselja se lahko načrtujejo nove prostorske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postavitev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namenjene splošni rabi (državno in lokalno grajeno javno dobro);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izvajanje ukrepov na področju varstva okolja, ohranjanja narave in varstva kulturne dediščine ter ohranjanja prepoznavnih značilnosti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 turizma, športa in rekreacije;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izvajanje kmetijske in gozdarske dejavnosti;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rabo naravnih dobrin in sanacijo opuščenih območij izkoriščanja;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namene obrambe;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varstvo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izvajanje drugih dejavnosti razen stanovanjskih stavb, ki jih zaradi tehničnih, tehnoloških ali prostorsko funkcionalnih razlogov ni smotrno načrtovati v obstoječem območju naselja.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(načrtovanje gospodarske infrastrukture)</w:t>
      </w:r>
    </w:p>
    <w:p w:rsidR="003A63A8" w:rsidRPr="00E17DF0" w:rsidRDefault="003A63A8" w:rsidP="003A63A8">
      <w:pPr>
        <w:pStyle w:val="ODSTAVEKLUKA"/>
        <w:rPr>
          <w:color w:val="auto"/>
          <w:sz w:val="20"/>
          <w:szCs w:val="20"/>
        </w:rPr>
      </w:pPr>
      <w:r w:rsidRPr="00E17DF0">
        <w:rPr>
          <w:color w:val="auto"/>
          <w:sz w:val="20"/>
          <w:szCs w:val="20"/>
        </w:rPr>
        <w:t>(1) Načrtovanje gospodarske infrastrukture je načrtovanje nove infrastrukture ter rekonstrukcij obstoječe infrastrukture, določanje njenih potekov ter naprav in ukrepov v zvezi z njeno gradnjo in obratovanjem.</w:t>
      </w:r>
    </w:p>
    <w:p w:rsidR="003A63A8" w:rsidRPr="00E17DF0" w:rsidRDefault="003A63A8" w:rsidP="003A63A8">
      <w:pPr>
        <w:pStyle w:val="ODSTAVEKLUKA"/>
        <w:rPr>
          <w:color w:val="auto"/>
          <w:sz w:val="20"/>
          <w:szCs w:val="20"/>
        </w:rPr>
      </w:pPr>
      <w:r w:rsidRPr="00E17DF0">
        <w:rPr>
          <w:color w:val="auto"/>
          <w:sz w:val="20"/>
          <w:szCs w:val="20"/>
        </w:rPr>
        <w:t>(2) Gospodarska infrastruktura se ob upoštevanju ciljev urejanja prostora načrtuje tako,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zagotovljena racionalna raba prostora, pri čemer ima prednost rekonstrukcija in širitev obstoječe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njena umestitev skladna s potrebami in omejitvami glede na obstoječo in načrtovano poselitev;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usklajena z ostalo obstoječo in načrtovano infrastrukturo;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v čim večji možni meri ohranja povezanost ekosistemov;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čim manj prizadete kakovosti naravne in kulturne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ohranjajo prepoznavne značilnosti naselja in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ohranjajo kmetijska zemljišča in njihova zaokroženost;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tvori sklenjeno in funkcionalno povezano omrežje.</w:t>
      </w:r>
    </w:p>
    <w:p w:rsidR="003A63A8" w:rsidRPr="00E17DF0" w:rsidRDefault="003A63A8" w:rsidP="003A63A8">
      <w:pPr>
        <w:pStyle w:val="ODSTAVEKLUKA"/>
        <w:rPr>
          <w:color w:val="auto"/>
          <w:sz w:val="20"/>
          <w:szCs w:val="20"/>
        </w:rPr>
      </w:pPr>
      <w:r w:rsidRPr="00E17DF0">
        <w:rPr>
          <w:color w:val="auto"/>
          <w:sz w:val="20"/>
          <w:szCs w:val="20"/>
        </w:rPr>
        <w:t>(3) Posamezna infrastruktura se praviloma načrtuje tako, da je ob upoštevanju tehnoloških zakonitosti in ekonomske učinkovitosti vidno čim manj izpostavljena in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3A63A8" w:rsidRPr="00E17DF0" w:rsidRDefault="003A63A8" w:rsidP="003A63A8">
      <w:pPr>
        <w:pStyle w:val="ODSTAVEKLUKA"/>
        <w:rPr>
          <w:color w:val="auto"/>
          <w:sz w:val="20"/>
          <w:szCs w:val="20"/>
        </w:rPr>
      </w:pPr>
      <w:r w:rsidRPr="00E17DF0">
        <w:rPr>
          <w:color w:val="auto"/>
          <w:sz w:val="20"/>
          <w:szCs w:val="20"/>
        </w:rPr>
        <w:t xml:space="preserve">(4) Poteki posameznih koridorjev ali tras gospodarske infrastrukture naj v čim večji meri izkoriščajo trase in površine istovrstne ali medsebojno združljive infrastrukture (skupni poteki infrastrukturnih koridorjev), ter porabijo najmanjšo možno površino prostora. </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(enota urejanja prostora)</w:t>
      </w:r>
    </w:p>
    <w:p w:rsidR="003A63A8" w:rsidRPr="00E17DF0" w:rsidRDefault="003A63A8" w:rsidP="003A63A8">
      <w:pPr>
        <w:pStyle w:val="ODSTAVEKLUKA"/>
        <w:rPr>
          <w:color w:val="auto"/>
          <w:sz w:val="20"/>
          <w:szCs w:val="20"/>
        </w:rPr>
      </w:pPr>
      <w:r w:rsidRPr="00E17DF0">
        <w:rPr>
          <w:color w:val="auto"/>
          <w:sz w:val="20"/>
          <w:szCs w:val="20"/>
        </w:rPr>
        <w:t>(1) Z enoto urejanja prostora se prostor razčleni glede na enotne oblikovne značilnosti ob upoštevanju pravnih režimov. Za enoto urejanja prostora se opredeli namenska raba prostora in prostorski izvedbeni pogoji, izhajajoč iz celovite analize prostora, njegovih vrednot, značilnosti, prepoznavnosti in načrtovanih prostorskih ureditev.</w:t>
      </w:r>
    </w:p>
    <w:p w:rsidR="003A63A8" w:rsidRPr="00E17DF0" w:rsidRDefault="003A63A8" w:rsidP="003A63A8">
      <w:pPr>
        <w:pStyle w:val="ODSTAVEKLUKA"/>
        <w:rPr>
          <w:color w:val="auto"/>
          <w:sz w:val="20"/>
          <w:szCs w:val="20"/>
        </w:rPr>
      </w:pPr>
      <w:r w:rsidRPr="00E17DF0">
        <w:rPr>
          <w:color w:val="auto"/>
          <w:sz w:val="20"/>
          <w:szCs w:val="20"/>
        </w:rPr>
        <w:t>(2) Enota urejanja prostora mora biti določena tako natančno, da je njene meje možno grafično prikazati v nepremičninskih evidencah. Enote urejanja prostora pokrivajo celotno območje občine.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(določanje namenske raba prostora)</w:t>
      </w:r>
    </w:p>
    <w:p w:rsidR="003A63A8" w:rsidRPr="00E17DF0" w:rsidRDefault="003A63A8" w:rsidP="003A63A8">
      <w:pPr>
        <w:pStyle w:val="ODSTAVEKLUKA"/>
        <w:rPr>
          <w:color w:val="auto"/>
          <w:sz w:val="20"/>
          <w:szCs w:val="20"/>
        </w:rPr>
      </w:pPr>
      <w:r w:rsidRPr="00E17DF0">
        <w:rPr>
          <w:color w:val="auto"/>
          <w:sz w:val="20"/>
          <w:szCs w:val="20"/>
        </w:rPr>
        <w:t>(1) Namenska raba prostora se v skladu z usmeritvami iz pro</w:t>
      </w:r>
      <w:r w:rsidR="006817CC">
        <w:rPr>
          <w:color w:val="auto"/>
          <w:sz w:val="20"/>
          <w:szCs w:val="20"/>
        </w:rPr>
        <w:t xml:space="preserve">storskih strateških aktov in ob, </w:t>
      </w:r>
      <w:r w:rsidRPr="00E17DF0">
        <w:rPr>
          <w:color w:val="auto"/>
          <w:sz w:val="20"/>
          <w:szCs w:val="20"/>
        </w:rPr>
        <w:t>upoštevanju področnih predpisov določi</w:t>
      </w:r>
      <w:r w:rsidR="00926509">
        <w:rPr>
          <w:color w:val="auto"/>
          <w:sz w:val="20"/>
          <w:szCs w:val="20"/>
        </w:rPr>
        <w:t xml:space="preserve"> </w:t>
      </w:r>
      <w:r w:rsidRPr="00E17DF0">
        <w:rPr>
          <w:color w:val="auto"/>
          <w:sz w:val="20"/>
          <w:szCs w:val="20"/>
        </w:rPr>
        <w:t>glede na fizične lastnos</w:t>
      </w:r>
      <w:r w:rsidR="006817CC">
        <w:rPr>
          <w:color w:val="auto"/>
          <w:sz w:val="20"/>
          <w:szCs w:val="20"/>
        </w:rPr>
        <w:t>ti prostora in predvideno rabo.</w:t>
      </w:r>
    </w:p>
    <w:p w:rsidR="003A63A8" w:rsidRPr="00E17DF0" w:rsidRDefault="003A63A8" w:rsidP="003A63A8">
      <w:pPr>
        <w:pStyle w:val="ODSTAVEKLUKA"/>
        <w:rPr>
          <w:color w:val="auto"/>
          <w:sz w:val="20"/>
          <w:szCs w:val="20"/>
        </w:rPr>
      </w:pPr>
      <w:r w:rsidRPr="00E17DF0">
        <w:rPr>
          <w:color w:val="auto"/>
          <w:sz w:val="20"/>
          <w:szCs w:val="20"/>
        </w:rPr>
        <w:t>(2) Območja namenske rabe prostora so območja stavbnih, kmetijskih, gozdnih, vodnih in drugih zemljišč. Ministrica ali minister, pristojen za prostor (v nadaljnjem besedilu: minister) podrobneje predpiše vrste namenske rabe prostora.</w:t>
      </w:r>
    </w:p>
    <w:p w:rsidR="003A63A8" w:rsidRPr="00E17DF0" w:rsidRDefault="003A63A8" w:rsidP="003A63A8">
      <w:pPr>
        <w:pStyle w:val="ODSTAVEKLUKA"/>
        <w:rPr>
          <w:color w:val="auto"/>
          <w:sz w:val="20"/>
          <w:szCs w:val="20"/>
        </w:rPr>
      </w:pPr>
      <w:r w:rsidRPr="00E17DF0">
        <w:rPr>
          <w:color w:val="auto"/>
          <w:sz w:val="20"/>
          <w:szCs w:val="20"/>
        </w:rPr>
        <w:t>(3) Območja namenske rabe se določa in prikazuje po pristopu pretežnosti, združljivosti in dopolnjevanja posameznih dejavnosti. Določa se jih tako natančno, da je njihove meje mogoče grafično prikazati v nepremičninskih evidencah.</w:t>
      </w:r>
    </w:p>
    <w:p w:rsidR="003A63A8" w:rsidRPr="00E17DF0" w:rsidRDefault="003A63A8" w:rsidP="003A63A8">
      <w:pPr>
        <w:pStyle w:val="ODSTAVEKLUKA"/>
        <w:rPr>
          <w:color w:val="auto"/>
          <w:sz w:val="20"/>
          <w:szCs w:val="20"/>
        </w:rPr>
      </w:pPr>
      <w:r w:rsidRPr="00E17DF0">
        <w:rPr>
          <w:color w:val="auto"/>
          <w:sz w:val="20"/>
          <w:szCs w:val="20"/>
        </w:rPr>
        <w:t>(4) Ne glede na določbe prejšnjega odstavka se natančna oblika in velikost območja stavbnih zemljišč pri posamični poselitvi določi se v postopku lokacijske preveritve, kadar ta zakon ne določa drugače.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left="113" w:firstLine="0"/>
        <w:jc w:val="center"/>
        <w:rPr>
          <w:rFonts w:cs="Arial"/>
          <w:b/>
          <w:sz w:val="20"/>
          <w:szCs w:val="20"/>
        </w:rPr>
      </w:pPr>
      <w:r w:rsidRPr="00E17DF0">
        <w:rPr>
          <w:rFonts w:cs="Arial"/>
          <w:b/>
          <w:sz w:val="20"/>
          <w:szCs w:val="20"/>
        </w:rPr>
        <w:t>(določanje prostorskih izvedbenih pogojev)</w:t>
      </w:r>
    </w:p>
    <w:p w:rsidR="003A63A8" w:rsidRPr="00E17DF0" w:rsidRDefault="003A63A8" w:rsidP="003A63A8">
      <w:pPr>
        <w:pStyle w:val="ODSTAVEKLUKA"/>
        <w:rPr>
          <w:color w:val="auto"/>
          <w:sz w:val="20"/>
          <w:szCs w:val="20"/>
        </w:rPr>
      </w:pPr>
      <w:r w:rsidRPr="00E17DF0">
        <w:rPr>
          <w:color w:val="auto"/>
          <w:sz w:val="20"/>
          <w:szCs w:val="20"/>
        </w:rPr>
        <w:t>(1) Prostorski izvedbeni pogoji se po enotah urejanja prostora določajo glede: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namembnosti posegov v prostor, njihove lege, velikosti in oblikovanja,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velikosti gradbenih parcel in parcelacije,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križanj in potrebnih prestavitev gospodarske javne infrastrukture in grajenega javnega dobra ter priključevanja objektov nanje,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uveljavljanja varstvenih interesov posameznih resorjev,</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začasne rabe prostora,</w:t>
      </w:r>
    </w:p>
    <w:p w:rsidR="003A63A8" w:rsidRPr="00190706"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190706">
        <w:rPr>
          <w:rFonts w:cs="Arial"/>
          <w:szCs w:val="20"/>
        </w:rPr>
        <w:t>etapnosti izvedbe prostorske ureditve, ter</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drugih pogojev in zahtev za izvajanje prostorskih izvedbenih aktov, ki so pomembni za podrobnejšo projektno obdelavo načrtovane prostorske ureditve v projektni dokumentaciji.</w:t>
      </w:r>
    </w:p>
    <w:p w:rsidR="003A63A8" w:rsidRPr="00E17DF0" w:rsidRDefault="003A63A8" w:rsidP="003A63A8">
      <w:pPr>
        <w:pStyle w:val="ODSTAVEKLUKA"/>
        <w:rPr>
          <w:color w:val="auto"/>
          <w:sz w:val="20"/>
          <w:szCs w:val="20"/>
        </w:rPr>
      </w:pPr>
      <w:r w:rsidRPr="00E17DF0">
        <w:rPr>
          <w:color w:val="auto"/>
          <w:sz w:val="20"/>
          <w:szCs w:val="20"/>
        </w:rPr>
        <w:t>(2) Nabor in vsebinske rešitve prostorskih izvedbenih pogojev morajo temeljiti na strokovnih podlagah ter biti pripravljene tako, da glede podrobnosti regulacije zadostijo javnemu interesu, kot ta za raven prostorskega načrtovanja izhaja iz predpisov, ostale izvedbene vidike pa prepustijo projektiranju in gradnji objektov v skladu s predpisi, ki urejajo graditev.</w:t>
      </w:r>
    </w:p>
    <w:p w:rsidR="003A63A8" w:rsidRPr="00E17DF0" w:rsidRDefault="003A63A8" w:rsidP="003A63A8">
      <w:pPr>
        <w:pStyle w:val="ODSTAVEKLUKA"/>
        <w:rPr>
          <w:color w:val="auto"/>
          <w:sz w:val="20"/>
          <w:szCs w:val="20"/>
        </w:rPr>
      </w:pPr>
      <w:r w:rsidRPr="00E17DF0">
        <w:rPr>
          <w:color w:val="auto"/>
          <w:sz w:val="20"/>
          <w:szCs w:val="20"/>
        </w:rPr>
        <w:lastRenderedPageBreak/>
        <w:t xml:space="preserve">(3) V prostorskem izvedbenem aktu se lahko določi velikost odstopanj od prostorskih izvedbenih pogojev, ki so dopustna pri </w:t>
      </w:r>
      <w:r w:rsidR="00467034">
        <w:rPr>
          <w:color w:val="auto"/>
          <w:sz w:val="20"/>
          <w:szCs w:val="20"/>
        </w:rPr>
        <w:t>izdaji gradbenega dovoljenja in predodločbe</w:t>
      </w:r>
      <w:r w:rsidRPr="00E17DF0">
        <w:rPr>
          <w:color w:val="auto"/>
          <w:sz w:val="20"/>
          <w:szCs w:val="20"/>
        </w:rPr>
        <w:t>, če se z novimi rešitvami v okviru odstopanj ne spreminja načrtovani videz območja, ne poslabšajo bivalne in delovne razmere na območju izvedbenega akta oziroma na sosednjih območjih ter niso v nasprotju z javno koristjo.</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autoSpaceDE w:val="0"/>
        <w:autoSpaceDN w:val="0"/>
        <w:adjustRightInd w:val="0"/>
        <w:spacing w:line="240" w:lineRule="auto"/>
        <w:jc w:val="center"/>
        <w:rPr>
          <w:rFonts w:cs="Arial"/>
          <w:b/>
          <w:bCs/>
          <w:szCs w:val="20"/>
          <w:lang w:eastAsia="sl-SI"/>
        </w:rPr>
      </w:pPr>
      <w:r w:rsidRPr="00E17DF0">
        <w:rPr>
          <w:rFonts w:cs="Arial"/>
          <w:b/>
          <w:bCs/>
          <w:szCs w:val="20"/>
        </w:rPr>
        <w:t>(določanje gradbenih parcel)</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Pri določanju velikosti in oblike gradbenih parcel v prostorskih aktih je treba upoštevati zlasti: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 velikost in zmogljivost načrtovanih objektov, da se zagotovijo pogoji za normalno uporabo in vzdrževanje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tlorisno zasnovo, tipologijo pozidave in predpisano stopnjo izkoriščenosti gradbene parcele;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krajevno značilno parcelacijo, če je to osnova za kakovostno morfologijo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naravne in ustvarjene sestavine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priključevanja na komunalno opremo in objekte in omrežja druge gospodarske javne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dostopa do gradbene parcele;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zahtev s področja varnosti pred požarom;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ustreznega števila parkirnih mest;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postavitve pomožnih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 zagotavljanja primerne oblike in velikosti odprtih bivalnih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svetlobno-tehnične in druge zahteve;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omejeno uporabo zemljišča v skladu z drugimi predpisi.</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Tajtl1"/>
        <w:rPr>
          <w:sz w:val="20"/>
          <w:szCs w:val="20"/>
        </w:rPr>
      </w:pPr>
      <w:bookmarkStart w:id="16" w:name="_Toc477851726"/>
      <w:bookmarkStart w:id="17" w:name="_Toc480730872"/>
      <w:r w:rsidRPr="00E17DF0">
        <w:rPr>
          <w:bCs w:val="0"/>
          <w:sz w:val="20"/>
          <w:szCs w:val="20"/>
        </w:rPr>
        <w:t>III. del: UDELEŽENCI PRI UREJANJU PROSTORA</w:t>
      </w:r>
      <w:bookmarkEnd w:id="16"/>
      <w:bookmarkEnd w:id="17"/>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bCs w:val="0"/>
          <w:sz w:val="20"/>
          <w:szCs w:val="20"/>
        </w:rPr>
      </w:pPr>
      <w:r w:rsidRPr="00E17DF0">
        <w:rPr>
          <w:bCs w:val="0"/>
          <w:sz w:val="20"/>
          <w:szCs w:val="20"/>
        </w:rPr>
        <w:t>(Komisija vlade za prostorski razvoj)</w:t>
      </w:r>
    </w:p>
    <w:p w:rsidR="003A63A8" w:rsidRPr="00E17DF0" w:rsidRDefault="003A63A8" w:rsidP="003A63A8">
      <w:pPr>
        <w:pStyle w:val="ODSTAVEKLUKA"/>
        <w:rPr>
          <w:color w:val="auto"/>
          <w:sz w:val="20"/>
          <w:szCs w:val="20"/>
        </w:rPr>
      </w:pPr>
      <w:r w:rsidRPr="00E17DF0">
        <w:rPr>
          <w:color w:val="auto"/>
          <w:sz w:val="20"/>
          <w:szCs w:val="20"/>
        </w:rPr>
        <w:t>(1) Komisija vlade za prostorski razvoj (v nadaljnjem besedilu: Komisija za prostorski razvoj) je stalno delovno telo vlade, ki na medresorski ravni zagotavlja usklajenost in upoštevanje ciljev urejanja prostora in Strategije, tako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 pripravi sektorskih strategij in razvojnih aktov poda mnenje z vidika njihovega vpliva na prostorski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izhodišča za pripravo Strategije prostorskega razvoja Slovenije in predlog Strategije prostorskega razvoja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regionalni prostorski plan;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 mnenje o posameznih pravilih in splošnih smernicah za prostorsko načrtovanje iz državnega prostorskega reda;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vsebinsko in postopkovno usklajeno delovanje nosilcev urejanja prostora in pripravljavca pri pripravi prostorskih aktov in poda priporočila;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vsebinsko in postopkovno usklajeno delovanje nosilcev urejanja prostora, pripravljavca, pobudnika oziroma investitorja v postopkih državnega prostorskega načrtovanja in poda odločitve;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 postopku prevlade javne koristi poda mnenje vladi;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 mnenje o upravičenosti nadomestnega ukrepanja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izhodišča za pripravo in predlog akcijskega programa za izvajanje Strategije prostorskega razvoja Slovenije na morju;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potrjuje poročilo o prostorskem razvoju Slovenije.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Stalni člani Komisije za prostorski razvoj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sekretarji ministrstev, ki so državni nosilci urejanja prostora iz četrtega odstavka 39. člena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predstojniki drugih organov in organizacij, ki so državni nosilci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sekretar ministrstva, pristojnega za lokalno samoupravo,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sekretar ministrstva, pristojnega za gospodarstvo,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predstojnik državnega organa, pristojnega za regionalno politiko,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predstavnik razvojnega sveta regije po predpisih o spodbujanju skladnega regionalnega razvoja, kadar Komisija obravnava tematiko, ki vpliva na prostorski razvoj razvojne regije,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predstavnik Prostorskega sveta.</w:t>
      </w:r>
    </w:p>
    <w:p w:rsidR="003A63A8" w:rsidRPr="00E17DF0" w:rsidRDefault="003A63A8" w:rsidP="003A63A8">
      <w:pPr>
        <w:pStyle w:val="ODSTAVEKLUKA"/>
        <w:rPr>
          <w:color w:val="auto"/>
          <w:sz w:val="20"/>
          <w:szCs w:val="20"/>
        </w:rPr>
      </w:pPr>
      <w:r w:rsidRPr="00E17DF0">
        <w:rPr>
          <w:color w:val="auto"/>
          <w:sz w:val="20"/>
          <w:szCs w:val="20"/>
        </w:rPr>
        <w:t>(3) Kadar Komisija za prostorski razvoj obravnava prostorske akte, pri katerih je kot nosilec urejanja prostora udeleženo katero od ministrstev iz petega odstavka 39. člena tega zakona, so člani tudi državni sekretarji teh ministrstev.</w:t>
      </w:r>
    </w:p>
    <w:p w:rsidR="003A63A8" w:rsidRPr="00E17DF0" w:rsidRDefault="003A63A8" w:rsidP="003A63A8">
      <w:pPr>
        <w:pStyle w:val="ODSTAVEKLUKA"/>
        <w:rPr>
          <w:color w:val="auto"/>
          <w:sz w:val="20"/>
          <w:szCs w:val="20"/>
        </w:rPr>
      </w:pPr>
      <w:r w:rsidRPr="00E17DF0">
        <w:rPr>
          <w:color w:val="auto"/>
          <w:sz w:val="20"/>
          <w:szCs w:val="20"/>
        </w:rPr>
        <w:t>(4) Predsednik Komisije za prostorski razvoj je državni sekretar ministrstva.</w:t>
      </w:r>
    </w:p>
    <w:p w:rsidR="003A63A8" w:rsidRPr="00E17DF0" w:rsidRDefault="003A63A8" w:rsidP="003A63A8">
      <w:pPr>
        <w:pStyle w:val="ODSTAVEKLUKA"/>
        <w:rPr>
          <w:color w:val="auto"/>
          <w:sz w:val="20"/>
          <w:szCs w:val="20"/>
        </w:rPr>
      </w:pPr>
      <w:r w:rsidRPr="00E17DF0">
        <w:rPr>
          <w:color w:val="auto"/>
          <w:sz w:val="20"/>
          <w:szCs w:val="20"/>
        </w:rPr>
        <w:t>(5) Sej Komisije za prostorski razvoj se lahko udeležijo tudi predsednik Prostorskega sveta, predstavnik Gospodarske zbornice Slovenije, predstavnik Obrtno-podjetniške zbornice Slovenije ter predstavniki drugih strokovnih zbornic, če je to primerno glede na obravnavano zadevo. Ti udeleženci lahko podajo mnenje, nimajo pa možnosti odločanja o obravnavani zadevi.</w:t>
      </w:r>
    </w:p>
    <w:p w:rsidR="003A63A8" w:rsidRPr="00E17DF0" w:rsidRDefault="003A63A8" w:rsidP="003A63A8">
      <w:pPr>
        <w:pStyle w:val="ODSTAVEKLUKA"/>
        <w:rPr>
          <w:color w:val="auto"/>
          <w:sz w:val="20"/>
          <w:szCs w:val="20"/>
        </w:rPr>
      </w:pPr>
      <w:r w:rsidRPr="00E17DF0">
        <w:rPr>
          <w:color w:val="auto"/>
          <w:sz w:val="20"/>
          <w:szCs w:val="20"/>
        </w:rPr>
        <w:t>(6) Komisija za prostorski razvoj deluje na rednih mesečnih sejah, predsednik pa lahko skliče tudi izredno sejo, če tako zahtevajo okoliščine.</w:t>
      </w:r>
    </w:p>
    <w:p w:rsidR="003A63A8" w:rsidRPr="00E17DF0" w:rsidRDefault="003A63A8" w:rsidP="003A63A8">
      <w:pPr>
        <w:pStyle w:val="ODSTAVEKLUKA"/>
        <w:rPr>
          <w:color w:val="auto"/>
          <w:sz w:val="20"/>
          <w:szCs w:val="20"/>
        </w:rPr>
      </w:pPr>
      <w:r w:rsidRPr="00E17DF0">
        <w:rPr>
          <w:color w:val="auto"/>
          <w:sz w:val="20"/>
          <w:szCs w:val="20"/>
        </w:rPr>
        <w:t>(7) Organizacijsko in administrativno podporo za delovanje Komisije za prostorski razvoj zagotavlja ministrstvo. Strokovno podporo za delovanje Komisije za prostorski razvoj zagotavlja ministrstvo skupaj s Prostorskim svetom.</w:t>
      </w:r>
    </w:p>
    <w:p w:rsidR="003A63A8" w:rsidRPr="00E17DF0" w:rsidRDefault="003A63A8" w:rsidP="003A63A8">
      <w:pPr>
        <w:pStyle w:val="ODSTAVEKLUKA"/>
        <w:rPr>
          <w:color w:val="auto"/>
          <w:sz w:val="20"/>
          <w:szCs w:val="20"/>
        </w:rPr>
      </w:pPr>
      <w:r w:rsidRPr="00E17DF0">
        <w:rPr>
          <w:color w:val="auto"/>
          <w:sz w:val="20"/>
          <w:szCs w:val="20"/>
        </w:rPr>
        <w:t>(8) Delovanje Komisije za prostorski razvoj podrobneje uredi poslovnik, ki ga pripravi ministrstvo, potrdi pa ga vlada.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(nosilci urejanja prostora)</w:t>
      </w:r>
    </w:p>
    <w:p w:rsidR="003A63A8" w:rsidRPr="00E17DF0" w:rsidRDefault="003A63A8" w:rsidP="003A63A8">
      <w:pPr>
        <w:pStyle w:val="ODSTAVEKLUKA"/>
        <w:rPr>
          <w:color w:val="auto"/>
          <w:sz w:val="20"/>
          <w:szCs w:val="20"/>
        </w:rPr>
      </w:pPr>
      <w:r w:rsidRPr="00E17DF0">
        <w:rPr>
          <w:color w:val="auto"/>
          <w:sz w:val="20"/>
          <w:szCs w:val="20"/>
        </w:rPr>
        <w:t>(1) Nosilci urejanja prostora so ministrstva, organi lokalnih skupnosti, izvajalci javnih služb ter nosilci javnih pooblastil, ki sodelujejo in se usklajujejo v postopku priprave prostorskih aktov tako, da na podlagi svojih razvojnih politik, strategij in programov, skladno s področnimi zakoni, pripravljavcem prostorskih aktov na njihovo zahtevo: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predložijo svoje razvojne in varstvene potrebe, ki se nanašajo na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predložijo razpoložljive strokovne podlage za podane razvojne potrebe za prostorske akte s svojega delovnega področja;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posredujejo in objavljajo ažurne podatke v ustreznih, zlasti digitalnih, oblikah, ki se nanašajo na prostor, ter morebitne usmeritve, priporočila in pojasnila s svojih delovnih področij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podajo smernice in mnenja.</w:t>
      </w:r>
    </w:p>
    <w:p w:rsidR="003A63A8" w:rsidRPr="00E17DF0" w:rsidRDefault="003A63A8" w:rsidP="003A63A8">
      <w:pPr>
        <w:pStyle w:val="ODSTAVEKLUKA"/>
        <w:rPr>
          <w:color w:val="auto"/>
          <w:sz w:val="20"/>
          <w:szCs w:val="20"/>
        </w:rPr>
      </w:pPr>
      <w:r w:rsidRPr="00E17DF0">
        <w:rPr>
          <w:color w:val="auto"/>
          <w:sz w:val="20"/>
          <w:szCs w:val="20"/>
        </w:rPr>
        <w:t>(2) Nosilci urejanja prostora so skladno z določbami tega zakona dolžni odgovorno in tvorno sodelovati v vseh fazah postopka priprave prostorskih aktov. Dokumente in podatke ter ravnanja iz prejšnjega odstavka zagotavljajo in opravljajo brezplačno.</w:t>
      </w:r>
    </w:p>
    <w:p w:rsidR="003A63A8" w:rsidRPr="00E17DF0" w:rsidRDefault="003A63A8" w:rsidP="003A63A8">
      <w:pPr>
        <w:pStyle w:val="ODSTAVEKLUKA"/>
        <w:rPr>
          <w:color w:val="auto"/>
          <w:sz w:val="20"/>
          <w:szCs w:val="20"/>
        </w:rPr>
      </w:pPr>
      <w:r w:rsidRPr="00E17DF0">
        <w:rPr>
          <w:color w:val="auto"/>
          <w:sz w:val="20"/>
          <w:szCs w:val="20"/>
        </w:rPr>
        <w:t>(3) Če nosilci urejanja prostora aktov in podatkov iz prvega odstavka tega člena v rokih, ki jih določa ta zakon, ne dajo, se šteje, da jih nimajo. V nadaljevanju postopka priprave prostorskega akta ni treba upoštevati aktov in podatkov, izdanih po izteku roka, upoštevajo pa se vse zahteve, ki jih za pripravo teh aktov določajo področni predpisi.</w:t>
      </w:r>
    </w:p>
    <w:p w:rsidR="003A63A8" w:rsidRPr="00E17DF0" w:rsidRDefault="003A63A8" w:rsidP="003A63A8">
      <w:pPr>
        <w:pStyle w:val="ODSTAVEKLUKA"/>
        <w:rPr>
          <w:color w:val="auto"/>
          <w:sz w:val="20"/>
          <w:szCs w:val="20"/>
        </w:rPr>
      </w:pPr>
      <w:r w:rsidRPr="00E17DF0">
        <w:rPr>
          <w:color w:val="auto"/>
          <w:sz w:val="20"/>
          <w:szCs w:val="20"/>
        </w:rPr>
        <w:t>(4) Državni nosilci urejanja prostora so ministrstva, pristojna za kmetijstvo, gozdarstvo, lovstvo in ribištvo, varstvo okolja, ohranjanje narave, vode, varstvo kulturne dediščine, prostor, zdravje, prometno infrastrukturo in prometna omrežja, energetiko, rudarstvo, obrambo in varstvo pred naravnimi in drugimi nesrečami.</w:t>
      </w:r>
    </w:p>
    <w:p w:rsidR="003A63A8" w:rsidRPr="00E17DF0" w:rsidRDefault="003A63A8" w:rsidP="003A63A8">
      <w:pPr>
        <w:pStyle w:val="ODSTAVEKLUKA"/>
        <w:rPr>
          <w:color w:val="auto"/>
          <w:sz w:val="20"/>
          <w:szCs w:val="20"/>
        </w:rPr>
      </w:pPr>
      <w:r w:rsidRPr="00E17DF0">
        <w:rPr>
          <w:color w:val="auto"/>
          <w:sz w:val="20"/>
          <w:szCs w:val="20"/>
        </w:rPr>
        <w:t>(5) Če prostorski akt posega v njihovo področje dela, so državni nosilci urejanja prostora tudi ministrstva, pristojna za meteorologijo, mejne prehode, veterino, carino, policijo in jedrsko varnost. Če se prostorski akt nanaša na obmejno območje ali na infrastrukturo s čezmejnimi vplivi ali če to narekuje sklenitev mednarodne pogodbe ali implementacija že sklenjene mednarodne pogodbe, je državni nosilec urejanja prostora tudi ministrstvo, pristojno za zunanje zadeve.</w:t>
      </w:r>
    </w:p>
    <w:p w:rsidR="003A63A8" w:rsidRPr="00E17DF0" w:rsidRDefault="003A63A8" w:rsidP="003A63A8">
      <w:pPr>
        <w:pStyle w:val="ODSTAVEKLUKA"/>
        <w:rPr>
          <w:color w:val="auto"/>
          <w:sz w:val="20"/>
          <w:szCs w:val="20"/>
        </w:rPr>
      </w:pPr>
      <w:r w:rsidRPr="00E17DF0">
        <w:rPr>
          <w:color w:val="auto"/>
          <w:sz w:val="20"/>
          <w:szCs w:val="20"/>
        </w:rPr>
        <w:t>(6) Če zakon kot državnega nosilca urejanja prostora za posamezno področje določa organ ali organizacijo, ki ni ministrstvo, se kot državni nosilec urejanja prostora šteje ta organ.</w:t>
      </w:r>
    </w:p>
    <w:p w:rsidR="003A63A8" w:rsidRPr="00E17DF0" w:rsidRDefault="003A63A8" w:rsidP="003A63A8">
      <w:pPr>
        <w:pStyle w:val="ODSTAVEKLUKA"/>
        <w:rPr>
          <w:color w:val="auto"/>
          <w:sz w:val="20"/>
          <w:szCs w:val="20"/>
        </w:rPr>
      </w:pPr>
      <w:r w:rsidRPr="00E17DF0">
        <w:rPr>
          <w:color w:val="auto"/>
          <w:sz w:val="20"/>
          <w:szCs w:val="20"/>
        </w:rPr>
        <w:lastRenderedPageBreak/>
        <w:t>(7) Ne glede na določbe prejšnjega odstavka in določbe drugih zakonov so v postopku državnega prostorskega načrtovanja državni nosilci urejanja prostora lahko samo ministrstva, ki skrbijo za enotno zastopanje vseh resornih javnih interesov.</w:t>
      </w:r>
    </w:p>
    <w:p w:rsidR="003A63A8" w:rsidRPr="00E17DF0" w:rsidRDefault="003A63A8" w:rsidP="003A63A8">
      <w:pPr>
        <w:pStyle w:val="ODSTAVEKLUKA"/>
        <w:rPr>
          <w:color w:val="auto"/>
          <w:sz w:val="20"/>
          <w:szCs w:val="20"/>
        </w:rPr>
      </w:pPr>
      <w:r w:rsidRPr="00E17DF0">
        <w:rPr>
          <w:color w:val="auto"/>
          <w:sz w:val="20"/>
          <w:szCs w:val="20"/>
        </w:rPr>
        <w:t>(8) Seznam državnih nosilcev urejanja prostora iz tega člena vodi ministrstvo. Seznam objavlja na svojih spletnih straneh.</w:t>
      </w:r>
    </w:p>
    <w:p w:rsidR="003A63A8" w:rsidRPr="00E17DF0" w:rsidRDefault="003A63A8" w:rsidP="003A63A8">
      <w:pPr>
        <w:pStyle w:val="ODSTAVEKLUKA"/>
        <w:rPr>
          <w:color w:val="auto"/>
          <w:sz w:val="20"/>
          <w:szCs w:val="20"/>
        </w:rPr>
      </w:pPr>
      <w:r w:rsidRPr="00E17DF0">
        <w:rPr>
          <w:color w:val="auto"/>
          <w:sz w:val="20"/>
          <w:szCs w:val="20"/>
        </w:rPr>
        <w:t>(9) Lokalni nosilci urejanja prostora so tisti organi občin, izvajalci javnih služb ter nosilci javnih pooblastil, ki so kot taki določeni z občinskimi predpisi in akti, izdanimi za izvrševanje javnih pooblastil.</w:t>
      </w:r>
    </w:p>
    <w:p w:rsidR="003A63A8" w:rsidRPr="00E17DF0" w:rsidRDefault="003A63A8" w:rsidP="003A63A8">
      <w:pPr>
        <w:pStyle w:val="ODSTAVEKLUKA"/>
        <w:rPr>
          <w:color w:val="auto"/>
          <w:sz w:val="20"/>
          <w:szCs w:val="20"/>
        </w:rPr>
      </w:pPr>
      <w:r w:rsidRPr="00E17DF0">
        <w:rPr>
          <w:color w:val="auto"/>
          <w:sz w:val="20"/>
          <w:szCs w:val="20"/>
        </w:rPr>
        <w:t>(10) Lokalni nosilec urejanja prostora v postopku priprave DPN in v združenem postopku načrtovanja in dovoljevanja je občina, katere območje ali del območja je zajeto v območju tega načrta. Ne glede na organiziranost izvajanja lokalnih zadev javnega pomena občina skrbi za enotno zastopanje vseh lokalnih javnih interesov v postopku priprave DPN in v združenem postopku načrtovanja in dovoljevanja.</w:t>
      </w:r>
    </w:p>
    <w:p w:rsidR="003A63A8" w:rsidRPr="00E17DF0" w:rsidRDefault="003A63A8" w:rsidP="003A63A8">
      <w:pPr>
        <w:pStyle w:val="ODSTAVEKLUKA"/>
        <w:rPr>
          <w:color w:val="auto"/>
          <w:sz w:val="20"/>
          <w:szCs w:val="20"/>
        </w:rPr>
      </w:pPr>
      <w:r w:rsidRPr="00E17DF0">
        <w:rPr>
          <w:color w:val="auto"/>
          <w:sz w:val="20"/>
          <w:szCs w:val="20"/>
        </w:rPr>
        <w:t>(11) Nabor nosilcev urejanja prostora v postopku priprave posameznega prostorskega akta določi njegov pripravljavec glede na njegovo vsebino. Če pripravljavec presodi, da mora pri njegovi pripravi sodelovati tudi drugo ministrstvo, organ v njegovi sestavi, javni zavod ali drug organ ali organizacija, je ta na poziv pripravljavca dolžen sodelovati v skladu s tem zakonom.</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(ministrstvo)</w:t>
      </w:r>
    </w:p>
    <w:p w:rsidR="003A63A8" w:rsidRPr="00E17DF0" w:rsidRDefault="003A63A8" w:rsidP="003A63A8">
      <w:pPr>
        <w:pStyle w:val="ODSTAVEKLUKA"/>
        <w:rPr>
          <w:color w:val="auto"/>
          <w:sz w:val="20"/>
          <w:szCs w:val="20"/>
        </w:rPr>
      </w:pPr>
      <w:r w:rsidRPr="00E17DF0">
        <w:rPr>
          <w:color w:val="auto"/>
          <w:sz w:val="20"/>
          <w:szCs w:val="20"/>
        </w:rPr>
        <w:t>(1) Kot resorno ministrstvo za področje prostora ima ministrstvo poleg ostalih nalog, določenih s tem zakonom, vlogo državnega nosilca urejanja prostora za področje prostora, tako da v postopkih priprave prostorskih aktov in drugih zadevah urejanja prostora deluje na področjih: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skladnosti z državnimi pravili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racionalne rabe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določitve omrežja naselij z vlogo in funkcijo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območij namenske rabe in razmestitve dejavnosti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notranjega razvoja, širitve in zaokrožitve naselij ter posamične poselitve;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ohranjanja prepoznavnih značilnosti naselij in krajine.</w:t>
      </w:r>
    </w:p>
    <w:p w:rsidR="003A63A8" w:rsidRPr="00E17DF0" w:rsidRDefault="003A63A8" w:rsidP="003A63A8">
      <w:pPr>
        <w:pStyle w:val="ODSTAVEKLUKA"/>
        <w:rPr>
          <w:color w:val="auto"/>
          <w:sz w:val="20"/>
          <w:szCs w:val="20"/>
        </w:rPr>
      </w:pPr>
      <w:r w:rsidRPr="00E17DF0">
        <w:rPr>
          <w:color w:val="auto"/>
          <w:sz w:val="20"/>
          <w:szCs w:val="20"/>
        </w:rPr>
        <w:t>(2) Ministrstvo zagotavlja strokovno pomoč pri pripravi prostorskih aktov v vseh fazah njihove priprave, tako da na prošnjo njihovega pripravljavca poda oceno in usmeritve glede vsebin iz prejšnjega odstavka.</w:t>
      </w:r>
    </w:p>
    <w:p w:rsidR="003A63A8" w:rsidRPr="00E17DF0" w:rsidRDefault="003A63A8" w:rsidP="003A63A8">
      <w:pPr>
        <w:pStyle w:val="ODSTAVEKLUKA"/>
        <w:rPr>
          <w:color w:val="auto"/>
          <w:sz w:val="20"/>
          <w:szCs w:val="20"/>
        </w:rPr>
      </w:pPr>
      <w:r w:rsidRPr="00E17DF0">
        <w:rPr>
          <w:color w:val="auto"/>
          <w:sz w:val="20"/>
          <w:szCs w:val="20"/>
        </w:rPr>
        <w:t>(3) Ministrstvo v okviru vodenja in vzdrževanja prostorskega informacijskega sistema spremlja postopke priprave prostorskih aktov in preverja tehnično ustreznost gradiv, ki se objavljajo v njem.</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(Prostorski svet)</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(1) Na področju urejanja prostora in graditve ministrstvo ustanovi Prostorski svet kot svoj strokovno-posvetovalni organ.</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(2) Prostorski svet ima 13 članov, ki jih imenuje Minister za dobo pet let z možnostjo ponovnega imenovanja za pet let. Prostorski svet vodi predsednik, ki ga izmed sebe izvolijo člani Prostorskega sveta.</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(3) Kandidate za člane Prostorskega sveta predlagajo institucije izmed priznanih strokovnjakov na področju urejanja prostora in graditve: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 Zbornica za arhitekturo in prostor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 Inženirska zbornica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predlagajo skupaj fakultete s področja arhitekture, krajinske arhitekture, urbanizma in graditve,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dva kandidata predlagata skupaj interesna združenja lokalnih skupnosti,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Urbanistični institut Republike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Zavod za varstvo kulturne dediščine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Zavod Republike Slovenije za varstvo narave,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Zavod za gozdove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enega kandidata predlaga Kmetijski inštitut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enega kandidata predlagajo nevladne organizacije, ki so pridobile status delovanja v javnem interesu na področju urejanja prostora, če teh ni, pa druge nevladne organizacije s področja urejanja prostora in graditve.</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(4) Prostorski svet lahko glede na obravnavano vsebino k odločanju povabi tudi predstavnike drugih organizacij, če ugotovi, da je njihov vsebinski doprinos pri oblikovanju stališč, pobud in mnenj.</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(5) Delovanje Prostorskega sveta ni poklicno. Administrativno in finančno podporo za delovanje Prostorskega sveta daje ministrstvo.</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(6) Prostorski svet je pri svojem delu samostojen in neodvisen.</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 xml:space="preserve">(7) Prostorski svet zagotavlja strokovno podporo delu Komisije za prostorski razvoj in ministrstvu. Prostorski svet obravnava in sprejema stališča, daje pobude in mnenja predvsem 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ustreznosti pravil urejanja prostora, ki so del Državnega prostorskega reda, preden o njih odloči Komisija za prostorski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predlogu Strategije prostorskega razvoja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predlogu občinskega prostorskega načrta, če tako predlaga Komisija za prostorski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prevladi javne koristi,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poročilu o stanju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drugih strokovnih vprašanjih, ki jih nanje naslovi Komisija za prostorski razvoj ali ministrstvo.</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(8) Svoje delovanje Prostorski svet uredi s poslovnikom.</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(pripravljavec, pobudnik in investitor)</w:t>
      </w:r>
    </w:p>
    <w:p w:rsidR="003A63A8" w:rsidRPr="00E17DF0" w:rsidRDefault="003A63A8" w:rsidP="003A63A8">
      <w:pPr>
        <w:pStyle w:val="ODSTAVEKLUKA"/>
        <w:rPr>
          <w:color w:val="auto"/>
          <w:sz w:val="20"/>
          <w:szCs w:val="20"/>
        </w:rPr>
      </w:pPr>
      <w:r w:rsidRPr="00E17DF0">
        <w:rPr>
          <w:color w:val="auto"/>
          <w:sz w:val="20"/>
          <w:szCs w:val="20"/>
        </w:rPr>
        <w:t>(1) Pripravljavka ali pripravljavec prostorskih aktov in drugih splošnih aktov po tem zakonu (v nadaljnjem besedilu: pripravljavec) je državni organ, organ lokalne skupnosti ali druga oseba, ki vodi in koordinira pripravo takega akta. Pripravljavec lahko izvede ali naroči recenzijo gradiva, ki ga izdela izdelovalec prostorskega akta.</w:t>
      </w:r>
    </w:p>
    <w:p w:rsidR="003A63A8" w:rsidRPr="00E17DF0" w:rsidRDefault="003A63A8" w:rsidP="003A63A8">
      <w:pPr>
        <w:pStyle w:val="ODSTAVEKLUKA"/>
        <w:rPr>
          <w:color w:val="auto"/>
          <w:sz w:val="20"/>
          <w:szCs w:val="20"/>
        </w:rPr>
      </w:pPr>
      <w:r w:rsidRPr="00E17DF0">
        <w:rPr>
          <w:color w:val="auto"/>
          <w:sz w:val="20"/>
          <w:szCs w:val="20"/>
        </w:rPr>
        <w:t>(2) Pobudnica ali pobudnik priprave prostorskega akta ali drugega akta v skladu s tem zakonom (v nadaljnjem besedilu: pobudnik) je tista oseba, ki da pobudo za njegovo pripravo, če gre za akt, katerega priprava se začne s pobudo.</w:t>
      </w:r>
    </w:p>
    <w:p w:rsidR="003A63A8" w:rsidRPr="00E17DF0" w:rsidRDefault="003A63A8" w:rsidP="003A63A8">
      <w:pPr>
        <w:pStyle w:val="ODSTAVEKLUKA"/>
        <w:rPr>
          <w:color w:val="auto"/>
          <w:sz w:val="20"/>
          <w:szCs w:val="20"/>
        </w:rPr>
      </w:pPr>
      <w:r w:rsidRPr="00E17DF0">
        <w:rPr>
          <w:color w:val="auto"/>
          <w:sz w:val="20"/>
          <w:szCs w:val="20"/>
        </w:rPr>
        <w:t>(3) Investitor</w:t>
      </w:r>
      <w:r w:rsidR="00EE6FCD">
        <w:rPr>
          <w:color w:val="auto"/>
          <w:sz w:val="20"/>
          <w:szCs w:val="20"/>
        </w:rPr>
        <w:t xml:space="preserve"> </w:t>
      </w:r>
      <w:r w:rsidRPr="00E17DF0">
        <w:rPr>
          <w:color w:val="auto"/>
          <w:sz w:val="20"/>
          <w:szCs w:val="20"/>
        </w:rPr>
        <w:t>v skladu s tem zakonom (v nadaljnjem besedilu: investitor) je oseba, ki naroči izdelavo prostorskega akta, če gre za akt, katerega izdelava se naroča s strani druge osebe, kot je njegov pripravljavec.</w:t>
      </w:r>
    </w:p>
    <w:p w:rsidR="003A63A8" w:rsidRPr="00E17DF0" w:rsidRDefault="003A63A8" w:rsidP="003A63A8">
      <w:pPr>
        <w:pStyle w:val="ODSTAVEKLUKA"/>
        <w:rPr>
          <w:color w:val="auto"/>
          <w:sz w:val="20"/>
          <w:szCs w:val="20"/>
        </w:rPr>
      </w:pPr>
      <w:r w:rsidRPr="00E17DF0">
        <w:rPr>
          <w:color w:val="auto"/>
          <w:sz w:val="20"/>
          <w:szCs w:val="20"/>
        </w:rPr>
        <w:t>(4) Pripravljavec, pobudnik in investitor za posamezne vrste prostorskih aktov in drugih splošnih aktov po tem zakonu je določen v posameznih poglavjih tega zakona, ki urejajo njihovo pripravo.</w:t>
      </w:r>
    </w:p>
    <w:p w:rsidR="00534E59" w:rsidRDefault="00534E59" w:rsidP="003A63A8">
      <w:pPr>
        <w:spacing w:line="240" w:lineRule="auto"/>
        <w:rPr>
          <w:rFonts w:cs="Arial"/>
          <w:szCs w:val="20"/>
        </w:rPr>
      </w:pPr>
    </w:p>
    <w:p w:rsidR="0041345B" w:rsidRPr="00E17DF0" w:rsidRDefault="0041345B"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FA0DBC">
        <w:rPr>
          <w:bCs w:val="0"/>
          <w:sz w:val="20"/>
          <w:szCs w:val="20"/>
        </w:rPr>
        <w:t>(izdelovalec in odgovorni vodja izdelave)</w:t>
      </w:r>
    </w:p>
    <w:p w:rsidR="003A63A8" w:rsidRPr="00E17DF0" w:rsidRDefault="003A63A8" w:rsidP="003A63A8">
      <w:pPr>
        <w:pStyle w:val="ODSTAVEKLUKA"/>
        <w:rPr>
          <w:color w:val="auto"/>
          <w:sz w:val="20"/>
          <w:szCs w:val="20"/>
        </w:rPr>
      </w:pPr>
      <w:r w:rsidRPr="005A6472">
        <w:rPr>
          <w:color w:val="auto"/>
          <w:sz w:val="20"/>
          <w:szCs w:val="20"/>
        </w:rPr>
        <w:t>(1) Izdeloval</w:t>
      </w:r>
      <w:r w:rsidR="00EE6FCD" w:rsidRPr="00AB73BD">
        <w:rPr>
          <w:color w:val="auto"/>
          <w:sz w:val="20"/>
          <w:szCs w:val="20"/>
        </w:rPr>
        <w:t>ec</w:t>
      </w:r>
      <w:r w:rsidRPr="005A6472">
        <w:rPr>
          <w:color w:val="auto"/>
          <w:sz w:val="20"/>
          <w:szCs w:val="20"/>
        </w:rPr>
        <w:t xml:space="preserve"> prostorskega akta (v nadaljnjem besedilu: izdelovalec) je oseba, ki izdela prostorski akt</w:t>
      </w:r>
      <w:r w:rsidRPr="0041345B">
        <w:rPr>
          <w:color w:val="auto"/>
          <w:sz w:val="20"/>
          <w:szCs w:val="20"/>
        </w:rPr>
        <w:t>.</w:t>
      </w:r>
    </w:p>
    <w:p w:rsidR="003A63A8" w:rsidRPr="00E17DF0" w:rsidRDefault="003A63A8" w:rsidP="003A63A8">
      <w:pPr>
        <w:pStyle w:val="ODSTAVEKLUKA"/>
        <w:rPr>
          <w:color w:val="auto"/>
          <w:sz w:val="20"/>
          <w:szCs w:val="20"/>
        </w:rPr>
      </w:pPr>
      <w:r w:rsidRPr="00E17DF0">
        <w:rPr>
          <w:color w:val="auto"/>
          <w:sz w:val="20"/>
          <w:szCs w:val="20"/>
        </w:rPr>
        <w:t>(2) Izdelava prostorskega akta obsega interdisciplinarno, okoljsko vzdržno, družbeno odgovorno, ekonomsko učinkovito, oblikovno in tehnično ustrezno vodenje, koordiniranje, usklajevanje in svetovanje v procesu prostorskega načrtovanja.</w:t>
      </w:r>
    </w:p>
    <w:p w:rsidR="009F6F2C" w:rsidRDefault="003A63A8" w:rsidP="003A63A8">
      <w:pPr>
        <w:pStyle w:val="ODSTAVEKLUKA"/>
        <w:rPr>
          <w:color w:val="auto"/>
          <w:sz w:val="20"/>
          <w:szCs w:val="20"/>
        </w:rPr>
      </w:pPr>
      <w:r w:rsidRPr="00E17DF0">
        <w:rPr>
          <w:color w:val="auto"/>
          <w:sz w:val="20"/>
          <w:szCs w:val="20"/>
        </w:rPr>
        <w:t>(3) Pred začetkom izdelave prostorskega izvedbenega akta izdelovalec imenuje odgovornega vodjo izdelave tega akta (v nadaljnjem besedilu: odgovorni vodja)</w:t>
      </w:r>
      <w:r w:rsidR="009F6F2C">
        <w:rPr>
          <w:color w:val="auto"/>
          <w:sz w:val="20"/>
          <w:szCs w:val="20"/>
        </w:rPr>
        <w:t xml:space="preserve"> in zagotovi interdisciplinarno skupino strokovnjakov</w:t>
      </w:r>
      <w:r w:rsidR="00FA0DBC">
        <w:rPr>
          <w:color w:val="auto"/>
          <w:sz w:val="20"/>
          <w:szCs w:val="20"/>
        </w:rPr>
        <w:t xml:space="preserve"> za</w:t>
      </w:r>
      <w:r w:rsidR="009F6F2C">
        <w:rPr>
          <w:color w:val="auto"/>
          <w:sz w:val="20"/>
          <w:szCs w:val="20"/>
        </w:rPr>
        <w:t xml:space="preserve"> izdel</w:t>
      </w:r>
      <w:r w:rsidR="00FA0DBC">
        <w:rPr>
          <w:color w:val="auto"/>
          <w:sz w:val="20"/>
          <w:szCs w:val="20"/>
        </w:rPr>
        <w:t>avo</w:t>
      </w:r>
      <w:r w:rsidR="009F6F2C">
        <w:rPr>
          <w:color w:val="auto"/>
          <w:sz w:val="20"/>
          <w:szCs w:val="20"/>
        </w:rPr>
        <w:t xml:space="preserve"> prostorsk</w:t>
      </w:r>
      <w:r w:rsidR="00FA0DBC">
        <w:rPr>
          <w:color w:val="auto"/>
          <w:sz w:val="20"/>
          <w:szCs w:val="20"/>
        </w:rPr>
        <w:t>ega</w:t>
      </w:r>
      <w:r w:rsidR="009F6F2C">
        <w:rPr>
          <w:color w:val="auto"/>
          <w:sz w:val="20"/>
          <w:szCs w:val="20"/>
        </w:rPr>
        <w:t xml:space="preserve"> izvedben</w:t>
      </w:r>
      <w:r w:rsidR="00FA0DBC">
        <w:rPr>
          <w:color w:val="auto"/>
          <w:sz w:val="20"/>
          <w:szCs w:val="20"/>
        </w:rPr>
        <w:t>ega</w:t>
      </w:r>
      <w:r w:rsidR="009F6F2C">
        <w:rPr>
          <w:color w:val="auto"/>
          <w:sz w:val="20"/>
          <w:szCs w:val="20"/>
        </w:rPr>
        <w:t xml:space="preserve"> akt</w:t>
      </w:r>
      <w:r w:rsidR="00FA0DBC">
        <w:rPr>
          <w:color w:val="auto"/>
          <w:sz w:val="20"/>
          <w:szCs w:val="20"/>
        </w:rPr>
        <w:t>a</w:t>
      </w:r>
      <w:r w:rsidR="009F6F2C">
        <w:rPr>
          <w:color w:val="auto"/>
          <w:sz w:val="20"/>
          <w:szCs w:val="20"/>
        </w:rPr>
        <w:t xml:space="preserve"> in strokovn</w:t>
      </w:r>
      <w:r w:rsidR="00FA0DBC">
        <w:rPr>
          <w:color w:val="auto"/>
          <w:sz w:val="20"/>
          <w:szCs w:val="20"/>
        </w:rPr>
        <w:t>ih</w:t>
      </w:r>
      <w:r w:rsidR="009F6F2C">
        <w:rPr>
          <w:color w:val="auto"/>
          <w:sz w:val="20"/>
          <w:szCs w:val="20"/>
        </w:rPr>
        <w:t xml:space="preserve"> podlag.</w:t>
      </w:r>
    </w:p>
    <w:p w:rsidR="003A63A8" w:rsidRPr="00E17DF0" w:rsidRDefault="003A63A8" w:rsidP="003A63A8">
      <w:pPr>
        <w:pStyle w:val="ODSTAVEKLUKA"/>
        <w:rPr>
          <w:color w:val="auto"/>
          <w:sz w:val="20"/>
          <w:szCs w:val="20"/>
        </w:rPr>
      </w:pPr>
      <w:r w:rsidRPr="00E17DF0">
        <w:rPr>
          <w:color w:val="auto"/>
          <w:sz w:val="20"/>
          <w:szCs w:val="20"/>
        </w:rPr>
        <w:t xml:space="preserve">(4) </w:t>
      </w:r>
      <w:r w:rsidR="009F6F2C" w:rsidRPr="00E17DF0">
        <w:rPr>
          <w:color w:val="auto"/>
          <w:sz w:val="20"/>
          <w:szCs w:val="20"/>
        </w:rPr>
        <w:t xml:space="preserve">Odgovorni vodja je </w:t>
      </w:r>
      <w:r w:rsidR="009F6F2C">
        <w:rPr>
          <w:color w:val="auto"/>
          <w:sz w:val="20"/>
          <w:szCs w:val="20"/>
        </w:rPr>
        <w:t xml:space="preserve">posameznik, ki izpolnjuje pogoje </w:t>
      </w:r>
      <w:r w:rsidR="009F6F2C" w:rsidRPr="00E17DF0">
        <w:rPr>
          <w:color w:val="auto"/>
          <w:sz w:val="20"/>
          <w:szCs w:val="20"/>
        </w:rPr>
        <w:t>v skladu s predpisi, ki ureja</w:t>
      </w:r>
      <w:r w:rsidR="004A3935">
        <w:rPr>
          <w:color w:val="auto"/>
          <w:sz w:val="20"/>
          <w:szCs w:val="20"/>
        </w:rPr>
        <w:t>jo</w:t>
      </w:r>
      <w:r w:rsidR="009F6F2C" w:rsidRPr="00E17DF0">
        <w:rPr>
          <w:color w:val="auto"/>
          <w:sz w:val="20"/>
          <w:szCs w:val="20"/>
        </w:rPr>
        <w:t xml:space="preserve"> arhitekturno in inženirsko dejavnost.</w:t>
      </w:r>
      <w:r w:rsidR="009F6F2C">
        <w:rPr>
          <w:color w:val="auto"/>
          <w:sz w:val="20"/>
          <w:szCs w:val="20"/>
        </w:rPr>
        <w:t xml:space="preserve"> </w:t>
      </w:r>
    </w:p>
    <w:p w:rsidR="003A63A8" w:rsidRPr="00E17DF0" w:rsidRDefault="003A63A8" w:rsidP="003A63A8">
      <w:pPr>
        <w:pStyle w:val="ODSTAVEKLUKA"/>
        <w:rPr>
          <w:color w:val="auto"/>
          <w:sz w:val="20"/>
          <w:szCs w:val="20"/>
        </w:rPr>
      </w:pPr>
      <w:r w:rsidRPr="00E17DF0">
        <w:rPr>
          <w:color w:val="auto"/>
          <w:sz w:val="20"/>
          <w:szCs w:val="20"/>
        </w:rPr>
        <w:t>(5)</w:t>
      </w:r>
      <w:r w:rsidR="009F6F2C">
        <w:rPr>
          <w:color w:val="auto"/>
          <w:sz w:val="20"/>
          <w:szCs w:val="20"/>
        </w:rPr>
        <w:t xml:space="preserve"> Interdisciplinarno skupino strokovnjakov </w:t>
      </w:r>
      <w:r w:rsidR="009F6F2C" w:rsidRPr="00E17DF0">
        <w:rPr>
          <w:color w:val="auto"/>
          <w:sz w:val="20"/>
          <w:szCs w:val="20"/>
        </w:rPr>
        <w:t xml:space="preserve">glede na značilnosti in potrebe posameznega prostorskega </w:t>
      </w:r>
      <w:r w:rsidR="0065511D">
        <w:rPr>
          <w:color w:val="auto"/>
          <w:sz w:val="20"/>
          <w:szCs w:val="20"/>
        </w:rPr>
        <w:t xml:space="preserve">izvedbenega </w:t>
      </w:r>
      <w:r w:rsidR="009F6F2C" w:rsidRPr="00E17DF0">
        <w:rPr>
          <w:color w:val="auto"/>
          <w:sz w:val="20"/>
          <w:szCs w:val="20"/>
        </w:rPr>
        <w:t>akta in glede na potrebne strokovne podlage</w:t>
      </w:r>
      <w:r w:rsidR="009F6F2C">
        <w:rPr>
          <w:color w:val="auto"/>
          <w:sz w:val="20"/>
          <w:szCs w:val="20"/>
        </w:rPr>
        <w:t xml:space="preserve"> </w:t>
      </w:r>
      <w:r w:rsidR="00534E59">
        <w:rPr>
          <w:color w:val="auto"/>
          <w:sz w:val="20"/>
          <w:szCs w:val="20"/>
        </w:rPr>
        <w:t xml:space="preserve">sestavljajo </w:t>
      </w:r>
      <w:r w:rsidR="009F6F2C">
        <w:rPr>
          <w:color w:val="auto"/>
          <w:sz w:val="20"/>
          <w:szCs w:val="20"/>
        </w:rPr>
        <w:t xml:space="preserve">strokovnjaki </w:t>
      </w:r>
      <w:r w:rsidR="009F6F2C" w:rsidRPr="00817E92">
        <w:rPr>
          <w:color w:val="auto"/>
          <w:sz w:val="20"/>
          <w:szCs w:val="20"/>
        </w:rPr>
        <w:t xml:space="preserve">s </w:t>
      </w:r>
      <w:r w:rsidR="009F6F2C" w:rsidRPr="00817E92">
        <w:rPr>
          <w:color w:val="auto"/>
          <w:sz w:val="20"/>
          <w:szCs w:val="20"/>
        </w:rPr>
        <w:lastRenderedPageBreak/>
        <w:t>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w:t>
      </w:r>
      <w:r w:rsidR="009F6F2C">
        <w:rPr>
          <w:color w:val="auto"/>
          <w:sz w:val="20"/>
          <w:szCs w:val="20"/>
        </w:rPr>
        <w:t xml:space="preserve"> in drugih relevantnih področij</w:t>
      </w:r>
      <w:r w:rsidR="004A3935">
        <w:rPr>
          <w:color w:val="auto"/>
          <w:sz w:val="20"/>
          <w:szCs w:val="20"/>
        </w:rPr>
        <w:t>.</w:t>
      </w:r>
    </w:p>
    <w:p w:rsidR="003A63A8" w:rsidRPr="00E17DF0" w:rsidRDefault="003A63A8" w:rsidP="0041345B">
      <w:pPr>
        <w:pStyle w:val="ODSTAVEKLUKA"/>
        <w:rPr>
          <w:color w:val="auto"/>
          <w:sz w:val="20"/>
          <w:szCs w:val="20"/>
        </w:rPr>
      </w:pPr>
      <w:r w:rsidRPr="00E17DF0">
        <w:rPr>
          <w:color w:val="auto"/>
          <w:sz w:val="20"/>
          <w:szCs w:val="20"/>
        </w:rPr>
        <w:t xml:space="preserve">(6) </w:t>
      </w:r>
      <w:r w:rsidR="009F6F2C" w:rsidRPr="00E17DF0">
        <w:rPr>
          <w:color w:val="auto"/>
          <w:sz w:val="20"/>
          <w:szCs w:val="20"/>
        </w:rPr>
        <w:t xml:space="preserve">Odgovorni vodja vodi interdisciplinarno skupino strokovnjakov, ki izdelujejo prostorski izvedbeni akt, </w:t>
      </w:r>
      <w:r w:rsidR="00DA4145">
        <w:rPr>
          <w:color w:val="auto"/>
          <w:sz w:val="20"/>
          <w:szCs w:val="20"/>
        </w:rPr>
        <w:t xml:space="preserve">določa njeno sestavo </w:t>
      </w:r>
      <w:r w:rsidR="009F6F2C" w:rsidRPr="00E17DF0">
        <w:rPr>
          <w:color w:val="auto"/>
          <w:sz w:val="20"/>
          <w:szCs w:val="20"/>
        </w:rPr>
        <w:t>in skrbi za strokovnost, popolnost, skladnost in zakonitost izdelanega prostorskega izvedbenega akta</w:t>
      </w:r>
      <w:r w:rsidR="002B386C">
        <w:rPr>
          <w:color w:val="auto"/>
          <w:sz w:val="20"/>
          <w:szCs w:val="20"/>
        </w:rPr>
        <w:t>, za kar jamči</w:t>
      </w:r>
      <w:r w:rsidRPr="00E17DF0">
        <w:rPr>
          <w:color w:val="auto"/>
          <w:sz w:val="20"/>
          <w:szCs w:val="20"/>
        </w:rPr>
        <w:t xml:space="preserve"> s svojim podpisom </w:t>
      </w:r>
      <w:r w:rsidR="002B386C">
        <w:rPr>
          <w:color w:val="auto"/>
          <w:sz w:val="20"/>
          <w:szCs w:val="20"/>
        </w:rPr>
        <w:t>na aktu</w:t>
      </w:r>
      <w:r w:rsidRPr="00E17DF0">
        <w:rPr>
          <w:color w:val="auto"/>
          <w:sz w:val="20"/>
          <w:szCs w:val="20"/>
        </w:rPr>
        <w:t>.</w:t>
      </w:r>
    </w:p>
    <w:p w:rsidR="003A63A8" w:rsidRPr="00E17DF0" w:rsidRDefault="003A63A8" w:rsidP="003A63A8">
      <w:pPr>
        <w:pStyle w:val="ODSTAVEKLUKA"/>
        <w:rPr>
          <w:color w:val="auto"/>
          <w:sz w:val="20"/>
          <w:szCs w:val="20"/>
        </w:rPr>
      </w:pPr>
      <w:r w:rsidRPr="00E17DF0">
        <w:rPr>
          <w:color w:val="auto"/>
          <w:sz w:val="20"/>
          <w:szCs w:val="20"/>
        </w:rPr>
        <w:t>(</w:t>
      </w:r>
      <w:r w:rsidR="0065511D">
        <w:rPr>
          <w:color w:val="auto"/>
          <w:sz w:val="20"/>
          <w:szCs w:val="20"/>
        </w:rPr>
        <w:t>7</w:t>
      </w:r>
      <w:r w:rsidRPr="00E17DF0">
        <w:rPr>
          <w:color w:val="auto"/>
          <w:sz w:val="20"/>
          <w:szCs w:val="20"/>
        </w:rPr>
        <w:t>) Izdelovalec ne more opravljati dejavnosti v zvezi z nakupom in posredovanjem nepremičnin.</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szCs w:val="20"/>
        </w:rPr>
      </w:pPr>
      <w:r w:rsidRPr="00E17DF0">
        <w:rPr>
          <w:rFonts w:cs="Arial"/>
          <w:b/>
          <w:szCs w:val="20"/>
        </w:rPr>
        <w:t>(občinski urbanist)</w:t>
      </w:r>
    </w:p>
    <w:p w:rsidR="003A63A8" w:rsidRPr="00E17DF0" w:rsidRDefault="003A63A8" w:rsidP="003A63A8">
      <w:pPr>
        <w:pStyle w:val="ODSTAVEKLUKA"/>
        <w:rPr>
          <w:color w:val="auto"/>
          <w:sz w:val="20"/>
          <w:szCs w:val="20"/>
        </w:rPr>
      </w:pPr>
      <w:r w:rsidRPr="00E17DF0">
        <w:rPr>
          <w:color w:val="auto"/>
          <w:sz w:val="20"/>
          <w:szCs w:val="20"/>
        </w:rPr>
        <w:t>(1) Zaradi zagotavljanja strokovnosti in zakonitosti opravljanja nalog urejanja prostora po tem zakonu mora občina imeti zagotovljeno sodelovanje vsaj eno občinsko urbanistko ali občinskega urbanista (v nadaljnjem besedilu: občinski urbanist).</w:t>
      </w:r>
    </w:p>
    <w:p w:rsidR="003A63A8" w:rsidRPr="00E17DF0" w:rsidRDefault="003A63A8" w:rsidP="003A63A8">
      <w:pPr>
        <w:pStyle w:val="ODSTAVEKLUKA"/>
        <w:rPr>
          <w:color w:val="auto"/>
          <w:sz w:val="20"/>
          <w:szCs w:val="20"/>
        </w:rPr>
      </w:pPr>
      <w:r w:rsidRPr="00E17DF0">
        <w:rPr>
          <w:color w:val="auto"/>
          <w:sz w:val="20"/>
          <w:szCs w:val="20"/>
        </w:rPr>
        <w:t>(2) Občinski urbanist je oseba, ki izpolnjuje pogoje za pooblaščenega prostorskega načrtovalca v skladu s predpisi, ki ureja arhitekturno in inženirsko dejavnost.</w:t>
      </w:r>
    </w:p>
    <w:p w:rsidR="003A63A8" w:rsidRPr="00E17DF0" w:rsidRDefault="003A63A8" w:rsidP="003A63A8">
      <w:pPr>
        <w:pStyle w:val="ODSTAVEKLUKA"/>
        <w:rPr>
          <w:color w:val="auto"/>
          <w:sz w:val="20"/>
          <w:szCs w:val="20"/>
        </w:rPr>
      </w:pPr>
      <w:r w:rsidRPr="00E17DF0">
        <w:rPr>
          <w:color w:val="auto"/>
          <w:sz w:val="20"/>
          <w:szCs w:val="20"/>
        </w:rPr>
        <w:t>(3) Občinski urbanist deluje bodisi v okviru občinske službe za urejanje prostora, skupne medobčinske uprave za področje urejanja prostora po predpisih s področja lokalne samouprave ali v drugih primernih oblikah izvajanja javnih nalog.</w:t>
      </w:r>
    </w:p>
    <w:p w:rsidR="003A63A8" w:rsidRPr="00E17DF0" w:rsidRDefault="003A63A8" w:rsidP="003A63A8">
      <w:pPr>
        <w:pStyle w:val="ODSTAVEKLUKA"/>
        <w:rPr>
          <w:color w:val="auto"/>
          <w:sz w:val="20"/>
          <w:szCs w:val="20"/>
        </w:rPr>
      </w:pPr>
      <w:r w:rsidRPr="00E17DF0">
        <w:rPr>
          <w:color w:val="auto"/>
          <w:sz w:val="20"/>
          <w:szCs w:val="20"/>
        </w:rPr>
        <w:t>(4) Poleg nalog urejanja prostora iz občinske pristojnosti opravlja občinski urbanist tudi naloge: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strokovnega svetovanja županji ali županu (v nadaljnjem besedilu: županu) v zadevah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celostno politiko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skrbi za koordinacijo priprave prostorskih aktov med občino in izdelovalcem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 naloge v postopkih omogočanja dopolnilne gradnje v skladu s tem zakonom.</w:t>
      </w:r>
    </w:p>
    <w:p w:rsidR="003A63A8" w:rsidRPr="00E17DF0" w:rsidRDefault="003A63A8" w:rsidP="003A63A8">
      <w:pPr>
        <w:pStyle w:val="ODSTAVEKLUKA"/>
        <w:rPr>
          <w:color w:val="auto"/>
          <w:sz w:val="20"/>
          <w:szCs w:val="20"/>
        </w:rPr>
      </w:pPr>
      <w:r w:rsidRPr="00E17DF0">
        <w:rPr>
          <w:color w:val="auto"/>
          <w:sz w:val="20"/>
          <w:szCs w:val="20"/>
        </w:rPr>
        <w:t>(5) Občinski urbanist ne sme v občini, kjer opravlja naloge občinskega urbanista, nastopati kot izdelovalec prostorskih aktov in izdelovati projektne dokumentacije, na podlagi katere bi se v občini, za katero nastopa kot občinski urbanist, gradili objekti.</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(nevladne organizacije, ki delujejo v javnem interesu)</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(1) Status nevladne organizacije, ki deluje v javnem interesu na področju urejanja prostora, lahko pridobi društvo, ustanova ali zavod, če njegov ustanovitelj ni država, občina, druga oseba javnega prava ali politična stranka, in izpolnjuje naslednje pogoje: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ustanovljena z namenom delovanja na področju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neodvisna od organov oblasti in političnih strank,</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aktivno deluje v širšem javnem interesu na področju urejanja prostora najmanj dve leti.</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(2) Minister podrobneje predpiše pogoje in merila za pridobitev in vzdrževanje statusa delovanja v javnem interesu.</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(3) Nevladne organizacije, ki imajo status delovanja v javnem interesu na področju urejanja prostora, lahko sodelujejo v postopkih na področju urejanja prostora v skladu s tem zakonom.</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41345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41345B">
        <w:rPr>
          <w:rFonts w:cs="Arial"/>
          <w:b/>
          <w:bCs/>
          <w:szCs w:val="20"/>
        </w:rPr>
        <w:t>(Urbanistični inštitut in Geodetski inštitut Slovenije)</w:t>
      </w:r>
    </w:p>
    <w:p w:rsidR="003A63A8" w:rsidRPr="0041345B" w:rsidRDefault="003A63A8" w:rsidP="003A63A8">
      <w:pPr>
        <w:tabs>
          <w:tab w:val="left" w:pos="709"/>
        </w:tabs>
        <w:spacing w:before="120" w:line="240" w:lineRule="auto"/>
        <w:ind w:firstLine="709"/>
        <w:jc w:val="both"/>
        <w:rPr>
          <w:rFonts w:cs="Arial"/>
          <w:szCs w:val="20"/>
          <w:lang w:eastAsia="sl-SI"/>
        </w:rPr>
      </w:pPr>
      <w:r w:rsidRPr="0041345B">
        <w:rPr>
          <w:rFonts w:cs="Arial"/>
          <w:szCs w:val="20"/>
        </w:rPr>
        <w:t>(1) Razvojne in strokovno tehnične naloge na področju urejanja prostora lahko v skladu s programom dela ministrstva izvajata Urbanistični inštitut RS in Geodetski inštitut Slovenije. Izvedbo nalog nadzira ministrstvo.</w:t>
      </w:r>
    </w:p>
    <w:p w:rsidR="003A63A8" w:rsidRPr="0041345B" w:rsidRDefault="003A63A8" w:rsidP="003A63A8">
      <w:pPr>
        <w:tabs>
          <w:tab w:val="left" w:pos="709"/>
        </w:tabs>
        <w:spacing w:before="120" w:line="240" w:lineRule="auto"/>
        <w:ind w:firstLine="709"/>
        <w:jc w:val="both"/>
        <w:rPr>
          <w:rFonts w:cs="Arial"/>
          <w:szCs w:val="20"/>
          <w:lang w:eastAsia="sl-SI"/>
        </w:rPr>
      </w:pPr>
      <w:r w:rsidRPr="0041345B">
        <w:rPr>
          <w:rFonts w:cs="Arial"/>
          <w:szCs w:val="20"/>
        </w:rPr>
        <w:lastRenderedPageBreak/>
        <w:t xml:space="preserve">(2) Naloge iz prejšnjega odstavka se na predlog ministrstva vpišejo v vsakoletni program del inštitutov, to je v Program del Urbanističnega inštituta RS in ločeno v Program del Geodetskega inštituta Slovenije, ki je sestavni del letnega programa državne geodetske službe. </w:t>
      </w:r>
    </w:p>
    <w:p w:rsidR="003A63A8" w:rsidRPr="0041345B"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1345B"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41345B" w:rsidRDefault="003A63A8" w:rsidP="003A63A8">
      <w:pPr>
        <w:pStyle w:val="len"/>
        <w:numPr>
          <w:ilvl w:val="0"/>
          <w:numId w:val="14"/>
        </w:numPr>
        <w:spacing w:before="0"/>
        <w:ind w:left="0" w:firstLine="0"/>
        <w:rPr>
          <w:bCs w:val="0"/>
          <w:sz w:val="20"/>
          <w:szCs w:val="20"/>
        </w:rPr>
      </w:pPr>
      <w:r w:rsidRPr="0041345B">
        <w:rPr>
          <w:bCs w:val="0"/>
          <w:sz w:val="20"/>
          <w:szCs w:val="20"/>
        </w:rPr>
        <w:t>člen</w:t>
      </w:r>
    </w:p>
    <w:p w:rsidR="003A63A8" w:rsidRPr="0041345B" w:rsidRDefault="003A63A8" w:rsidP="003A63A8">
      <w:pPr>
        <w:spacing w:line="240" w:lineRule="auto"/>
        <w:jc w:val="center"/>
        <w:rPr>
          <w:rFonts w:cs="Arial"/>
          <w:b/>
          <w:bCs/>
          <w:szCs w:val="20"/>
        </w:rPr>
      </w:pPr>
      <w:r w:rsidRPr="0041345B">
        <w:rPr>
          <w:rFonts w:cs="Arial"/>
          <w:b/>
          <w:bCs/>
          <w:szCs w:val="20"/>
        </w:rPr>
        <w:t>(izvajalci in naloge ocenjevanja)</w:t>
      </w:r>
    </w:p>
    <w:p w:rsidR="003A63A8" w:rsidRPr="0041345B" w:rsidRDefault="003A63A8" w:rsidP="003A63A8">
      <w:pPr>
        <w:pStyle w:val="ODSTAVEKLUKA"/>
        <w:rPr>
          <w:color w:val="auto"/>
          <w:sz w:val="20"/>
          <w:szCs w:val="20"/>
        </w:rPr>
      </w:pPr>
      <w:r w:rsidRPr="0041345B">
        <w:rPr>
          <w:color w:val="auto"/>
          <w:sz w:val="20"/>
          <w:szCs w:val="20"/>
        </w:rPr>
        <w:t>(1) Izvajalci ocenjevanja vrednosti odškodnine po tem zakonu so cenilci.</w:t>
      </w:r>
    </w:p>
    <w:p w:rsidR="003A63A8" w:rsidRPr="00E17DF0" w:rsidRDefault="003A63A8" w:rsidP="003A63A8">
      <w:pPr>
        <w:pStyle w:val="ODSTAVEKLUKA"/>
        <w:rPr>
          <w:color w:val="auto"/>
          <w:sz w:val="20"/>
          <w:szCs w:val="20"/>
        </w:rPr>
      </w:pPr>
      <w:r w:rsidRPr="0041345B">
        <w:rPr>
          <w:color w:val="auto"/>
          <w:sz w:val="20"/>
          <w:szCs w:val="20"/>
        </w:rPr>
        <w:t>(2) Cenilci po tem zakonu so pooblaščeni ocenjevalci vrednosti nepremičnin, pooblaščeni ocenjevalci vrednost podjetij, pooblaščeni ocenjevalci vrednosti strojev in opreme, imenovani po predpisih, ki urejajo revidiranje in ocenjevanje vrednosti, ter sodni cenilci nepremičnin, sodni cenilci kmetijske, gozdarske, gradbene, elektroinženirske, rudarske stroke in strojništva, imenovani po predpisih, ki urejajo delovanje sodišč.</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1"/>
        <w:rPr>
          <w:sz w:val="20"/>
          <w:szCs w:val="20"/>
        </w:rPr>
      </w:pPr>
      <w:bookmarkStart w:id="18" w:name="_Toc477851727"/>
      <w:bookmarkStart w:id="19" w:name="_Toc480730873"/>
      <w:r w:rsidRPr="00E17DF0">
        <w:rPr>
          <w:bCs w:val="0"/>
          <w:sz w:val="20"/>
          <w:szCs w:val="20"/>
        </w:rPr>
        <w:t>IV. del: PROSTORSKO NAČRTOVANJE</w:t>
      </w:r>
      <w:bookmarkEnd w:id="18"/>
      <w:bookmarkEnd w:id="19"/>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2"/>
        <w:rPr>
          <w:bCs w:val="0"/>
          <w:color w:val="auto"/>
          <w:sz w:val="20"/>
          <w:szCs w:val="20"/>
        </w:rPr>
      </w:pPr>
      <w:bookmarkStart w:id="20" w:name="_Toc480730874"/>
      <w:bookmarkStart w:id="21" w:name="_Toc477851728"/>
      <w:r w:rsidRPr="00E17DF0">
        <w:rPr>
          <w:bCs w:val="0"/>
          <w:color w:val="auto"/>
          <w:sz w:val="20"/>
          <w:szCs w:val="20"/>
        </w:rPr>
        <w:t>1. poglavje: SKUPNE DOLOČBE</w:t>
      </w:r>
      <w:bookmarkEnd w:id="20"/>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bCs w:val="0"/>
          <w:sz w:val="20"/>
          <w:szCs w:val="20"/>
        </w:rPr>
      </w:pPr>
      <w:r w:rsidRPr="00E17DF0">
        <w:rPr>
          <w:bCs w:val="0"/>
          <w:sz w:val="20"/>
          <w:szCs w:val="20"/>
        </w:rPr>
        <w:t>(namen in vrste prostorskih aktov)</w:t>
      </w:r>
    </w:p>
    <w:p w:rsidR="003A63A8" w:rsidRPr="00E17DF0" w:rsidRDefault="003A63A8" w:rsidP="003A63A8">
      <w:pPr>
        <w:pStyle w:val="ODSTAVEKLUKA"/>
        <w:rPr>
          <w:color w:val="auto"/>
          <w:sz w:val="20"/>
          <w:szCs w:val="20"/>
        </w:rPr>
      </w:pPr>
      <w:r w:rsidRPr="00E17DF0">
        <w:rPr>
          <w:color w:val="auto"/>
          <w:sz w:val="20"/>
          <w:szCs w:val="20"/>
        </w:rPr>
        <w:t>(</w:t>
      </w:r>
      <w:r w:rsidR="0065511D">
        <w:rPr>
          <w:color w:val="auto"/>
          <w:sz w:val="20"/>
          <w:szCs w:val="20"/>
        </w:rPr>
        <w:t>1</w:t>
      </w:r>
      <w:r w:rsidRPr="00E17DF0">
        <w:rPr>
          <w:color w:val="auto"/>
          <w:sz w:val="20"/>
          <w:szCs w:val="20"/>
        </w:rPr>
        <w:t>) Prostorski strateški akti so Strategija prostorskega razvoja Slovenije (v nadaljnjem besedilu: Strategija), regionalni prostorski plan in občinski prostorski plan.</w:t>
      </w:r>
    </w:p>
    <w:p w:rsidR="003A63A8" w:rsidRPr="00E17DF0" w:rsidRDefault="003A63A8" w:rsidP="003A63A8">
      <w:pPr>
        <w:pStyle w:val="ODSTAVEKLUKA"/>
        <w:rPr>
          <w:color w:val="auto"/>
          <w:sz w:val="20"/>
          <w:szCs w:val="20"/>
        </w:rPr>
      </w:pPr>
      <w:r w:rsidRPr="00E17DF0">
        <w:rPr>
          <w:color w:val="auto"/>
          <w:sz w:val="20"/>
          <w:szCs w:val="20"/>
        </w:rPr>
        <w:t>(</w:t>
      </w:r>
      <w:r w:rsidR="0065511D">
        <w:rPr>
          <w:color w:val="auto"/>
          <w:sz w:val="20"/>
          <w:szCs w:val="20"/>
        </w:rPr>
        <w:t>2</w:t>
      </w:r>
      <w:r w:rsidRPr="00E17DF0">
        <w:rPr>
          <w:color w:val="auto"/>
          <w:sz w:val="20"/>
          <w:szCs w:val="20"/>
        </w:rPr>
        <w:t>) Prostorski izvedbeni akti so DPN, celovito dovoljenje v delu, ki ima učinek DPN, OPN, OPPN in odlok o urejanju podobe naselij in krajine.</w:t>
      </w:r>
    </w:p>
    <w:p w:rsidR="003A63A8" w:rsidRPr="00E17DF0" w:rsidRDefault="003A63A8" w:rsidP="003A63A8">
      <w:pPr>
        <w:pStyle w:val="ODSTAVEKLUKA"/>
        <w:rPr>
          <w:color w:val="auto"/>
          <w:sz w:val="20"/>
          <w:szCs w:val="20"/>
        </w:rPr>
      </w:pPr>
      <w:r w:rsidRPr="00E17DF0">
        <w:rPr>
          <w:color w:val="auto"/>
          <w:sz w:val="20"/>
          <w:szCs w:val="20"/>
        </w:rPr>
        <w:t>(</w:t>
      </w:r>
      <w:r w:rsidR="0065511D">
        <w:rPr>
          <w:color w:val="auto"/>
          <w:sz w:val="20"/>
          <w:szCs w:val="20"/>
        </w:rPr>
        <w:t>3</w:t>
      </w:r>
      <w:r w:rsidRPr="00E17DF0">
        <w:rPr>
          <w:color w:val="auto"/>
          <w:sz w:val="20"/>
          <w:szCs w:val="20"/>
        </w:rPr>
        <w:t>) Minister podrobneje predpiše vsebino, obliko in način priprave prostorskih izvedbenih aktov in morebitne druge dokumentacije, ki se pripravi v postopku v skladu s tem zakonom.</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len"/>
        <w:numPr>
          <w:ilvl w:val="0"/>
          <w:numId w:val="14"/>
        </w:numPr>
        <w:spacing w:befor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(razmerja in uporaba prostorskih aktov )</w:t>
      </w:r>
    </w:p>
    <w:p w:rsidR="003A63A8" w:rsidRPr="00E17DF0" w:rsidRDefault="003A63A8" w:rsidP="003A63A8">
      <w:pPr>
        <w:pStyle w:val="ODSTAVEKLUKA"/>
        <w:rPr>
          <w:color w:val="auto"/>
          <w:sz w:val="20"/>
          <w:szCs w:val="20"/>
        </w:rPr>
      </w:pPr>
      <w:r w:rsidRPr="00E17DF0">
        <w:rPr>
          <w:color w:val="auto"/>
          <w:sz w:val="20"/>
          <w:szCs w:val="20"/>
        </w:rPr>
        <w:t>(1) Regionalni prostorski plan mora biti skladen s Strategijo in akcijskim programom za izvajanje Strategije, občinski prostorski plan pa z akcijskim programom za izvajanje Strategije in regionalnim prostorskim planom.</w:t>
      </w:r>
    </w:p>
    <w:p w:rsidR="003A63A8" w:rsidRPr="00E17DF0" w:rsidRDefault="003A63A8" w:rsidP="003A63A8">
      <w:pPr>
        <w:pStyle w:val="ODSTAVEKLUKA"/>
        <w:rPr>
          <w:color w:val="auto"/>
          <w:sz w:val="20"/>
          <w:szCs w:val="20"/>
        </w:rPr>
      </w:pPr>
      <w:r w:rsidRPr="00E17DF0">
        <w:rPr>
          <w:color w:val="auto"/>
          <w:sz w:val="20"/>
          <w:szCs w:val="20"/>
        </w:rPr>
        <w:t>(2) DPN in celovito dovoljenje v delu, ki ima učinek DPN, morata biti skladna s Strategijo, akcijskim programom za izvajanje Strategije in regionalnim prostorskim planom.</w:t>
      </w:r>
    </w:p>
    <w:p w:rsidR="003A63A8" w:rsidRPr="00E17DF0" w:rsidRDefault="003A63A8" w:rsidP="003A63A8">
      <w:pPr>
        <w:pStyle w:val="ODSTAVEKLUKA"/>
        <w:rPr>
          <w:color w:val="auto"/>
          <w:sz w:val="20"/>
          <w:szCs w:val="20"/>
        </w:rPr>
      </w:pPr>
      <w:r w:rsidRPr="00E17DF0">
        <w:rPr>
          <w:color w:val="auto"/>
          <w:sz w:val="20"/>
          <w:szCs w:val="20"/>
        </w:rPr>
        <w:t>(3) OPN mora biti skladen s Strategijo, akcijskim programom za izvajanje Strategije, regionalnim prostorskim planom, občinskim prostorskim planom ter DPN in celovitim dovoljenjem v delu, ki ima učinek DPN.</w:t>
      </w:r>
    </w:p>
    <w:p w:rsidR="003A63A8" w:rsidRPr="00E17DF0" w:rsidRDefault="003A63A8" w:rsidP="003A63A8">
      <w:pPr>
        <w:pStyle w:val="ODSTAVEKLUKA"/>
        <w:rPr>
          <w:color w:val="auto"/>
          <w:sz w:val="20"/>
          <w:szCs w:val="20"/>
        </w:rPr>
      </w:pPr>
      <w:r w:rsidRPr="00E17DF0">
        <w:rPr>
          <w:color w:val="auto"/>
          <w:sz w:val="20"/>
          <w:szCs w:val="20"/>
        </w:rPr>
        <w:t>(4) OPPN in odlok o urejanju podobe naselij in krajine morata biti skladna z občinskim prostorskim planom in OPN.</w:t>
      </w:r>
    </w:p>
    <w:p w:rsidR="003A63A8" w:rsidRPr="00E17DF0" w:rsidRDefault="003A63A8" w:rsidP="003A63A8">
      <w:pPr>
        <w:pStyle w:val="ODSTAVEKLUKA"/>
        <w:rPr>
          <w:color w:val="auto"/>
          <w:sz w:val="20"/>
          <w:szCs w:val="20"/>
        </w:rPr>
      </w:pPr>
      <w:r w:rsidRPr="00E17DF0">
        <w:rPr>
          <w:color w:val="auto"/>
          <w:sz w:val="20"/>
          <w:szCs w:val="20"/>
        </w:rPr>
        <w:t>(5) Prostorski izvedbeni akti se pripravljajo in uporabljajo tako, da določajo celotno izvedbeno regulacijo prostora na njihovem območju urejanja, skladno z namenom in vsebino, kot je zanje določena s tem zakonom.</w:t>
      </w:r>
    </w:p>
    <w:p w:rsidR="003A63A8" w:rsidRPr="00E17DF0" w:rsidRDefault="003A63A8" w:rsidP="003A63A8">
      <w:pPr>
        <w:pStyle w:val="ODSTAVEKLUKA"/>
        <w:rPr>
          <w:color w:val="auto"/>
          <w:sz w:val="20"/>
          <w:szCs w:val="20"/>
        </w:rPr>
      </w:pPr>
      <w:r w:rsidRPr="00E17DF0">
        <w:rPr>
          <w:color w:val="auto"/>
          <w:sz w:val="20"/>
          <w:szCs w:val="20"/>
        </w:rPr>
        <w:t>(6) Ne glede na določbe prejšnjega odstavka Odlok o urejanju podobe naselij in krajine ter OPPN iz drugega odstavka 118. člena tega zakona veljata in se uporabljata skupaj z OPN.</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(prostorske ureditve)</w:t>
      </w:r>
    </w:p>
    <w:p w:rsidR="003A63A8" w:rsidRPr="00E17DF0" w:rsidRDefault="003A63A8" w:rsidP="003A63A8">
      <w:pPr>
        <w:pStyle w:val="ODSTAVEKLUKA"/>
        <w:rPr>
          <w:color w:val="auto"/>
          <w:sz w:val="20"/>
          <w:szCs w:val="20"/>
        </w:rPr>
      </w:pPr>
      <w:r w:rsidRPr="00E17DF0">
        <w:rPr>
          <w:color w:val="auto"/>
          <w:sz w:val="20"/>
          <w:szCs w:val="20"/>
        </w:rPr>
        <w:lastRenderedPageBreak/>
        <w:t>(1) Za načrtovanje prostorskih ureditev lokalnega pomena je pristojna občina, na območju katere leži načrtovana prostorska ureditev. Za načrtovanje prostorskih ureditev državnega pomena je pristojna država.</w:t>
      </w:r>
    </w:p>
    <w:p w:rsidR="003A63A8" w:rsidRPr="00E17DF0" w:rsidRDefault="003A63A8" w:rsidP="003A63A8">
      <w:pPr>
        <w:pStyle w:val="ODSTAVEKLUKA"/>
        <w:rPr>
          <w:color w:val="auto"/>
          <w:sz w:val="20"/>
          <w:szCs w:val="20"/>
        </w:rPr>
      </w:pPr>
      <w:r w:rsidRPr="00E17DF0">
        <w:rPr>
          <w:color w:val="auto"/>
          <w:sz w:val="20"/>
          <w:szCs w:val="20"/>
        </w:rPr>
        <w:t>(2) Prostorske ureditve državnega pomena so:</w:t>
      </w:r>
    </w:p>
    <w:p w:rsidR="003A63A8" w:rsidRPr="00E17DF0" w:rsidRDefault="003A63A8" w:rsidP="003A63A8">
      <w:pPr>
        <w:pStyle w:val="ODSTAVEKLUKA"/>
        <w:rPr>
          <w:color w:val="auto"/>
          <w:sz w:val="20"/>
          <w:szCs w:val="20"/>
        </w:rPr>
      </w:pPr>
      <w:r w:rsidRPr="00E17DF0">
        <w:rPr>
          <w:color w:val="auto"/>
          <w:sz w:val="20"/>
          <w:szCs w:val="20"/>
        </w:rPr>
        <w:t>1.</w:t>
      </w:r>
      <w:r w:rsidRPr="00E17DF0">
        <w:rPr>
          <w:color w:val="auto"/>
          <w:sz w:val="20"/>
          <w:szCs w:val="20"/>
        </w:rPr>
        <w:tab/>
        <w:t>na področju prometne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avtoceste, hitre ceste ter glavne ceste I. in II. reda;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glavne in regionalne železniške proge ter železniške postaje I. reda;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pristanišča za mednarodni javni promet s pripadajočo pristaniško infrastrukturo;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na pristaniščih za mednarodni tovorni in potniški pomorski in rečni promet;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prometni terminali mednarodnega in nacionalnega pomena;</w:t>
      </w:r>
    </w:p>
    <w:p w:rsidR="003A63A8" w:rsidRPr="00E17DF0" w:rsidRDefault="003A63A8" w:rsidP="003A63A8">
      <w:pPr>
        <w:pStyle w:val="ODSTAVEKLUKA"/>
        <w:rPr>
          <w:color w:val="auto"/>
          <w:sz w:val="20"/>
          <w:szCs w:val="20"/>
        </w:rPr>
      </w:pPr>
      <w:r w:rsidRPr="00E17DF0">
        <w:rPr>
          <w:color w:val="auto"/>
          <w:sz w:val="20"/>
          <w:szCs w:val="20"/>
        </w:rPr>
        <w:t>2.</w:t>
      </w:r>
      <w:r w:rsidRPr="00E17DF0">
        <w:rPr>
          <w:color w:val="auto"/>
          <w:sz w:val="20"/>
          <w:szCs w:val="20"/>
        </w:rPr>
        <w:tab/>
        <w:t>na področju energetske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elektrarne z nazivno električno močjo najmanj 10 MW;</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elektrarne za soproizvodnjo toplote in električne energije z nazivno električno močjo najmanj 30 MW;</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elektroenergetski vodi z nazivno napetostjo najmanj 110 kV in dolžino najmanj 1 km, s pripadajočimi funkcionalnimi objekti;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plinovodi s premerom najmanj 150 mm, če sta njihov delovni tlak višji od 16 barov in dolžina najmanj 1 km, s pripadajočimi funkcionalnimi objekti;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naftovodi in produktovodi s premerom najmanj 150 mm in dolžine najmanj 1 km, s pripadajočimi funkcionalnimi objekti;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zemeljskega plina z zmogljivostjo najmanj 6.000.000 standardnih m³;</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utekočinjenega zemeljskega plina z zmogljivostjo najmanj 10.000 m³;</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fosilnih tekočih goriv z zmogljivostjo najmanj 30.000 m³;</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skladišča utekočinjenega naftnega plina s zmogljivostjo najmanj 10.000 m³;</w:t>
      </w:r>
    </w:p>
    <w:p w:rsidR="003A63A8" w:rsidRPr="00E17DF0" w:rsidRDefault="003A63A8" w:rsidP="003A63A8">
      <w:pPr>
        <w:pStyle w:val="ODSTAVEKLUKA"/>
        <w:rPr>
          <w:color w:val="auto"/>
          <w:sz w:val="20"/>
          <w:szCs w:val="20"/>
        </w:rPr>
      </w:pPr>
      <w:r w:rsidRPr="00E17DF0">
        <w:rPr>
          <w:color w:val="auto"/>
          <w:sz w:val="20"/>
          <w:szCs w:val="20"/>
        </w:rPr>
        <w:t>3.</w:t>
      </w:r>
      <w:r w:rsidRPr="00E17DF0">
        <w:rPr>
          <w:color w:val="auto"/>
          <w:sz w:val="20"/>
          <w:szCs w:val="20"/>
        </w:rPr>
        <w:tab/>
        <w:t xml:space="preserve"> jedrski objekti, določeni s predpisi, ki urejajo varstvo pred ionizirajočimi sevanji in jedrsko varnost;</w:t>
      </w:r>
    </w:p>
    <w:p w:rsidR="003A63A8" w:rsidRPr="00E17DF0" w:rsidRDefault="003A63A8" w:rsidP="003A63A8">
      <w:pPr>
        <w:pStyle w:val="ODSTAVEKLUKA"/>
        <w:rPr>
          <w:color w:val="auto"/>
          <w:sz w:val="20"/>
          <w:szCs w:val="20"/>
        </w:rPr>
      </w:pPr>
      <w:r w:rsidRPr="00E17DF0">
        <w:rPr>
          <w:color w:val="auto"/>
          <w:sz w:val="20"/>
          <w:szCs w:val="20"/>
        </w:rPr>
        <w:t>4.</w:t>
      </w:r>
      <w:r w:rsidRPr="00E17DF0">
        <w:rPr>
          <w:color w:val="auto"/>
          <w:sz w:val="20"/>
          <w:szCs w:val="20"/>
        </w:rPr>
        <w:tab/>
        <w:t>s področja varstva okolja ureditve za sežig komunalnih odpadkov, če gre za izvajanje obvezne državne gospodarske javne službe sežiganja komunalnih odpadkov;</w:t>
      </w:r>
    </w:p>
    <w:p w:rsidR="003A63A8" w:rsidRPr="00E17DF0" w:rsidRDefault="003A63A8" w:rsidP="003A63A8">
      <w:pPr>
        <w:pStyle w:val="ODSTAVEKLUKA"/>
        <w:rPr>
          <w:color w:val="auto"/>
          <w:sz w:val="20"/>
          <w:szCs w:val="20"/>
        </w:rPr>
      </w:pPr>
      <w:r w:rsidRPr="00E17DF0">
        <w:rPr>
          <w:color w:val="auto"/>
          <w:sz w:val="20"/>
          <w:szCs w:val="20"/>
        </w:rPr>
        <w:t>5.</w:t>
      </w:r>
      <w:r w:rsidRPr="00E17DF0">
        <w:rPr>
          <w:color w:val="auto"/>
          <w:sz w:val="20"/>
          <w:szCs w:val="20"/>
        </w:rPr>
        <w:tab/>
        <w:t>s področja vodne infrastrukture so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zmanjševanje poplavne ogroženosti na območjih pomembnega vpliva poplav;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načrtovanje velikih vodnih zadrževalnikov za namakanje z zmogljivostjo najmanj 1.000.000 m³;</w:t>
      </w:r>
    </w:p>
    <w:p w:rsidR="003A63A8" w:rsidRPr="00E17DF0" w:rsidRDefault="003A63A8" w:rsidP="003A63A8">
      <w:pPr>
        <w:pStyle w:val="ODSTAVEKLUKA"/>
        <w:rPr>
          <w:color w:val="auto"/>
          <w:sz w:val="20"/>
          <w:szCs w:val="20"/>
        </w:rPr>
      </w:pPr>
      <w:r w:rsidRPr="00E17DF0">
        <w:rPr>
          <w:color w:val="auto"/>
          <w:sz w:val="20"/>
          <w:szCs w:val="20"/>
        </w:rPr>
        <w:t xml:space="preserve">6. </w:t>
      </w:r>
      <w:r w:rsidRPr="00E17DF0">
        <w:rPr>
          <w:color w:val="auto"/>
          <w:sz w:val="20"/>
          <w:szCs w:val="20"/>
        </w:rPr>
        <w:tab/>
        <w:t>s področja obrambe države in varstva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objektov in okolišev objektov, ki so v skladu s predpisi, ki urejajo področje obrambe, posebnega pomena za obrambo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ureditve potrebne za delovanje sistema zaščite, reševanja in pomoči;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potrebne v skladu s predpisi, ki urejajo sanacijo posledic naravnih ali drugih nesreč;</w:t>
      </w:r>
    </w:p>
    <w:p w:rsidR="003A63A8" w:rsidRPr="00E17DF0" w:rsidRDefault="003A63A8" w:rsidP="003A63A8">
      <w:pPr>
        <w:pStyle w:val="ODSTAVEKLUKA"/>
        <w:rPr>
          <w:color w:val="auto"/>
          <w:sz w:val="20"/>
          <w:szCs w:val="20"/>
        </w:rPr>
      </w:pPr>
      <w:r w:rsidRPr="00E17DF0">
        <w:rPr>
          <w:color w:val="auto"/>
          <w:sz w:val="20"/>
          <w:szCs w:val="20"/>
        </w:rPr>
        <w:t>7.</w:t>
      </w:r>
      <w:r w:rsidRPr="00E17DF0">
        <w:rPr>
          <w:color w:val="auto"/>
          <w:sz w:val="20"/>
          <w:szCs w:val="20"/>
        </w:rPr>
        <w:tab/>
        <w:t>na območju vodnega zemljišča morja vse ureditve, razen: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pristanišča, namenjena za posebne namene, s privezi do 200 plovil, s pripadajočo pristaniško infrastrukturo, in pristanišča, ki niso namenjena za mednarodni javni promet s pripadajočo pristaniško infrastrukturo;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plavajočega pomola do 50 m dolžine in do 100 m² površine;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premostitvenega objekta peš poti ali kolesarskih poti;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kopališča in grajene obale;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valoloma, ki nad gladino morja ne presega 7 m širine;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lokalne komunalne in energetske infrastrukture;</w:t>
      </w:r>
    </w:p>
    <w:p w:rsidR="003A63A8" w:rsidRPr="00E17DF0" w:rsidRDefault="003A63A8" w:rsidP="003A63A8">
      <w:pPr>
        <w:pStyle w:val="ODSTAVEKLUKA"/>
        <w:rPr>
          <w:color w:val="auto"/>
          <w:sz w:val="20"/>
          <w:szCs w:val="20"/>
        </w:rPr>
      </w:pPr>
      <w:r w:rsidRPr="00E17DF0">
        <w:rPr>
          <w:color w:val="auto"/>
          <w:sz w:val="20"/>
          <w:szCs w:val="20"/>
        </w:rPr>
        <w:lastRenderedPageBreak/>
        <w:t>8.</w:t>
      </w:r>
      <w:r w:rsidRPr="00E17DF0">
        <w:rPr>
          <w:color w:val="auto"/>
          <w:sz w:val="20"/>
          <w:szCs w:val="20"/>
        </w:rPr>
        <w:tab/>
        <w:t>na zavarovanih območjih ohranjanja narave in na zavarovanih območjih kulturnih spomenikov: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na zavarovanih območjih ohranjanja narave, ki jih je ustanovila država, za katere je v aktih o njihovem zavarovanju določeno, da se zanje izdela DPN;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 na zavarovanih območjih kulturnih spomenikov, ki jih je zavarovala država, za katere je v aktih o njihovem zavarovanju določeno, da se zanje izdela DPN;</w:t>
      </w:r>
    </w:p>
    <w:p w:rsidR="003A63A8" w:rsidRPr="00E17DF0" w:rsidRDefault="003A63A8" w:rsidP="003A63A8">
      <w:pPr>
        <w:pStyle w:val="ODSTAVEKLUKA"/>
        <w:rPr>
          <w:color w:val="auto"/>
          <w:sz w:val="20"/>
          <w:szCs w:val="20"/>
        </w:rPr>
      </w:pPr>
      <w:r w:rsidRPr="00E17DF0">
        <w:rPr>
          <w:color w:val="auto"/>
          <w:sz w:val="20"/>
          <w:szCs w:val="20"/>
        </w:rPr>
        <w:t>9.</w:t>
      </w:r>
      <w:r w:rsidRPr="00E17DF0">
        <w:rPr>
          <w:color w:val="auto"/>
          <w:sz w:val="20"/>
          <w:szCs w:val="20"/>
        </w:rPr>
        <w:tab/>
        <w:t>druge prostorske ureditve državnega pomena, če so potrebne za izvedbo ali delovanje prostorskih ureditev iz 1. do 8. točke tega odstavka in se načrtujejo samostojno, kot npr: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odlagališča viškov zemeljskega, gradbenega in drugega materiala;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izvedbo omilitvenih in izravnalnih ukrepov v skladu s predpisi, ki urejajo ohranjanje narave;</w:t>
      </w:r>
    </w:p>
    <w:p w:rsidR="003A63A8" w:rsidRPr="00E17DF0" w:rsidRDefault="003A63A8" w:rsidP="003A63A8">
      <w:pPr>
        <w:pStyle w:val="ODSTAVEKLUKA"/>
        <w:rPr>
          <w:color w:val="auto"/>
          <w:sz w:val="20"/>
          <w:szCs w:val="20"/>
        </w:rPr>
      </w:pPr>
      <w:r w:rsidRPr="00E17DF0">
        <w:rPr>
          <w:color w:val="auto"/>
          <w:sz w:val="20"/>
          <w:szCs w:val="20"/>
        </w:rPr>
        <w:t>(3) Prostorske ureditve lokalnega pomena so prostorske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neposredno namenjene opravljanju občinskih gospodarskih javnih služb;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neposredno namenjene opravljanju lokalnih in državnih negospodarskih javnih služb;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namenjene opravljanju gospodarskih in negospodarskih dejavnosti;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namenjene bivanju;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občinskega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namenjene izkoriščanju mineralnih surovin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prostorske ureditve, ki niso prostorske ureditve državnega pomena.</w:t>
      </w:r>
    </w:p>
    <w:p w:rsidR="003A63A8" w:rsidRPr="00E17DF0" w:rsidRDefault="003A63A8" w:rsidP="003A63A8">
      <w:pPr>
        <w:pStyle w:val="ODSTAVEKLUKA"/>
        <w:rPr>
          <w:color w:val="auto"/>
          <w:sz w:val="20"/>
          <w:szCs w:val="20"/>
        </w:rPr>
      </w:pPr>
      <w:r w:rsidRPr="00E17DF0">
        <w:rPr>
          <w:color w:val="auto"/>
          <w:sz w:val="20"/>
          <w:szCs w:val="20"/>
          <w:lang w:eastAsia="en-US"/>
        </w:rPr>
        <w:t>(4) Prostorske ureditve skupnega pomena so ureditve iz drugega in tretjega odstavka tega</w:t>
      </w:r>
      <w:r w:rsidRPr="00E17DF0">
        <w:rPr>
          <w:color w:val="auto"/>
          <w:sz w:val="20"/>
          <w:szCs w:val="20"/>
        </w:rPr>
        <w:t xml:space="preserve"> člena, kadar jih je zaradi njihove povezanosti s prostorskimi ureditvami lokalnega pomena primerneje načrtovati na lokalni ravni.</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(oblika prostorskih aktov)</w:t>
      </w:r>
    </w:p>
    <w:p w:rsidR="003A63A8" w:rsidRPr="00E17DF0" w:rsidRDefault="003A63A8" w:rsidP="003A63A8">
      <w:pPr>
        <w:pStyle w:val="ODSTAVEKLUKA"/>
        <w:rPr>
          <w:color w:val="auto"/>
          <w:sz w:val="20"/>
          <w:szCs w:val="20"/>
        </w:rPr>
      </w:pPr>
      <w:r w:rsidRPr="00E17DF0">
        <w:rPr>
          <w:color w:val="auto"/>
          <w:sz w:val="20"/>
          <w:szCs w:val="20"/>
        </w:rPr>
        <w:t>(1) Prostorski akti vsebujejo grafični in tekstualni del, lahko pa tudi samo tekstualni del, če se z njimi določajo samo prostorski izvedbeni pogoji, ki jih ni možno prikazati na grafični način.</w:t>
      </w:r>
    </w:p>
    <w:p w:rsidR="003A63A8" w:rsidRPr="00E17DF0" w:rsidRDefault="003A63A8" w:rsidP="003A63A8">
      <w:pPr>
        <w:pStyle w:val="ODSTAVEKLUKA"/>
        <w:rPr>
          <w:color w:val="auto"/>
          <w:sz w:val="20"/>
          <w:szCs w:val="20"/>
        </w:rPr>
      </w:pPr>
      <w:r w:rsidRPr="00E17DF0">
        <w:rPr>
          <w:color w:val="auto"/>
          <w:sz w:val="20"/>
          <w:szCs w:val="20"/>
        </w:rPr>
        <w:t>(2) Vsebine prostorskega akta se glede na njegovo vrsto in obravnavane vsebine čim bolj prikazujejo in določajo na grafični način</w:t>
      </w:r>
      <w:r w:rsidRPr="00F144FC">
        <w:rPr>
          <w:color w:val="auto"/>
          <w:sz w:val="20"/>
          <w:szCs w:val="20"/>
        </w:rPr>
        <w:t>.</w:t>
      </w:r>
    </w:p>
    <w:p w:rsidR="003A63A8" w:rsidRPr="00E17DF0" w:rsidDel="002F0CE0" w:rsidRDefault="003A63A8" w:rsidP="003A63A8">
      <w:pPr>
        <w:pStyle w:val="ODSTAVEKLUKA"/>
        <w:rPr>
          <w:color w:val="auto"/>
          <w:sz w:val="20"/>
          <w:szCs w:val="20"/>
        </w:rPr>
      </w:pPr>
      <w:r w:rsidRPr="00E17DF0" w:rsidDel="002F0CE0">
        <w:rPr>
          <w:color w:val="auto"/>
          <w:sz w:val="20"/>
          <w:szCs w:val="20"/>
          <w:shd w:val="clear" w:color="auto" w:fill="FFFFFF"/>
        </w:rPr>
        <w:t xml:space="preserve">(3) Prostorski akti se izdelajo v digitalni obliki, </w:t>
      </w:r>
      <w:r w:rsidRPr="00E17DF0">
        <w:rPr>
          <w:color w:val="auto"/>
          <w:sz w:val="20"/>
          <w:szCs w:val="20"/>
          <w:shd w:val="clear" w:color="auto" w:fill="FFFFFF"/>
        </w:rPr>
        <w:t>hramba</w:t>
      </w:r>
      <w:r w:rsidRPr="00E17DF0" w:rsidDel="002F0CE0">
        <w:rPr>
          <w:color w:val="auto"/>
          <w:sz w:val="20"/>
          <w:szCs w:val="20"/>
          <w:shd w:val="clear" w:color="auto" w:fill="FFFFFF"/>
        </w:rPr>
        <w:t xml:space="preserve"> in vpogled vanje pa se zagotavlja v digitalni in analogni obliki.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(spremljajoče gradivo prostorskega izvedbenega akta)</w:t>
      </w:r>
    </w:p>
    <w:p w:rsidR="003A63A8" w:rsidRPr="00E17DF0" w:rsidRDefault="003A63A8" w:rsidP="003A63A8">
      <w:pPr>
        <w:pStyle w:val="ODSTAVEKLUKA"/>
        <w:rPr>
          <w:color w:val="auto"/>
          <w:sz w:val="20"/>
          <w:szCs w:val="20"/>
        </w:rPr>
      </w:pPr>
      <w:r w:rsidRPr="00E17DF0">
        <w:rPr>
          <w:color w:val="auto"/>
          <w:sz w:val="20"/>
          <w:szCs w:val="20"/>
        </w:rPr>
        <w:t>Spremljajoče gradivo prostorskega izvedbenega akta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izvleček iz hierarhično višjega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poročilo o stanju prostorskega razvoja ali prikaz stanja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izhodišča za pripravo prostorskega akta, kadar ta zakon zahteva njihovo pripravo;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strokovne podlage, na katerih temeljijo njegove rešitve;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konkretne smernice in mnenja, če so bila podana;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obrazložitev in utemeljitev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povzetek za javnost;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okoljsko poročilo, če je bilo izdelano.</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(elektronsko poslovanje)</w:t>
      </w:r>
    </w:p>
    <w:p w:rsidR="003A63A8" w:rsidRPr="00E17DF0" w:rsidRDefault="003A63A8" w:rsidP="003A63A8">
      <w:pPr>
        <w:pStyle w:val="ODSTAVEKLUKA"/>
        <w:rPr>
          <w:color w:val="auto"/>
          <w:sz w:val="20"/>
          <w:szCs w:val="20"/>
        </w:rPr>
      </w:pPr>
      <w:r w:rsidRPr="00E17DF0">
        <w:rPr>
          <w:color w:val="auto"/>
          <w:sz w:val="20"/>
          <w:szCs w:val="20"/>
        </w:rPr>
        <w:t>(1) V postopkih priprave prostorskih aktov se objava gradiv in izvajanje drugih storitev izvaja preko prostorskega informacijskega sistema skladno z določbami tega zakona.</w:t>
      </w:r>
    </w:p>
    <w:p w:rsidR="003A63A8" w:rsidRPr="00E17DF0" w:rsidRDefault="003A63A8" w:rsidP="003A63A8">
      <w:pPr>
        <w:pStyle w:val="ODSTAVEKLUKA"/>
        <w:rPr>
          <w:color w:val="auto"/>
          <w:sz w:val="20"/>
          <w:szCs w:val="20"/>
        </w:rPr>
      </w:pPr>
      <w:r w:rsidRPr="00E17DF0">
        <w:rPr>
          <w:color w:val="auto"/>
          <w:sz w:val="20"/>
          <w:szCs w:val="20"/>
        </w:rPr>
        <w:t>(2) Pred objavo sklepa o pripravi OPN ali OPPN, njegovega osnutka in predloga ministrstvo v 7 dneh preveri njegovo tehnično ustreznost in o tem obvesti občino.</w:t>
      </w:r>
    </w:p>
    <w:p w:rsidR="003A63A8" w:rsidRPr="00E17DF0" w:rsidRDefault="003A63A8" w:rsidP="003A63A8">
      <w:pPr>
        <w:pStyle w:val="ODSTAVEKLUKA"/>
        <w:rPr>
          <w:color w:val="auto"/>
          <w:sz w:val="20"/>
          <w:szCs w:val="20"/>
        </w:rPr>
      </w:pPr>
      <w:r w:rsidRPr="00E17DF0">
        <w:rPr>
          <w:bCs/>
          <w:color w:val="auto"/>
          <w:sz w:val="20"/>
          <w:szCs w:val="20"/>
        </w:rPr>
        <w:lastRenderedPageBreak/>
        <w:t>(3) Prostorskemu aktu se ob začetku priprave v prostorskem informacijskem sistemu dodeli identifikacijska števila, pod katerim se ta akt vodi ves čas priprave in pod katero se objavi, ko je sprejet.</w:t>
      </w:r>
    </w:p>
    <w:p w:rsidR="003A63A8" w:rsidRPr="00E17DF0" w:rsidRDefault="003A63A8" w:rsidP="003A63A8">
      <w:pPr>
        <w:pStyle w:val="ODSTAVEKLUKA"/>
        <w:rPr>
          <w:bCs/>
          <w:color w:val="auto"/>
          <w:sz w:val="20"/>
          <w:szCs w:val="20"/>
        </w:rPr>
      </w:pPr>
      <w:r w:rsidRPr="00E17DF0">
        <w:rPr>
          <w:bCs/>
          <w:color w:val="auto"/>
          <w:sz w:val="20"/>
          <w:szCs w:val="20"/>
        </w:rPr>
        <w:t>(4) Pred začetkom postopka priprave prostorskega izvedbenega akta na elektronski način mora občina zagotoviti, da so v zbirki prostorskih aktov v digitalni obliki evidentirani vsi veljavni prostorski akti vključno s spremljajočimi gradivi.</w:t>
      </w:r>
    </w:p>
    <w:p w:rsidR="003A63A8" w:rsidRPr="00E17DF0" w:rsidRDefault="003A63A8" w:rsidP="003A63A8">
      <w:pPr>
        <w:pStyle w:val="ODSTAVEKLUKA"/>
        <w:rPr>
          <w:bCs/>
          <w:color w:val="auto"/>
          <w:sz w:val="20"/>
          <w:szCs w:val="20"/>
        </w:rPr>
      </w:pPr>
      <w:r w:rsidRPr="00E17DF0">
        <w:rPr>
          <w:bCs/>
          <w:color w:val="auto"/>
          <w:sz w:val="20"/>
          <w:szCs w:val="20"/>
        </w:rPr>
        <w:t>(5) Ne glede na določbo prejšnjega odstavka obveznost predhodnega evidentiranja veljavnih prostorskih aktov ne velja za občino, ki še nima sprejetega OPN.</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(sprejem in objava prostorskega izvedbenega akta)</w:t>
      </w:r>
    </w:p>
    <w:p w:rsidR="003A63A8" w:rsidRPr="00E17DF0" w:rsidRDefault="003A63A8" w:rsidP="003A63A8">
      <w:pPr>
        <w:pStyle w:val="ODSTAVEKLUKA"/>
        <w:rPr>
          <w:color w:val="auto"/>
          <w:sz w:val="20"/>
          <w:szCs w:val="20"/>
        </w:rPr>
      </w:pPr>
      <w:r w:rsidRPr="00E17DF0">
        <w:rPr>
          <w:color w:val="auto"/>
          <w:sz w:val="20"/>
          <w:szCs w:val="20"/>
        </w:rPr>
        <w:t>(1) Prostorski izvedbeni akt se sprejme z uredbo, če gre za DPN,</w:t>
      </w:r>
      <w:r w:rsidR="00755165">
        <w:rPr>
          <w:color w:val="auto"/>
          <w:sz w:val="20"/>
          <w:szCs w:val="20"/>
        </w:rPr>
        <w:t xml:space="preserve"> ali</w:t>
      </w:r>
      <w:r w:rsidRPr="00E17DF0">
        <w:rPr>
          <w:color w:val="auto"/>
          <w:sz w:val="20"/>
          <w:szCs w:val="20"/>
        </w:rPr>
        <w:t xml:space="preserve"> odlokom, če gre za občinske prostorske izvedbene akte. </w:t>
      </w:r>
    </w:p>
    <w:p w:rsidR="003A63A8" w:rsidRPr="0041345B" w:rsidRDefault="003A63A8" w:rsidP="003A63A8">
      <w:pPr>
        <w:pStyle w:val="ODSTAVEKLUKA"/>
        <w:rPr>
          <w:color w:val="auto"/>
          <w:sz w:val="20"/>
          <w:szCs w:val="20"/>
        </w:rPr>
      </w:pPr>
      <w:r w:rsidRPr="0041345B">
        <w:rPr>
          <w:color w:val="auto"/>
          <w:sz w:val="20"/>
          <w:szCs w:val="20"/>
        </w:rPr>
        <w:t>(2) Uredba ali odlok vsebuje tekstualni</w:t>
      </w:r>
      <w:r w:rsidR="00030FB4" w:rsidRPr="00132A8B">
        <w:rPr>
          <w:color w:val="auto"/>
          <w:sz w:val="20"/>
          <w:szCs w:val="20"/>
        </w:rPr>
        <w:t xml:space="preserve"> del prostorskega izvedbenega akta, </w:t>
      </w:r>
      <w:r w:rsidR="003645C0" w:rsidRPr="0041345B">
        <w:rPr>
          <w:color w:val="auto"/>
          <w:sz w:val="20"/>
          <w:szCs w:val="20"/>
        </w:rPr>
        <w:t xml:space="preserve">grafični </w:t>
      </w:r>
      <w:r w:rsidRPr="0041345B">
        <w:rPr>
          <w:color w:val="auto"/>
          <w:sz w:val="20"/>
          <w:szCs w:val="20"/>
        </w:rPr>
        <w:t xml:space="preserve">del </w:t>
      </w:r>
      <w:r w:rsidR="00030FB4" w:rsidRPr="00132A8B">
        <w:rPr>
          <w:color w:val="auto"/>
          <w:sz w:val="20"/>
          <w:szCs w:val="20"/>
        </w:rPr>
        <w:t xml:space="preserve">pa kot elektronsko povezavo na prostorski informacijski sistem, kjer je prostorski izvedbeni akt objavljen </w:t>
      </w:r>
      <w:r w:rsidRPr="00030FB4">
        <w:rPr>
          <w:color w:val="auto"/>
          <w:sz w:val="20"/>
          <w:szCs w:val="20"/>
        </w:rPr>
        <w:t>pod številko iz tretjega odstavka prejšnjega člena.</w:t>
      </w:r>
    </w:p>
    <w:p w:rsidR="003A63A8" w:rsidRPr="00E17DF0" w:rsidRDefault="003A63A8" w:rsidP="003A63A8">
      <w:pPr>
        <w:pStyle w:val="ODSTAVEKLUKA"/>
        <w:rPr>
          <w:color w:val="auto"/>
          <w:sz w:val="20"/>
          <w:szCs w:val="20"/>
        </w:rPr>
      </w:pPr>
      <w:r w:rsidRPr="00E17DF0">
        <w:rPr>
          <w:color w:val="auto"/>
          <w:sz w:val="20"/>
          <w:szCs w:val="20"/>
        </w:rPr>
        <w:t>(</w:t>
      </w:r>
      <w:r w:rsidR="00030FB4">
        <w:rPr>
          <w:color w:val="auto"/>
          <w:sz w:val="20"/>
          <w:szCs w:val="20"/>
        </w:rPr>
        <w:t>3</w:t>
      </w:r>
      <w:r w:rsidRPr="00E17DF0">
        <w:rPr>
          <w:color w:val="auto"/>
          <w:sz w:val="20"/>
          <w:szCs w:val="20"/>
        </w:rPr>
        <w:t>) Ta zakon lahko za posamezne prostorske izvedbene akte določi še dodatne vsebine za objavo v uradnem glasilu.</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(hramba prostorskega akta)</w:t>
      </w:r>
    </w:p>
    <w:p w:rsidR="003A63A8" w:rsidRPr="00E17DF0" w:rsidRDefault="003A63A8" w:rsidP="003A63A8">
      <w:pPr>
        <w:pStyle w:val="ODSTAVEKLUKA"/>
        <w:rPr>
          <w:color w:val="auto"/>
          <w:sz w:val="20"/>
          <w:szCs w:val="20"/>
        </w:rPr>
      </w:pPr>
      <w:r w:rsidRPr="00E17DF0">
        <w:rPr>
          <w:color w:val="auto"/>
          <w:sz w:val="20"/>
          <w:szCs w:val="20"/>
        </w:rPr>
        <w:t xml:space="preserve">(1) Prostorski akti in spremljajoče gradivo se v analogni obliki hranijo na sedežu pripravljavca v digitalni obliki pa v prostorskem informacijskem sistemu in na sedežu pripravljavca. </w:t>
      </w:r>
    </w:p>
    <w:p w:rsidR="003A63A8" w:rsidRPr="00E17DF0" w:rsidRDefault="003A63A8" w:rsidP="003A63A8">
      <w:pPr>
        <w:pStyle w:val="ODSTAVEKLUKA"/>
        <w:rPr>
          <w:color w:val="auto"/>
          <w:sz w:val="20"/>
          <w:szCs w:val="20"/>
        </w:rPr>
      </w:pPr>
      <w:r w:rsidRPr="00E17DF0">
        <w:rPr>
          <w:color w:val="auto"/>
          <w:sz w:val="20"/>
          <w:szCs w:val="20"/>
        </w:rPr>
        <w:t>(2) V primeru razlik med analogno in digitalno obliko prostorskega akta in spremljajočega gradiva ali med digitalno obliko, hranjeno na sedežu pripravljavca in digitalno obliko, hranjeno v prostorskem informacijskem sistemu, se šteje, da je avtentična digitalna oblika, hranjena v prostorskem informacijskem sistemu.</w:t>
      </w:r>
    </w:p>
    <w:p w:rsidR="003A63A8" w:rsidRPr="00E17DF0" w:rsidRDefault="003A63A8" w:rsidP="003A63A8">
      <w:pPr>
        <w:pStyle w:val="ODSTAVEKLUKA"/>
        <w:rPr>
          <w:color w:val="auto"/>
          <w:sz w:val="20"/>
          <w:szCs w:val="20"/>
        </w:rPr>
      </w:pPr>
      <w:r w:rsidRPr="00E17DF0">
        <w:rPr>
          <w:color w:val="auto"/>
          <w:sz w:val="20"/>
          <w:szCs w:val="20"/>
        </w:rPr>
        <w:t>(3) Določba prejšnjega odstavka se ne uporablja za prostorske akte, ki so bili sprejeti pred vzpostavitvijo storitev prostorskega informacijskega sistema za elektronsko poslovanje pri pripravi prostorskih aktov.</w:t>
      </w:r>
    </w:p>
    <w:p w:rsidR="003A63A8" w:rsidRPr="006817CC" w:rsidRDefault="003A63A8" w:rsidP="006817CC">
      <w:pPr>
        <w:pStyle w:val="Odstavek"/>
        <w:spacing w:before="0"/>
        <w:ind w:firstLine="0"/>
        <w:rPr>
          <w:rFonts w:cs="Arial"/>
          <w:sz w:val="20"/>
          <w:szCs w:val="20"/>
          <w:lang w:val="sl-SI"/>
        </w:rPr>
      </w:pPr>
    </w:p>
    <w:p w:rsidR="003A63A8" w:rsidRPr="006817CC" w:rsidRDefault="003A63A8" w:rsidP="006817CC">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(osebni in tajni podatki)</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(1) V postopku priprave prostorskih aktov po tem zakonu se lahko v delih, ki se nanašajo na stališča do pripomb javnosti ter sprejemanja zasebnih potreb in pobud iz 109. člena in odzivanja nanje vodijo osebni podatki osebe, ki je podala pripombo ali zasebno pobudo.</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(2) Osebni podatki posameznika iz prejšnjega odstavka so ime, priimek, naslov in datum rojstva.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rPr>
        <w:t>(3) Osebni podatki iz prejšnjega odstavka se lahko javno objavijo le, če posameznik s tem soglaša.</w:t>
      </w:r>
    </w:p>
    <w:p w:rsidR="003A63A8" w:rsidRPr="00E17DF0" w:rsidRDefault="003A63A8" w:rsidP="003A63A8">
      <w:pPr>
        <w:pStyle w:val="ODSTAVEKLUKA"/>
        <w:rPr>
          <w:color w:val="auto"/>
          <w:sz w:val="20"/>
          <w:szCs w:val="20"/>
        </w:rPr>
      </w:pPr>
      <w:r w:rsidRPr="00E17DF0">
        <w:rPr>
          <w:color w:val="auto"/>
          <w:sz w:val="20"/>
          <w:szCs w:val="20"/>
        </w:rPr>
        <w:t>(4) Podatke iz prejšnjega odstavka se hrani v prostorskem informacijskem sistemu.</w:t>
      </w:r>
    </w:p>
    <w:p w:rsidR="003A63A8" w:rsidRPr="00E17DF0" w:rsidRDefault="003A63A8" w:rsidP="003A63A8">
      <w:pPr>
        <w:pStyle w:val="ODSTAVEKLUKA"/>
        <w:rPr>
          <w:color w:val="auto"/>
          <w:sz w:val="20"/>
          <w:szCs w:val="20"/>
        </w:rPr>
      </w:pPr>
      <w:r w:rsidRPr="00E17DF0">
        <w:rPr>
          <w:color w:val="auto"/>
          <w:sz w:val="20"/>
          <w:szCs w:val="20"/>
        </w:rPr>
        <w:t>(5) S podatki, ki so zaradi obrambnih ali drugih varstvenih razlogov določeni kot tajni, je pri pripravi prostorskih aktov treba ravnati v skladu s predpisi, ki urejajo tajne podatke.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(nadomestno ukrepanje države)</w:t>
      </w:r>
    </w:p>
    <w:p w:rsidR="003A63A8" w:rsidRPr="00E17DF0" w:rsidRDefault="003A63A8" w:rsidP="003A63A8">
      <w:pPr>
        <w:pStyle w:val="ODSTAVEKLUKA"/>
        <w:rPr>
          <w:color w:val="auto"/>
          <w:sz w:val="20"/>
          <w:szCs w:val="20"/>
        </w:rPr>
      </w:pPr>
      <w:r w:rsidRPr="00E17DF0">
        <w:rPr>
          <w:color w:val="auto"/>
          <w:sz w:val="20"/>
          <w:szCs w:val="20"/>
        </w:rPr>
        <w:t xml:space="preserve">(1) Če občina ne sprejme prostorskega izvedbenega akta, ki bi ga morala sprejeti skladno z določbami tega zakona, in bi zaradi tega lahko bilo ogroženo življenje ali zdravje ljudi, ali če bi zaradi tega lahko nastale škodljive posledice za prostor, okolje in življenje ali zdravje živali, ali pri </w:t>
      </w:r>
      <w:r w:rsidRPr="00E17DF0">
        <w:rPr>
          <w:color w:val="auto"/>
          <w:sz w:val="20"/>
          <w:szCs w:val="20"/>
        </w:rPr>
        <w:lastRenderedPageBreak/>
        <w:t>zagotavljanju varstva pred naravnimi in drugimi nesrečami, ohranjanju kulturne dediščine, varovanju krajine ali pri zagotavljanju izvajanja lokalnih javnih služb, sprejme prostorske izvedbene akte država na račun občine.</w:t>
      </w:r>
    </w:p>
    <w:p w:rsidR="003A63A8" w:rsidRPr="00E17DF0" w:rsidRDefault="003A63A8" w:rsidP="003A63A8">
      <w:pPr>
        <w:pStyle w:val="ODSTAVEKLUKA"/>
        <w:rPr>
          <w:color w:val="auto"/>
          <w:sz w:val="20"/>
          <w:szCs w:val="20"/>
        </w:rPr>
      </w:pPr>
      <w:r w:rsidRPr="00E17DF0">
        <w:rPr>
          <w:color w:val="auto"/>
          <w:sz w:val="20"/>
          <w:szCs w:val="20"/>
        </w:rPr>
        <w:t>(2) V primeru iz prejšnjega odstavka ministrstvo pozove občino naj sprejme prostorske izvedbene akte skladno z določbami tega zakona ter ji za to postavi ustrezen rok. V primeru, da občina v določenem roku tega ne stori, ministrstvo po predhodnem mnenju Komisije za prostorski razvoj predlaga vladi, da sprejme sklep o nadomestnem ukrepanju skladno z določbami prvega odstavka tega člena. Stroške, povezane z nadomestnim ukrepanjem države, nosi občina.</w:t>
      </w:r>
    </w:p>
    <w:p w:rsidR="003A63A8" w:rsidRPr="00E17DF0" w:rsidRDefault="003A63A8" w:rsidP="003A63A8">
      <w:pPr>
        <w:pStyle w:val="ODSTAVEKLUKA"/>
        <w:rPr>
          <w:color w:val="auto"/>
          <w:sz w:val="20"/>
          <w:szCs w:val="20"/>
        </w:rPr>
      </w:pPr>
      <w:r w:rsidRPr="00E17DF0">
        <w:rPr>
          <w:color w:val="auto"/>
          <w:sz w:val="20"/>
          <w:szCs w:val="20"/>
        </w:rPr>
        <w:t>(3) V primeru iz prejšnjega odstavka država sprejme nadomestni prostorski izvedbeni akt občine na način in po postopku, ki velja za DPN, vendar se šteje, da ima sprejeti akt pravno naravo OPN, ki ga nadomešča.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overflowPunct w:val="0"/>
        <w:autoSpaceDE w:val="0"/>
        <w:autoSpaceDN w:val="0"/>
        <w:adjustRightInd w:val="0"/>
        <w:spacing w:line="240" w:lineRule="auto"/>
        <w:ind w:left="113"/>
        <w:jc w:val="center"/>
        <w:textAlignment w:val="baseline"/>
        <w:rPr>
          <w:rFonts w:cs="Arial"/>
          <w:b/>
          <w:szCs w:val="20"/>
          <w:lang w:eastAsia="sl-SI"/>
        </w:rPr>
      </w:pPr>
      <w:r w:rsidRPr="00E17DF0">
        <w:rPr>
          <w:rFonts w:cs="Arial"/>
          <w:b/>
          <w:szCs w:val="20"/>
        </w:rPr>
        <w:t>(sodno varstvo)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Zoper DPN, izbor najustreznejše variante, celovito dovoljenje, OPN, OPPN, odlok o urejanju podobe naselij in krajine ter sklep o lokacijski preveritvi je mogoč upravni spor v skladu z zakonom, ki ureja upravni spor, če ta zakon ne določa drugače.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V upravnem sporu sodišče odloča o zakonitosti aktov iz prejšnjega odstavka tega člena, kolikor ti akti urejajo posamična razmerja, pri čemer je tožnik lahko oseba, katero akt neposredno zadeva, če vlaga tožbo zaradi varstva svojih pravic in pravnih koristi.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V upravnem sporu sodišče odloča o zakonitosti aktov iz prvega odstavka tega člena, pri čemer je tožnik lahko v skladu s predpisi, ki urejajo upravni spor, državni pravobranilec, ter nevladna organizacija, ki ima aktiven status delovanja v javnem interesu na področju urejanja prostora v skladu s 45. členom tega zakona, če vlaga tožbo zaradi kršitev zakona v škodo javnega interesa urejanja prostora in če je predhodno aktivno sodelovala v postopku priprave tega prostorskega izvedenega akta, tako da je podala pripombe ali predloge na razgrnjen akt.</w:t>
      </w:r>
    </w:p>
    <w:p w:rsidR="003A63A8" w:rsidRPr="00E17DF0" w:rsidRDefault="003A63A8" w:rsidP="003A63A8">
      <w:pPr>
        <w:tabs>
          <w:tab w:val="left" w:pos="2835"/>
        </w:tabs>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(4) Poleg oseb iz prejšnjega odstavka je tožnik lahko tudi nevladna organizacija, ki ima aktiven status delovanja v javnem interesu na področju varstva okolja, ohranjanja narave ali varstva kulturne dediščine v skladu s predpisi, ki urejajo varstvo okolja, ohranjanje narave in varstvo kulturne dediščine, če vlaga tožbo zaradi kršitev zakona v škodo javnega interesa varstva okolja, ohranjanja narave ali varstva kulturne dediščine in če je predhodno aktivno sodelovala v postopku priprave tega prostorskega izvedenega akta, tako da je podala pripombe ali predloge na razgrnjen akt</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Ne glede na določbe zakona, ki ureja upravni spor, v upravnem sporu glede aktov iz prvega odstavka tega člena ni mogoče zahtevati spremembe prostorskega akta, sodišče pa prostorski akt odpravi ali razveljavi.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(6) Sodišče izda začasno odredbo, s katero zadrži izvajanje celovitega dovoljenja, če je tožba vložena zoper odločitev o sprejemljivosti vplivov posega na okolje.</w:t>
      </w:r>
    </w:p>
    <w:p w:rsidR="003A63A8" w:rsidRPr="00E17DF0" w:rsidRDefault="003A63A8" w:rsidP="003A63A8">
      <w:pPr>
        <w:pStyle w:val="len"/>
        <w:spacing w:before="0"/>
        <w:jc w:val="left"/>
        <w:rPr>
          <w:b w:val="0"/>
          <w:sz w:val="20"/>
          <w:szCs w:val="20"/>
        </w:rPr>
      </w:pPr>
    </w:p>
    <w:p w:rsidR="003A63A8" w:rsidRPr="00E17DF0" w:rsidRDefault="003A63A8" w:rsidP="003A63A8">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(sorodni predpisi in prostorski izvedbeni akti)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Pripravljavec sorodnega predpisa, z uveljavitvijo katerega se bodo na določenem območju spremenile ali dopolnile določbe in vsebine tam veljavnega prostorskega izvedbenega akta ali bo sorodni predpis neposredno vplival na njegovo izvedljivost, mora v sorodnem predpisu zagotoviti takšne rešitve, da bo ta v čim manjši meri vplival na izvedbeno regulacijo, kakršna je določena v prostorskem aktu, in le v toliko, kolikor je potrebno za dosego namena sorodnega predpisa, ter poskrbeti za jasna in nedvoumna razmerja med določbami obeh regulacij.</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(2) Pripravljavec sorodnega predpisa mora v postopku njegove priprave seznaniti pripravljavca občinskega prostorskega izvedbenega akta, ki lahko v roku 30 dni poda mnenje glede vpliva sorodnega predpisa v smislu prejšnjega odstavka. Če sorodni predpis posega ali vpliva na izvedljivost DPN, izbora najustreznejše variante ali celovitega dovoljenja v delu, ki ima učinek DPN, njegov pripravljavec o tem seznani ministrstvo in pobudnika priprave DPN, ki lahko v 30 dneh podata mnenje. Seznanitev in mnenje občine ali ministrstva sta potrebna tudi takrat, kadar sorodni predpis posega na območje ali vpliva na rešitve prostorskega izvedbenega akta ali izbora najustreznejše variante v </w:t>
      </w:r>
      <w:r w:rsidRPr="00E17DF0">
        <w:rPr>
          <w:rFonts w:cs="Arial"/>
          <w:szCs w:val="20"/>
        </w:rPr>
        <w:lastRenderedPageBreak/>
        <w:t>pripravi. Podatek o teh aktih v pripravi pripravljavec sorodnega predpisa pridobi od občine ali ministrstva. Sorodni predpis mora vsebovati tudi grafični prikaz območja v prostoru skladno s predpisi, ki urejajo prostorski informacijski sistem.</w:t>
      </w:r>
    </w:p>
    <w:p w:rsidR="003A63A8" w:rsidRPr="00E17DF0" w:rsidRDefault="003A63A8" w:rsidP="003A63A8">
      <w:pPr>
        <w:pStyle w:val="ALINEJELUKA"/>
        <w:spacing w:before="120"/>
        <w:ind w:firstLine="709"/>
        <w:rPr>
          <w:sz w:val="20"/>
          <w:szCs w:val="20"/>
        </w:rPr>
      </w:pPr>
      <w:r w:rsidRPr="00E17DF0">
        <w:rPr>
          <w:sz w:val="20"/>
          <w:szCs w:val="20"/>
        </w:rPr>
        <w:t>(3) V primeru začasne razglasitve za kulturni spomenik po predpisih s področja varstva kulturne dediščine in začasnega zavarovanja po predpisih, ki urejajo ohranjanje narave, se določbe drugega, tretjega, četrtega in petega odstavka tega člena ne uporabljajo.</w:t>
      </w:r>
    </w:p>
    <w:p w:rsidR="003A63A8" w:rsidRPr="006817CC" w:rsidRDefault="003A63A8" w:rsidP="006817CC">
      <w:pPr>
        <w:pStyle w:val="len"/>
        <w:spacing w:before="0"/>
        <w:jc w:val="left"/>
        <w:rPr>
          <w:b w:val="0"/>
          <w:sz w:val="20"/>
          <w:szCs w:val="20"/>
        </w:rPr>
      </w:pPr>
    </w:p>
    <w:p w:rsidR="003A63A8" w:rsidRPr="006817CC" w:rsidRDefault="003A63A8" w:rsidP="006817CC">
      <w:pPr>
        <w:pStyle w:val="len"/>
        <w:spacing w:before="0"/>
        <w:jc w:val="left"/>
        <w:rPr>
          <w:b w:val="0"/>
          <w:sz w:val="20"/>
          <w:szCs w:val="20"/>
        </w:rPr>
      </w:pPr>
    </w:p>
    <w:p w:rsidR="003A63A8" w:rsidRPr="00E17DF0" w:rsidRDefault="003A63A8" w:rsidP="003A63A8">
      <w:pPr>
        <w:pStyle w:val="Tajtl2"/>
        <w:rPr>
          <w:color w:val="auto"/>
          <w:sz w:val="20"/>
          <w:szCs w:val="20"/>
        </w:rPr>
      </w:pPr>
      <w:bookmarkStart w:id="22" w:name="_Toc480730875"/>
      <w:r w:rsidRPr="00E17DF0">
        <w:rPr>
          <w:bCs w:val="0"/>
          <w:color w:val="auto"/>
          <w:sz w:val="20"/>
          <w:szCs w:val="20"/>
        </w:rPr>
        <w:t>2. poglavje: STROKOVNE PODLAGE</w:t>
      </w:r>
      <w:bookmarkEnd w:id="22"/>
    </w:p>
    <w:p w:rsidR="003A63A8" w:rsidRPr="006817CC" w:rsidRDefault="003A63A8" w:rsidP="006817CC">
      <w:pPr>
        <w:pStyle w:val="len"/>
        <w:spacing w:before="0"/>
        <w:jc w:val="left"/>
        <w:rPr>
          <w:b w:val="0"/>
          <w:sz w:val="20"/>
          <w:szCs w:val="20"/>
        </w:rPr>
      </w:pPr>
    </w:p>
    <w:p w:rsidR="003A63A8" w:rsidRPr="006817CC" w:rsidRDefault="003A63A8" w:rsidP="006817CC">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(strokovne podlage)</w:t>
      </w:r>
    </w:p>
    <w:p w:rsidR="003A63A8" w:rsidRPr="00E17DF0" w:rsidRDefault="003A63A8" w:rsidP="003A63A8">
      <w:pPr>
        <w:pStyle w:val="ALINEJELUKA"/>
        <w:spacing w:before="120"/>
        <w:ind w:firstLine="709"/>
        <w:rPr>
          <w:sz w:val="20"/>
          <w:szCs w:val="20"/>
        </w:rPr>
      </w:pPr>
      <w:r w:rsidRPr="00E17DF0">
        <w:rPr>
          <w:sz w:val="20"/>
          <w:szCs w:val="20"/>
        </w:rPr>
        <w:t>(1) Za pripravo prostorskih aktov, za potrebe spremljanja stanja prostora in druge naloge urejanja prostora se predhodno izdelajo ustrezne strokovne podlage.</w:t>
      </w:r>
    </w:p>
    <w:p w:rsidR="003A63A8" w:rsidRPr="00E17DF0" w:rsidRDefault="003A63A8" w:rsidP="003A63A8">
      <w:pPr>
        <w:pStyle w:val="ALINEJELUKA"/>
        <w:spacing w:before="120"/>
        <w:ind w:firstLine="709"/>
        <w:rPr>
          <w:sz w:val="20"/>
          <w:szCs w:val="20"/>
        </w:rPr>
      </w:pPr>
      <w:r w:rsidRPr="00E17DF0">
        <w:rPr>
          <w:sz w:val="20"/>
          <w:szCs w:val="20"/>
        </w:rPr>
        <w:t>(2) Pri pripravi prostorskih aktov se uporabljajo podatki iz prikaza stanja prostora ter drugi podatki, ki so pomembni za pripravo prostorskega akta, vključno s podatki nosilcev urejanja prostora.</w:t>
      </w:r>
    </w:p>
    <w:p w:rsidR="003A63A8" w:rsidRPr="00E17DF0" w:rsidRDefault="003A63A8" w:rsidP="003A63A8">
      <w:pPr>
        <w:pStyle w:val="ALINEJELUKA"/>
        <w:spacing w:before="120"/>
        <w:ind w:firstLine="709"/>
        <w:rPr>
          <w:sz w:val="20"/>
          <w:szCs w:val="20"/>
        </w:rPr>
      </w:pPr>
      <w:r w:rsidRPr="00E17DF0">
        <w:rPr>
          <w:sz w:val="20"/>
          <w:szCs w:val="20"/>
        </w:rPr>
        <w:t>(3) S strokovnimi podlagami 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ugotovijo in analizirajo podatki iz prejšnjega odstavka, problemi, razvojne potrebe in možnosti, stanje glede fizičnih lastnosti in pravnega stanja prostora, ranljivost prostora in ugotovijo tveganja in pričakovani vplivi na posamezne sestavine prostora in okolja, pričakovani učinki na gospodarski razvoj in družbeno-socialno okolje ter analizirajo prostorske, tehnične in tehnološke možnosti načrtovanih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pripravijo strokovne rešitve načrtovanih prostorskih ureditev ter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opravi vrednotenje in primerjava ali utemeljitev rešitev.</w:t>
      </w:r>
    </w:p>
    <w:p w:rsidR="003A63A8" w:rsidRPr="00E17DF0" w:rsidRDefault="003A63A8" w:rsidP="003A63A8">
      <w:pPr>
        <w:pStyle w:val="ALINEJELUKA"/>
        <w:spacing w:before="120"/>
        <w:ind w:firstLine="709"/>
        <w:rPr>
          <w:sz w:val="20"/>
          <w:szCs w:val="20"/>
        </w:rPr>
      </w:pPr>
      <w:r w:rsidRPr="00E17DF0">
        <w:rPr>
          <w:sz w:val="20"/>
          <w:szCs w:val="20"/>
        </w:rPr>
        <w:t>(4) Kadar se območja s skupnimi razvojnimi in varstvenimi interesi nahajajo v več občinah, se zanje pripravijo skupne strokovne podlage.</w:t>
      </w:r>
    </w:p>
    <w:p w:rsidR="003A63A8" w:rsidRPr="00E17DF0" w:rsidRDefault="003A63A8" w:rsidP="003A63A8">
      <w:pPr>
        <w:pStyle w:val="ALINEJELUKA"/>
        <w:spacing w:before="120"/>
        <w:ind w:firstLine="709"/>
        <w:rPr>
          <w:sz w:val="20"/>
          <w:szCs w:val="20"/>
        </w:rPr>
      </w:pPr>
      <w:r w:rsidRPr="00E17DF0">
        <w:rPr>
          <w:sz w:val="20"/>
          <w:szCs w:val="20"/>
        </w:rPr>
        <w:t>(5) Za pripravo prostorskih aktov se lahko uporabijo tudi že izdelane strokovne podlage, če se dejansko stanje ni bistveno spremenilo. Kot strokovne podlage štejejo tudi sprejeti razvojni akti z različnih področij, kot npr. s področja trajnostne mobilnosti, rabe energije in energetske učinkovitosti, prilagajanja na podnebne spremembe in drugi sektorski načrti, ki obravnavajo prostor.</w:t>
      </w:r>
    </w:p>
    <w:p w:rsidR="003A63A8" w:rsidRPr="00E17DF0" w:rsidRDefault="003A63A8" w:rsidP="003A63A8">
      <w:pPr>
        <w:pStyle w:val="ALINEJELUKA"/>
        <w:spacing w:before="120"/>
        <w:ind w:firstLine="709"/>
        <w:rPr>
          <w:sz w:val="20"/>
          <w:szCs w:val="20"/>
        </w:rPr>
      </w:pPr>
      <w:r w:rsidRPr="00E17DF0">
        <w:rPr>
          <w:sz w:val="20"/>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3A63A8" w:rsidRPr="00E17DF0" w:rsidRDefault="003A63A8" w:rsidP="003A63A8">
      <w:pPr>
        <w:pStyle w:val="len"/>
        <w:spacing w:before="0"/>
        <w:jc w:val="left"/>
        <w:rPr>
          <w:sz w:val="20"/>
          <w:szCs w:val="20"/>
        </w:rPr>
      </w:pPr>
    </w:p>
    <w:p w:rsidR="003A63A8" w:rsidRPr="00E17DF0" w:rsidRDefault="003A63A8" w:rsidP="003A63A8">
      <w:pPr>
        <w:pStyle w:val="len"/>
        <w:spacing w:before="0"/>
        <w:jc w:val="left"/>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esegmenth4"/>
        <w:spacing w:after="0" w:line="260" w:lineRule="exact"/>
        <w:rPr>
          <w:rFonts w:ascii="Arial" w:hAnsi="Arial" w:cs="Arial"/>
          <w:bCs w:val="0"/>
          <w:color w:val="auto"/>
          <w:sz w:val="20"/>
          <w:szCs w:val="20"/>
        </w:rPr>
      </w:pPr>
      <w:r w:rsidRPr="00E17DF0">
        <w:rPr>
          <w:rFonts w:ascii="Arial" w:hAnsi="Arial" w:cs="Arial"/>
          <w:bCs w:val="0"/>
          <w:color w:val="auto"/>
          <w:sz w:val="20"/>
          <w:szCs w:val="20"/>
        </w:rPr>
        <w:t>(izdelava strokovnih podlag)</w:t>
      </w:r>
    </w:p>
    <w:p w:rsidR="003A63A8" w:rsidRPr="00E17DF0" w:rsidRDefault="003A63A8" w:rsidP="003A63A8">
      <w:pPr>
        <w:pStyle w:val="ALINEJELUKA"/>
        <w:spacing w:before="120"/>
        <w:ind w:firstLine="709"/>
        <w:rPr>
          <w:sz w:val="20"/>
          <w:szCs w:val="20"/>
        </w:rPr>
      </w:pPr>
      <w:r w:rsidRPr="00E17DF0">
        <w:rPr>
          <w:sz w:val="20"/>
          <w:szCs w:val="20"/>
        </w:rPr>
        <w:t xml:space="preserve">(1) Strokovne podlage se pripravijo v obsegu in vsebini, ki ustreza zahtevnosti obravnavane problematike ter v obliki, ki omogoča usklajevanje razvojnih in varstvenih interesov ter zagotavlja transparentne strokovne rešitve. Obseg, vsebina in roki za izdelavo strokovnih podlag se določijo v začetnem delu postopka priprave prostorskih aktov, </w:t>
      </w:r>
      <w:r w:rsidRPr="00E17DF0">
        <w:rPr>
          <w:iCs/>
          <w:sz w:val="20"/>
          <w:szCs w:val="20"/>
        </w:rPr>
        <w:t>pri čemer se o tem izrečejo tudi nosilci urejanja prostora, ki sodelujejo pri pripravi posameznega dela strokovnih podlag.</w:t>
      </w:r>
    </w:p>
    <w:p w:rsidR="003A63A8" w:rsidRPr="00E17DF0" w:rsidRDefault="003A63A8" w:rsidP="003A63A8">
      <w:pPr>
        <w:pStyle w:val="ALINEJELUKA"/>
        <w:spacing w:before="120"/>
        <w:ind w:firstLine="709"/>
        <w:rPr>
          <w:sz w:val="20"/>
          <w:szCs w:val="20"/>
        </w:rPr>
      </w:pPr>
      <w:r w:rsidRPr="00E17DF0">
        <w:rPr>
          <w:sz w:val="20"/>
          <w:szCs w:val="20"/>
        </w:rPr>
        <w:t xml:space="preserve">(2) Strokovne podlage, za katere se praviloma izvede projektni natečaj v skladu s predpisi, ki urejajo javno naročanje, so strokovne rešitve načrtovanih prostorskih ureditev s področja urbanističnega, krajinskega in arhitekturnega načrtovanja za pripravo prostorskega izvedbenega akta, katerih namen je urediti: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notranji razvoj ali prenovo določenih delov naselja,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kompleksne stanovanjske in poslovne gradnje ali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kompleksna območja turističnih, rekreacijskih in drugih dejavnosti v krajini, ki pomembno vplivajo na prepoznavne značilnosti prostora.</w:t>
      </w:r>
    </w:p>
    <w:p w:rsidR="003A63A8" w:rsidRPr="00E17DF0" w:rsidRDefault="003A63A8" w:rsidP="003A63A8">
      <w:pPr>
        <w:pStyle w:val="ALINEJELUKA"/>
        <w:spacing w:before="120"/>
        <w:ind w:firstLine="709"/>
        <w:rPr>
          <w:sz w:val="20"/>
          <w:szCs w:val="20"/>
        </w:rPr>
      </w:pPr>
      <w:r w:rsidRPr="00E17DF0">
        <w:rPr>
          <w:sz w:val="20"/>
          <w:szCs w:val="20"/>
        </w:rPr>
        <w:t xml:space="preserve">(3) Med strokovne podlage iz prejšnjega odstavka ne štejejo strokovne podlage: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 področij načrtovanja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so potrebne za razpis projektnega natečaja;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ki se izdelajo za potrebe državnega prostorskega načrtovanja, razen če razpisa projektnega natečaja ne določi sklep o izvedbi državnega prostorskega načrtovanja.</w:t>
      </w:r>
    </w:p>
    <w:p w:rsidR="003A63A8" w:rsidRPr="00E17DF0" w:rsidRDefault="003A63A8" w:rsidP="003A63A8">
      <w:pPr>
        <w:pStyle w:val="len"/>
        <w:spacing w:before="0"/>
        <w:jc w:val="left"/>
        <w:rPr>
          <w:sz w:val="20"/>
          <w:szCs w:val="20"/>
        </w:rPr>
      </w:pPr>
    </w:p>
    <w:p w:rsidR="003A63A8" w:rsidRPr="00E17DF0" w:rsidRDefault="003A63A8" w:rsidP="003A63A8">
      <w:pPr>
        <w:pStyle w:val="len"/>
        <w:spacing w:before="0"/>
        <w:jc w:val="left"/>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17DF0">
        <w:rPr>
          <w:rFonts w:cs="Arial"/>
          <w:b/>
          <w:szCs w:val="20"/>
        </w:rPr>
        <w:t>(obvezne strokovne podlage)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(1) Kot obvezna strokovna podlaga za pripravo regionalnega prostorskega plana, občinskega prostorskega plana in OPN se za mesta ter druga urbana naselja izdela urbanistična zasnova.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Urbanistična zasnova se lahko izdela tudi za druga naselja, kjer je zaradi posebnega razvojnega interesa ali nasprotujočih si interesov to potrebno.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Kot obvezna strokovna podlaga za pripravo regionalnega prostorskega plana ali občinskega prostorskega plana se za posamezna krajinsko zaokrožena območja izdela krajinska zasnova, če:</w:t>
      </w:r>
    </w:p>
    <w:p w:rsidR="00856AB9" w:rsidRDefault="003A63A8" w:rsidP="003A63A8">
      <w:pPr>
        <w:pStyle w:val="ALINEJELUKA"/>
        <w:numPr>
          <w:ilvl w:val="0"/>
          <w:numId w:val="8"/>
        </w:numPr>
        <w:tabs>
          <w:tab w:val="num" w:pos="1417"/>
        </w:tabs>
        <w:ind w:left="1417" w:hanging="397"/>
        <w:rPr>
          <w:sz w:val="20"/>
          <w:szCs w:val="20"/>
        </w:rPr>
      </w:pPr>
      <w:r w:rsidRPr="00856AB9">
        <w:rPr>
          <w:sz w:val="20"/>
          <w:szCs w:val="20"/>
        </w:rPr>
        <w:t>so na območju predvidene prostorske ureditve, ki bi lahko pomembno vplivale na krajino, zeleni sistem, kulturno dediščino, ohranjanje narave, varstvo kmetijskih zemljišč, trajnostno rabo naravnih virov ali na prepoznavne značilnosti prostora, ali če gre za sanacijo razvrednotenega območja</w:t>
      </w:r>
      <w:r w:rsidR="00856AB9" w:rsidRPr="00856AB9">
        <w:rPr>
          <w:sz w:val="20"/>
          <w:szCs w:val="20"/>
        </w:rPr>
        <w:t xml:space="preserve"> </w:t>
      </w:r>
      <w:r w:rsidR="00856AB9">
        <w:rPr>
          <w:sz w:val="20"/>
          <w:szCs w:val="20"/>
        </w:rPr>
        <w:t>in</w:t>
      </w:r>
    </w:p>
    <w:p w:rsidR="003A63A8" w:rsidRDefault="003A63A8" w:rsidP="003A63A8">
      <w:pPr>
        <w:pStyle w:val="ALINEJELUKA"/>
        <w:numPr>
          <w:ilvl w:val="0"/>
          <w:numId w:val="8"/>
        </w:numPr>
        <w:tabs>
          <w:tab w:val="num" w:pos="1417"/>
        </w:tabs>
        <w:ind w:left="1417" w:hanging="397"/>
        <w:rPr>
          <w:sz w:val="20"/>
          <w:szCs w:val="20"/>
        </w:rPr>
      </w:pPr>
      <w:r w:rsidRPr="00856AB9">
        <w:rPr>
          <w:sz w:val="20"/>
          <w:szCs w:val="20"/>
        </w:rPr>
        <w:t>se na območju pojavljajo nasprotujoči si i</w:t>
      </w:r>
      <w:r w:rsidR="00856AB9" w:rsidRPr="00856AB9">
        <w:rPr>
          <w:sz w:val="20"/>
          <w:szCs w:val="20"/>
        </w:rPr>
        <w:t>nteresi v zvezi z rabo prostora</w:t>
      </w:r>
      <w:r w:rsidR="00856AB9">
        <w:rPr>
          <w:sz w:val="20"/>
          <w:szCs w:val="20"/>
        </w:rPr>
        <w:t>.</w:t>
      </w:r>
    </w:p>
    <w:p w:rsidR="00856AB9" w:rsidRDefault="003A63A8" w:rsidP="003A63A8">
      <w:pPr>
        <w:overflowPunct w:val="0"/>
        <w:autoSpaceDE w:val="0"/>
        <w:autoSpaceDN w:val="0"/>
        <w:adjustRightInd w:val="0"/>
        <w:spacing w:before="120" w:line="240" w:lineRule="auto"/>
        <w:ind w:firstLine="680"/>
        <w:jc w:val="both"/>
        <w:textAlignment w:val="baseline"/>
        <w:rPr>
          <w:szCs w:val="20"/>
        </w:rPr>
      </w:pPr>
      <w:r w:rsidRPr="00E17DF0">
        <w:rPr>
          <w:rFonts w:cs="Arial"/>
          <w:szCs w:val="20"/>
        </w:rPr>
        <w:t xml:space="preserve">(4) Krajinska zasnova se izdela tudi </w:t>
      </w:r>
      <w:r w:rsidR="00856AB9" w:rsidRPr="00E17DF0">
        <w:rPr>
          <w:szCs w:val="20"/>
        </w:rPr>
        <w:t>za</w:t>
      </w:r>
      <w:r w:rsidR="00856AB9">
        <w:rPr>
          <w:szCs w:val="20"/>
        </w:rPr>
        <w:t>:</w:t>
      </w:r>
    </w:p>
    <w:p w:rsidR="00856AB9" w:rsidRPr="00856AB9" w:rsidRDefault="00856AB9" w:rsidP="00856AB9">
      <w:pPr>
        <w:pStyle w:val="ALINEJELUKA"/>
        <w:numPr>
          <w:ilvl w:val="0"/>
          <w:numId w:val="8"/>
        </w:numPr>
        <w:tabs>
          <w:tab w:val="num" w:pos="1417"/>
        </w:tabs>
        <w:ind w:left="1417" w:hanging="397"/>
        <w:rPr>
          <w:sz w:val="20"/>
          <w:szCs w:val="20"/>
        </w:rPr>
      </w:pPr>
      <w:r w:rsidRPr="00E17DF0">
        <w:rPr>
          <w:sz w:val="20"/>
          <w:szCs w:val="20"/>
        </w:rPr>
        <w:t>varovana območja po predpisih s področja varstva kulturne dediščine, če tako določa akt o določitvi območja</w:t>
      </w:r>
      <w:r>
        <w:rPr>
          <w:sz w:val="20"/>
          <w:szCs w:val="20"/>
        </w:rPr>
        <w:t xml:space="preserve"> in</w:t>
      </w:r>
    </w:p>
    <w:p w:rsidR="003A63A8" w:rsidRPr="00856AB9" w:rsidRDefault="003A63A8" w:rsidP="00856AB9">
      <w:pPr>
        <w:pStyle w:val="ALINEJELUKA"/>
        <w:numPr>
          <w:ilvl w:val="0"/>
          <w:numId w:val="8"/>
        </w:numPr>
        <w:tabs>
          <w:tab w:val="num" w:pos="1417"/>
        </w:tabs>
        <w:ind w:left="1417" w:hanging="397"/>
        <w:rPr>
          <w:sz w:val="20"/>
          <w:szCs w:val="20"/>
        </w:rPr>
      </w:pPr>
      <w:r w:rsidRPr="00856AB9">
        <w:rPr>
          <w:sz w:val="20"/>
          <w:szCs w:val="20"/>
        </w:rPr>
        <w:t>pripravo OPN, če tako določa regionalni prostorski plan ali občinski prostorski plan.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Vsebine, določene za urbanistično in krajinsko zasnovo, se lahko izvedejo v skupni strokovni podlagi, če je to glede na obravnavano območje smiselno.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Pri pripravi urbanistične in krajinske zasnove se finančno preveri izvedljivost razvojnih odločitev.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(7) Kot obvezna strokovna podlaga za pripravo OPN in OPPN se izdela elaborat ekonomike.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rPr>
          <w:sz w:val="20"/>
          <w:szCs w:val="20"/>
        </w:rPr>
      </w:pPr>
      <w:r w:rsidRPr="00E17DF0">
        <w:rPr>
          <w:bCs w:val="0"/>
          <w:sz w:val="20"/>
          <w:szCs w:val="20"/>
        </w:rPr>
        <w:t>člen</w:t>
      </w:r>
    </w:p>
    <w:p w:rsidR="003A63A8" w:rsidRPr="00E17DF0"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17DF0">
        <w:rPr>
          <w:rFonts w:cs="Arial"/>
          <w:b/>
          <w:szCs w:val="20"/>
        </w:rPr>
        <w:t>(urbanistična zasnova)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Urbanistična zasnova je namenjena analizi obstoječega stanja v prostoru, prepoznavi omejitev, potreb in kvalitet, ter usmerjanju in podrobnejši določitvi urbanistično-arhitekturnega razvoja naselja.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(2) Urbanistična zasnova opredeli naslednje vsebine: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okvirno ureditveno območje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okvirno območje za dolgoročni razvoj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razporeditev dejavnosti znotraj naselja z morebitnimi vplivi na sosednja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način razvoja naselja oziroma njegovih delov;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omrežje gospodarske in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javnih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prepoznavnih značilnosti v prostoru;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razvrednotena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prenove;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zeleni sistem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katere se pripravi urbanistično-arhitekturni natečaj;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urbanistično in arhitekturno oblikovanje (npr. morfologija in tipologija pozidave, gabariti, volumni, gradbene linije);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varstvo okolja, ohranjanje narave in varstvo kulturne dediščine, doseganje energetske učinkovitosti in trajnostne rabe naravnih virov;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program ukrepov z usmeritvami za njihovo izvajanje.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Urbanistična zasnova se glede vsebine in stopnje podrobnosti obdelave rešitev ustrezno prilagodi vrsti, vsebini in namenu prostorskega akta, za katerega se pripravlja.</w:t>
      </w: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widowControl w:val="0"/>
        <w:tabs>
          <w:tab w:val="left" w:pos="1013"/>
        </w:tabs>
        <w:autoSpaceDE w:val="0"/>
        <w:autoSpaceDN w:val="0"/>
        <w:adjustRightInd w:val="0"/>
        <w:spacing w:line="250" w:lineRule="exact"/>
        <w:ind w:left="113"/>
        <w:jc w:val="center"/>
        <w:rPr>
          <w:rFonts w:cs="Arial"/>
          <w:b/>
          <w:szCs w:val="20"/>
          <w:lang w:eastAsia="sl-SI"/>
        </w:rPr>
      </w:pPr>
      <w:r w:rsidRPr="00E17DF0">
        <w:rPr>
          <w:rFonts w:cs="Arial"/>
          <w:b/>
          <w:szCs w:val="20"/>
        </w:rPr>
        <w:t>(krajinska zasnova)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Krajinska zasnova je namenjena usmerjanju in podrobnejši določitvi prostorskega razvoja in varstva na posameznih območjih v krajini.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Krajinska zasnova za posamezno območje opredeli: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razvojni in varstveni koncept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razporeditev dejavnosti v prostoru z morebitnimi vplivi na sosednja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zeleni sistem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urbanistično, arhitekturno in krajinsko oblikovanje predvidenih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za varstvo krajine, okolja, ohranjanje narave, varstvo kmetijskih zemljišč, varovanje gozdov, varstvo kulturne dediščine in trajnostno rabo naravnih virov;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usmeritve v zvezi z varstvom pred naravnimi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program ukrepov z usmeritvami za njihovo izvajanje.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Krajinska zasnova se glede vsebine in stopnje podrobnosti obdelave rešitev ustrezno prilagodi vrsti, vsebini in namenu prostorskega akta, za katerega se pripravlja.</w:t>
      </w:r>
    </w:p>
    <w:p w:rsidR="003A63A8" w:rsidRPr="006817CC" w:rsidRDefault="003A63A8" w:rsidP="006817CC">
      <w:pPr>
        <w:overflowPunct w:val="0"/>
        <w:autoSpaceDE w:val="0"/>
        <w:autoSpaceDN w:val="0"/>
        <w:adjustRightInd w:val="0"/>
        <w:spacing w:line="240" w:lineRule="auto"/>
        <w:jc w:val="both"/>
        <w:textAlignment w:val="baseline"/>
        <w:rPr>
          <w:rFonts w:cs="Arial"/>
          <w:szCs w:val="20"/>
        </w:rPr>
      </w:pPr>
    </w:p>
    <w:p w:rsidR="003A63A8" w:rsidRPr="006817CC" w:rsidRDefault="003A63A8" w:rsidP="006817CC">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(elaborat ekonomike)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Skupaj s pripravo OPN in OPPN se pripravi elaborat ekonomike, ki za izvedbo v OPN in OPPN načrtovanih prostorskih ureditev na grafični in tekstualni način opredeljuje:</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komunalno opremo in drugo gospodarsko javno infrastrukturo in družbeno infrastrukturo, ki jo bo treba zgraditi za ta namen;</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oceno finančnih sredstev, potrebnih za izvedbo OPN ali OPPN, z določitvijo razmerja med sredstvi, ki jih mora zagotoviti občina, in sredstvi, ki jih morajo zagotoviti investitorji, za gradnje katerih se zagotavlja vsaj del komunalne opreme in druge gospodarske javne infrastrukture;</w:t>
      </w:r>
    </w:p>
    <w:p w:rsidR="003A63A8" w:rsidRPr="00E17DF0" w:rsidRDefault="005C76CE" w:rsidP="003A63A8">
      <w:pPr>
        <w:pStyle w:val="ALINEJELUKA"/>
        <w:numPr>
          <w:ilvl w:val="0"/>
          <w:numId w:val="8"/>
        </w:numPr>
        <w:tabs>
          <w:tab w:val="num" w:pos="1417"/>
        </w:tabs>
        <w:ind w:left="1417" w:hanging="397"/>
        <w:rPr>
          <w:rFonts w:eastAsia="Times New Roman"/>
          <w:sz w:val="20"/>
          <w:szCs w:val="20"/>
        </w:rPr>
      </w:pPr>
      <w:r w:rsidRPr="0041345B">
        <w:rPr>
          <w:rFonts w:eastAsia="Times New Roman"/>
          <w:sz w:val="20"/>
          <w:szCs w:val="20"/>
        </w:rPr>
        <w:t xml:space="preserve">etapnost </w:t>
      </w:r>
      <w:r w:rsidR="003A63A8" w:rsidRPr="0041345B">
        <w:rPr>
          <w:rFonts w:eastAsia="Times New Roman"/>
          <w:sz w:val="20"/>
          <w:szCs w:val="20"/>
        </w:rPr>
        <w:t>izvajanja OPN v delu, ki se nanaša na načrtovano komunalno</w:t>
      </w:r>
      <w:r w:rsidR="003A63A8" w:rsidRPr="00E17DF0">
        <w:rPr>
          <w:rFonts w:eastAsia="Times New Roman"/>
          <w:sz w:val="20"/>
          <w:szCs w:val="20"/>
        </w:rPr>
        <w:t xml:space="preserve"> opremo in drugo gospodarsko javno in družbeno infrastrukturo, ter opredelitev kriterijev, po katerih se zagotovi, meri in spremlja izvajanje opremljanja ter ekonomsko smotrnost in učinkovitost vseh načrtovanih prostorskih ureditev.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Z elaboratom ekonomike se na vseh stopnjah priprave OPN in OPPN preverja ekonomičnost načrtovanih prostorskih ureditev in drugih rešitev teh prostorskih aktov. Elaborat ekonomike je del gradiva za obravnavo na občinskem svetu.</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Elaborat ekonomike je osnova za pripravo programa opremljanja stavbnih zemljišč v skladu s tem zakonom.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Če se na ravni elaborata ekonomike za pripravo OPN zadostno obdelajo vsebine iz prvega odstavka tega člena tudi za potrebe OPPN, izdelava posebnega elaborata ekonomike zanj ni potrebna.</w:t>
      </w:r>
    </w:p>
    <w:p w:rsidR="003A63A8" w:rsidRPr="00E17DF0" w:rsidRDefault="003A63A8" w:rsidP="003A63A8">
      <w:pPr>
        <w:autoSpaceDE w:val="0"/>
        <w:autoSpaceDN w:val="0"/>
        <w:adjustRightInd w:val="0"/>
        <w:spacing w:before="120" w:line="240" w:lineRule="auto"/>
        <w:ind w:firstLine="680"/>
        <w:jc w:val="both"/>
        <w:rPr>
          <w:rFonts w:cs="Arial"/>
          <w:szCs w:val="20"/>
          <w:lang w:eastAsia="sl-SI"/>
        </w:rPr>
      </w:pPr>
      <w:r w:rsidRPr="00E17DF0">
        <w:rPr>
          <w:rFonts w:cs="Arial"/>
          <w:szCs w:val="20"/>
          <w:lang w:eastAsia="sl-SI"/>
        </w:rPr>
        <w:t xml:space="preserve">(5) Če se OPN ali OPPN nanaša na investicijski projekt v skladu s predpisi, ki urejajo javne finance: </w:t>
      </w:r>
    </w:p>
    <w:p w:rsidR="003A63A8" w:rsidRPr="00E17DF0"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17DF0">
        <w:rPr>
          <w:rFonts w:cs="Arial"/>
          <w:szCs w:val="20"/>
          <w:lang w:eastAsia="sl-SI"/>
        </w:rPr>
        <w:t>-</w:t>
      </w:r>
      <w:r w:rsidRPr="00E17DF0">
        <w:rPr>
          <w:rFonts w:cs="Arial"/>
          <w:szCs w:val="20"/>
          <w:lang w:eastAsia="sl-SI"/>
        </w:rPr>
        <w:tab/>
        <w:t>elaborat ekonomike, ki je podlaga za sprejem sklepa o pripravi OPN ali OPPN šteje za dokument identifikacije investicijskega projekta;</w:t>
      </w:r>
    </w:p>
    <w:p w:rsidR="003A63A8" w:rsidRPr="00E17DF0"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17DF0">
        <w:rPr>
          <w:rFonts w:cs="Arial"/>
          <w:szCs w:val="20"/>
          <w:lang w:eastAsia="sl-SI"/>
        </w:rPr>
        <w:t>-</w:t>
      </w:r>
      <w:r w:rsidRPr="00E17DF0">
        <w:rPr>
          <w:rFonts w:cs="Arial"/>
          <w:szCs w:val="20"/>
          <w:lang w:eastAsia="sl-SI"/>
        </w:rPr>
        <w:tab/>
        <w:t>elaborat ekonomike, na podlagi katerega se v OPN ali OPPN odloča o varianti investicije, šteje za predinvesticijsko zasnovo;</w:t>
      </w:r>
    </w:p>
    <w:p w:rsidR="003A63A8" w:rsidRPr="00E17DF0" w:rsidRDefault="003A63A8" w:rsidP="003A63A8">
      <w:pPr>
        <w:tabs>
          <w:tab w:val="left" w:pos="709"/>
          <w:tab w:val="left" w:pos="1417"/>
        </w:tabs>
        <w:autoSpaceDE w:val="0"/>
        <w:autoSpaceDN w:val="0"/>
        <w:adjustRightInd w:val="0"/>
        <w:spacing w:line="240" w:lineRule="auto"/>
        <w:ind w:left="1417" w:hanging="397"/>
        <w:jc w:val="both"/>
        <w:rPr>
          <w:rFonts w:cs="Arial"/>
          <w:szCs w:val="20"/>
          <w:lang w:eastAsia="sl-SI"/>
        </w:rPr>
      </w:pPr>
      <w:r w:rsidRPr="00E17DF0">
        <w:rPr>
          <w:rFonts w:cs="Arial"/>
          <w:szCs w:val="20"/>
          <w:lang w:eastAsia="sl-SI"/>
        </w:rPr>
        <w:t>-</w:t>
      </w:r>
      <w:r w:rsidRPr="00E17DF0">
        <w:rPr>
          <w:rFonts w:cs="Arial"/>
          <w:szCs w:val="20"/>
          <w:lang w:eastAsia="sl-SI"/>
        </w:rPr>
        <w:tab/>
        <w:t>in če je v postopku priprave OPN ali OPPN izdelana študija variant, s katero se variante vrednotijo tudi z ekonomskega vidika, taka študija variant šteje za elaborat ekonomike in predinvesticijsko zasnovo.</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2"/>
        <w:rPr>
          <w:color w:val="auto"/>
          <w:sz w:val="20"/>
          <w:szCs w:val="20"/>
        </w:rPr>
      </w:pPr>
      <w:bookmarkStart w:id="23" w:name="_Toc480730876"/>
      <w:r w:rsidRPr="00E17DF0">
        <w:rPr>
          <w:bCs w:val="0"/>
          <w:color w:val="auto"/>
          <w:sz w:val="20"/>
          <w:szCs w:val="20"/>
        </w:rPr>
        <w:t>3. poglavje: PROSTORSKI STRATEŠKI AKTI</w:t>
      </w:r>
      <w:bookmarkEnd w:id="21"/>
      <w:bookmarkEnd w:id="23"/>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3"/>
        <w:rPr>
          <w:bCs w:val="0"/>
          <w:color w:val="auto"/>
          <w:sz w:val="20"/>
          <w:szCs w:val="20"/>
        </w:rPr>
      </w:pPr>
      <w:bookmarkStart w:id="24" w:name="_Toc477851729"/>
      <w:bookmarkStart w:id="25" w:name="_Toc480730877"/>
      <w:r w:rsidRPr="00E17DF0">
        <w:rPr>
          <w:bCs w:val="0"/>
          <w:color w:val="auto"/>
          <w:sz w:val="20"/>
          <w:szCs w:val="20"/>
        </w:rPr>
        <w:lastRenderedPageBreak/>
        <w:t>1. oddelek: Strategija prostorskega razvoja Slovenije</w:t>
      </w:r>
      <w:bookmarkEnd w:id="24"/>
      <w:bookmarkEnd w:id="25"/>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in vsebina Strategije prostorskega razvoja Slovenije)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Strategija prostorskega razvoja Slovenije (v nadaljnjem besedilu: Strategija) je temeljni prostorski strateški akt o usmerjanju prostorskega razvoja države. Skladno s Strategijo razvoja Slovenije in v povezavi z drugimi državnimi razvojnimi akti in razvojnimi cilji EU določa dolgoročne strateške cilje države in usmeritve razvoja dejavnosti v prostoru.</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Strategija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vizijo prostorskega razvoja države z dolgoročnimi cilji prostorskega razvoja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dolgoročen koncept prostorskega razvoja s prioritetami in usmeritvami za dosego ciljev prostorskega razvoja.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Strategija določa tudi strateške usmeritve in izhodišča za urejanje prostora na državni, regionalni in občinski ravni.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Razvojni dokumenti posameznih področij in dejavnosti ne smejo biti v nasprotju s Strategijo.</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(akcijski program za izvajanje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Za izvajanje Strategije se pripravi akcijski program, ki ga pripravi ministrstvo in sprejme vlada.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V akcijskem programu se določijo in prikažejo prioritete in ukrepi za izvajanje Strategije v srednjeročnem obdobju za posamezna območja ali dejavnosti ter usmeritve za pripravo prostorskih aktov.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V akcijskem programu se lahko obravnavajo tudi vsebine regionalnega prostorskega plana iz tretjega odstavka 70. člena tega zakona, ki so v pristojnosti države, če regionalnega prostorskega plana ni ali če teh vsebin ne vsebuje. Za pripravo akcijskega programa se v tem primeru smiselno upoštevajo določbe 73. člena tega zakona, pri čemer je pripravljavec ministrstvo, sprejme pa ga vlada.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Za morje se pripravi in sprejme akcijski program za izvajanje Strategije na morju. Za njegovo pripravo se smiselno uporablja določba 73. člena tega zakona, pri čemer je pripravljavec ministrstvo, sprejme pa ga vlada. V postopku priprave se zagotovi sodelovanje sosednjih držav. Usklajen mora biti z načrti upravljanja, ki so sprejeti v skladu s predpisi, ki urejajo vode. Akcijski program za izvajanje Strategije na morju se preveri z vidika skladnosti z dejanskim stanjem in potrebami v prostoru najkasneje vsakih deset let.</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(izhodišča za pripravo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Ministrstvo na podlagi spremljanja, analize in ocene stanja v prostoru, Poročila o prostorskem razvoju Slovenije, pripravi izhodišča za pripravo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Ministrstvo v pripravo izhodišč iz prejšnjega odstavka vključi udeležence pri urejanju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Komisija za prostorski razvoj obravnava in potrdi Izhodišča za pripravo Strategije.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(priprava in sprejem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Ministrstvo na podlagi potrjenih izhodišč iz prejšnjega člena po posvetovanjih z udeleženci pri urejanju prostora pripravi osnutek Strategije.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Ministrstvo objavi osnutek Strategije v svetovnem spletu in udeležence pri urejanju prostora pozove, da v roku 60 dni posredujejo pripombe in predloge, ki jih imajo v zvezi z osnutkom. Ministrstvo v okviru javne razprave izvede javni posvet.</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lastRenderedPageBreak/>
        <w:t xml:space="preserve">(3) Ministrstvo na podlagi pripomb in predlogov udeležencev pri urejanju prostora pripravi predlog Strategije, ki ga obravnava in potrdi Komisija za prostorski razvoj.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Strategijo sprejme na predlog vlade Državni zbor Republike Slovenije z resolucijo.</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bookmarkStart w:id="26" w:name="_Toc459188920"/>
    </w:p>
    <w:p w:rsidR="003A63A8" w:rsidRPr="00E17DF0" w:rsidRDefault="003A63A8" w:rsidP="003A63A8">
      <w:pPr>
        <w:pStyle w:val="Tajtl3"/>
        <w:rPr>
          <w:bCs w:val="0"/>
          <w:color w:val="auto"/>
          <w:sz w:val="20"/>
          <w:szCs w:val="20"/>
        </w:rPr>
      </w:pPr>
      <w:bookmarkStart w:id="27" w:name="_Toc460327605"/>
      <w:bookmarkStart w:id="28" w:name="_Toc477851730"/>
      <w:bookmarkStart w:id="29" w:name="_Toc480730878"/>
      <w:bookmarkEnd w:id="26"/>
      <w:r w:rsidRPr="00E17DF0">
        <w:rPr>
          <w:bCs w:val="0"/>
          <w:color w:val="auto"/>
          <w:sz w:val="20"/>
          <w:szCs w:val="20"/>
        </w:rPr>
        <w:t>2. oddelek: Regionalni prostorski plan</w:t>
      </w:r>
      <w:bookmarkEnd w:id="27"/>
      <w:bookmarkEnd w:id="28"/>
      <w:bookmarkEnd w:id="29"/>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in vsebina regionalnega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Regionalni prostorski plan je prostorski strateški akt, s katerim se država in občine na podlagi Strategije, njenega akcijskega programa, drugih razvojnih aktov države in razvojnih ciljev EU dogovorijo in uskladijo o prostorskem razvoju posamezne razvojne regije in določijo bistvene razvojne priložnosti.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V regionalnem prostorskem planu se uskladijo in določijo: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cilji in prioritete prostorskega razvoja;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mesta, druga urbana naselja in morebitna druga naselja, ki so pomembna za razvoj regije, katerim se določi njihova vloga ter okvirna območja za njihov dolgoročni razvoj;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širša mestna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zasnova omrežij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zasnova omrežij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zasnova stanovanjskih območij;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območja za razvoj posameznih dejavnosti, ki so pomembne za regijo;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zelena infrastruktura regije;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povezave s sosednjimi območji.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V regionalnem prostorskem planu se uskladijo zasnove prostorskih ureditev državnega pomena tako, da se opravi vsaj predhodno vrednotenje in utemeljitev možnih variant, opredelijo predlogi izvedljivih variant in podajo usmeritve za njihovo prostorsko načrtovanje. Te so podlaga za izvedbo postopka državnega prostorskega načrtovanja v skladu s tem zakonom.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V regionalnem prostorskem planu se obvezno uskladijo in določijo zasnove prostorskih ureditev lokalnega pomena, ki segajo na območje več občin ali vplivajo na razvoj več občin, med katere sodijo zlasti: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ureditve, ki so neposredno namenjene opravljanju lokalnih gospodarskih javnih služb s področja varstva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razvojna območja za stanovanjsko oskrbo;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območja za gospodarski razvoj, ki same ali kot širitev obstoječih presegajo 10 ha uporabne površine (industrijske, obrtne, trgovske, poslovne, logistični centri);</w:t>
      </w:r>
    </w:p>
    <w:p w:rsidR="003A63A8" w:rsidRPr="00E17DF0" w:rsidRDefault="003A63A8" w:rsidP="003A63A8">
      <w:pPr>
        <w:pStyle w:val="ALINEJELUKA"/>
        <w:numPr>
          <w:ilvl w:val="0"/>
          <w:numId w:val="8"/>
        </w:numPr>
        <w:tabs>
          <w:tab w:val="num" w:pos="1417"/>
        </w:tabs>
        <w:ind w:left="1417" w:hanging="397"/>
        <w:rPr>
          <w:b/>
          <w:sz w:val="20"/>
          <w:szCs w:val="20"/>
        </w:rPr>
      </w:pPr>
      <w:r w:rsidRPr="00E17DF0">
        <w:rPr>
          <w:sz w:val="20"/>
          <w:szCs w:val="20"/>
        </w:rPr>
        <w:t>večja nakupovalna središča, ki sama ali kot širitev obstoječih presegajo 5000 m</w:t>
      </w:r>
      <w:r w:rsidRPr="00E17DF0">
        <w:rPr>
          <w:sz w:val="20"/>
          <w:szCs w:val="20"/>
          <w:vertAlign w:val="superscript"/>
        </w:rPr>
        <w:t>2</w:t>
      </w:r>
      <w:r w:rsidRPr="00E17DF0">
        <w:rPr>
          <w:sz w:val="20"/>
          <w:szCs w:val="20"/>
        </w:rPr>
        <w:t xml:space="preserve"> bruto tlorisne površine;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infrastrukturna vozlišča in prostorske ureditve, namenjene urejanju skupnega javnega potniškega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objekte pomembnejše družbene infrastrukture.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Ne glede na določbe drugega in petega odstavka tega člena se lahko na predlog občine ob strinjanju preostalih občin v razvojni regiji v regionalnem prostorskem planu uskladi in določi tudi zasnove drugih prostorskih ureditev lokalnega pomena.</w:t>
      </w:r>
    </w:p>
    <w:p w:rsidR="003A63A8"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Regionalni prostorski plan vsebuje usmeritve za prostorski razvoj regije, predvsem usmeritve za razvoj poselitve, za razvoj gospodarske infrastrukture in za urejanje krajine s poudarkom na ohranjanju krajinske identitete. Usmeritve se prednostno podajo glede pomembnih razvojnih možnosti ali problemov v razvojni regiji. Občine te usmeritve upoštevajo pri pripravi svojih prostorskih aktov.</w:t>
      </w:r>
    </w:p>
    <w:p w:rsidR="00736A11" w:rsidRPr="00E17DF0" w:rsidRDefault="00736A11" w:rsidP="003A63A8">
      <w:pPr>
        <w:overflowPunct w:val="0"/>
        <w:autoSpaceDE w:val="0"/>
        <w:autoSpaceDN w:val="0"/>
        <w:adjustRightInd w:val="0"/>
        <w:spacing w:before="120" w:line="240" w:lineRule="auto"/>
        <w:ind w:firstLine="680"/>
        <w:jc w:val="both"/>
        <w:textAlignment w:val="baseline"/>
        <w:rPr>
          <w:rFonts w:cs="Arial"/>
          <w:szCs w:val="20"/>
        </w:rPr>
      </w:pPr>
      <w:r>
        <w:rPr>
          <w:rFonts w:cs="Arial"/>
          <w:szCs w:val="20"/>
        </w:rPr>
        <w:t xml:space="preserve">(7) Če vsebina regionalnega prostorskega plana vpliva na </w:t>
      </w:r>
      <w:r w:rsidR="00784F9F">
        <w:rPr>
          <w:rFonts w:cs="Arial"/>
          <w:szCs w:val="20"/>
        </w:rPr>
        <w:t>sosednjo razvojno regijo ali posamezno občino</w:t>
      </w:r>
      <w:r>
        <w:rPr>
          <w:rFonts w:cs="Arial"/>
          <w:szCs w:val="20"/>
        </w:rPr>
        <w:t xml:space="preserve">, se te vsebine </w:t>
      </w:r>
      <w:r w:rsidR="00784F9F">
        <w:rPr>
          <w:rFonts w:cs="Arial"/>
          <w:szCs w:val="20"/>
        </w:rPr>
        <w:t xml:space="preserve">z njimi </w:t>
      </w:r>
      <w:r>
        <w:rPr>
          <w:rFonts w:cs="Arial"/>
          <w:szCs w:val="20"/>
        </w:rPr>
        <w:t>uskladijo</w:t>
      </w:r>
      <w:r w:rsidR="00784F9F">
        <w:rPr>
          <w:rFonts w:cs="Arial"/>
          <w:szCs w:val="20"/>
        </w:rPr>
        <w:t>.</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tabs>
          <w:tab w:val="left" w:pos="1134"/>
        </w:tabs>
        <w:spacing w:line="240" w:lineRule="auto"/>
        <w:ind w:left="113"/>
        <w:jc w:val="center"/>
        <w:rPr>
          <w:rFonts w:cs="Arial"/>
          <w:b/>
          <w:szCs w:val="20"/>
        </w:rPr>
      </w:pPr>
      <w:r w:rsidRPr="00E17DF0">
        <w:rPr>
          <w:rFonts w:cs="Arial"/>
          <w:b/>
          <w:szCs w:val="20"/>
        </w:rPr>
        <w:t>(razmerje z regionalnim razvojnim programom)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lastRenderedPageBreak/>
        <w:t>(1) Regionalni prostorski plan je podlaga za pripravo regionalnega razvojnega programa, ki se pripravlja po predpisih o spodbujanju skladnega regionalnega razvoja.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Regionalni prostorski plan mora biti sprejet pred ali sočasno z regionalnim razvojnim programom iz prejšnjega odstavka.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(pripravljavec regionalnega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Pripravljavec regionalnega prostorskega plana je pravna oseba, ki jo za celotno območje vsake razvojne regije izbere ministrstvo v skladu predpisi, ki urejajo javno naročanje.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Pravna oseba iz prejšnjega odstavka mora izpolnjevati naslednja pogoja: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je pravna oseba v večinski javni lasti kot to določajo predpisi o spodbujanju skladnega regionalnega razvoja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ima interdisciplinarno skupino strokovnjakov za vsebine, ki jih pokriva regionalni prostorski plan.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Pripravljavec se v skladu s predpisi o spodbujanju skladnega regionalnega razvoja izbere za eno programsko obdobje in vključi v regijsko razvojno mrežo.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Pripravljavec vodi postopek priprave regionalnega prostorskega plana in skrbi za usklajevanje interesov med državo ter občinami na območju razvojne regije. Pripravljavec si mora prizadevati za sodelovanje vseh relevantnih udeležencev pri urejanju prostora ter poskrbeti za zgodnje in učinkovito obveščanje ter sodelovanje javnosti.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Za izdelavo posameznih sestavin regionalnega prostorskega plana ali njegovih strokovnih podlag pripravljavec lahko pooblasti zunanje strokovnjake, če v okviru svojega delovanja nima zagotovljenega ustreznega strokovnega znanja.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Sredstva za izvajanje nalog prostorskega planiranja na regionalni ravni se zagotavljajo v občinskih in državnem proračunu, pri čemer državni proračun zagotovi 60% potrebnih sredstev.</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(priprava in sprejem regionalnega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urejanja prostora (izhodišča za pripravo) in sosednjimi razvojnimi regijami. Izhodišča za pripravo se javno objavijo v prostorskem informacijskem sistemu. Ministrstvo, pristojno za okolje, odloči o morebitni izvedbi celovite presoje vplivov na okolje.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Osnutek regionalnega prostorskega plana se pripravi na strokovnih podlagah, ki jih zagotovijo tudi nosilci urejanja prostora za svoje področje pristojnosti tako</w:t>
      </w:r>
      <w:r w:rsidR="00784F9F">
        <w:rPr>
          <w:rFonts w:cs="Arial"/>
          <w:szCs w:val="20"/>
        </w:rPr>
        <w:t>,</w:t>
      </w:r>
      <w:r w:rsidRPr="00E17DF0">
        <w:rPr>
          <w:rFonts w:cs="Arial"/>
          <w:szCs w:val="20"/>
        </w:rPr>
        <w:t xml:space="preserve"> da omogočajo predstavitev razvojnih in varstvenih interesov za razvojno regijo in sosednja območja. V času priprave osnutka se pripravi tudi okoljsko poročilo, če je to potrebno.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Osnutek regionalnega prostorskega plana se javno objavi</w:t>
      </w:r>
      <w:r w:rsidR="00962BA0">
        <w:rPr>
          <w:rFonts w:cs="Arial"/>
          <w:szCs w:val="20"/>
        </w:rPr>
        <w:t xml:space="preserve"> v prostorskem informacijskem sistemu in na krajevno običajen način v posameznih občinah ter</w:t>
      </w:r>
      <w:r w:rsidRPr="00E17DF0">
        <w:rPr>
          <w:rFonts w:cs="Arial"/>
          <w:szCs w:val="20"/>
        </w:rPr>
        <w:t xml:space="preserve"> </w:t>
      </w:r>
      <w:r w:rsidR="00962BA0">
        <w:rPr>
          <w:rFonts w:cs="Arial"/>
          <w:szCs w:val="20"/>
        </w:rPr>
        <w:t xml:space="preserve">javno </w:t>
      </w:r>
      <w:r w:rsidRPr="00E17DF0">
        <w:rPr>
          <w:rFonts w:cs="Arial"/>
          <w:szCs w:val="20"/>
        </w:rPr>
        <w:t xml:space="preserve">razgrne za najmanj 60 dni. V tem roku ima javnost možnost podaje predlogov in pripomb, do katerih se pripravljavec opredeli in jih ustrezno obravnava. Na osnutek podajo svoja mnenja tudi nosilci urejanja prostora, v katerih ugotavljajo skladnost osnutka s predpisi in razvojnimi dokumenti iz svoje pristojnosti ter strokovnimi podlagami, ki so jih zagotovili v postopku.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Na podlagi pridobljenih predlogov in pripomb javnosti ter mnenj nosilcev urejanja prostora iz prejšnjega odstavka se pripravi predlog regionalnega prostorskega plana. Ministrstvo, pristojno za okolje, odloči, ali so vplivi plana na okolje sprejemljivi, če se v postopku izvaja tudi celovita presoja vplivov na okolje.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Regionalni prostorski plan sprejme razvojni svet regije, kot je določen s predpisi o spodbujanju skladnega regionalnega razvoja, po predhodni potrditvi vlade.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Regionalni prostorski plan se po sprejemu javno objavi v prostorskem informacijskem sistemu.</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Odstavekseznama"/>
        <w:numPr>
          <w:ilvl w:val="0"/>
          <w:numId w:val="14"/>
        </w:numPr>
        <w:overflowPunct w:val="0"/>
        <w:autoSpaceDE w:val="0"/>
        <w:autoSpaceDN w:val="0"/>
        <w:adjustRightInd w:val="0"/>
        <w:spacing w:before="120"/>
        <w:ind w:left="0" w:firstLine="0"/>
        <w:jc w:val="center"/>
        <w:textAlignment w:val="baseline"/>
        <w:rPr>
          <w:rFonts w:ascii="Arial" w:hAnsi="Arial" w:cs="Arial"/>
          <w:b/>
          <w:sz w:val="20"/>
        </w:rPr>
      </w:pPr>
      <w:r w:rsidRPr="00E17DF0">
        <w:rPr>
          <w:rFonts w:ascii="Arial" w:hAnsi="Arial" w:cs="Arial"/>
          <w:b/>
          <w:sz w:val="20"/>
        </w:rPr>
        <w:t>člen</w:t>
      </w:r>
    </w:p>
    <w:p w:rsidR="003A63A8" w:rsidRPr="00E17DF0" w:rsidRDefault="003A63A8" w:rsidP="003A63A8">
      <w:pPr>
        <w:pStyle w:val="Odstavekseznama"/>
        <w:overflowPunct w:val="0"/>
        <w:autoSpaceDE w:val="0"/>
        <w:autoSpaceDN w:val="0"/>
        <w:adjustRightInd w:val="0"/>
        <w:spacing w:before="120"/>
        <w:ind w:left="113"/>
        <w:jc w:val="center"/>
        <w:textAlignment w:val="baseline"/>
        <w:rPr>
          <w:rFonts w:ascii="Arial" w:hAnsi="Arial" w:cs="Arial"/>
          <w:b/>
          <w:sz w:val="20"/>
        </w:rPr>
      </w:pPr>
      <w:r w:rsidRPr="00E17DF0">
        <w:rPr>
          <w:rFonts w:ascii="Arial" w:hAnsi="Arial" w:cs="Arial"/>
          <w:b/>
          <w:sz w:val="20"/>
        </w:rPr>
        <w:t>(revizija)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Regionalni prostorski plan se vsakih 15 let obvezno revidira po postopku, predvidenem za njegov sprejem, pri čemer se preveri njegova vsebina iz vidika skladnosti z aktualnimi razvojnimi in varstvenimi interesi v družbi.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3"/>
        <w:rPr>
          <w:bCs w:val="0"/>
          <w:color w:val="auto"/>
          <w:sz w:val="20"/>
          <w:szCs w:val="20"/>
        </w:rPr>
      </w:pPr>
      <w:bookmarkStart w:id="30" w:name="_Toc460517674"/>
      <w:bookmarkStart w:id="31" w:name="_Toc460327606"/>
      <w:bookmarkStart w:id="32" w:name="_Toc459188921"/>
      <w:bookmarkStart w:id="33" w:name="_Toc477851731"/>
      <w:bookmarkStart w:id="34" w:name="_Toc480730879"/>
      <w:r w:rsidRPr="00E17DF0">
        <w:rPr>
          <w:bCs w:val="0"/>
          <w:color w:val="auto"/>
          <w:sz w:val="20"/>
          <w:szCs w:val="20"/>
        </w:rPr>
        <w:t>3. oddelek: Občinski prostorski plan</w:t>
      </w:r>
      <w:bookmarkEnd w:id="30"/>
      <w:bookmarkEnd w:id="31"/>
      <w:bookmarkEnd w:id="32"/>
      <w:bookmarkEnd w:id="33"/>
      <w:bookmarkEnd w:id="34"/>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in vsebina občinskega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 občinskim prostorskim planom občina na podlagi Strategije in njenega akcijskega programa, regionalnega prostorskega plana, drugih razvojnih dokumentov države in razvojnih ciljev EU uskladi in določi: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cilje in prioritete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naselja v omrežju naselij in njihovo vlogo;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zasnovo omrežja gospodarske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zasnovo družbene infrastrukture lokalnega pomena;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prednostna območja za razvoj dejavnosti, ki so pomembne za občino;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katera se izdela urba</w:t>
      </w:r>
      <w:r w:rsidR="006817CC">
        <w:rPr>
          <w:sz w:val="20"/>
          <w:szCs w:val="20"/>
        </w:rPr>
        <w:t>nistična ali krajinska zasnova.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Občinski prostorski plan vsebuje usmeritve za prostorski razvoj občine, predvsem usmeritve za razvoj poselitve, za urejanje krajine in za razvoj gospodarske in družbene infrastrukture lokalnega pomena. Občine te usmeritve upoštevajo pri pripravi prostorskih aktov.</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Sprejem občinskega prostorskega plana je obvezen le za mestne občine, kadar za regijo, v kateri se nahajajo, ni sprejet regionalni prostorski plan oziroma se ni začel postopek njegove priprave. V takem primeru mestna občina v občinskem prostorskem planu lahko načrtuje tudi okvirna območja za dolgoročni razvoj naselij.</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Občinski prostorski plan ne sme določati zasnov prostorskih ureditev lokalnega pomena iz četrtega odstavka 70. člena v neskladju z regionalnim prostorskim planom in akcijskim programom za izvajanje Strategije.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(pripravljavec in izdelovalec občinskega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Za pripravo občinskega prostorskega plana je odgovorna občina.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Pri izdelavi občinskega prostorskega plana se zagotovi sodelovanje interdisciplinarne skupine strokovnjakov za vsebine, ki jih pokriva ta dokument.</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Občina lahko za izdelavo občinskega prostorskega plana ali njene posamezne sestavine ali strokovne podlage pooblasti zunanje strokovnjake.</w:t>
      </w: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szCs w:val="20"/>
          <w:lang w:eastAsia="sl-SI"/>
        </w:rPr>
      </w:pPr>
      <w:r w:rsidRPr="00E17DF0">
        <w:rPr>
          <w:rFonts w:cs="Arial"/>
          <w:b/>
          <w:bCs/>
          <w:szCs w:val="20"/>
        </w:rPr>
        <w:t>(priprava in sprejem občinskega prostorskega plana)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Na podlagi ugotovitev analize spremljanja stanja prostora ter po posvetovanjih z javnostjo in nosilci urejanja prostora župan sprejme sklep o pripravi občinskega prostorskega plana, ki opredeli njegova izhodišča in načrt priprave. Ta sklep se javno objavi, udeleženci pri urejanju prostora pa lahko v 30 dneh podajo svoje predloge, pripombe, mnenja in smernice.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Občinski prostorski plan sprejme občinski svet in ga po sprejemu javno objavi.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Glede ostalih vprašanj postopka priprave občinskega prostorskega plana se smiselno uporabljajo določbe tega zakona o pripravi regionalnega prostorskega plana.</w:t>
      </w: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Tajtl2"/>
        <w:rPr>
          <w:bCs w:val="0"/>
          <w:color w:val="auto"/>
          <w:sz w:val="20"/>
          <w:szCs w:val="20"/>
        </w:rPr>
      </w:pPr>
      <w:bookmarkStart w:id="35" w:name="_Toc477851732"/>
      <w:bookmarkStart w:id="36" w:name="_Toc480730880"/>
      <w:r w:rsidRPr="00E17DF0">
        <w:rPr>
          <w:bCs w:val="0"/>
          <w:color w:val="auto"/>
          <w:sz w:val="20"/>
          <w:szCs w:val="20"/>
        </w:rPr>
        <w:lastRenderedPageBreak/>
        <w:t>4. poglavje: PROSTORSKI IZVEDBENI AKTI</w:t>
      </w:r>
      <w:bookmarkEnd w:id="35"/>
      <w:bookmarkEnd w:id="36"/>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Odstavek"/>
        <w:spacing w:before="0"/>
        <w:ind w:firstLine="0"/>
        <w:rPr>
          <w:rFonts w:cs="Arial"/>
          <w:sz w:val="20"/>
          <w:szCs w:val="20"/>
          <w:u w:val="single"/>
        </w:rPr>
      </w:pPr>
    </w:p>
    <w:p w:rsidR="003A63A8" w:rsidRPr="00E17DF0" w:rsidRDefault="003A63A8" w:rsidP="003A63A8">
      <w:pPr>
        <w:pStyle w:val="Tajtl3"/>
        <w:rPr>
          <w:bCs w:val="0"/>
          <w:color w:val="auto"/>
          <w:sz w:val="20"/>
          <w:szCs w:val="20"/>
        </w:rPr>
      </w:pPr>
      <w:bookmarkStart w:id="37" w:name="_Toc477851734"/>
      <w:bookmarkStart w:id="38" w:name="_Toc480730881"/>
      <w:r w:rsidRPr="00E17DF0">
        <w:rPr>
          <w:bCs w:val="0"/>
          <w:color w:val="auto"/>
          <w:sz w:val="20"/>
          <w:szCs w:val="20"/>
        </w:rPr>
        <w:t>1. oddelek: Državno prostorsko načrtovanje</w:t>
      </w:r>
      <w:bookmarkEnd w:id="37"/>
      <w:bookmarkEnd w:id="38"/>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39" w:name="_Toc477851735"/>
      <w:bookmarkStart w:id="40" w:name="_Toc480730882"/>
      <w:r w:rsidRPr="00E17DF0">
        <w:rPr>
          <w:bCs w:val="0"/>
          <w:color w:val="auto"/>
          <w:sz w:val="20"/>
          <w:szCs w:val="20"/>
        </w:rPr>
        <w:t>1.1. Splošne določbe</w:t>
      </w:r>
      <w:bookmarkEnd w:id="39"/>
      <w:bookmarkEnd w:id="40"/>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(namen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(1) Država načrtuje prostorske ureditve državnega pomena skupaj s spremljajočimi in funkcionalno povezanimi prostorskimi ureditvami (državno prostorsko načrtovanje).</w:t>
      </w:r>
    </w:p>
    <w:p w:rsidR="003A63A8" w:rsidRPr="00E17DF0" w:rsidRDefault="003A63A8" w:rsidP="003A63A8">
      <w:pPr>
        <w:pStyle w:val="ALINEJELUKA"/>
        <w:spacing w:before="120"/>
        <w:ind w:firstLine="709"/>
        <w:rPr>
          <w:sz w:val="20"/>
          <w:szCs w:val="20"/>
        </w:rPr>
      </w:pPr>
      <w:r w:rsidRPr="00E17DF0">
        <w:rPr>
          <w:sz w:val="20"/>
          <w:szCs w:val="20"/>
        </w:rPr>
        <w:t>(2) Državno prostorsko načrtovanje poteka: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 postopkom priprave in sprejetja DPN, ki je podlaga za izdajo gradbenega dovoljenja v skladu s predpisi, ki urejajo graditev,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 združenim postopkom načrtovanja in dovoljevanja (v nadaljnjem besedilu: združen postopek), ki združuje postopek izbora najustreznejše variante prostorske ureditve državnega pomena, če ta še ni bil izveden, ter postopek priprave dokumentacije za izdajo celovitega dovoljenja in postopek izdaje celovitega dovoljenja v skladu s tem zakonom.</w:t>
      </w:r>
    </w:p>
    <w:p w:rsidR="003A63A8" w:rsidRPr="00E17DF0" w:rsidRDefault="003A63A8" w:rsidP="003A63A8">
      <w:pPr>
        <w:pStyle w:val="ALINEJELUKA"/>
        <w:spacing w:before="120"/>
        <w:ind w:firstLine="709"/>
        <w:rPr>
          <w:sz w:val="20"/>
          <w:szCs w:val="20"/>
        </w:rPr>
      </w:pPr>
      <w:r w:rsidRPr="00E17DF0">
        <w:rPr>
          <w:sz w:val="20"/>
          <w:szCs w:val="20"/>
        </w:rPr>
        <w:t>(3) Združen postopek se izvede, če je znan investitor izvedbe načrtovane prostorske ureditve, ki namerava za najustreznejšo varianto pridobiti eno celovito dovoljenje. Ne glede na to se združen postopek lahko izvede tudi, če namerava investitor izvedbe načrtovane prostorske ureditve pridobiti več celovitih dovoljenj, če gre za obsežno linijsko prometno ali energetsko infrastrukturo iz drugega odstavka 50. člena tega zakona in če gre za funkcionalno zaključeno celoto.</w:t>
      </w:r>
    </w:p>
    <w:p w:rsidR="003A63A8" w:rsidRPr="00E17DF0" w:rsidRDefault="003A63A8" w:rsidP="003A63A8">
      <w:pPr>
        <w:pStyle w:val="ALINEJELUKA"/>
        <w:spacing w:before="120"/>
        <w:ind w:firstLine="709"/>
        <w:rPr>
          <w:sz w:val="20"/>
          <w:szCs w:val="20"/>
        </w:rPr>
      </w:pPr>
      <w:r w:rsidRPr="00E17DF0">
        <w:rPr>
          <w:sz w:val="20"/>
          <w:szCs w:val="20"/>
        </w:rPr>
        <w:t>(4) Državno prostorsko načrtovanje temelji na odločitvah glede zasnov prostorskih ureditev državnega pomena, ki so bile usklajene in dogovorjene v regionalnem prostorskem planu ali akcijskem programu za izvajanje Strategije. V postopku državnega prostorskega načrtovanja se izvedejo le faze in sprejmejo odločitve, ki v postopkih priprave regionalnega prostorskega plana ali akcijskega programa za izvajanje Strategije niso bile že izvedene ali sprejete smiselno na način, kot jih določa ta zakon za državno prostorsko načrtovanje.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tabs>
          <w:tab w:val="num" w:pos="0"/>
        </w:tabs>
        <w:overflowPunct w:val="0"/>
        <w:autoSpaceDE w:val="0"/>
        <w:autoSpaceDN w:val="0"/>
        <w:adjustRightInd w:val="0"/>
        <w:spacing w:line="240" w:lineRule="auto"/>
        <w:jc w:val="center"/>
        <w:textAlignment w:val="baseline"/>
        <w:rPr>
          <w:rFonts w:cs="Arial"/>
          <w:b/>
          <w:szCs w:val="20"/>
        </w:rPr>
      </w:pPr>
      <w:r w:rsidRPr="00E17DF0">
        <w:rPr>
          <w:rFonts w:cs="Arial"/>
          <w:b/>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(vsebina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(1) DPN določi načrtovano prostorsko ureditev, območje DPN, prostorske izvedbene pogoje za projektiranje v tem območju in usmeritve za določitev namenske rabe prostora v občinskih prostorskih izvedbenih aktih.</w:t>
      </w:r>
    </w:p>
    <w:p w:rsidR="003A63A8" w:rsidRPr="00E17DF0" w:rsidRDefault="003A63A8" w:rsidP="003A63A8">
      <w:pPr>
        <w:pStyle w:val="ALINEJELUKA"/>
        <w:spacing w:before="120"/>
        <w:ind w:firstLine="709"/>
        <w:rPr>
          <w:sz w:val="20"/>
          <w:szCs w:val="20"/>
        </w:rPr>
      </w:pPr>
      <w:r w:rsidRPr="00E17DF0">
        <w:rPr>
          <w:sz w:val="20"/>
          <w:szCs w:val="20"/>
        </w:rPr>
        <w:t>(2) Najustreznejša varianta določi zasnovo načrtovane prostorske ureditve, njeno območje ter omejitve in dopustne posege v tem območju, če so potrebni.</w:t>
      </w:r>
    </w:p>
    <w:p w:rsidR="003A63A8" w:rsidRPr="00E17DF0" w:rsidRDefault="003A63A8" w:rsidP="003A63A8">
      <w:pPr>
        <w:pStyle w:val="ALINEJELUKA"/>
        <w:spacing w:before="120"/>
        <w:ind w:firstLine="709"/>
        <w:rPr>
          <w:sz w:val="20"/>
          <w:szCs w:val="20"/>
        </w:rPr>
      </w:pPr>
      <w:r w:rsidRPr="00E17DF0">
        <w:rPr>
          <w:sz w:val="20"/>
          <w:szCs w:val="20"/>
        </w:rPr>
        <w:t>(3) S celovitim dovoljenjem se dovoli gradnja objektov v okviru načrtovane prostorske ureditve in sprejme prostorski izvedbeni akt. Če je treba v združenem postopku izvesti tudi presojo vplivov na okolje, se s celovitim dovoljenjem odloči tudi o ustreznosti vplivov posega. Celovito dovoljenje v delu, ki ima učinek DPN, določi območje prostorskega izvedbenega akta, druge dopustne posege v prostor in prostorske izvedbene pogoje zanje ter usmeritve za določitev namenske rabe prostora v občinskih prostorskih izvedbenih aktih.</w:t>
      </w:r>
    </w:p>
    <w:p w:rsidR="003A63A8" w:rsidRPr="00E17DF0" w:rsidRDefault="003A63A8" w:rsidP="003A63A8">
      <w:pPr>
        <w:pStyle w:val="ALINEJELUKA"/>
        <w:spacing w:before="120"/>
        <w:ind w:firstLine="709"/>
        <w:rPr>
          <w:sz w:val="20"/>
          <w:szCs w:val="20"/>
        </w:rPr>
      </w:pPr>
      <w:r w:rsidRPr="00E17DF0">
        <w:rPr>
          <w:sz w:val="20"/>
          <w:szCs w:val="20"/>
        </w:rPr>
        <w:t>(4) Območje DPN, območje najustreznejše variante in območje celovitega dovoljenja v delu, ki ima učinke DPN, so opredeljeni tako, da jih je možno grafično prikazati v nepremičninskih evidencah. Določi se v vsaki fazi postopka ter glede na znane podatke in glede na podrobnost strokovnih podlag, s katerimi se razpolaga na posamezni stopnji postopka.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(udeleženci postopka državnega prostorskega načrtovanja)</w:t>
      </w:r>
    </w:p>
    <w:p w:rsidR="003A63A8" w:rsidRPr="00E17DF0" w:rsidRDefault="003A63A8" w:rsidP="003A63A8">
      <w:pPr>
        <w:pStyle w:val="ODSTAVEKLUKA"/>
        <w:rPr>
          <w:color w:val="auto"/>
          <w:sz w:val="20"/>
          <w:szCs w:val="20"/>
        </w:rPr>
      </w:pPr>
      <w:r w:rsidRPr="00E17DF0">
        <w:rPr>
          <w:color w:val="auto"/>
          <w:sz w:val="20"/>
          <w:szCs w:val="20"/>
        </w:rPr>
        <w:lastRenderedPageBreak/>
        <w:t>(1) Pobudnik izvedbe postopka državnega prostorskega načrtovanja je ministrstvo, v katerega pristojnost spada prostorska ureditev, za katero daje pobudo. Pobudnik je tudi investitor, če naročila dokumentacije v postopku priprave in sprejetja DPN ali postopku izbora najustreznejše variante ne naloži investitorju izvedbe načrtovane prostorske ureditve. Pobudnik je lahko tudi ministrstvo, če so za to utemeljeni razlogi.</w:t>
      </w:r>
    </w:p>
    <w:p w:rsidR="003A63A8" w:rsidRPr="00E17DF0" w:rsidRDefault="003A63A8" w:rsidP="003A63A8">
      <w:pPr>
        <w:pStyle w:val="ODSTAVEKLUKA"/>
        <w:rPr>
          <w:color w:val="auto"/>
          <w:sz w:val="20"/>
          <w:szCs w:val="20"/>
        </w:rPr>
      </w:pPr>
      <w:r w:rsidRPr="00E17DF0">
        <w:rPr>
          <w:color w:val="auto"/>
          <w:sz w:val="20"/>
          <w:szCs w:val="20"/>
        </w:rPr>
        <w:t xml:space="preserve">(2) Pripravljavec v postopku priprave in sprejetja DPN in v postopku izbora najustreznejše variante je ministrstvo. </w:t>
      </w:r>
    </w:p>
    <w:p w:rsidR="003A63A8" w:rsidRPr="00E17DF0" w:rsidRDefault="003A63A8" w:rsidP="003A63A8">
      <w:pPr>
        <w:pStyle w:val="ODSTAVEKLUKA"/>
        <w:rPr>
          <w:color w:val="auto"/>
          <w:sz w:val="20"/>
          <w:szCs w:val="20"/>
        </w:rPr>
      </w:pPr>
      <w:r w:rsidRPr="00E17DF0">
        <w:rPr>
          <w:color w:val="auto"/>
          <w:sz w:val="20"/>
          <w:szCs w:val="20"/>
        </w:rPr>
        <w:t>(3) Postopek izdaje celovitega dovoljenja koordinira in vodi ministrstvo.</w:t>
      </w:r>
    </w:p>
    <w:p w:rsidR="003A63A8" w:rsidRPr="00E17DF0" w:rsidRDefault="003A63A8" w:rsidP="003A63A8">
      <w:pPr>
        <w:pStyle w:val="ODSTAVEKLUKA"/>
        <w:rPr>
          <w:color w:val="auto"/>
          <w:sz w:val="20"/>
          <w:szCs w:val="20"/>
        </w:rPr>
      </w:pPr>
      <w:r w:rsidRPr="00E17DF0">
        <w:rPr>
          <w:color w:val="auto"/>
          <w:sz w:val="20"/>
          <w:szCs w:val="20"/>
        </w:rPr>
        <w:t>(4) Investitor izvedbe načrtovane prostorske ureditve je oseba, ki v združenem postopku poda pobudo za pripravo dokumentacije za izdajo celovitega dovoljenja, naroči njeno izdelavo, poda vlogo za izdajo celovitega dovoljenja in nosi stroške teh postopkov. Zanj veljajo tudi obveznosti, ki jih za investitorja določajo predpisi, ki urejajo graditev.</w:t>
      </w:r>
    </w:p>
    <w:p w:rsidR="003A63A8" w:rsidRPr="00E17DF0" w:rsidRDefault="003A63A8" w:rsidP="003A63A8">
      <w:pPr>
        <w:pStyle w:val="ODSTAVEKLUKA"/>
        <w:rPr>
          <w:color w:val="auto"/>
          <w:sz w:val="20"/>
          <w:szCs w:val="20"/>
        </w:rPr>
      </w:pPr>
      <w:r w:rsidRPr="00E17DF0">
        <w:rPr>
          <w:color w:val="auto"/>
          <w:sz w:val="20"/>
          <w:szCs w:val="20"/>
        </w:rPr>
        <w:t>(5) Stranski udeleženec v postopku izdaje celovitega dovoljenja je lahko oseba, ki je lahko stranski udeleženec v skladu s predpisi, ki urejajo graditev.</w:t>
      </w:r>
    </w:p>
    <w:p w:rsidR="001A245A" w:rsidRPr="00E42A97" w:rsidRDefault="003A63A8" w:rsidP="003A63A8">
      <w:pPr>
        <w:pStyle w:val="ODSTAVEKLUKA"/>
        <w:rPr>
          <w:color w:val="auto"/>
          <w:sz w:val="20"/>
          <w:szCs w:val="20"/>
        </w:rPr>
      </w:pPr>
      <w:r w:rsidRPr="00E42A97">
        <w:rPr>
          <w:color w:val="auto"/>
          <w:sz w:val="20"/>
          <w:szCs w:val="20"/>
        </w:rPr>
        <w:t xml:space="preserve">(6) Za izdelovalca dokumentacije v postopku izbora najustreznejše variante se uporabljajo določbe 43. člena tega zakona. </w:t>
      </w:r>
    </w:p>
    <w:p w:rsidR="003A63A8" w:rsidRPr="00E17DF0" w:rsidRDefault="001A245A" w:rsidP="003A63A8">
      <w:pPr>
        <w:pStyle w:val="ODSTAVEKLUKA"/>
        <w:rPr>
          <w:color w:val="auto"/>
          <w:sz w:val="20"/>
          <w:szCs w:val="20"/>
        </w:rPr>
      </w:pPr>
      <w:r w:rsidRPr="00E42A97">
        <w:rPr>
          <w:color w:val="auto"/>
          <w:sz w:val="20"/>
          <w:szCs w:val="20"/>
        </w:rPr>
        <w:t xml:space="preserve">(7) </w:t>
      </w:r>
      <w:r w:rsidR="00C110A0" w:rsidRPr="00E42A97">
        <w:rPr>
          <w:color w:val="auto"/>
          <w:sz w:val="20"/>
          <w:szCs w:val="20"/>
        </w:rPr>
        <w:t xml:space="preserve">Vsak sestavni del dokumentacije za izdajo celovitega dovoljenja (v nadaljnjem besedilu: dokumentacija) izdela </w:t>
      </w:r>
      <w:r w:rsidR="00534E59" w:rsidRPr="00E42A97">
        <w:rPr>
          <w:color w:val="auto"/>
          <w:sz w:val="20"/>
          <w:szCs w:val="20"/>
        </w:rPr>
        <w:t xml:space="preserve">in potrdi </w:t>
      </w:r>
      <w:r w:rsidR="00C110A0" w:rsidRPr="00E42A97">
        <w:rPr>
          <w:color w:val="auto"/>
          <w:sz w:val="20"/>
          <w:szCs w:val="20"/>
        </w:rPr>
        <w:t xml:space="preserve">strokovnjak s svojega področja. </w:t>
      </w:r>
      <w:r w:rsidR="00AB73BD" w:rsidRPr="00E42A97">
        <w:rPr>
          <w:color w:val="auto"/>
          <w:sz w:val="20"/>
          <w:szCs w:val="20"/>
        </w:rPr>
        <w:t xml:space="preserve">Za izdelovalca </w:t>
      </w:r>
      <w:r w:rsidR="00C110A0" w:rsidRPr="00E42A97">
        <w:rPr>
          <w:color w:val="auto"/>
          <w:sz w:val="20"/>
          <w:szCs w:val="20"/>
        </w:rPr>
        <w:t xml:space="preserve">sestavnega dela </w:t>
      </w:r>
      <w:r w:rsidR="00AB73BD" w:rsidRPr="00E42A97">
        <w:rPr>
          <w:color w:val="auto"/>
          <w:sz w:val="20"/>
          <w:szCs w:val="20"/>
        </w:rPr>
        <w:t xml:space="preserve">dokumentacije, ki </w:t>
      </w:r>
      <w:r w:rsidR="00C110A0" w:rsidRPr="00E42A97">
        <w:rPr>
          <w:color w:val="auto"/>
          <w:sz w:val="20"/>
          <w:szCs w:val="20"/>
        </w:rPr>
        <w:t xml:space="preserve">bo </w:t>
      </w:r>
      <w:r w:rsidR="006A6084" w:rsidRPr="00E42A97">
        <w:rPr>
          <w:color w:val="auto"/>
          <w:sz w:val="20"/>
          <w:szCs w:val="20"/>
        </w:rPr>
        <w:t xml:space="preserve">na podlagi celovitega dovoljenja </w:t>
      </w:r>
      <w:r w:rsidR="00C110A0" w:rsidRPr="00E42A97">
        <w:rPr>
          <w:color w:val="auto"/>
          <w:sz w:val="20"/>
          <w:szCs w:val="20"/>
        </w:rPr>
        <w:t>imel</w:t>
      </w:r>
      <w:r w:rsidR="00AB73BD" w:rsidRPr="00E42A97">
        <w:rPr>
          <w:color w:val="auto"/>
          <w:sz w:val="20"/>
          <w:szCs w:val="20"/>
        </w:rPr>
        <w:t xml:space="preserve"> učinek</w:t>
      </w:r>
      <w:r w:rsidR="006A6084" w:rsidRPr="00E42A97">
        <w:rPr>
          <w:color w:val="auto"/>
          <w:sz w:val="20"/>
          <w:szCs w:val="20"/>
        </w:rPr>
        <w:t xml:space="preserve"> DPN</w:t>
      </w:r>
      <w:r w:rsidR="00AB73BD" w:rsidRPr="00E42A97">
        <w:rPr>
          <w:color w:val="auto"/>
          <w:sz w:val="20"/>
          <w:szCs w:val="20"/>
        </w:rPr>
        <w:t>, se uporabljajo določbe 43. člena</w:t>
      </w:r>
      <w:r w:rsidR="00E45288" w:rsidRPr="00E42A97">
        <w:rPr>
          <w:color w:val="auto"/>
          <w:sz w:val="20"/>
          <w:szCs w:val="20"/>
        </w:rPr>
        <w:t xml:space="preserve"> tega zakona. </w:t>
      </w:r>
      <w:r w:rsidR="00A238ED" w:rsidRPr="00E42A97">
        <w:rPr>
          <w:color w:val="auto"/>
          <w:sz w:val="20"/>
          <w:szCs w:val="20"/>
        </w:rPr>
        <w:t>Za izdelovalca sestavnega dela</w:t>
      </w:r>
      <w:r w:rsidR="006A6084" w:rsidRPr="00E42A97">
        <w:rPr>
          <w:color w:val="auto"/>
          <w:sz w:val="20"/>
          <w:szCs w:val="20"/>
        </w:rPr>
        <w:t xml:space="preserve"> dokumentacije, ki bo</w:t>
      </w:r>
      <w:r w:rsidR="00A238ED" w:rsidRPr="00E42A97">
        <w:rPr>
          <w:color w:val="auto"/>
          <w:sz w:val="20"/>
          <w:szCs w:val="20"/>
        </w:rPr>
        <w:t xml:space="preserve"> podl</w:t>
      </w:r>
      <w:r w:rsidR="00E45288" w:rsidRPr="00E42A97">
        <w:rPr>
          <w:color w:val="auto"/>
          <w:sz w:val="20"/>
          <w:szCs w:val="20"/>
        </w:rPr>
        <w:t>a</w:t>
      </w:r>
      <w:r w:rsidR="00A238ED" w:rsidRPr="00E42A97">
        <w:rPr>
          <w:color w:val="auto"/>
          <w:sz w:val="20"/>
          <w:szCs w:val="20"/>
        </w:rPr>
        <w:t xml:space="preserve">ga za odločanje o </w:t>
      </w:r>
      <w:r w:rsidR="006A6084" w:rsidRPr="00E42A97">
        <w:rPr>
          <w:color w:val="auto"/>
          <w:sz w:val="20"/>
          <w:szCs w:val="20"/>
        </w:rPr>
        <w:t>vsebinah gradbenega dovoljenja</w:t>
      </w:r>
      <w:r w:rsidR="00A238ED" w:rsidRPr="00E42A97">
        <w:rPr>
          <w:color w:val="auto"/>
          <w:sz w:val="20"/>
          <w:szCs w:val="20"/>
        </w:rPr>
        <w:t xml:space="preserve">, se uporabljajo določbe zakona, ki ureja graditev. </w:t>
      </w:r>
      <w:r w:rsidR="00E45288" w:rsidRPr="00E42A97">
        <w:rPr>
          <w:color w:val="auto"/>
          <w:sz w:val="20"/>
          <w:szCs w:val="20"/>
        </w:rPr>
        <w:t>Če se izdela tudi</w:t>
      </w:r>
      <w:r w:rsidR="00A238ED" w:rsidRPr="00E42A97">
        <w:rPr>
          <w:color w:val="auto"/>
          <w:sz w:val="20"/>
          <w:szCs w:val="20"/>
        </w:rPr>
        <w:t xml:space="preserve"> </w:t>
      </w:r>
      <w:r w:rsidR="00E45288" w:rsidRPr="00E42A97">
        <w:rPr>
          <w:color w:val="auto"/>
          <w:sz w:val="20"/>
          <w:szCs w:val="20"/>
        </w:rPr>
        <w:t>poročilo</w:t>
      </w:r>
      <w:r w:rsidR="00A238ED" w:rsidRPr="00E42A97">
        <w:rPr>
          <w:color w:val="auto"/>
          <w:sz w:val="20"/>
          <w:szCs w:val="20"/>
        </w:rPr>
        <w:t xml:space="preserve"> o vplivih na okolje se </w:t>
      </w:r>
      <w:r w:rsidR="00E45288" w:rsidRPr="00E42A97">
        <w:rPr>
          <w:color w:val="auto"/>
          <w:sz w:val="20"/>
          <w:szCs w:val="20"/>
        </w:rPr>
        <w:t>za</w:t>
      </w:r>
      <w:r w:rsidR="00DF5A18" w:rsidRPr="00E42A97">
        <w:rPr>
          <w:color w:val="auto"/>
          <w:sz w:val="20"/>
          <w:szCs w:val="20"/>
        </w:rPr>
        <w:t xml:space="preserve"> njegovo izdelavo</w:t>
      </w:r>
      <w:r w:rsidR="00E45288" w:rsidRPr="00E42A97">
        <w:rPr>
          <w:color w:val="auto"/>
          <w:sz w:val="20"/>
          <w:szCs w:val="20"/>
        </w:rPr>
        <w:t xml:space="preserve"> </w:t>
      </w:r>
      <w:r w:rsidR="00A238ED" w:rsidRPr="00E42A97">
        <w:rPr>
          <w:color w:val="auto"/>
          <w:sz w:val="20"/>
          <w:szCs w:val="20"/>
        </w:rPr>
        <w:t>uporabljajo določbe zakona, ki ureja varstvo okolja.</w:t>
      </w:r>
      <w:r w:rsidR="00E45288" w:rsidRPr="00E42A97">
        <w:rPr>
          <w:color w:val="auto"/>
          <w:sz w:val="20"/>
          <w:szCs w:val="20"/>
        </w:rPr>
        <w:t xml:space="preserve"> </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6A6084">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(dopustne dodatne prostorske ureditve)</w:t>
      </w:r>
    </w:p>
    <w:p w:rsidR="003A63A8" w:rsidRPr="00E17DF0" w:rsidRDefault="003A63A8" w:rsidP="003A63A8">
      <w:pPr>
        <w:pStyle w:val="ODSTAVEKLUKA"/>
        <w:rPr>
          <w:color w:val="auto"/>
          <w:sz w:val="20"/>
          <w:szCs w:val="20"/>
        </w:rPr>
      </w:pPr>
      <w:r w:rsidRPr="00E17DF0">
        <w:rPr>
          <w:color w:val="auto"/>
          <w:sz w:val="20"/>
          <w:szCs w:val="20"/>
        </w:rPr>
        <w:t>(1) Poleg izvedbe načrtovanih prostorskih ureditev je zaradi smotrne izrabe prostora v območju veljavnega DPN ali območju veljavnega celovitega dovoljenja v delu, ki ima učinek DPN, dopustna tudi izvedba dodatnih prostorskih ureditev, ki z njim niso načrtovane,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prostorske ureditve gospodarske infrastrukture in priključkov nanje,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k rešitvam njihove umestitve pridobi predhodno pozitivno mnenje investitorja izvedbe načrtovane prostorske ureditve</w:t>
      </w:r>
      <w:r w:rsidRPr="00E17DF0" w:rsidDel="0041519A">
        <w:rPr>
          <w:sz w:val="20"/>
          <w:szCs w:val="20"/>
        </w:rPr>
        <w:t xml:space="preserve"> </w:t>
      </w:r>
      <w:r w:rsidRPr="00E17DF0">
        <w:rPr>
          <w:sz w:val="20"/>
          <w:szCs w:val="20"/>
        </w:rPr>
        <w:t>ali, če je prostorska ureditev državnega pomena že zgrajena in predana v uporabo, njenega upravljavca,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dodatne prostorske ureditve ne izvajajo na območjih omilitvenih ali izravnalnih ukrepov v skladu s predpisi, ki urejajo varstvo okolja in ohranjanje narave, ki so načrtovane z DPN ali celovitim dovoljenjem v delu, ki ima učinek DPN,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DPN ali celovito dovoljenje v delu, ki ima učinek DPN, teh prostorskih ureditev izrecno ne prepoveduje.</w:t>
      </w:r>
    </w:p>
    <w:p w:rsidR="003A63A8" w:rsidRPr="00E17DF0" w:rsidRDefault="003A63A8" w:rsidP="003A63A8">
      <w:pPr>
        <w:pStyle w:val="ODSTAVEKLUKA"/>
        <w:rPr>
          <w:color w:val="auto"/>
          <w:sz w:val="20"/>
          <w:szCs w:val="20"/>
        </w:rPr>
      </w:pPr>
      <w:r w:rsidRPr="00E17DF0">
        <w:rPr>
          <w:color w:val="auto"/>
          <w:sz w:val="20"/>
          <w:szCs w:val="20"/>
        </w:rPr>
        <w:t>(2) Določbe tega člena se uporabljajo tudi na območjih: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državnih prostorskih načrtov, sprejetih na podlagi Zakona o umeščanju prostorskih ureditev državnega pomena v prostor (Uradni list RS, št. </w:t>
      </w:r>
      <w:hyperlink r:id="rId30" w:tgtFrame="_blank" w:tooltip="Zakon o umeščanju prostorskih ureditev državnega pomena v prostor (ZUPUDPP)" w:history="1">
        <w:r w:rsidRPr="00E17DF0">
          <w:rPr>
            <w:sz w:val="20"/>
            <w:szCs w:val="20"/>
          </w:rPr>
          <w:t>80/10</w:t>
        </w:r>
      </w:hyperlink>
      <w:r w:rsidRPr="00E17DF0">
        <w:rPr>
          <w:sz w:val="20"/>
          <w:szCs w:val="20"/>
        </w:rPr>
        <w:t xml:space="preserve">, </w:t>
      </w:r>
      <w:hyperlink r:id="rId31" w:tgtFrame="_blank" w:tooltip="Popravek Zakona o umeščanju prostorskih ureditev državnega pomena v prostor (ZUPUDPP)" w:history="1">
        <w:r w:rsidRPr="00E17DF0">
          <w:rPr>
            <w:sz w:val="20"/>
            <w:szCs w:val="20"/>
          </w:rPr>
          <w:t>106/10 – popr.</w:t>
        </w:r>
      </w:hyperlink>
      <w:r w:rsidRPr="00E17DF0">
        <w:rPr>
          <w:sz w:val="20"/>
          <w:szCs w:val="20"/>
        </w:rPr>
        <w:t xml:space="preserve"> in </w:t>
      </w:r>
      <w:hyperlink r:id="rId32" w:tgtFrame="_blank" w:tooltip="Zakon o spremembah in dopolnitvah Zakona o umeščanju prostorskih ureditev državnega pomena v prostor" w:history="1">
        <w:r w:rsidRPr="00E17DF0">
          <w:rPr>
            <w:sz w:val="20"/>
            <w:szCs w:val="20"/>
          </w:rPr>
          <w:t>57/12</w:t>
        </w:r>
      </w:hyperlink>
      <w:r w:rsidRPr="00E17DF0">
        <w:rPr>
          <w:sz w:val="20"/>
          <w:szCs w:val="20"/>
        </w:rPr>
        <w:t>; v nadaljnjem besedilu: ZUPUDPP),</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državnih prostorskih načrtov, sprejetih na podlagi Zakona o prostorskem načrtovanju (Uradni list RS, št. </w:t>
      </w:r>
      <w:hyperlink r:id="rId33" w:tgtFrame="_blank" w:tooltip="Zakon o prostorskem načrtovanju (ZPNačrt)" w:history="1">
        <w:r w:rsidRPr="00E17DF0">
          <w:rPr>
            <w:sz w:val="20"/>
            <w:szCs w:val="20"/>
          </w:rPr>
          <w:t>33/07</w:t>
        </w:r>
      </w:hyperlink>
      <w:r w:rsidRPr="00E17DF0">
        <w:rPr>
          <w:sz w:val="20"/>
          <w:szCs w:val="20"/>
        </w:rPr>
        <w:t xml:space="preserve">, </w:t>
      </w:r>
      <w:hyperlink r:id="rId34" w:tgtFrame="_blank" w:tooltip="Zakon o spremembah in dopolnitvah Zakona o varstvu okolja" w:history="1">
        <w:r w:rsidRPr="00E17DF0">
          <w:rPr>
            <w:sz w:val="20"/>
            <w:szCs w:val="20"/>
          </w:rPr>
          <w:t>70/08</w:t>
        </w:r>
      </w:hyperlink>
      <w:r w:rsidRPr="00E17DF0">
        <w:rPr>
          <w:sz w:val="20"/>
          <w:szCs w:val="20"/>
        </w:rPr>
        <w:t xml:space="preserve"> – ZVO-1B, </w:t>
      </w:r>
      <w:hyperlink r:id="rId35" w:tgtFrame="_blank" w:tooltip="Zakon o spremembah in dopolnitvah Zakona o prostorskem načrtovanju" w:history="1">
        <w:r w:rsidRPr="00E17DF0">
          <w:rPr>
            <w:sz w:val="20"/>
            <w:szCs w:val="20"/>
          </w:rPr>
          <w:t>108/09</w:t>
        </w:r>
      </w:hyperlink>
      <w:r w:rsidRPr="00E17DF0">
        <w:rPr>
          <w:sz w:val="20"/>
          <w:szCs w:val="20"/>
        </w:rPr>
        <w:t xml:space="preserve">, </w:t>
      </w:r>
      <w:hyperlink r:id="rId36" w:tgtFrame="_blank" w:tooltip="Zakon o umeščanju prostorskih ureditev državnega pomena v prostor" w:history="1">
        <w:r w:rsidRPr="00E17DF0">
          <w:rPr>
            <w:sz w:val="20"/>
            <w:szCs w:val="20"/>
          </w:rPr>
          <w:t>80/10</w:t>
        </w:r>
      </w:hyperlink>
      <w:r w:rsidRPr="00E17DF0">
        <w:rPr>
          <w:sz w:val="20"/>
          <w:szCs w:val="20"/>
        </w:rPr>
        <w:t xml:space="preserve"> – ZUPUDPP, </w:t>
      </w:r>
      <w:hyperlink r:id="rId37" w:tgtFrame="_blank" w:tooltip="Zakon o spremembah in dopolnitvah Zakona o kmetijskih zemljiščih" w:history="1">
        <w:r w:rsidRPr="00E17DF0">
          <w:rPr>
            <w:sz w:val="20"/>
            <w:szCs w:val="20"/>
          </w:rPr>
          <w:t>43/11</w:t>
        </w:r>
      </w:hyperlink>
      <w:r w:rsidRPr="00E17DF0">
        <w:rPr>
          <w:sz w:val="20"/>
          <w:szCs w:val="20"/>
        </w:rPr>
        <w:t xml:space="preserve"> – ZKZ-C, </w:t>
      </w:r>
      <w:hyperlink r:id="rId38" w:tgtFrame="_blank" w:tooltip="Zakon o spremembah in dopolnitvah Zakona o prostorskem načrtovanju" w:history="1">
        <w:r w:rsidRPr="00E17DF0">
          <w:rPr>
            <w:sz w:val="20"/>
            <w:szCs w:val="20"/>
          </w:rPr>
          <w:t>57/12</w:t>
        </w:r>
      </w:hyperlink>
      <w:r w:rsidRPr="00E17DF0">
        <w:rPr>
          <w:sz w:val="20"/>
          <w:szCs w:val="20"/>
        </w:rPr>
        <w:t xml:space="preserve">, </w:t>
      </w:r>
      <w:hyperlink r:id="rId39" w:tgtFrame="_blank" w:tooltip="Zakon o spremembah in dopolnitvah Zakona o umeščanju prostorskih ureditev državnega pomena v prostor" w:history="1">
        <w:r w:rsidRPr="00E17DF0">
          <w:rPr>
            <w:sz w:val="20"/>
            <w:szCs w:val="20"/>
          </w:rPr>
          <w:t>57/12</w:t>
        </w:r>
      </w:hyperlink>
      <w:r w:rsidRPr="00E17DF0">
        <w:rPr>
          <w:sz w:val="20"/>
          <w:szCs w:val="20"/>
        </w:rPr>
        <w:t xml:space="preserve"> – ZUPUDPP-A, </w:t>
      </w:r>
      <w:hyperlink r:id="rId40" w:tgtFrame="_blank" w:tooltip="Zakon o spremembah in dopolnitvah Zakona o spremembah in dopolnitvah Zakona o prostorskem načrtovanju" w:history="1">
        <w:r w:rsidRPr="00E17DF0">
          <w:rPr>
            <w:sz w:val="20"/>
            <w:szCs w:val="20"/>
          </w:rPr>
          <w:t>109/12</w:t>
        </w:r>
      </w:hyperlink>
      <w:r w:rsidRPr="00E17DF0">
        <w:rPr>
          <w:sz w:val="20"/>
          <w:szCs w:val="20"/>
        </w:rPr>
        <w:t xml:space="preserve">, </w:t>
      </w:r>
      <w:hyperlink r:id="rId41" w:tgtFrame="_blank" w:tooltip="Odločba o ugotovitvi, da je 29. člen Zakona o spremembah in dopolnitvah Zakona o prostorskem načrtovanju v neskladju z Ustavo in o ugotovitvi, da Poslovnik Državnega zbora ni v neskladju z Ustavo" w:history="1">
        <w:r w:rsidRPr="00E17DF0">
          <w:rPr>
            <w:sz w:val="20"/>
            <w:szCs w:val="20"/>
          </w:rPr>
          <w:t>76/14</w:t>
        </w:r>
      </w:hyperlink>
      <w:r w:rsidRPr="00E17DF0">
        <w:rPr>
          <w:sz w:val="20"/>
          <w:szCs w:val="20"/>
        </w:rPr>
        <w:t xml:space="preserve"> – odl. US in </w:t>
      </w:r>
      <w:hyperlink r:id="rId42" w:tgtFrame="_blank" w:tooltip="Zakon o ukrepih za uravnoteženje javnih financ občin" w:history="1">
        <w:r w:rsidRPr="00E17DF0">
          <w:rPr>
            <w:sz w:val="20"/>
            <w:szCs w:val="20"/>
          </w:rPr>
          <w:t>14/15</w:t>
        </w:r>
      </w:hyperlink>
      <w:r w:rsidRPr="00E17DF0">
        <w:rPr>
          <w:sz w:val="20"/>
          <w:szCs w:val="20"/>
        </w:rPr>
        <w:t xml:space="preserve"> – ZUUJFO; v nadaljnjem besedilu: ZPNačrt),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državnih lokacijskih načrtov, sprejetih na podlagi Zakonu o urejanju prostora (Uradni list RS, št. </w:t>
      </w:r>
      <w:hyperlink r:id="rId43" w:tgtFrame="_blank" w:tooltip="Zakon o urejanju prostora (ZUreP-1)" w:history="1">
        <w:r w:rsidRPr="00E17DF0">
          <w:rPr>
            <w:sz w:val="20"/>
            <w:szCs w:val="20"/>
          </w:rPr>
          <w:t>110/02</w:t>
        </w:r>
      </w:hyperlink>
      <w:r w:rsidRPr="00E17DF0">
        <w:rPr>
          <w:sz w:val="20"/>
          <w:szCs w:val="20"/>
        </w:rPr>
        <w:t xml:space="preserve">, </w:t>
      </w:r>
      <w:hyperlink r:id="rId44" w:tgtFrame="_blank" w:tooltip="Popravek zakona o urejanju prostora (ZUreP-1)" w:history="1">
        <w:r w:rsidRPr="00E17DF0">
          <w:rPr>
            <w:sz w:val="20"/>
            <w:szCs w:val="20"/>
          </w:rPr>
          <w:t>8/03 – popr.</w:t>
        </w:r>
      </w:hyperlink>
      <w:r w:rsidRPr="00E17DF0">
        <w:rPr>
          <w:sz w:val="20"/>
          <w:szCs w:val="20"/>
        </w:rPr>
        <w:t xml:space="preserve">, </w:t>
      </w:r>
      <w:hyperlink r:id="rId45" w:tgtFrame="_blank" w:tooltip="Zakon o zemljiški knjigi" w:history="1">
        <w:r w:rsidRPr="00E17DF0">
          <w:rPr>
            <w:sz w:val="20"/>
            <w:szCs w:val="20"/>
          </w:rPr>
          <w:t>58/03</w:t>
        </w:r>
      </w:hyperlink>
      <w:r w:rsidRPr="00E17DF0">
        <w:rPr>
          <w:sz w:val="20"/>
          <w:szCs w:val="20"/>
        </w:rPr>
        <w:t xml:space="preserve"> – ZZK-1, </w:t>
      </w:r>
      <w:hyperlink r:id="rId46" w:tgtFrame="_blank" w:tooltip="Zakon o prostorskem načrtovanju" w:history="1">
        <w:r w:rsidRPr="00E17DF0">
          <w:rPr>
            <w:sz w:val="20"/>
            <w:szCs w:val="20"/>
          </w:rPr>
          <w:t>33/07</w:t>
        </w:r>
      </w:hyperlink>
      <w:r w:rsidRPr="00E17DF0">
        <w:rPr>
          <w:sz w:val="20"/>
          <w:szCs w:val="20"/>
        </w:rPr>
        <w:t xml:space="preserve"> – ZPNačrt, </w:t>
      </w:r>
      <w:hyperlink r:id="rId47" w:tgtFrame="_blank" w:tooltip="Zakon o spremembah in dopolnitvah Zakona o graditvi objektov" w:history="1">
        <w:r w:rsidRPr="00E17DF0">
          <w:rPr>
            <w:sz w:val="20"/>
            <w:szCs w:val="20"/>
          </w:rPr>
          <w:t>108/09</w:t>
        </w:r>
      </w:hyperlink>
      <w:r w:rsidRPr="00E17DF0">
        <w:rPr>
          <w:sz w:val="20"/>
          <w:szCs w:val="20"/>
        </w:rPr>
        <w:t xml:space="preserve"> – ZGO-1C in </w:t>
      </w:r>
      <w:hyperlink r:id="rId48" w:tgtFrame="_blank" w:tooltip="Zakon o umeščanju prostorskih ureditev državnega pomena v prostor" w:history="1">
        <w:r w:rsidRPr="00E17DF0">
          <w:rPr>
            <w:sz w:val="20"/>
            <w:szCs w:val="20"/>
          </w:rPr>
          <w:t>80/10</w:t>
        </w:r>
      </w:hyperlink>
      <w:r w:rsidRPr="00E17DF0">
        <w:rPr>
          <w:sz w:val="20"/>
          <w:szCs w:val="20"/>
        </w:rPr>
        <w:t xml:space="preserve"> – ZUPUDPP, v nadaljnjem besedilu: ZUreP-1) in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prostorskih izvedbenih načrtov, ki jih je na podlagi Zakona o urejanju naselij in drugih posegov v prostor (Uradni list SRS, št. 18/84, 37/85, 29/86 in Uradni list RS, št. 26/90, 3/91, 18/93, 47/93, 71/93, 44/97 in 9/2001 – ZPPreb, v nadaljnjem besedilu: ZUN) sprejela država.</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lastRenderedPageBreak/>
        <w:t>(načrtovanje prostorskih ureditev lokalnega pomena)</w:t>
      </w:r>
    </w:p>
    <w:p w:rsidR="003A63A8" w:rsidRPr="00E17DF0" w:rsidRDefault="003A63A8" w:rsidP="003A63A8">
      <w:pPr>
        <w:pStyle w:val="ODSTAVEKLUKA"/>
        <w:rPr>
          <w:color w:val="auto"/>
          <w:sz w:val="20"/>
          <w:szCs w:val="20"/>
        </w:rPr>
      </w:pPr>
      <w:r w:rsidRPr="00E17DF0">
        <w:rPr>
          <w:color w:val="auto"/>
          <w:sz w:val="20"/>
          <w:szCs w:val="20"/>
        </w:rPr>
        <w:t>(1) Na območju DPN, območju izbora najustreznejše variante in na območju celovitega dovoljenja v delu, ki ima učinek DPN, občina lahko načrtuje prostorske ureditve lokalnega pomena, če s tem nista onemogočeni izvedba in uporaba z DPN, izborom najustreznejše variante ali celovitim dovoljenjem določenih prostorskih ureditev in če s tem soglaša vlada.</w:t>
      </w:r>
    </w:p>
    <w:p w:rsidR="003A63A8" w:rsidRPr="00E17DF0" w:rsidRDefault="003A63A8" w:rsidP="003A63A8">
      <w:pPr>
        <w:pStyle w:val="ODSTAVEKLUKA"/>
        <w:rPr>
          <w:color w:val="auto"/>
          <w:sz w:val="20"/>
          <w:szCs w:val="20"/>
        </w:rPr>
      </w:pPr>
      <w:r w:rsidRPr="00E17DF0">
        <w:rPr>
          <w:color w:val="auto"/>
          <w:sz w:val="20"/>
          <w:szCs w:val="20"/>
        </w:rPr>
        <w:t>(2) Občina, ki namerava načrtovati prostorske ureditve lokalnega pomena na območju iz prejšnjega odstavka, vladi pošlje pobudo za takšno načrtovanje, ki jo predhodno uskladi z investitorjem izvedbe načrtovane prostorske ureditve ali upravljavcem, če so prostorske ureditve že zgrajene in predane v uporabo.</w:t>
      </w:r>
    </w:p>
    <w:p w:rsidR="003A63A8" w:rsidRPr="00E17DF0" w:rsidRDefault="003A63A8" w:rsidP="003A63A8">
      <w:pPr>
        <w:pStyle w:val="ODSTAVEKLUKA"/>
        <w:rPr>
          <w:color w:val="auto"/>
          <w:sz w:val="20"/>
          <w:szCs w:val="20"/>
        </w:rPr>
      </w:pPr>
      <w:r w:rsidRPr="00E17DF0">
        <w:rPr>
          <w:color w:val="auto"/>
          <w:sz w:val="20"/>
          <w:szCs w:val="20"/>
        </w:rPr>
        <w:t xml:space="preserve">(3) Vlada preveri skladnost izvedbe predlagane prostorske ureditve lokalnega pomena s prostorskimi ureditvami, ki so predmet DPN, izbora najustreznejše </w:t>
      </w:r>
      <w:r w:rsidR="006817CC" w:rsidRPr="00E17DF0">
        <w:rPr>
          <w:color w:val="auto"/>
          <w:sz w:val="20"/>
          <w:szCs w:val="20"/>
        </w:rPr>
        <w:t>variante</w:t>
      </w:r>
      <w:r w:rsidRPr="00E17DF0">
        <w:rPr>
          <w:color w:val="auto"/>
          <w:sz w:val="20"/>
          <w:szCs w:val="20"/>
        </w:rPr>
        <w:t xml:space="preserve"> ali celovitega dovoljenja v delu, ki ima učinek DPN, in v 90 dneh izda soglasje za pripravo občinskega prostorskega izvedbenega akta ali pobudo občine s sklepom zavrne. Vlada lahko s soglasjem predpiše tudi pogoje, ki jih mora občina upoštevati ali izvesti pred začetkom priprave takega občinskega prostorskega izvedbenega akta ali druge usmeritve. </w:t>
      </w:r>
    </w:p>
    <w:p w:rsidR="003A63A8" w:rsidRPr="00E17DF0" w:rsidRDefault="003A63A8" w:rsidP="003A63A8">
      <w:pPr>
        <w:pStyle w:val="ODSTAVEKLUKA"/>
        <w:rPr>
          <w:color w:val="auto"/>
          <w:sz w:val="20"/>
          <w:szCs w:val="20"/>
        </w:rPr>
      </w:pPr>
      <w:r w:rsidRPr="00E17DF0">
        <w:rPr>
          <w:color w:val="auto"/>
          <w:sz w:val="20"/>
          <w:szCs w:val="20"/>
        </w:rPr>
        <w:t>(4) Po sprejetju občinskega prostorskega izvedbenega akta iz prejšnjega odstavka vlada ugotovi, ali DPN ali izbor najustreznejše variante ali celovito dovoljenje v delu, ki ima učinek DPN, v določenem delu ali v celoti preneha veljati.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(načrtovanje prostorskih ureditev skupnega pomena)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Ministrstvo in občina se lahko dogovorita, da občina pripravi prostorski izvedbeni akt za prostorsko ureditev, ki je skupnega državnega in lokalnega pomena,</w:t>
      </w:r>
      <w:r w:rsidRPr="00E17DF0" w:rsidDel="00313E95">
        <w:rPr>
          <w:rFonts w:cs="Arial"/>
          <w:szCs w:val="20"/>
        </w:rPr>
        <w:t xml:space="preserve"> </w:t>
      </w:r>
      <w:r w:rsidRPr="00E17DF0">
        <w:rPr>
          <w:rFonts w:cs="Arial"/>
          <w:szCs w:val="20"/>
        </w:rPr>
        <w:t>če se s tem strinja ministrstvo, v katerega pristojnost spada prostorska ureditev državnega pomena. Ministrstvo in občina pred začetkom priprave takega prostorskega akta skleneta dogovor, v katerem določita obveznosti glede priprave in financiranja strokovnih podlag, priprave prostorskega izvedbenega akta in morebitne druge obveznosti.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Prostorsko ureditev skupnega pomena občina načrtuje z OPN ali OPPN v skladu s tem zakonom, pri čemer župan sprejme sklep o njegovi pripravi po predhodnem soglasju ministra.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Ministrstvo mora občinske prostorske akte, pripravljene na podlagi tega člena, potrditi pred njihovim sprejetjem.</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41" w:name="_Toc475958550"/>
      <w:bookmarkStart w:id="42" w:name="_Toc477851736"/>
      <w:bookmarkStart w:id="43" w:name="_Toc480730883"/>
      <w:r w:rsidRPr="00E17DF0">
        <w:rPr>
          <w:bCs w:val="0"/>
          <w:color w:val="auto"/>
          <w:sz w:val="20"/>
          <w:szCs w:val="20"/>
        </w:rPr>
        <w:t>1.2. Skupni del postopka državnega prostorskega načrtovanja</w:t>
      </w:r>
      <w:bookmarkEnd w:id="41"/>
      <w:bookmarkEnd w:id="42"/>
      <w:bookmarkEnd w:id="43"/>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(pobuda za državno prostorsko načrtovanje)</w:t>
      </w:r>
    </w:p>
    <w:p w:rsidR="003A63A8" w:rsidRPr="00E17DF0" w:rsidRDefault="003A63A8" w:rsidP="003A63A8">
      <w:pPr>
        <w:pStyle w:val="ALINEJELUKA"/>
        <w:spacing w:before="120"/>
        <w:ind w:firstLine="709"/>
        <w:rPr>
          <w:sz w:val="20"/>
          <w:szCs w:val="20"/>
        </w:rPr>
      </w:pPr>
      <w:r w:rsidRPr="00E17DF0">
        <w:rPr>
          <w:sz w:val="20"/>
          <w:szCs w:val="20"/>
        </w:rPr>
        <w:t>(1) Skupni del postopka državnega prostorskega načrtovanja se začne na pobudo. Če je pobuda dana za izvedbo združenega postopka in je najustreznejša varianta že izbrana, taka pobuda šteje za pobudo iz 95. člena tega zakona.</w:t>
      </w:r>
    </w:p>
    <w:p w:rsidR="003A63A8" w:rsidRPr="00E17DF0" w:rsidRDefault="003A63A8" w:rsidP="003A63A8">
      <w:pPr>
        <w:pStyle w:val="ALINEJELUKA"/>
        <w:spacing w:before="120"/>
        <w:ind w:firstLine="709"/>
        <w:rPr>
          <w:sz w:val="20"/>
          <w:szCs w:val="20"/>
        </w:rPr>
      </w:pPr>
      <w:r w:rsidRPr="00E17DF0">
        <w:rPr>
          <w:sz w:val="20"/>
          <w:szCs w:val="20"/>
        </w:rPr>
        <w:t>(2) Pobuda mora biti utemeljena in mora vsebovati podatke, potrebne za odločanje o postopku državnega prostorskega načrtovanja, vključno z navedbo vrste postopka državnega prostorskega načrtovanja ter s podatki, potrebnimi za odločanje o obveznosti izvedbe celovite presoje vplivov na okolje in presoje sprejemljivosti. Pobuda vsebuje tudi osnutek načrta sodelovanja javnosti in osnutek časovnega načrta iz 85. člena tega zakona.</w:t>
      </w:r>
    </w:p>
    <w:p w:rsidR="003A63A8" w:rsidRPr="00E17DF0" w:rsidRDefault="003A63A8" w:rsidP="003A63A8">
      <w:pPr>
        <w:pStyle w:val="ALINEJELUKA"/>
        <w:spacing w:before="120"/>
        <w:ind w:firstLine="709"/>
        <w:rPr>
          <w:sz w:val="20"/>
          <w:szCs w:val="20"/>
        </w:rPr>
      </w:pPr>
      <w:r w:rsidRPr="00E17DF0">
        <w:rPr>
          <w:sz w:val="20"/>
          <w:szCs w:val="20"/>
        </w:rPr>
        <w:t>(3) Ministrstvo preveri popolnost pobude in o tem obvesti pobudnika. Popolna pobuda se javno objavi v prostorskem informacijskem sistemu. O javni objavi se obvestijo nosilci urejanja prostora.</w:t>
      </w:r>
    </w:p>
    <w:p w:rsidR="003A63A8" w:rsidRPr="00E17DF0" w:rsidRDefault="003A63A8" w:rsidP="003A63A8">
      <w:pPr>
        <w:pStyle w:val="ALINEJELUKA"/>
        <w:spacing w:before="120"/>
        <w:ind w:firstLine="709"/>
        <w:rPr>
          <w:sz w:val="20"/>
          <w:szCs w:val="20"/>
        </w:rPr>
      </w:pPr>
      <w:r w:rsidRPr="00E17DF0">
        <w:rPr>
          <w:sz w:val="20"/>
          <w:szCs w:val="20"/>
        </w:rPr>
        <w:t>(4) Če se pobuda nanaša na investicijski projekt v skladu s predpisi, ki urejajo javne finance, pobuda šteje za dokument identifikacije investicijskega projekta.</w:t>
      </w:r>
    </w:p>
    <w:p w:rsidR="003A63A8" w:rsidRPr="00E17DF0" w:rsidRDefault="003A63A8" w:rsidP="003A63A8">
      <w:pPr>
        <w:pStyle w:val="ALINEJELUKA"/>
        <w:spacing w:before="120"/>
        <w:ind w:firstLine="709"/>
        <w:rPr>
          <w:sz w:val="20"/>
          <w:szCs w:val="20"/>
        </w:rPr>
      </w:pPr>
      <w:r w:rsidRPr="00E17DF0">
        <w:rPr>
          <w:sz w:val="20"/>
          <w:szCs w:val="20"/>
        </w:rPr>
        <w:lastRenderedPageBreak/>
        <w:t xml:space="preserve">(5) Če pripravljavec prejme za določeno območje več pobud, s sklepom odloči o združitvi obravnave teh pobud v enem postopku državnega prostorskega načrtovanja, če je to smiselno zaradi njihove funkcionalne in teritorialne povezanosti. </w:t>
      </w:r>
    </w:p>
    <w:p w:rsidR="003A63A8" w:rsidRPr="00E17DF0" w:rsidRDefault="003A63A8" w:rsidP="003A63A8">
      <w:pPr>
        <w:pStyle w:val="ALINEJELUKA"/>
        <w:spacing w:before="120"/>
        <w:ind w:firstLine="709"/>
        <w:rPr>
          <w:sz w:val="20"/>
          <w:szCs w:val="20"/>
        </w:rPr>
      </w:pPr>
      <w:r w:rsidRPr="00E17DF0">
        <w:rPr>
          <w:sz w:val="20"/>
          <w:szCs w:val="20"/>
        </w:rPr>
        <w:t>(6) Državni nosilci urejanja prostora v 30 dneh od objave pobude podajo konkretne smernice in vse podatke iz njihove pristojnosti, ki se nanašajo na načrtovano prostorsko ureditev, in niso bili upoštevani pri pripravi pobude. Nosilci urejanja prostora, ki sodelujejo pri celoviti presoji vplivov na okolje ali presoji sprejemljivosti, skupaj s konkretnimi smernicami podajo tudi mnenje, ali je treba izvesti celovito presojo vplivov na okolje ali presojo sprejemljivosti ter predlagajo obseg in natančnost informacij, ki morajo biti vključene v okoljsko poročilo. Ministrstvo lahko glede na zahtevnost ali obseg pobude določi daljši rok za podajo konkretnih smernic.</w:t>
      </w:r>
    </w:p>
    <w:p w:rsidR="003A63A8" w:rsidRPr="00E17DF0" w:rsidRDefault="003A63A8" w:rsidP="003A63A8">
      <w:pPr>
        <w:pStyle w:val="ALINEJELUKA"/>
        <w:spacing w:before="120"/>
        <w:ind w:firstLine="709"/>
        <w:rPr>
          <w:sz w:val="20"/>
          <w:szCs w:val="20"/>
        </w:rPr>
      </w:pPr>
      <w:r w:rsidRPr="00E17DF0">
        <w:rPr>
          <w:sz w:val="20"/>
          <w:szCs w:val="20"/>
        </w:rPr>
        <w:t>(7) Lokalni nosilci urejanja prostora v roku iz prejšnjega odstavka podajo konkretne smernice s področij izvajanja lokalnih javnih služb ter usmeritve glede uresničevanja interesov na območju pobude iz vidika izvedenih in načrtovanih prostorskih ureditev lokalnega pomena. Lokalni nosilci urejanja prostora podajo tudi vse podatke iz svoje pristojnosti, ki so pomembni za nadaljnje državno prostorsko načrtovanje in niso bili upoštevani pri pripravi pobude.</w:t>
      </w:r>
    </w:p>
    <w:p w:rsidR="003A63A8" w:rsidRPr="00E17DF0" w:rsidRDefault="003A63A8" w:rsidP="003A63A8">
      <w:pPr>
        <w:pStyle w:val="ALINEJELUKA"/>
        <w:spacing w:before="120"/>
        <w:ind w:firstLine="709"/>
        <w:rPr>
          <w:sz w:val="20"/>
          <w:szCs w:val="20"/>
        </w:rPr>
      </w:pPr>
      <w:r w:rsidRPr="00E17DF0">
        <w:rPr>
          <w:sz w:val="20"/>
          <w:szCs w:val="20"/>
        </w:rPr>
        <w:t>(8) Javnosti se omogoči dajanje predlogov in pripomb na javno razgrnjeno pobudo v roku, ki ni krajši od 30 dni. Pripravljavec in pobudnik lahko organizirata posvete, delavnice ali na drug način vključita javnost v postopek državnega prostorskega načrtovanja.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(analiza smernic, načrt sodelovanja javnosti in časovni načrt)</w:t>
      </w:r>
    </w:p>
    <w:p w:rsidR="003A63A8" w:rsidRPr="00E17DF0" w:rsidRDefault="003A63A8" w:rsidP="003A63A8">
      <w:pPr>
        <w:pStyle w:val="ALINEJELUKA"/>
        <w:spacing w:before="120"/>
        <w:ind w:firstLine="709"/>
        <w:rPr>
          <w:sz w:val="20"/>
          <w:szCs w:val="20"/>
        </w:rPr>
      </w:pPr>
      <w:r w:rsidRPr="00E17DF0">
        <w:rPr>
          <w:sz w:val="20"/>
          <w:szCs w:val="20"/>
        </w:rPr>
        <w:t>(1) Prejete konkretne smernice in podatki nosilcev urejanja prostora ter predlogi javnosti iz prejšnjega člena se analizirajo (v nadaljnjem besedilu: analiza smernic). Analizo smernic s predlogom izvedljivih variant pripravi izdelovalec v 30 dneh. Na podlagi mnenj nosilcev urejanja prostora, ki sodelujejo pri celoviti presoji vplivov na okolje, ministrstvo, pristojno za okolje, odloči, ali je treba izvesti celovito presojo vplivov na okolje oziroma presojo sprejemljivosti, ter določi obseg in natančnost informacij, ki morajo biti vključene v okoljsko poročilo. Če vsebin ali obveznosti iz analize smernic med posameznimi nosilci urejanja prostora ni mogoče uskladiti, pripravljavec ali pobudnik predložita odprta vprašanja v obravnavo in potrditev Komisiji za prostorski razvoj pred pripravo sklepa o izvedbi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(2) Pobudnik zagotovi načrt sodelovanja javnosti s predlogi dejavnosti, povezanih z obveščanjem in sodelovanjem javnosti v postopku državnega prostorskega načrtovanja, in ga uskladi s pripravljavcem.</w:t>
      </w:r>
    </w:p>
    <w:p w:rsidR="003A63A8" w:rsidRPr="00E17DF0" w:rsidRDefault="003A63A8" w:rsidP="003A63A8">
      <w:pPr>
        <w:pStyle w:val="ALINEJELUKA"/>
        <w:spacing w:before="120"/>
        <w:ind w:firstLine="709"/>
        <w:rPr>
          <w:sz w:val="20"/>
          <w:szCs w:val="20"/>
        </w:rPr>
      </w:pPr>
      <w:r w:rsidRPr="00E17DF0">
        <w:rPr>
          <w:sz w:val="20"/>
          <w:szCs w:val="20"/>
        </w:rPr>
        <w:t xml:space="preserve">(3) Pripravljavec pripravi in s pobudnikom uskladi časovni načrt postopka državnega prostorskega načrtovanja. </w:t>
      </w:r>
    </w:p>
    <w:p w:rsidR="003A63A8" w:rsidRPr="00E17DF0" w:rsidRDefault="003A63A8" w:rsidP="003A63A8">
      <w:pPr>
        <w:pStyle w:val="ALINEJELUKA"/>
        <w:spacing w:before="120"/>
        <w:ind w:firstLine="709"/>
        <w:rPr>
          <w:sz w:val="20"/>
          <w:szCs w:val="20"/>
        </w:rPr>
      </w:pPr>
      <w:r w:rsidRPr="00E17DF0">
        <w:rPr>
          <w:sz w:val="20"/>
          <w:szCs w:val="20"/>
        </w:rPr>
        <w:t xml:space="preserve">(4) Analiza smernic, načrt sodelovanja javnosti in časovni načrt se spremljajo glede na opravljene dejavnosti in dopolnjujejo ter sproti objavljajo v prostorskem informacijskem sistemu. </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(sklep o izvedbi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(1) Pripravljavec na podlagi Strategije, regionalnega prostorskega plana, državnega prostorskega reda, pobude za državno prostorsko načrtovanje ter dokumentov iz prejšnjega člena pripravi sklep, s katerim dovoli izvedbo postopka državnega prostorskega načrtovanja (v nadaljnjem besedilu: sklep o izvedbi) ali jo z obrazložitvijo zavrne.</w:t>
      </w:r>
    </w:p>
    <w:p w:rsidR="003A63A8" w:rsidRPr="00E17DF0" w:rsidRDefault="003A63A8" w:rsidP="003A63A8">
      <w:pPr>
        <w:pStyle w:val="ALINEJELUKA"/>
        <w:spacing w:before="120"/>
        <w:ind w:firstLine="709"/>
        <w:rPr>
          <w:sz w:val="20"/>
          <w:szCs w:val="20"/>
        </w:rPr>
      </w:pPr>
      <w:r w:rsidRPr="00E17DF0">
        <w:rPr>
          <w:sz w:val="20"/>
          <w:szCs w:val="20"/>
        </w:rPr>
        <w:t>(2) Sklep o izvedbi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vrste postopka državnega prostorskega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cilje načrtovanih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opis načrtovane prostorske ureditve z osnovnimi značilnostmi ter določitev okvirnega območja in občin, na območju katerih bo prostorska ureditev predvidoma načrtovana;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odločitev o načrtovanju v variantah z obrazložitvijo ter opis izvedljivih variant, ki se preverijo v študiji variant;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odločitve o obveznosti izvedbe celovite presoje vplivov na okolje oziroma presoje sprejemljivosti ter obrazložitev razlogov, če presoja ni potrebna;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udeležencev konkretnega postopka državnega prostorskega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seznam podatkov in strokovnih podlag za nadaljnje državno prostorsko načrtovanje;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obveznosti udeležencev glede zagotavljanja podatkov, strokovnih podlag in izvedbe postopka državnega prostorskega načrtovanja ter s tem povezane roke in financiranje;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aktivnosti v zvezi s sodelovanjem 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podatke in obveznosti, pomembne za izvedbo postopka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(3) Sklep o izvedbi sprejme vlada in ga pošlje udeležencem postopka državnega prostorskega načrtovanja. Sklep o izvedbi se javno objavi v prostorskem informacijskem sistemu.</w:t>
      </w:r>
    </w:p>
    <w:p w:rsidR="003A63A8" w:rsidRPr="00E17DF0" w:rsidRDefault="003A63A8" w:rsidP="003A63A8">
      <w:pPr>
        <w:pStyle w:val="ALINEJELUKA"/>
        <w:spacing w:before="120"/>
        <w:ind w:firstLine="709"/>
        <w:rPr>
          <w:sz w:val="20"/>
          <w:szCs w:val="20"/>
        </w:rPr>
      </w:pPr>
      <w:r w:rsidRPr="00E17DF0">
        <w:rPr>
          <w:sz w:val="20"/>
          <w:szCs w:val="20"/>
        </w:rPr>
        <w:t xml:space="preserve">(4) Po sprejetju sklepa o izvedbi lahko pobudnik ali pripravljavec vladi predlaga sprejem začasnih ukrepov za zavarovanje urejanja prostora v skladu s tem zakonom. </w:t>
      </w:r>
    </w:p>
    <w:p w:rsidR="003A63A8" w:rsidRPr="00E17DF0" w:rsidRDefault="003A63A8" w:rsidP="003A63A8">
      <w:pPr>
        <w:pStyle w:val="ALINEJELUKA"/>
        <w:spacing w:before="120"/>
        <w:ind w:firstLine="709"/>
        <w:rPr>
          <w:sz w:val="20"/>
          <w:szCs w:val="20"/>
        </w:rPr>
      </w:pPr>
      <w:r w:rsidRPr="00E17DF0">
        <w:rPr>
          <w:sz w:val="20"/>
          <w:szCs w:val="20"/>
        </w:rPr>
        <w:t>(5) Po sprejetju sklepa o izvedbi lahko pobudnik ali investitor, ki je naveden v sklepu o izvedbi, dostopa na zemljišča v okvirnem območju variant z namenom izvajanja meritev, raziskav terena ter s tem povezanimi deli za nadaljnje državno prostorsko načrtovanje, opravlja pa lahko tudi dela, povezana z ocenjevanjem vrednosti nepremičnin in ureditvijo mej (v nadaljnjem besedilu: pripravljalna dela). Pobudnik ali investitor priporočeno obvesti lastnike zemljišč o izvajanju pripravljalnih del najmanj osem dni pred začetkom njihovega izvajanja. Lastniki zemljišč morajo dovoliti dostop nanje osebam, ki po pooblastilu pobudnika ali investitorja izvajajo takšna dela.</w:t>
      </w:r>
    </w:p>
    <w:p w:rsidR="003A63A8" w:rsidRPr="00E17DF0" w:rsidRDefault="003A63A8" w:rsidP="003A63A8">
      <w:pPr>
        <w:pStyle w:val="ALINEJELUKA"/>
        <w:spacing w:before="120"/>
        <w:ind w:firstLine="709"/>
        <w:rPr>
          <w:sz w:val="20"/>
          <w:szCs w:val="20"/>
        </w:rPr>
      </w:pPr>
      <w:r w:rsidRPr="00E17DF0">
        <w:rPr>
          <w:sz w:val="20"/>
          <w:szCs w:val="20"/>
        </w:rPr>
        <w:t>(6) Pobudnik in pripravljavec do uveljavitve DPN ali izbora najustreznejše variante spremljata pripravo občinskih prostorskih aktov v območju priprave DPN ali v območju priprave izbora najustreznejše variante, tako da se z njihovo pripravo ne onemogoči načrtovanje ali izvedba načrtovanih prostorskih ureditev. Občine o postopkih priprave takih prostorskih aktov obveščajo pobudnika in pripravljavca.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(študija variant in predlog najustreznejše variante)</w:t>
      </w:r>
    </w:p>
    <w:p w:rsidR="003A63A8" w:rsidRPr="00E17DF0" w:rsidRDefault="003A63A8" w:rsidP="003A63A8">
      <w:pPr>
        <w:pStyle w:val="ALINEJELUKA"/>
        <w:spacing w:before="120"/>
        <w:ind w:firstLine="709"/>
        <w:rPr>
          <w:sz w:val="20"/>
          <w:szCs w:val="20"/>
        </w:rPr>
      </w:pPr>
      <w:r w:rsidRPr="00E17DF0">
        <w:rPr>
          <w:sz w:val="20"/>
          <w:szCs w:val="20"/>
        </w:rPr>
        <w:t>(1) Prostorska ureditev državnega pomena se načrtuje v variantah, ki so na podlagi znanih podatkov ocenjene kot izvedljive. V študiji variant se te variante podrobneje obdelajo, ovrednotijo in primerjajo s prostorsko-družbenega, varstvenega, funkcionalnega in ekonomskega vidika ter ocenijo z vidika sprejemljivosti v lokalnem okolju. Če je izvedljiva varianta samo ena, se v študiji variant obravnava samo ta. Na podlagi rezultatov vrednotenja se opravi sintezna primerjava variant in predlagajo najustreznejša varianta prostorske ureditve ter potrebne optimizacije in usmeritve za nadaljnje državno prostorsko načrtovanje.</w:t>
      </w:r>
    </w:p>
    <w:p w:rsidR="003A63A8" w:rsidRPr="00E17DF0" w:rsidRDefault="003A63A8" w:rsidP="003A63A8">
      <w:pPr>
        <w:pStyle w:val="ALINEJELUKA"/>
        <w:spacing w:before="120"/>
        <w:ind w:firstLine="709"/>
        <w:rPr>
          <w:sz w:val="20"/>
          <w:szCs w:val="20"/>
        </w:rPr>
      </w:pPr>
      <w:r w:rsidRPr="00E17DF0">
        <w:rPr>
          <w:sz w:val="20"/>
          <w:szCs w:val="20"/>
        </w:rPr>
        <w:t>(2) Če izvedljive variante ni mogoče najti in so se do tega opredelili tudi pristojni nosilci urejanja prostora, je treba izvesti postopek prevlade javne koristi v skladu z 19. členom tega zakona. Ko vlada potrdi prevlado javne koristi, se predlagana varianta, ki je bila v tem postopku obravnavana, šteje za izvedljivo.</w:t>
      </w:r>
    </w:p>
    <w:p w:rsidR="003A63A8" w:rsidRPr="00E17DF0" w:rsidRDefault="003A63A8" w:rsidP="003A63A8">
      <w:pPr>
        <w:pStyle w:val="ALINEJELUKA"/>
        <w:spacing w:before="120"/>
        <w:ind w:firstLine="709"/>
        <w:rPr>
          <w:sz w:val="20"/>
          <w:szCs w:val="20"/>
        </w:rPr>
      </w:pPr>
      <w:r w:rsidRPr="00E17DF0">
        <w:rPr>
          <w:sz w:val="20"/>
          <w:szCs w:val="20"/>
        </w:rPr>
        <w:t>(3) Če je treba izvesti celovito presojo vplivov na okolje oziroma presojo sprejemljivosti, se vrednotenje z varstvenega vidika izvede z okoljskim poročilom.</w:t>
      </w:r>
    </w:p>
    <w:p w:rsidR="003A63A8" w:rsidRPr="00E17DF0" w:rsidRDefault="003A63A8" w:rsidP="003A63A8">
      <w:pPr>
        <w:pStyle w:val="ALINEJELUKA"/>
        <w:spacing w:before="120"/>
        <w:ind w:firstLine="709"/>
        <w:rPr>
          <w:sz w:val="20"/>
          <w:szCs w:val="20"/>
        </w:rPr>
      </w:pPr>
      <w:r w:rsidRPr="00E17DF0">
        <w:rPr>
          <w:sz w:val="20"/>
          <w:szCs w:val="20"/>
        </w:rPr>
        <w:t>(4) Če se študija variant nanaša na investicijski projekt v skladu s predpisi, ki urejajo javne finance, študija variant šteje za predinvesticijsko zasnovo.</w:t>
      </w:r>
    </w:p>
    <w:p w:rsidR="003A63A8" w:rsidRPr="00E17DF0" w:rsidRDefault="003A63A8" w:rsidP="003A63A8">
      <w:pPr>
        <w:pStyle w:val="ALINEJELUKA"/>
        <w:spacing w:before="120"/>
        <w:ind w:firstLine="709"/>
        <w:rPr>
          <w:sz w:val="20"/>
          <w:szCs w:val="20"/>
        </w:rPr>
      </w:pPr>
      <w:r w:rsidRPr="00E17DF0">
        <w:rPr>
          <w:sz w:val="20"/>
          <w:szCs w:val="20"/>
        </w:rPr>
        <w:t xml:space="preserve">(5) Pripravljavec in pobudnik lahko med pripravo študije variant organizirata posvete, delavnice ali na drug način vključita javnost v njeno pripravo. Za usklajevanje interesov se lahko skliče posvet z nosilci urejanja prostora. </w:t>
      </w:r>
    </w:p>
    <w:p w:rsidR="003A63A8" w:rsidRPr="00E17DF0" w:rsidRDefault="003A63A8" w:rsidP="003A63A8">
      <w:pPr>
        <w:pStyle w:val="ALINEJELUKA"/>
        <w:spacing w:before="120"/>
        <w:ind w:firstLine="709"/>
        <w:rPr>
          <w:sz w:val="20"/>
          <w:szCs w:val="20"/>
        </w:rPr>
      </w:pPr>
      <w:r w:rsidRPr="00E17DF0">
        <w:rPr>
          <w:sz w:val="20"/>
          <w:szCs w:val="20"/>
        </w:rPr>
        <w:t>(6) Študija variant s predlogom najustreznejše variante in morebitnim okoljskim poročilom se javno objavi v prostorskem informacijskem sistemu. Če se študija variant pripravlja v združenem postopku, je njen sestavni del tudi osnutek uredbe o najustreznejši varianti. O javni objavi se obvestijo udeleženci konkretnega postopka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 xml:space="preserve">(7) Najpozneje do javne objave iz prejšnjega odstavka se lahko spremeni sklep o izvedbi glede navedbe vrste postopka državnega prostorskega načrtovanja, če so razlogi za to utemeljeni. Sprememba sklepa se javno objavi skupaj s študijo variant. </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(odziv na študijo variant)</w:t>
      </w:r>
    </w:p>
    <w:p w:rsidR="003A63A8" w:rsidRPr="00E17DF0" w:rsidRDefault="003A63A8" w:rsidP="003A63A8">
      <w:pPr>
        <w:pStyle w:val="ALINEJELUKA"/>
        <w:spacing w:before="120"/>
        <w:ind w:firstLine="709"/>
        <w:rPr>
          <w:sz w:val="20"/>
          <w:szCs w:val="20"/>
        </w:rPr>
      </w:pPr>
      <w:r w:rsidRPr="00E17DF0">
        <w:rPr>
          <w:sz w:val="20"/>
          <w:szCs w:val="20"/>
        </w:rPr>
        <w:lastRenderedPageBreak/>
        <w:t>(1) Z javno objavo iz šestega odstavka prejšnjega člena se začne javna razgrnitev objavljenega gradiva, ki traja najmanj 30 dni. Javnost lahko v tem roku poda predloge in pripombe na razgrnjeno gradivo, do katerih pripravljavec in pobudnik zavzameta stališče v 60 dneh, in jih javno objavita v prostorskem informacijskem sistemu. V času javne razgrnitve se praviloma izvede tudi javna obravnava. Pripravljavec in pobudnik o javni objavi gradiva, javnih razgrnitvah in javnih obravnavah predhodno obvestita javnost na svojih spletnih straneh, občine pa na svojih spletnih straneh, lahko pa tudi na drug način, ki doseže javnost.</w:t>
      </w:r>
    </w:p>
    <w:p w:rsidR="003A63A8" w:rsidRPr="00E17DF0" w:rsidRDefault="003A63A8" w:rsidP="003A63A8">
      <w:pPr>
        <w:pStyle w:val="ALINEJELUKA"/>
        <w:spacing w:before="120"/>
        <w:ind w:firstLine="709"/>
        <w:rPr>
          <w:sz w:val="20"/>
          <w:szCs w:val="20"/>
        </w:rPr>
      </w:pPr>
      <w:r w:rsidRPr="00E17DF0">
        <w:rPr>
          <w:sz w:val="20"/>
          <w:szCs w:val="20"/>
        </w:rPr>
        <w:t xml:space="preserve">(2) Državni nosilci urejanja prostora v 30 dneh od javne objave podajo mnenje. Nosilci urejanja prostora, ki sodelujejo pri celoviti presoji vplivov na okolje, se hkrati opredelijo tudi do ustreznosti okoljskega poročila, če se še niso. Če ne zahtevajo dopolnitve, se šteje, da je okoljsko poročilo ustrezno. </w:t>
      </w:r>
      <w:r w:rsidRPr="007F0DDE">
        <w:rPr>
          <w:sz w:val="20"/>
          <w:szCs w:val="20"/>
        </w:rPr>
        <w:t>Če se izvaja združen postopek, se nosilci urejanja prostora v mnenjih hkrati opredelijo tudi do sprejemljivosti vplivov predlagane najustreznejše variante na okolje oziroma presoje sprejemljivosti.</w:t>
      </w:r>
    </w:p>
    <w:p w:rsidR="003A63A8" w:rsidRPr="00E17DF0" w:rsidRDefault="003A63A8" w:rsidP="003A63A8">
      <w:pPr>
        <w:pStyle w:val="ALINEJELUKA"/>
        <w:spacing w:before="120"/>
        <w:ind w:firstLine="709"/>
        <w:rPr>
          <w:sz w:val="20"/>
          <w:szCs w:val="20"/>
        </w:rPr>
      </w:pPr>
      <w:r w:rsidRPr="00E17DF0">
        <w:rPr>
          <w:sz w:val="20"/>
          <w:szCs w:val="20"/>
        </w:rPr>
        <w:t>(3) Če se ob morebitnih čezmejnih vplivih država članica Evropske unije odloči, da bo sodelovala pri celoviti presoji vplivov na okolje, se sodelovanje z drugimi državami članicami izvede v skladu s predpisi, ki urejajo varstvo okolja.</w:t>
      </w:r>
    </w:p>
    <w:p w:rsidR="003A63A8" w:rsidRPr="00E17DF0" w:rsidRDefault="003A63A8" w:rsidP="003A63A8">
      <w:pPr>
        <w:pStyle w:val="ALINEJELUKA"/>
        <w:spacing w:before="120"/>
        <w:ind w:firstLine="709"/>
        <w:rPr>
          <w:sz w:val="20"/>
          <w:szCs w:val="20"/>
        </w:rPr>
      </w:pPr>
      <w:r w:rsidRPr="00E17DF0">
        <w:rPr>
          <w:sz w:val="20"/>
          <w:szCs w:val="20"/>
        </w:rPr>
        <w:t xml:space="preserve">(4) Lokalni nosilci urejanja prostora v 30 dneh od javne objave podajo mnenje z vidika izvajanja lokalnih javnih služb ter druge predloge in pripombe. </w:t>
      </w:r>
    </w:p>
    <w:p w:rsidR="003A63A8" w:rsidRPr="00E17DF0" w:rsidRDefault="003A63A8" w:rsidP="003A63A8">
      <w:pPr>
        <w:pStyle w:val="ALINEJELUKA"/>
        <w:spacing w:before="120"/>
        <w:ind w:firstLine="709"/>
        <w:rPr>
          <w:sz w:val="20"/>
          <w:szCs w:val="20"/>
        </w:rPr>
      </w:pPr>
      <w:r w:rsidRPr="00E17DF0">
        <w:rPr>
          <w:sz w:val="20"/>
          <w:szCs w:val="20"/>
        </w:rPr>
        <w:t>(5) Ministrstvo lahko glede na zahtevnost ali obseg objavljenega gradiva določi daljši rok za podajo mnenj nosilcev urejanja prostora.</w:t>
      </w:r>
    </w:p>
    <w:p w:rsidR="003A63A8" w:rsidRPr="00E17DF0" w:rsidRDefault="003A63A8" w:rsidP="003A63A8">
      <w:pPr>
        <w:pStyle w:val="ALINEJELUKA"/>
        <w:spacing w:before="120"/>
        <w:ind w:firstLine="709"/>
        <w:rPr>
          <w:sz w:val="20"/>
          <w:szCs w:val="20"/>
        </w:rPr>
      </w:pPr>
      <w:r w:rsidRPr="00E17DF0">
        <w:rPr>
          <w:sz w:val="20"/>
          <w:szCs w:val="20"/>
        </w:rPr>
        <w:t>(6) Na podlagi predlogov javnosti in mnenj nosilcev urejanja prostora se opravi morebitno usklajevanje interesov. Študija variant in okoljsko poročilo se po potrebi dopolnita. Preveri in dopolni se predlog najustreznejše variante, ki se skupaj s študijo variant in okoljskim poročilom javno objavi v prostorskem informacijskem sistemu.</w:t>
      </w:r>
    </w:p>
    <w:p w:rsidR="003A63A8" w:rsidRPr="00E17DF0" w:rsidRDefault="003A63A8" w:rsidP="003A63A8">
      <w:pPr>
        <w:pStyle w:val="ALINEJELUKA"/>
        <w:spacing w:before="120"/>
        <w:ind w:firstLine="709"/>
        <w:rPr>
          <w:sz w:val="20"/>
          <w:szCs w:val="20"/>
        </w:rPr>
      </w:pPr>
      <w:r w:rsidRPr="00E17DF0">
        <w:rPr>
          <w:sz w:val="20"/>
          <w:szCs w:val="20"/>
        </w:rPr>
        <w:t>(7) Po opravljenih aktivnostih iz tega člena se postopek priprave in sprejetja DPN nadaljuje v skladu s pododdelkom 1.3., združen postopek pa v skladu s pododdelkom 1.4.</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44" w:name="_Toc475958551"/>
      <w:bookmarkStart w:id="45" w:name="_Toc477851737"/>
      <w:bookmarkStart w:id="46" w:name="_Toc480730884"/>
      <w:r w:rsidRPr="00E17DF0">
        <w:rPr>
          <w:bCs w:val="0"/>
          <w:color w:val="auto"/>
          <w:sz w:val="20"/>
          <w:szCs w:val="20"/>
        </w:rPr>
        <w:t>1.3. Nadaljevanje postopka priprave in sprejetja DPN</w:t>
      </w:r>
      <w:bookmarkEnd w:id="44"/>
      <w:bookmarkEnd w:id="45"/>
      <w:bookmarkEnd w:id="46"/>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(priprava predloga DPN)</w:t>
      </w:r>
    </w:p>
    <w:p w:rsidR="00D239CC" w:rsidRDefault="006F22ED" w:rsidP="003A63A8">
      <w:pPr>
        <w:pStyle w:val="ALINEJELUKA"/>
        <w:spacing w:before="120"/>
        <w:ind w:firstLine="709"/>
        <w:rPr>
          <w:sz w:val="20"/>
          <w:szCs w:val="20"/>
        </w:rPr>
      </w:pPr>
      <w:r w:rsidRPr="00E42A97">
        <w:rPr>
          <w:sz w:val="20"/>
          <w:szCs w:val="20"/>
        </w:rPr>
        <w:t xml:space="preserve">(1) </w:t>
      </w:r>
      <w:r w:rsidR="00D239CC" w:rsidRPr="00E42A97">
        <w:rPr>
          <w:sz w:val="20"/>
          <w:szCs w:val="20"/>
        </w:rPr>
        <w:t xml:space="preserve">Vlada </w:t>
      </w:r>
      <w:r w:rsidR="007F0DDE" w:rsidRPr="00E42A97">
        <w:rPr>
          <w:sz w:val="20"/>
          <w:szCs w:val="20"/>
        </w:rPr>
        <w:t xml:space="preserve">se </w:t>
      </w:r>
      <w:r w:rsidR="00D239CC" w:rsidRPr="00E42A97">
        <w:rPr>
          <w:sz w:val="20"/>
          <w:szCs w:val="20"/>
        </w:rPr>
        <w:t xml:space="preserve">lahko </w:t>
      </w:r>
      <w:r w:rsidR="007F0DDE" w:rsidRPr="00E42A97">
        <w:rPr>
          <w:sz w:val="20"/>
          <w:szCs w:val="20"/>
        </w:rPr>
        <w:t xml:space="preserve">opredeli do </w:t>
      </w:r>
      <w:r w:rsidR="00D239CC" w:rsidRPr="00E42A97">
        <w:rPr>
          <w:sz w:val="20"/>
          <w:szCs w:val="20"/>
        </w:rPr>
        <w:t>predlog</w:t>
      </w:r>
      <w:r w:rsidR="007F0DDE" w:rsidRPr="00E42A97">
        <w:rPr>
          <w:sz w:val="20"/>
          <w:szCs w:val="20"/>
        </w:rPr>
        <w:t>a</w:t>
      </w:r>
      <w:r w:rsidR="00D239CC" w:rsidRPr="00E42A97">
        <w:rPr>
          <w:sz w:val="20"/>
          <w:szCs w:val="20"/>
        </w:rPr>
        <w:t xml:space="preserve"> najustreznejše variante</w:t>
      </w:r>
      <w:r w:rsidRPr="00E42A97">
        <w:rPr>
          <w:sz w:val="20"/>
          <w:szCs w:val="20"/>
        </w:rPr>
        <w:t>.</w:t>
      </w:r>
    </w:p>
    <w:p w:rsidR="003A63A8" w:rsidRPr="00E17DF0" w:rsidRDefault="003A63A8" w:rsidP="003A63A8">
      <w:pPr>
        <w:pStyle w:val="ALINEJELUKA"/>
        <w:spacing w:before="120"/>
        <w:ind w:firstLine="709"/>
        <w:rPr>
          <w:sz w:val="20"/>
          <w:szCs w:val="20"/>
        </w:rPr>
      </w:pPr>
      <w:r w:rsidRPr="00E17DF0">
        <w:rPr>
          <w:sz w:val="20"/>
          <w:szCs w:val="20"/>
        </w:rPr>
        <w:t>(</w:t>
      </w:r>
      <w:r w:rsidR="006F22ED">
        <w:rPr>
          <w:sz w:val="20"/>
          <w:szCs w:val="20"/>
        </w:rPr>
        <w:t>2</w:t>
      </w:r>
      <w:r w:rsidRPr="00E17DF0">
        <w:rPr>
          <w:sz w:val="20"/>
          <w:szCs w:val="20"/>
        </w:rPr>
        <w:t>) Na podlagi dopolnjene študije variant in predloga najustreznejše variante se izdelajo morebitne podrobnejše idejne rešitve in dodatne strokovne podlage, ki upoštevajoč morebitno okoljsko poročilo, omogočajo pripravo predloga DPN.</w:t>
      </w:r>
    </w:p>
    <w:p w:rsidR="003A63A8" w:rsidRPr="00E17DF0" w:rsidRDefault="003A63A8" w:rsidP="003A63A8">
      <w:pPr>
        <w:pStyle w:val="ALINEJELUKA"/>
        <w:spacing w:before="120"/>
        <w:ind w:firstLine="709"/>
        <w:rPr>
          <w:sz w:val="20"/>
          <w:szCs w:val="20"/>
        </w:rPr>
      </w:pPr>
      <w:r w:rsidRPr="00E17DF0">
        <w:rPr>
          <w:sz w:val="20"/>
          <w:szCs w:val="20"/>
        </w:rPr>
        <w:t>(</w:t>
      </w:r>
      <w:r w:rsidR="006F22ED">
        <w:rPr>
          <w:sz w:val="20"/>
          <w:szCs w:val="20"/>
        </w:rPr>
        <w:t>3</w:t>
      </w:r>
      <w:r w:rsidRPr="00E17DF0">
        <w:rPr>
          <w:sz w:val="20"/>
          <w:szCs w:val="20"/>
        </w:rPr>
        <w:t>) Predlog DPN in okoljsko poročilo se javno objavita v prostorskem informacijskem sistemu. O javni objavi se obvestijo udeleženci konkretnega postopka državnega prostorskega načrtovanja.</w:t>
      </w:r>
    </w:p>
    <w:p w:rsidR="003A63A8" w:rsidRPr="00E17DF0" w:rsidRDefault="003A63A8" w:rsidP="003A63A8">
      <w:pPr>
        <w:pStyle w:val="ALINEJELUKA"/>
        <w:spacing w:before="120"/>
        <w:ind w:firstLine="709"/>
        <w:rPr>
          <w:sz w:val="20"/>
          <w:szCs w:val="20"/>
        </w:rPr>
      </w:pPr>
      <w:r w:rsidRPr="00E17DF0">
        <w:rPr>
          <w:sz w:val="20"/>
          <w:szCs w:val="20"/>
        </w:rPr>
        <w:t>(</w:t>
      </w:r>
      <w:r w:rsidR="006F22ED">
        <w:rPr>
          <w:sz w:val="20"/>
          <w:szCs w:val="20"/>
        </w:rPr>
        <w:t>4</w:t>
      </w:r>
      <w:r w:rsidRPr="00E17DF0">
        <w:rPr>
          <w:sz w:val="20"/>
          <w:szCs w:val="20"/>
        </w:rPr>
        <w:t>) Državni nosilci urejanja prostora v 30 dneh od objave podajo mnenja in določijo morebitne projektne pogoje v skladu s predpisi, ki urejajo graditev. Nosilci urejanja prostora, ki sodelujejo pri celoviti presoji vplivov na okolje, se hkrati opredelijo tudi do sprejemljivosti vplivov prostorskega akta na okolje oziroma presoje sprejemljivosti.</w:t>
      </w:r>
    </w:p>
    <w:p w:rsidR="003A63A8" w:rsidRPr="00E17DF0" w:rsidRDefault="003A63A8" w:rsidP="003A63A8">
      <w:pPr>
        <w:pStyle w:val="ALINEJELUKA"/>
        <w:spacing w:before="120"/>
        <w:ind w:firstLine="709"/>
        <w:rPr>
          <w:sz w:val="20"/>
          <w:szCs w:val="20"/>
        </w:rPr>
      </w:pPr>
      <w:r w:rsidRPr="00E17DF0">
        <w:rPr>
          <w:sz w:val="20"/>
          <w:szCs w:val="20"/>
        </w:rPr>
        <w:t>(</w:t>
      </w:r>
      <w:r w:rsidR="006F22ED">
        <w:rPr>
          <w:sz w:val="20"/>
          <w:szCs w:val="20"/>
        </w:rPr>
        <w:t>5</w:t>
      </w:r>
      <w:r w:rsidRPr="00E17DF0">
        <w:rPr>
          <w:sz w:val="20"/>
          <w:szCs w:val="20"/>
        </w:rPr>
        <w:t>) Lokalni nosilci urejanja prostora v 30 dneh od objave podajo mnenje z vidika izvajanja njihovih lokalnih javnih služb in določijo morebitne projektne pogoje v skladu s predpisi, ki urejajo graditev.</w:t>
      </w:r>
    </w:p>
    <w:p w:rsidR="003A63A8" w:rsidRPr="00E17DF0" w:rsidRDefault="003A63A8" w:rsidP="003A63A8">
      <w:pPr>
        <w:pStyle w:val="ALINEJELUKA"/>
        <w:spacing w:before="120"/>
        <w:ind w:firstLine="709"/>
        <w:rPr>
          <w:sz w:val="20"/>
          <w:szCs w:val="20"/>
        </w:rPr>
      </w:pPr>
      <w:r w:rsidRPr="00E17DF0">
        <w:rPr>
          <w:sz w:val="20"/>
          <w:szCs w:val="20"/>
        </w:rPr>
        <w:t>(</w:t>
      </w:r>
      <w:r w:rsidR="006F22ED">
        <w:rPr>
          <w:sz w:val="20"/>
          <w:szCs w:val="20"/>
        </w:rPr>
        <w:t>6</w:t>
      </w:r>
      <w:r w:rsidRPr="00E17DF0">
        <w:rPr>
          <w:sz w:val="20"/>
          <w:szCs w:val="20"/>
        </w:rPr>
        <w:t xml:space="preserve">) Ministrstvo lahko glede na zahtevnost ali obseg objavljenega gradiva določi daljši rok za podajo mnenj nosilcev urejanja prostora. </w:t>
      </w:r>
    </w:p>
    <w:p w:rsidR="003A63A8" w:rsidRPr="00E17DF0" w:rsidRDefault="003A63A8" w:rsidP="003A63A8">
      <w:pPr>
        <w:pStyle w:val="ALINEJELUKA"/>
        <w:spacing w:before="120"/>
        <w:ind w:firstLine="709"/>
        <w:rPr>
          <w:sz w:val="20"/>
          <w:szCs w:val="20"/>
        </w:rPr>
      </w:pPr>
      <w:r w:rsidRPr="00E17DF0">
        <w:rPr>
          <w:sz w:val="20"/>
          <w:szCs w:val="20"/>
        </w:rPr>
        <w:t>(</w:t>
      </w:r>
      <w:r w:rsidR="006F22ED">
        <w:rPr>
          <w:sz w:val="20"/>
          <w:szCs w:val="20"/>
        </w:rPr>
        <w:t>7</w:t>
      </w:r>
      <w:r w:rsidRPr="00E17DF0">
        <w:rPr>
          <w:sz w:val="20"/>
          <w:szCs w:val="20"/>
        </w:rPr>
        <w:t>) Na podlagi mnenj se uskladi in po potrebi dopolni predlog DPN. Če zato nastanejo spremembe, pobudnik in pripravljavec objavita spremenjene rešitve v prostorskem informacijskem sistemu. Če pripravljavec ali pobudnik ocenita, da terjajo rešitve v predlogu DPN odločitev Komisije za prostorski razvoj, ji ga predložita v obravnavo in potrditev pred obravnavo na vladi.</w:t>
      </w:r>
    </w:p>
    <w:p w:rsidR="003A63A8" w:rsidRPr="00E17DF0" w:rsidRDefault="003A63A8" w:rsidP="003A63A8">
      <w:pPr>
        <w:pStyle w:val="ALINEJELUKA"/>
        <w:spacing w:before="120"/>
        <w:ind w:firstLine="709"/>
        <w:rPr>
          <w:sz w:val="20"/>
          <w:szCs w:val="20"/>
        </w:rPr>
      </w:pPr>
      <w:r w:rsidRPr="00E17DF0">
        <w:rPr>
          <w:sz w:val="20"/>
          <w:szCs w:val="20"/>
        </w:rPr>
        <w:lastRenderedPageBreak/>
        <w:t>(</w:t>
      </w:r>
      <w:r w:rsidR="006F22ED">
        <w:rPr>
          <w:sz w:val="20"/>
          <w:szCs w:val="20"/>
        </w:rPr>
        <w:t>8</w:t>
      </w:r>
      <w:r w:rsidRPr="00E17DF0">
        <w:rPr>
          <w:sz w:val="20"/>
          <w:szCs w:val="20"/>
        </w:rPr>
        <w:t>) Ministrstvo, pristojno za okolje, na podlagi mnenj nosilcev urejanja prostora, ki sodelujejo pri celoviti presoji vplivov na okolje, v 15 dneh odloči o sprejemljivosti vplivov izvedbe DPN na okolje oziroma o presoji sprejemljivosti.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(sprejetje DPN)</w:t>
      </w:r>
    </w:p>
    <w:p w:rsidR="003A63A8" w:rsidRPr="00E17DF0" w:rsidRDefault="003A63A8" w:rsidP="003A63A8">
      <w:pPr>
        <w:pStyle w:val="ODSTAVEKLUKA"/>
        <w:rPr>
          <w:color w:val="auto"/>
          <w:sz w:val="20"/>
          <w:szCs w:val="20"/>
        </w:rPr>
      </w:pPr>
      <w:r w:rsidRPr="00E17DF0">
        <w:rPr>
          <w:color w:val="auto"/>
          <w:sz w:val="20"/>
          <w:szCs w:val="20"/>
        </w:rPr>
        <w:t>(1) DPN sprejme vlada z uredbo.</w:t>
      </w:r>
    </w:p>
    <w:p w:rsidR="003A63A8" w:rsidRPr="00E17DF0" w:rsidRDefault="003A63A8" w:rsidP="003A63A8">
      <w:pPr>
        <w:pStyle w:val="ODSTAVEKLUKA"/>
        <w:rPr>
          <w:color w:val="auto"/>
          <w:sz w:val="20"/>
          <w:szCs w:val="20"/>
        </w:rPr>
      </w:pPr>
      <w:r w:rsidRPr="00E17DF0">
        <w:rPr>
          <w:color w:val="auto"/>
          <w:sz w:val="20"/>
          <w:szCs w:val="20"/>
        </w:rPr>
        <w:t xml:space="preserve">(2) Z dnem uveljavitve DPN se šteje, da so spremenjeni in dopolnjeni občinski prostorski akti. DPN lahko določi, da so spremenjeni in dopolnjeni občinski prostorski akti le v delih ali le za določene ureditve. Občina v svojih prostorskih aktih prikaže območje DPN s svojo enoto urejanja prostora in z namensko rabo prostora v skladu z usmeritvami, ki jih poda DPN. </w:t>
      </w:r>
    </w:p>
    <w:p w:rsidR="003A63A8" w:rsidRPr="00E17DF0" w:rsidRDefault="003A63A8" w:rsidP="003A63A8">
      <w:pPr>
        <w:pStyle w:val="ODSTAVEKLUKA"/>
        <w:rPr>
          <w:color w:val="auto"/>
          <w:sz w:val="20"/>
          <w:szCs w:val="20"/>
        </w:rPr>
      </w:pPr>
      <w:r w:rsidRPr="00E17DF0">
        <w:rPr>
          <w:color w:val="auto"/>
          <w:sz w:val="20"/>
          <w:szCs w:val="20"/>
        </w:rPr>
        <w:t>(3) Z dnem uveljavitve DPN se šteje, da je izkazana javna korist za izvedbo prostorskih ureditev iz DPN na zemljiščih v območju DPN.</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(prenehanje veljavnosti DPN)</w:t>
      </w:r>
    </w:p>
    <w:p w:rsidR="003A63A8" w:rsidRPr="00E17DF0" w:rsidRDefault="003A63A8" w:rsidP="003A63A8">
      <w:pPr>
        <w:pStyle w:val="ODSTAVEKLUKA"/>
        <w:rPr>
          <w:color w:val="auto"/>
          <w:sz w:val="20"/>
          <w:szCs w:val="20"/>
        </w:rPr>
      </w:pPr>
      <w:r w:rsidRPr="00E17DF0">
        <w:rPr>
          <w:color w:val="auto"/>
          <w:sz w:val="20"/>
          <w:szCs w:val="20"/>
        </w:rPr>
        <w:t xml:space="preserve">(1) DPN lahko preneha veljati v delu, ki je izveden, če s tem ni onemogočena celovitost izvedbe preostalih prostorskih ureditev. DPN je izveden, ko so z njim predvideni objekti zgrajeni in v uporabi v skladu s predpisi, ki urejajo graditev, ter ko je območje obravnavano v drugem prostorskem izvedbenem aktu ali v državnem prostorskem redu v skladu s tem zakonom. </w:t>
      </w:r>
    </w:p>
    <w:p w:rsidR="003A63A8" w:rsidRPr="00E17DF0" w:rsidRDefault="003A63A8" w:rsidP="003A63A8">
      <w:pPr>
        <w:pStyle w:val="ODSTAVEKLUKA"/>
        <w:rPr>
          <w:color w:val="auto"/>
          <w:sz w:val="20"/>
          <w:szCs w:val="20"/>
        </w:rPr>
      </w:pPr>
      <w:r w:rsidRPr="00E17DF0">
        <w:rPr>
          <w:color w:val="auto"/>
          <w:sz w:val="20"/>
          <w:szCs w:val="20"/>
        </w:rPr>
        <w:t>(2) O prenehanju veljavnosti DPN ali njegovega dela odloči vlada z uredbo, ki se pripravi po kratkem postopku v skladu s 92. členom tega zakona.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(kratek postopek sprememb in dopolnitev DPN)</w:t>
      </w:r>
    </w:p>
    <w:p w:rsidR="003A63A8" w:rsidRPr="00E17DF0" w:rsidRDefault="003A63A8" w:rsidP="003A63A8">
      <w:pPr>
        <w:pStyle w:val="ODSTAVEKLUKA"/>
        <w:rPr>
          <w:color w:val="auto"/>
          <w:sz w:val="20"/>
          <w:szCs w:val="20"/>
        </w:rPr>
      </w:pPr>
      <w:r w:rsidRPr="00E17DF0">
        <w:rPr>
          <w:color w:val="auto"/>
          <w:sz w:val="20"/>
          <w:szCs w:val="20"/>
        </w:rPr>
        <w:t>(1) Kratek postopek sprememb in dopolnitev DPN (v nadaljnjem besedilu: kratek postopek) se izvede v primeru sprememb in dopolnitev DPN,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uskladitev s sorodnimi predpisi iz 59. člena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prenehanje veljavnosti DPN ali njegovega dela v skladu s prejšnjim členom;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odpravo neskladja med posameznimi določbami DPN ali med njegovim tekstualnim in grafičnim delom in je to neskladje posledica očitnih napak;</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druge očitne napake, kot je navajanje neveljavnih predpisov, objava napačnega grafičnega dela ipd.</w:t>
      </w:r>
    </w:p>
    <w:p w:rsidR="003A63A8" w:rsidRPr="00E17DF0" w:rsidRDefault="003A63A8" w:rsidP="003A63A8">
      <w:pPr>
        <w:pStyle w:val="ODSTAVEKLUKA"/>
        <w:rPr>
          <w:color w:val="auto"/>
          <w:sz w:val="20"/>
          <w:szCs w:val="20"/>
        </w:rPr>
      </w:pPr>
      <w:r w:rsidRPr="00E17DF0">
        <w:rPr>
          <w:color w:val="auto"/>
          <w:sz w:val="20"/>
          <w:szCs w:val="20"/>
        </w:rPr>
        <w:t>(2) Ne glede na prejšnji odstavek se kratek postopek ne sme uporabiti za spremembe in dopolnitve DPN, če bi bilo treba zanje izvesti celovito presojo vplivov na okolje oziroma presojo sprejemljivosti.</w:t>
      </w:r>
    </w:p>
    <w:p w:rsidR="003A63A8" w:rsidRPr="00E17DF0" w:rsidRDefault="003A63A8" w:rsidP="003A63A8">
      <w:pPr>
        <w:pStyle w:val="ODSTAVEKLUKA"/>
        <w:rPr>
          <w:color w:val="auto"/>
          <w:sz w:val="20"/>
          <w:szCs w:val="20"/>
        </w:rPr>
      </w:pPr>
      <w:r w:rsidRPr="00E17DF0">
        <w:rPr>
          <w:color w:val="auto"/>
          <w:sz w:val="20"/>
          <w:szCs w:val="20"/>
        </w:rPr>
        <w:t>(3) Kratek postopek se izvede tako, da pripravljavec in pobudnik pošljeta predlog sprememb in dopolnitev DPN v obravnavo vladi, ta pa jih sprejme z uredbo in objavi v prostorskem informacijskem sistemu.</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47" w:name="_Toc480730885"/>
      <w:bookmarkStart w:id="48" w:name="_Toc475958552"/>
      <w:bookmarkStart w:id="49" w:name="_Toc477851738"/>
      <w:r w:rsidRPr="00E17DF0">
        <w:rPr>
          <w:bCs w:val="0"/>
          <w:color w:val="auto"/>
          <w:sz w:val="20"/>
          <w:szCs w:val="20"/>
        </w:rPr>
        <w:t>1.4. Nadaljevanje združenega postopka</w:t>
      </w:r>
      <w:bookmarkEnd w:id="47"/>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50" w:name="_Toc480730886"/>
      <w:r w:rsidRPr="00E17DF0">
        <w:rPr>
          <w:bCs w:val="0"/>
          <w:color w:val="auto"/>
          <w:sz w:val="20"/>
          <w:szCs w:val="20"/>
        </w:rPr>
        <w:t>1.4.1. Nadaljevanje postopka izbora najustreznejše variante</w:t>
      </w:r>
      <w:bookmarkEnd w:id="48"/>
      <w:bookmarkEnd w:id="49"/>
      <w:bookmarkEnd w:id="50"/>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(postopek izbora najustreznejše variante)</w:t>
      </w:r>
    </w:p>
    <w:p w:rsidR="003A63A8" w:rsidRPr="00E17DF0" w:rsidRDefault="003A63A8" w:rsidP="003A63A8">
      <w:pPr>
        <w:pStyle w:val="ODSTAVEKLUKA"/>
        <w:rPr>
          <w:color w:val="auto"/>
          <w:sz w:val="20"/>
          <w:szCs w:val="20"/>
        </w:rPr>
      </w:pPr>
      <w:r w:rsidRPr="00E17DF0">
        <w:rPr>
          <w:color w:val="auto"/>
          <w:sz w:val="20"/>
          <w:szCs w:val="20"/>
        </w:rPr>
        <w:t>(1) Na podlagi dopolnjene študije variant se pripravi predlog izbora najustreznejše variante. Če pripravljavec ali pobudnik presodita, da zahtevajo rešitve v predlogu odločitev Komisije za prostorski razvoj, ji ga predložita v obravnavo in potrditev pred obravnavo na vladi.</w:t>
      </w:r>
    </w:p>
    <w:p w:rsidR="003A63A8" w:rsidRPr="00E17DF0" w:rsidRDefault="003A63A8" w:rsidP="003A63A8">
      <w:pPr>
        <w:pStyle w:val="ODSTAVEKLUKA"/>
        <w:rPr>
          <w:color w:val="auto"/>
          <w:sz w:val="20"/>
          <w:szCs w:val="20"/>
        </w:rPr>
      </w:pPr>
      <w:r w:rsidRPr="00E17DF0">
        <w:rPr>
          <w:color w:val="auto"/>
          <w:sz w:val="20"/>
          <w:szCs w:val="20"/>
        </w:rPr>
        <w:lastRenderedPageBreak/>
        <w:t>(2) Ministrstvo, pristojno za okolje na podlagi mnenj nosilcev urejanja prostora, ki sodelujejo pri celoviti presoji vplivov na okolje, iz drugega odstavka 88. člena odloči o sprejemljivosti vplivov izvedbe predloga najustreznejše variante na okolje oziroma o presoji sprejemljivosti.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ind w:left="0" w:firstLin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(izbor najustreznejše variante)</w:t>
      </w:r>
    </w:p>
    <w:p w:rsidR="003A63A8" w:rsidRPr="00E17DF0" w:rsidRDefault="003A63A8" w:rsidP="003A63A8">
      <w:pPr>
        <w:pStyle w:val="ODSTAVEKLUKA"/>
        <w:rPr>
          <w:color w:val="auto"/>
          <w:sz w:val="20"/>
          <w:szCs w:val="20"/>
        </w:rPr>
      </w:pPr>
      <w:r w:rsidRPr="00E17DF0">
        <w:rPr>
          <w:color w:val="auto"/>
          <w:sz w:val="20"/>
          <w:szCs w:val="20"/>
        </w:rPr>
        <w:t>(1) Najustreznejšo varianto izbere vlada z uredbo.</w:t>
      </w:r>
    </w:p>
    <w:p w:rsidR="003A63A8" w:rsidRPr="00E17DF0" w:rsidRDefault="003A63A8" w:rsidP="003A63A8">
      <w:pPr>
        <w:pStyle w:val="ODSTAVEKLUKA"/>
        <w:rPr>
          <w:color w:val="auto"/>
          <w:sz w:val="20"/>
          <w:szCs w:val="20"/>
        </w:rPr>
      </w:pPr>
      <w:r w:rsidRPr="00E17DF0">
        <w:rPr>
          <w:color w:val="auto"/>
          <w:sz w:val="20"/>
          <w:szCs w:val="20"/>
        </w:rPr>
        <w:t xml:space="preserve">(2) </w:t>
      </w:r>
      <w:r w:rsidR="006369E0">
        <w:rPr>
          <w:color w:val="auto"/>
          <w:sz w:val="20"/>
          <w:szCs w:val="20"/>
        </w:rPr>
        <w:t>Za objavo se smiselno uporablja 54. člen tega zakona.</w:t>
      </w:r>
    </w:p>
    <w:p w:rsidR="003A63A8" w:rsidRPr="00E17DF0" w:rsidRDefault="003A63A8" w:rsidP="003A63A8">
      <w:pPr>
        <w:pStyle w:val="ODSTAVEKLUKA"/>
        <w:rPr>
          <w:color w:val="auto"/>
          <w:sz w:val="20"/>
          <w:szCs w:val="20"/>
        </w:rPr>
      </w:pPr>
      <w:r w:rsidRPr="00E17DF0">
        <w:rPr>
          <w:color w:val="auto"/>
          <w:sz w:val="20"/>
          <w:szCs w:val="20"/>
        </w:rPr>
        <w:t xml:space="preserve">(3) Izbor najustreznejše variante je namenjen varovanju območja pred spreminjanjem in dopolnjevanjem veljavnih ter sprejemanjem novih občinskih prostorskih izvedbenih aktov in sorodnih predpisov, da se z njihovo pripravo ne onemogoči podrobnejše načrtovanje in izvedba načrtovane prostorske ureditve. </w:t>
      </w:r>
    </w:p>
    <w:p w:rsidR="003A63A8" w:rsidRPr="00E17DF0" w:rsidRDefault="003A63A8" w:rsidP="003A63A8">
      <w:pPr>
        <w:pStyle w:val="ODSTAVEKLUKA"/>
        <w:rPr>
          <w:color w:val="auto"/>
          <w:sz w:val="20"/>
          <w:szCs w:val="20"/>
        </w:rPr>
      </w:pPr>
      <w:r w:rsidRPr="00E17DF0">
        <w:rPr>
          <w:color w:val="auto"/>
          <w:sz w:val="20"/>
          <w:szCs w:val="20"/>
        </w:rPr>
        <w:t>(4) Izbor najustreznejše variante lahko omeji izvajanje občinskih izvedbenih prostorskih aktov na območju ali delu svojega območja. Pobudnik in pripravljavec v času veljavnosti najustreznejše variante spremljata pripravo občinskih prostorskih aktov v območju najustreznejše variante. Občine o postopkih priprave takih prostorskih aktov obveščajo pobudnika in pripravljavca.</w:t>
      </w:r>
    </w:p>
    <w:p w:rsidR="003A63A8" w:rsidRPr="00E17DF0" w:rsidRDefault="003A63A8" w:rsidP="003A63A8">
      <w:pPr>
        <w:pStyle w:val="ODSTAVEKLUKA"/>
        <w:rPr>
          <w:color w:val="auto"/>
          <w:sz w:val="20"/>
          <w:szCs w:val="20"/>
        </w:rPr>
      </w:pPr>
      <w:r w:rsidRPr="00E17DF0">
        <w:rPr>
          <w:color w:val="auto"/>
          <w:sz w:val="20"/>
          <w:szCs w:val="20"/>
        </w:rPr>
        <w:t>(5) Od dne uveljavitve uredbe o najustreznejši varianti dalje lahko pobudnik ali investitor, ki je naveden v sklepu o izvedbi, izvaja pripravljalna dela iz 86. člena tega zakona.</w:t>
      </w:r>
    </w:p>
    <w:p w:rsidR="003A63A8" w:rsidRPr="00E17DF0" w:rsidRDefault="003A63A8" w:rsidP="003A63A8">
      <w:pPr>
        <w:pStyle w:val="ODSTAVEKLUKA"/>
        <w:rPr>
          <w:color w:val="auto"/>
          <w:sz w:val="20"/>
          <w:szCs w:val="20"/>
        </w:rPr>
      </w:pPr>
      <w:r w:rsidRPr="00E17DF0">
        <w:rPr>
          <w:color w:val="auto"/>
          <w:sz w:val="20"/>
          <w:szCs w:val="20"/>
        </w:rPr>
        <w:t>(6) Izbor najustreznejše variante je podlaga za pripravo dokumentacije.</w:t>
      </w:r>
    </w:p>
    <w:p w:rsidR="003A63A8" w:rsidRPr="00E17DF0" w:rsidRDefault="003A63A8" w:rsidP="003A63A8">
      <w:pPr>
        <w:pStyle w:val="ODSTAVEKLUKA"/>
        <w:rPr>
          <w:color w:val="auto"/>
          <w:sz w:val="20"/>
          <w:szCs w:val="20"/>
        </w:rPr>
      </w:pPr>
      <w:r w:rsidRPr="00E17DF0">
        <w:rPr>
          <w:color w:val="auto"/>
          <w:sz w:val="20"/>
          <w:szCs w:val="20"/>
        </w:rPr>
        <w:t xml:space="preserve">(7) Izbor najustreznejše variante velja </w:t>
      </w:r>
      <w:r w:rsidR="00581C17">
        <w:rPr>
          <w:color w:val="auto"/>
          <w:sz w:val="20"/>
          <w:szCs w:val="20"/>
        </w:rPr>
        <w:t>20</w:t>
      </w:r>
      <w:r w:rsidR="00A2095F" w:rsidRPr="00E17DF0">
        <w:rPr>
          <w:color w:val="auto"/>
          <w:sz w:val="20"/>
          <w:szCs w:val="20"/>
        </w:rPr>
        <w:t xml:space="preserve"> </w:t>
      </w:r>
      <w:r w:rsidRPr="00E17DF0">
        <w:rPr>
          <w:color w:val="auto"/>
          <w:sz w:val="20"/>
          <w:szCs w:val="20"/>
        </w:rPr>
        <w:t xml:space="preserve">let od uveljavitve. </w:t>
      </w:r>
    </w:p>
    <w:p w:rsidR="003A63A8" w:rsidRPr="00E17DF0" w:rsidRDefault="003A63A8" w:rsidP="003A63A8">
      <w:pPr>
        <w:pStyle w:val="ODSTAVEKLUKA"/>
        <w:rPr>
          <w:color w:val="auto"/>
          <w:sz w:val="20"/>
          <w:szCs w:val="20"/>
        </w:rPr>
      </w:pPr>
      <w:r w:rsidRPr="00E17DF0">
        <w:rPr>
          <w:color w:val="auto"/>
          <w:sz w:val="20"/>
          <w:szCs w:val="20"/>
        </w:rPr>
        <w:t>(8) Za kratek postopek sprememb in dopolnitev izbora najustreznejše variante se smiselno uporabljajo določbe 92. člena tega zakona.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51" w:name="_Toc475958553"/>
      <w:bookmarkStart w:id="52" w:name="_Toc477851739"/>
      <w:bookmarkStart w:id="53" w:name="_Toc480730887"/>
      <w:r w:rsidRPr="00E17DF0">
        <w:rPr>
          <w:bCs w:val="0"/>
          <w:color w:val="auto"/>
          <w:sz w:val="20"/>
          <w:szCs w:val="20"/>
        </w:rPr>
        <w:t>1.4.2. Postopek priprave dokumentacije za izdajo celovitega dovoljenja</w:t>
      </w:r>
      <w:bookmarkEnd w:id="51"/>
      <w:bookmarkEnd w:id="52"/>
      <w:bookmarkEnd w:id="53"/>
    </w:p>
    <w:p w:rsidR="003A63A8" w:rsidRPr="00E17DF0" w:rsidRDefault="003A63A8" w:rsidP="003A63A8">
      <w:pPr>
        <w:pStyle w:val="Tajtl3"/>
        <w:jc w:val="left"/>
        <w:rPr>
          <w:b w:val="0"/>
          <w:color w:val="auto"/>
          <w:sz w:val="20"/>
          <w:szCs w:val="20"/>
        </w:rPr>
      </w:pPr>
    </w:p>
    <w:p w:rsidR="003A63A8" w:rsidRPr="00E17DF0" w:rsidRDefault="003A63A8" w:rsidP="003A63A8">
      <w:pPr>
        <w:pStyle w:val="Tajtl3"/>
        <w:jc w:val="left"/>
        <w:rPr>
          <w:b w:val="0"/>
          <w:color w:val="auto"/>
          <w:sz w:val="20"/>
          <w:szCs w:val="20"/>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(pobuda za pripravo dokumentacije)</w:t>
      </w:r>
    </w:p>
    <w:p w:rsidR="003A63A8" w:rsidRPr="00E17DF0" w:rsidRDefault="003A63A8" w:rsidP="003A63A8">
      <w:pPr>
        <w:pStyle w:val="ODSTAVEKLUKA"/>
        <w:rPr>
          <w:color w:val="auto"/>
          <w:sz w:val="20"/>
          <w:szCs w:val="20"/>
        </w:rPr>
      </w:pPr>
      <w:r w:rsidRPr="00E17DF0">
        <w:rPr>
          <w:color w:val="auto"/>
          <w:sz w:val="20"/>
          <w:szCs w:val="20"/>
        </w:rPr>
        <w:t>(1) Postopek priprave dokumentacije se začne na pobudo investitorja izvedbe načrtovane prostorske ureditve</w:t>
      </w:r>
      <w:r w:rsidRPr="00E17DF0" w:rsidDel="00193FBF">
        <w:rPr>
          <w:color w:val="auto"/>
          <w:sz w:val="20"/>
          <w:szCs w:val="20"/>
        </w:rPr>
        <w:t xml:space="preserve"> </w:t>
      </w:r>
      <w:r w:rsidRPr="00E17DF0">
        <w:rPr>
          <w:color w:val="auto"/>
          <w:sz w:val="20"/>
          <w:szCs w:val="20"/>
        </w:rPr>
        <w:t>po uveljavitvi izbora najustreznejše variante.</w:t>
      </w:r>
    </w:p>
    <w:p w:rsidR="003A63A8" w:rsidRPr="00E17DF0" w:rsidRDefault="003A63A8" w:rsidP="003A63A8">
      <w:pPr>
        <w:pStyle w:val="ODSTAVEKLUKA"/>
        <w:rPr>
          <w:color w:val="auto"/>
          <w:sz w:val="20"/>
          <w:szCs w:val="20"/>
        </w:rPr>
      </w:pPr>
      <w:r w:rsidRPr="00E17DF0">
        <w:rPr>
          <w:color w:val="auto"/>
          <w:sz w:val="20"/>
          <w:szCs w:val="20"/>
        </w:rPr>
        <w:t>(2) Pobuda vsebuje podatke, potrebne za odločanje o obsegu vsebin in njihove podrobnosti, ki jih je treba zagotoviti v dokumentaciji, ter podatke, potrebne za odločanje o obveznosti izvedbe presoje vplivov na okolje oziroma presoje sprejemljivosti v skladu s predpisi, ki urejajo varstvo okolja in ohranjanje narave. Pobuda vsebuje tudi osnutka načrta sodelovanja javnosti in podrobnega časovnega načrta iz 85. člena tega zakona.</w:t>
      </w:r>
    </w:p>
    <w:p w:rsidR="003A63A8" w:rsidRPr="00E17DF0" w:rsidRDefault="003A63A8" w:rsidP="003A63A8">
      <w:pPr>
        <w:pStyle w:val="ODSTAVEKLUKA"/>
        <w:rPr>
          <w:color w:val="auto"/>
          <w:sz w:val="20"/>
          <w:szCs w:val="20"/>
        </w:rPr>
      </w:pPr>
      <w:r w:rsidRPr="00E17DF0">
        <w:rPr>
          <w:color w:val="auto"/>
          <w:sz w:val="20"/>
          <w:szCs w:val="20"/>
        </w:rPr>
        <w:t>(3) Ministrstvo preveri popolnost pobude in o tem obvesti investitorja izvedbe načrtovane prostorske ureditve. Popolna pobuda, ki je podlaga za pridobitev pogojev za pripravo dokumentacije, se javno objavi v prostorskem informacijskem sistemu. O javni objavi se obvestijo nosilci urejanja prostora.</w:t>
      </w:r>
    </w:p>
    <w:p w:rsidR="003A63A8" w:rsidRPr="00E17DF0" w:rsidRDefault="003A63A8" w:rsidP="003A63A8">
      <w:pPr>
        <w:pStyle w:val="ODSTAVEKLUKA"/>
        <w:rPr>
          <w:color w:val="auto"/>
          <w:sz w:val="20"/>
          <w:szCs w:val="20"/>
        </w:rPr>
      </w:pPr>
      <w:r w:rsidRPr="00E17DF0">
        <w:rPr>
          <w:color w:val="auto"/>
          <w:sz w:val="20"/>
          <w:szCs w:val="20"/>
        </w:rPr>
        <w:t>(4) Državni nosilci urejanja prostora v 30 dneh od objave pobude podajo pogoje za podrobnejše načrtovanje in umestitev v prostor ter projektne pogoje v skladu s predpisi, ki urejajo graditev. Nosilci urejanja prostora, ki sodelujejo pri presoji vplivov na okolje, skupaj s pogoji podajo tudi mnenje, ali je treba izvesti presojo vplivov na okolje oziroma presojo sprejemljivosti ter predlagajo obseg in natančnost informacij, ki morajo biti vključene v poročilo o vplivih na okolje oziroma v dodatek za presojo sprejemljivosti (v nadaljnjem besedilu: poročilo o vplivih na okolje). Ministrstvo lahko glede na zahtevnost ali obseg pobude določi daljši rok za podajo pogojev.</w:t>
      </w:r>
    </w:p>
    <w:p w:rsidR="003A63A8" w:rsidRPr="00E17DF0" w:rsidRDefault="003A63A8" w:rsidP="003A63A8">
      <w:pPr>
        <w:pStyle w:val="ODSTAVEKLUKA"/>
        <w:rPr>
          <w:color w:val="auto"/>
          <w:sz w:val="20"/>
          <w:szCs w:val="20"/>
        </w:rPr>
      </w:pPr>
      <w:r w:rsidRPr="00E17DF0">
        <w:rPr>
          <w:color w:val="auto"/>
          <w:sz w:val="20"/>
          <w:szCs w:val="20"/>
        </w:rPr>
        <w:t>(5) Lokalni nosilci urejanja prostora v roku iz prejšnjega odstavka podajo pogoje za podrobnejše načrtovanje in umestitev v prostor ter projektne pogoje s področij izvajanja njihovih lokalnih javnih služb. Podajo lahko tudi usmeritve, povezane z njihovimi interesi v območju pobude, in sicer z vidika izvedenih in načrtovanih prostorskih ureditev. Lokalni nosilci urejanja prostora hkrati podajo vse podatke iz njihove pristojnosti, ki so pomembni za nadaljnjo pripravo dokumentacije in niso bili upoštevani pri pripravi pobude.</w:t>
      </w:r>
    </w:p>
    <w:p w:rsidR="003A63A8" w:rsidRPr="00E17DF0" w:rsidRDefault="003A63A8" w:rsidP="003A63A8">
      <w:pPr>
        <w:pStyle w:val="ODSTAVEKLUKA"/>
        <w:rPr>
          <w:color w:val="auto"/>
          <w:sz w:val="20"/>
          <w:szCs w:val="20"/>
        </w:rPr>
      </w:pPr>
      <w:r w:rsidRPr="00E17DF0">
        <w:rPr>
          <w:color w:val="auto"/>
          <w:sz w:val="20"/>
          <w:szCs w:val="20"/>
        </w:rPr>
        <w:lastRenderedPageBreak/>
        <w:t xml:space="preserve">(6) Javnosti se omogoči </w:t>
      </w:r>
      <w:r w:rsidR="000115E6">
        <w:rPr>
          <w:color w:val="auto"/>
          <w:sz w:val="20"/>
          <w:szCs w:val="20"/>
        </w:rPr>
        <w:t xml:space="preserve">dajanje </w:t>
      </w:r>
      <w:r w:rsidR="000115E6" w:rsidRPr="00E17DF0">
        <w:rPr>
          <w:sz w:val="20"/>
          <w:szCs w:val="20"/>
        </w:rPr>
        <w:t>predlogov in pripomb</w:t>
      </w:r>
      <w:r w:rsidR="000115E6" w:rsidRPr="00E17DF0">
        <w:rPr>
          <w:color w:val="auto"/>
          <w:sz w:val="20"/>
          <w:szCs w:val="20"/>
        </w:rPr>
        <w:t xml:space="preserve"> </w:t>
      </w:r>
      <w:r w:rsidR="000115E6">
        <w:rPr>
          <w:color w:val="auto"/>
          <w:sz w:val="20"/>
          <w:szCs w:val="20"/>
        </w:rPr>
        <w:t xml:space="preserve">na razgrnjeno pobudo </w:t>
      </w:r>
      <w:r w:rsidRPr="00E17DF0">
        <w:rPr>
          <w:color w:val="auto"/>
          <w:sz w:val="20"/>
          <w:szCs w:val="20"/>
        </w:rPr>
        <w:t>v roku, ki ni krajši od 30 dni. Ministrstvo in investitor izvedbe načrtovane prostorske ureditve</w:t>
      </w:r>
      <w:r w:rsidRPr="00E17DF0" w:rsidDel="00193FBF">
        <w:rPr>
          <w:color w:val="auto"/>
          <w:sz w:val="20"/>
          <w:szCs w:val="20"/>
        </w:rPr>
        <w:t xml:space="preserve"> </w:t>
      </w:r>
      <w:r w:rsidRPr="00E17DF0">
        <w:rPr>
          <w:color w:val="auto"/>
          <w:sz w:val="20"/>
          <w:szCs w:val="20"/>
        </w:rPr>
        <w:t>lahko organizirata posvete, delavnice ali na drug način vključita javnost v pripravo te dokumentacije.</w:t>
      </w:r>
    </w:p>
    <w:p w:rsidR="00581C17" w:rsidRPr="00E17DF0" w:rsidRDefault="00581C17"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(analiza pogojev, načrt sodelovanja javnosti in časovni načrt)</w:t>
      </w:r>
    </w:p>
    <w:p w:rsidR="003A63A8" w:rsidRPr="00E17DF0" w:rsidRDefault="003A63A8" w:rsidP="003A63A8">
      <w:pPr>
        <w:pStyle w:val="ODSTAVEKLUKA"/>
        <w:rPr>
          <w:color w:val="auto"/>
          <w:sz w:val="20"/>
          <w:szCs w:val="20"/>
        </w:rPr>
      </w:pPr>
      <w:r w:rsidRPr="00E17DF0">
        <w:rPr>
          <w:color w:val="auto"/>
          <w:sz w:val="20"/>
          <w:szCs w:val="20"/>
        </w:rPr>
        <w:t>Za pripravo analize pogojev, analize predlogov javnosti, načrta sodelovanja javnosti in časovnega načrta se smiselno uporabljajo določbe 85. člena tega zakona, pri čemer ministrstvo, pristojno za okolje, na podlagi mnenj nosilcev urejanja prostora, ki sodelujejo pri presoji vplivov na okolje oziroma presoji sprejemljivosti, odloči, ali je treba izvesti presojo vplivov na okolje oziroma presojo sprejemljivosti, ter določi obseg in natančnost informacij, ki morajo biti vključene v poročilo o vplivih na okolje.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(sklep o pripravi dokumentacije)</w:t>
      </w:r>
    </w:p>
    <w:p w:rsidR="003A63A8" w:rsidRPr="00E17DF0" w:rsidRDefault="003A63A8" w:rsidP="003A63A8">
      <w:pPr>
        <w:pStyle w:val="ODSTAVEKLUKA"/>
        <w:rPr>
          <w:color w:val="auto"/>
          <w:sz w:val="20"/>
          <w:szCs w:val="20"/>
        </w:rPr>
      </w:pPr>
      <w:r w:rsidRPr="00E17DF0">
        <w:rPr>
          <w:color w:val="auto"/>
          <w:sz w:val="20"/>
          <w:szCs w:val="20"/>
        </w:rPr>
        <w:t xml:space="preserve">(1) Ministrstvo na podlagi pobude in dokumentov iz prejšnjega </w:t>
      </w:r>
      <w:r w:rsidRPr="006817CC">
        <w:rPr>
          <w:color w:val="auto"/>
          <w:sz w:val="20"/>
          <w:szCs w:val="20"/>
        </w:rPr>
        <w:t>člen</w:t>
      </w:r>
      <w:r w:rsidRPr="00E17DF0">
        <w:rPr>
          <w:color w:val="auto"/>
          <w:sz w:val="20"/>
          <w:szCs w:val="20"/>
        </w:rPr>
        <w:t>a izda sklep o pripravi dokumentacije in ga pošlje investitorju izvedbe načrtovane prostorske ureditve. Sklep o pripravi dokumentacije se javno objavi v prostorskem informacijskem sistemu. O javni objavi se obvestijo udeleženci konkretnega postopka priprave dokumentacije.</w:t>
      </w:r>
    </w:p>
    <w:p w:rsidR="003A63A8" w:rsidRPr="00E17DF0" w:rsidRDefault="003A63A8" w:rsidP="003A63A8">
      <w:pPr>
        <w:pStyle w:val="ODSTAVEKLUKA"/>
        <w:rPr>
          <w:color w:val="auto"/>
          <w:sz w:val="20"/>
          <w:szCs w:val="20"/>
        </w:rPr>
      </w:pPr>
      <w:r w:rsidRPr="00E17DF0">
        <w:rPr>
          <w:color w:val="auto"/>
          <w:sz w:val="20"/>
          <w:szCs w:val="20"/>
        </w:rPr>
        <w:t>(2) Sklep o pripravi dokumentacije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investitorja izvedbe načrtovane prostorske ureditve;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opis prostorske ureditve z osnovnimi značilnostmi in določitev okvirnega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navedba pravnomočne odločitve o obveznosti izvedbe presoje vplivov na okolje oziroma presoje sprejemljivosti in obrazložitev razlogov zanjo;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navedba obsega vsebin in njihove podrobnosti, ki jih mora obsegati dokumentacija;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pogoje ter seznam podatkov in strokovnih podlag za pripravo dokumentacije;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obveznosti glede zagotavljanja podatkov in strokovnih podlag iz prejšnje alineje ter s tem povezane roke in financiranje;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sodelujočih nosilcev urejanja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aktivnosti v zvezi s sodelovanjem javnosti;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podatke in obveznosti pomembne za pripravo dokumentacije.</w:t>
      </w:r>
    </w:p>
    <w:p w:rsidR="003A63A8" w:rsidRPr="00E17DF0" w:rsidRDefault="003A63A8" w:rsidP="003A63A8">
      <w:pPr>
        <w:pStyle w:val="ODSTAVEKLUKA"/>
        <w:rPr>
          <w:color w:val="auto"/>
          <w:sz w:val="20"/>
          <w:szCs w:val="20"/>
        </w:rPr>
      </w:pPr>
      <w:r w:rsidRPr="00E17DF0">
        <w:rPr>
          <w:color w:val="auto"/>
          <w:sz w:val="20"/>
          <w:szCs w:val="20"/>
        </w:rPr>
        <w:t>(3) Po izdaji sklepa o pripravi dokumentacije lahko: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ministrstvo na predlog investitorja izvedbe načrtovane prostorske ureditve</w:t>
      </w:r>
      <w:r w:rsidRPr="00E17DF0" w:rsidDel="00193FBF">
        <w:rPr>
          <w:sz w:val="20"/>
          <w:szCs w:val="20"/>
        </w:rPr>
        <w:t xml:space="preserve"> </w:t>
      </w:r>
      <w:r w:rsidRPr="00E17DF0">
        <w:rPr>
          <w:sz w:val="20"/>
          <w:szCs w:val="20"/>
        </w:rPr>
        <w:t>vladi predlaga sprejetje začasnih ukrepov za zavarovanje urejanja prostora v skladu s tem zakonom;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investitor izvedbe načrtovane prostorske ureditve</w:t>
      </w:r>
      <w:r w:rsidRPr="00E17DF0" w:rsidDel="00193FBF">
        <w:rPr>
          <w:sz w:val="20"/>
          <w:szCs w:val="20"/>
        </w:rPr>
        <w:t xml:space="preserve"> </w:t>
      </w:r>
      <w:r w:rsidRPr="00E17DF0">
        <w:rPr>
          <w:sz w:val="20"/>
          <w:szCs w:val="20"/>
        </w:rPr>
        <w:t>izvaja pripravljalna dela iz 86. člena tega zakona in začne pogodbeno pridobivanje nepremičnin.</w:t>
      </w:r>
    </w:p>
    <w:p w:rsidR="003A63A8" w:rsidRPr="00E17DF0" w:rsidRDefault="003A63A8" w:rsidP="003A63A8">
      <w:pPr>
        <w:pStyle w:val="ODSTAVEKLUKA"/>
        <w:rPr>
          <w:color w:val="auto"/>
          <w:sz w:val="20"/>
          <w:szCs w:val="20"/>
        </w:rPr>
      </w:pPr>
      <w:r w:rsidRPr="00E17DF0">
        <w:rPr>
          <w:color w:val="auto"/>
          <w:sz w:val="20"/>
          <w:szCs w:val="20"/>
        </w:rPr>
        <w:t>(4) Investitor izvedbe načrtovane prostorske ureditve</w:t>
      </w:r>
      <w:r w:rsidRPr="00E17DF0" w:rsidDel="00193FBF">
        <w:rPr>
          <w:color w:val="auto"/>
          <w:sz w:val="20"/>
          <w:szCs w:val="20"/>
        </w:rPr>
        <w:t xml:space="preserve"> </w:t>
      </w:r>
      <w:r w:rsidRPr="00E17DF0">
        <w:rPr>
          <w:color w:val="auto"/>
          <w:sz w:val="20"/>
          <w:szCs w:val="20"/>
        </w:rPr>
        <w:t>do izdaje celovitega dovoljenja spremlja pripravo občinskih prostorskih izvedbenih aktov v območju priprave dokumentacije, da se z njihovo pripravo ne onemogoči izvedba načrtovane prostorske ureditve. Občine o postopkih priprave takih prostorskih izvedbenih aktov obveščajo ministrstvo in investitorja izvedbe načrtovane prostorske ureditve.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(priprava dokumentacije)</w:t>
      </w:r>
    </w:p>
    <w:p w:rsidR="003A63A8" w:rsidRPr="00E17DF0" w:rsidRDefault="003A63A8" w:rsidP="003A63A8">
      <w:pPr>
        <w:pStyle w:val="ODSTAVEKLUKA"/>
        <w:rPr>
          <w:color w:val="auto"/>
          <w:sz w:val="20"/>
          <w:szCs w:val="20"/>
        </w:rPr>
      </w:pPr>
      <w:r w:rsidRPr="00E17DF0">
        <w:rPr>
          <w:color w:val="auto"/>
          <w:sz w:val="20"/>
          <w:szCs w:val="20"/>
        </w:rPr>
        <w:t>(1) Investitor izvedbe načrtovane prostorske ureditve</w:t>
      </w:r>
      <w:r w:rsidRPr="00E17DF0" w:rsidDel="00193FBF">
        <w:rPr>
          <w:color w:val="auto"/>
          <w:sz w:val="20"/>
          <w:szCs w:val="20"/>
        </w:rPr>
        <w:t xml:space="preserve"> </w:t>
      </w:r>
      <w:r w:rsidRPr="00E17DF0">
        <w:rPr>
          <w:color w:val="auto"/>
          <w:sz w:val="20"/>
          <w:szCs w:val="20"/>
        </w:rPr>
        <w:t xml:space="preserve">v skladu s sklepom iz prejšnjega člena na podlagi strokovnih podlag zagotovi med seboj usklajeno dokumentacijo. </w:t>
      </w:r>
    </w:p>
    <w:p w:rsidR="003A63A8" w:rsidRPr="00E17DF0" w:rsidRDefault="003A63A8" w:rsidP="003A63A8">
      <w:pPr>
        <w:pStyle w:val="ODSTAVEKLUKA"/>
        <w:rPr>
          <w:color w:val="auto"/>
          <w:sz w:val="20"/>
          <w:szCs w:val="20"/>
        </w:rPr>
      </w:pPr>
      <w:r w:rsidRPr="00E17DF0">
        <w:rPr>
          <w:color w:val="auto"/>
          <w:sz w:val="20"/>
          <w:szCs w:val="20"/>
        </w:rPr>
        <w:t>(2) V dokumentaciji se znotraj območja izbrane najustreznejše variante poišče optimalna umestitev in projektna obdelava načrtovane prostorske ureditve državnega pomena. Spremljajoče in funkcionalno povezane prostorske ureditve se lahko načrtujejo tudi izven tega območja, če to narekujejo nove okoliščine.</w:t>
      </w:r>
    </w:p>
    <w:p w:rsidR="000115E6" w:rsidRDefault="003A63A8" w:rsidP="003A63A8">
      <w:pPr>
        <w:pStyle w:val="ODSTAVEKLUKA"/>
        <w:rPr>
          <w:color w:val="auto"/>
          <w:sz w:val="20"/>
          <w:szCs w:val="20"/>
        </w:rPr>
      </w:pPr>
      <w:r w:rsidRPr="00E17DF0">
        <w:rPr>
          <w:color w:val="auto"/>
          <w:sz w:val="20"/>
          <w:szCs w:val="20"/>
        </w:rPr>
        <w:t>(3) Dokumentacija</w:t>
      </w:r>
      <w:r w:rsidR="000115E6">
        <w:rPr>
          <w:color w:val="auto"/>
          <w:sz w:val="20"/>
          <w:szCs w:val="20"/>
        </w:rPr>
        <w:t xml:space="preserve"> ima naslednje sestavne dele:</w:t>
      </w:r>
    </w:p>
    <w:p w:rsidR="000115E6" w:rsidRDefault="00CD168F" w:rsidP="0041345B">
      <w:pPr>
        <w:pStyle w:val="ALINEJELUKA"/>
        <w:numPr>
          <w:ilvl w:val="0"/>
          <w:numId w:val="8"/>
        </w:numPr>
        <w:tabs>
          <w:tab w:val="num" w:pos="1417"/>
        </w:tabs>
        <w:ind w:left="1417" w:hanging="397"/>
        <w:rPr>
          <w:sz w:val="20"/>
          <w:szCs w:val="20"/>
        </w:rPr>
      </w:pPr>
      <w:r>
        <w:rPr>
          <w:sz w:val="20"/>
          <w:szCs w:val="20"/>
        </w:rPr>
        <w:t>del</w:t>
      </w:r>
      <w:r w:rsidR="003A63A8" w:rsidRPr="00E17DF0">
        <w:rPr>
          <w:sz w:val="20"/>
          <w:szCs w:val="20"/>
        </w:rPr>
        <w:t>, ki bo na podlagi celovitega dovoljenja imel učinek DPN</w:t>
      </w:r>
      <w:r w:rsidR="008420EF">
        <w:rPr>
          <w:sz w:val="20"/>
          <w:szCs w:val="20"/>
        </w:rPr>
        <w:t>;</w:t>
      </w:r>
    </w:p>
    <w:p w:rsidR="000115E6" w:rsidRDefault="00CD168F" w:rsidP="0041345B">
      <w:pPr>
        <w:pStyle w:val="ALINEJELUKA"/>
        <w:numPr>
          <w:ilvl w:val="0"/>
          <w:numId w:val="8"/>
        </w:numPr>
        <w:tabs>
          <w:tab w:val="num" w:pos="1417"/>
        </w:tabs>
        <w:ind w:left="1417" w:hanging="397"/>
        <w:rPr>
          <w:sz w:val="20"/>
          <w:szCs w:val="20"/>
        </w:rPr>
      </w:pPr>
      <w:r>
        <w:rPr>
          <w:sz w:val="20"/>
          <w:szCs w:val="20"/>
        </w:rPr>
        <w:lastRenderedPageBreak/>
        <w:t>del</w:t>
      </w:r>
      <w:r w:rsidR="000115E6">
        <w:rPr>
          <w:sz w:val="20"/>
          <w:szCs w:val="20"/>
        </w:rPr>
        <w:t xml:space="preserve">, ki </w:t>
      </w:r>
      <w:r>
        <w:rPr>
          <w:sz w:val="20"/>
          <w:szCs w:val="20"/>
        </w:rPr>
        <w:t>bo</w:t>
      </w:r>
      <w:r w:rsidR="000115E6">
        <w:rPr>
          <w:sz w:val="20"/>
          <w:szCs w:val="20"/>
        </w:rPr>
        <w:t xml:space="preserve"> podlaga za odločanje </w:t>
      </w:r>
      <w:r>
        <w:rPr>
          <w:sz w:val="20"/>
          <w:szCs w:val="20"/>
        </w:rPr>
        <w:t>o vsebinah</w:t>
      </w:r>
      <w:r w:rsidR="000115E6">
        <w:rPr>
          <w:sz w:val="20"/>
          <w:szCs w:val="20"/>
        </w:rPr>
        <w:t xml:space="preserve"> gradbene</w:t>
      </w:r>
      <w:r>
        <w:rPr>
          <w:sz w:val="20"/>
          <w:szCs w:val="20"/>
        </w:rPr>
        <w:t>ga</w:t>
      </w:r>
      <w:r w:rsidR="000115E6">
        <w:rPr>
          <w:sz w:val="20"/>
          <w:szCs w:val="20"/>
        </w:rPr>
        <w:t xml:space="preserve"> dovoljenj</w:t>
      </w:r>
      <w:r>
        <w:rPr>
          <w:sz w:val="20"/>
          <w:szCs w:val="20"/>
        </w:rPr>
        <w:t>a;</w:t>
      </w:r>
    </w:p>
    <w:p w:rsidR="003A63A8" w:rsidRPr="00E17DF0" w:rsidRDefault="000115E6" w:rsidP="0041345B">
      <w:pPr>
        <w:pStyle w:val="ALINEJELUKA"/>
        <w:numPr>
          <w:ilvl w:val="0"/>
          <w:numId w:val="8"/>
        </w:numPr>
        <w:tabs>
          <w:tab w:val="num" w:pos="1417"/>
        </w:tabs>
        <w:ind w:left="1417" w:hanging="397"/>
        <w:rPr>
          <w:sz w:val="20"/>
          <w:szCs w:val="20"/>
        </w:rPr>
      </w:pPr>
      <w:r w:rsidRPr="00E17DF0">
        <w:rPr>
          <w:sz w:val="20"/>
          <w:szCs w:val="20"/>
        </w:rPr>
        <w:t>poročilo o vplivih na okolje</w:t>
      </w:r>
      <w:r>
        <w:rPr>
          <w:sz w:val="20"/>
          <w:szCs w:val="20"/>
        </w:rPr>
        <w:t>, če je v združenem postopku treba izvesti presojo vplivov na okolje</w:t>
      </w:r>
      <w:r w:rsidRPr="00E17DF0">
        <w:rPr>
          <w:sz w:val="20"/>
          <w:szCs w:val="20"/>
        </w:rPr>
        <w:t>.</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(4) Če pri pripravi dokumentacije ni mogoče najti izvedljive podrobne prostorske ali projektne rešitve in če to narekujejo nove okoliščine ter so se do tega opredelili tudi pristojni nosilci urejanja prostora, je treba izvesti postopek prevlade javne koristi v skladu z 19. členom tega zakona. Ko vlada potrdi prevlado javne koristi, se predlagana rešitev, ki je bila v tem postopku obravnavana, šteje za izvedljivo in se zanjo izdela dokumentacija.</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 xml:space="preserve">(5) Investitor </w:t>
      </w:r>
      <w:r w:rsidRPr="00E17DF0">
        <w:rPr>
          <w:rFonts w:cs="Arial"/>
          <w:szCs w:val="20"/>
        </w:rPr>
        <w:t xml:space="preserve">izvedbe načrtovane prostorske ureditve v skladu s sklepom iz prejšnjega člena </w:t>
      </w:r>
      <w:r w:rsidRPr="00E17DF0">
        <w:rPr>
          <w:rFonts w:eastAsia="Calibri" w:cs="Arial"/>
          <w:szCs w:val="20"/>
          <w:lang w:eastAsia="sl-SI"/>
        </w:rPr>
        <w:t>med pripravo dokumentacije organizira posvete, delavnice ali na drug način vključi javnost v njegovo pripravo. Za usklajevanje interesov se lahko skliče posvet z nosilci urejanja prostora.</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 xml:space="preserve">(6) Postopka priprave dokumentacije iz 95. do 97. člena tega zakona ni treba izvesti, če </w:t>
      </w:r>
      <w:r w:rsidRPr="00E17DF0">
        <w:rPr>
          <w:rFonts w:cs="Arial"/>
          <w:szCs w:val="20"/>
        </w:rPr>
        <w:t>investitor izvedbe načrtovane prostorske ureditve</w:t>
      </w:r>
      <w:r w:rsidRPr="00E17DF0" w:rsidDel="00193FBF">
        <w:rPr>
          <w:rFonts w:eastAsia="Calibri" w:cs="Arial"/>
          <w:szCs w:val="20"/>
          <w:lang w:eastAsia="sl-SI"/>
        </w:rPr>
        <w:t xml:space="preserve"> </w:t>
      </w:r>
      <w:r w:rsidRPr="00E17DF0">
        <w:rPr>
          <w:rFonts w:eastAsia="Calibri" w:cs="Arial"/>
          <w:szCs w:val="20"/>
          <w:lang w:eastAsia="sl-SI"/>
        </w:rPr>
        <w:t xml:space="preserve">sam zagotovi dokumentacijo, vključitev nosilcev urejanja prostora in obveščanje oziroma vključitev javnosti v skladu s temi določbami zakona. V tem primeru ministrstvo ne izda sklepa iz 97. člena tega zakona, ampak na podlagi vloge investitorja </w:t>
      </w:r>
      <w:r w:rsidRPr="00E17DF0">
        <w:rPr>
          <w:rFonts w:cs="Arial"/>
          <w:szCs w:val="20"/>
        </w:rPr>
        <w:t>v roku sedmih dni</w:t>
      </w:r>
      <w:r w:rsidRPr="00E17DF0">
        <w:rPr>
          <w:rFonts w:eastAsia="Calibri" w:cs="Arial"/>
          <w:szCs w:val="20"/>
          <w:lang w:eastAsia="sl-SI"/>
        </w:rPr>
        <w:t xml:space="preserve"> preveri popolnost dokumentacije, ga o tem obvesti in dokumentacijo objavi v prostorskem informacijskem sistemu.</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54" w:name="_Toc475958554"/>
      <w:bookmarkStart w:id="55" w:name="_Toc477851740"/>
      <w:bookmarkStart w:id="56" w:name="_Toc480730888"/>
      <w:r w:rsidRPr="00E17DF0">
        <w:rPr>
          <w:bCs w:val="0"/>
          <w:color w:val="auto"/>
          <w:sz w:val="20"/>
          <w:szCs w:val="20"/>
        </w:rPr>
        <w:t>1.4.3. Postopek izdaje celovitega dovoljenja</w:t>
      </w:r>
      <w:bookmarkEnd w:id="54"/>
      <w:bookmarkEnd w:id="55"/>
      <w:bookmarkEnd w:id="56"/>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pStyle w:val="len"/>
        <w:spacing w:before="0"/>
        <w:rPr>
          <w:bCs w:val="0"/>
          <w:sz w:val="20"/>
          <w:szCs w:val="20"/>
        </w:rPr>
      </w:pPr>
      <w:r w:rsidRPr="00E17DF0">
        <w:rPr>
          <w:bCs w:val="0"/>
          <w:sz w:val="20"/>
          <w:szCs w:val="20"/>
        </w:rPr>
        <w:t xml:space="preserve">(subsidiarna uporaba </w:t>
      </w:r>
      <w:r w:rsidR="00DB6377">
        <w:rPr>
          <w:bCs w:val="0"/>
          <w:sz w:val="20"/>
          <w:szCs w:val="20"/>
        </w:rPr>
        <w:t>predpisov</w:t>
      </w:r>
      <w:r w:rsidRPr="00E17DF0">
        <w:rPr>
          <w:bCs w:val="0"/>
          <w:sz w:val="20"/>
          <w:szCs w:val="20"/>
        </w:rPr>
        <w:t>)</w:t>
      </w:r>
    </w:p>
    <w:p w:rsidR="00083306" w:rsidRPr="00E17DF0" w:rsidRDefault="00DB6377">
      <w:pPr>
        <w:pStyle w:val="ODSTAVEKLUKA"/>
        <w:rPr>
          <w:color w:val="auto"/>
          <w:sz w:val="20"/>
          <w:szCs w:val="20"/>
        </w:rPr>
      </w:pPr>
      <w:r w:rsidRPr="00DB6377">
        <w:rPr>
          <w:color w:val="auto"/>
          <w:sz w:val="20"/>
          <w:szCs w:val="20"/>
        </w:rPr>
        <w:t xml:space="preserve">Pri </w:t>
      </w:r>
      <w:r w:rsidR="00035D7E">
        <w:rPr>
          <w:color w:val="auto"/>
          <w:sz w:val="20"/>
          <w:szCs w:val="20"/>
        </w:rPr>
        <w:t xml:space="preserve">združenem postopku </w:t>
      </w:r>
      <w:r w:rsidRPr="00DB6377">
        <w:rPr>
          <w:color w:val="auto"/>
          <w:sz w:val="20"/>
          <w:szCs w:val="20"/>
        </w:rPr>
        <w:t>in gradnji na podlagi celovitega dovoljenja se za vprašanja glede graditve objektov uporabljajo določbe zakona, ki ureja graditev, če ta zakon ne določa drugače.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(vloga za izdajo celovitega dovoljenja)</w:t>
      </w:r>
    </w:p>
    <w:p w:rsidR="003A63A8" w:rsidRPr="00E17DF0" w:rsidRDefault="003A63A8" w:rsidP="003A63A8">
      <w:pPr>
        <w:pStyle w:val="ODSTAVEKLUKA"/>
        <w:rPr>
          <w:color w:val="auto"/>
          <w:sz w:val="20"/>
          <w:szCs w:val="20"/>
        </w:rPr>
      </w:pPr>
      <w:r w:rsidRPr="00E17DF0">
        <w:rPr>
          <w:color w:val="auto"/>
          <w:sz w:val="20"/>
          <w:szCs w:val="20"/>
        </w:rPr>
        <w:t>(1) Investitor izvedbe načrtovane prostorske ureditve</w:t>
      </w:r>
      <w:r w:rsidRPr="00E17DF0" w:rsidDel="00193FBF">
        <w:rPr>
          <w:color w:val="auto"/>
          <w:sz w:val="20"/>
          <w:szCs w:val="20"/>
        </w:rPr>
        <w:t xml:space="preserve"> </w:t>
      </w:r>
      <w:r w:rsidRPr="00E17DF0">
        <w:rPr>
          <w:color w:val="auto"/>
          <w:sz w:val="20"/>
          <w:szCs w:val="20"/>
        </w:rPr>
        <w:t>predloži ministrstvu vlogo za izdajo celovitega dovoljenja, ki ji priloži izdelano dokumentacijo iz 98. člena tega zakona. Iz vloge mora biti razvidno, kako je investitor izvedbe načrtovane prostorske ureditve v pripravo dokumentacije vključil javnost. Vloga in dokumentacija se objavita v prostorskem informacijskem sistemu. O javni objavi se obvestijo udeleženci konkretnega postopka izdaje celovitega dovoljenja.</w:t>
      </w:r>
    </w:p>
    <w:p w:rsidR="003A63A8" w:rsidRPr="00E17DF0" w:rsidRDefault="003A63A8" w:rsidP="003A63A8">
      <w:pPr>
        <w:pStyle w:val="ODSTAVEKLUKA"/>
        <w:rPr>
          <w:color w:val="auto"/>
          <w:sz w:val="20"/>
          <w:szCs w:val="20"/>
        </w:rPr>
      </w:pPr>
      <w:r w:rsidRPr="00E17DF0">
        <w:rPr>
          <w:color w:val="auto"/>
          <w:sz w:val="20"/>
          <w:szCs w:val="20"/>
        </w:rPr>
        <w:t>(2) Ministrstvo in nosilci urejanja prostora v 30 dneh od objave preverijo formalno in vsebinsko popolnost vloge. Ministrstvo obvesti investitorja izvedbe načrtovane prostorske ureditve</w:t>
      </w:r>
      <w:r w:rsidRPr="00E17DF0" w:rsidDel="00193FBF">
        <w:rPr>
          <w:color w:val="auto"/>
          <w:sz w:val="20"/>
          <w:szCs w:val="20"/>
        </w:rPr>
        <w:t xml:space="preserve"> </w:t>
      </w:r>
      <w:r w:rsidRPr="00E17DF0">
        <w:rPr>
          <w:color w:val="auto"/>
          <w:sz w:val="20"/>
          <w:szCs w:val="20"/>
        </w:rPr>
        <w:t xml:space="preserve">o zahtevanih dopolnitvah, ki se lahko nanašajo le na izpolnjevanje pogojev iz 95. člena tega zakona. Dodatne vsebine se lahko zahtevajo le, če to narekujejo nove okoliščine. </w:t>
      </w:r>
    </w:p>
    <w:p w:rsidR="003A63A8" w:rsidRPr="00E17DF0" w:rsidRDefault="003A63A8" w:rsidP="003A63A8">
      <w:pPr>
        <w:pStyle w:val="ODSTAVEKLUKA"/>
        <w:rPr>
          <w:color w:val="auto"/>
          <w:sz w:val="20"/>
          <w:szCs w:val="20"/>
        </w:rPr>
      </w:pPr>
      <w:r w:rsidRPr="00E17DF0">
        <w:rPr>
          <w:color w:val="auto"/>
          <w:sz w:val="20"/>
          <w:szCs w:val="20"/>
        </w:rPr>
        <w:t>(3) Nosilci urejanja prostora hkrati z mnenjem iz prejšnjega odstavka podajo tudi mnenja kot mnenjedajalci,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w:t>
      </w:r>
    </w:p>
    <w:p w:rsidR="003A63A8" w:rsidRPr="00E17DF0" w:rsidRDefault="003A63A8" w:rsidP="003A63A8">
      <w:pPr>
        <w:pStyle w:val="ODSTAVEKLUKA"/>
        <w:rPr>
          <w:color w:val="auto"/>
          <w:sz w:val="20"/>
          <w:szCs w:val="20"/>
        </w:rPr>
      </w:pPr>
      <w:r w:rsidRPr="00E17DF0">
        <w:rPr>
          <w:color w:val="auto"/>
          <w:sz w:val="20"/>
          <w:szCs w:val="20"/>
        </w:rPr>
        <w:t>(4) Investitor izvedbe načrtovane prostorske ureditve</w:t>
      </w:r>
      <w:r w:rsidRPr="00E17DF0" w:rsidDel="00193FBF">
        <w:rPr>
          <w:color w:val="auto"/>
          <w:sz w:val="20"/>
          <w:szCs w:val="20"/>
        </w:rPr>
        <w:t xml:space="preserve"> </w:t>
      </w:r>
      <w:r w:rsidRPr="00E17DF0">
        <w:rPr>
          <w:color w:val="auto"/>
          <w:sz w:val="20"/>
          <w:szCs w:val="20"/>
        </w:rPr>
        <w:t>na podlagi mnenj nosilcev urejanja prostora zagotovi potrebne dopolnitve dokumentacije. Ministrstvo ugotovi popolnost dopolnjene vloge in ga o tem obvesti. Popolna dokumentacija je podlaga za pridobitev celovitega dovoljenja.</w:t>
      </w:r>
    </w:p>
    <w:p w:rsidR="003A63A8" w:rsidRPr="00E17DF0" w:rsidRDefault="003A63A8" w:rsidP="003A63A8">
      <w:pPr>
        <w:pStyle w:val="ODSTAVEKLUKA"/>
        <w:rPr>
          <w:color w:val="auto"/>
          <w:sz w:val="20"/>
          <w:szCs w:val="20"/>
        </w:rPr>
      </w:pPr>
      <w:r w:rsidRPr="00E17DF0">
        <w:rPr>
          <w:color w:val="auto"/>
          <w:sz w:val="20"/>
          <w:szCs w:val="20"/>
        </w:rPr>
        <w:t>(5) Na podlagi popolne vloge in mnenj nosilcev urejanja prostora ministrstvo pripravi osnutek celovitega dovoljenja, ki se skupaj z vlogo in mnenji javno objavi v prostorskem informacijskem sistemu. O javni objavi se obvestijo udeleženci konkretnega postopka izdaje celovitega dovoljenja.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(seznanitev javnosti in stranskih udeležencev z vlogo)</w:t>
      </w:r>
    </w:p>
    <w:p w:rsidR="003A63A8" w:rsidRPr="00E17DF0" w:rsidRDefault="003A63A8" w:rsidP="003A63A8">
      <w:pPr>
        <w:pStyle w:val="ODSTAVEKLUKA"/>
        <w:rPr>
          <w:color w:val="auto"/>
          <w:sz w:val="20"/>
          <w:szCs w:val="20"/>
        </w:rPr>
      </w:pPr>
      <w:r w:rsidRPr="00E17DF0">
        <w:rPr>
          <w:color w:val="auto"/>
          <w:sz w:val="20"/>
          <w:szCs w:val="20"/>
        </w:rPr>
        <w:lastRenderedPageBreak/>
        <w:t>(1) Seznanitev javnosti in stranskih udeležencev ter dajanje predlogov in pripomb na razgrnjeno dokumentacijo poteka v roku, ki ni krajši od 30 dni od javne objave iz petega odstavka prejšnjega člena. V tem roku se zagotovi tudi njena javna obravnava. Če je treba izvesti presojo vplivov na okolje oziroma presojo sprejemljivosti, se poleg poročila o vplivih na okolje javno razgrnejo tudi drugi podatki, ki se razgrinjajo v integralnem postopku izdaje gradbenega dovoljenja v skladu s predpisi, ki urejajo graditev.</w:t>
      </w:r>
    </w:p>
    <w:p w:rsidR="003A63A8" w:rsidRPr="00E17DF0" w:rsidRDefault="003A63A8" w:rsidP="003A63A8">
      <w:pPr>
        <w:pStyle w:val="ODSTAVEKLUKA"/>
        <w:rPr>
          <w:color w:val="auto"/>
          <w:sz w:val="20"/>
          <w:szCs w:val="20"/>
        </w:rPr>
      </w:pPr>
      <w:r w:rsidRPr="00E17DF0">
        <w:rPr>
          <w:color w:val="auto"/>
          <w:sz w:val="20"/>
          <w:szCs w:val="20"/>
        </w:rPr>
        <w:t>(2) Glede seznanitve, ugovorov in izjav stranskih udeležencev se smiselno uporabljajo določbe zakona, ki ureja graditev.</w:t>
      </w:r>
    </w:p>
    <w:p w:rsidR="003A63A8" w:rsidRPr="00E17DF0" w:rsidRDefault="003A63A8" w:rsidP="003A63A8">
      <w:pPr>
        <w:pStyle w:val="ODSTAVEKLUKA"/>
        <w:rPr>
          <w:color w:val="auto"/>
          <w:sz w:val="20"/>
          <w:szCs w:val="20"/>
        </w:rPr>
      </w:pPr>
      <w:r w:rsidRPr="00E17DF0">
        <w:rPr>
          <w:color w:val="auto"/>
          <w:sz w:val="20"/>
          <w:szCs w:val="20"/>
        </w:rPr>
        <w:t>(3) Za javno razgrnitev, javne obravnave, stališča do pripomb in sodelovanja držav članic v primeru čezmejnih vplivov se smiselno uporabljajo določbe 88. člena tega zakona.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(dopolnitev dokumentacije)</w:t>
      </w:r>
    </w:p>
    <w:p w:rsidR="003A63A8" w:rsidRPr="00E17DF0" w:rsidRDefault="003A63A8" w:rsidP="003A63A8">
      <w:pPr>
        <w:pStyle w:val="ODSTAVEKLUKA"/>
        <w:rPr>
          <w:color w:val="auto"/>
          <w:sz w:val="20"/>
          <w:szCs w:val="20"/>
        </w:rPr>
      </w:pPr>
      <w:r w:rsidRPr="00E17DF0">
        <w:rPr>
          <w:color w:val="auto"/>
          <w:sz w:val="20"/>
          <w:szCs w:val="20"/>
        </w:rPr>
        <w:t>(1) Investitor izvedbe načrtovane prostorske ureditve</w:t>
      </w:r>
      <w:r w:rsidRPr="00E17DF0" w:rsidDel="00193FBF">
        <w:rPr>
          <w:color w:val="auto"/>
          <w:sz w:val="20"/>
          <w:szCs w:val="20"/>
        </w:rPr>
        <w:t xml:space="preserve"> </w:t>
      </w:r>
      <w:r w:rsidRPr="00E17DF0">
        <w:rPr>
          <w:color w:val="auto"/>
          <w:sz w:val="20"/>
          <w:szCs w:val="20"/>
        </w:rPr>
        <w:t>zagotovi dopolnitev dokumentacije in pojasni, kako so bila upoštevana mnenja nosilcev urejanja prostora ter predlogi javnosti in stranskih udeležencev. Ministrstvo pripravi predlog celovitega dovoljenja, ki se skupaj z dopolnjeno dokumentacijo in pojasnilom javno objavi v prostorskem informacijskem sistemu. O javni objavi se obvestijo udeleženci konkretnega postopka izdaje celovitega dovoljenja.</w:t>
      </w:r>
    </w:p>
    <w:p w:rsidR="003A63A8" w:rsidRPr="00E17DF0" w:rsidRDefault="003A63A8" w:rsidP="003A63A8">
      <w:pPr>
        <w:pStyle w:val="ODSTAVEKLUKA"/>
        <w:rPr>
          <w:color w:val="auto"/>
          <w:sz w:val="20"/>
          <w:szCs w:val="20"/>
        </w:rPr>
      </w:pPr>
      <w:r w:rsidRPr="00E17DF0">
        <w:rPr>
          <w:color w:val="auto"/>
          <w:sz w:val="20"/>
          <w:szCs w:val="20"/>
        </w:rPr>
        <w:t>(2) Ministrstvo in investitor izvedbe načrtovane prostorske ureditve</w:t>
      </w:r>
      <w:r w:rsidRPr="00E17DF0" w:rsidDel="00193FBF">
        <w:rPr>
          <w:color w:val="auto"/>
          <w:sz w:val="20"/>
          <w:szCs w:val="20"/>
        </w:rPr>
        <w:t xml:space="preserve"> </w:t>
      </w:r>
      <w:r w:rsidRPr="00E17DF0">
        <w:rPr>
          <w:color w:val="auto"/>
          <w:sz w:val="20"/>
          <w:szCs w:val="20"/>
        </w:rPr>
        <w:t>zagotovita seznanitev javnosti, stranskih udeležencev in nosilcev urejanja prostora z morebitnimi spremembami, ki so nastale pri dopolnitvi dokumentacije in predloga celovitega dovoljenja. Če spremembe vplivajo na že izdana mnenja ali izjave stranskih udeležencev, se po potrebi v 30 dneh od objave pridobijo nova mnenja ali izjave, kot jih v postopku izdaje gradbenega dovoljenja določajo predpisi, ki urejajo graditev.</w:t>
      </w:r>
    </w:p>
    <w:p w:rsidR="003A63A8" w:rsidRPr="00E17DF0" w:rsidRDefault="003A63A8" w:rsidP="003A63A8">
      <w:pPr>
        <w:pStyle w:val="ODSTAVEKLUKA"/>
        <w:rPr>
          <w:color w:val="auto"/>
          <w:sz w:val="20"/>
          <w:szCs w:val="20"/>
        </w:rPr>
      </w:pPr>
      <w:r w:rsidRPr="00E17DF0">
        <w:rPr>
          <w:color w:val="auto"/>
          <w:sz w:val="20"/>
          <w:szCs w:val="20"/>
        </w:rPr>
        <w:t>(3) Nosilci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w:t>
      </w:r>
    </w:p>
    <w:p w:rsidR="003A63A8" w:rsidRPr="00E17DF0" w:rsidRDefault="003A63A8" w:rsidP="003A63A8">
      <w:pPr>
        <w:pStyle w:val="ODSTAVEKLUKA"/>
        <w:rPr>
          <w:color w:val="auto"/>
          <w:sz w:val="20"/>
          <w:szCs w:val="20"/>
        </w:rPr>
      </w:pPr>
      <w:r w:rsidRPr="00E17DF0">
        <w:rPr>
          <w:color w:val="auto"/>
          <w:sz w:val="20"/>
          <w:szCs w:val="20"/>
        </w:rPr>
        <w:t>(4) Ministrstvo lahko določi daljši rok za podajo mnenj iz drugega odstavka tega člena.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(izdaja celovitega dovoljenja)</w:t>
      </w:r>
    </w:p>
    <w:p w:rsidR="003A63A8" w:rsidRPr="00E17DF0" w:rsidRDefault="003A63A8" w:rsidP="003A63A8">
      <w:pPr>
        <w:pStyle w:val="ODSTAVEKLUKA"/>
        <w:rPr>
          <w:color w:val="auto"/>
          <w:sz w:val="20"/>
          <w:szCs w:val="20"/>
        </w:rPr>
      </w:pPr>
      <w:r w:rsidRPr="00E17DF0">
        <w:rPr>
          <w:color w:val="auto"/>
          <w:sz w:val="20"/>
          <w:szCs w:val="20"/>
        </w:rPr>
        <w:t>(1) Celovito dovoljenje se izda,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načrtovana prostorska ureditev skladna s Strategijo, regionalnim prostorskim planom, državnim prostorskim redom in uredbo o najustreznejši varianti, če je bila sprejeta;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izpolnjeni pogoji za izdajo gradbenega dovoljenja v skladu s predpisi, ki urejajo graditev, razen skladnosti s prostorskim aktom in pravice, ki investitorju izvedbe načrtovane prostorske ureditve</w:t>
      </w:r>
      <w:r w:rsidRPr="00E17DF0" w:rsidDel="00193FBF">
        <w:rPr>
          <w:sz w:val="20"/>
          <w:szCs w:val="20"/>
        </w:rPr>
        <w:t xml:space="preserve"> </w:t>
      </w:r>
      <w:r w:rsidRPr="00E17DF0">
        <w:rPr>
          <w:sz w:val="20"/>
          <w:szCs w:val="20"/>
        </w:rPr>
        <w:t>omogoča gradnjo na zadevni nepremičnini;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je v primeru prevlade javne koristi o tem predhodno odločila vlada;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 vplivi posega na okolje sprejemljivi v skladu s predpisi, ki urejajo varstvo okolja, če se v združenem postopku izvaja tudi presoja vplivov na okolje;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poseg v naravo ne bo škodoval celovitosti zadevnega območja v skladu s predpisi, ki urejajo ohranjanje narave, če se v združenem postopku izvaja tudi presoja sprejemljivosti posega.</w:t>
      </w:r>
    </w:p>
    <w:p w:rsidR="003A63A8" w:rsidRPr="00E17DF0" w:rsidRDefault="003A63A8" w:rsidP="003A63A8">
      <w:pPr>
        <w:pStyle w:val="ODSTAVEKLUKA"/>
        <w:rPr>
          <w:color w:val="auto"/>
          <w:sz w:val="20"/>
          <w:szCs w:val="20"/>
        </w:rPr>
      </w:pPr>
      <w:r w:rsidRPr="00E17DF0">
        <w:rPr>
          <w:color w:val="auto"/>
          <w:sz w:val="20"/>
          <w:szCs w:val="20"/>
        </w:rPr>
        <w:t>(2) Vlada izda celovito dovoljenje, ki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podatek o investitorj</w:t>
      </w:r>
      <w:r w:rsidR="002C6CC7">
        <w:rPr>
          <w:sz w:val="20"/>
          <w:szCs w:val="20"/>
        </w:rPr>
        <w:t>u</w:t>
      </w:r>
      <w:r w:rsidRPr="00E17DF0">
        <w:rPr>
          <w:sz w:val="20"/>
          <w:szCs w:val="20"/>
        </w:rPr>
        <w:t xml:space="preserve"> izvedbe načrtovane prostorske ureditve</w:t>
      </w:r>
      <w:r w:rsidRPr="00E17DF0" w:rsidDel="00193FBF">
        <w:rPr>
          <w:sz w:val="20"/>
          <w:szCs w:val="20"/>
        </w:rPr>
        <w:t xml:space="preserve"> </w:t>
      </w:r>
      <w:r w:rsidRPr="00E17DF0">
        <w:rPr>
          <w:sz w:val="20"/>
          <w:szCs w:val="20"/>
        </w:rPr>
        <w:t>in predmetu izdaje celovitega dovoljenja;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številko in datum ter izdelovalce dokumentacije;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identifikacijsko številko dokumentacije, pod katero je ta na vpogled v prostorskem informacijskem sistemu;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odločitev o sprejemljivosti vplivov posega na okolje oziroma o presoji sprejemljivosti, če se je v postopku izvajala presoja vplivov na okolje oziroma presoja sprejemljivosti;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odločitev o izdaji celovitega dovoljenja ali nj</w:t>
      </w:r>
      <w:r w:rsidR="0018100C">
        <w:rPr>
          <w:sz w:val="20"/>
          <w:szCs w:val="20"/>
        </w:rPr>
        <w:t>e</w:t>
      </w:r>
      <w:r w:rsidRPr="00E17DF0">
        <w:rPr>
          <w:sz w:val="20"/>
          <w:szCs w:val="20"/>
        </w:rPr>
        <w:t>ni zavrnitvi;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morebitne pogoje za izvedbo gradnje in uporabo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izvedbene pogoje za druge dopustne posege v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pogoje za preprečitev, zmanjšanje ali odstranitev pomembnih škodljivih vplivov na okolje in ukrepe povezane z nadzorom pri uporabi in po prenehanju uporabe prostorske ureditve v skladu s pred</w:t>
      </w:r>
      <w:r w:rsidR="006817CC">
        <w:rPr>
          <w:sz w:val="20"/>
          <w:szCs w:val="20"/>
        </w:rPr>
        <w:t>pisi, ki urejajo varstvo okolja;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omilitvene ukrepe v skladu s predpisi, ki urejajo ohranjanje narave;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da je celovito dovoljenje izdano na podlagi odločitve vlade o prevladi javne koristi, navedbo izravnalnih ukrepov, določitev pogojev in usmeritev za njihovo izvedbo ter navedbo, da morajo biti pred prijavo začetka gradnje izpolnjeni vsi pogoji za delovanje izravnalnih ukrepov;</w:t>
      </w:r>
    </w:p>
    <w:p w:rsidR="009C25FE" w:rsidRDefault="003A63A8" w:rsidP="003A63A8">
      <w:pPr>
        <w:pStyle w:val="ALINEJELUKA"/>
        <w:numPr>
          <w:ilvl w:val="0"/>
          <w:numId w:val="8"/>
        </w:numPr>
        <w:tabs>
          <w:tab w:val="num" w:pos="1417"/>
        </w:tabs>
        <w:ind w:left="1417" w:hanging="397"/>
        <w:rPr>
          <w:sz w:val="20"/>
          <w:szCs w:val="20"/>
        </w:rPr>
      </w:pPr>
      <w:r w:rsidRPr="00E17DF0">
        <w:rPr>
          <w:sz w:val="20"/>
          <w:szCs w:val="20"/>
        </w:rPr>
        <w:t>navedbo prostorskih aktov, ki se z dnem uveljavitve spremenijo ali prenehajo veljati</w:t>
      </w:r>
      <w:r w:rsidR="009C25FE">
        <w:rPr>
          <w:sz w:val="20"/>
          <w:szCs w:val="20"/>
        </w:rPr>
        <w:t xml:space="preserve"> in</w:t>
      </w:r>
    </w:p>
    <w:p w:rsidR="003A63A8" w:rsidRPr="00E17DF0" w:rsidRDefault="009C25FE" w:rsidP="003A63A8">
      <w:pPr>
        <w:pStyle w:val="ALINEJELUKA"/>
        <w:numPr>
          <w:ilvl w:val="0"/>
          <w:numId w:val="8"/>
        </w:numPr>
        <w:tabs>
          <w:tab w:val="num" w:pos="1417"/>
        </w:tabs>
        <w:ind w:left="1417" w:hanging="397"/>
        <w:rPr>
          <w:sz w:val="20"/>
          <w:szCs w:val="20"/>
        </w:rPr>
      </w:pPr>
      <w:r>
        <w:rPr>
          <w:sz w:val="20"/>
          <w:szCs w:val="20"/>
        </w:rPr>
        <w:t>druge vsebine gradbenega dovoljenja, izdanega</w:t>
      </w:r>
      <w:r w:rsidRPr="00E17DF0">
        <w:rPr>
          <w:sz w:val="20"/>
          <w:szCs w:val="20"/>
        </w:rPr>
        <w:t xml:space="preserve"> v integralnem postopku v skladu s predpisi, ki urejajo graditev</w:t>
      </w:r>
      <w:r w:rsidR="002C6CC7">
        <w:rPr>
          <w:sz w:val="20"/>
          <w:szCs w:val="20"/>
        </w:rPr>
        <w:t>.</w:t>
      </w:r>
    </w:p>
    <w:p w:rsidR="003A63A8" w:rsidRPr="00E17DF0" w:rsidRDefault="003A63A8" w:rsidP="003A63A8">
      <w:pPr>
        <w:pStyle w:val="ODSTAVEKLUKA"/>
        <w:rPr>
          <w:color w:val="auto"/>
          <w:sz w:val="20"/>
          <w:szCs w:val="20"/>
        </w:rPr>
      </w:pPr>
      <w:r w:rsidRPr="00E17DF0">
        <w:rPr>
          <w:color w:val="auto"/>
          <w:sz w:val="20"/>
          <w:szCs w:val="20"/>
        </w:rPr>
        <w:t xml:space="preserve">(3) </w:t>
      </w:r>
      <w:r w:rsidR="009C25FE">
        <w:rPr>
          <w:color w:val="auto"/>
          <w:sz w:val="20"/>
          <w:szCs w:val="20"/>
        </w:rPr>
        <w:t>Sestavni del c</w:t>
      </w:r>
      <w:r w:rsidRPr="00E17DF0">
        <w:rPr>
          <w:color w:val="auto"/>
          <w:sz w:val="20"/>
          <w:szCs w:val="20"/>
        </w:rPr>
        <w:t>elovit</w:t>
      </w:r>
      <w:r w:rsidR="009C25FE">
        <w:rPr>
          <w:color w:val="auto"/>
          <w:sz w:val="20"/>
          <w:szCs w:val="20"/>
        </w:rPr>
        <w:t>ega</w:t>
      </w:r>
      <w:r w:rsidRPr="00E17DF0">
        <w:rPr>
          <w:color w:val="auto"/>
          <w:sz w:val="20"/>
          <w:szCs w:val="20"/>
        </w:rPr>
        <w:t xml:space="preserve"> dovoljenj</w:t>
      </w:r>
      <w:r w:rsidR="009C25FE">
        <w:rPr>
          <w:color w:val="auto"/>
          <w:sz w:val="20"/>
          <w:szCs w:val="20"/>
        </w:rPr>
        <w:t>a</w:t>
      </w:r>
      <w:r w:rsidRPr="00E17DF0">
        <w:rPr>
          <w:color w:val="auto"/>
          <w:sz w:val="20"/>
          <w:szCs w:val="20"/>
        </w:rPr>
        <w:t xml:space="preserve"> </w:t>
      </w:r>
      <w:r w:rsidR="009C25FE">
        <w:rPr>
          <w:color w:val="auto"/>
          <w:sz w:val="20"/>
          <w:szCs w:val="20"/>
        </w:rPr>
        <w:t>je tudi dokumentacija iz prejšnjega člena.</w:t>
      </w:r>
    </w:p>
    <w:p w:rsidR="003A63A8" w:rsidRPr="00E17DF0" w:rsidRDefault="003A63A8" w:rsidP="003A63A8">
      <w:pPr>
        <w:pStyle w:val="ODSTAVEKLUKA"/>
        <w:rPr>
          <w:color w:val="auto"/>
          <w:sz w:val="20"/>
          <w:szCs w:val="20"/>
        </w:rPr>
      </w:pPr>
      <w:r w:rsidRPr="00C53BF4">
        <w:rPr>
          <w:color w:val="auto"/>
          <w:sz w:val="20"/>
          <w:szCs w:val="20"/>
        </w:rPr>
        <w:t>(4) Celovito dovoljenje preneha veljati, če investitor izvedbe načrtovane prostorske ureditve</w:t>
      </w:r>
      <w:r w:rsidRPr="00C53BF4" w:rsidDel="00193FBF">
        <w:rPr>
          <w:color w:val="auto"/>
          <w:sz w:val="20"/>
          <w:szCs w:val="20"/>
        </w:rPr>
        <w:t xml:space="preserve"> </w:t>
      </w:r>
      <w:r w:rsidRPr="00C53BF4">
        <w:rPr>
          <w:color w:val="auto"/>
          <w:sz w:val="20"/>
          <w:szCs w:val="20"/>
        </w:rPr>
        <w:t xml:space="preserve">ne </w:t>
      </w:r>
      <w:r w:rsidR="002C6CC7">
        <w:rPr>
          <w:color w:val="auto"/>
          <w:sz w:val="20"/>
          <w:szCs w:val="20"/>
        </w:rPr>
        <w:t xml:space="preserve">prijavi </w:t>
      </w:r>
      <w:r w:rsidRPr="00C53BF4">
        <w:rPr>
          <w:color w:val="auto"/>
          <w:sz w:val="20"/>
          <w:szCs w:val="20"/>
        </w:rPr>
        <w:t>zač</w:t>
      </w:r>
      <w:r w:rsidR="002C6CC7">
        <w:rPr>
          <w:color w:val="auto"/>
          <w:sz w:val="20"/>
          <w:szCs w:val="20"/>
        </w:rPr>
        <w:t>etka</w:t>
      </w:r>
      <w:r w:rsidRPr="00C53BF4">
        <w:rPr>
          <w:color w:val="auto"/>
          <w:sz w:val="20"/>
          <w:szCs w:val="20"/>
        </w:rPr>
        <w:t xml:space="preserve"> grad</w:t>
      </w:r>
      <w:r w:rsidR="002C6CC7">
        <w:rPr>
          <w:color w:val="auto"/>
          <w:sz w:val="20"/>
          <w:szCs w:val="20"/>
        </w:rPr>
        <w:t>nje</w:t>
      </w:r>
      <w:r w:rsidRPr="00C53BF4">
        <w:rPr>
          <w:color w:val="auto"/>
          <w:sz w:val="20"/>
          <w:szCs w:val="20"/>
        </w:rPr>
        <w:t xml:space="preserve"> v desetih letih po njegovi pravnomočnosti.</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(učinki uveljavitve celovitega dovoljenja)</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 xml:space="preserve">(1) Celovito dovoljenje v delu, ki ima učinek DPN, </w:t>
      </w:r>
      <w:r w:rsidRPr="00E17DF0">
        <w:rPr>
          <w:rFonts w:cs="Arial"/>
          <w:szCs w:val="20"/>
        </w:rPr>
        <w:t>se šteje za prostorski izvedbeni akt</w:t>
      </w:r>
      <w:r w:rsidRPr="00E17DF0">
        <w:rPr>
          <w:rFonts w:eastAsia="Calibri" w:cs="Arial"/>
          <w:szCs w:val="20"/>
          <w:lang w:eastAsia="sl-SI"/>
        </w:rPr>
        <w:t xml:space="preserve">. </w:t>
      </w:r>
    </w:p>
    <w:p w:rsidR="003A63A8" w:rsidRPr="00E17DF0" w:rsidRDefault="003A63A8" w:rsidP="003A63A8">
      <w:pPr>
        <w:autoSpaceDE w:val="0"/>
        <w:autoSpaceDN w:val="0"/>
        <w:adjustRightInd w:val="0"/>
        <w:spacing w:before="120" w:line="240" w:lineRule="auto"/>
        <w:ind w:firstLine="680"/>
        <w:jc w:val="both"/>
        <w:rPr>
          <w:rFonts w:cs="Arial"/>
          <w:szCs w:val="20"/>
        </w:rPr>
      </w:pPr>
      <w:r w:rsidRPr="00E17DF0">
        <w:rPr>
          <w:rFonts w:eastAsia="Calibri" w:cs="Arial"/>
          <w:szCs w:val="20"/>
          <w:lang w:eastAsia="sl-SI"/>
        </w:rPr>
        <w:t xml:space="preserve">(2) </w:t>
      </w:r>
      <w:r w:rsidRPr="00E17DF0">
        <w:rPr>
          <w:rFonts w:cs="Arial"/>
          <w:szCs w:val="20"/>
        </w:rPr>
        <w:t xml:space="preserve">Z dnem uveljavitve celovitega dovoljenja se šteje, da so spremenjeni in dopolnjeni občinski prostorski akti. Celovito dovoljenje lahko določi, da so spremenjeni in dopolnjeni občinski prostorski akti le v delih ali le za določene ureditve. Občina v svojih prostorskih aktih prikaže območje celovitega dovoljenja v delu, ki ima učinek DPN, s svojo enoto urejanja prostora in z namensko rabo prostora v skladu z usmeritvami, ki jih poda celovito dovoljenje. </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cs="Arial"/>
          <w:szCs w:val="20"/>
        </w:rPr>
        <w:t xml:space="preserve">(3) </w:t>
      </w:r>
      <w:r w:rsidRPr="00E17DF0">
        <w:rPr>
          <w:rFonts w:eastAsia="Calibri" w:cs="Arial"/>
          <w:szCs w:val="20"/>
          <w:lang w:eastAsia="sl-SI"/>
        </w:rPr>
        <w:t>Z dnem uveljavitve celovitega dovoljenja se šteje, da je izkazana javna korist za izvedbo prostorskih ureditev iz celovitega dovoljenja na zemljiščih v območju celovitega dovoljenja v delu, ki ima učinek DPN.</w:t>
      </w:r>
    </w:p>
    <w:p w:rsidR="003A63A8" w:rsidRPr="00E17DF0" w:rsidRDefault="003A63A8" w:rsidP="003A63A8">
      <w:pPr>
        <w:autoSpaceDE w:val="0"/>
        <w:autoSpaceDN w:val="0"/>
        <w:adjustRightInd w:val="0"/>
        <w:spacing w:before="120" w:line="240" w:lineRule="auto"/>
        <w:ind w:firstLine="680"/>
        <w:jc w:val="both"/>
        <w:rPr>
          <w:rFonts w:eastAsia="Calibri" w:cs="Arial"/>
          <w:szCs w:val="20"/>
          <w:lang w:eastAsia="sl-SI"/>
        </w:rPr>
      </w:pPr>
      <w:r w:rsidRPr="00E17DF0">
        <w:rPr>
          <w:rFonts w:eastAsia="Calibri" w:cs="Arial"/>
          <w:szCs w:val="20"/>
          <w:lang w:eastAsia="sl-SI"/>
        </w:rPr>
        <w:t>(4) Celovito dovoljenje nadomesti in ima enake učinke kot gradbeno dovoljenje v skladu s predpisi, ki urejajo graditev, če ta zakon ne določa drugače.</w:t>
      </w:r>
    </w:p>
    <w:p w:rsidR="003A63A8" w:rsidRPr="00E17DF0" w:rsidRDefault="003A63A8" w:rsidP="003A63A8">
      <w:pPr>
        <w:pStyle w:val="ODSTAVEKLUKA"/>
        <w:rPr>
          <w:color w:val="auto"/>
          <w:sz w:val="20"/>
          <w:szCs w:val="20"/>
        </w:rPr>
      </w:pPr>
      <w:r w:rsidRPr="00E17DF0">
        <w:rPr>
          <w:color w:val="auto"/>
          <w:sz w:val="20"/>
          <w:szCs w:val="20"/>
        </w:rPr>
        <w:t>(5) Če je v skladu s predpisi, ki urejajo varstvo okolja oziroma ohranjanje narave, za prostorsko ureditev obvezna presoja vplivov na okolje oziroma presoja sprejemljivosti, celovito dovoljenje nadomesti in ima enake učinke tudi kot okoljevarstveno soglasje v skladu s predpisi, ki urejajo varstvo okolja.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tabs>
          <w:tab w:val="num" w:pos="0"/>
        </w:tabs>
        <w:spacing w:before="0"/>
        <w:rPr>
          <w:bCs w:val="0"/>
          <w:sz w:val="20"/>
          <w:szCs w:val="20"/>
        </w:rPr>
      </w:pPr>
      <w:r w:rsidRPr="00E17DF0">
        <w:rPr>
          <w:bCs w:val="0"/>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(gradnja na podlagi celovitega dovoljenja)</w:t>
      </w:r>
    </w:p>
    <w:p w:rsidR="00035D7E" w:rsidRPr="00E17DF0" w:rsidRDefault="00035D7E" w:rsidP="00035D7E">
      <w:pPr>
        <w:pStyle w:val="ODSTAVEKLUKA"/>
        <w:rPr>
          <w:color w:val="auto"/>
          <w:sz w:val="20"/>
          <w:szCs w:val="20"/>
        </w:rPr>
      </w:pPr>
      <w:r w:rsidRPr="00E17DF0">
        <w:rPr>
          <w:color w:val="auto"/>
          <w:sz w:val="20"/>
          <w:szCs w:val="20"/>
        </w:rPr>
        <w:t>(1) Gradnja se začne po pravnomočnosti celovitega dovoljenja iz 103. člena tega zakona in po prijavi začetka gradnje</w:t>
      </w:r>
      <w:r>
        <w:rPr>
          <w:color w:val="auto"/>
          <w:sz w:val="20"/>
          <w:szCs w:val="20"/>
        </w:rPr>
        <w:t>.</w:t>
      </w:r>
    </w:p>
    <w:p w:rsidR="00035D7E" w:rsidRDefault="00035D7E" w:rsidP="00035D7E">
      <w:pPr>
        <w:pStyle w:val="ODSTAVEKLUKA"/>
        <w:rPr>
          <w:color w:val="auto"/>
          <w:sz w:val="20"/>
          <w:szCs w:val="20"/>
        </w:rPr>
      </w:pPr>
      <w:r w:rsidRPr="00E17DF0">
        <w:rPr>
          <w:color w:val="auto"/>
          <w:sz w:val="20"/>
          <w:szCs w:val="20"/>
        </w:rPr>
        <w:t>(2) Investitor izvedbe načrtovane prostorske ureditve</w:t>
      </w:r>
      <w:r w:rsidRPr="00E17DF0" w:rsidDel="00193FBF">
        <w:rPr>
          <w:color w:val="auto"/>
          <w:sz w:val="20"/>
          <w:szCs w:val="20"/>
        </w:rPr>
        <w:t xml:space="preserve"> </w:t>
      </w:r>
      <w:r w:rsidRPr="00E17DF0">
        <w:rPr>
          <w:color w:val="auto"/>
          <w:sz w:val="20"/>
          <w:szCs w:val="20"/>
        </w:rPr>
        <w:t>mora pr</w:t>
      </w:r>
      <w:r>
        <w:rPr>
          <w:color w:val="auto"/>
          <w:sz w:val="20"/>
          <w:szCs w:val="20"/>
        </w:rPr>
        <w:t>i</w:t>
      </w:r>
      <w:r w:rsidRPr="00E17DF0">
        <w:rPr>
          <w:color w:val="auto"/>
          <w:sz w:val="20"/>
          <w:szCs w:val="20"/>
        </w:rPr>
        <w:t xml:space="preserve"> prijav</w:t>
      </w:r>
      <w:r>
        <w:rPr>
          <w:color w:val="auto"/>
          <w:sz w:val="20"/>
          <w:szCs w:val="20"/>
        </w:rPr>
        <w:t>i</w:t>
      </w:r>
      <w:r w:rsidRPr="00E17DF0">
        <w:rPr>
          <w:color w:val="auto"/>
          <w:sz w:val="20"/>
          <w:szCs w:val="20"/>
        </w:rPr>
        <w:t xml:space="preserve"> začetka gradnje </w:t>
      </w:r>
      <w:r>
        <w:rPr>
          <w:color w:val="auto"/>
          <w:sz w:val="20"/>
          <w:szCs w:val="20"/>
        </w:rPr>
        <w:t xml:space="preserve">izkazati </w:t>
      </w:r>
      <w:r w:rsidRPr="00E17DF0">
        <w:rPr>
          <w:color w:val="auto"/>
          <w:sz w:val="20"/>
          <w:szCs w:val="20"/>
          <w:lang w:eastAsia="ar-SA"/>
        </w:rPr>
        <w:t>lastninsko</w:t>
      </w:r>
      <w:r>
        <w:rPr>
          <w:color w:val="auto"/>
          <w:sz w:val="20"/>
          <w:szCs w:val="20"/>
          <w:lang w:eastAsia="ar-SA"/>
        </w:rPr>
        <w:t xml:space="preserve">, </w:t>
      </w:r>
      <w:r w:rsidRPr="00E17DF0">
        <w:rPr>
          <w:color w:val="auto"/>
          <w:sz w:val="20"/>
          <w:szCs w:val="20"/>
          <w:lang w:eastAsia="ar-SA"/>
        </w:rPr>
        <w:t xml:space="preserve">drugo stvarno ali obligacijsko </w:t>
      </w:r>
      <w:r w:rsidRPr="00E17DF0">
        <w:rPr>
          <w:color w:val="auto"/>
          <w:sz w:val="20"/>
          <w:szCs w:val="20"/>
        </w:rPr>
        <w:t>pravico</w:t>
      </w:r>
      <w:r>
        <w:rPr>
          <w:color w:val="auto"/>
          <w:sz w:val="20"/>
          <w:szCs w:val="20"/>
        </w:rPr>
        <w:t xml:space="preserve"> ali predložiti listino, ki mu v skladu z zakonom, ki ureja graditev</w:t>
      </w:r>
      <w:r w:rsidRPr="00E17DF0">
        <w:rPr>
          <w:color w:val="auto"/>
          <w:sz w:val="20"/>
          <w:szCs w:val="20"/>
        </w:rPr>
        <w:t xml:space="preserve">, omogoča gradnjo na zadevni nepremičnini. </w:t>
      </w:r>
    </w:p>
    <w:p w:rsidR="00035D7E" w:rsidRPr="00E17DF0" w:rsidRDefault="00035D7E" w:rsidP="00035D7E">
      <w:pPr>
        <w:pStyle w:val="ODSTAVEKLUKA"/>
        <w:rPr>
          <w:color w:val="auto"/>
          <w:sz w:val="20"/>
          <w:szCs w:val="20"/>
        </w:rPr>
      </w:pPr>
      <w:r>
        <w:rPr>
          <w:color w:val="auto"/>
          <w:sz w:val="20"/>
          <w:szCs w:val="20"/>
        </w:rPr>
        <w:t>(3) Ne glede na prejšnji odstavek se kot dokazilo, ki investitorju izvedbe načrtovane prostorske ureditve omogoča gradnjo, šteje tudi:</w:t>
      </w:r>
    </w:p>
    <w:p w:rsidR="00035D7E" w:rsidRPr="00E17DF0" w:rsidRDefault="00035D7E" w:rsidP="00035D7E">
      <w:pPr>
        <w:pStyle w:val="ALINEJELUKA"/>
        <w:numPr>
          <w:ilvl w:val="0"/>
          <w:numId w:val="8"/>
        </w:numPr>
        <w:tabs>
          <w:tab w:val="num" w:pos="1417"/>
        </w:tabs>
        <w:ind w:left="1417" w:hanging="397"/>
        <w:rPr>
          <w:sz w:val="20"/>
          <w:szCs w:val="20"/>
        </w:rPr>
      </w:pPr>
      <w:r w:rsidRPr="00E17DF0">
        <w:rPr>
          <w:sz w:val="20"/>
          <w:szCs w:val="20"/>
        </w:rPr>
        <w:t xml:space="preserve">potrdilo pristojnega organa, da </w:t>
      </w:r>
      <w:r>
        <w:rPr>
          <w:sz w:val="20"/>
          <w:szCs w:val="20"/>
        </w:rPr>
        <w:t xml:space="preserve">glede zadevne nepremičnine </w:t>
      </w:r>
      <w:r w:rsidRPr="00E17DF0">
        <w:rPr>
          <w:sz w:val="20"/>
          <w:szCs w:val="20"/>
        </w:rPr>
        <w:t xml:space="preserve">niso dokončani postopki </w:t>
      </w:r>
      <w:r>
        <w:rPr>
          <w:sz w:val="20"/>
          <w:szCs w:val="20"/>
        </w:rPr>
        <w:t>v skladu z</w:t>
      </w:r>
      <w:r w:rsidR="00926509">
        <w:rPr>
          <w:sz w:val="20"/>
          <w:szCs w:val="20"/>
        </w:rPr>
        <w:t xml:space="preserve"> </w:t>
      </w:r>
      <w:r>
        <w:rPr>
          <w:sz w:val="20"/>
          <w:szCs w:val="20"/>
        </w:rPr>
        <w:t xml:space="preserve">zakonom, ki ureja denacionalizacijo; </w:t>
      </w:r>
    </w:p>
    <w:p w:rsidR="00035D7E" w:rsidRDefault="00035D7E" w:rsidP="00035D7E">
      <w:pPr>
        <w:pStyle w:val="ALINEJELUKA"/>
        <w:numPr>
          <w:ilvl w:val="0"/>
          <w:numId w:val="8"/>
        </w:numPr>
        <w:tabs>
          <w:tab w:val="num" w:pos="1417"/>
        </w:tabs>
        <w:ind w:left="1417" w:hanging="397"/>
        <w:rPr>
          <w:sz w:val="20"/>
          <w:szCs w:val="20"/>
        </w:rPr>
      </w:pPr>
      <w:r w:rsidRPr="00DC4230">
        <w:rPr>
          <w:sz w:val="20"/>
          <w:szCs w:val="20"/>
        </w:rPr>
        <w:t xml:space="preserve">potrdilo pristojnega sodišča, da </w:t>
      </w:r>
      <w:r>
        <w:rPr>
          <w:sz w:val="20"/>
          <w:szCs w:val="20"/>
        </w:rPr>
        <w:t xml:space="preserve">glede zadevne nepremičnine </w:t>
      </w:r>
      <w:r w:rsidRPr="00DC4230">
        <w:rPr>
          <w:sz w:val="20"/>
          <w:szCs w:val="20"/>
        </w:rPr>
        <w:t xml:space="preserve">niso dokončani zapuščinski postopki </w:t>
      </w:r>
      <w:r>
        <w:rPr>
          <w:sz w:val="20"/>
          <w:szCs w:val="20"/>
        </w:rPr>
        <w:t>v skladu z</w:t>
      </w:r>
      <w:r w:rsidR="00926509">
        <w:rPr>
          <w:sz w:val="20"/>
          <w:szCs w:val="20"/>
        </w:rPr>
        <w:t xml:space="preserve"> </w:t>
      </w:r>
      <w:r>
        <w:rPr>
          <w:sz w:val="20"/>
          <w:szCs w:val="20"/>
        </w:rPr>
        <w:t xml:space="preserve">zakonom, ki ureja dedovanje, ali zakonom, ki ureja dedovanje kmetijskih gospodarstev; </w:t>
      </w:r>
    </w:p>
    <w:p w:rsidR="00035D7E" w:rsidRPr="00E17DF0" w:rsidRDefault="00035D7E" w:rsidP="00035D7E">
      <w:pPr>
        <w:pStyle w:val="ALINEJELUKA"/>
        <w:numPr>
          <w:ilvl w:val="0"/>
          <w:numId w:val="8"/>
        </w:numPr>
        <w:tabs>
          <w:tab w:val="num" w:pos="1417"/>
        </w:tabs>
        <w:ind w:left="1417" w:hanging="397"/>
        <w:rPr>
          <w:sz w:val="20"/>
          <w:szCs w:val="20"/>
        </w:rPr>
      </w:pPr>
      <w:r w:rsidRPr="00E17DF0">
        <w:rPr>
          <w:sz w:val="20"/>
          <w:szCs w:val="20"/>
        </w:rPr>
        <w:t xml:space="preserve">potrdilo pristojnega organa, da niso dokončani postopki vračanja premoženja </w:t>
      </w:r>
      <w:r>
        <w:rPr>
          <w:sz w:val="20"/>
          <w:szCs w:val="20"/>
        </w:rPr>
        <w:t>v skladu z</w:t>
      </w:r>
      <w:r w:rsidRPr="00E17DF0">
        <w:rPr>
          <w:sz w:val="20"/>
          <w:szCs w:val="20"/>
        </w:rPr>
        <w:t xml:space="preserve"> </w:t>
      </w:r>
      <w:r>
        <w:rPr>
          <w:sz w:val="20"/>
          <w:szCs w:val="20"/>
        </w:rPr>
        <w:t xml:space="preserve">zakonom, ki ureja vrnitev premoženja in pravic agrarnih skupnosti; </w:t>
      </w:r>
    </w:p>
    <w:p w:rsidR="00035D7E" w:rsidRDefault="00035D7E" w:rsidP="00035D7E">
      <w:pPr>
        <w:pStyle w:val="ALINEJELUKA"/>
        <w:numPr>
          <w:ilvl w:val="0"/>
          <w:numId w:val="8"/>
        </w:numPr>
        <w:tabs>
          <w:tab w:val="num" w:pos="1417"/>
        </w:tabs>
        <w:ind w:left="1417" w:hanging="397"/>
        <w:rPr>
          <w:sz w:val="20"/>
          <w:szCs w:val="20"/>
        </w:rPr>
      </w:pPr>
      <w:r w:rsidRPr="00E17DF0">
        <w:rPr>
          <w:sz w:val="20"/>
          <w:szCs w:val="20"/>
        </w:rPr>
        <w:t xml:space="preserve">potrdilo pristojnega organa, da glede nepremičnine niso dokončani postopki vračanja premoženja </w:t>
      </w:r>
      <w:r>
        <w:rPr>
          <w:sz w:val="20"/>
          <w:szCs w:val="20"/>
        </w:rPr>
        <w:t>v skladu z</w:t>
      </w:r>
      <w:r w:rsidRPr="00E17DF0">
        <w:rPr>
          <w:sz w:val="20"/>
          <w:szCs w:val="20"/>
        </w:rPr>
        <w:t xml:space="preserve"> </w:t>
      </w:r>
      <w:r>
        <w:rPr>
          <w:sz w:val="20"/>
          <w:szCs w:val="20"/>
        </w:rPr>
        <w:t xml:space="preserve">zakonom, ki ureja zadruge; </w:t>
      </w:r>
    </w:p>
    <w:p w:rsidR="00035D7E" w:rsidRDefault="00035D7E" w:rsidP="00035D7E">
      <w:pPr>
        <w:pStyle w:val="ALINEJELUKA"/>
        <w:numPr>
          <w:ilvl w:val="0"/>
          <w:numId w:val="8"/>
        </w:numPr>
        <w:tabs>
          <w:tab w:val="num" w:pos="1417"/>
        </w:tabs>
        <w:ind w:left="1417" w:hanging="397"/>
        <w:rPr>
          <w:sz w:val="20"/>
          <w:szCs w:val="20"/>
        </w:rPr>
      </w:pPr>
      <w:r w:rsidRPr="00DC4230">
        <w:rPr>
          <w:sz w:val="20"/>
          <w:szCs w:val="20"/>
          <w:lang w:val="x-none"/>
        </w:rPr>
        <w:lastRenderedPageBreak/>
        <w:t xml:space="preserve">odločba ali sklep pristojnega upravnega organa o uvedbi postopka razlastitve </w:t>
      </w:r>
      <w:r>
        <w:rPr>
          <w:sz w:val="20"/>
          <w:szCs w:val="20"/>
        </w:rPr>
        <w:t>ali</w:t>
      </w:r>
      <w:r w:rsidR="00926509">
        <w:rPr>
          <w:sz w:val="20"/>
          <w:szCs w:val="20"/>
        </w:rPr>
        <w:t xml:space="preserve"> </w:t>
      </w:r>
      <w:r w:rsidRPr="00DC4230">
        <w:rPr>
          <w:sz w:val="20"/>
          <w:szCs w:val="20"/>
          <w:lang w:val="x-none"/>
        </w:rPr>
        <w:t>potrdilo, da je začet postopek za pridobitev služnosti v javno korist</w:t>
      </w:r>
      <w:r>
        <w:rPr>
          <w:sz w:val="20"/>
          <w:szCs w:val="20"/>
        </w:rPr>
        <w:t>;</w:t>
      </w:r>
    </w:p>
    <w:p w:rsidR="00035D7E" w:rsidRPr="00E17DF0" w:rsidRDefault="00035D7E" w:rsidP="00035D7E">
      <w:pPr>
        <w:pStyle w:val="ALINEJELUKA"/>
        <w:numPr>
          <w:ilvl w:val="0"/>
          <w:numId w:val="8"/>
        </w:numPr>
        <w:tabs>
          <w:tab w:val="num" w:pos="1417"/>
        </w:tabs>
        <w:ind w:left="1417" w:hanging="397"/>
        <w:rPr>
          <w:sz w:val="20"/>
          <w:szCs w:val="20"/>
        </w:rPr>
      </w:pPr>
      <w:r>
        <w:rPr>
          <w:sz w:val="20"/>
          <w:szCs w:val="20"/>
        </w:rPr>
        <w:t xml:space="preserve">da je </w:t>
      </w:r>
      <w:r w:rsidRPr="008540AE">
        <w:rPr>
          <w:sz w:val="20"/>
          <w:szCs w:val="20"/>
        </w:rPr>
        <w:t>nepremičnina vpisana v zemljiški knjigi kot javno dobro, grajeno javno dobro, družbena lastnina v splošni rabi ali splošno ljudsko premoženje, ne glede na upravljavca</w:t>
      </w:r>
      <w:r>
        <w:rPr>
          <w:sz w:val="20"/>
          <w:szCs w:val="20"/>
        </w:rPr>
        <w:t>.</w:t>
      </w:r>
    </w:p>
    <w:p w:rsidR="00035D7E" w:rsidRDefault="00035D7E" w:rsidP="00035D7E">
      <w:pPr>
        <w:pStyle w:val="ODSTAVEKLUKA"/>
        <w:rPr>
          <w:szCs w:val="20"/>
        </w:rPr>
      </w:pPr>
      <w:r w:rsidRPr="003645C0">
        <w:rPr>
          <w:color w:val="auto"/>
          <w:sz w:val="20"/>
          <w:szCs w:val="20"/>
        </w:rPr>
        <w:t>(</w:t>
      </w:r>
      <w:r>
        <w:rPr>
          <w:color w:val="auto"/>
          <w:sz w:val="20"/>
          <w:szCs w:val="20"/>
        </w:rPr>
        <w:t>4</w:t>
      </w:r>
      <w:r w:rsidRPr="00E63125">
        <w:rPr>
          <w:color w:val="auto"/>
          <w:sz w:val="20"/>
          <w:szCs w:val="20"/>
        </w:rPr>
        <w:t xml:space="preserve">) </w:t>
      </w:r>
      <w:r>
        <w:rPr>
          <w:color w:val="auto"/>
          <w:sz w:val="20"/>
          <w:szCs w:val="20"/>
        </w:rPr>
        <w:t xml:space="preserve">Investitor </w:t>
      </w:r>
      <w:r w:rsidRPr="005E05CE">
        <w:rPr>
          <w:color w:val="auto"/>
          <w:sz w:val="20"/>
          <w:szCs w:val="20"/>
        </w:rPr>
        <w:t xml:space="preserve">izvedbe načrtovane prostorske ureditve </w:t>
      </w:r>
      <w:r>
        <w:rPr>
          <w:color w:val="auto"/>
          <w:sz w:val="20"/>
          <w:szCs w:val="20"/>
        </w:rPr>
        <w:t>na nepremičninah, na katerih je izkazoval pravico do gradnje na podlagi dokazil iz prve do četrte alineje prejšnjega odstavka, po zaključku teh postopkov pridobi lastninsko, drugo stvarno ali obligacijsko pravico na zadevnih</w:t>
      </w:r>
      <w:r w:rsidR="00917A7E">
        <w:rPr>
          <w:color w:val="auto"/>
          <w:sz w:val="20"/>
          <w:szCs w:val="20"/>
        </w:rPr>
        <w:t xml:space="preserve"> nepremičninah</w:t>
      </w:r>
      <w:r>
        <w:rPr>
          <w:color w:val="auto"/>
          <w:sz w:val="20"/>
          <w:szCs w:val="20"/>
        </w:rPr>
        <w:t xml:space="preserve">. </w:t>
      </w:r>
    </w:p>
    <w:p w:rsidR="00035D7E" w:rsidRDefault="00035D7E" w:rsidP="00035D7E">
      <w:pPr>
        <w:pStyle w:val="ODSTAVEKLUKA"/>
        <w:rPr>
          <w:color w:val="auto"/>
          <w:sz w:val="20"/>
          <w:szCs w:val="20"/>
        </w:rPr>
      </w:pPr>
      <w:r>
        <w:rPr>
          <w:color w:val="auto"/>
          <w:sz w:val="20"/>
          <w:szCs w:val="20"/>
        </w:rPr>
        <w:t>(5) Če investitor izvedbe načrtovane prostorske ureditve pridobi pravico, ki mu omogoča gradnjo, na podlagi dokazil iz prve do pete alineje drugega odstavka tega člena, pripada lastniku nepremičnine denarno nadomestilo zaradi omejitev uporabe nepremičnine za čas od njene dejanske uporabe v namen gradnje do</w:t>
      </w:r>
      <w:r w:rsidR="00917A7E">
        <w:rPr>
          <w:color w:val="auto"/>
          <w:sz w:val="20"/>
          <w:szCs w:val="20"/>
        </w:rPr>
        <w:t xml:space="preserve"> takrat, ko investitor </w:t>
      </w:r>
      <w:r>
        <w:rPr>
          <w:color w:val="auto"/>
          <w:sz w:val="20"/>
          <w:szCs w:val="20"/>
        </w:rPr>
        <w:t>pridobi lastninsk</w:t>
      </w:r>
      <w:r w:rsidR="00917A7E">
        <w:rPr>
          <w:color w:val="auto"/>
          <w:sz w:val="20"/>
          <w:szCs w:val="20"/>
        </w:rPr>
        <w:t>o</w:t>
      </w:r>
      <w:r>
        <w:rPr>
          <w:color w:val="auto"/>
          <w:sz w:val="20"/>
          <w:szCs w:val="20"/>
        </w:rPr>
        <w:t>, drug</w:t>
      </w:r>
      <w:r w:rsidR="00917A7E">
        <w:rPr>
          <w:color w:val="auto"/>
          <w:sz w:val="20"/>
          <w:szCs w:val="20"/>
        </w:rPr>
        <w:t>o</w:t>
      </w:r>
      <w:r>
        <w:rPr>
          <w:color w:val="auto"/>
          <w:sz w:val="20"/>
          <w:szCs w:val="20"/>
        </w:rPr>
        <w:t xml:space="preserve"> stvarn</w:t>
      </w:r>
      <w:r w:rsidR="00917A7E">
        <w:rPr>
          <w:color w:val="auto"/>
          <w:sz w:val="20"/>
          <w:szCs w:val="20"/>
        </w:rPr>
        <w:t>o</w:t>
      </w:r>
      <w:r>
        <w:rPr>
          <w:color w:val="auto"/>
          <w:sz w:val="20"/>
          <w:szCs w:val="20"/>
        </w:rPr>
        <w:t xml:space="preserve"> ali obligacijsk</w:t>
      </w:r>
      <w:r w:rsidR="00917A7E">
        <w:rPr>
          <w:color w:val="auto"/>
          <w:sz w:val="20"/>
          <w:szCs w:val="20"/>
        </w:rPr>
        <w:t>o</w:t>
      </w:r>
      <w:r>
        <w:rPr>
          <w:color w:val="auto"/>
          <w:sz w:val="20"/>
          <w:szCs w:val="20"/>
        </w:rPr>
        <w:t xml:space="preserve"> pravic</w:t>
      </w:r>
      <w:r w:rsidR="00917A7E">
        <w:rPr>
          <w:color w:val="auto"/>
          <w:sz w:val="20"/>
          <w:szCs w:val="20"/>
        </w:rPr>
        <w:t>o na zadevnih nepremičninah</w:t>
      </w:r>
      <w:r>
        <w:rPr>
          <w:color w:val="auto"/>
          <w:sz w:val="20"/>
          <w:szCs w:val="20"/>
        </w:rPr>
        <w:t>.</w:t>
      </w:r>
    </w:p>
    <w:p w:rsidR="00035D7E" w:rsidRDefault="00035D7E" w:rsidP="00035D7E">
      <w:pPr>
        <w:pStyle w:val="ODSTAVEKLUKA"/>
        <w:rPr>
          <w:szCs w:val="20"/>
        </w:rPr>
      </w:pPr>
      <w:r>
        <w:rPr>
          <w:color w:val="auto"/>
          <w:sz w:val="20"/>
          <w:szCs w:val="20"/>
        </w:rPr>
        <w:t xml:space="preserve">(6) Denarno nadomestilo se dogovori s pogodbo za odkup ali ustanovitev služnosti, če se nepremičnina pridobi ali obremeni sporazumno, ali kot del odškodnine iz </w:t>
      </w:r>
      <w:r>
        <w:rPr>
          <w:color w:val="auto"/>
          <w:sz w:val="20"/>
          <w:szCs w:val="20"/>
          <w:highlight w:val="yellow"/>
        </w:rPr>
        <w:t>205</w:t>
      </w:r>
      <w:r w:rsidRPr="007F5C17">
        <w:rPr>
          <w:color w:val="auto"/>
          <w:sz w:val="20"/>
          <w:szCs w:val="20"/>
          <w:highlight w:val="yellow"/>
        </w:rPr>
        <w:t>.</w:t>
      </w:r>
      <w:r>
        <w:rPr>
          <w:color w:val="auto"/>
          <w:sz w:val="20"/>
          <w:szCs w:val="20"/>
        </w:rPr>
        <w:t xml:space="preserve"> člena tega zakona, če se nepremičnina razlasti ali obremeni s služnostjo v javno korist.</w:t>
      </w:r>
    </w:p>
    <w:p w:rsidR="00035D7E" w:rsidRPr="00E17DF0" w:rsidRDefault="00035D7E" w:rsidP="00035D7E">
      <w:pPr>
        <w:pStyle w:val="ODSTAVEKLUKA"/>
        <w:rPr>
          <w:color w:val="auto"/>
          <w:sz w:val="20"/>
          <w:szCs w:val="20"/>
        </w:rPr>
      </w:pPr>
      <w:r w:rsidRPr="00E17DF0">
        <w:rPr>
          <w:color w:val="auto"/>
          <w:sz w:val="20"/>
          <w:szCs w:val="20"/>
        </w:rPr>
        <w:t>(</w:t>
      </w:r>
      <w:r>
        <w:rPr>
          <w:color w:val="auto"/>
          <w:sz w:val="20"/>
          <w:szCs w:val="20"/>
        </w:rPr>
        <w:t>7</w:t>
      </w:r>
      <w:r w:rsidRPr="00E17DF0">
        <w:rPr>
          <w:color w:val="auto"/>
          <w:sz w:val="20"/>
          <w:szCs w:val="20"/>
        </w:rPr>
        <w:t xml:space="preserve">) </w:t>
      </w:r>
      <w:r w:rsidR="00917A7E">
        <w:rPr>
          <w:color w:val="auto"/>
          <w:sz w:val="20"/>
          <w:szCs w:val="20"/>
        </w:rPr>
        <w:t>Z</w:t>
      </w:r>
      <w:r>
        <w:rPr>
          <w:color w:val="auto"/>
          <w:sz w:val="20"/>
          <w:szCs w:val="20"/>
        </w:rPr>
        <w:t>ačet</w:t>
      </w:r>
      <w:r w:rsidR="00917A7E">
        <w:rPr>
          <w:color w:val="auto"/>
          <w:sz w:val="20"/>
          <w:szCs w:val="20"/>
        </w:rPr>
        <w:t>e</w:t>
      </w:r>
      <w:r>
        <w:rPr>
          <w:color w:val="auto"/>
          <w:sz w:val="20"/>
          <w:szCs w:val="20"/>
        </w:rPr>
        <w:t xml:space="preserve">k gradnje na podlagi celovitega dovoljenja se </w:t>
      </w:r>
      <w:r w:rsidR="00917A7E">
        <w:rPr>
          <w:color w:val="auto"/>
          <w:sz w:val="20"/>
          <w:szCs w:val="20"/>
        </w:rPr>
        <w:t>prijavi</w:t>
      </w:r>
      <w:r>
        <w:rPr>
          <w:color w:val="auto"/>
          <w:sz w:val="20"/>
          <w:szCs w:val="20"/>
        </w:rPr>
        <w:t xml:space="preserve"> ministrstvu. </w:t>
      </w:r>
      <w:r w:rsidRPr="00E17DF0">
        <w:rPr>
          <w:color w:val="auto"/>
          <w:sz w:val="20"/>
          <w:szCs w:val="20"/>
        </w:rPr>
        <w:t xml:space="preserve">Ministrstvo </w:t>
      </w:r>
      <w:r>
        <w:rPr>
          <w:color w:val="auto"/>
          <w:sz w:val="20"/>
          <w:szCs w:val="20"/>
        </w:rPr>
        <w:t xml:space="preserve">v 14 dneh po prijavi </w:t>
      </w:r>
      <w:r w:rsidRPr="00E17DF0">
        <w:rPr>
          <w:color w:val="auto"/>
          <w:sz w:val="20"/>
          <w:szCs w:val="20"/>
        </w:rPr>
        <w:t>preveri pravico, ki investitorju izvedbe načrtovane prostorske ureditve</w:t>
      </w:r>
      <w:r w:rsidRPr="00E17DF0" w:rsidDel="00396563">
        <w:rPr>
          <w:color w:val="auto"/>
          <w:sz w:val="20"/>
          <w:szCs w:val="20"/>
        </w:rPr>
        <w:t xml:space="preserve"> </w:t>
      </w:r>
      <w:r w:rsidRPr="00E17DF0">
        <w:rPr>
          <w:color w:val="auto"/>
          <w:sz w:val="20"/>
          <w:szCs w:val="20"/>
        </w:rPr>
        <w:t>omogoča gradnjo na zadevni nepremičnini.</w:t>
      </w:r>
    </w:p>
    <w:p w:rsidR="00035D7E" w:rsidRPr="00E17DF0" w:rsidRDefault="00035D7E" w:rsidP="00035D7E">
      <w:pPr>
        <w:pStyle w:val="ODSTAVEKLUKA"/>
        <w:rPr>
          <w:color w:val="auto"/>
          <w:sz w:val="20"/>
          <w:szCs w:val="20"/>
        </w:rPr>
      </w:pPr>
      <w:r w:rsidRPr="00E17DF0">
        <w:rPr>
          <w:color w:val="auto"/>
          <w:sz w:val="20"/>
          <w:szCs w:val="20"/>
        </w:rPr>
        <w:t>(</w:t>
      </w:r>
      <w:r>
        <w:rPr>
          <w:color w:val="auto"/>
          <w:sz w:val="20"/>
          <w:szCs w:val="20"/>
        </w:rPr>
        <w:t>8</w:t>
      </w:r>
      <w:r w:rsidRPr="00E17DF0">
        <w:rPr>
          <w:color w:val="auto"/>
          <w:sz w:val="20"/>
          <w:szCs w:val="20"/>
        </w:rPr>
        <w:t>) Za</w:t>
      </w:r>
      <w:r>
        <w:rPr>
          <w:color w:val="auto"/>
          <w:sz w:val="20"/>
          <w:szCs w:val="20"/>
        </w:rPr>
        <w:t xml:space="preserve"> izdajo uporabnega dovoljenja za objekte, izvedene na podlagi celovitega dovoljenja, </w:t>
      </w:r>
      <w:r w:rsidRPr="00E17DF0">
        <w:rPr>
          <w:color w:val="auto"/>
          <w:sz w:val="20"/>
          <w:szCs w:val="20"/>
        </w:rPr>
        <w:t xml:space="preserve">je pristojno ministrstvo. </w:t>
      </w:r>
      <w:r>
        <w:rPr>
          <w:color w:val="auto"/>
          <w:sz w:val="20"/>
          <w:szCs w:val="20"/>
        </w:rPr>
        <w:t xml:space="preserve">Člani komisije za tehnični pregled </w:t>
      </w:r>
      <w:r w:rsidRPr="00E17DF0">
        <w:rPr>
          <w:color w:val="auto"/>
          <w:sz w:val="20"/>
          <w:szCs w:val="20"/>
        </w:rPr>
        <w:t>v postopku izdaje uporabnega dovoljenja so nosilci urejanja prostora, ki so sodelovali v združenem postopku, razen</w:t>
      </w:r>
      <w:r>
        <w:rPr>
          <w:color w:val="auto"/>
          <w:sz w:val="20"/>
          <w:szCs w:val="20"/>
        </w:rPr>
        <w:t xml:space="preserve"> </w:t>
      </w:r>
      <w:r w:rsidRPr="00E17DF0">
        <w:rPr>
          <w:color w:val="auto"/>
          <w:sz w:val="20"/>
          <w:szCs w:val="20"/>
        </w:rPr>
        <w:t>če za sodelovanje v tem postopku pooblastijo izvajalce javnih služb ali nosilce javnih pooblastil.</w:t>
      </w:r>
    </w:p>
    <w:p w:rsidR="00556EC3" w:rsidRDefault="00035D7E" w:rsidP="00035D7E">
      <w:pPr>
        <w:pStyle w:val="ODSTAVEKLUKA"/>
        <w:rPr>
          <w:color w:val="auto"/>
          <w:sz w:val="20"/>
          <w:szCs w:val="20"/>
        </w:rPr>
      </w:pPr>
      <w:r w:rsidRPr="00E17DF0">
        <w:rPr>
          <w:color w:val="auto"/>
          <w:sz w:val="20"/>
          <w:szCs w:val="20"/>
        </w:rPr>
        <w:t>(</w:t>
      </w:r>
      <w:r>
        <w:rPr>
          <w:color w:val="auto"/>
          <w:sz w:val="20"/>
          <w:szCs w:val="20"/>
        </w:rPr>
        <w:t>9</w:t>
      </w:r>
      <w:r w:rsidRPr="00E17DF0">
        <w:rPr>
          <w:color w:val="auto"/>
          <w:sz w:val="20"/>
          <w:szCs w:val="20"/>
        </w:rPr>
        <w:t>) Določbe tega člena</w:t>
      </w:r>
      <w:r>
        <w:rPr>
          <w:color w:val="auto"/>
          <w:sz w:val="20"/>
          <w:szCs w:val="20"/>
        </w:rPr>
        <w:t xml:space="preserve"> </w:t>
      </w:r>
      <w:r w:rsidRPr="00E17DF0">
        <w:rPr>
          <w:color w:val="auto"/>
          <w:sz w:val="20"/>
          <w:szCs w:val="20"/>
        </w:rPr>
        <w:t>se uporabljajo tudi v postopku izdaje gradbenega dovoljenja v skladu s predpisi, ki urejajo graditev, ki se izdajo na podlagi DPN</w:t>
      </w:r>
      <w:r>
        <w:rPr>
          <w:color w:val="auto"/>
          <w:sz w:val="20"/>
          <w:szCs w:val="20"/>
        </w:rPr>
        <w:t>,</w:t>
      </w:r>
      <w:r w:rsidRPr="00E17DF0">
        <w:rPr>
          <w:color w:val="auto"/>
          <w:sz w:val="20"/>
          <w:szCs w:val="20"/>
        </w:rPr>
        <w:t xml:space="preserve"> sprejetih v skladu s tem zakonom, državnih prostorskih načrtov, sprejetih v skladu z ZUPUDPP in ZPNačrt, državnih lokacijskih načrtov, sprejetih v skladu z ZUreP-1 in prostorskih izvedbenih načrtov, ki jih je na podlagi ZUN sprejela država.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9B6FA1" w:rsidRPr="00E17DF0" w:rsidRDefault="009B6FA1"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3"/>
        <w:rPr>
          <w:bCs w:val="0"/>
          <w:color w:val="auto"/>
          <w:sz w:val="20"/>
          <w:szCs w:val="20"/>
        </w:rPr>
      </w:pPr>
      <w:bookmarkStart w:id="57" w:name="_Toc477851741"/>
      <w:bookmarkStart w:id="58" w:name="_Toc480730889"/>
      <w:r w:rsidRPr="00E17DF0">
        <w:rPr>
          <w:bCs w:val="0"/>
          <w:color w:val="auto"/>
          <w:sz w:val="20"/>
          <w:szCs w:val="20"/>
        </w:rPr>
        <w:t>2. oddelek: Občinsko prostorsko načrtovanje</w:t>
      </w:r>
      <w:bookmarkEnd w:id="57"/>
      <w:bookmarkEnd w:id="58"/>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59" w:name="_Toc477851742"/>
      <w:bookmarkStart w:id="60" w:name="_Toc480730890"/>
      <w:bookmarkStart w:id="61" w:name="_Toc462415894"/>
      <w:bookmarkStart w:id="62" w:name="_Toc462830330"/>
      <w:bookmarkStart w:id="63" w:name="_Toc462830391"/>
      <w:r w:rsidRPr="00E17DF0">
        <w:rPr>
          <w:bCs w:val="0"/>
          <w:color w:val="auto"/>
          <w:sz w:val="20"/>
          <w:szCs w:val="20"/>
        </w:rPr>
        <w:t>2.1. Občinski prostorski načrt</w:t>
      </w:r>
      <w:bookmarkEnd w:id="59"/>
      <w:bookmarkEnd w:id="60"/>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5"/>
        <w:rPr>
          <w:color w:val="auto"/>
          <w:sz w:val="20"/>
          <w:szCs w:val="20"/>
        </w:rPr>
      </w:pPr>
      <w:bookmarkStart w:id="64" w:name="_Toc477851743"/>
      <w:bookmarkStart w:id="65" w:name="_Toc480730891"/>
      <w:r w:rsidRPr="00E17DF0">
        <w:rPr>
          <w:color w:val="auto"/>
          <w:sz w:val="20"/>
          <w:szCs w:val="20"/>
        </w:rPr>
        <w:t>2.1.1. Namen in vsebina OPN</w:t>
      </w:r>
      <w:bookmarkEnd w:id="61"/>
      <w:bookmarkEnd w:id="62"/>
      <w:bookmarkEnd w:id="63"/>
      <w:bookmarkEnd w:id="64"/>
      <w:bookmarkEnd w:id="65"/>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(namen OPN)</w:t>
      </w:r>
    </w:p>
    <w:p w:rsidR="003A63A8" w:rsidRPr="00E17DF0" w:rsidRDefault="003A63A8" w:rsidP="003A63A8">
      <w:pPr>
        <w:pStyle w:val="ODSTAVEKLUKA"/>
        <w:rPr>
          <w:color w:val="auto"/>
          <w:sz w:val="20"/>
          <w:szCs w:val="20"/>
        </w:rPr>
      </w:pPr>
      <w:r w:rsidRPr="00E17DF0">
        <w:rPr>
          <w:color w:val="auto"/>
          <w:sz w:val="20"/>
          <w:szCs w:val="20"/>
        </w:rPr>
        <w:t>(1) Z OPN se skladno z regionalnim in občinskim prostorskim planom na izvedbeni ravni načrtuje prostorske ureditve lokalnega pomena ter določa namensko rabo prostora in prostorske izvedbene pogoje za umestitev načrtovanih posegov v prostor.</w:t>
      </w:r>
    </w:p>
    <w:p w:rsidR="003A63A8" w:rsidRPr="00E17DF0" w:rsidRDefault="003A63A8" w:rsidP="003A63A8">
      <w:pPr>
        <w:pStyle w:val="ODSTAVEKLUKA"/>
        <w:rPr>
          <w:color w:val="auto"/>
          <w:sz w:val="20"/>
          <w:szCs w:val="20"/>
        </w:rPr>
      </w:pPr>
      <w:r w:rsidRPr="00E17DF0">
        <w:rPr>
          <w:color w:val="auto"/>
          <w:sz w:val="20"/>
          <w:szCs w:val="20"/>
        </w:rPr>
        <w:t>(2) OPN je podlaga za izdajo predodločb in gradbenih dovoljenj v skladu s predpisi, ki urejajo graditev, ter določa pogoje za druge posege v prostor, razen na območjih, kjer je z OPN predvidena izdelava OPPN.</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Del="008D55AB"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(vsebina OPN)</w:t>
      </w:r>
    </w:p>
    <w:p w:rsidR="003A63A8" w:rsidRPr="00E17DF0" w:rsidRDefault="003A63A8" w:rsidP="003A63A8">
      <w:pPr>
        <w:pStyle w:val="ODSTAVEKLUKA"/>
        <w:rPr>
          <w:color w:val="auto"/>
          <w:sz w:val="20"/>
          <w:szCs w:val="20"/>
        </w:rPr>
      </w:pPr>
      <w:r w:rsidRPr="00E17DF0">
        <w:rPr>
          <w:color w:val="auto"/>
          <w:sz w:val="20"/>
          <w:szCs w:val="20"/>
        </w:rPr>
        <w:t>(1) Z OPN se določi: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ureditveno območje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območje za dolgoročni razvoj naselij;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druga ureditvena območja za načrtovane prostorske ureditve iz 32. člena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območja, za katera se pripravijo OPPN, usmeritve in pogoje za njihovo pripravo ter dopustno rabo prostora do njihovega sprejema;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območja prenove;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namensko rabo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izvedbene pogoje.</w:t>
      </w:r>
    </w:p>
    <w:p w:rsidR="003A63A8" w:rsidRPr="00E17DF0" w:rsidRDefault="003A63A8" w:rsidP="003A63A8">
      <w:pPr>
        <w:pStyle w:val="ODSTAVEKLUKA"/>
        <w:rPr>
          <w:color w:val="auto"/>
          <w:sz w:val="20"/>
          <w:szCs w:val="20"/>
        </w:rPr>
      </w:pPr>
      <w:r w:rsidRPr="00E17DF0">
        <w:rPr>
          <w:color w:val="auto"/>
          <w:sz w:val="20"/>
          <w:szCs w:val="20"/>
        </w:rPr>
        <w:t>(2) OPN ne sme določati prostorskih ureditev lokalnega pomena iz četrtega odstavka 70. člena tega zakona v neskladju z regionalnim prostorskim planom, akcijskim programom za izvajanje Strategije in občinskim prostorskim planom.</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(3) V OPN se za območja prostorskih ureditev ob javnih površinah, prostorskih ureditev z javnim programom in drugih prostorskih ureditev z vplivom na identiteto prostora, lahko določi, da se urbanistične, krajinske in -arhitekturne rešitve za podrobneje prostorsko načrtovanje ali izvedbo posega v prostor pridobijo s projektnim natečajem ali z izvedbo urbanistično-arhitekturne delavnice, kjer udeleženci predstavijo svoje rešitve, naročnik pa na tej podlagi oblikuje končno rešitev.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Projektni natečaj iz prejšnjega odstavka se izvede po postopku, ki ga predpiše minister. Izbrana strokovna rešitev je podlaga za pripravo OPPN ali izvedbo posega v prostor.</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5"/>
        <w:rPr>
          <w:color w:val="auto"/>
          <w:sz w:val="20"/>
          <w:szCs w:val="20"/>
        </w:rPr>
      </w:pPr>
      <w:bookmarkStart w:id="66" w:name="_Toc462415895"/>
      <w:bookmarkStart w:id="67" w:name="_Toc462830331"/>
      <w:bookmarkStart w:id="68" w:name="_Toc462830392"/>
      <w:bookmarkStart w:id="69" w:name="_Toc477851744"/>
      <w:bookmarkStart w:id="70" w:name="_Toc480730892"/>
      <w:r w:rsidRPr="00E17DF0">
        <w:rPr>
          <w:color w:val="auto"/>
          <w:sz w:val="20"/>
          <w:szCs w:val="20"/>
        </w:rPr>
        <w:t>2.1.2. Postopek priprave OPN</w:t>
      </w:r>
      <w:bookmarkEnd w:id="66"/>
      <w:bookmarkEnd w:id="67"/>
      <w:bookmarkEnd w:id="68"/>
      <w:bookmarkEnd w:id="69"/>
      <w:bookmarkEnd w:id="70"/>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(izhodišča za pripravo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Občina pred sprejemom odločitve o pripravi ali spremembi OPN pripravi izhodišča za pripravo OPN, v katerih ob upoštevanju ciljev urejanja prostora, podatkih iz prikaza stanja prostora, poročila o stanju prostorskega razvoja, zahtevah nadrejenih prostorskih aktov in poznavanju sedanjih in oceni prihodnjih potreb v prostoru opredeli in utemelji zlasti: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namen in potrebo po pripravi OPN;</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ključne vsebinske predloge in nameravane rešitve prostorskega razvoja, ki jih namerava urediti z OPN, skupaj z obrazložitvijo, kako so pri tem upoštevani nadrejeni prostorski akti ter drugi razvojni in varstveni dokumenti;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potrebne investicije v komunalno opremo in drugo gospodarsko in družbeno javno infrastrukturo, ki jih bodo terjale vsebinske rešitve iz prejšnje alineje;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lang w:eastAsia="sl-SI"/>
        </w:rPr>
        <w:t>okvirne roke za izvedbo priprave OPN in investicij iz prejšnje alineje.</w:t>
      </w:r>
    </w:p>
    <w:p w:rsidR="003A63A8" w:rsidRPr="00E17DF0" w:rsidRDefault="003A63A8" w:rsidP="003A63A8">
      <w:pPr>
        <w:pStyle w:val="ODSTAVEKLUKA"/>
        <w:rPr>
          <w:color w:val="auto"/>
          <w:sz w:val="20"/>
          <w:szCs w:val="20"/>
        </w:rPr>
      </w:pPr>
      <w:r w:rsidRPr="00E17DF0">
        <w:rPr>
          <w:color w:val="auto"/>
          <w:sz w:val="20"/>
          <w:szCs w:val="20"/>
        </w:rPr>
        <w:t>(2) Potrebe v prostoru iz prvega odstavka tega člena so lastne potrebe občine, potrebe nosilcev urejanja prostora in zasebne potrebe.</w:t>
      </w:r>
    </w:p>
    <w:p w:rsidR="003A63A8" w:rsidRPr="00E17DF0" w:rsidRDefault="003A63A8" w:rsidP="003A63A8">
      <w:pPr>
        <w:pStyle w:val="ODSTAVEKLUKA"/>
        <w:rPr>
          <w:color w:val="auto"/>
          <w:sz w:val="20"/>
          <w:szCs w:val="20"/>
        </w:rPr>
      </w:pPr>
      <w:r w:rsidRPr="00E17DF0">
        <w:rPr>
          <w:color w:val="auto"/>
          <w:sz w:val="20"/>
          <w:szCs w:val="20"/>
        </w:rPr>
        <w:t>(3) Izhodišča se oblikujejo ob sodelovanju udeležencev urejanja prostora. V ta namen občina pri oblikovanju izhodišč zagotovi sodelovanje zainteresirane javnosti v obliki zbiranja predlogov in pripomb, javnih posvetov ali delavnic, in se posvetuje z nosilci urejanja prostora in drugimi udeleženci urejanja prostora.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(odzivanje na zasebne potrebe v prostoru)</w:t>
      </w:r>
    </w:p>
    <w:p w:rsidR="003A63A8" w:rsidRPr="00E17DF0" w:rsidRDefault="003A63A8" w:rsidP="003A63A8">
      <w:pPr>
        <w:pStyle w:val="ODSTAVEKLUKA"/>
        <w:rPr>
          <w:color w:val="auto"/>
          <w:sz w:val="20"/>
          <w:szCs w:val="20"/>
        </w:rPr>
      </w:pPr>
      <w:r w:rsidRPr="00E17DF0">
        <w:rPr>
          <w:color w:val="auto"/>
          <w:sz w:val="20"/>
          <w:szCs w:val="20"/>
        </w:rPr>
        <w:t>(1) Občina lahko predpiše takso za obravnavanje tistih zasebnih potreb glede prostorskega razvoja, ki predstavljajo pobudo za spremembo namenske rabe prostora. Prihodki iz naslova takse so namenski vir občine za financiranje nalog urejanja prostora.</w:t>
      </w:r>
    </w:p>
    <w:p w:rsidR="003A63A8" w:rsidRPr="00E17DF0" w:rsidRDefault="003A63A8" w:rsidP="003A63A8">
      <w:pPr>
        <w:pStyle w:val="ODSTAVEKLUKA"/>
        <w:rPr>
          <w:color w:val="auto"/>
          <w:sz w:val="20"/>
          <w:szCs w:val="20"/>
        </w:rPr>
      </w:pPr>
      <w:r w:rsidRPr="00E17DF0">
        <w:rPr>
          <w:color w:val="auto"/>
          <w:sz w:val="20"/>
          <w:szCs w:val="20"/>
        </w:rPr>
        <w:t>(2) Plačilo takse ne zagotavlja spremembe namenske rabe prostora, temveč zgolj obravnavo ustreznosti pobude z vidika temeljih pravil urejanja prostora, skladnosti s cilji prostorskega razvoja občine in skladnosti s pravnimi režimi v prostoru in možnosti opremljanja zemljišč za gradnjo, ter njeno uvrstitev v nadaljnji postopek priprave prostorskega akta. Plačilo takse je pogoj za obravnavo pobude.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(sklep o pripravi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Na podlagi izhodišč za pripravo OPN župan sprejme sklep o pripravi ali spremembi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Sklep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potrditev izhodišč za pripravo ali spremembo OPN;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območje in predmet načrtovanja;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način pridobitve strokovnih rešitev;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vrsto postopka;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roke za pripravo OPN in njegovih posameznih faz;</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navedbo državnih in lokalnih nosilcev urejanja prostora, ki bodo pozvani za podajo mnenj;</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vključevanja javnosti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podatkov in strokovnih podlag ter obveznosti udeležencev pri urejanju prostora glede njihovega zagotavljanja.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(3)</w:t>
      </w:r>
      <w:r w:rsidRPr="00E17DF0">
        <w:rPr>
          <w:rFonts w:eastAsia="Calibri" w:cs="Arial"/>
          <w:szCs w:val="20"/>
          <w:lang w:eastAsia="sl-SI"/>
        </w:rPr>
        <w:t xml:space="preserve"> Občina sklep skupaj z izhodišči za pripravo OPN javno objavi v prostorskem informacijskem sistemu in o objavi obvesti državne nosilce urejanja prostora, ki sodelujejo pri celoviti presoji vplivov na okolje, ter jih pozove, da v </w:t>
      </w:r>
      <w:r w:rsidRPr="00E17DF0">
        <w:rPr>
          <w:rFonts w:cs="Arial"/>
          <w:szCs w:val="20"/>
        </w:rPr>
        <w:t>30 dneh podajo mnenje o verjetnosti pomembnejših vplivov OPN na okolje.</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(4) Ministrstvo, pristojno za okolje, na podlagi mnenj državnih nosilcev urejanja prostora iz prejšnjega odstavka v 21 dneh odloči, ali je za OPN ali njegovo spremembo potrebno izvesti celovito presojo vplivov na okolje.</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(5) Na poziv občine ji državni nosilci urejanja prostora v 30 dneh podajo tudi konkretne smernice.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(osnutek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Občina pripravi osnutek OPN na podlagi in v skladu s sklepom o pripravi OPN, regionalnim in občinskim prostorskim planom, hierarhično nadrejenimi prostorskimi načrti, državnim prostorskim redom, splošnimi in konkretnimi smernicami nosilcev urejanja prostora ter strokovnimi podlagami.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V okviru priprave osnutka OPN se soočijo in usklajujejo različni interesi v prostoru, pripravijo in ovrednotijo se variantne rešitve, če je to potrebno za posamezne prostorske ureditve, izvede se javni posvet, delavnice ali drugi načini sodelovanja z javnostjo. Z namenom usklajevanja interesov se lahko skliče posvet z nosilci urejanja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Če je bilo ugotovljeno, da je v postopku priprave ali spremembe OPN treba izvesti celovito presojo vplivov na okolje, se tekom priprave osnutka OPN pripravi tudi okoljsko poročilo.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 xml:space="preserve">(4) </w:t>
      </w:r>
      <w:r w:rsidRPr="00E17DF0">
        <w:rPr>
          <w:rFonts w:eastAsia="Calibri" w:cs="Arial"/>
          <w:szCs w:val="20"/>
          <w:lang w:eastAsia="sl-SI"/>
        </w:rPr>
        <w:t xml:space="preserve">Osnutek OPN in okoljsko poročilo, če je bilo pripravljeno, občina javno objavi v prostorskem informacijskem sistemu in o objavi obvesti nosilce urejanja prostora, ter jih pozove, da v </w:t>
      </w:r>
      <w:r w:rsidRPr="00E17DF0">
        <w:rPr>
          <w:rFonts w:cs="Arial"/>
          <w:szCs w:val="20"/>
        </w:rPr>
        <w:t>30 dneh podajo mnenje. Če nosilci urejanja prostora v mnenju ugotovijo, da občina njihovih smernic ni upoštevala oziroma da ni upoštevala predpisov iz njihove pristojnosti, morajo svojo ugotovitev utemeljiti in občini podati usmeritve za odpravo nepravilnosti.</w:t>
      </w:r>
    </w:p>
    <w:p w:rsidR="003A63A8" w:rsidRPr="00E17DF0" w:rsidRDefault="003A63A8" w:rsidP="003A63A8">
      <w:pPr>
        <w:tabs>
          <w:tab w:val="left" w:pos="709"/>
        </w:tabs>
        <w:spacing w:before="120" w:line="240" w:lineRule="auto"/>
        <w:ind w:firstLine="709"/>
        <w:jc w:val="both"/>
        <w:rPr>
          <w:rFonts w:cs="Arial"/>
          <w:szCs w:val="20"/>
          <w:lang w:eastAsia="sl-SI"/>
        </w:rPr>
      </w:pPr>
      <w:r w:rsidRPr="00E17DF0">
        <w:rPr>
          <w:rFonts w:cs="Arial"/>
          <w:szCs w:val="20"/>
        </w:rPr>
        <w:t>(5) Državni nosilci urejanja prostora, ki sodelujejo pri celoviti presoje vplivov na okolje, hkrati z mnenjem iz prejšnjega odstavka v 30 dneh podajo tudi mnenje o sprejemljivosti vplivov izvedbe OPN na okolje s stališča njihove pristojnosti ali mnenje o ustreznosti okoljskega poročila.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(6) Zaradi zahtevnosti ali obsega osnutka OPN se lahko rok iz četrtega in petega odstavka tega na zahtevo nosilca urejanja prostora podaljša za največ 30 dni.</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(7) Ministrstvo, pristojno za okolje, v 30 dneh po prejemu vseh mnenj državnih nosilcev urejanja prostora iz petega odstavka tega člena odloči, da je okoljsko poročilo ustrezno ali pa zahteva njegovo dopolnitev v skladu s predpisi s področja varstva.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 xml:space="preserve">(8) Če se v primeru čezmejnih vplivov država članica Evropske unije odloči, da bo sodelovala </w:t>
      </w:r>
      <w:r w:rsidR="00206BEB">
        <w:rPr>
          <w:rFonts w:cs="Arial"/>
          <w:szCs w:val="20"/>
        </w:rPr>
        <w:t xml:space="preserve">pri </w:t>
      </w:r>
      <w:r w:rsidRPr="00E17DF0">
        <w:rPr>
          <w:rFonts w:cs="Arial"/>
          <w:szCs w:val="20"/>
        </w:rPr>
        <w:t>celovit</w:t>
      </w:r>
      <w:r w:rsidR="00206BEB">
        <w:rPr>
          <w:rFonts w:cs="Arial"/>
          <w:szCs w:val="20"/>
        </w:rPr>
        <w:t>i</w:t>
      </w:r>
      <w:r w:rsidRPr="00E17DF0">
        <w:rPr>
          <w:rFonts w:cs="Arial"/>
          <w:szCs w:val="20"/>
        </w:rPr>
        <w:t xml:space="preserve"> presoj</w:t>
      </w:r>
      <w:r w:rsidR="00206BEB">
        <w:rPr>
          <w:rFonts w:cs="Arial"/>
          <w:szCs w:val="20"/>
        </w:rPr>
        <w:t>i</w:t>
      </w:r>
      <w:r w:rsidRPr="00E17DF0">
        <w:rPr>
          <w:rFonts w:cs="Arial"/>
          <w:szCs w:val="20"/>
        </w:rPr>
        <w:t xml:space="preserve"> vplivov na okolje, se rok za podajo mnenja dogovori v skladu s predpisi</w:t>
      </w:r>
      <w:r w:rsidR="004A4FAA">
        <w:rPr>
          <w:rFonts w:cs="Arial"/>
          <w:szCs w:val="20"/>
        </w:rPr>
        <w:t>, ki urejajo</w:t>
      </w:r>
      <w:r w:rsidRPr="00E17DF0">
        <w:rPr>
          <w:rFonts w:cs="Arial"/>
          <w:szCs w:val="20"/>
        </w:rPr>
        <w:t xml:space="preserve"> varstv</w:t>
      </w:r>
      <w:r w:rsidR="004A4FAA">
        <w:rPr>
          <w:rFonts w:cs="Arial"/>
          <w:szCs w:val="20"/>
        </w:rPr>
        <w:t>o</w:t>
      </w:r>
      <w:r w:rsidRPr="00E17DF0">
        <w:rPr>
          <w:rFonts w:cs="Arial"/>
          <w:szCs w:val="20"/>
        </w:rPr>
        <w:t xml:space="preserve"> okolja.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(javna razgrnitev in obravnava)</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(1) Po pridobitvi mnenj in odločitev iz prejšnjega člena, občina dopolni osnutek OPN in okoljsko poročilo ter ju javno objavi v prostorskem informacijskem sistemu in javno razgrne.</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lastRenderedPageBreak/>
        <w:t>(2) Javnosti se na objavljeno in razgrnjeno gradivo omogoči dajanje predlogov in pripomb v roku, ki ni krajši od 30 dni. Javnost se seznani s krajem in časom javne razgrnitve, spletnem naslovu, kjer je osnutek OPN objavljen, načinu dajanja pripomb ter roku za njihovo posredovanje. V času javne razgrnitve mora občina zagotoviti tudi javno obravnavo razgrnjenih gradiv.</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(3) Občina preuči pripombe in predloge javnosti na osnutek OPN in do njih zavzame stališče, ki ga javno objavi v prostorskem informacijskem sistemu in na krajevno običajen način.</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(razkritje morebitnega nasprotja interesov)</w:t>
      </w:r>
    </w:p>
    <w:p w:rsidR="003A63A8" w:rsidRPr="00E17DF0" w:rsidRDefault="003A63A8" w:rsidP="003A63A8">
      <w:pPr>
        <w:pStyle w:val="ODSTAVEKLUKA"/>
        <w:rPr>
          <w:color w:val="auto"/>
          <w:sz w:val="20"/>
          <w:szCs w:val="20"/>
        </w:rPr>
      </w:pPr>
      <w:r w:rsidRPr="00E17DF0">
        <w:rPr>
          <w:color w:val="auto"/>
          <w:sz w:val="20"/>
          <w:szCs w:val="20"/>
        </w:rPr>
        <w:t>(1) Ob javni razgrnitvi osnutka OPN se javnost seznani tudi z morebitnim nasprotjem intereso</w:t>
      </w:r>
      <w:r w:rsidR="00DA342A">
        <w:rPr>
          <w:color w:val="auto"/>
          <w:sz w:val="20"/>
          <w:szCs w:val="20"/>
        </w:rPr>
        <w:t>v</w:t>
      </w:r>
      <w:r w:rsidRPr="00E17DF0">
        <w:rPr>
          <w:color w:val="auto"/>
          <w:sz w:val="20"/>
          <w:szCs w:val="20"/>
        </w:rPr>
        <w:t>, kot ga določa predpis, ki ureja integriteto in preprečevanje korupcije, ki bi nastopilo pri osebah, ki posredno ali neposredno izvršujejo to občinsko pristojnost.</w:t>
      </w:r>
    </w:p>
    <w:p w:rsidR="003A63A8" w:rsidRPr="00E17DF0" w:rsidRDefault="003A63A8" w:rsidP="003A63A8">
      <w:pPr>
        <w:pStyle w:val="ODSTAVEKLUKA"/>
        <w:rPr>
          <w:color w:val="auto"/>
          <w:sz w:val="20"/>
          <w:szCs w:val="20"/>
        </w:rPr>
      </w:pPr>
      <w:r w:rsidRPr="00E17DF0">
        <w:rPr>
          <w:color w:val="auto"/>
          <w:sz w:val="20"/>
          <w:szCs w:val="20"/>
        </w:rPr>
        <w:t>(2) Oseb</w:t>
      </w:r>
      <w:r w:rsidR="0047363F">
        <w:rPr>
          <w:color w:val="auto"/>
          <w:sz w:val="20"/>
          <w:szCs w:val="20"/>
        </w:rPr>
        <w:t>a</w:t>
      </w:r>
      <w:r w:rsidRPr="00E17DF0">
        <w:rPr>
          <w:color w:val="auto"/>
          <w:sz w:val="20"/>
          <w:szCs w:val="20"/>
        </w:rPr>
        <w:t xml:space="preserve"> iz prejšnjega odstavka poda izjavo, v kateri razkrije morebitn</w:t>
      </w:r>
      <w:r w:rsidR="0047363F">
        <w:rPr>
          <w:color w:val="auto"/>
          <w:sz w:val="20"/>
          <w:szCs w:val="20"/>
        </w:rPr>
        <w:t>o</w:t>
      </w:r>
      <w:r w:rsidRPr="00E17DF0">
        <w:rPr>
          <w:color w:val="auto"/>
          <w:sz w:val="20"/>
          <w:szCs w:val="20"/>
        </w:rPr>
        <w:t xml:space="preserve"> nasprotj</w:t>
      </w:r>
      <w:r w:rsidR="0047363F">
        <w:rPr>
          <w:color w:val="auto"/>
          <w:sz w:val="20"/>
          <w:szCs w:val="20"/>
        </w:rPr>
        <w:t>e</w:t>
      </w:r>
      <w:r w:rsidRPr="00E17DF0">
        <w:rPr>
          <w:color w:val="auto"/>
          <w:sz w:val="20"/>
          <w:szCs w:val="20"/>
        </w:rPr>
        <w:t xml:space="preserve"> interesov, če je glede nepremičnin, ki so del OPN in se na njih namerava spreminjati namenska raba prostora ali prostorski izvedbeni pogoji: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imela sama v zadnjih treh letih lastninsko, stavbno ali zastavno pravico;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imela v zadnjih treh letih lastninsko, stavbno ali zastavno pravico oseba, ki je z njo v zakonski zvezi, zunajzakonski skupnosti, skupnosti istospolnih partnerjev, skrbniškem ali rejniškem razmerju, sorodstvenem razmerju v ravni vrsti ali sorodstvenem razmerju v stranski vrsti do drugega kolena;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bila v zadnjih treh letih sama več kot 50-odstotni družbenik, član organov upravljana ali nazora ali prokurist družbe, ki ima lastninsko, stavbno ali zastavno pravico na takšni nepremičnini;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 xml:space="preserve">bila v zadnjih treh letih več kot 50-odstotni družbenik, član organov upravljana ali nazora ali prokurist družbe, ki ima lastninsko, stavbno ali zastavno pravico na takšni nepremičnini, oseba iz </w:t>
      </w:r>
      <w:r w:rsidR="00DA342A">
        <w:rPr>
          <w:rFonts w:cs="Arial"/>
          <w:szCs w:val="20"/>
        </w:rPr>
        <w:t>druge</w:t>
      </w:r>
      <w:r w:rsidRPr="00E17DF0">
        <w:rPr>
          <w:rFonts w:cs="Arial"/>
          <w:szCs w:val="20"/>
        </w:rPr>
        <w:t xml:space="preserve"> alineje.</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(predlog OPN)</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17DF0">
        <w:rPr>
          <w:rFonts w:cs="Arial"/>
          <w:szCs w:val="20"/>
        </w:rPr>
        <w:t>(1) Na podlagi stališč do pripomb in predlogov javnosti občina pripravi predlog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 xml:space="preserve">(2) Predlog OPN občina skupaj z okoljskim poročilom javno objavi v prostorskem informacijskem sistemu </w:t>
      </w:r>
      <w:r w:rsidRPr="00E17DF0">
        <w:rPr>
          <w:rFonts w:eastAsia="Calibri" w:cs="Arial"/>
          <w:szCs w:val="20"/>
          <w:lang w:eastAsia="sl-SI"/>
        </w:rPr>
        <w:t xml:space="preserve">in o objavi obvesti nosilce urejanja prostora, ter jih pozove, da v </w:t>
      </w:r>
      <w:r w:rsidRPr="00E17DF0">
        <w:rPr>
          <w:rFonts w:cs="Arial"/>
          <w:szCs w:val="20"/>
        </w:rPr>
        <w:t xml:space="preserve">30 dneh podajo mnenje. Če nosilci urejanja prostora v mnenju ugotovijo, da občina njihovih smernic ni upoštevala oziroma da ni upoštevala predpisov iz njihove pristojnosti, morajo svojo ugotovitev utemeljiti in občini podati usmeritve za odpravo nepravilnosti. </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 xml:space="preserve">(3) Državni nosilci urejanja prostora, ki sodelujejo pri celoviti presoji vplivov na okolje, hkrati z mnenjem iz prejšnjega odstavka podajo tudi mnenje o sprejemljivosti vplivov izvedbe OPN na okolje, če tega niso podali že v mnenju na osnutek OPN. </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(4) Zaradi zahtevnosti ali obsega predloga OPN se lahko rok iz drugega in tretjega odstavka tega člena na zahtevo nosilca urejanja prostora podaljša za največ 30 dni.</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(5) Če kljub usklajevanju mnenje določenega nosilca urejanja prostora ostane negativno, se lahko v skladu z 19. členom tega zakona izpelje postopek prevlade javne koristi, do takrat pa postopek priprave OPN ne sme preiti v naslednjo fazo</w:t>
      </w:r>
    </w:p>
    <w:p w:rsidR="003A63A8" w:rsidRPr="00E17DF0" w:rsidRDefault="003A63A8" w:rsidP="003A63A8">
      <w:pPr>
        <w:tabs>
          <w:tab w:val="left" w:pos="709"/>
        </w:tabs>
        <w:spacing w:before="120" w:line="240" w:lineRule="auto"/>
        <w:ind w:firstLine="709"/>
        <w:jc w:val="both"/>
        <w:rPr>
          <w:rFonts w:cs="Arial"/>
          <w:szCs w:val="20"/>
        </w:rPr>
      </w:pPr>
      <w:r w:rsidRPr="00E17DF0">
        <w:rPr>
          <w:rFonts w:cs="Arial"/>
          <w:szCs w:val="20"/>
        </w:rPr>
        <w:t>(6) Ministrstvo, pristojno za okolje, ugotovi, ali so vplivi izvedbe predloga OPN na okolje sprejemljivi v skladu s predpisi s področja varstva.</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(potrditev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Občina na podlagi mnenj iz prejšnjega člena pripravi usklajen predlog OPN, pri čemer ob smiselni uporabi določb 127. člena tega zakona posodobi grafični prikaz namenske rabe prostora na veljavni zemljiško katastrski prikaz, in ga skupaj s spremljajočim gradivom posreduje ministrstvu v potrditev. Ministrstvo preveri in v roku 30 dni potrdi predlog OPN s sklepom, če: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lastRenderedPageBreak/>
        <w:t>so bila pridobljena pozitivna mnenja nosilcev urejanja prostora iz prejšnjega člena ali je bil izdan odlok o prevladi javne koristi;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je predlog OPN pripravljen v predpisani obliki;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predlog OPN vsebuje vse predpisano spremljajoče gradivo;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 xml:space="preserve">je bilo </w:t>
      </w:r>
      <w:r w:rsidR="00853F11">
        <w:rPr>
          <w:rFonts w:cs="Arial"/>
          <w:szCs w:val="20"/>
        </w:rPr>
        <w:t xml:space="preserve">pri </w:t>
      </w:r>
      <w:r w:rsidRPr="00E17DF0">
        <w:rPr>
          <w:rFonts w:cs="Arial"/>
          <w:szCs w:val="20"/>
        </w:rPr>
        <w:t>celovit</w:t>
      </w:r>
      <w:r w:rsidR="00853F11">
        <w:rPr>
          <w:rFonts w:cs="Arial"/>
          <w:szCs w:val="20"/>
        </w:rPr>
        <w:t>i</w:t>
      </w:r>
      <w:r w:rsidRPr="00E17DF0">
        <w:rPr>
          <w:rFonts w:cs="Arial"/>
          <w:szCs w:val="20"/>
        </w:rPr>
        <w:t xml:space="preserve"> presoj</w:t>
      </w:r>
      <w:r w:rsidR="00853F11">
        <w:rPr>
          <w:rFonts w:cs="Arial"/>
          <w:szCs w:val="20"/>
        </w:rPr>
        <w:t>i</w:t>
      </w:r>
      <w:r w:rsidRPr="00E17DF0">
        <w:rPr>
          <w:rFonts w:cs="Arial"/>
          <w:szCs w:val="20"/>
        </w:rPr>
        <w:t xml:space="preserve"> vplivov na okolje ugotovljeno, da so vplivi izvedbe predloga OPN na okolje sprejemljivi.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Po potrditvi predloga OPN ga ministrstvo javno objavi v prostorskem informacijskem sistemu.</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Zoper negativen sklep ministrstva je možen upravni spor.</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pStyle w:val="Tajtl4"/>
        <w:rPr>
          <w:bCs w:val="0"/>
          <w:color w:val="auto"/>
          <w:sz w:val="20"/>
          <w:szCs w:val="20"/>
        </w:rPr>
      </w:pPr>
      <w:bookmarkStart w:id="71" w:name="_Toc477851745"/>
      <w:bookmarkStart w:id="72" w:name="_Toc480730893"/>
      <w:r w:rsidRPr="00E17DF0">
        <w:rPr>
          <w:bCs w:val="0"/>
          <w:color w:val="auto"/>
          <w:sz w:val="20"/>
          <w:szCs w:val="20"/>
        </w:rPr>
        <w:t>2.2. Občinski podrobni prostorski načrt</w:t>
      </w:r>
      <w:bookmarkEnd w:id="71"/>
      <w:bookmarkEnd w:id="72"/>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73" w:name="_Toc462415898"/>
      <w:bookmarkStart w:id="74" w:name="_Toc462830334"/>
      <w:bookmarkStart w:id="75" w:name="_Toc462830395"/>
      <w:bookmarkStart w:id="76" w:name="_Toc477851746"/>
      <w:bookmarkStart w:id="77" w:name="_Toc480730894"/>
      <w:r w:rsidRPr="00E17DF0">
        <w:rPr>
          <w:color w:val="auto"/>
          <w:sz w:val="20"/>
          <w:szCs w:val="20"/>
        </w:rPr>
        <w:t>2.2.1. Namen in vsebina OPPN</w:t>
      </w:r>
      <w:bookmarkEnd w:id="73"/>
      <w:bookmarkEnd w:id="74"/>
      <w:bookmarkEnd w:id="75"/>
      <w:bookmarkEnd w:id="76"/>
      <w:bookmarkEnd w:id="77"/>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(namen OPPN)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OPPN je prostorski akt, s katerim se podrobneje načrtuje prostorske ureditve na območjih in za namen:</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notranjega razvoja ali prenove določenih delov naselja,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kompleksne stanovanjske in poslovne gradnje,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gospodarske infrastrukture,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intenzivne kmetijske proizvodnje,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turističnih in rekreacijskih dejavnosti v krajini,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prostorskih ureditev lokalnega pomena, ki se načrtujejo zaradi posledic naravnih in drugih nesreč,</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izkoriščanja mineralnih surovin in njihove sanacije,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izvedbe ukrepov s področja varstva okolja in ohranjanja narave ali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urejanja drugih problemsko ali prostorsko zaključenih območij v naseljih in krajini, če je to strokovno utemeljeno.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OPPN se pripravi za območja, za katera je z OPN predvidena njegova priprava, lahko pa tudi na območjih, kjer z OPN ni predviden, če se za to pokaže potreba ali pobuda po tem, ko je bil sprejet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Območje urejanja z OPPN je praviloma sklenjeno območje, lahko pa se z OPPN ureja tudi prostorsko nepovezana območja, če se ga pripravlja za urejanje istovrstne, a prostorsko razpršene problematike.</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 xml:space="preserve">(4) OPPN lahko sprejme tudi več občin skupaj, če je to zaradi funkcionalne in prostorske povezanosti prostorskih ureditev smiselno.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eastAsia="Calibri" w:cs="Arial"/>
          <w:szCs w:val="20"/>
          <w:lang w:eastAsia="sl-SI"/>
        </w:rPr>
      </w:pPr>
      <w:r w:rsidRPr="00E17DF0">
        <w:rPr>
          <w:rFonts w:eastAsia="Calibri" w:cs="Arial"/>
          <w:szCs w:val="20"/>
        </w:rPr>
        <w:t>(5) OPPN je podlaga za izdajo predodločb in gradbenih dovoljenj v skladu s predpisi, ki urejajo graditev</w:t>
      </w:r>
      <w:r w:rsidRPr="00E17DF0">
        <w:rPr>
          <w:rFonts w:cs="Arial"/>
          <w:szCs w:val="20"/>
        </w:rPr>
        <w:t>, ter določa pogoje za izvedbo drugih posegov v prostor.</w:t>
      </w: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overflowPunct w:val="0"/>
        <w:autoSpaceDE w:val="0"/>
        <w:autoSpaceDN w:val="0"/>
        <w:adjustRightInd w:val="0"/>
        <w:spacing w:line="240" w:lineRule="auto"/>
        <w:jc w:val="both"/>
        <w:textAlignment w:val="baseline"/>
        <w:rPr>
          <w:rFonts w:cs="Arial"/>
          <w:szCs w:val="20"/>
          <w:lang w:eastAsia="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(vsebina OPPN)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(1) Glede na namen in območje OPPN se z njim podrobneje določi: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urbanistične, arhitekturne in krajinske rešitve prostorskih ureditev;</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načrt gradbenih parcel;</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etapnost izvedbe prostorske ureditve, če je ta potrebna;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pogoje glede priključevanja objektov na gospodarsko javno infrastrukturo;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varovanje zdravja;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celostno ohranjanje kulturne dediščine;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varstvo okolja ter ohranjanje narave;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rešitve in ukrepe za obrambo;</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lastRenderedPageBreak/>
        <w:t>rešitve in ukrepe za varstvo pred naravnimi in drugimi nesrečami, vključno z varstvom pred požarom;</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rešitve in ukrepe za varstvo in ohranjanje kmetijskih zemljišč ter druge vsebine glede na namen in območje, za katerega se OPPN pripravi.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(2) Vsebinske rešitve OPPN predstavljajo celotno izvedbeno regulacijo prostora na njegovem območju urejanja, razen če se izrecno določi hkratna uporaba posameznih elementov izvedbene regulacije iz OPN.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V OPPN se prikažejo tudi vplivi in povezave načrtovanih prostorskih ureditev s sosednjimi območji.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(4) Če je OPPN namenjen prenovi dela naselja, ki vsebuje objekte ali območja kulturne dediščine, je za njegovo pripravo obvezna predhodna izdelava strokovnih podlag za prenovo območij s kulturno dediščino.</w:t>
      </w:r>
    </w:p>
    <w:p w:rsidR="003A63A8" w:rsidRPr="00E17DF0" w:rsidRDefault="003A63A8" w:rsidP="003A63A8">
      <w:pPr>
        <w:pStyle w:val="ODSTAVEKLUKA"/>
        <w:rPr>
          <w:color w:val="auto"/>
          <w:sz w:val="20"/>
          <w:szCs w:val="20"/>
        </w:rPr>
      </w:pPr>
      <w:r w:rsidRPr="00E17DF0">
        <w:rPr>
          <w:color w:val="auto"/>
          <w:sz w:val="20"/>
          <w:szCs w:val="20"/>
        </w:rPr>
        <w:t>(5) Občina lahko z OPPN spremeni na delu ali celotnem območju urejanja tudi namensko rabo prostora in prostorske izvedbene pogoje brez poprejšnje spremembe OPN, če je taka sprememba: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potrebna za izvedbo občinskega razvojnega programa ali drugega razvojnega projekta v skladu z regionalnim razvojnim programom,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skladna s cilji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skladna s pravnimi režimi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gre za spremembo iz bolj v manj intenzivne namenske rabe prostora.</w:t>
      </w:r>
    </w:p>
    <w:p w:rsidR="003A63A8" w:rsidRPr="00E17DF0" w:rsidRDefault="003A63A8" w:rsidP="003A63A8">
      <w:pPr>
        <w:pStyle w:val="ODSTAVEKLUKA"/>
        <w:rPr>
          <w:color w:val="auto"/>
          <w:sz w:val="20"/>
          <w:szCs w:val="20"/>
        </w:rPr>
      </w:pPr>
      <w:r w:rsidRPr="00E17DF0">
        <w:rPr>
          <w:color w:val="auto"/>
          <w:sz w:val="20"/>
          <w:szCs w:val="20"/>
        </w:rPr>
        <w:t xml:space="preserve">(6) Če se z OPPN spreminja namenska raba prostora, vsebuje sklep o njegovi pripravi tudi ugotovitev da so izpolnjeni pogoji iz prvega </w:t>
      </w:r>
      <w:r w:rsidRPr="00E17DF0">
        <w:rPr>
          <w:rStyle w:val="highlight1"/>
          <w:color w:val="auto"/>
          <w:sz w:val="20"/>
          <w:szCs w:val="20"/>
        </w:rPr>
        <w:t>odstavka</w:t>
      </w:r>
      <w:r w:rsidRPr="00E17DF0">
        <w:rPr>
          <w:color w:val="auto"/>
          <w:sz w:val="20"/>
          <w:szCs w:val="20"/>
        </w:rPr>
        <w:t xml:space="preserve"> tega člena.</w:t>
      </w:r>
    </w:p>
    <w:p w:rsidR="003A63A8" w:rsidRPr="00E17DF0" w:rsidRDefault="003A63A8" w:rsidP="003A63A8">
      <w:pPr>
        <w:pStyle w:val="ODSTAVEKLUKA"/>
        <w:rPr>
          <w:color w:val="auto"/>
          <w:sz w:val="20"/>
          <w:szCs w:val="20"/>
        </w:rPr>
      </w:pPr>
      <w:r w:rsidRPr="00E17DF0">
        <w:rPr>
          <w:color w:val="auto"/>
          <w:sz w:val="20"/>
          <w:szCs w:val="20"/>
        </w:rPr>
        <w:t xml:space="preserve">(7) </w:t>
      </w:r>
      <w:r w:rsidRPr="00E17DF0">
        <w:rPr>
          <w:rStyle w:val="highlight1"/>
          <w:color w:val="auto"/>
          <w:sz w:val="20"/>
          <w:szCs w:val="20"/>
        </w:rPr>
        <w:t>Občina</w:t>
      </w:r>
      <w:r w:rsidRPr="00E17DF0">
        <w:rPr>
          <w:color w:val="auto"/>
          <w:sz w:val="20"/>
          <w:szCs w:val="20"/>
        </w:rPr>
        <w:t xml:space="preserve"> po sprejemu OPPN, na podlagi katerega so nastale spremembe namenske rabe, te spremembe vnese v OPN po postopku, kot je določen za njegovo revizijo.</w:t>
      </w:r>
    </w:p>
    <w:p w:rsidR="003A63A8" w:rsidRPr="00E17DF0" w:rsidRDefault="003A63A8" w:rsidP="003A63A8">
      <w:pPr>
        <w:pStyle w:val="ODSTAVEKLUKA"/>
        <w:rPr>
          <w:color w:val="auto"/>
          <w:sz w:val="20"/>
          <w:szCs w:val="20"/>
        </w:rPr>
      </w:pPr>
      <w:r w:rsidRPr="00E17DF0">
        <w:rPr>
          <w:color w:val="auto"/>
          <w:sz w:val="20"/>
          <w:szCs w:val="20"/>
        </w:rPr>
        <w:t>(8) Minister s podzakonskim aktom iz 48. člena tega prostora podrobneje predpiše možnosti spreminjanja podrobnejše namenske rabe prostora z OPPN.</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78" w:name="_Toc462415899"/>
      <w:bookmarkStart w:id="79" w:name="_Toc462830335"/>
      <w:bookmarkStart w:id="80" w:name="_Toc462830396"/>
      <w:bookmarkStart w:id="81" w:name="_Toc477851747"/>
      <w:bookmarkStart w:id="82" w:name="_Toc480730895"/>
      <w:r w:rsidRPr="00E17DF0">
        <w:rPr>
          <w:color w:val="auto"/>
          <w:sz w:val="20"/>
          <w:szCs w:val="20"/>
        </w:rPr>
        <w:t>2.2.2. Postopek priprave OPPN</w:t>
      </w:r>
      <w:bookmarkEnd w:id="78"/>
      <w:bookmarkEnd w:id="79"/>
      <w:bookmarkEnd w:id="80"/>
      <w:bookmarkEnd w:id="81"/>
      <w:bookmarkEnd w:id="82"/>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(izhodišča za pripravo OPPN)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 xml:space="preserve">(1) Odločitev za pripravo OPPN temelji na odločitvah in usmeritvah iz OPN, izhodiščih za pripravo OPPN, če se ta pripravlja na podlagi izkazane potrebe občine in ni predviden v OPN, ali na pobudi investitorja.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(2) Če usmeritve za pripravo OPPN v OPN niso vnaprej podane ali celovite, se pripravijo izhodišča za pripravo OPPN ob smiselni uporabi določb 108. člena tega zakona.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lang w:eastAsia="sl-SI"/>
        </w:rPr>
      </w:pPr>
      <w:r w:rsidRPr="00E17DF0">
        <w:rPr>
          <w:rFonts w:cs="Arial"/>
          <w:szCs w:val="20"/>
        </w:rPr>
        <w:t>(3) V primeru pobude znanega investitorja ta vsebuje: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predstavitev investicijske namere,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utemeljitev skladnosti pobude z regionalnim in občinskim prostorskim planom, občinskim prostorskim načrtom, splošnimi smernicami nosilcev urejanja prostora in kazalniki spremljanja stanja v prostoru,</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opis in grafične prikaze območja s prikazom zasnov umestitve načrtovanih objektov in drugih posegov v prostor.</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(4) Če se OPPN pripravlja na pobudo investitorja, občina z njim sklene pogodbo o medsebojnih obveznostih, zlasti glede finančnih in rokovnih vidikov priprave OPPN, lahko pa se s pogodbo tudi dogovori investitorjeva obveznost glede rokov izgradnje v OPPN predvidenih gradenj ali obveznost izgradnje v njem predvidenih objektov, ki so v javno korist.</w:t>
      </w:r>
      <w:r w:rsidRPr="00E17DF0" w:rsidDel="00BA1DD2">
        <w:rPr>
          <w:rFonts w:cs="Arial"/>
          <w:szCs w:val="20"/>
        </w:rPr>
        <w:t xml:space="preserve"> </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(postopek priprave in sprejema OPPN)</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E17DF0">
        <w:rPr>
          <w:rFonts w:eastAsia="Calibri" w:cs="Arial"/>
          <w:szCs w:val="20"/>
          <w:lang w:eastAsia="sl-SI"/>
        </w:rPr>
        <w:t>(1) Za postopek priprave in sprejema OPPN se smiselno uporabljajo določbe, ki veljajo za postopek priprave in sprejema OPN.</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E17DF0">
        <w:rPr>
          <w:rFonts w:eastAsia="Calibri" w:cs="Arial"/>
          <w:szCs w:val="20"/>
          <w:lang w:eastAsia="sl-SI"/>
        </w:rPr>
        <w:lastRenderedPageBreak/>
        <w:t>(2) Če občine pripravljajo skupen OPPN, se ta pripravi in sprejme na način, kot to velja za OPPN. Občine v sklepu o pripravi OPPN določijo pripravljavca skupnega</w:t>
      </w:r>
      <w:r w:rsidR="00926509">
        <w:rPr>
          <w:rFonts w:eastAsia="Calibri" w:cs="Arial"/>
          <w:szCs w:val="20"/>
          <w:lang w:eastAsia="sl-SI"/>
        </w:rPr>
        <w:t xml:space="preserve"> </w:t>
      </w:r>
      <w:r w:rsidRPr="00E17DF0">
        <w:rPr>
          <w:rFonts w:eastAsia="Calibri" w:cs="Arial"/>
          <w:szCs w:val="20"/>
          <w:lang w:eastAsia="sl-SI"/>
        </w:rPr>
        <w:t>OPPN. Skupen OPPN je sprejet, ko ga sprejmejo občinski sveti vseh občin, ki so bile vključene v njegovo pripravo.</w:t>
      </w:r>
    </w:p>
    <w:p w:rsidR="003A63A8" w:rsidRPr="00E17DF0" w:rsidRDefault="003A63A8" w:rsidP="003A63A8">
      <w:pPr>
        <w:spacing w:line="240" w:lineRule="auto"/>
        <w:rPr>
          <w:rFonts w:cs="Arial"/>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83" w:name="_Toc477851748"/>
      <w:bookmarkStart w:id="84" w:name="_Toc480730896"/>
      <w:r w:rsidRPr="00E17DF0">
        <w:rPr>
          <w:bCs w:val="0"/>
          <w:color w:val="auto"/>
          <w:sz w:val="20"/>
          <w:szCs w:val="20"/>
        </w:rPr>
        <w:t>2.3. Odlok o urejanju podobe naselij in krajine</w:t>
      </w:r>
      <w:bookmarkEnd w:id="83"/>
      <w:bookmarkEnd w:id="84"/>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(namen in vsebina odloka)</w:t>
      </w:r>
    </w:p>
    <w:p w:rsidR="003A63A8" w:rsidRPr="00E17DF0" w:rsidRDefault="003A63A8" w:rsidP="003A63A8">
      <w:pPr>
        <w:pStyle w:val="ODSTAVEKLUKA"/>
        <w:rPr>
          <w:color w:val="auto"/>
          <w:sz w:val="20"/>
          <w:szCs w:val="20"/>
          <w:lang w:eastAsia="en-US"/>
        </w:rPr>
      </w:pPr>
      <w:r w:rsidRPr="00E17DF0">
        <w:rPr>
          <w:color w:val="auto"/>
          <w:sz w:val="20"/>
          <w:szCs w:val="20"/>
        </w:rPr>
        <w:t>(1) Z odlokom o urejanju podobe naselij in krajine občina ureja urbani in siceršnji prostorski razvoj na praviloma že izgrajenih območjih naselij, s poudarkom na urejeni podobi ter usklajeni in medsebojno dopolnjujoči rabi javnih in zasebnih površin, ter ureja in varuje podobo krajine, tako da določa pogoje za: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gradnjo objektov, za katere v skladu z zakonom, ki ureja graditev objektov, ni treba pridobiti gradbenega dovoljenja,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vzdrževanje objektov v delu, ki se nanaša na njihov zunanji izgled,</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negradbenih posegov v prostor, zlasti urejanje in vzdrževanje zelenega sistema,urejanje javnih površin in njihovo splošno, posebno in podrejeno rabo in rabo grajenega javnega dobra ter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druge pogoje, namenjene zagotavljanju ustrezne podobe naselij in krajine, kot so pravila glede </w:t>
      </w:r>
      <w:r w:rsidR="00C9466B">
        <w:rPr>
          <w:sz w:val="20"/>
          <w:szCs w:val="20"/>
        </w:rPr>
        <w:t>oglaševanja</w:t>
      </w:r>
      <w:r w:rsidRPr="00E17DF0">
        <w:rPr>
          <w:sz w:val="20"/>
          <w:szCs w:val="20"/>
        </w:rPr>
        <w:t>, osvetljevanja, postavljanja blaga ob poslovnih objektih</w:t>
      </w:r>
      <w:r w:rsidR="00111707">
        <w:rPr>
          <w:sz w:val="20"/>
          <w:szCs w:val="20"/>
        </w:rPr>
        <w:t>, postavljanje pomožne kmetijsko-gozdarske opreme</w:t>
      </w:r>
      <w:r w:rsidRPr="00E17DF0">
        <w:rPr>
          <w:sz w:val="20"/>
          <w:szCs w:val="20"/>
        </w:rPr>
        <w:t xml:space="preserve"> in podobno.</w:t>
      </w:r>
    </w:p>
    <w:p w:rsidR="003A63A8" w:rsidRPr="00E17DF0" w:rsidRDefault="003A63A8" w:rsidP="003A63A8">
      <w:pPr>
        <w:pStyle w:val="ODSTAVEKLUKA"/>
        <w:rPr>
          <w:color w:val="auto"/>
          <w:sz w:val="20"/>
          <w:szCs w:val="20"/>
          <w:lang w:eastAsia="en-US"/>
        </w:rPr>
      </w:pPr>
      <w:r w:rsidRPr="00E17DF0">
        <w:rPr>
          <w:color w:val="auto"/>
          <w:sz w:val="20"/>
          <w:szCs w:val="20"/>
        </w:rPr>
        <w:t>(2) Odlok o urejanju podobe naselij in krajine se sprejme za območja, kjer je</w:t>
      </w:r>
      <w:r w:rsidRPr="00E17DF0">
        <w:rPr>
          <w:color w:val="auto"/>
          <w:sz w:val="20"/>
          <w:szCs w:val="20"/>
          <w:lang w:eastAsia="en-US"/>
        </w:rPr>
        <w:t xml:space="preserve"> zagotavljanje urejene podobe naselja in krajine posebej pomembno. Merila za določanje teh območij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ob javnih površinah, kot so glavne ulice, mestne vpadnice, trgi, parki in druge urbanistično pomembne lokacije v naseljih (stanovanjske soseske, trgovsko poslovna območja ipd);</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v območju varstva kulturne dediščine;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v območju turističnih znamenitosti;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ob objektih pomembnejše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lega v območju kulturne krajine oziroma zavarovanih naravnih vrednot.</w:t>
      </w:r>
    </w:p>
    <w:p w:rsidR="003A63A8" w:rsidRPr="00E17DF0" w:rsidRDefault="003A63A8" w:rsidP="003A63A8">
      <w:pPr>
        <w:pStyle w:val="ODSTAVEKLUKA"/>
        <w:rPr>
          <w:rStyle w:val="highlight1"/>
          <w:color w:val="auto"/>
          <w:sz w:val="20"/>
          <w:szCs w:val="20"/>
          <w:lang w:eastAsia="en-US"/>
        </w:rPr>
      </w:pPr>
      <w:r w:rsidRPr="00E17DF0">
        <w:rPr>
          <w:color w:val="auto"/>
          <w:sz w:val="20"/>
          <w:szCs w:val="20"/>
        </w:rPr>
        <w:t>(3) Občina lahko vsebino odloka o urejanju podobe naselij in krajine uredi tudi kot del OPN ali OPPN.</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(postopek priprave in sprejema odloka)</w:t>
      </w:r>
    </w:p>
    <w:p w:rsidR="003A63A8" w:rsidRPr="00E17DF0" w:rsidRDefault="003A63A8" w:rsidP="003A63A8">
      <w:pPr>
        <w:pStyle w:val="ODSTAVEKLUKA"/>
        <w:rPr>
          <w:color w:val="auto"/>
          <w:sz w:val="20"/>
          <w:szCs w:val="20"/>
        </w:rPr>
      </w:pPr>
      <w:r w:rsidRPr="00E17DF0">
        <w:rPr>
          <w:color w:val="auto"/>
          <w:sz w:val="20"/>
          <w:szCs w:val="20"/>
        </w:rPr>
        <w:t>Za pripravo in sprejem odloka o urejanju podobe naselij in krajine se smiselno uporabljajo določbe tega zakona o pripravi in sprejemu OPN.</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(izvajanje posegov v prostor)</w:t>
      </w:r>
    </w:p>
    <w:p w:rsidR="003A63A8" w:rsidRPr="00E17DF0" w:rsidRDefault="003A63A8" w:rsidP="003A63A8">
      <w:pPr>
        <w:pStyle w:val="ODSTAVEKLUKA"/>
        <w:rPr>
          <w:color w:val="auto"/>
          <w:sz w:val="20"/>
          <w:szCs w:val="20"/>
        </w:rPr>
      </w:pPr>
      <w:r w:rsidRPr="00E17DF0">
        <w:rPr>
          <w:color w:val="auto"/>
          <w:sz w:val="20"/>
          <w:szCs w:val="20"/>
        </w:rPr>
        <w:t>(1) Posegi v prostor iz prvega odstavka 120. člena tega zakona se ne smejo izvajati v nasprotju z odlokom o urejanju podobe naselij</w:t>
      </w:r>
      <w:r w:rsidR="00111707">
        <w:rPr>
          <w:color w:val="auto"/>
          <w:sz w:val="20"/>
          <w:szCs w:val="20"/>
        </w:rPr>
        <w:t xml:space="preserve"> in </w:t>
      </w:r>
      <w:r w:rsidRPr="00E17DF0">
        <w:rPr>
          <w:color w:val="auto"/>
          <w:sz w:val="20"/>
          <w:szCs w:val="20"/>
        </w:rPr>
        <w:t xml:space="preserve">prostorskim </w:t>
      </w:r>
      <w:r w:rsidR="00111707">
        <w:rPr>
          <w:color w:val="auto"/>
          <w:sz w:val="20"/>
          <w:szCs w:val="20"/>
        </w:rPr>
        <w:t xml:space="preserve">izvedbenim </w:t>
      </w:r>
      <w:r w:rsidRPr="00E17DF0">
        <w:rPr>
          <w:color w:val="auto"/>
          <w:sz w:val="20"/>
          <w:szCs w:val="20"/>
        </w:rPr>
        <w:t>aktom.</w:t>
      </w:r>
    </w:p>
    <w:p w:rsidR="003A63A8" w:rsidRPr="00E17DF0" w:rsidRDefault="003A63A8" w:rsidP="003A63A8">
      <w:pPr>
        <w:pStyle w:val="ODSTAVEKLUKA"/>
        <w:rPr>
          <w:color w:val="auto"/>
          <w:sz w:val="20"/>
          <w:szCs w:val="20"/>
        </w:rPr>
      </w:pPr>
      <w:r w:rsidRPr="00E17DF0">
        <w:rPr>
          <w:color w:val="auto"/>
          <w:sz w:val="20"/>
          <w:szCs w:val="20"/>
        </w:rPr>
        <w:t>(2) Za potrebe izvajanja odloka o urejanju podobe naselij in krajine lahko vsakdo pri občini glede na nameravano vrsto teh posegov pridobi pogoje za njihovo izvedbo. Glede narave, plačila in veljavnosti teh pogojev se smiselno uporabljajo določbe tega zakona o lokacijski informaciji.</w:t>
      </w:r>
    </w:p>
    <w:p w:rsidR="003A63A8" w:rsidRPr="00E17DF0" w:rsidRDefault="003A63A8" w:rsidP="003A63A8">
      <w:pPr>
        <w:pStyle w:val="ALINEJELUKA"/>
        <w:rPr>
          <w:sz w:val="20"/>
          <w:szCs w:val="20"/>
        </w:rPr>
      </w:pPr>
    </w:p>
    <w:p w:rsidR="003A63A8" w:rsidRPr="00E17DF0" w:rsidRDefault="003A63A8" w:rsidP="003A63A8">
      <w:pPr>
        <w:pStyle w:val="ALINEJELUKA"/>
        <w:rPr>
          <w:sz w:val="20"/>
          <w:szCs w:val="20"/>
        </w:rPr>
      </w:pPr>
    </w:p>
    <w:p w:rsidR="003A63A8" w:rsidRPr="00E17DF0" w:rsidRDefault="003A63A8" w:rsidP="003A63A8">
      <w:pPr>
        <w:pStyle w:val="Tajtl4"/>
        <w:rPr>
          <w:bCs w:val="0"/>
          <w:color w:val="auto"/>
          <w:sz w:val="20"/>
          <w:szCs w:val="20"/>
        </w:rPr>
      </w:pPr>
      <w:bookmarkStart w:id="85" w:name="_Toc477851749"/>
      <w:bookmarkStart w:id="86" w:name="_Toc480730897"/>
      <w:r w:rsidRPr="00E17DF0">
        <w:rPr>
          <w:bCs w:val="0"/>
          <w:color w:val="auto"/>
          <w:sz w:val="20"/>
          <w:szCs w:val="20"/>
        </w:rPr>
        <w:t>2.4. Spreminjanje in posodabljanje občinskih prostorskih izvedbenih aktov</w:t>
      </w:r>
      <w:bookmarkEnd w:id="85"/>
      <w:bookmarkEnd w:id="86"/>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(spreminjanje in dopolnjevanje prostorskega izvedbenega akta)</w:t>
      </w:r>
    </w:p>
    <w:p w:rsidR="003A63A8" w:rsidRPr="00E17DF0" w:rsidRDefault="003A63A8" w:rsidP="003A63A8">
      <w:pPr>
        <w:pStyle w:val="Odstavek"/>
        <w:spacing w:before="120"/>
        <w:ind w:firstLine="709"/>
        <w:rPr>
          <w:rFonts w:cs="Arial"/>
          <w:sz w:val="20"/>
          <w:szCs w:val="20"/>
        </w:rPr>
      </w:pPr>
      <w:r w:rsidRPr="00E17DF0">
        <w:rPr>
          <w:rFonts w:cs="Arial"/>
          <w:sz w:val="20"/>
          <w:szCs w:val="20"/>
        </w:rPr>
        <w:lastRenderedPageBreak/>
        <w:t xml:space="preserve">Spremembe in dopolnitve prostorskega izvedbenega akta se pripravljajo in sprejemajo po postopku, ki je predpisan za njegovo pripravo in sprejem, razen če </w:t>
      </w:r>
      <w:r w:rsidRPr="00E17DF0">
        <w:rPr>
          <w:rFonts w:cs="Arial"/>
          <w:sz w:val="20"/>
          <w:szCs w:val="20"/>
          <w:lang w:val="sl-SI"/>
        </w:rPr>
        <w:t>ta</w:t>
      </w:r>
      <w:r w:rsidRPr="00E17DF0">
        <w:rPr>
          <w:rFonts w:cs="Arial"/>
          <w:sz w:val="20"/>
          <w:szCs w:val="20"/>
        </w:rPr>
        <w:t xml:space="preserve"> </w:t>
      </w:r>
      <w:r w:rsidRPr="00E17DF0">
        <w:rPr>
          <w:rFonts w:cs="Arial"/>
          <w:sz w:val="20"/>
          <w:szCs w:val="20"/>
          <w:lang w:val="sl-SI"/>
        </w:rPr>
        <w:t>zakon</w:t>
      </w:r>
      <w:r w:rsidRPr="00E17DF0">
        <w:rPr>
          <w:rFonts w:cs="Arial"/>
          <w:sz w:val="20"/>
          <w:szCs w:val="20"/>
        </w:rPr>
        <w:t xml:space="preserve"> ne določa drugače.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w:t>
      </w:r>
      <w:r w:rsidRPr="00E17DF0">
        <w:rPr>
          <w:rFonts w:cs="Arial"/>
          <w:b/>
          <w:bCs/>
          <w:szCs w:val="20"/>
          <w:shd w:val="clear" w:color="auto" w:fill="FFFFFF"/>
        </w:rPr>
        <w:t>kratek postopek sprememb in dopolnitev OPN</w:t>
      </w:r>
      <w:r w:rsidRPr="00E17DF0">
        <w:rPr>
          <w:rFonts w:cs="Arial"/>
          <w:b/>
          <w:bCs/>
          <w:szCs w:val="20"/>
        </w:rPr>
        <w:t>)</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17DF0">
        <w:rPr>
          <w:rFonts w:cs="Arial"/>
          <w:szCs w:val="20"/>
        </w:rPr>
        <w:t>(1) Kratek postopek sprememb in dopolnitev OPN se izvede v primerih takih sprememb OPN, ki ne predstavljajo vsebinsko novega določanja ali spreminjanja namenske rabe prostore, načrtovanja novih prostorskih ureditev ali določanja novih prostorskih izvedbenih pogojev, so pa potrebne zaradi:</w:t>
      </w:r>
    </w:p>
    <w:p w:rsidR="003A63A8" w:rsidRPr="00E17DF0" w:rsidRDefault="003A63A8" w:rsidP="003A63A8">
      <w:pPr>
        <w:overflowPunct w:val="0"/>
        <w:autoSpaceDE w:val="0"/>
        <w:autoSpaceDN w:val="0"/>
        <w:adjustRightInd w:val="0"/>
        <w:spacing w:line="240" w:lineRule="auto"/>
        <w:ind w:left="1417" w:hanging="425"/>
        <w:jc w:val="both"/>
        <w:textAlignment w:val="baseline"/>
        <w:rPr>
          <w:rFonts w:cs="Arial"/>
          <w:szCs w:val="20"/>
          <w:lang w:eastAsia="sl-SI"/>
        </w:rPr>
      </w:pPr>
      <w:r w:rsidRPr="00E17DF0">
        <w:rPr>
          <w:rFonts w:cs="Arial"/>
          <w:szCs w:val="20"/>
        </w:rPr>
        <w:t>-</w:t>
      </w:r>
      <w:r w:rsidRPr="00E17DF0">
        <w:rPr>
          <w:rFonts w:cs="Arial"/>
          <w:szCs w:val="20"/>
        </w:rPr>
        <w:tab/>
        <w:t>odprave očitnih pisnih, računskih in tehničnih napak v tekstualnem ali grafičnem delu OPN ter odpravo pomanjkljivosti glede njegove oblike;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vzpostavitve zakonitosti OPN na podlagi opozoril pristojnih organov v postopku nadzora nad zakonitostjo občinskih splošnih aktov v skladu s predpisi o državni upravi in lokalni samoupravi;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 veljavnimi sorodnimi predpisi, v skladu s 59. členom tega zakona;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 izvedenimi upravnimi postopki po predpisih s področja cest, kadar ti ne pomenijo spremembe namenske rabe;</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zaradi OPPN, kadar se ti nanašajo na spremembe namenske rabe prostora skladno s 117. členom tega zakona;</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z veljavnimi DPN in celovitimi dovoljenji, kadar ti podajajo usmeritve občinam glede določanja namenske rabe prostora v njihovem območju;</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lang w:eastAsia="sl-SI"/>
        </w:rPr>
      </w:pPr>
      <w:r w:rsidRPr="00E17DF0">
        <w:rPr>
          <w:rFonts w:cs="Arial"/>
          <w:szCs w:val="20"/>
        </w:rPr>
        <w:t>uskladitve s pravili državnega prostorskega reda in drugimi predpisi, če te ne terjajo spremembe namenske rabe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shd w:val="clear" w:color="auto" w:fill="FFFFFF"/>
        </w:rPr>
      </w:pPr>
      <w:r w:rsidRPr="00E17DF0">
        <w:rPr>
          <w:rFonts w:cs="Arial"/>
          <w:szCs w:val="20"/>
        </w:rPr>
        <w:t xml:space="preserve">(2) Kratek postopek se izvede po postopku, ki je v </w:t>
      </w:r>
      <w:r w:rsidRPr="00E17DF0">
        <w:rPr>
          <w:rFonts w:cs="Arial"/>
          <w:szCs w:val="20"/>
          <w:shd w:val="clear" w:color="auto" w:fill="FFFFFF"/>
        </w:rPr>
        <w:t>občini</w:t>
      </w:r>
      <w:r w:rsidRPr="00E17DF0">
        <w:rPr>
          <w:rFonts w:cs="Arial"/>
          <w:szCs w:val="20"/>
        </w:rPr>
        <w:t xml:space="preserve"> predpisan za sprejem drugih </w:t>
      </w:r>
      <w:r w:rsidRPr="00E17DF0">
        <w:rPr>
          <w:rFonts w:cs="Arial"/>
          <w:szCs w:val="20"/>
          <w:shd w:val="clear" w:color="auto" w:fill="FFFFFF"/>
        </w:rPr>
        <w:t>občinskih odlokov, pri čemer:</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občina objavi predlog sprememb OPN v prostorskem in informacijskem sistemu in javnosti omogoči dajanje predlogov in pripomb na objavljeno gradivo v roku, ki ni krajši od 15 dni;</w:t>
      </w:r>
    </w:p>
    <w:p w:rsidR="003A63A8" w:rsidRPr="00E17DF0" w:rsidRDefault="003A63A8" w:rsidP="003A63A8">
      <w:pPr>
        <w:numPr>
          <w:ilvl w:val="0"/>
          <w:numId w:val="8"/>
        </w:numPr>
        <w:tabs>
          <w:tab w:val="left" w:pos="709"/>
          <w:tab w:val="num" w:pos="1417"/>
        </w:tabs>
        <w:spacing w:line="240" w:lineRule="auto"/>
        <w:ind w:left="1417" w:hanging="397"/>
        <w:jc w:val="both"/>
        <w:rPr>
          <w:rFonts w:cs="Arial"/>
          <w:szCs w:val="20"/>
        </w:rPr>
      </w:pPr>
      <w:r w:rsidRPr="00E17DF0">
        <w:rPr>
          <w:rFonts w:cs="Arial"/>
          <w:szCs w:val="20"/>
        </w:rPr>
        <w:t>se glede potrditve smiselno uporabljajo določbe 115. člena tega zakona, pri čemer pa ministrstvo preveri zgolj, ali je predlog sprememb OPN pripravljen v predpisani obliki in ali so izpolnjeni pogoji za uporabo kratkega postopka iz tega člena, kar stori v roku 15 dni.</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Kratkega postopka se ne sme uporabiti za spremembe ali dopolnitve OPN, ki bi terjale sodelovanje nosilcev urejanja prostora ali bi bilo treba zanje izvesti celovito presojo vplivov na okolje.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lang w:eastAsia="sl-SI"/>
        </w:rPr>
      </w:pPr>
      <w:r w:rsidRPr="00E17DF0">
        <w:rPr>
          <w:rFonts w:cs="Arial"/>
          <w:b/>
          <w:bCs/>
          <w:szCs w:val="20"/>
        </w:rPr>
        <w:t xml:space="preserve">(kratek postopek sprememb in dopolnitev </w:t>
      </w:r>
      <w:r w:rsidRPr="00E17DF0">
        <w:rPr>
          <w:rFonts w:cs="Arial"/>
          <w:b/>
          <w:bCs/>
          <w:szCs w:val="20"/>
          <w:shd w:val="clear" w:color="auto" w:fill="FFFFFF"/>
        </w:rPr>
        <w:t>OPPN</w:t>
      </w:r>
      <w:r w:rsidRPr="00E17DF0">
        <w:rPr>
          <w:rFonts w:cs="Arial"/>
          <w:b/>
          <w:bCs/>
          <w:szCs w:val="20"/>
        </w:rPr>
        <w:t>)</w:t>
      </w:r>
    </w:p>
    <w:p w:rsidR="003A63A8" w:rsidRPr="00E17DF0" w:rsidRDefault="003A63A8" w:rsidP="003A63A8">
      <w:pPr>
        <w:overflowPunct w:val="0"/>
        <w:autoSpaceDE w:val="0"/>
        <w:autoSpaceDN w:val="0"/>
        <w:adjustRightInd w:val="0"/>
        <w:spacing w:before="120" w:line="240" w:lineRule="auto"/>
        <w:ind w:firstLine="709"/>
        <w:jc w:val="both"/>
        <w:textAlignment w:val="baseline"/>
        <w:rPr>
          <w:rFonts w:cs="Arial"/>
          <w:szCs w:val="20"/>
          <w:lang w:eastAsia="sl-SI"/>
        </w:rPr>
      </w:pPr>
      <w:r w:rsidRPr="00E17DF0">
        <w:rPr>
          <w:rFonts w:cs="Arial"/>
          <w:szCs w:val="20"/>
        </w:rPr>
        <w:t xml:space="preserve">Za kratek postopek sprememb in dopolnitev OPPN se smiselno uporabljajo določbe prejšnjega člena tega </w:t>
      </w:r>
      <w:r w:rsidRPr="00E17DF0">
        <w:rPr>
          <w:rFonts w:cs="Arial"/>
          <w:szCs w:val="20"/>
          <w:shd w:val="clear" w:color="auto" w:fill="FFFFFF"/>
        </w:rPr>
        <w:t>zakona</w:t>
      </w:r>
      <w:r w:rsidRPr="00E17DF0">
        <w:rPr>
          <w:rFonts w:cs="Arial"/>
          <w:szCs w:val="20"/>
        </w:rPr>
        <w:t>.</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(postopek tehnične posodobitve grafičnega prikaza namenske rabe prostora)</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(1) Za namen ažurnosti grafičnega prikaza namenske rabe prostora (v nadaljnjem besedilu: grafični prikaz) in uporabe njegovih podatkov za potrebe izvajanja tega in drugih zakonov lahko občina tehnično posodobi grafični prikaz iz veljavnega OPN na veljaven zemljiško katastrski prikaz.</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(2) Tehnične posodobitve grafičnega prikaza se izvaja na izvornem grafičnem prikazu, kakršen je bil sprejet z OPN in ki se hrani ves čas veljavnosti akta, ne pa na njegovih kasnejših tehničnih posodobitvah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(3) Tehnično posodobitev grafičnega prikaza izvede pooblaščeni prostorski načrtovalec v sodelovanju z odgovornim geodetom, veljavnost tehničnega prenosa pa potrdi župan.</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 xml:space="preserve">(4) Po potrditvi župan tehnično posodobitev posreduje v pregled ministrstvu, ki v 8 dneh preveri in s sklepom potrdi ustreznost tehnične posodobitve z vidika skladnosti z določbami tega zakona ter predpisov, ki urejajo prostorski informacijski sistem. Če ministrstvo ugotovi, da posredovani </w:t>
      </w:r>
      <w:r w:rsidRPr="00E17DF0">
        <w:rPr>
          <w:rFonts w:cs="Arial"/>
          <w:szCs w:val="20"/>
        </w:rPr>
        <w:lastRenderedPageBreak/>
        <w:t xml:space="preserve">grafični prikaz presega tehnično posodobitev, potrditev zavrne in občino napoti na reden postopek sprememb OPN </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(5) Potrjen posodobljen grafični prikaz ministrstvo vključi v prostorski informacijski sistem, kjer nadomesti prejšnjega, in o tem obvesti občino.</w:t>
      </w:r>
    </w:p>
    <w:p w:rsidR="003A63A8" w:rsidRPr="00E17DF0" w:rsidRDefault="003A63A8" w:rsidP="003A63A8">
      <w:pPr>
        <w:overflowPunct w:val="0"/>
        <w:autoSpaceDE w:val="0"/>
        <w:autoSpaceDN w:val="0"/>
        <w:adjustRightInd w:val="0"/>
        <w:spacing w:before="120" w:line="240" w:lineRule="auto"/>
        <w:ind w:firstLine="680"/>
        <w:jc w:val="both"/>
        <w:textAlignment w:val="baseline"/>
        <w:rPr>
          <w:rFonts w:cs="Arial"/>
          <w:szCs w:val="20"/>
        </w:rPr>
      </w:pPr>
      <w:r w:rsidRPr="00E17DF0">
        <w:rPr>
          <w:rFonts w:cs="Arial"/>
          <w:szCs w:val="20"/>
        </w:rPr>
        <w:t>(6) Minister podrobneje predpiše način in pravila tehnične posodobitve grafičnega prikaza.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87" w:name="_Toc477504768"/>
      <w:bookmarkStart w:id="88" w:name="_Toc480730898"/>
      <w:r w:rsidRPr="00E17DF0">
        <w:rPr>
          <w:bCs w:val="0"/>
          <w:color w:val="auto"/>
          <w:sz w:val="20"/>
          <w:szCs w:val="20"/>
        </w:rPr>
        <w:t>2.5. Lokacijska preveritev</w:t>
      </w:r>
      <w:bookmarkEnd w:id="87"/>
      <w:bookmarkEnd w:id="88"/>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(namen lokacijske preveritve)</w:t>
      </w:r>
    </w:p>
    <w:p w:rsidR="003A63A8" w:rsidRPr="00E17DF0" w:rsidRDefault="003A63A8" w:rsidP="003A63A8">
      <w:pPr>
        <w:pStyle w:val="ODSTAVEKLUKA"/>
        <w:rPr>
          <w:color w:val="auto"/>
          <w:sz w:val="20"/>
          <w:szCs w:val="20"/>
        </w:rPr>
      </w:pPr>
      <w:r w:rsidRPr="00E17DF0">
        <w:rPr>
          <w:color w:val="auto"/>
          <w:sz w:val="20"/>
          <w:szCs w:val="20"/>
        </w:rPr>
        <w:t>Lokacijska preveritev je instrument prostorskega načrtovanja, s katerim 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 izvajanja gradenj prilagodi in določi natančna oblika ter velikost območja stavbnih zemljišč na posamični poselitvi;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doseganje gradbenega namena prostorskega izvedbenega akta dopušča individualno odstopanje od prostorskih izvedbenih pogojev kot so določeni v tem aktu;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namen smotrne rabe ter aktivacije zemljišč in objektov, ki niso v uporabi, omogoča začasno rabo prostora.</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(določanje obsega stavbnega zemljišča pri posamični poselitvi)</w:t>
      </w:r>
    </w:p>
    <w:p w:rsidR="003A63A8" w:rsidRPr="00E17DF0" w:rsidRDefault="003A63A8" w:rsidP="003A63A8">
      <w:pPr>
        <w:pStyle w:val="ODSTAVEKLUKA"/>
        <w:rPr>
          <w:color w:val="auto"/>
          <w:sz w:val="20"/>
          <w:szCs w:val="20"/>
        </w:rPr>
      </w:pPr>
      <w:r w:rsidRPr="00E17DF0">
        <w:rPr>
          <w:color w:val="auto"/>
          <w:sz w:val="20"/>
          <w:szCs w:val="20"/>
        </w:rPr>
        <w:t>(1) Pri prilagajanju in določanju natančne oblike in velikosti območja stavbnih zemljišč na posamični poselitvi se poleg določb 31. člena tega zakona o ohranjanju posamične poselitve in prostorskih izvedbenih pogojev iz OPN upošteva še fizične lastnosti zemljišča in pravne režime na tem območju.</w:t>
      </w:r>
    </w:p>
    <w:p w:rsidR="003A63A8" w:rsidRPr="00E17DF0" w:rsidRDefault="003A63A8" w:rsidP="003A63A8">
      <w:pPr>
        <w:pStyle w:val="ODSTAVEKLUKA"/>
        <w:rPr>
          <w:color w:val="auto"/>
          <w:sz w:val="20"/>
          <w:szCs w:val="20"/>
        </w:rPr>
      </w:pPr>
      <w:r w:rsidRPr="00E17DF0">
        <w:rPr>
          <w:color w:val="auto"/>
          <w:sz w:val="20"/>
          <w:szCs w:val="20"/>
        </w:rPr>
        <w:t>(2) Z lokacijsko preveritvijo se lahko velikost stavbnega zemljišča, kot je določena v OPN, poveča ali zmanjša za največ 20%, vendar povečanje ne sme preseči 600 m2 glede ne izvorno določen obseg stavbnega zemljišča v OPN, ne glede na število izvedenih lokacijskih preveritev.</w:t>
      </w:r>
    </w:p>
    <w:p w:rsidR="003A63A8" w:rsidRPr="00E17DF0" w:rsidRDefault="003A63A8" w:rsidP="003A63A8">
      <w:pPr>
        <w:pStyle w:val="ODSTAVEKLUKA"/>
        <w:rPr>
          <w:color w:val="auto"/>
          <w:sz w:val="20"/>
          <w:szCs w:val="20"/>
        </w:rPr>
      </w:pPr>
      <w:r w:rsidRPr="00E17DF0">
        <w:rPr>
          <w:color w:val="auto"/>
          <w:sz w:val="20"/>
          <w:szCs w:val="20"/>
        </w:rPr>
        <w:t xml:space="preserve">(3) Občina podatek o spremenjeni obliki in velikosti stavbnih zemljišč vnese v evidenco stavbnih zemljišč, ob naslednjih spremembah in dopolnitvah OPN pa jo ustrezno prikaže v grafičnem prikazu namenske rabe prostora. </w:t>
      </w:r>
    </w:p>
    <w:p w:rsidR="003A63A8" w:rsidRPr="00E17DF0" w:rsidRDefault="003A63A8" w:rsidP="003A63A8">
      <w:pPr>
        <w:pStyle w:val="ODSTAVEKLUKA"/>
        <w:rPr>
          <w:color w:val="auto"/>
          <w:sz w:val="20"/>
          <w:szCs w:val="20"/>
        </w:rPr>
      </w:pPr>
      <w:r w:rsidRPr="00E17DF0">
        <w:rPr>
          <w:color w:val="auto"/>
          <w:sz w:val="20"/>
          <w:szCs w:val="20"/>
        </w:rPr>
        <w:t>(4) Natančno določanje oblike in velikosti stavbnega zemljišča pri posamični poselitvi ni potrebno, če se gradbena parcela nameravane gradnje v celoti nahaja znotraj območja stavbnih zemljišč, kot je določeno v OPN.</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(individualno odstopanje od prostorskih izvedbenih pogojev)</w:t>
      </w:r>
    </w:p>
    <w:p w:rsidR="003A63A8" w:rsidRPr="00E17DF0" w:rsidRDefault="003A63A8" w:rsidP="003A63A8">
      <w:pPr>
        <w:pStyle w:val="ODSTAVEKLUKA"/>
        <w:rPr>
          <w:color w:val="auto"/>
          <w:sz w:val="20"/>
          <w:szCs w:val="20"/>
        </w:rPr>
      </w:pPr>
      <w:r w:rsidRPr="00E17DF0">
        <w:rPr>
          <w:color w:val="auto"/>
          <w:sz w:val="20"/>
          <w:szCs w:val="20"/>
        </w:rPr>
        <w:t>(1) Če investicijska namera zaradi objektivnih okoliščin ne zadosti posameznemu prostorskemu izvedbenemu pogoju, lahko občina z izvedbo lokacijske preveritve dopusti individualno odstopanje od takšnega izvedbenega pogoja. Občina lahko z lokacijsko preveritvijo tudi določi dodatne prostorske izvedbene pogoje za izvedbo take investicijske namere.</w:t>
      </w:r>
    </w:p>
    <w:p w:rsidR="003A63A8" w:rsidRPr="00E17DF0" w:rsidRDefault="003A63A8" w:rsidP="003A63A8">
      <w:pPr>
        <w:pStyle w:val="ODSTAVEKLUKA"/>
        <w:rPr>
          <w:color w:val="auto"/>
          <w:sz w:val="20"/>
          <w:szCs w:val="20"/>
        </w:rPr>
      </w:pPr>
      <w:r w:rsidRPr="00E17DF0">
        <w:rPr>
          <w:color w:val="auto"/>
          <w:sz w:val="20"/>
          <w:szCs w:val="20"/>
        </w:rPr>
        <w:t>(2) Občina lahko dopusti odstopanje od prostorskih izvedbenih pogojev tudi v primeru, če investicijska namera predvideva izvedbo pomožnih objektov, ki jih prostorski izvedbeni pogoji ne dopuščajo, in se z njimi dosega boljša funkcionalnost obstoječih objektov.</w:t>
      </w:r>
    </w:p>
    <w:p w:rsidR="003A63A8" w:rsidRPr="00E17DF0" w:rsidRDefault="003A63A8" w:rsidP="003A63A8">
      <w:pPr>
        <w:pStyle w:val="ODSTAVEKLUKA"/>
        <w:rPr>
          <w:color w:val="auto"/>
          <w:sz w:val="20"/>
          <w:szCs w:val="20"/>
        </w:rPr>
      </w:pPr>
      <w:r w:rsidRPr="00E17DF0">
        <w:rPr>
          <w:color w:val="auto"/>
          <w:sz w:val="20"/>
          <w:szCs w:val="20"/>
        </w:rPr>
        <w:t>(3) Objektivne okoliščine iz prejšnjega odstavka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fizične lastnosti zemljišča, neprimerna parcelna struktura, pozidanost ali raba sosednjih zemljišč in druge omejujoče okoliščine v zvezi z lokacijo, na katere investitor ne more vplivati in onemogočajo izvedbo investicije, ali pa terjajo nesorazmerne stroške na strani investitorja ali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nameravana uporaba gradbenih materialov ter tehničnih in tehnoloških rešitev, ki v času priprave in sprejema prostorskega izvedbenega akta niso bile poznane ali </w:t>
      </w:r>
      <w:r w:rsidRPr="00E17DF0">
        <w:rPr>
          <w:sz w:val="20"/>
          <w:szCs w:val="20"/>
        </w:rPr>
        <w:lastRenderedPageBreak/>
        <w:t>uporabljene, pa so ustrezne ali primernejše od predpisanih z vidika doseganja ciljev urejanja prostora, varstva okolja, učinkovite rab energije ipd;</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medsebojna neskladnost prostorskih izvedbenih pogojev, določenih v prostorskem izvedbenem aktu, ki je občina še ni uredila s spremembami in dopolnitvami tega akta.</w:t>
      </w:r>
    </w:p>
    <w:p w:rsidR="003A63A8" w:rsidRPr="00E17DF0" w:rsidRDefault="003A63A8" w:rsidP="003A63A8">
      <w:pPr>
        <w:pStyle w:val="ODSTAVEKLUKA"/>
        <w:rPr>
          <w:color w:val="auto"/>
          <w:sz w:val="20"/>
          <w:szCs w:val="20"/>
        </w:rPr>
      </w:pPr>
      <w:r w:rsidRPr="00E17DF0">
        <w:rPr>
          <w:color w:val="auto"/>
          <w:sz w:val="20"/>
          <w:szCs w:val="20"/>
        </w:rPr>
        <w:t>(4) Individualno odstopanje je dopustno,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v nasprotju z javnim interesom in cilji prostorskega razvoja občine,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se z njim lahko doseže gradbeni namen prostorskega izvedbenega akta ob hkratnem upoštevanju drugih prostorskih izvedbenih pogojev, </w:t>
      </w:r>
      <w:r w:rsidRPr="00E17DF0">
        <w:rPr>
          <w:rFonts w:eastAsia="Times New Roman"/>
          <w:sz w:val="20"/>
          <w:szCs w:val="20"/>
        </w:rPr>
        <w:t xml:space="preserve">nameravana gradnja pa ne bo </w:t>
      </w:r>
      <w:r w:rsidRPr="00E17DF0">
        <w:rPr>
          <w:sz w:val="20"/>
          <w:szCs w:val="20"/>
        </w:rPr>
        <w:t xml:space="preserve">spremenila načrtovanega videza območja, poslabšala bivalnih in delovnih razmer na njem in </w:t>
      </w:r>
      <w:r w:rsidRPr="00E17DF0">
        <w:rPr>
          <w:rFonts w:eastAsia="Times New Roman"/>
          <w:sz w:val="20"/>
          <w:szCs w:val="20"/>
        </w:rPr>
        <w:t>povzročila motečega vpliva na podobo naselja ali krajine</w:t>
      </w:r>
      <w:r w:rsidRPr="00E17DF0">
        <w:rPr>
          <w:sz w:val="20"/>
          <w:szCs w:val="20"/>
        </w:rPr>
        <w: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zmanjšuje možnosti pozidave sosednjih zemljišč,</w:t>
      </w:r>
      <w:r w:rsidR="006817CC">
        <w:rPr>
          <w:sz w:val="20"/>
          <w:szCs w:val="20"/>
        </w:rPr>
        <w:t xml:space="preserve"> </w:t>
      </w:r>
      <w:r w:rsidRPr="00E17DF0">
        <w:rPr>
          <w:sz w:val="20"/>
          <w:szCs w:val="20"/>
        </w:rPr>
        <w:t>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v nasprotju s pravnimi režimi.</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(omogočanje začasne rabe prostora)</w:t>
      </w:r>
    </w:p>
    <w:p w:rsidR="003A63A8" w:rsidRPr="00E17DF0" w:rsidRDefault="003A63A8" w:rsidP="003A63A8">
      <w:pPr>
        <w:pStyle w:val="ODSTAVEKLUKA"/>
        <w:rPr>
          <w:color w:val="auto"/>
          <w:sz w:val="20"/>
          <w:szCs w:val="20"/>
        </w:rPr>
      </w:pPr>
      <w:r w:rsidRPr="00E17DF0">
        <w:rPr>
          <w:color w:val="auto"/>
          <w:sz w:val="20"/>
          <w:szCs w:val="20"/>
        </w:rPr>
        <w:t>(1) Če občina ne določi prostorskih izvedbenih pogojev za začasno rabo prostora v prostorskem izvedbenem aktu, jo lahko omogoči z izvedbo lokacijske preveritve.</w:t>
      </w:r>
    </w:p>
    <w:p w:rsidR="003A63A8" w:rsidRPr="00E17DF0" w:rsidRDefault="003A63A8" w:rsidP="003A63A8">
      <w:pPr>
        <w:pStyle w:val="ODSTAVEKLUKA"/>
        <w:rPr>
          <w:color w:val="auto"/>
          <w:sz w:val="20"/>
          <w:szCs w:val="20"/>
        </w:rPr>
      </w:pPr>
      <w:r w:rsidRPr="00E17DF0">
        <w:rPr>
          <w:color w:val="auto"/>
          <w:sz w:val="20"/>
          <w:szCs w:val="20"/>
        </w:rPr>
        <w:t>(2) Začasna raba ne sme:</w:t>
      </w:r>
    </w:p>
    <w:p w:rsidR="003A63A8" w:rsidRPr="00E17DF0" w:rsidRDefault="003A63A8" w:rsidP="003A63A8">
      <w:pPr>
        <w:pStyle w:val="ALINEJELUKA"/>
        <w:numPr>
          <w:ilvl w:val="0"/>
          <w:numId w:val="8"/>
        </w:numPr>
        <w:tabs>
          <w:tab w:val="num" w:pos="1417"/>
        </w:tabs>
        <w:ind w:left="1417" w:hanging="397"/>
        <w:rPr>
          <w:sz w:val="20"/>
          <w:szCs w:val="20"/>
        </w:rPr>
      </w:pPr>
      <w:r w:rsidRPr="00E17DF0">
        <w:rPr>
          <w:rFonts w:eastAsia="Times New Roman"/>
          <w:sz w:val="20"/>
          <w:szCs w:val="20"/>
        </w:rPr>
        <w:t>biti v nasprotju z javnim interesom in cilji prostorskega razvoja občine;</w:t>
      </w:r>
      <w:r w:rsidRPr="00E17DF0">
        <w:rPr>
          <w:sz w:val="20"/>
          <w:szCs w:val="20"/>
        </w:rPr>
        <w:t>onemogočati izvedbe trajno načrtovanih prostorskih ureditev in predvidenih posegov v prostor, vključno z izvedbo pripravljalnih del zanje; in zmanjševati možnosti pozidave sosednjih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terjati izvedbe nove ali povzročiti bistvenega povečanja obremenitve obstoječe komunalne opreme na območju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biti v nasprotju z pravnimi režimi.</w:t>
      </w:r>
    </w:p>
    <w:p w:rsidR="003A63A8" w:rsidRPr="00E17DF0" w:rsidRDefault="003A63A8" w:rsidP="003A63A8">
      <w:pPr>
        <w:pStyle w:val="ODSTAVEKLUKA"/>
        <w:rPr>
          <w:color w:val="auto"/>
          <w:sz w:val="20"/>
          <w:szCs w:val="20"/>
        </w:rPr>
      </w:pPr>
      <w:r w:rsidRPr="00E17DF0">
        <w:rPr>
          <w:color w:val="auto"/>
          <w:sz w:val="20"/>
          <w:szCs w:val="20"/>
        </w:rPr>
        <w:t xml:space="preserve">(3) Z lokacijsko preveritvijo občina določi zemljišča, na katerih je dopustna začasna raba, določi čas izvajanja začasne rabe ter ob smiselni uporabi določb tega zakona, ki urejajo prostorske izvedbene pogoje, določi pogoje zanjo ter uredi druga s tem povezana vprašanja. </w:t>
      </w:r>
    </w:p>
    <w:p w:rsidR="003A63A8" w:rsidRPr="00E17DF0" w:rsidRDefault="003A63A8" w:rsidP="003A63A8">
      <w:pPr>
        <w:pStyle w:val="ODSTAVEKLUKA"/>
        <w:rPr>
          <w:color w:val="auto"/>
          <w:sz w:val="20"/>
          <w:szCs w:val="20"/>
        </w:rPr>
      </w:pPr>
      <w:r w:rsidRPr="00E17DF0">
        <w:rPr>
          <w:color w:val="auto"/>
          <w:sz w:val="20"/>
          <w:szCs w:val="20"/>
        </w:rPr>
        <w:t>(4) Določbe tega člena se smiselno uporabljajo tudi za začasno rabo prostora v območju državnih prostorskih načrtov.</w:t>
      </w:r>
    </w:p>
    <w:p w:rsidR="003A63A8" w:rsidRPr="00E17DF0" w:rsidRDefault="003A63A8" w:rsidP="003A63A8">
      <w:pPr>
        <w:pStyle w:val="ALINEJELUKA"/>
        <w:tabs>
          <w:tab w:val="num" w:pos="1417"/>
        </w:tabs>
        <w:rPr>
          <w:sz w:val="20"/>
          <w:szCs w:val="20"/>
        </w:rPr>
      </w:pPr>
    </w:p>
    <w:p w:rsidR="003A63A8" w:rsidRPr="00E17DF0" w:rsidRDefault="003A63A8" w:rsidP="003A63A8">
      <w:pPr>
        <w:pStyle w:val="ALINEJELUKA"/>
        <w:tabs>
          <w:tab w:val="num" w:pos="1417"/>
        </w:tabs>
        <w:rPr>
          <w:sz w:val="20"/>
          <w:szCs w:val="20"/>
        </w:rPr>
      </w:pPr>
    </w:p>
    <w:p w:rsidR="003A63A8" w:rsidRPr="00E17DF0" w:rsidRDefault="003A63A8" w:rsidP="003A63A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E17DF0">
        <w:rPr>
          <w:rFonts w:cs="Arial"/>
          <w:b/>
          <w:bCs/>
          <w:szCs w:val="20"/>
        </w:rPr>
        <w:t>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(postopek lokacijske preveritve)</w:t>
      </w:r>
    </w:p>
    <w:p w:rsidR="003A63A8" w:rsidRPr="00E17DF0" w:rsidRDefault="003A63A8" w:rsidP="003A63A8">
      <w:pPr>
        <w:pStyle w:val="ODSTAVEKLUKA"/>
        <w:rPr>
          <w:color w:val="auto"/>
          <w:sz w:val="20"/>
          <w:szCs w:val="20"/>
        </w:rPr>
      </w:pPr>
      <w:r w:rsidRPr="00E17DF0">
        <w:rPr>
          <w:color w:val="auto"/>
          <w:sz w:val="20"/>
          <w:szCs w:val="20"/>
        </w:rPr>
        <w:t>(1) Lokacijska preveritev se izvede na pobudo investitorja gradnje na posamični poselitvi, investitorja, ki želi odstopiti od prostorskih izvedbenih pogojev ali izvesti dopolnilne prostorske ureditve ali posege v prostor, ali pobudnika začasne rabe prostora.</w:t>
      </w:r>
    </w:p>
    <w:p w:rsidR="003A63A8" w:rsidRPr="00E17DF0" w:rsidRDefault="003A63A8" w:rsidP="003A63A8">
      <w:pPr>
        <w:pStyle w:val="ODSTAVEKLUKA"/>
        <w:rPr>
          <w:color w:val="auto"/>
          <w:sz w:val="20"/>
          <w:szCs w:val="20"/>
        </w:rPr>
      </w:pPr>
      <w:r w:rsidRPr="00E17DF0">
        <w:rPr>
          <w:color w:val="auto"/>
          <w:sz w:val="20"/>
          <w:szCs w:val="20"/>
        </w:rPr>
        <w:t>(2) Pobudi se priloži elaborat lokacijske preveritve (v nadaljnjem besedilu tega oddelka: elaborat), v katerem se utemelji skladnost pobude z določbami tega zakona glede na to, za kateri namen iz 127. člena tega zakona se predlaga izvedba lokacijske preveritve.</w:t>
      </w:r>
    </w:p>
    <w:p w:rsidR="003A63A8" w:rsidRPr="00E17DF0" w:rsidRDefault="003A63A8" w:rsidP="003A63A8">
      <w:pPr>
        <w:pStyle w:val="ODSTAVEKLUKA"/>
        <w:rPr>
          <w:color w:val="auto"/>
          <w:sz w:val="20"/>
          <w:szCs w:val="20"/>
        </w:rPr>
      </w:pPr>
      <w:r w:rsidRPr="00E17DF0">
        <w:rPr>
          <w:color w:val="auto"/>
          <w:sz w:val="20"/>
          <w:szCs w:val="20"/>
        </w:rPr>
        <w:t>(3) Elaborat izdela oseba, ki izpolnjuje pogoje za pooblaščenega prostorskega načrtovalca po zakonu, ki ureja arhitekturno in inženirsko dejavnost.</w:t>
      </w:r>
    </w:p>
    <w:p w:rsidR="003A63A8" w:rsidRPr="00E17DF0" w:rsidRDefault="003A63A8" w:rsidP="003A63A8">
      <w:pPr>
        <w:pStyle w:val="ODSTAVEKLUKA"/>
        <w:rPr>
          <w:color w:val="auto"/>
          <w:sz w:val="20"/>
          <w:szCs w:val="20"/>
        </w:rPr>
      </w:pPr>
      <w:r w:rsidRPr="00E17DF0">
        <w:rPr>
          <w:color w:val="auto"/>
          <w:sz w:val="20"/>
          <w:szCs w:val="20"/>
        </w:rPr>
        <w:t xml:space="preserve">(4) Občinska uprava, preveri skladnost elaborata z določbami tega zakona in občinskih prostorskih aktov in občinskemu svetu v 30 dneh </w:t>
      </w:r>
      <w:r w:rsidR="00111707">
        <w:rPr>
          <w:color w:val="auto"/>
          <w:sz w:val="20"/>
          <w:szCs w:val="20"/>
        </w:rPr>
        <w:t xml:space="preserve">od prejema pobude </w:t>
      </w:r>
      <w:r w:rsidRPr="00E17DF0">
        <w:rPr>
          <w:color w:val="auto"/>
          <w:sz w:val="20"/>
          <w:szCs w:val="20"/>
        </w:rPr>
        <w:t>predlaga, da s sklepom lokacijsko preveritev potrdi, ali pa jo zavrne.</w:t>
      </w:r>
    </w:p>
    <w:p w:rsidR="003A63A8" w:rsidRPr="00E17DF0" w:rsidRDefault="003A63A8" w:rsidP="003A63A8">
      <w:pPr>
        <w:pStyle w:val="ODSTAVEKLUKA"/>
        <w:rPr>
          <w:color w:val="auto"/>
          <w:sz w:val="20"/>
          <w:szCs w:val="20"/>
        </w:rPr>
      </w:pPr>
      <w:r w:rsidRPr="00E17DF0">
        <w:rPr>
          <w:color w:val="auto"/>
          <w:sz w:val="20"/>
          <w:szCs w:val="20"/>
        </w:rPr>
        <w:t>(5) Za namen preveritve skladnosti elaborata občina pozove nosilce urejanja prostora, da ji predložijo mnenje z njihovega delovnega področja o ustreznosti elaborata.</w:t>
      </w:r>
    </w:p>
    <w:p w:rsidR="003A63A8" w:rsidRPr="00E17DF0" w:rsidRDefault="003A63A8" w:rsidP="003A63A8">
      <w:pPr>
        <w:pStyle w:val="ODSTAVEKLUKA"/>
        <w:rPr>
          <w:color w:val="auto"/>
          <w:sz w:val="20"/>
          <w:szCs w:val="20"/>
        </w:rPr>
      </w:pPr>
      <w:r w:rsidRPr="00E17DF0">
        <w:rPr>
          <w:color w:val="auto"/>
          <w:sz w:val="20"/>
          <w:szCs w:val="20"/>
        </w:rPr>
        <w:t>(6) Sklep iz četrtega odstavka tega člena vsebuje navedbo zemljišča, na katerega se lokacijska preveritev nanaša in:</w:t>
      </w:r>
    </w:p>
    <w:p w:rsidR="003A63A8" w:rsidRPr="00E17DF0" w:rsidRDefault="00862D52" w:rsidP="003A63A8">
      <w:pPr>
        <w:pStyle w:val="ALINEJELUKA"/>
        <w:numPr>
          <w:ilvl w:val="0"/>
          <w:numId w:val="8"/>
        </w:numPr>
        <w:tabs>
          <w:tab w:val="num" w:pos="1417"/>
        </w:tabs>
        <w:ind w:left="1417" w:hanging="397"/>
        <w:rPr>
          <w:sz w:val="20"/>
          <w:szCs w:val="20"/>
        </w:rPr>
      </w:pPr>
      <w:r w:rsidRPr="00E17DF0">
        <w:rPr>
          <w:sz w:val="20"/>
          <w:szCs w:val="20"/>
        </w:rPr>
        <w:t xml:space="preserve">v primeru lokacijske preveritve iz prve alineje 127. člena tega zakona </w:t>
      </w:r>
      <w:r w:rsidR="003A63A8" w:rsidRPr="00E17DF0">
        <w:rPr>
          <w:sz w:val="20"/>
          <w:szCs w:val="20"/>
        </w:rPr>
        <w:t>grafični prikaz prilagojene in natančno določene oblike in velikosti območja stavbnega zemljišča,</w:t>
      </w:r>
    </w:p>
    <w:p w:rsidR="003A63A8" w:rsidRPr="00E17DF0" w:rsidRDefault="00862D52" w:rsidP="003A63A8">
      <w:pPr>
        <w:pStyle w:val="ALINEJELUKA"/>
        <w:numPr>
          <w:ilvl w:val="0"/>
          <w:numId w:val="8"/>
        </w:numPr>
        <w:tabs>
          <w:tab w:val="num" w:pos="1417"/>
        </w:tabs>
        <w:ind w:left="1417" w:hanging="397"/>
        <w:rPr>
          <w:sz w:val="20"/>
          <w:szCs w:val="20"/>
        </w:rPr>
      </w:pPr>
      <w:r w:rsidRPr="00E17DF0">
        <w:rPr>
          <w:sz w:val="20"/>
          <w:szCs w:val="20"/>
        </w:rPr>
        <w:t xml:space="preserve">v primeru lokacijske preveritve iz druge alineje 127. člena tega zakona </w:t>
      </w:r>
      <w:r w:rsidR="003A63A8" w:rsidRPr="00E17DF0">
        <w:rPr>
          <w:sz w:val="20"/>
          <w:szCs w:val="20"/>
        </w:rPr>
        <w:t>prostorske izvedbene pogoje ali</w:t>
      </w:r>
    </w:p>
    <w:p w:rsidR="003A63A8" w:rsidRPr="00E17DF0" w:rsidRDefault="00862D52" w:rsidP="003A63A8">
      <w:pPr>
        <w:pStyle w:val="ALINEJELUKA"/>
        <w:numPr>
          <w:ilvl w:val="0"/>
          <w:numId w:val="8"/>
        </w:numPr>
        <w:tabs>
          <w:tab w:val="num" w:pos="1417"/>
        </w:tabs>
        <w:ind w:left="1417" w:hanging="397"/>
        <w:rPr>
          <w:sz w:val="20"/>
          <w:szCs w:val="20"/>
        </w:rPr>
      </w:pPr>
      <w:r w:rsidRPr="00E17DF0">
        <w:rPr>
          <w:sz w:val="20"/>
          <w:szCs w:val="20"/>
        </w:rPr>
        <w:lastRenderedPageBreak/>
        <w:t xml:space="preserve">v primeru iz </w:t>
      </w:r>
      <w:r>
        <w:rPr>
          <w:sz w:val="20"/>
          <w:szCs w:val="20"/>
        </w:rPr>
        <w:t xml:space="preserve">tretje </w:t>
      </w:r>
      <w:r w:rsidRPr="00E17DF0">
        <w:rPr>
          <w:sz w:val="20"/>
          <w:szCs w:val="20"/>
        </w:rPr>
        <w:t xml:space="preserve">alineje 127. člena tega zakona </w:t>
      </w:r>
      <w:r w:rsidR="003A63A8" w:rsidRPr="00E17DF0">
        <w:rPr>
          <w:sz w:val="20"/>
          <w:szCs w:val="20"/>
        </w:rPr>
        <w:t>prostorske izvedbene pogoje in čas začasne rabe prostora.</w:t>
      </w:r>
    </w:p>
    <w:p w:rsidR="003A63A8" w:rsidRPr="00E17DF0" w:rsidRDefault="003A63A8" w:rsidP="003A63A8">
      <w:pPr>
        <w:pStyle w:val="ODSTAVEKLUKA"/>
        <w:rPr>
          <w:color w:val="auto"/>
          <w:sz w:val="20"/>
          <w:szCs w:val="20"/>
        </w:rPr>
      </w:pPr>
      <w:r w:rsidRPr="00E17DF0">
        <w:rPr>
          <w:color w:val="auto"/>
          <w:sz w:val="20"/>
          <w:szCs w:val="20"/>
        </w:rPr>
        <w:t>(7) Pred obravnavo na občinskem svetu se elaborat lokacijske preveritve skupaj s predlogom iz prejšnjega odstavka javno razgrne za najmanj 15 dni na spletni strani občine in na krajevno običajen način. O javni razgrnitvi občina pisno obvesti lastnike sosednjih zemljišč. Stališče do pripomb iz javne razgrnitve je sestavni del gradiva za obravnavo na občinskem svetu.</w:t>
      </w:r>
    </w:p>
    <w:p w:rsidR="003A63A8" w:rsidRPr="00E17DF0" w:rsidRDefault="003A63A8" w:rsidP="003A63A8">
      <w:pPr>
        <w:pStyle w:val="ODSTAVEKLUKA"/>
        <w:rPr>
          <w:color w:val="auto"/>
          <w:sz w:val="20"/>
          <w:szCs w:val="20"/>
        </w:rPr>
      </w:pPr>
      <w:r w:rsidRPr="00E17DF0">
        <w:rPr>
          <w:color w:val="auto"/>
          <w:sz w:val="20"/>
          <w:szCs w:val="20"/>
        </w:rPr>
        <w:t>(8) Sklep o lokacijski preveritvi se objavi v uradnem glasilu občine. Občina o sprejemu sklepa obvesti pristojno upravno enoto in ministrstvo.</w:t>
      </w:r>
    </w:p>
    <w:p w:rsidR="003A63A8" w:rsidRPr="00E17DF0" w:rsidRDefault="003A63A8" w:rsidP="003A63A8">
      <w:pPr>
        <w:pStyle w:val="ODSTAVEKLUKA"/>
        <w:rPr>
          <w:color w:val="auto"/>
          <w:sz w:val="20"/>
          <w:szCs w:val="20"/>
        </w:rPr>
      </w:pPr>
      <w:r w:rsidRPr="00E17DF0">
        <w:rPr>
          <w:color w:val="auto"/>
          <w:sz w:val="20"/>
          <w:szCs w:val="20"/>
        </w:rPr>
        <w:t xml:space="preserve">(9) Investitor lahko za izvedbo lokacijske preveritve zaprosi tudi v postopku predodločbe </w:t>
      </w:r>
      <w:r w:rsidR="00111707">
        <w:rPr>
          <w:color w:val="auto"/>
          <w:sz w:val="20"/>
          <w:szCs w:val="20"/>
        </w:rPr>
        <w:t xml:space="preserve">ali postopku izdaje gradbenega dovoljenja </w:t>
      </w:r>
      <w:r w:rsidRPr="00E17DF0">
        <w:rPr>
          <w:color w:val="auto"/>
          <w:sz w:val="20"/>
          <w:szCs w:val="20"/>
        </w:rPr>
        <w:t>po zakonu, ki ureja graditev.</w:t>
      </w:r>
      <w:r w:rsidR="00111707">
        <w:rPr>
          <w:color w:val="auto"/>
          <w:sz w:val="20"/>
          <w:szCs w:val="20"/>
        </w:rPr>
        <w:t xml:space="preserve"> </w:t>
      </w:r>
      <w:r w:rsidR="009B7E9E">
        <w:rPr>
          <w:color w:val="auto"/>
          <w:sz w:val="20"/>
          <w:szCs w:val="20"/>
        </w:rPr>
        <w:t>Lokacijska preveritev v tem primeru predstavlja predhodno vprašanje.</w:t>
      </w: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lang w:val="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 xml:space="preserve"> 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(stroški lokacijske preveritve)</w:t>
      </w:r>
    </w:p>
    <w:p w:rsidR="003A63A8" w:rsidRPr="00E17DF0" w:rsidRDefault="003A63A8" w:rsidP="003A63A8">
      <w:pPr>
        <w:pStyle w:val="ODSTAVEKLUKA"/>
        <w:rPr>
          <w:color w:val="auto"/>
          <w:sz w:val="20"/>
          <w:szCs w:val="20"/>
        </w:rPr>
      </w:pPr>
      <w:r w:rsidRPr="00E17DF0">
        <w:rPr>
          <w:color w:val="auto"/>
          <w:sz w:val="20"/>
          <w:szCs w:val="20"/>
        </w:rPr>
        <w:t>(1) Lokacijska preveritev se izvede proti plačilu nadomestila stroškov, ki nastanejo občini v tem postopku.</w:t>
      </w:r>
    </w:p>
    <w:p w:rsidR="003A63A8" w:rsidRPr="00E17DF0" w:rsidRDefault="003A63A8" w:rsidP="003A63A8">
      <w:pPr>
        <w:pStyle w:val="ODSTAVEKLUKA"/>
        <w:rPr>
          <w:color w:val="auto"/>
          <w:sz w:val="20"/>
          <w:szCs w:val="20"/>
        </w:rPr>
      </w:pPr>
      <w:r w:rsidRPr="00E17DF0">
        <w:rPr>
          <w:color w:val="auto"/>
          <w:sz w:val="20"/>
          <w:szCs w:val="20"/>
        </w:rPr>
        <w:t>(2) Občina določi stroške lokacijske preveritve z odlokom, v postopku posamične lokacijske preveritve pa jih določi s sklepom. Plačilo nadomestila je pogoj za obravnavo elaborata in izdajo sklepa o lokacijski preveritvi.</w:t>
      </w:r>
    </w:p>
    <w:p w:rsidR="003A63A8" w:rsidRPr="00E17DF0" w:rsidRDefault="003A63A8" w:rsidP="003A63A8">
      <w:pPr>
        <w:pStyle w:val="ODSTAVEKLUKA"/>
        <w:rPr>
          <w:color w:val="auto"/>
          <w:sz w:val="20"/>
          <w:szCs w:val="20"/>
        </w:rPr>
      </w:pPr>
      <w:r w:rsidRPr="00E17DF0">
        <w:rPr>
          <w:color w:val="auto"/>
          <w:sz w:val="20"/>
          <w:szCs w:val="20"/>
        </w:rPr>
        <w:t>(3) Prihodki iz naslova lokacijske preveritve so namenski vir občine za financiranje nalog urejanja prostora.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 xml:space="preserve"> člen</w:t>
      </w:r>
    </w:p>
    <w:p w:rsidR="003A63A8" w:rsidRPr="00E17DF0" w:rsidRDefault="003A63A8" w:rsidP="003A63A8">
      <w:pPr>
        <w:suppressAutoHyphens/>
        <w:overflowPunct w:val="0"/>
        <w:autoSpaceDE w:val="0"/>
        <w:autoSpaceDN w:val="0"/>
        <w:adjustRightInd w:val="0"/>
        <w:spacing w:line="240" w:lineRule="auto"/>
        <w:jc w:val="center"/>
        <w:textAlignment w:val="baseline"/>
        <w:rPr>
          <w:rFonts w:cs="Arial"/>
          <w:b/>
          <w:bCs/>
          <w:szCs w:val="20"/>
        </w:rPr>
      </w:pPr>
      <w:r w:rsidRPr="00E17DF0">
        <w:rPr>
          <w:rFonts w:cs="Arial"/>
          <w:b/>
          <w:bCs/>
          <w:szCs w:val="20"/>
        </w:rPr>
        <w:t>(posledice in veljavnost lokacijske preveritve)</w:t>
      </w:r>
    </w:p>
    <w:p w:rsidR="003A63A8" w:rsidRPr="00E17DF0" w:rsidRDefault="003A63A8" w:rsidP="003A63A8">
      <w:pPr>
        <w:pStyle w:val="ODSTAVEKLUKA"/>
        <w:rPr>
          <w:color w:val="auto"/>
          <w:sz w:val="20"/>
          <w:szCs w:val="20"/>
        </w:rPr>
      </w:pPr>
      <w:r w:rsidRPr="00E17DF0">
        <w:rPr>
          <w:color w:val="auto"/>
          <w:sz w:val="20"/>
          <w:szCs w:val="20"/>
        </w:rPr>
        <w:t xml:space="preserve">(1) Sklep o lokacijski preveritvi je glede vsebin, ki so z njim določene, obvezna podlaga za izdajo predodločbe ali gradbenega dovoljenja in izvedbo posegov v prostor, za katera gradbeno dovoljenje skladno s predpisi, ki urejajo graditev, ni potrebno. </w:t>
      </w:r>
    </w:p>
    <w:p w:rsidR="003A63A8" w:rsidRPr="00E17DF0" w:rsidRDefault="003A63A8" w:rsidP="003A63A8">
      <w:pPr>
        <w:pStyle w:val="ODSTAVEKLUKA"/>
        <w:rPr>
          <w:color w:val="auto"/>
          <w:sz w:val="20"/>
          <w:szCs w:val="20"/>
        </w:rPr>
      </w:pPr>
      <w:r w:rsidRPr="00E17DF0">
        <w:rPr>
          <w:color w:val="auto"/>
          <w:sz w:val="20"/>
          <w:szCs w:val="20"/>
        </w:rPr>
        <w:t>(2) Občina kot obvezen mnenjedajalec v postopku predodločbe ali gradbenega dovoljenja po predpisih o graditvi v mnenju preveri tudi skladnost nameravanega gradnje s sklepom o lokacijski preveritvi.</w:t>
      </w:r>
    </w:p>
    <w:p w:rsidR="003A63A8" w:rsidRPr="00E17DF0" w:rsidRDefault="003A63A8" w:rsidP="003A63A8">
      <w:pPr>
        <w:pStyle w:val="ODSTAVEKLUKA"/>
        <w:rPr>
          <w:color w:val="auto"/>
          <w:sz w:val="20"/>
          <w:szCs w:val="20"/>
        </w:rPr>
      </w:pPr>
      <w:r w:rsidRPr="00E17DF0">
        <w:rPr>
          <w:color w:val="auto"/>
          <w:sz w:val="20"/>
          <w:szCs w:val="20"/>
        </w:rPr>
        <w:t>(3) Sklep o lokacijski preveritvi</w:t>
      </w:r>
      <w:r w:rsidR="000E049A">
        <w:rPr>
          <w:color w:val="auto"/>
          <w:sz w:val="20"/>
          <w:szCs w:val="20"/>
        </w:rPr>
        <w:t xml:space="preserve"> za namen </w:t>
      </w:r>
      <w:r w:rsidRPr="00E17DF0">
        <w:rPr>
          <w:color w:val="auto"/>
          <w:sz w:val="20"/>
          <w:szCs w:val="20"/>
        </w:rPr>
        <w:t>iz druge</w:t>
      </w:r>
      <w:r w:rsidR="00862D52">
        <w:rPr>
          <w:color w:val="auto"/>
          <w:sz w:val="20"/>
          <w:szCs w:val="20"/>
        </w:rPr>
        <w:t xml:space="preserve"> in </w:t>
      </w:r>
      <w:r w:rsidRPr="00E17DF0">
        <w:rPr>
          <w:color w:val="auto"/>
          <w:sz w:val="20"/>
          <w:szCs w:val="20"/>
        </w:rPr>
        <w:t xml:space="preserve">tretje alineje 127. člena tega zakona preneha veljati, če investitor ne vloži </w:t>
      </w:r>
      <w:r w:rsidR="009B7E9E">
        <w:rPr>
          <w:color w:val="auto"/>
          <w:sz w:val="20"/>
          <w:szCs w:val="20"/>
        </w:rPr>
        <w:t xml:space="preserve">popolne vloge </w:t>
      </w:r>
      <w:r w:rsidRPr="00E17DF0">
        <w:rPr>
          <w:color w:val="auto"/>
          <w:sz w:val="20"/>
          <w:szCs w:val="20"/>
        </w:rPr>
        <w:t xml:space="preserve">za pridobitev </w:t>
      </w:r>
      <w:r w:rsidR="009B7E9E">
        <w:rPr>
          <w:color w:val="auto"/>
          <w:sz w:val="20"/>
          <w:szCs w:val="20"/>
        </w:rPr>
        <w:t xml:space="preserve">predodločbe ali </w:t>
      </w:r>
      <w:r w:rsidRPr="00E17DF0">
        <w:rPr>
          <w:color w:val="auto"/>
          <w:sz w:val="20"/>
          <w:szCs w:val="20"/>
        </w:rPr>
        <w:t>gradbenega dovoljenja v dveh letih od njegove izdaje, ali s potekom veljavnosti na njegovi podlagi izdane</w:t>
      </w:r>
      <w:r w:rsidR="009B7E9E">
        <w:rPr>
          <w:color w:val="auto"/>
          <w:sz w:val="20"/>
          <w:szCs w:val="20"/>
        </w:rPr>
        <w:t xml:space="preserve"> predodločbe ali </w:t>
      </w:r>
      <w:r w:rsidRPr="00E17DF0">
        <w:rPr>
          <w:color w:val="auto"/>
          <w:sz w:val="20"/>
          <w:szCs w:val="20"/>
        </w:rPr>
        <w:t>gradbenega dovoljenja.</w:t>
      </w:r>
    </w:p>
    <w:p w:rsidR="003A63A8" w:rsidRPr="00E17DF0" w:rsidDel="00081ECD" w:rsidRDefault="003A63A8" w:rsidP="003A63A8">
      <w:pPr>
        <w:pStyle w:val="ODSTAVEKLUKA"/>
        <w:rPr>
          <w:color w:val="auto"/>
          <w:sz w:val="20"/>
          <w:szCs w:val="20"/>
        </w:rPr>
      </w:pPr>
      <w:r w:rsidRPr="00E17DF0" w:rsidDel="00081ECD">
        <w:rPr>
          <w:color w:val="auto"/>
          <w:sz w:val="20"/>
          <w:szCs w:val="20"/>
        </w:rPr>
        <w:t>(</w:t>
      </w:r>
      <w:r w:rsidRPr="00E17DF0">
        <w:rPr>
          <w:color w:val="auto"/>
          <w:sz w:val="20"/>
          <w:szCs w:val="20"/>
        </w:rPr>
        <w:t>4</w:t>
      </w:r>
      <w:r w:rsidRPr="00E17DF0" w:rsidDel="00081ECD">
        <w:rPr>
          <w:color w:val="auto"/>
          <w:sz w:val="20"/>
          <w:szCs w:val="20"/>
        </w:rPr>
        <w:t>) Občina vodi evidenco lokacijskih preveritev.</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ajtl2"/>
        <w:rPr>
          <w:bCs w:val="0"/>
          <w:color w:val="auto"/>
          <w:sz w:val="20"/>
          <w:szCs w:val="20"/>
        </w:rPr>
      </w:pPr>
      <w:bookmarkStart w:id="89" w:name="_Toc477851753"/>
      <w:bookmarkStart w:id="90" w:name="_Toc480730899"/>
      <w:r w:rsidRPr="00E17DF0">
        <w:rPr>
          <w:bCs w:val="0"/>
          <w:color w:val="auto"/>
          <w:sz w:val="20"/>
          <w:szCs w:val="20"/>
        </w:rPr>
        <w:t>3. poglavje: ZAČASNI UKREPI ZA ZAVAROVANJE PROSTORSKEGA NAČRTOVANJA</w:t>
      </w:r>
      <w:bookmarkEnd w:id="89"/>
      <w:bookmarkEnd w:id="90"/>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(namen začasnih ukrepov)</w:t>
      </w:r>
    </w:p>
    <w:p w:rsidR="003A63A8" w:rsidRPr="00E17DF0" w:rsidRDefault="003A63A8" w:rsidP="003A63A8">
      <w:pPr>
        <w:pStyle w:val="ODSTAVEKLUKA"/>
        <w:rPr>
          <w:color w:val="auto"/>
          <w:sz w:val="20"/>
          <w:szCs w:val="20"/>
        </w:rPr>
      </w:pPr>
      <w:r w:rsidRPr="00E17DF0">
        <w:rPr>
          <w:color w:val="auto"/>
          <w:sz w:val="20"/>
          <w:szCs w:val="20"/>
        </w:rPr>
        <w:t>(1) Začasni ukrepi za zavarovanje urejanja prostora (v nadaljnjem besedilu: začasni ukrepi) so ukrepi, s katerim se v času priprave DPN, OPN, OPPN ali v času izvedbe združenega postopka prepreči ravnanja, s katerimi bi bilo onemogočena ali bistveno otežena priprava ali izvrševanje teh prostorskih aktov, in sicer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bodo bistveno zvišani stroški načrtovanja prostorskih ureditev,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bodo za njihovo izvedbo potrebni znatno povečani posegi v pravice in pravne koristi lastnikov nepremičnin in drugih prizadetih subjektov.</w:t>
      </w:r>
    </w:p>
    <w:p w:rsidR="003A63A8" w:rsidRPr="00E17DF0" w:rsidRDefault="003A63A8" w:rsidP="003A63A8">
      <w:pPr>
        <w:pStyle w:val="ODSTAVEKLUKA"/>
        <w:rPr>
          <w:color w:val="auto"/>
          <w:sz w:val="20"/>
          <w:szCs w:val="20"/>
        </w:rPr>
      </w:pPr>
      <w:r w:rsidRPr="00E17DF0">
        <w:rPr>
          <w:color w:val="auto"/>
          <w:sz w:val="20"/>
          <w:szCs w:val="20"/>
        </w:rPr>
        <w:t>(2) Vrste, območje učinkovanja in trajanje začasnih ukrepov morajo biti določeni tako, da posegajo v pravice in interese oseb samo toliko, kolikor je to nujno potrebno za dosego javne koristi, ki se z njimi zasleduje.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(območje začasnih ukrepov)</w:t>
      </w:r>
    </w:p>
    <w:p w:rsidR="003A63A8" w:rsidRPr="00E17DF0" w:rsidRDefault="003A63A8" w:rsidP="003A63A8">
      <w:pPr>
        <w:pStyle w:val="ODSTAVEKLUKA"/>
        <w:rPr>
          <w:color w:val="auto"/>
          <w:sz w:val="20"/>
          <w:szCs w:val="20"/>
        </w:rPr>
      </w:pPr>
      <w:r w:rsidRPr="00E17DF0">
        <w:rPr>
          <w:color w:val="auto"/>
          <w:sz w:val="20"/>
          <w:szCs w:val="20"/>
        </w:rPr>
        <w:t xml:space="preserve">(1) Začasni ukrepi se lahko sprejmejo za del ali celotno območje: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ureditve državnega pomena, za katero v skladu s tem ali drugim zakonom obstaja razlastitveni namen ali namen omejitve lastninske pravice in za katere še ni bil sprejet DPN ali izdano celovito dovoljenje;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prostorske ureditve lokalnega pomena, za katero v skladu s tem ali drugim zakonom obstaja razlastitveni namen ali namen omejitve lastninske pravice in za katere še ni bil sprejet OPN ali OPPN.</w:t>
      </w:r>
    </w:p>
    <w:p w:rsidR="003A63A8" w:rsidRPr="00E17DF0" w:rsidRDefault="003A63A8" w:rsidP="003A63A8">
      <w:pPr>
        <w:pStyle w:val="ODSTAVEKLUKA"/>
        <w:rPr>
          <w:color w:val="auto"/>
          <w:sz w:val="20"/>
          <w:szCs w:val="20"/>
        </w:rPr>
      </w:pPr>
      <w:r w:rsidRPr="00E17DF0">
        <w:rPr>
          <w:color w:val="auto"/>
          <w:sz w:val="20"/>
          <w:szCs w:val="20"/>
        </w:rPr>
        <w:t>(2) Območje začasnih ukrepov je določeno tako, da ga je možno grafično prikazati v nepremičninskih evidencah.</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(vrste začasnih ukrepov)</w:t>
      </w:r>
    </w:p>
    <w:p w:rsidR="003A63A8" w:rsidRPr="00E17DF0" w:rsidRDefault="003A63A8" w:rsidP="003A63A8">
      <w:pPr>
        <w:pStyle w:val="ODSTAVEKLUKA"/>
        <w:rPr>
          <w:color w:val="auto"/>
          <w:sz w:val="20"/>
          <w:szCs w:val="20"/>
        </w:rPr>
      </w:pPr>
      <w:r w:rsidRPr="00E17DF0">
        <w:rPr>
          <w:color w:val="auto"/>
          <w:sz w:val="20"/>
          <w:szCs w:val="20"/>
        </w:rPr>
        <w:t>(1) Z začasnimi ukrepi se lahko: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prepove ali omeji promet z zemljišči,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prepove ali omeji spreminjanje meje parcel s parcelacijo, komasacijo ali izravnavo meje,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prepove izdaja gradbenih in drugih dovoljenj, vezanih na gradnjo in uporabo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prepove ali omeji urejanje trajnih nasadov ali drugih posegov v prostor. </w:t>
      </w:r>
    </w:p>
    <w:p w:rsidR="003A63A8" w:rsidRPr="00E17DF0" w:rsidRDefault="003A63A8" w:rsidP="003A63A8">
      <w:pPr>
        <w:pStyle w:val="ODSTAVEKLUKA"/>
        <w:rPr>
          <w:color w:val="auto"/>
          <w:sz w:val="20"/>
          <w:szCs w:val="20"/>
        </w:rPr>
      </w:pPr>
      <w:r w:rsidRPr="00E17DF0">
        <w:rPr>
          <w:color w:val="auto"/>
          <w:sz w:val="20"/>
          <w:szCs w:val="20"/>
        </w:rPr>
        <w:t>(2) Kadar se sprejema začasne ukrepe za pripravo DPN ali izvedbo združenega postopka lahko vlada prepove ali omeji sprejemanje ali spreminjanje občinskih prostorskih aktov.</w:t>
      </w:r>
    </w:p>
    <w:p w:rsidR="003A63A8" w:rsidRPr="00E17DF0" w:rsidRDefault="003A63A8" w:rsidP="003A63A8">
      <w:pPr>
        <w:pStyle w:val="ODSTAVEKLUKA"/>
        <w:rPr>
          <w:color w:val="auto"/>
          <w:sz w:val="20"/>
          <w:szCs w:val="20"/>
        </w:rPr>
      </w:pPr>
      <w:r w:rsidRPr="00E17DF0">
        <w:rPr>
          <w:color w:val="auto"/>
          <w:sz w:val="20"/>
          <w:szCs w:val="20"/>
        </w:rPr>
        <w:t>(3) Začasni ukrep prepovedi pravnega prometa ne zajema pravnega prometa: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 osebami v sorodstvu v ravni vrsti ali v stranski vrsti do vštetega četrtega kolena ali v svaštvu v ravni vrsti in v stranski vrsti do vštetega drugega kolena;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 državo, občino, osebo javnega prava, ki jo je ustanovila država ali občina;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pri etažni lastnini. </w:t>
      </w:r>
    </w:p>
    <w:p w:rsidR="003A63A8" w:rsidRPr="00E17DF0" w:rsidRDefault="003A63A8" w:rsidP="003A63A8">
      <w:pPr>
        <w:pStyle w:val="ODSTAVEKLUKA"/>
        <w:rPr>
          <w:color w:val="auto"/>
          <w:sz w:val="20"/>
          <w:szCs w:val="20"/>
        </w:rPr>
      </w:pPr>
      <w:r w:rsidRPr="00E17DF0">
        <w:rPr>
          <w:color w:val="auto"/>
          <w:sz w:val="20"/>
          <w:szCs w:val="20"/>
        </w:rPr>
        <w:t xml:space="preserve">(4) Na območju začasnih ukrepov so dovoljene tudi gradnje, s katerimi se izboljšuje komunalna oprema in druga infrastruktura ter rekonstrukcije na obstoječih objektih, ki so nujno potrebne za vzdrževanje objektov in za bivanje ter delo prebivalcev na teh območjih, gradnje v zvezi z varovanjem pred naravnimi in drugimi nesrečami ter geodetska in druga pripravljalna dela, potrebna za izdelavo prostorskega akta oziroma njegovih sprememb in dopolnitev. </w:t>
      </w:r>
    </w:p>
    <w:p w:rsidR="003A63A8" w:rsidRPr="00E17DF0" w:rsidRDefault="003A63A8" w:rsidP="003A63A8">
      <w:pPr>
        <w:pStyle w:val="ODSTAVEKLUKA"/>
        <w:rPr>
          <w:color w:val="auto"/>
          <w:sz w:val="20"/>
          <w:szCs w:val="20"/>
        </w:rPr>
      </w:pPr>
      <w:r w:rsidRPr="00E17DF0">
        <w:rPr>
          <w:color w:val="auto"/>
          <w:sz w:val="20"/>
          <w:szCs w:val="20"/>
        </w:rPr>
        <w:t>(5) Začasni ukrep spreminjanja meje parcel ne vpliva na spremembe mej parcel, ki so bile v času njene uveljavitve že dovoljene z dokončno odločbo.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(sprejem začasnih ukrepov)</w:t>
      </w:r>
    </w:p>
    <w:p w:rsidR="003A63A8" w:rsidRPr="00E17DF0" w:rsidRDefault="003A63A8" w:rsidP="003A63A8">
      <w:pPr>
        <w:pStyle w:val="ODSTAVEKLUKA"/>
        <w:rPr>
          <w:color w:val="auto"/>
          <w:sz w:val="20"/>
          <w:szCs w:val="20"/>
        </w:rPr>
      </w:pPr>
      <w:r w:rsidRPr="00E17DF0">
        <w:rPr>
          <w:color w:val="auto"/>
          <w:sz w:val="20"/>
          <w:szCs w:val="20"/>
        </w:rPr>
        <w:t>(1) Začasne ukrepe sprejme Vlada z uredbo ali občinski svet z odlokom na podlagi sklepa o pripravi DPN, OPN ali OPPN ali na podlagi sklepa o začetku združenega postopka.</w:t>
      </w:r>
    </w:p>
    <w:p w:rsidR="003A63A8" w:rsidRPr="00E17DF0" w:rsidRDefault="003A63A8" w:rsidP="003A63A8">
      <w:pPr>
        <w:pStyle w:val="ODSTAVEKLUKA"/>
        <w:rPr>
          <w:color w:val="auto"/>
          <w:sz w:val="20"/>
          <w:szCs w:val="20"/>
        </w:rPr>
      </w:pPr>
      <w:r w:rsidRPr="00E17DF0">
        <w:rPr>
          <w:color w:val="auto"/>
          <w:sz w:val="20"/>
          <w:szCs w:val="20"/>
        </w:rPr>
        <w:t>(2) Uredba ali odlok, s katerim se sprejmejo začasni ukrepi, vsebuje zlasti namen sprejetja začasnih ukrepov, njihovo vrsto in čas njihovega trajanja.</w:t>
      </w:r>
    </w:p>
    <w:p w:rsidR="003A63A8" w:rsidRPr="00E17DF0" w:rsidRDefault="003A63A8" w:rsidP="003A63A8">
      <w:pPr>
        <w:pStyle w:val="ODSTAVEKLUKA"/>
        <w:rPr>
          <w:color w:val="auto"/>
          <w:sz w:val="20"/>
          <w:szCs w:val="20"/>
        </w:rPr>
      </w:pPr>
      <w:r w:rsidRPr="00E17DF0">
        <w:rPr>
          <w:color w:val="auto"/>
          <w:sz w:val="20"/>
          <w:szCs w:val="20"/>
        </w:rPr>
        <w:t>(3) Z dnem objave uredbe ali odloka iz prejšnjega odstavka v Uradnem listu RS ali drugem uradnem glasilu se grafični del začasnih ukrepov za zavarovanje urejanja prostora, ki prikazuje njihovo območje, objavi v prostorskem informacijskem sistemu.</w:t>
      </w:r>
    </w:p>
    <w:p w:rsidR="003A63A8" w:rsidRPr="00E17DF0" w:rsidRDefault="003A63A8" w:rsidP="003A63A8">
      <w:pPr>
        <w:pStyle w:val="ODSTAVEKLUKA"/>
        <w:rPr>
          <w:color w:val="auto"/>
          <w:sz w:val="20"/>
          <w:szCs w:val="20"/>
        </w:rPr>
      </w:pPr>
      <w:r w:rsidRPr="00E17DF0">
        <w:rPr>
          <w:color w:val="auto"/>
          <w:sz w:val="20"/>
          <w:szCs w:val="20"/>
        </w:rPr>
        <w:t>(4) O sprejemu začasnih ukrepov vlada ali občina obvesti tudi krajevno pristojno upravno enoto.</w:t>
      </w:r>
    </w:p>
    <w:p w:rsidR="003A63A8" w:rsidRPr="00E17DF0" w:rsidRDefault="003A63A8" w:rsidP="003A63A8">
      <w:pPr>
        <w:pStyle w:val="ODSTAVEKLUKA"/>
        <w:rPr>
          <w:color w:val="auto"/>
          <w:sz w:val="20"/>
          <w:szCs w:val="20"/>
        </w:rPr>
      </w:pPr>
      <w:r w:rsidRPr="00E17DF0">
        <w:rPr>
          <w:color w:val="auto"/>
          <w:sz w:val="20"/>
          <w:szCs w:val="20"/>
        </w:rPr>
        <w:t>(5) Z občinskim odlokom, s katerim se sprejmejo začasni ukrepi, se lahko uvede tudi predkupna pravica občine v skladu s tem zakonom.</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lastRenderedPageBreak/>
        <w:t>člen</w:t>
      </w:r>
    </w:p>
    <w:p w:rsidR="003A63A8" w:rsidRPr="00E17DF0" w:rsidRDefault="003A63A8" w:rsidP="003A63A8">
      <w:pPr>
        <w:spacing w:line="240" w:lineRule="auto"/>
        <w:jc w:val="center"/>
        <w:rPr>
          <w:rFonts w:cs="Arial"/>
          <w:b/>
          <w:bCs/>
          <w:szCs w:val="20"/>
        </w:rPr>
      </w:pPr>
      <w:r w:rsidRPr="00E17DF0">
        <w:rPr>
          <w:rFonts w:cs="Arial"/>
          <w:b/>
          <w:bCs/>
          <w:szCs w:val="20"/>
        </w:rPr>
        <w:t>(trajanje začasnih ukrepov)</w:t>
      </w:r>
    </w:p>
    <w:p w:rsidR="003A63A8" w:rsidRPr="00E17DF0" w:rsidRDefault="003A63A8" w:rsidP="003A63A8">
      <w:pPr>
        <w:pStyle w:val="ODSTAVEKLUKA"/>
        <w:ind w:firstLine="709"/>
        <w:rPr>
          <w:color w:val="auto"/>
          <w:sz w:val="20"/>
          <w:szCs w:val="20"/>
        </w:rPr>
      </w:pPr>
      <w:r w:rsidRPr="00E17DF0">
        <w:rPr>
          <w:color w:val="auto"/>
          <w:sz w:val="20"/>
          <w:szCs w:val="20"/>
        </w:rPr>
        <w:t>Začasni ukrepi lahko trajajo največ štiri leta oziroma za čas veljavnosti DPN, če so določeni v postopku priprave DPN. Teh začasnih ukrepov se po njihovem prenehanju vsaj tri leta ne sme ponovno uvesti za isto območje in zaradi načrtovanja ali izvedbe iste prostorske ureditve. Iz utemeljenih razlogov ogrožene javne koristi se njihovo trajanje lahko podaljša za največ štiri leta.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(evidentiranje začasnih ukrepov)</w:t>
      </w:r>
    </w:p>
    <w:p w:rsidR="003A63A8" w:rsidRPr="00E17DF0" w:rsidRDefault="003A63A8" w:rsidP="003A63A8">
      <w:pPr>
        <w:pStyle w:val="ODSTAVEKLUKA"/>
        <w:rPr>
          <w:color w:val="auto"/>
          <w:sz w:val="20"/>
          <w:szCs w:val="20"/>
        </w:rPr>
      </w:pPr>
      <w:r w:rsidRPr="00E17DF0">
        <w:rPr>
          <w:color w:val="auto"/>
          <w:sz w:val="20"/>
          <w:szCs w:val="20"/>
        </w:rPr>
        <w:t>Prepoved spremembe meje parcele se vpiše v nepremičninske evidence.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(odškodnina zaradi začasnih ukrepov)</w:t>
      </w:r>
    </w:p>
    <w:p w:rsidR="003A63A8" w:rsidRPr="00E17DF0" w:rsidRDefault="003A63A8" w:rsidP="003A63A8">
      <w:pPr>
        <w:pStyle w:val="ODSTAVEKLUKA"/>
        <w:rPr>
          <w:color w:val="auto"/>
          <w:sz w:val="20"/>
          <w:szCs w:val="20"/>
        </w:rPr>
      </w:pPr>
      <w:r w:rsidRPr="00E17DF0">
        <w:rPr>
          <w:color w:val="auto"/>
          <w:sz w:val="20"/>
          <w:szCs w:val="20"/>
        </w:rPr>
        <w:t>(1) Kadar se je pred uveljavitvijo začasnega ukrepa prepovedi gradnje, izvajanja rudarskih del ali drugih posegov v prostor ter spremembe meje parcele na zahtevo lastnika zemljišča ali druge osebe, ki lahko to zahteva, že pričel upravni postopek, ni pa še bila izdana dokončna odločba, se upravni postopek s sklepom ustavi.</w:t>
      </w:r>
    </w:p>
    <w:p w:rsidR="003A63A8" w:rsidRPr="00E17DF0" w:rsidRDefault="003A63A8" w:rsidP="003A63A8">
      <w:pPr>
        <w:pStyle w:val="ODSTAVEKLUKA"/>
        <w:rPr>
          <w:color w:val="auto"/>
          <w:sz w:val="20"/>
          <w:szCs w:val="20"/>
        </w:rPr>
      </w:pPr>
      <w:r w:rsidRPr="00E17DF0">
        <w:rPr>
          <w:color w:val="auto"/>
          <w:sz w:val="20"/>
          <w:szCs w:val="20"/>
        </w:rPr>
        <w:t>(2) V primeru ustavitve postopka pripada lastniku zemljišča ali drugi osebi, ki je lahko zahtevala izdajo gradbenega dovoljenja ali odločbe o evidentiranju spremembe meje, odškodnina.</w:t>
      </w:r>
    </w:p>
    <w:p w:rsidR="003A63A8" w:rsidRPr="00E17DF0" w:rsidRDefault="003A63A8" w:rsidP="003A63A8">
      <w:pPr>
        <w:pStyle w:val="ODSTAVEKLUKA"/>
        <w:rPr>
          <w:color w:val="auto"/>
          <w:sz w:val="20"/>
          <w:szCs w:val="20"/>
        </w:rPr>
      </w:pPr>
      <w:r w:rsidRPr="00E17DF0">
        <w:rPr>
          <w:color w:val="auto"/>
          <w:sz w:val="20"/>
          <w:szCs w:val="20"/>
        </w:rPr>
        <w:t>(3) Odškodnina obsega vse stroške, ki so nastali v zvezi z ustavljenim upravnim postopkom (stroški samega postopka, naročilo dokumentacije za izdajo gradbenega dovoljenja ali za evidentiranje spremembe meje), pa tudi druge stroške, če lastnik ali oseba, ki je lahko zahtevala izdajo gradbenega dovoljenja ali odločbe o evidentiranju spremembe meje, dokaže, da so ji nastali v zvezi s tem postopkom ali investicijsko namero, katero je zasledovala s tem postopkom.</w:t>
      </w:r>
    </w:p>
    <w:p w:rsidR="003A63A8" w:rsidRPr="00E17DF0" w:rsidRDefault="003A63A8" w:rsidP="003A63A8">
      <w:pPr>
        <w:pStyle w:val="ODSTAVEKLUKA"/>
        <w:rPr>
          <w:color w:val="auto"/>
          <w:sz w:val="20"/>
          <w:szCs w:val="20"/>
        </w:rPr>
      </w:pPr>
      <w:r w:rsidRPr="00E17DF0">
        <w:rPr>
          <w:color w:val="auto"/>
          <w:sz w:val="20"/>
          <w:szCs w:val="20"/>
        </w:rPr>
        <w:t>(4) Za postopek določitve odškodnine se smiselno uporabljajo določbe tega zakona, ki urejajo odškodnino v primeru razlastitve.</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ajtl1"/>
        <w:rPr>
          <w:sz w:val="20"/>
          <w:szCs w:val="20"/>
        </w:rPr>
      </w:pPr>
      <w:bookmarkStart w:id="91" w:name="_Toc477851754"/>
      <w:bookmarkStart w:id="92" w:name="_Toc480730900"/>
      <w:r w:rsidRPr="00E17DF0">
        <w:rPr>
          <w:bCs w:val="0"/>
          <w:sz w:val="20"/>
          <w:szCs w:val="20"/>
        </w:rPr>
        <w:t>V. del: UKREPI ZEMLJIŠKE POLITIK</w:t>
      </w:r>
      <w:bookmarkEnd w:id="91"/>
      <w:bookmarkEnd w:id="92"/>
      <w:r w:rsidRPr="00E17DF0">
        <w:rPr>
          <w:bCs w:val="0"/>
          <w:sz w:val="20"/>
          <w:szCs w:val="20"/>
        </w:rPr>
        <w:t>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 xml:space="preserve">(namen </w:t>
      </w:r>
      <w:r w:rsidR="000C011A">
        <w:rPr>
          <w:rFonts w:ascii="Arial" w:hAnsi="Arial" w:cs="Arial"/>
          <w:b/>
          <w:bCs/>
          <w:sz w:val="20"/>
          <w:szCs w:val="20"/>
        </w:rPr>
        <w:t xml:space="preserve">ukrepov </w:t>
      </w:r>
      <w:r w:rsidRPr="00E17DF0">
        <w:rPr>
          <w:rFonts w:ascii="Arial" w:hAnsi="Arial" w:cs="Arial"/>
          <w:b/>
          <w:bCs/>
          <w:sz w:val="20"/>
          <w:szCs w:val="20"/>
        </w:rPr>
        <w:t>zemljiške politike)</w:t>
      </w:r>
    </w:p>
    <w:p w:rsidR="003A63A8" w:rsidRPr="00E17DF0" w:rsidRDefault="003A63A8" w:rsidP="003A63A8">
      <w:pPr>
        <w:pStyle w:val="ODSTAVEKLUKA"/>
        <w:rPr>
          <w:color w:val="auto"/>
          <w:sz w:val="20"/>
          <w:szCs w:val="20"/>
        </w:rPr>
      </w:pPr>
      <w:r w:rsidRPr="00E17DF0">
        <w:rPr>
          <w:color w:val="auto"/>
          <w:sz w:val="20"/>
          <w:szCs w:val="20"/>
        </w:rPr>
        <w:t xml:space="preserve">Z </w:t>
      </w:r>
      <w:r w:rsidR="000E049A">
        <w:rPr>
          <w:color w:val="auto"/>
          <w:sz w:val="20"/>
          <w:szCs w:val="20"/>
        </w:rPr>
        <w:t xml:space="preserve">ukrepi </w:t>
      </w:r>
      <w:r w:rsidRPr="00E17DF0">
        <w:rPr>
          <w:color w:val="auto"/>
          <w:sz w:val="20"/>
          <w:szCs w:val="20"/>
        </w:rPr>
        <w:t>zemljišk</w:t>
      </w:r>
      <w:r w:rsidR="000E049A">
        <w:rPr>
          <w:color w:val="auto"/>
          <w:sz w:val="20"/>
          <w:szCs w:val="20"/>
        </w:rPr>
        <w:t>e</w:t>
      </w:r>
      <w:r w:rsidRPr="00E17DF0">
        <w:rPr>
          <w:color w:val="auto"/>
          <w:sz w:val="20"/>
          <w:szCs w:val="20"/>
        </w:rPr>
        <w:t xml:space="preserve"> politik</w:t>
      </w:r>
      <w:r w:rsidR="000E049A">
        <w:rPr>
          <w:color w:val="auto"/>
          <w:sz w:val="20"/>
          <w:szCs w:val="20"/>
        </w:rPr>
        <w:t>e</w:t>
      </w:r>
      <w:r w:rsidRPr="00E17DF0">
        <w:rPr>
          <w:color w:val="auto"/>
          <w:sz w:val="20"/>
          <w:szCs w:val="20"/>
        </w:rPr>
        <w:t xml:space="preserve"> država in občine izvajajo aktivnosti v javno korist, ki: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omogočajo uresničevanje ciljev prostorskega razvoja in usmerjanje razvoja poselitve;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ustvarjajo pogoje za učinkovito gospodarjenje z nepremičninami v javnem interesu in skozi razvoj stavbnih zemljišč zagotavljajo zadosten in dostopen fond le-teh za namene bivanja, dela in rekreacije;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omogočajo pridobivanje zemljišč in pravic na njih, potrebnih za izvedbo načrtovanih prostorskih ureditev;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zagotavljajo ustrezno urejenost prostora, omogočajo njegovo splošno rabo in varujejo grajeno javno dobro.</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2"/>
        <w:rPr>
          <w:bCs w:val="0"/>
          <w:color w:val="auto"/>
          <w:sz w:val="20"/>
          <w:szCs w:val="20"/>
        </w:rPr>
      </w:pPr>
      <w:bookmarkStart w:id="93" w:name="_Toc477851755"/>
      <w:bookmarkStart w:id="94" w:name="_Toc480730901"/>
      <w:r w:rsidRPr="00E17DF0">
        <w:rPr>
          <w:bCs w:val="0"/>
          <w:color w:val="auto"/>
          <w:sz w:val="20"/>
          <w:szCs w:val="20"/>
        </w:rPr>
        <w:t>1. poglavje: RAZVOJ STAVBNIH ZEMLJIŠČ</w:t>
      </w:r>
      <w:bookmarkEnd w:id="93"/>
      <w:bookmarkEnd w:id="94"/>
    </w:p>
    <w:p w:rsidR="003A63A8" w:rsidRPr="00E17DF0" w:rsidRDefault="003A63A8" w:rsidP="003A63A8">
      <w:pPr>
        <w:pStyle w:val="Tajtl2"/>
        <w:jc w:val="left"/>
        <w:rPr>
          <w:b w:val="0"/>
          <w:bCs w:val="0"/>
          <w:color w:val="auto"/>
          <w:sz w:val="20"/>
          <w:szCs w:val="20"/>
        </w:rPr>
      </w:pPr>
    </w:p>
    <w:p w:rsidR="003A63A8" w:rsidRPr="00E17DF0" w:rsidRDefault="003A63A8" w:rsidP="003A63A8">
      <w:pPr>
        <w:pStyle w:val="Tajtl2"/>
        <w:jc w:val="left"/>
        <w:rPr>
          <w:b w:val="0"/>
          <w:bCs w:val="0"/>
          <w:color w:val="auto"/>
          <w:sz w:val="20"/>
          <w:szCs w:val="20"/>
        </w:rPr>
      </w:pPr>
    </w:p>
    <w:p w:rsidR="003A63A8" w:rsidRPr="00E17DF0" w:rsidRDefault="003A63A8" w:rsidP="003A63A8">
      <w:pPr>
        <w:pStyle w:val="Tajtl3"/>
        <w:rPr>
          <w:bCs w:val="0"/>
          <w:color w:val="auto"/>
          <w:sz w:val="20"/>
          <w:szCs w:val="20"/>
        </w:rPr>
      </w:pPr>
      <w:bookmarkStart w:id="95" w:name="_Toc477851756"/>
      <w:bookmarkStart w:id="96" w:name="_Toc480730902"/>
      <w:r w:rsidRPr="00E17DF0">
        <w:rPr>
          <w:bCs w:val="0"/>
          <w:color w:val="auto"/>
          <w:sz w:val="20"/>
          <w:szCs w:val="20"/>
        </w:rPr>
        <w:t>1. oddelek: Razvojne stopnje nepozidanih zemljišč</w:t>
      </w:r>
      <w:bookmarkEnd w:id="95"/>
      <w:bookmarkEnd w:id="96"/>
      <w:r w:rsidRPr="00E17DF0">
        <w:rPr>
          <w:bCs w:val="0"/>
          <w:color w:val="auto"/>
          <w:sz w:val="20"/>
          <w:szCs w:val="20"/>
        </w:rPr>
        <w:t xml:space="preserv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sz w:val="20"/>
          <w:szCs w:val="20"/>
        </w:rPr>
      </w:pPr>
      <w:r w:rsidRPr="00E17DF0">
        <w:rPr>
          <w:rFonts w:ascii="Arial" w:hAnsi="Arial" w:cs="Arial"/>
          <w:b/>
          <w:bCs/>
          <w:sz w:val="20"/>
          <w:szCs w:val="20"/>
        </w:rPr>
        <w:t>(nepozidana stavbna zemljišča in njihove razvojne stopnje)</w:t>
      </w:r>
    </w:p>
    <w:p w:rsidR="003A63A8" w:rsidRPr="00E17DF0" w:rsidRDefault="003A63A8" w:rsidP="003A63A8">
      <w:pPr>
        <w:pStyle w:val="ODSTAVEKLUKA"/>
        <w:rPr>
          <w:color w:val="auto"/>
          <w:sz w:val="20"/>
          <w:szCs w:val="20"/>
        </w:rPr>
      </w:pPr>
      <w:r w:rsidRPr="00E17DF0">
        <w:rPr>
          <w:color w:val="auto"/>
          <w:sz w:val="20"/>
          <w:szCs w:val="20"/>
        </w:rPr>
        <w:lastRenderedPageBreak/>
        <w:t>(1) Nepozidano stavbno zemljišče je zemljiška parcela oziroma več zemljiških parcel ali njihovih delov, ki so z občinskim prostorskim aktom namenjene za graditev objektov in niso pozidana zemljišča.</w:t>
      </w:r>
    </w:p>
    <w:p w:rsidR="003A63A8" w:rsidRPr="00E17DF0" w:rsidRDefault="003A63A8" w:rsidP="003A63A8">
      <w:pPr>
        <w:pStyle w:val="ODSTAVEKLUKA"/>
        <w:rPr>
          <w:color w:val="auto"/>
          <w:sz w:val="20"/>
          <w:szCs w:val="20"/>
        </w:rPr>
      </w:pPr>
      <w:r w:rsidRPr="00E17DF0">
        <w:rPr>
          <w:color w:val="auto"/>
          <w:sz w:val="20"/>
          <w:szCs w:val="20"/>
        </w:rPr>
        <w:t>(2) Nepozidana stavbna zemljišča se deli v razvojne stopnje.</w:t>
      </w:r>
    </w:p>
    <w:p w:rsidR="003A63A8" w:rsidRPr="00E17DF0" w:rsidRDefault="003A63A8" w:rsidP="003A63A8">
      <w:pPr>
        <w:pStyle w:val="ODSTAVEKLUKA"/>
        <w:rPr>
          <w:color w:val="auto"/>
          <w:sz w:val="20"/>
          <w:szCs w:val="20"/>
        </w:rPr>
      </w:pPr>
      <w:r w:rsidRPr="00E17DF0">
        <w:rPr>
          <w:color w:val="auto"/>
          <w:sz w:val="20"/>
          <w:szCs w:val="20"/>
        </w:rPr>
        <w:t>(3) Razvojna stopnja nepozidanega stavbnega zemljišča predstavlja številčno vrednost v razponu od 1 do 4 in je določena na podlagi vrednotenja parametrov stanja, ki so odvisni od regulacije zemljišča s prostorskimi akti, sorodnimi predpisi in drugimi splošnimi akti, njegove opremljenosti z gospodarsko javno infrastrukturo in obstoja ter statusa pravnih režimov na njem.</w:t>
      </w:r>
    </w:p>
    <w:p w:rsidR="003A63A8" w:rsidRPr="00E17DF0" w:rsidRDefault="003A63A8" w:rsidP="003A63A8">
      <w:pPr>
        <w:pStyle w:val="ODSTAVEKLUKA"/>
        <w:rPr>
          <w:color w:val="auto"/>
          <w:sz w:val="20"/>
          <w:szCs w:val="20"/>
        </w:rPr>
      </w:pPr>
      <w:r w:rsidRPr="00E17DF0">
        <w:rPr>
          <w:color w:val="auto"/>
          <w:sz w:val="20"/>
          <w:szCs w:val="20"/>
        </w:rPr>
        <w:t>(4) Razvojne stopnje nepozidanega stavbnega zemljišča se deli v naslednje razrede: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1. razvojna stopnja: nezazidljivo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2. razvojna stopnja: prostorsko neurejeno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3. razvojna stopnja: neopremljeno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4. razvojna stopnja: urejeno zazidljivo zemljišče.</w:t>
      </w:r>
    </w:p>
    <w:p w:rsidR="003A63A8" w:rsidRPr="00E17DF0" w:rsidRDefault="003A63A8" w:rsidP="003A63A8">
      <w:pPr>
        <w:pStyle w:val="ODSTAVEKLUKA"/>
        <w:rPr>
          <w:color w:val="auto"/>
          <w:sz w:val="20"/>
          <w:szCs w:val="20"/>
        </w:rPr>
      </w:pPr>
      <w:r w:rsidRPr="00E17DF0">
        <w:rPr>
          <w:color w:val="auto"/>
          <w:sz w:val="20"/>
          <w:szCs w:val="20"/>
        </w:rPr>
        <w:t>(5) Razvojne stopnje nepozidanih stavbnih zemljišč se vodijo v evidenci stavbnih zemljišč skladno z določbami tega zakona.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(nezazidljivo zemljišče)</w:t>
      </w:r>
    </w:p>
    <w:p w:rsidR="003A63A8" w:rsidRPr="00E17DF0" w:rsidRDefault="003A63A8" w:rsidP="003A63A8">
      <w:pPr>
        <w:pStyle w:val="ODSTAVEKLUKA"/>
        <w:rPr>
          <w:color w:val="auto"/>
          <w:sz w:val="20"/>
          <w:szCs w:val="20"/>
        </w:rPr>
      </w:pPr>
      <w:r w:rsidRPr="00E17DF0">
        <w:rPr>
          <w:color w:val="auto"/>
          <w:sz w:val="20"/>
          <w:szCs w:val="20"/>
        </w:rPr>
        <w:t>(1) Nezazidljiva zemljišča so zemljišča, kjer gradnja zaradi določil prostorskega akta, dejanskega stanja v prostoru ali pravnih režimov, ni dovoljena ali ni možna.</w:t>
      </w:r>
    </w:p>
    <w:p w:rsidR="003A63A8" w:rsidRPr="00E17DF0" w:rsidRDefault="003A63A8" w:rsidP="003A63A8">
      <w:pPr>
        <w:pStyle w:val="ODSTAVEKLUKA"/>
        <w:rPr>
          <w:color w:val="auto"/>
          <w:sz w:val="20"/>
          <w:szCs w:val="20"/>
        </w:rPr>
      </w:pPr>
      <w:r w:rsidRPr="00E17DF0">
        <w:rPr>
          <w:color w:val="auto"/>
          <w:sz w:val="20"/>
          <w:szCs w:val="20"/>
        </w:rPr>
        <w:t>(2) Nezazidljiva zemljišča so zemljišča, ki izpolnjujejo enega od naslednjih pogojev: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s podrobnejšo namensko rabo ali prostorskimi izvedbenimi pogoji niso predvidena za gradnjo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so namenjena gradnji gospodarske javne infrastrukture s spremljajočimi površinami;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zaradi svoje lege, naklona ali nosilnosti ne omogočajo izvedbe prostorskih ureditev, predvidenih s prostorskim aktom;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na katerih so uveljavljeni pravni režimi, ki trajno ali začasno ne dopuščajo gradnje stavb in izvedbe drugih posegov v prostor;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na katerih so dovoljene le izjemne gradnje, ki izhajajo neposredno iz pravnega režima oziroma stanja v prostoru.</w:t>
      </w: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(prostorsko neurejeno zemljišče)</w:t>
      </w:r>
    </w:p>
    <w:p w:rsidR="003A63A8" w:rsidRPr="00E17DF0" w:rsidRDefault="003A63A8" w:rsidP="003A63A8">
      <w:pPr>
        <w:pStyle w:val="ODSTAVEKLUKA"/>
        <w:rPr>
          <w:color w:val="auto"/>
          <w:sz w:val="20"/>
          <w:szCs w:val="20"/>
        </w:rPr>
      </w:pPr>
      <w:r w:rsidRPr="00E17DF0">
        <w:rPr>
          <w:color w:val="auto"/>
          <w:sz w:val="20"/>
          <w:szCs w:val="20"/>
        </w:rPr>
        <w:t>Prostorsko neurejena zemljišča so zemljišča, ki izpolnjujejo enega od naslednjih pogojev: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za katerega je z OPN predvidena izdelava OPPN, pa ta še ni sprejet;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na katerih ni dopustna graditev stavb do sprejema drugega splošnega pravnega akta v pristojnosti občine ali države;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zemljišča, ki se nahajajo v komasacijskem območju upravne komasacije.</w:t>
      </w: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(neopremljeno zemljišče)</w:t>
      </w:r>
    </w:p>
    <w:p w:rsidR="003A63A8" w:rsidRPr="00E17DF0" w:rsidRDefault="003A63A8" w:rsidP="003A63A8">
      <w:pPr>
        <w:pStyle w:val="ODSTAVEKLUKA"/>
        <w:rPr>
          <w:color w:val="auto"/>
          <w:sz w:val="20"/>
          <w:szCs w:val="20"/>
        </w:rPr>
      </w:pPr>
      <w:r w:rsidRPr="00E17DF0">
        <w:rPr>
          <w:color w:val="auto"/>
          <w:sz w:val="20"/>
          <w:szCs w:val="20"/>
        </w:rPr>
        <w:t>Neopremljena zemljišča so zemljišča, na katerih je sprejeta prostorska regulacija, ki dopušča graditev, vendar ne izpolnjujejo pogojev komunalne opremljenosti, kot jo določa 149. člen</w:t>
      </w:r>
      <w:r w:rsidRPr="00E17DF0">
        <w:rPr>
          <w:b/>
          <w:color w:val="auto"/>
          <w:sz w:val="20"/>
          <w:szCs w:val="20"/>
        </w:rPr>
        <w:t xml:space="preserve"> </w:t>
      </w:r>
      <w:r w:rsidRPr="00E17DF0">
        <w:rPr>
          <w:color w:val="auto"/>
          <w:sz w:val="20"/>
          <w:szCs w:val="20"/>
        </w:rPr>
        <w:t>tega zakona.</w:t>
      </w: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(urejeno zazidljivo zemljišče)</w:t>
      </w:r>
    </w:p>
    <w:p w:rsidR="003A63A8" w:rsidRPr="00E17DF0" w:rsidRDefault="003A63A8" w:rsidP="003A63A8">
      <w:pPr>
        <w:pStyle w:val="ODSTAVEKLUKA"/>
        <w:rPr>
          <w:color w:val="auto"/>
          <w:sz w:val="20"/>
          <w:szCs w:val="20"/>
        </w:rPr>
      </w:pPr>
      <w:r w:rsidRPr="00E17DF0">
        <w:rPr>
          <w:color w:val="auto"/>
          <w:sz w:val="20"/>
          <w:szCs w:val="20"/>
        </w:rPr>
        <w:t>Urejena zazidljiva zemljišča izpolnjujejo naslednje pogoje: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njih je skladno s prostorskimi akti dopustna gradnja stanovanjskih in ne-stanovanjskih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so komunalno opremljena;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izpolnjujejo prostorske izvedbene pogoje glede oblike in velikosti gradbene parcele ter tako omogočajo izvedbo prostorskih ureditev, predvidenih s prostorskim aktom;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njih niso uveljavljeni pravni režimi, ki ne dopuščajo gradnje stavb.</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3"/>
        <w:rPr>
          <w:bCs w:val="0"/>
          <w:color w:val="auto"/>
          <w:sz w:val="20"/>
          <w:szCs w:val="20"/>
        </w:rPr>
      </w:pPr>
      <w:bookmarkStart w:id="97" w:name="_Toc477851757"/>
      <w:bookmarkStart w:id="98" w:name="_Toc480730903"/>
      <w:r w:rsidRPr="00E17DF0">
        <w:rPr>
          <w:bCs w:val="0"/>
          <w:color w:val="auto"/>
          <w:sz w:val="20"/>
          <w:szCs w:val="20"/>
        </w:rPr>
        <w:t>2. oddelek: Opremljanje stavbnih zemljišč</w:t>
      </w:r>
      <w:bookmarkEnd w:id="97"/>
      <w:bookmarkEnd w:id="98"/>
      <w:r w:rsidRPr="00E17DF0">
        <w:rPr>
          <w:bCs w:val="0"/>
          <w:color w:val="auto"/>
          <w:sz w:val="20"/>
          <w:szCs w:val="20"/>
        </w:rPr>
        <w:t xml:space="preserv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(namen opremljanja)</w:t>
      </w:r>
    </w:p>
    <w:p w:rsidR="003A63A8" w:rsidRPr="00E17DF0" w:rsidRDefault="003A63A8" w:rsidP="003A63A8">
      <w:pPr>
        <w:pStyle w:val="ODSTAVEKLUKA"/>
        <w:rPr>
          <w:color w:val="auto"/>
          <w:sz w:val="20"/>
          <w:szCs w:val="20"/>
        </w:rPr>
      </w:pPr>
      <w:r w:rsidRPr="00E17DF0">
        <w:rPr>
          <w:color w:val="auto"/>
          <w:sz w:val="20"/>
          <w:szCs w:val="20"/>
        </w:rPr>
        <w:t>(1) Opremljanje stavbnih zemljišč je projektiranje in gradnja komunalne opreme ter objektov in omrežij druge gospodarske javne infrastrukture, ki so potrebni, da se lahko prostorske ureditve oziroma objekti, načrtovani s prostorskimi akti, izvedejo in služijo svojemu namenu.</w:t>
      </w:r>
    </w:p>
    <w:p w:rsidR="003A63A8" w:rsidRPr="00E17DF0" w:rsidRDefault="003A63A8" w:rsidP="003A63A8">
      <w:pPr>
        <w:pStyle w:val="ODSTAVEKLUKA"/>
        <w:rPr>
          <w:color w:val="auto"/>
          <w:sz w:val="20"/>
          <w:szCs w:val="20"/>
        </w:rPr>
      </w:pPr>
      <w:r w:rsidRPr="00E17DF0">
        <w:rPr>
          <w:color w:val="auto"/>
          <w:sz w:val="20"/>
          <w:szCs w:val="20"/>
        </w:rPr>
        <w:t>(2) Gradnja objektov, razen objektov gospodarske javne infrastrukture in drugih objektov, ki za izvedbo in delovanje ne potrebujejo komunalne oskrbe, je dopustna na opremljenih stavbnih zemljiščih.</w:t>
      </w:r>
    </w:p>
    <w:p w:rsidR="003A63A8" w:rsidRPr="00E17DF0" w:rsidRDefault="003A63A8" w:rsidP="003A63A8">
      <w:pPr>
        <w:pStyle w:val="ODSTAVEKLUKA"/>
        <w:rPr>
          <w:color w:val="auto"/>
          <w:sz w:val="20"/>
          <w:szCs w:val="20"/>
        </w:rPr>
      </w:pPr>
      <w:r w:rsidRPr="00E17DF0">
        <w:rPr>
          <w:color w:val="auto"/>
          <w:sz w:val="20"/>
          <w:szCs w:val="20"/>
        </w:rPr>
        <w:t>(3) Ne glede na določbe prejšnjega odstavka je gradnja objektov dopustna tudi na neopremljenih stavbnih zemljiščih:</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če se sočasno z gradnjo objektov zagotavlja tudi opremljanje stavbnih zemljišč po pogodbi o opremljanju ali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če investitor zagotovi samooskrbo objekta s posamezno vrsto komunalne opreme.</w:t>
      </w:r>
    </w:p>
    <w:p w:rsidR="003A63A8" w:rsidRPr="00E17DF0" w:rsidRDefault="003A63A8" w:rsidP="003A63A8">
      <w:pPr>
        <w:pStyle w:val="ODSTAVEKLUKA"/>
        <w:rPr>
          <w:color w:val="auto"/>
          <w:sz w:val="20"/>
          <w:szCs w:val="20"/>
        </w:rPr>
      </w:pPr>
      <w:r w:rsidRPr="00E17DF0">
        <w:rPr>
          <w:color w:val="auto"/>
          <w:sz w:val="20"/>
          <w:szCs w:val="20"/>
        </w:rPr>
        <w:t>(4) V primeru iz prejšnjega odstavka tega člena zgrajeni objekti lahko pridobijo uporabno dovoljenje le, če je bila zgrajena in predana v uporabo vsa predvidena komunalna oprema ter objekti in omrežja druge gospodarske javne infrastrukture.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(komunalna oprema)</w:t>
      </w:r>
    </w:p>
    <w:p w:rsidR="003A63A8" w:rsidRPr="00E17DF0" w:rsidRDefault="00E25832" w:rsidP="00E25832">
      <w:pPr>
        <w:pStyle w:val="ODSTAVEKLUKA"/>
        <w:rPr>
          <w:color w:val="auto"/>
          <w:sz w:val="20"/>
          <w:szCs w:val="20"/>
        </w:rPr>
      </w:pPr>
      <w:r>
        <w:rPr>
          <w:color w:val="auto"/>
          <w:sz w:val="20"/>
          <w:szCs w:val="20"/>
        </w:rPr>
        <w:t>(1)</w:t>
      </w:r>
      <w:r w:rsidR="003A63A8" w:rsidRPr="00E17DF0">
        <w:rPr>
          <w:color w:val="auto"/>
          <w:sz w:val="20"/>
          <w:szCs w:val="20"/>
        </w:rPr>
        <w:t xml:space="preserve"> Komunalna oprema so:</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objekti in omrežja infrastrukture za izvajanje obveznih lokalnih gospodarskih javnih služb varstva okolja po predpisih, ki urejajo varstvo okolja,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objekti in omrežja infrastrukture za izvajanje izbirnih lokalnih gospodarskih javnih služb po predpisih, ki urejajo energetiko, na območjih, kjer je priključitev obvezna,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objekti grajenega javnega dobra, in sicer: občinske ceste, javna parkirišča in druge javne površine.</w:t>
      </w:r>
    </w:p>
    <w:p w:rsidR="003A63A8" w:rsidRPr="00E17DF0" w:rsidRDefault="003A63A8" w:rsidP="003A63A8">
      <w:pPr>
        <w:pStyle w:val="ODSTAVEKLUKA"/>
        <w:rPr>
          <w:color w:val="auto"/>
          <w:sz w:val="20"/>
          <w:szCs w:val="20"/>
        </w:rPr>
      </w:pPr>
      <w:r w:rsidRPr="00E17DF0">
        <w:rPr>
          <w:color w:val="auto"/>
          <w:sz w:val="20"/>
          <w:szCs w:val="20"/>
        </w:rPr>
        <w:t>(2) Minister lahko v soglasju z ministrom, v čigar pristojnost sodi posamezna vrsta komunalne opreme, podrobneje določi vrste komunalne opreme.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(opremljeno zemljišče)</w:t>
      </w:r>
    </w:p>
    <w:p w:rsidR="003A63A8" w:rsidRPr="00E17DF0" w:rsidRDefault="003A63A8" w:rsidP="003A63A8">
      <w:pPr>
        <w:pStyle w:val="ODSTAVEKLUKA"/>
        <w:rPr>
          <w:color w:val="auto"/>
          <w:sz w:val="20"/>
          <w:szCs w:val="20"/>
        </w:rPr>
      </w:pPr>
      <w:r w:rsidRPr="00E17DF0">
        <w:rPr>
          <w:color w:val="auto"/>
          <w:sz w:val="20"/>
          <w:szCs w:val="20"/>
        </w:rPr>
        <w:t>(1) Komunalno opremljeno je stavbno zemljišče, ki ima urejen dostop do javnega cestnega omrežja in je zanj možno izvesti priključke na: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javno elektroenergetsko omrežje,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javno vodovodno omrežje in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javno kanalizacijsko omrežje.</w:t>
      </w:r>
    </w:p>
    <w:p w:rsidR="003A63A8" w:rsidRPr="00E17DF0" w:rsidRDefault="003A63A8" w:rsidP="003A63A8">
      <w:pPr>
        <w:pStyle w:val="ODSTAVEKLUKA"/>
        <w:rPr>
          <w:color w:val="auto"/>
          <w:sz w:val="20"/>
          <w:szCs w:val="20"/>
        </w:rPr>
      </w:pPr>
      <w:r w:rsidRPr="00E17DF0">
        <w:rPr>
          <w:color w:val="auto"/>
          <w:sz w:val="20"/>
          <w:szCs w:val="20"/>
        </w:rPr>
        <w:t>(2) Omrežja iz prejšnjega odstavka so omrežja, kot so evidentirana v zbirnem katastru gospodarske javne infrastrukture.</w:t>
      </w:r>
    </w:p>
    <w:p w:rsidR="003A63A8" w:rsidRPr="00E17DF0" w:rsidRDefault="003A63A8" w:rsidP="003A63A8">
      <w:pPr>
        <w:pStyle w:val="ODSTAVEKLUKA"/>
        <w:rPr>
          <w:color w:val="auto"/>
          <w:sz w:val="20"/>
          <w:szCs w:val="20"/>
          <w:u w:val="single"/>
        </w:rPr>
      </w:pPr>
      <w:r w:rsidRPr="00E17DF0">
        <w:rPr>
          <w:color w:val="auto"/>
          <w:sz w:val="20"/>
          <w:szCs w:val="20"/>
        </w:rPr>
        <w:t xml:space="preserve">(3) Minister podrobneje predpiše merila za to, kaj se šteje za opremljeno zemljišče.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(komunalna samooskrba)</w:t>
      </w:r>
    </w:p>
    <w:p w:rsidR="003A63A8" w:rsidRPr="00E17DF0" w:rsidRDefault="003A63A8" w:rsidP="003A63A8">
      <w:pPr>
        <w:pStyle w:val="ODSTAVEKLUKA"/>
        <w:rPr>
          <w:color w:val="auto"/>
          <w:sz w:val="20"/>
          <w:szCs w:val="20"/>
        </w:rPr>
      </w:pPr>
      <w:r w:rsidRPr="00E17DF0">
        <w:rPr>
          <w:color w:val="auto"/>
          <w:sz w:val="20"/>
          <w:szCs w:val="20"/>
        </w:rPr>
        <w:lastRenderedPageBreak/>
        <w:t>(1) Objekti na zemljiščih, ki se nahajajo v območjih enot urejanja prostora, za katere iz občinskega prostorskega akta ali drugih predpisov izhaja, da na njih ne obstaja obveznost priključevanja na posamezno komunalno opremo ali na teh območjih ne bo zagotovljena javna služba za zagotavljanje oskrbe s posamezno komunalno opremo, lahko komunalno oskrbo zagotovijo s samooskrbo.</w:t>
      </w:r>
    </w:p>
    <w:p w:rsidR="003A63A8" w:rsidRPr="00E17DF0" w:rsidRDefault="003A63A8" w:rsidP="003A63A8">
      <w:pPr>
        <w:pStyle w:val="ODSTAVEKLUKA"/>
        <w:rPr>
          <w:color w:val="auto"/>
          <w:sz w:val="20"/>
          <w:szCs w:val="20"/>
        </w:rPr>
      </w:pPr>
      <w:r w:rsidRPr="00E17DF0">
        <w:rPr>
          <w:color w:val="auto"/>
          <w:sz w:val="20"/>
          <w:szCs w:val="20"/>
        </w:rPr>
        <w:t>(2) Komunalna oprema za samooskrbo objekta na področju oskrbe s pitno vodo in področju odvajanja ter čiščenja komunalne odpadne vode se lahko uporablja le na območjih, ki niso opremljena s to gospodarsko javno infrastrukturo in najpozneje do opremljanja stavbnega zemljišča z gospodarsko javno infrastrukturo v skladu s predpisi, ki urejajo varstvo okolja.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(izboljšanje opremljenosti zemljišča)</w:t>
      </w:r>
    </w:p>
    <w:p w:rsidR="003A63A8" w:rsidRPr="00E17DF0" w:rsidRDefault="003A63A8" w:rsidP="003A63A8">
      <w:pPr>
        <w:pStyle w:val="ODSTAVEKLUKA"/>
        <w:rPr>
          <w:color w:val="auto"/>
          <w:sz w:val="20"/>
          <w:szCs w:val="20"/>
        </w:rPr>
      </w:pPr>
      <w:r w:rsidRPr="00E17DF0">
        <w:rPr>
          <w:color w:val="auto"/>
          <w:sz w:val="20"/>
          <w:szCs w:val="20"/>
        </w:rPr>
        <w:t xml:space="preserve">(1) Šteje se, da gre za izboljšanje opremljenosti stavbnega zemljišča s komunalno opremo, </w:t>
      </w:r>
      <w:r w:rsidR="000C011A">
        <w:rPr>
          <w:color w:val="auto"/>
          <w:sz w:val="20"/>
          <w:szCs w:val="20"/>
        </w:rPr>
        <w:t>če</w:t>
      </w:r>
      <w:r w:rsidRPr="00E17DF0">
        <w:rPr>
          <w:color w:val="auto"/>
          <w:sz w:val="20"/>
          <w:szCs w:val="20"/>
        </w:rPr>
        <w:t xml:space="preserve"> se stavbno zemljišče opremi z dodatno vrsto komunalne opreme, ki je na stavbnem zemljišču prej ni bilo.</w:t>
      </w:r>
    </w:p>
    <w:p w:rsidR="003A63A8" w:rsidRPr="00E17DF0" w:rsidRDefault="003A63A8" w:rsidP="003A63A8">
      <w:pPr>
        <w:pStyle w:val="ODSTAVEKLUKA"/>
        <w:rPr>
          <w:color w:val="auto"/>
          <w:sz w:val="20"/>
          <w:szCs w:val="20"/>
        </w:rPr>
      </w:pPr>
      <w:r w:rsidRPr="00E17DF0">
        <w:rPr>
          <w:color w:val="auto"/>
          <w:sz w:val="20"/>
          <w:szCs w:val="20"/>
        </w:rPr>
        <w:t>(2) Stavbno zemljišče je opremljeno z dodatno vrsto komunalne opreme, ko je komunalna oprema zgrajena in je za njo pridobljeno uporabno dovoljenje. V kolikor za gradnjo komunalne opreme gradbeno dovoljenje ni potrebno, se šteje, da je komunalna oprema zgrajena, ko je predana v upravljanje.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(načrtovanje opremljanja zemljišč)</w:t>
      </w:r>
    </w:p>
    <w:p w:rsidR="003A63A8" w:rsidRPr="00E17DF0" w:rsidRDefault="003A63A8" w:rsidP="003A63A8">
      <w:pPr>
        <w:pStyle w:val="ODSTAVEKLUKA"/>
        <w:rPr>
          <w:color w:val="auto"/>
          <w:sz w:val="20"/>
          <w:szCs w:val="20"/>
        </w:rPr>
      </w:pPr>
      <w:r w:rsidRPr="00E17DF0">
        <w:rPr>
          <w:color w:val="auto"/>
          <w:sz w:val="20"/>
          <w:szCs w:val="20"/>
        </w:rPr>
        <w:t>(1) Občina v občinskih prostorskih aktih določi vrste komunalne opreme, ki jih je treba še zgraditi ali dograditi.</w:t>
      </w:r>
    </w:p>
    <w:p w:rsidR="003A63A8" w:rsidRPr="00E17DF0" w:rsidRDefault="003A63A8" w:rsidP="003A63A8">
      <w:pPr>
        <w:pStyle w:val="ODSTAVEKLUKA"/>
        <w:rPr>
          <w:color w:val="auto"/>
          <w:sz w:val="20"/>
          <w:szCs w:val="20"/>
        </w:rPr>
      </w:pPr>
      <w:r w:rsidRPr="00E17DF0">
        <w:rPr>
          <w:color w:val="auto"/>
          <w:sz w:val="20"/>
          <w:szCs w:val="20"/>
        </w:rPr>
        <w:t xml:space="preserve">(2) V občinskih prostorskih aktih se ob upoštevanju regionalnih in občinskih prostorskih planov ter drugih razvojnih aktov države in občine določi tudi, katere objekte in omrežja infrastrukture gospodarskih javnih služb, ki niso komunalna oprema in niso prostorske ureditve državnega pomena, je treba zgraditi. </w:t>
      </w:r>
    </w:p>
    <w:p w:rsidR="003A63A8" w:rsidRPr="00E17DF0" w:rsidRDefault="003A63A8" w:rsidP="003A63A8">
      <w:pPr>
        <w:pStyle w:val="ODSTAVEKLUKA"/>
        <w:rPr>
          <w:color w:val="auto"/>
          <w:sz w:val="20"/>
          <w:szCs w:val="20"/>
        </w:rPr>
      </w:pPr>
      <w:r w:rsidRPr="00E17DF0">
        <w:rPr>
          <w:color w:val="auto"/>
          <w:sz w:val="20"/>
          <w:szCs w:val="20"/>
        </w:rPr>
        <w:t>(3) Če akti iz prejšnjega odstavka ne zajemajo rokovnih in finančnih opredelitev, se določi katere objekte in omrežja infrastrukture gospodarskih javnih služb je treba zgraditi na podlagi dogovora med občino in izvajalcem gospodarske javne službe. V dogovoru morajo bii opredeljeni tudi roki in financiranje.</w:t>
      </w:r>
    </w:p>
    <w:p w:rsidR="003A63A8" w:rsidRPr="00E17DF0" w:rsidRDefault="003A63A8" w:rsidP="003A63A8">
      <w:pPr>
        <w:pStyle w:val="ODSTAVEKLUKA"/>
        <w:rPr>
          <w:color w:val="auto"/>
          <w:sz w:val="20"/>
          <w:szCs w:val="20"/>
        </w:rPr>
      </w:pPr>
      <w:r w:rsidRPr="00E17DF0">
        <w:rPr>
          <w:color w:val="auto"/>
          <w:sz w:val="20"/>
          <w:szCs w:val="20"/>
        </w:rPr>
        <w:t>(4) Če do dogovora iz prejšnjega odstavka ne pride, lahko občina na lastne stroške zgradi elektroenergetsko omrežje, ki je potrebno za opremljanje stavbnih zemljišč, če je občina v veljavnem prostorskem aktu in programu opremljanja določila opremljanje stavbnih zemljišč z elektroenergetskim omrežjem.</w:t>
      </w:r>
    </w:p>
    <w:p w:rsidR="003A63A8" w:rsidRPr="00E17DF0" w:rsidRDefault="003A63A8" w:rsidP="003A63A8">
      <w:pPr>
        <w:pStyle w:val="ODSTAVEKLUKA"/>
        <w:rPr>
          <w:color w:val="auto"/>
          <w:sz w:val="20"/>
          <w:szCs w:val="20"/>
        </w:rPr>
      </w:pPr>
      <w:r w:rsidRPr="00E17DF0">
        <w:rPr>
          <w:color w:val="auto"/>
          <w:sz w:val="20"/>
          <w:szCs w:val="20"/>
        </w:rPr>
        <w:t>(5) Izvajalec obvezne državne javne službe distribucije električne energije prevzame omrežje iz prejšnjega odstavka v lastništvo po njegovi vključitvi v infrastrukturo skladno s predpisi o energetiki.</w:t>
      </w:r>
    </w:p>
    <w:p w:rsidR="003A63A8" w:rsidRPr="00E17DF0" w:rsidRDefault="003A63A8" w:rsidP="003A63A8">
      <w:pPr>
        <w:pStyle w:val="ODSTAVEKLUKA"/>
        <w:rPr>
          <w:color w:val="auto"/>
          <w:sz w:val="20"/>
          <w:szCs w:val="20"/>
        </w:rPr>
      </w:pPr>
      <w:r w:rsidRPr="00E17DF0">
        <w:rPr>
          <w:color w:val="auto"/>
          <w:sz w:val="20"/>
          <w:szCs w:val="20"/>
        </w:rPr>
        <w:t>(6) V primeru iz petega in šestega odstavka tega člena občina zaračuna stroške opremljanja stavbnih zemljišč s to infrastrukturo izvajalcu javne službe iz prejšnjega odstavka tega člena.</w:t>
      </w:r>
    </w:p>
    <w:p w:rsidR="003A63A8" w:rsidRPr="00E17DF0" w:rsidRDefault="003A63A8" w:rsidP="003A63A8">
      <w:pPr>
        <w:pStyle w:val="ODSTAVEKLUKA"/>
        <w:rPr>
          <w:color w:val="auto"/>
          <w:sz w:val="20"/>
          <w:szCs w:val="20"/>
        </w:rPr>
      </w:pPr>
      <w:r w:rsidRPr="00E17DF0">
        <w:rPr>
          <w:color w:val="auto"/>
          <w:sz w:val="20"/>
          <w:szCs w:val="20"/>
        </w:rPr>
        <w:t>(7) Izvajalec javne službe iz prejšnjega odstavka mora na zahtevo občine tej povrniti stroške izgradnje elektroenergetskega omrežja iz petega odstavka tega člena. Stroški se povrnejo tako, da se zaračunane omrežnine na tem omrežju nakazujejo na račun občine, od dne priključitve prvega objekta na to omrežje do celotne višine stroškov.</w:t>
      </w:r>
    </w:p>
    <w:p w:rsidR="003A63A8" w:rsidRPr="00E17DF0" w:rsidRDefault="003A63A8" w:rsidP="003A63A8">
      <w:pPr>
        <w:pStyle w:val="ODSTAVEKLUKA"/>
        <w:rPr>
          <w:color w:val="auto"/>
          <w:sz w:val="20"/>
          <w:szCs w:val="20"/>
        </w:rPr>
      </w:pPr>
      <w:r w:rsidRPr="00E17DF0">
        <w:rPr>
          <w:color w:val="auto"/>
          <w:sz w:val="20"/>
          <w:szCs w:val="20"/>
        </w:rPr>
        <w:t>(8) Opredelitev vrste stroškov iz prejšnjega odstavka, način njihovega vračanja ter obdobje vračanja določi minister v soglasju z ministrom, pristojnim za energetiko.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(program opremljanja)</w:t>
      </w:r>
    </w:p>
    <w:p w:rsidR="003A63A8" w:rsidRPr="00E17DF0" w:rsidRDefault="003A63A8" w:rsidP="003A63A8">
      <w:pPr>
        <w:pStyle w:val="ODSTAVEKLUKA"/>
        <w:rPr>
          <w:color w:val="auto"/>
          <w:sz w:val="20"/>
          <w:szCs w:val="20"/>
        </w:rPr>
      </w:pPr>
      <w:r w:rsidRPr="00E17DF0">
        <w:rPr>
          <w:color w:val="auto"/>
          <w:sz w:val="20"/>
          <w:szCs w:val="20"/>
        </w:rPr>
        <w:lastRenderedPageBreak/>
        <w:t>(1) Opremljanje stavbnih zemljišč se izvaja na podlagi programa opremljanja. Občina lahko gradi komunalno opremo, ki je določena v prostorskem aktu, tudi brez programa opremljanja. Za to komunalno opremo občina ne more zaračunati komunalnega prispevka.</w:t>
      </w:r>
    </w:p>
    <w:p w:rsidR="003A63A8" w:rsidRPr="00E17DF0" w:rsidRDefault="003A63A8" w:rsidP="003A63A8">
      <w:pPr>
        <w:pStyle w:val="ODSTAVEKLUKA"/>
        <w:rPr>
          <w:color w:val="auto"/>
          <w:sz w:val="20"/>
          <w:szCs w:val="20"/>
        </w:rPr>
      </w:pPr>
      <w:r w:rsidRPr="00E17DF0">
        <w:rPr>
          <w:color w:val="auto"/>
          <w:sz w:val="20"/>
          <w:szCs w:val="20"/>
        </w:rPr>
        <w:t>(2) Občina mora komunalno opremo, ki jo je zgradila brez programa opremljanja vključiti v program opremljanja in v podlage za odmero komunalnega prispevka najkasneje v roku dveh let od zgraditve.</w:t>
      </w:r>
    </w:p>
    <w:p w:rsidR="003A63A8" w:rsidRPr="00E17DF0" w:rsidRDefault="003A63A8" w:rsidP="003A63A8">
      <w:pPr>
        <w:pStyle w:val="ODSTAVEKLUKA"/>
        <w:rPr>
          <w:color w:val="auto"/>
          <w:sz w:val="20"/>
          <w:szCs w:val="20"/>
        </w:rPr>
      </w:pPr>
      <w:r w:rsidRPr="00E17DF0">
        <w:rPr>
          <w:color w:val="auto"/>
          <w:sz w:val="20"/>
          <w:szCs w:val="20"/>
        </w:rPr>
        <w:t>(3) Program opremljanja se pripravi na podlagi OPN ali OPPN in njunih elaboratov ekonomike.</w:t>
      </w:r>
    </w:p>
    <w:p w:rsidR="003A63A8" w:rsidRPr="00E17DF0" w:rsidRDefault="003A63A8" w:rsidP="003A63A8">
      <w:pPr>
        <w:pStyle w:val="ODSTAVEKLUKA"/>
        <w:rPr>
          <w:color w:val="auto"/>
          <w:sz w:val="20"/>
          <w:szCs w:val="20"/>
        </w:rPr>
      </w:pPr>
      <w:r w:rsidRPr="00E17DF0">
        <w:rPr>
          <w:color w:val="auto"/>
          <w:sz w:val="20"/>
          <w:szCs w:val="20"/>
        </w:rPr>
        <w:t xml:space="preserve">(4) Program opremljanja sprejme občinski svet z odlokom. Odlok o Programu opremljanja se lahko sprejme istočasno z odlokom, s katerim se sprejme občinski prostorski akt, vendar najkasneje v roku 6 mesecev po sprejemu občinskega prostorskega akta. </w:t>
      </w:r>
    </w:p>
    <w:p w:rsidR="003A63A8" w:rsidRPr="00E17DF0" w:rsidRDefault="003A63A8" w:rsidP="003A63A8">
      <w:pPr>
        <w:pStyle w:val="ODSTAVEKLUKA"/>
        <w:rPr>
          <w:color w:val="auto"/>
          <w:sz w:val="20"/>
          <w:szCs w:val="20"/>
        </w:rPr>
      </w:pPr>
      <w:r w:rsidRPr="00E17DF0">
        <w:rPr>
          <w:color w:val="auto"/>
          <w:sz w:val="20"/>
          <w:szCs w:val="20"/>
        </w:rPr>
        <w:t>(5) Občina posreduje sprejeti program opremljanja ministrstvu najkasneje v 15 dneh po njegovi uveljavitvi. Vsebino in obliko posredovanega programa opremljanja določi Vlada v predpisu o vsebini programa opremljanja.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(vsebina programa opremljanja)</w:t>
      </w:r>
    </w:p>
    <w:p w:rsidR="003A63A8" w:rsidRPr="00E17DF0" w:rsidRDefault="003A63A8" w:rsidP="003A63A8">
      <w:pPr>
        <w:pStyle w:val="ODSTAVEKLUKA"/>
        <w:rPr>
          <w:color w:val="auto"/>
          <w:sz w:val="20"/>
          <w:szCs w:val="20"/>
        </w:rPr>
      </w:pPr>
      <w:r w:rsidRPr="00E17DF0">
        <w:rPr>
          <w:color w:val="auto"/>
          <w:sz w:val="20"/>
          <w:szCs w:val="20"/>
        </w:rPr>
        <w:t xml:space="preserve">(1) S programom opremljanja se za območja, na katerih se s prostorskim aktom predvideva gradnja nove komunalne opreme ali objektov in omrežij druge gospodarske javne infrastrukture, podrobneje določi komunalna oprema in druga gospodarska javna infrastruktura, ki jo je treba zgraditi ali dograditi ter roke za gradnjo. </w:t>
      </w:r>
    </w:p>
    <w:p w:rsidR="003A63A8" w:rsidRPr="00E17DF0" w:rsidRDefault="003A63A8" w:rsidP="003A63A8">
      <w:pPr>
        <w:pStyle w:val="ODSTAVEKLUKA"/>
        <w:rPr>
          <w:color w:val="auto"/>
          <w:sz w:val="20"/>
          <w:szCs w:val="20"/>
        </w:rPr>
      </w:pPr>
      <w:r w:rsidRPr="00E17DF0">
        <w:rPr>
          <w:color w:val="auto"/>
          <w:sz w:val="20"/>
          <w:szCs w:val="20"/>
        </w:rPr>
        <w:t>(2) Investicije v komunalno opremo</w:t>
      </w:r>
      <w:r w:rsidR="00926509">
        <w:rPr>
          <w:color w:val="auto"/>
          <w:sz w:val="20"/>
          <w:szCs w:val="20"/>
        </w:rPr>
        <w:t xml:space="preserve"> </w:t>
      </w:r>
      <w:r w:rsidRPr="00E17DF0">
        <w:rPr>
          <w:color w:val="auto"/>
          <w:sz w:val="20"/>
          <w:szCs w:val="20"/>
        </w:rPr>
        <w:t>morajo biti utemeljene v OPN ali OPPN.</w:t>
      </w:r>
    </w:p>
    <w:p w:rsidR="003A63A8" w:rsidRPr="00E17DF0" w:rsidRDefault="003A63A8" w:rsidP="003A63A8">
      <w:pPr>
        <w:pStyle w:val="ODSTAVEKLUKA"/>
        <w:rPr>
          <w:color w:val="auto"/>
          <w:sz w:val="20"/>
          <w:szCs w:val="20"/>
        </w:rPr>
      </w:pPr>
      <w:r w:rsidRPr="00E17DF0">
        <w:rPr>
          <w:color w:val="auto"/>
          <w:sz w:val="20"/>
          <w:szCs w:val="20"/>
        </w:rPr>
        <w:t>(3) S programom opremljanja se za obstoječo komunalno opremo določijo podlage za odmero komunalnega prispevka. Podlage za odmero komunalnega prispevka so obračunska območja, skupni in obračunski stroški komunalne opreme, preračun stroškov na enoto mere in podrobnejša merila za odmero komunalnega prispevka.</w:t>
      </w:r>
    </w:p>
    <w:p w:rsidR="003A63A8" w:rsidRPr="00E17DF0" w:rsidRDefault="003A63A8" w:rsidP="003A63A8">
      <w:pPr>
        <w:pStyle w:val="ODSTAVEKLUKA"/>
        <w:rPr>
          <w:color w:val="auto"/>
          <w:sz w:val="20"/>
          <w:szCs w:val="20"/>
        </w:rPr>
      </w:pPr>
      <w:r w:rsidRPr="00E17DF0">
        <w:rPr>
          <w:color w:val="auto"/>
          <w:sz w:val="20"/>
          <w:szCs w:val="20"/>
        </w:rPr>
        <w:t>(4) Vlada podrobneje predpiše vsebino programa opremljanja.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(obračunsko območje)</w:t>
      </w:r>
    </w:p>
    <w:p w:rsidR="003A63A8" w:rsidRPr="00E17DF0" w:rsidRDefault="003A63A8" w:rsidP="003A63A8">
      <w:pPr>
        <w:pStyle w:val="ODSTAVEKLUKA"/>
        <w:rPr>
          <w:color w:val="auto"/>
          <w:sz w:val="20"/>
          <w:szCs w:val="20"/>
        </w:rPr>
      </w:pPr>
      <w:r w:rsidRPr="00E17DF0">
        <w:rPr>
          <w:color w:val="auto"/>
          <w:sz w:val="20"/>
          <w:szCs w:val="20"/>
        </w:rPr>
        <w:t>(1) Obračunsko območje posamezne vrste komunalne opreme je območje, na katerem se zagotavlja priključevanje na to vrsto komunalne opreme, oziroma območje njene uporabe.</w:t>
      </w:r>
    </w:p>
    <w:p w:rsidR="003A63A8" w:rsidRPr="00E17DF0" w:rsidRDefault="003A63A8" w:rsidP="003A63A8">
      <w:pPr>
        <w:pStyle w:val="ODSTAVEKLUKA"/>
        <w:rPr>
          <w:color w:val="auto"/>
          <w:sz w:val="20"/>
          <w:szCs w:val="20"/>
        </w:rPr>
      </w:pPr>
      <w:r w:rsidRPr="00E17DF0">
        <w:rPr>
          <w:color w:val="auto"/>
          <w:sz w:val="20"/>
          <w:szCs w:val="20"/>
        </w:rPr>
        <w:t>(2) Obračunsko območje se določi na podlagi obveznih sektorskih aktov za posamezno komunalno opremo ter obveznosti in možnosti priključevanja na posamezno vrsto komunalne opreme v prostorskih aktih občine.</w:t>
      </w:r>
    </w:p>
    <w:p w:rsidR="003A63A8" w:rsidRPr="00E17DF0" w:rsidRDefault="003A63A8" w:rsidP="003A63A8">
      <w:pPr>
        <w:pStyle w:val="ODSTAVEKLUKA"/>
        <w:rPr>
          <w:color w:val="auto"/>
          <w:sz w:val="20"/>
          <w:szCs w:val="20"/>
        </w:rPr>
      </w:pPr>
      <w:r w:rsidRPr="00E17DF0">
        <w:rPr>
          <w:color w:val="auto"/>
          <w:sz w:val="20"/>
          <w:szCs w:val="20"/>
        </w:rPr>
        <w:t>(3) Za komunalno opremo, ki je namenjena objektom na območjih več občin, se na obračunskem območju posamezne občine upošteva le sorazmerni delež stroškov te komunalne opreme.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(zagotavljanje gradnje komunalne opreme)</w:t>
      </w:r>
    </w:p>
    <w:p w:rsidR="003A63A8" w:rsidRPr="00E17DF0" w:rsidRDefault="003A63A8" w:rsidP="003A63A8">
      <w:pPr>
        <w:pStyle w:val="ODSTAVEKLUKA"/>
        <w:rPr>
          <w:color w:val="auto"/>
          <w:sz w:val="20"/>
          <w:szCs w:val="20"/>
        </w:rPr>
      </w:pPr>
      <w:r w:rsidRPr="00E17DF0">
        <w:rPr>
          <w:color w:val="auto"/>
          <w:sz w:val="20"/>
          <w:szCs w:val="20"/>
        </w:rPr>
        <w:t>(1) Občina zagotavlja gradnjo komunalne opreme.</w:t>
      </w:r>
    </w:p>
    <w:p w:rsidR="003A63A8" w:rsidRPr="00E17DF0" w:rsidRDefault="003A63A8" w:rsidP="003A63A8">
      <w:pPr>
        <w:pStyle w:val="ODSTAVEKLUKA"/>
        <w:rPr>
          <w:color w:val="auto"/>
          <w:sz w:val="20"/>
          <w:szCs w:val="20"/>
        </w:rPr>
      </w:pPr>
      <w:r w:rsidRPr="00E17DF0">
        <w:rPr>
          <w:color w:val="auto"/>
          <w:sz w:val="20"/>
          <w:szCs w:val="20"/>
        </w:rPr>
        <w:t>(2) Gradnja komunalne opreme se financira iz komunalnega prispevka in drugih virov. Drugi viri financiranja komunalne opreme so proračunska sredstva občine, proračunska sredstva države, sredstva pridobljena iz različnih skladov in druga finančna sredstva, ki niso komunalni prispevek.</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
        <w:rPr>
          <w:sz w:val="20"/>
          <w:szCs w:val="20"/>
        </w:rPr>
      </w:pPr>
      <w:r w:rsidRPr="00E17DF0">
        <w:rPr>
          <w:bCs w:val="0"/>
          <w:sz w:val="20"/>
          <w:szCs w:val="20"/>
        </w:rPr>
        <w:t>(pogodba o opremljanju)</w:t>
      </w:r>
    </w:p>
    <w:p w:rsidR="003A63A8" w:rsidRPr="00E17DF0" w:rsidRDefault="003A63A8" w:rsidP="003A63A8">
      <w:pPr>
        <w:pStyle w:val="ODSTAVEKLUKA"/>
        <w:rPr>
          <w:color w:val="auto"/>
          <w:sz w:val="20"/>
          <w:szCs w:val="20"/>
        </w:rPr>
      </w:pPr>
      <w:r w:rsidRPr="00E17DF0">
        <w:rPr>
          <w:color w:val="auto"/>
          <w:sz w:val="20"/>
          <w:szCs w:val="20"/>
        </w:rPr>
        <w:lastRenderedPageBreak/>
        <w:t>(1) Investitorka ali investitor (v nadaljnjem besedilu: investitor) in občina se lahko s pogodbo o opremljanju dogovorita, da bo investitor sam zgradil del ali celotno komunalno opremo, predvideno v programu opremljanja, za zemljišče, na katerem namerava graditi.</w:t>
      </w:r>
    </w:p>
    <w:p w:rsidR="003A63A8" w:rsidRPr="00E17DF0" w:rsidRDefault="003A63A8" w:rsidP="003A63A8">
      <w:pPr>
        <w:pStyle w:val="ODSTAVEKLUKA"/>
        <w:rPr>
          <w:color w:val="auto"/>
          <w:sz w:val="20"/>
          <w:szCs w:val="20"/>
        </w:rPr>
      </w:pPr>
      <w:r w:rsidRPr="00E17DF0">
        <w:rPr>
          <w:color w:val="auto"/>
          <w:sz w:val="20"/>
          <w:szCs w:val="20"/>
        </w:rPr>
        <w:t>(2) Pogodbo o opremljanju lahko investitor in občina skleneta tudi v primeru, da gradnja komunalne opreme ni predvidena v programu opremljanja, če se gradnja komunalne opreme izvaja v celotnem obsegu in gre izključno za opremljanje zemljišč tega investitorja.</w:t>
      </w:r>
    </w:p>
    <w:p w:rsidR="003A63A8" w:rsidRPr="00E17DF0" w:rsidRDefault="003A63A8" w:rsidP="003A63A8">
      <w:pPr>
        <w:pStyle w:val="ODSTAVEKLUKA"/>
        <w:rPr>
          <w:color w:val="auto"/>
          <w:sz w:val="20"/>
          <w:szCs w:val="20"/>
        </w:rPr>
      </w:pPr>
      <w:r w:rsidRPr="00E17DF0">
        <w:rPr>
          <w:color w:val="auto"/>
          <w:sz w:val="20"/>
          <w:szCs w:val="20"/>
        </w:rPr>
        <w:t>(3) Občina lahko sklene pogodbo o opremljanju, če so izpolnjeni</w:t>
      </w:r>
      <w:r w:rsidR="00926509">
        <w:rPr>
          <w:color w:val="auto"/>
          <w:sz w:val="20"/>
          <w:szCs w:val="20"/>
        </w:rPr>
        <w:t xml:space="preserve"> </w:t>
      </w:r>
      <w:r w:rsidRPr="00E17DF0">
        <w:rPr>
          <w:color w:val="auto"/>
          <w:sz w:val="20"/>
          <w:szCs w:val="20"/>
        </w:rPr>
        <w:t>naslednji pogoji: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sprejet program opremljanja za območje celotne občine;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 xml:space="preserve">občina poda izjavo, da je načrtovana gradnja na zemljišču, ki je predmet pogodbe o opremljanju, v javnem interesu, je investicijsko vzdržna in je skladna z elaboratom ekonomike OPN ali OPPN;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občina poda izjavo, da opremljanje zemljišča, ki je predmet pogodbe, ni načrtovano v občinskem proračunu za tekoče ali prihodnje leto in da občina zato ne more zagotoviti sredstev za opremljanje zemljišča, ki je predmet pogodbe, z navedbo predvidenega roka možnosti zagotovitve sredstev za opremljanje zemljišča, ki je predmet pogodbe. Obvezna priloga k izjavi je poročilo iz občinskega proračuna, koliko sredstev je v tekočem in prihodnjem letu predvidenih za gradnjo komunalne opreme in kakšni so predvideni prihodki iz naslova komunalnega prispevka.</w:t>
      </w:r>
    </w:p>
    <w:p w:rsidR="003A63A8" w:rsidRPr="00E17DF0" w:rsidRDefault="003A63A8" w:rsidP="003A63A8">
      <w:pPr>
        <w:pStyle w:val="ODSTAVEKLUKA"/>
        <w:rPr>
          <w:color w:val="auto"/>
          <w:sz w:val="20"/>
          <w:szCs w:val="20"/>
        </w:rPr>
      </w:pPr>
      <w:r w:rsidRPr="00E17DF0">
        <w:rPr>
          <w:color w:val="auto"/>
          <w:sz w:val="20"/>
          <w:szCs w:val="20"/>
        </w:rPr>
        <w:t>(4) Pogodba o opremljanju vsebuje:</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opredelitev območja opremljanja s seznamom zemljiških parcel, ki jih bo investitor opremljal;</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pregled obstoječe komunalne opreme na tem območju;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pregled in stroške izgradnje komunalne opreme, ki jo bo zagotovil investitor ter rok, v katerem bo investitor zgradil komunalno opremo, ki je predmet pogodbe o opremljanju;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navedbo obstoječe komunalne opreme, na katero bo investitor priključil novo zgrajeno komunalno opremo iz 3. točke tega odstavka in pogoje za priključitev novo zgrajene komunalne opreme na obstoječo;</w:t>
      </w:r>
    </w:p>
    <w:p w:rsidR="003A63A8" w:rsidRPr="00E17DF0" w:rsidRDefault="003A63A8" w:rsidP="003A63A8">
      <w:pPr>
        <w:pStyle w:val="Brezrazmikov"/>
        <w:numPr>
          <w:ilvl w:val="0"/>
          <w:numId w:val="19"/>
        </w:numPr>
        <w:spacing w:line="264" w:lineRule="auto"/>
        <w:jc w:val="both"/>
        <w:rPr>
          <w:rFonts w:ascii="Arial" w:hAnsi="Arial" w:cs="Arial"/>
          <w:sz w:val="20"/>
          <w:szCs w:val="20"/>
          <w:lang w:eastAsia="sl-SI"/>
        </w:rPr>
      </w:pPr>
      <w:r w:rsidRPr="00E17DF0">
        <w:rPr>
          <w:rFonts w:ascii="Arial" w:hAnsi="Arial" w:cs="Arial"/>
          <w:sz w:val="20"/>
          <w:szCs w:val="20"/>
          <w:lang w:eastAsia="sl-SI"/>
        </w:rPr>
        <w:t>izračun celotnega komunalnega prispevka za predvideno investicijo;</w:t>
      </w:r>
    </w:p>
    <w:p w:rsidR="003A63A8" w:rsidRPr="00E17DF0" w:rsidRDefault="003A63A8" w:rsidP="003A63A8">
      <w:pPr>
        <w:pStyle w:val="Brezrazmikov"/>
        <w:numPr>
          <w:ilvl w:val="0"/>
          <w:numId w:val="19"/>
        </w:numPr>
        <w:spacing w:line="264" w:lineRule="auto"/>
        <w:jc w:val="both"/>
        <w:rPr>
          <w:rFonts w:ascii="Arial" w:hAnsi="Arial" w:cs="Arial"/>
          <w:sz w:val="20"/>
          <w:szCs w:val="20"/>
          <w:lang w:eastAsia="sl-SI"/>
        </w:rPr>
      </w:pPr>
      <w:r w:rsidRPr="00E17DF0">
        <w:rPr>
          <w:rFonts w:ascii="Arial" w:hAnsi="Arial" w:cs="Arial"/>
          <w:sz w:val="20"/>
          <w:szCs w:val="20"/>
          <w:lang w:eastAsia="sl-SI"/>
        </w:rPr>
        <w:t>določitev dela komunalnega prispevka, za katerega se šteje, da ga bo investitor plačal z izgradnjo</w:t>
      </w:r>
      <w:r w:rsidR="00926509">
        <w:rPr>
          <w:rFonts w:ascii="Arial" w:hAnsi="Arial" w:cs="Arial"/>
          <w:sz w:val="20"/>
          <w:szCs w:val="20"/>
          <w:lang w:eastAsia="sl-SI"/>
        </w:rPr>
        <w:t xml:space="preserve"> </w:t>
      </w:r>
      <w:r w:rsidRPr="00E17DF0">
        <w:rPr>
          <w:rFonts w:ascii="Arial" w:hAnsi="Arial" w:cs="Arial"/>
          <w:sz w:val="20"/>
          <w:szCs w:val="20"/>
          <w:lang w:eastAsia="sl-SI"/>
        </w:rPr>
        <w:t>komunalne opreme po pogodbi o opremljanju;</w:t>
      </w:r>
    </w:p>
    <w:p w:rsidR="003A63A8" w:rsidRPr="00E17DF0" w:rsidRDefault="003A63A8" w:rsidP="003A63A8">
      <w:pPr>
        <w:pStyle w:val="Brezrazmikov"/>
        <w:numPr>
          <w:ilvl w:val="0"/>
          <w:numId w:val="19"/>
        </w:numPr>
        <w:spacing w:line="264" w:lineRule="auto"/>
        <w:jc w:val="both"/>
        <w:rPr>
          <w:rFonts w:ascii="Arial" w:hAnsi="Arial" w:cs="Arial"/>
          <w:sz w:val="20"/>
          <w:szCs w:val="20"/>
          <w:lang w:eastAsia="sl-SI"/>
        </w:rPr>
      </w:pPr>
      <w:r w:rsidRPr="00E17DF0">
        <w:rPr>
          <w:rFonts w:ascii="Arial" w:hAnsi="Arial" w:cs="Arial"/>
          <w:sz w:val="20"/>
          <w:szCs w:val="20"/>
          <w:lang w:eastAsia="sl-SI"/>
        </w:rPr>
        <w:t>določitev dela komunalnega prispevka, ki ga more investitor še plačati, ki se določi kot razlika med izračunano vrednostjo celotnega komunalnega prispevka in delom komunalnega prispevka, za katerega se šteje da ga bo investitor plačal z izgradnjo komunalne opreme po pogodbi o opremljanju;</w:t>
      </w:r>
    </w:p>
    <w:p w:rsidR="003A63A8" w:rsidRPr="00E17DF0" w:rsidRDefault="003A63A8" w:rsidP="003A63A8">
      <w:pPr>
        <w:pStyle w:val="ALINEJELUKA"/>
        <w:numPr>
          <w:ilvl w:val="0"/>
          <w:numId w:val="19"/>
        </w:numPr>
        <w:rPr>
          <w:sz w:val="20"/>
          <w:szCs w:val="20"/>
        </w:rPr>
      </w:pPr>
      <w:r w:rsidRPr="00E17DF0">
        <w:rPr>
          <w:sz w:val="20"/>
          <w:szCs w:val="20"/>
        </w:rPr>
        <w:t>način in roke vračila stroškov izgradnje komunalne opreme, kadar je strošek izgradnje komunalne opreme, ki jo bo zagotovil investitor, višji od izračunanega celotnega komunalnega prispevka za predvideno investicijo;</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zagotovilo, da se bo območje opremljalo na osnovi projektne dokumentacije po predpisih o graditvi objektov, s katero soglaša občina;</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zagotovilo, da bo občina izdala investitorju potrdilo o poravnanih obveznostih iz naslova komunalnega prispevka na podlagi bančne garancije v višini dela komunalnega prispevka iz šeste točke tega odstavka in vrednosti popisa del na podlagi projektne dokumentacije za izvedbo del, navedenih v pogodbi o opremljanju;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opredelitev nadzornega organa občine, ki bo izvajal nadzor nad kvaliteto izvedbe, skladnostjo izvedbe del s pogodbo o opremljanju in predajo komunalne opreme;</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pravice in dolžnosti investitorja ter roke, za odpravo nepravilnosti, ugotovljene pri občinskem nadzoru;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bančno garancijo v višini največ 20% vrednosti komunalne opreme iz pogodbe o opremljanju, brez stroškov pridobivanja zemljišč, s katero se zavaruje predvideni rok in obseg izvedbe del in dobro izvedbo del ter odpravo napak v garancijskem roku;</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rok, v katerem občina ne bo spreminjala tistega dela prostorskega akta, ki je podlaga za investicije po tej pogodbi oziroma sorodnih aktov po tem zakonu, ki so v njeni pristojnosti in ki bi lahko vplivali na izvedljivost pogodbe o opremljanju. V primeru, da občina spremeni prostorski akt oziroma soroden predpis v roku iz pogodbe, odgovarja za povzročeno škodo;</w:t>
      </w:r>
    </w:p>
    <w:p w:rsidR="003A63A8" w:rsidRPr="00E17DF0" w:rsidRDefault="003A63A8" w:rsidP="003A63A8">
      <w:pPr>
        <w:pStyle w:val="ALINEJELUKA"/>
        <w:numPr>
          <w:ilvl w:val="0"/>
          <w:numId w:val="19"/>
        </w:numPr>
        <w:tabs>
          <w:tab w:val="clear" w:pos="709"/>
        </w:tabs>
        <w:rPr>
          <w:sz w:val="20"/>
          <w:szCs w:val="20"/>
        </w:rPr>
      </w:pPr>
      <w:r w:rsidRPr="00E17DF0">
        <w:rPr>
          <w:sz w:val="20"/>
          <w:szCs w:val="20"/>
        </w:rPr>
        <w:t>priloge iz tretjega odstavka tega člena.</w:t>
      </w:r>
    </w:p>
    <w:p w:rsidR="003A63A8" w:rsidRPr="00E17DF0" w:rsidRDefault="003A63A8" w:rsidP="003A63A8">
      <w:pPr>
        <w:pStyle w:val="ODSTAVEKLUKA"/>
        <w:rPr>
          <w:color w:val="auto"/>
          <w:sz w:val="20"/>
          <w:szCs w:val="20"/>
        </w:rPr>
      </w:pPr>
      <w:r w:rsidRPr="00E17DF0">
        <w:rPr>
          <w:color w:val="auto"/>
          <w:sz w:val="20"/>
          <w:szCs w:val="20"/>
        </w:rPr>
        <w:lastRenderedPageBreak/>
        <w:t>(5) Občina je dolžna prevzeti komunalno opremo, zgrajeno skladno s pogodbo, ko je zanjo izdano uporabno dovoljenje in so zanjo ustrezno urejene lastniške ali druge stvarnopravne pravice. Ne glede na navedeno, občina komunalne opreme ni dolžna prevzeti, dokler ni izdano vsaj eno gradbeno dovoljenje za objekt, ki se bo priključil na to komunalno opremo. Če so se pri gradnji komunalne opreme izvajala dela oziroma posegi v prostor, za katere ni treba pridobiti gradbenega oziroma uporabnega dovoljenja, občina prevzame takšno komunalno opremo, če iz ugotovitev nadzornega organa izhaja, da je ta izvedena skladno s predpisi o graditvi objektov in z določili iz pogodbe o opremljanju ter so zanjo ustrezno urejene lastniške ali druge stvarnopravne pravice.</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3"/>
        <w:rPr>
          <w:bCs w:val="0"/>
          <w:color w:val="auto"/>
          <w:sz w:val="20"/>
          <w:szCs w:val="20"/>
        </w:rPr>
      </w:pPr>
      <w:bookmarkStart w:id="99" w:name="_Toc477851758"/>
      <w:bookmarkStart w:id="100" w:name="_Toc480730904"/>
      <w:r w:rsidRPr="00E17DF0">
        <w:rPr>
          <w:bCs w:val="0"/>
          <w:color w:val="auto"/>
          <w:sz w:val="20"/>
          <w:szCs w:val="20"/>
        </w:rPr>
        <w:t>3. oddelek: Komasacija na območju stavbnih zemljišč</w:t>
      </w:r>
      <w:bookmarkEnd w:id="99"/>
      <w:bookmarkEnd w:id="100"/>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01" w:name="_Toc462415927"/>
      <w:bookmarkStart w:id="102" w:name="_Toc462830365"/>
      <w:bookmarkStart w:id="103" w:name="_Toc462830424"/>
      <w:bookmarkStart w:id="104" w:name="_Toc477851759"/>
      <w:bookmarkStart w:id="105" w:name="_Toc480730905"/>
      <w:r w:rsidRPr="00E17DF0">
        <w:rPr>
          <w:bCs w:val="0"/>
          <w:color w:val="auto"/>
          <w:sz w:val="20"/>
          <w:szCs w:val="20"/>
        </w:rPr>
        <w:t>3.1. Pogodbena komasacija</w:t>
      </w:r>
      <w:bookmarkEnd w:id="101"/>
      <w:bookmarkEnd w:id="102"/>
      <w:bookmarkEnd w:id="103"/>
      <w:bookmarkEnd w:id="104"/>
      <w:bookmarkEnd w:id="105"/>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(pogodbena komasacija)</w:t>
      </w:r>
    </w:p>
    <w:p w:rsidR="003A63A8" w:rsidRPr="00E17DF0" w:rsidRDefault="003A63A8" w:rsidP="003A63A8">
      <w:pPr>
        <w:pStyle w:val="ODSTAVEKLUKA"/>
        <w:rPr>
          <w:color w:val="auto"/>
          <w:sz w:val="20"/>
          <w:szCs w:val="20"/>
        </w:rPr>
      </w:pPr>
      <w:r w:rsidRPr="00E17DF0">
        <w:rPr>
          <w:color w:val="auto"/>
          <w:sz w:val="20"/>
          <w:szCs w:val="20"/>
        </w:rPr>
        <w:t xml:space="preserve">(1) Pogodbena komasacija je prostorski ukrep, s katerim se na podlagi sklenjene pogodbe in pridobljenega komasacijskega soglasja vzpostavi takšna parcelna struktura stavbnih zemljišč, da omogoča izvedbo prostorskih ureditev, predvidenih s prostorskim aktom. </w:t>
      </w:r>
    </w:p>
    <w:p w:rsidR="003A63A8" w:rsidRPr="00E17DF0" w:rsidRDefault="003A63A8" w:rsidP="003A63A8">
      <w:pPr>
        <w:pStyle w:val="ODSTAVEKLUKA"/>
        <w:rPr>
          <w:color w:val="auto"/>
          <w:sz w:val="20"/>
          <w:szCs w:val="20"/>
        </w:rPr>
      </w:pPr>
      <w:r w:rsidRPr="00E17DF0">
        <w:rPr>
          <w:color w:val="auto"/>
          <w:sz w:val="20"/>
          <w:szCs w:val="20"/>
        </w:rPr>
        <w:t>(2) Pogodbo o komasaciji sklenejo lastniki zemljišč, katerih parcele se s tem na bolj primeren način zložijo skupaj in nato ponovno razdelijo.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(komasacijsko soglasje)</w:t>
      </w:r>
    </w:p>
    <w:p w:rsidR="003A63A8" w:rsidRPr="00E17DF0" w:rsidRDefault="003A63A8" w:rsidP="003A63A8">
      <w:pPr>
        <w:pStyle w:val="ODSTAVEKLUKA"/>
        <w:rPr>
          <w:color w:val="auto"/>
          <w:sz w:val="20"/>
          <w:szCs w:val="20"/>
        </w:rPr>
      </w:pPr>
      <w:r w:rsidRPr="00E17DF0">
        <w:rPr>
          <w:color w:val="auto"/>
          <w:sz w:val="20"/>
          <w:szCs w:val="20"/>
        </w:rPr>
        <w:t xml:space="preserve">(1) Pred evidentiranjem pogodbene komasacije morajo lastniki zemljišč pridobiti komasacijsko soglasje, ki ga izda občina v roku 15 dni od prejema popolne zahteve. </w:t>
      </w:r>
    </w:p>
    <w:p w:rsidR="003A63A8" w:rsidRPr="00E17DF0" w:rsidRDefault="003A63A8" w:rsidP="003A63A8">
      <w:pPr>
        <w:pStyle w:val="ODSTAVEKLUKA"/>
        <w:rPr>
          <w:color w:val="auto"/>
          <w:sz w:val="20"/>
          <w:szCs w:val="20"/>
        </w:rPr>
      </w:pPr>
      <w:r w:rsidRPr="00E17DF0">
        <w:rPr>
          <w:color w:val="auto"/>
          <w:sz w:val="20"/>
          <w:szCs w:val="20"/>
        </w:rPr>
        <w:t xml:space="preserve">(2) Zahtevi za pridobitev komasacijskega soglasja morajo lastniki zemljišč priložiti: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obstoječega parcelnega stanja s površinami parcel,</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pogodbo o komasaciji s podpisi vseh lastnikov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novega parcelnega stanja.</w:t>
      </w:r>
    </w:p>
    <w:p w:rsidR="003A63A8" w:rsidRPr="00E17DF0" w:rsidRDefault="003A63A8" w:rsidP="003A63A8">
      <w:pPr>
        <w:pStyle w:val="ODSTAVEKLUKA"/>
        <w:rPr>
          <w:color w:val="auto"/>
          <w:sz w:val="20"/>
          <w:szCs w:val="20"/>
        </w:rPr>
      </w:pPr>
      <w:r w:rsidRPr="00E17DF0">
        <w:rPr>
          <w:color w:val="auto"/>
          <w:sz w:val="20"/>
          <w:szCs w:val="20"/>
        </w:rPr>
        <w:t>(3) Občina izda komasacijsko soglasje, če je predvideno novo parcelno stanje v skladu s prostorskimi akti in drugimi predpisi. Če občina v tem roku ne izda komasacijskega soglasja, se šteje, da je predvideno novo parcelno stanje v skladu s prostorskimi akti in drugimi predpisi.</w:t>
      </w:r>
    </w:p>
    <w:p w:rsidR="003A63A8" w:rsidRPr="00E17DF0" w:rsidRDefault="003A63A8" w:rsidP="003A63A8">
      <w:pPr>
        <w:pStyle w:val="ODSTAVEKLUKA"/>
        <w:rPr>
          <w:color w:val="auto"/>
          <w:sz w:val="20"/>
          <w:szCs w:val="20"/>
        </w:rPr>
      </w:pPr>
      <w:r w:rsidRPr="00E17DF0">
        <w:rPr>
          <w:color w:val="auto"/>
          <w:sz w:val="20"/>
          <w:szCs w:val="20"/>
        </w:rPr>
        <w:t>(4) Zoper komasacijsko soglasje je dovoljena pritožba, o kateri odloča župan.</w:t>
      </w:r>
    </w:p>
    <w:p w:rsidR="003A63A8" w:rsidRPr="00E17DF0" w:rsidRDefault="003A63A8" w:rsidP="003A63A8">
      <w:pPr>
        <w:pStyle w:val="ODSTAVEKLUKA"/>
        <w:rPr>
          <w:color w:val="auto"/>
          <w:sz w:val="20"/>
          <w:szCs w:val="20"/>
        </w:rPr>
      </w:pPr>
      <w:r w:rsidRPr="00E17DF0">
        <w:rPr>
          <w:color w:val="auto"/>
          <w:sz w:val="20"/>
          <w:szCs w:val="20"/>
        </w:rPr>
        <w:t>(5) Z namenom zagotavljanja izvajanja prostorskih aktov in zagotavljanja zemljišč za gospodarsko javno infrastrukturo in javno dobro lahko občina v komasacijskem soglasju zahteva, da v postopku pogodbene komasacije sodeluje kot pogodbena stranka.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(evidentiranje pogodbene komasacije)</w:t>
      </w:r>
    </w:p>
    <w:p w:rsidR="003A63A8" w:rsidRPr="00E17DF0" w:rsidRDefault="003A63A8" w:rsidP="003A63A8">
      <w:pPr>
        <w:pStyle w:val="ODSTAVEKLUKA"/>
        <w:rPr>
          <w:color w:val="auto"/>
          <w:sz w:val="20"/>
          <w:szCs w:val="20"/>
        </w:rPr>
      </w:pPr>
      <w:r w:rsidRPr="00E17DF0">
        <w:rPr>
          <w:color w:val="auto"/>
          <w:sz w:val="20"/>
          <w:szCs w:val="20"/>
        </w:rPr>
        <w:t xml:space="preserve">(1) Na podlagi pogodbe o komasaciji in komasacijskega soglasja se lahko zahteva evidentiranje pogodbene komasacije v okviru postopka za ureditev mej. V tem postopku se komasacijsko soglasje šteje kot soglasje za spremembo meje parcele. </w:t>
      </w:r>
    </w:p>
    <w:p w:rsidR="003A63A8" w:rsidRPr="00E17DF0" w:rsidRDefault="003A63A8" w:rsidP="003A63A8">
      <w:pPr>
        <w:pStyle w:val="ODSTAVEKLUKA"/>
        <w:rPr>
          <w:color w:val="auto"/>
          <w:sz w:val="20"/>
          <w:szCs w:val="20"/>
        </w:rPr>
      </w:pPr>
      <w:r w:rsidRPr="00E17DF0">
        <w:rPr>
          <w:color w:val="auto"/>
          <w:sz w:val="20"/>
          <w:szCs w:val="20"/>
        </w:rPr>
        <w:t>(2) Postopki ureditve mej na podlagi pogodbene komasacije se obravnavajo prednostno.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4"/>
        <w:rPr>
          <w:bCs w:val="0"/>
          <w:color w:val="auto"/>
          <w:sz w:val="20"/>
          <w:szCs w:val="20"/>
        </w:rPr>
      </w:pPr>
      <w:bookmarkStart w:id="106" w:name="_Toc462415928"/>
      <w:bookmarkStart w:id="107" w:name="_Toc462830366"/>
      <w:bookmarkStart w:id="108" w:name="_Toc462830425"/>
      <w:bookmarkStart w:id="109" w:name="_Toc477851760"/>
      <w:bookmarkStart w:id="110" w:name="_Toc480730906"/>
      <w:r w:rsidRPr="00E17DF0">
        <w:rPr>
          <w:bCs w:val="0"/>
          <w:color w:val="auto"/>
          <w:sz w:val="20"/>
          <w:szCs w:val="20"/>
        </w:rPr>
        <w:t>3.2. Upravna komasacija</w:t>
      </w:r>
      <w:bookmarkEnd w:id="106"/>
      <w:bookmarkEnd w:id="107"/>
      <w:bookmarkEnd w:id="108"/>
      <w:bookmarkEnd w:id="109"/>
      <w:bookmarkEnd w:id="110"/>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5"/>
        <w:rPr>
          <w:color w:val="auto"/>
          <w:sz w:val="20"/>
          <w:szCs w:val="20"/>
        </w:rPr>
      </w:pPr>
      <w:bookmarkStart w:id="111" w:name="_Toc477851761"/>
      <w:bookmarkStart w:id="112" w:name="_Toc480730907"/>
      <w:r w:rsidRPr="00E17DF0">
        <w:rPr>
          <w:color w:val="auto"/>
          <w:sz w:val="20"/>
          <w:szCs w:val="20"/>
        </w:rPr>
        <w:t>3.2.1. Splošne določbe</w:t>
      </w:r>
      <w:bookmarkEnd w:id="111"/>
      <w:bookmarkEnd w:id="112"/>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(namen upravne komasacije)</w:t>
      </w:r>
    </w:p>
    <w:p w:rsidR="003A63A8" w:rsidRPr="00E17DF0" w:rsidRDefault="003A63A8" w:rsidP="003A63A8">
      <w:pPr>
        <w:pStyle w:val="ODSTAVEKLUKA"/>
        <w:rPr>
          <w:color w:val="auto"/>
          <w:sz w:val="20"/>
          <w:szCs w:val="20"/>
        </w:rPr>
      </w:pPr>
      <w:r w:rsidRPr="00E17DF0">
        <w:rPr>
          <w:color w:val="auto"/>
          <w:sz w:val="20"/>
          <w:szCs w:val="20"/>
        </w:rPr>
        <w:t>(1) Upravna komasacija (v nadaljnjem besedilu: komasacija) je prostorski ukrep, s katerim se izvede zložba parcel in njihova ponovna razdelitev, tako da je omogočena izvedba prostorskih ureditev, predvidenih s prostorskim aktom.</w:t>
      </w:r>
    </w:p>
    <w:p w:rsidR="003A63A8" w:rsidRPr="00E17DF0" w:rsidRDefault="003A63A8" w:rsidP="003A63A8">
      <w:pPr>
        <w:pStyle w:val="ODSTAVEKLUKA"/>
        <w:rPr>
          <w:color w:val="auto"/>
          <w:sz w:val="20"/>
          <w:szCs w:val="20"/>
        </w:rPr>
      </w:pPr>
      <w:r w:rsidRPr="00E17DF0">
        <w:rPr>
          <w:color w:val="auto"/>
          <w:sz w:val="20"/>
          <w:szCs w:val="20"/>
        </w:rPr>
        <w:t>(2) Komasacija se izvede, če ni mogoče doseči pogojev za pogodbeno komasacijo.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(podlaga za komasacijo)</w:t>
      </w:r>
    </w:p>
    <w:p w:rsidR="003A63A8" w:rsidRPr="00E17DF0" w:rsidRDefault="003A63A8" w:rsidP="003A63A8">
      <w:pPr>
        <w:pStyle w:val="ODSTAVEKLUKA"/>
        <w:rPr>
          <w:color w:val="auto"/>
          <w:sz w:val="20"/>
          <w:szCs w:val="20"/>
        </w:rPr>
      </w:pPr>
      <w:r w:rsidRPr="00E17DF0">
        <w:rPr>
          <w:color w:val="auto"/>
          <w:sz w:val="20"/>
          <w:szCs w:val="20"/>
        </w:rPr>
        <w:t>(1) Komasacija se lahko izvede na območju stavbnih zemljišč na podlagi veljavnega OPN ali OPPN ali pa se izvaja hkrati s pripravo OPPN.</w:t>
      </w:r>
    </w:p>
    <w:p w:rsidR="003A63A8" w:rsidRPr="00E17DF0" w:rsidRDefault="003A63A8" w:rsidP="003A63A8">
      <w:pPr>
        <w:pStyle w:val="ODSTAVEKLUKA"/>
        <w:rPr>
          <w:color w:val="auto"/>
          <w:sz w:val="20"/>
          <w:szCs w:val="20"/>
        </w:rPr>
      </w:pPr>
      <w:r w:rsidRPr="00E17DF0">
        <w:rPr>
          <w:color w:val="auto"/>
          <w:sz w:val="20"/>
          <w:szCs w:val="20"/>
        </w:rPr>
        <w:t>(2) Kadar se komasacija izvaja na območju, na katerem se hkrati s komasacijo pripravlja OPPN, se za načrt parcelacije iz OPPN lahko šteje komasacijski načrt, če s tem soglašajo vsi komasacijski udeleženci v roku 30 dni od sprejetja OPPN. V primeru, da se komasacijski udeleženci v tem roku ne izjavijo, se šteje, da soglašajo.</w:t>
      </w:r>
    </w:p>
    <w:p w:rsidR="003A63A8" w:rsidRPr="00E17DF0" w:rsidRDefault="003A63A8" w:rsidP="003A63A8">
      <w:pPr>
        <w:pStyle w:val="ODSTAVEKLUKA"/>
        <w:rPr>
          <w:color w:val="auto"/>
          <w:sz w:val="20"/>
          <w:szCs w:val="20"/>
        </w:rPr>
      </w:pPr>
      <w:r w:rsidRPr="00E17DF0">
        <w:rPr>
          <w:color w:val="auto"/>
          <w:sz w:val="20"/>
          <w:szCs w:val="20"/>
        </w:rPr>
        <w:t>(3) OPN ali OPPN, na podlagi katerega je bila uvedena komasacija, se po njeni uvedbi na območju komasacije ne sme spreminjati, razen na predlog ali s soglasjem komasacijske komisije in komasacijskega odbora, če je izvoljen.</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(komasacijski udeleženci)</w:t>
      </w:r>
    </w:p>
    <w:p w:rsidR="003A63A8" w:rsidRPr="00E17DF0" w:rsidRDefault="003A63A8" w:rsidP="003A63A8">
      <w:pPr>
        <w:pStyle w:val="ODSTAVEKLUKA"/>
        <w:rPr>
          <w:color w:val="auto"/>
          <w:sz w:val="20"/>
          <w:szCs w:val="20"/>
        </w:rPr>
      </w:pPr>
      <w:r w:rsidRPr="00E17DF0">
        <w:rPr>
          <w:color w:val="auto"/>
          <w:sz w:val="20"/>
          <w:szCs w:val="20"/>
        </w:rPr>
        <w:t>(1) Komasacijski udeleženec je lastnik nepremičnine z območja komasacije ali imetnik drugih stvarnih pravic na takšni nepremičnini.</w:t>
      </w:r>
    </w:p>
    <w:p w:rsidR="003A63A8" w:rsidRPr="00E17DF0" w:rsidRDefault="003A63A8" w:rsidP="003A63A8">
      <w:pPr>
        <w:pStyle w:val="ODSTAVEKLUKA"/>
        <w:rPr>
          <w:color w:val="auto"/>
          <w:sz w:val="20"/>
          <w:szCs w:val="20"/>
        </w:rPr>
      </w:pPr>
      <w:r w:rsidRPr="00E17DF0">
        <w:rPr>
          <w:color w:val="auto"/>
          <w:sz w:val="20"/>
          <w:szCs w:val="20"/>
        </w:rPr>
        <w:t>(2) Komasacijski udeleženec je kot zastopnik javnega interesa vedno tudi občina, na območju katere leži nepremičnina, ki je predmet komasacije.</w:t>
      </w:r>
    </w:p>
    <w:p w:rsidR="003A63A8" w:rsidRPr="00E17DF0" w:rsidRDefault="003A63A8" w:rsidP="003A63A8">
      <w:pPr>
        <w:pStyle w:val="ODSTAVEKLUKA"/>
        <w:rPr>
          <w:color w:val="auto"/>
          <w:sz w:val="20"/>
          <w:szCs w:val="20"/>
        </w:rPr>
      </w:pPr>
      <w:r w:rsidRPr="00E17DF0">
        <w:rPr>
          <w:color w:val="auto"/>
          <w:sz w:val="20"/>
          <w:szCs w:val="20"/>
        </w:rPr>
        <w:t>(3) Komasacijski udeleženci izmed sebe lahko izvolijo komasacijski odbor, ki zastopa skupne interese komasacijskih udeležencev,pripravlja predloge ter sodeluje pri pripravi načrtov v komasacijskem postopku.</w:t>
      </w:r>
    </w:p>
    <w:p w:rsidR="003A63A8" w:rsidRPr="00E17DF0" w:rsidRDefault="003A63A8" w:rsidP="003A63A8">
      <w:pPr>
        <w:pStyle w:val="ODSTAVEKLUKA"/>
        <w:rPr>
          <w:color w:val="auto"/>
          <w:sz w:val="20"/>
          <w:szCs w:val="20"/>
        </w:rPr>
      </w:pPr>
      <w:r w:rsidRPr="00E17DF0">
        <w:rPr>
          <w:color w:val="auto"/>
          <w:sz w:val="20"/>
          <w:szCs w:val="20"/>
        </w:rPr>
        <w:t>(4) Če komasacijski udeleženci ne izvolijo komasacijskega odbora in se hkrati s komasacijo pripravlja OPPN, komasacijska komisija obravnava samo predloge in mnenja: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jih podpiše več kot 30 odstotkov vseh komasacijskih udeležencev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ki jih podpišejo komasacijski udeleženci, ki imajo v lasti najmanj 50 odstotkov površine zemljišč na komasacijskem območju.</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(komasacijska komisija)</w:t>
      </w:r>
    </w:p>
    <w:p w:rsidR="003A63A8" w:rsidRPr="00E17DF0" w:rsidRDefault="003A63A8" w:rsidP="003A63A8">
      <w:pPr>
        <w:pStyle w:val="ODSTAVEKLUKA"/>
        <w:rPr>
          <w:color w:val="auto"/>
          <w:sz w:val="20"/>
          <w:szCs w:val="20"/>
        </w:rPr>
      </w:pPr>
      <w:r w:rsidRPr="00E17DF0">
        <w:rPr>
          <w:color w:val="auto"/>
          <w:sz w:val="20"/>
          <w:szCs w:val="20"/>
        </w:rPr>
        <w:t>(1) Komasacijski postopek vodi občina, ki za opravljanje strokovnih nalog in pomoč pri vodenju komasacijskega postopka ustanovi komasacijsko komisijo.</w:t>
      </w:r>
    </w:p>
    <w:p w:rsidR="003A63A8" w:rsidRPr="00E17DF0" w:rsidRDefault="003A63A8" w:rsidP="003A63A8">
      <w:pPr>
        <w:pStyle w:val="ODSTAVEKLUKA"/>
        <w:rPr>
          <w:color w:val="auto"/>
          <w:sz w:val="20"/>
          <w:szCs w:val="20"/>
        </w:rPr>
      </w:pPr>
      <w:r w:rsidRPr="00E17DF0">
        <w:rPr>
          <w:color w:val="auto"/>
          <w:sz w:val="20"/>
          <w:szCs w:val="20"/>
        </w:rPr>
        <w:t>(2) Komasacijsko komisijo sestavlja najmanj pet članov, strokovnjakov s področja prava, urejanja prostora in graditve objektov, geodezije in cenitve nepremičnin, ki izmed sebe izvolijo predsednika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(komasacijsko območje)</w:t>
      </w:r>
    </w:p>
    <w:p w:rsidR="003A63A8" w:rsidRPr="00E17DF0" w:rsidRDefault="003A63A8" w:rsidP="003A63A8">
      <w:pPr>
        <w:pStyle w:val="ODSTAVEKLUKA"/>
        <w:rPr>
          <w:color w:val="auto"/>
          <w:sz w:val="20"/>
          <w:szCs w:val="20"/>
        </w:rPr>
      </w:pPr>
      <w:r w:rsidRPr="00E17DF0">
        <w:rPr>
          <w:color w:val="auto"/>
          <w:sz w:val="20"/>
          <w:szCs w:val="20"/>
        </w:rPr>
        <w:t>(1) Komasacijsko območje se določi tako, da je možna smotrna izvedba komasacije. Sestavljeno je lahko iz prostorsko ločenih zemljišč.</w:t>
      </w:r>
    </w:p>
    <w:p w:rsidR="003A63A8" w:rsidRPr="00E17DF0" w:rsidRDefault="003A63A8" w:rsidP="003A63A8">
      <w:pPr>
        <w:pStyle w:val="ODSTAVEKLUKA"/>
        <w:rPr>
          <w:color w:val="auto"/>
          <w:sz w:val="20"/>
          <w:szCs w:val="20"/>
        </w:rPr>
      </w:pPr>
      <w:r w:rsidRPr="00E17DF0">
        <w:rPr>
          <w:color w:val="auto"/>
          <w:sz w:val="20"/>
          <w:szCs w:val="20"/>
        </w:rPr>
        <w:t>(2) Posamezna zemljišča, ki otežujejo izvedbo komasacije, se lahko delno ali v celoti izvzamejo iz komasacijskega območja.</w:t>
      </w:r>
    </w:p>
    <w:p w:rsidR="003A63A8" w:rsidRPr="00E17DF0" w:rsidRDefault="003A63A8" w:rsidP="003A63A8">
      <w:pPr>
        <w:pStyle w:val="ODSTAVEKLUKA"/>
        <w:rPr>
          <w:color w:val="auto"/>
          <w:sz w:val="20"/>
          <w:szCs w:val="20"/>
        </w:rPr>
      </w:pPr>
      <w:r w:rsidRPr="00E17DF0">
        <w:rPr>
          <w:color w:val="auto"/>
          <w:sz w:val="20"/>
          <w:szCs w:val="20"/>
        </w:rPr>
        <w:lastRenderedPageBreak/>
        <w:t>(3) Občina lahko s spremembo ali dopolnitvijo pravnomočnega sklepa o uvedbi komasacije naknadno spremeni meje komasacijskega območja, če gre za povečanje oziroma za zmanjšanje do 20% površine komasacijskega območja, če je to potrebno zaradi racionalnejše izvedbe komasacije. V primeru, da je bil postopek komasacije uveden na zahtevo lastnikov zemljišč, morajo ostati izpolnjeni pogoji glede ustreznega deleža lastništva iz 163. člena tega zakona.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(komasacijska in delilna masa)</w:t>
      </w:r>
    </w:p>
    <w:p w:rsidR="003A63A8" w:rsidRPr="00E17DF0" w:rsidRDefault="003A63A8" w:rsidP="003A63A8">
      <w:pPr>
        <w:pStyle w:val="ODSTAVEKLUKA"/>
        <w:rPr>
          <w:color w:val="auto"/>
          <w:sz w:val="20"/>
          <w:szCs w:val="20"/>
        </w:rPr>
      </w:pPr>
      <w:r w:rsidRPr="00E17DF0">
        <w:rPr>
          <w:color w:val="auto"/>
          <w:sz w:val="20"/>
          <w:szCs w:val="20"/>
        </w:rPr>
        <w:t>(1) Komasacijsko maso sestavljajo vsa zemljišča na komasacijskem območju, vključno z zgrajenimi objekti.</w:t>
      </w:r>
    </w:p>
    <w:p w:rsidR="003A63A8" w:rsidRPr="00E17DF0" w:rsidRDefault="003A63A8" w:rsidP="003A63A8">
      <w:pPr>
        <w:pStyle w:val="ODSTAVEKLUKA"/>
        <w:rPr>
          <w:color w:val="auto"/>
          <w:sz w:val="20"/>
          <w:szCs w:val="20"/>
        </w:rPr>
      </w:pPr>
      <w:r w:rsidRPr="00E17DF0">
        <w:rPr>
          <w:color w:val="auto"/>
          <w:sz w:val="20"/>
          <w:szCs w:val="20"/>
        </w:rPr>
        <w:t>(2) Iz komasacijske mase se izločijo in dodelijo občini ali zemljiški službi zemljišča, ki so po prostorskem aktu namenjena javnim površinam. Preostala površina sestavlja delilno maso.</w:t>
      </w:r>
    </w:p>
    <w:p w:rsidR="003A63A8" w:rsidRPr="00E17DF0" w:rsidRDefault="003A63A8" w:rsidP="003A63A8">
      <w:pPr>
        <w:pStyle w:val="ODSTAVEKLUKA"/>
        <w:rPr>
          <w:color w:val="auto"/>
          <w:sz w:val="20"/>
          <w:szCs w:val="20"/>
        </w:rPr>
      </w:pPr>
      <w:r w:rsidRPr="00E17DF0">
        <w:rPr>
          <w:color w:val="auto"/>
          <w:sz w:val="20"/>
          <w:szCs w:val="20"/>
        </w:rPr>
        <w:t xml:space="preserve">(3) Za opremljanje stavbnih zemljišč lahko občina ali zemljiška služba pridobi iz komasacijske mase največ toliko površin zemljišč, da vrednost komasacijske mase ostane manjša ali enaka vrednosti delilne mase skupaj s stroški opremljanja zemljišč na komasacijskem območju, vendar delež površin, ki jih občina ali zemljiška služba pridobi iz komasacijske mase ne sme biti večji od 30 odstotkov površin v komasacijskem območju. </w:t>
      </w:r>
    </w:p>
    <w:p w:rsidR="003A63A8" w:rsidRPr="00E17DF0" w:rsidRDefault="003A63A8" w:rsidP="003A63A8">
      <w:pPr>
        <w:pStyle w:val="ODSTAVEKLUKA"/>
        <w:rPr>
          <w:color w:val="auto"/>
          <w:sz w:val="20"/>
          <w:szCs w:val="20"/>
        </w:rPr>
      </w:pPr>
      <w:r w:rsidRPr="00E17DF0">
        <w:rPr>
          <w:color w:val="auto"/>
          <w:sz w:val="20"/>
          <w:szCs w:val="20"/>
        </w:rPr>
        <w:t>(4) Delilno maso se razdeli med posamezne komasacijske udeležence sorazmerno z vrednostmi zemljišč, ki so jih prispevali v komasacijsko maso.</w:t>
      </w:r>
    </w:p>
    <w:p w:rsidR="003A63A8" w:rsidRPr="00E17DF0" w:rsidRDefault="003A63A8" w:rsidP="003A63A8">
      <w:pPr>
        <w:pStyle w:val="ODSTAVEKLUKA"/>
        <w:rPr>
          <w:color w:val="auto"/>
          <w:sz w:val="20"/>
          <w:szCs w:val="20"/>
        </w:rPr>
      </w:pPr>
      <w:r w:rsidRPr="00E17DF0">
        <w:rPr>
          <w:color w:val="auto"/>
          <w:sz w:val="20"/>
          <w:szCs w:val="20"/>
        </w:rPr>
        <w:t>(5) Iz delilne mase se najprej določijo gradbene parcele obstoječim objektom, zatem se dodelijo zemljišča tistim udeležencem, ki jim pripadajo parcele, ki po površini ustrezajo parcelam, namenjenim gradnji iz občinskega prostorskega akta. Parcele udeležencev, ki so po izračunu manjše od parcel, namenjenih gradnji, kot jih predpisuje občinski prostorski akt, se povečajo na račun zemljišč, ki so v občinski lasti, kadar pa to ni mogoče, pa tudi na račun zemljišč, ki so v lasti drugih udeležencev.</w:t>
      </w:r>
    </w:p>
    <w:p w:rsidR="003A63A8" w:rsidRPr="00E17DF0" w:rsidRDefault="003A63A8" w:rsidP="003A63A8">
      <w:pPr>
        <w:pStyle w:val="ODSTAVEKLUKA"/>
        <w:rPr>
          <w:color w:val="auto"/>
          <w:sz w:val="20"/>
          <w:szCs w:val="20"/>
        </w:rPr>
      </w:pPr>
      <w:r w:rsidRPr="00E17DF0">
        <w:rPr>
          <w:color w:val="auto"/>
          <w:sz w:val="20"/>
          <w:szCs w:val="20"/>
        </w:rPr>
        <w:t>(6) Če na način iz prejšnjega odstavka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parcelo, namenjeno gradnji, pri čemer se najprej upoštevajo najmanjše parcele. Ostanek površin se razdeli med druge udeležence, če ga ne odkupi eden od sosednjih udeležencev.</w:t>
      </w:r>
    </w:p>
    <w:p w:rsidR="003A63A8" w:rsidRPr="00E17DF0" w:rsidRDefault="003A63A8" w:rsidP="003A63A8">
      <w:pPr>
        <w:pStyle w:val="ODSTAVEKLUKA"/>
        <w:rPr>
          <w:color w:val="auto"/>
          <w:sz w:val="20"/>
          <w:szCs w:val="20"/>
        </w:rPr>
      </w:pPr>
      <w:r w:rsidRPr="00E17DF0">
        <w:rPr>
          <w:color w:val="auto"/>
          <w:sz w:val="20"/>
          <w:szCs w:val="20"/>
        </w:rPr>
        <w:t>(7) Zemljišča, dodeljena iz komasacijske mase, morajo čim bolj ustrezati legi zemljišč tistih udeležencev, ki so bila vključena v komasacijsko maso. Zemljišča z objekti se praviloma dodelijo prejšnjim lastnikom.</w:t>
      </w:r>
    </w:p>
    <w:p w:rsidR="003A63A8" w:rsidRPr="00E17DF0" w:rsidRDefault="003A63A8" w:rsidP="003A63A8">
      <w:pPr>
        <w:pStyle w:val="ODSTAVEKLUKA"/>
        <w:rPr>
          <w:color w:val="auto"/>
          <w:sz w:val="20"/>
          <w:szCs w:val="20"/>
        </w:rPr>
      </w:pPr>
      <w:r w:rsidRPr="00E17DF0">
        <w:rPr>
          <w:color w:val="auto"/>
          <w:sz w:val="20"/>
          <w:szCs w:val="20"/>
        </w:rPr>
        <w:t>(8) Razlike v vrednosti med zemljišči, ki so bila vključena v komasacijsko maso, in dodeljenimi zemljišči se morajo izravnati v denarju, in sicer takrat, kadar je razlika v vrednosti nastala zaradi razlike v površini in kadar razliko v vrednosti povzroči lega ali druga značilnost zemljišča.</w:t>
      </w:r>
    </w:p>
    <w:p w:rsidR="003A63A8" w:rsidRPr="00E17DF0" w:rsidRDefault="003A63A8" w:rsidP="003A63A8">
      <w:pPr>
        <w:pStyle w:val="ODSTAVEKLUKA"/>
        <w:rPr>
          <w:color w:val="auto"/>
          <w:sz w:val="20"/>
          <w:szCs w:val="20"/>
        </w:rPr>
      </w:pPr>
      <w:r w:rsidRPr="00E17DF0">
        <w:rPr>
          <w:color w:val="auto"/>
          <w:sz w:val="20"/>
          <w:szCs w:val="20"/>
        </w:rPr>
        <w:t>(9) Lastnik zemljišča mora na račun za izvedbo komasacije plačati odškodnino, če je vključeno zemljišče obremenjeno z bremenom, za odpravo katerega je bilo potrebno izplačilo iz komasacijske mase.</w:t>
      </w:r>
    </w:p>
    <w:p w:rsidR="003A63A8" w:rsidRPr="00E17DF0" w:rsidRDefault="003A63A8" w:rsidP="003A63A8">
      <w:pPr>
        <w:pStyle w:val="ODSTAVEKLUKA"/>
        <w:rPr>
          <w:color w:val="auto"/>
          <w:sz w:val="20"/>
          <w:szCs w:val="20"/>
        </w:rPr>
      </w:pPr>
      <w:r w:rsidRPr="00E17DF0">
        <w:rPr>
          <w:color w:val="auto"/>
          <w:sz w:val="20"/>
          <w:szCs w:val="20"/>
        </w:rPr>
        <w:t xml:space="preserve">(10) Denarne odškodnine določa komasacijska komisija.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5"/>
        <w:rPr>
          <w:color w:val="auto"/>
          <w:sz w:val="20"/>
          <w:szCs w:val="20"/>
        </w:rPr>
      </w:pPr>
      <w:bookmarkStart w:id="113" w:name="_Toc477851762"/>
      <w:bookmarkStart w:id="114" w:name="_Toc480730908"/>
      <w:r w:rsidRPr="00E17DF0">
        <w:rPr>
          <w:color w:val="auto"/>
          <w:sz w:val="20"/>
          <w:szCs w:val="20"/>
        </w:rPr>
        <w:t>3.2.2. Postopek komasacije</w:t>
      </w:r>
      <w:bookmarkEnd w:id="113"/>
      <w:bookmarkEnd w:id="114"/>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(uvedba komasacije)</w:t>
      </w:r>
    </w:p>
    <w:p w:rsidR="003A63A8" w:rsidRPr="00E17DF0" w:rsidRDefault="003A63A8" w:rsidP="003A63A8">
      <w:pPr>
        <w:pStyle w:val="ODSTAVEKLUKA"/>
        <w:rPr>
          <w:color w:val="auto"/>
          <w:sz w:val="20"/>
          <w:szCs w:val="20"/>
        </w:rPr>
      </w:pPr>
      <w:r w:rsidRPr="00E17DF0">
        <w:rPr>
          <w:color w:val="auto"/>
          <w:sz w:val="20"/>
          <w:szCs w:val="20"/>
        </w:rPr>
        <w:t>(1) Občinska uprava ali zemljiška služba sta dolžna predlagati uvedbo komasacijskega postopka: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stavbnih zemljišč, kjer parcelna struktura onemogoča izvedbo prostorskih ureditev, predvidenih z OPN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na območju, kjer je bil sprejet OPPN in v roku dveh let po sprejemu še ni bil pričet postopek pogodbene komasacije oziroma parcelna struktura ni skladna z načrtom parcelacije iz OPPN.</w:t>
      </w:r>
    </w:p>
    <w:p w:rsidR="003A63A8" w:rsidRPr="00E17DF0" w:rsidRDefault="003A63A8" w:rsidP="003A63A8">
      <w:pPr>
        <w:pStyle w:val="ODSTAVEKLUKA"/>
        <w:rPr>
          <w:color w:val="auto"/>
          <w:sz w:val="20"/>
          <w:szCs w:val="20"/>
        </w:rPr>
      </w:pPr>
      <w:r w:rsidRPr="00E17DF0">
        <w:rPr>
          <w:color w:val="auto"/>
          <w:sz w:val="20"/>
          <w:szCs w:val="20"/>
        </w:rPr>
        <w:t>(2) Postopek komasacije se lahko začne tudi: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predlog najmanj dveh tretjin lastnikov zemljišč s komasacijskega območja oziroma območja, ki se ureja z OPPN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predlog lastnikov zemljišč, ki imajo v lasti najmanj dve tretjini površin zemljišč na komasacijskem območju oziroma na območju, ki se ureja z OPPN.</w:t>
      </w:r>
    </w:p>
    <w:p w:rsidR="003A63A8" w:rsidRPr="00E17DF0" w:rsidRDefault="003A63A8" w:rsidP="003A63A8">
      <w:pPr>
        <w:pStyle w:val="ODSTAVEKLUKA"/>
        <w:rPr>
          <w:color w:val="auto"/>
          <w:sz w:val="20"/>
          <w:szCs w:val="20"/>
        </w:rPr>
      </w:pPr>
      <w:r w:rsidRPr="00E17DF0">
        <w:rPr>
          <w:color w:val="auto"/>
          <w:sz w:val="20"/>
          <w:szCs w:val="20"/>
        </w:rPr>
        <w:t>(3) Upravičenci iz prejšnjega odstavka predlogu za uvedbo komasacijskega postopka občini priložijo: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 z vrisom predvidene meje komasacijskega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parcel oziroma njihovih delov na komasacijskem območju skupaj z navedbo njihovih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komasacijskih udeležencev, s podpisanimi izjavami komasacijskih udeležencev za uvedbo komasacijskega postopka.</w:t>
      </w:r>
    </w:p>
    <w:p w:rsidR="003A63A8" w:rsidRPr="00E17DF0" w:rsidRDefault="003A63A8" w:rsidP="003A63A8">
      <w:pPr>
        <w:pStyle w:val="ODSTAVEKLUKA"/>
        <w:rPr>
          <w:color w:val="auto"/>
          <w:sz w:val="20"/>
          <w:szCs w:val="20"/>
        </w:rPr>
      </w:pPr>
      <w:r w:rsidRPr="00E17DF0">
        <w:rPr>
          <w:color w:val="auto"/>
          <w:sz w:val="20"/>
          <w:szCs w:val="20"/>
        </w:rPr>
        <w:t>(4) V primeru uvedbe komasacije na območju ali delu območja, kjer se pripravlja OPPN, se komasacijska odločba izda po uveljavitvi OPPN.</w:t>
      </w:r>
    </w:p>
    <w:p w:rsidR="003A63A8" w:rsidRPr="00E17DF0" w:rsidRDefault="003A63A8" w:rsidP="003A63A8">
      <w:pPr>
        <w:pStyle w:val="ODSTAVEKLUKA"/>
        <w:rPr>
          <w:color w:val="auto"/>
          <w:sz w:val="20"/>
          <w:szCs w:val="20"/>
        </w:rPr>
      </w:pPr>
      <w:r w:rsidRPr="00E17DF0">
        <w:rPr>
          <w:color w:val="auto"/>
          <w:sz w:val="20"/>
          <w:szCs w:val="20"/>
        </w:rPr>
        <w:t>(5) Za postopek se uporablja zakon, ki ureja splošni upravni postopek, če ta zakon ne določa drugače.</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(sklep o uvedbi komasacije)</w:t>
      </w:r>
    </w:p>
    <w:p w:rsidR="003A63A8" w:rsidRPr="00E17DF0" w:rsidRDefault="003A63A8" w:rsidP="003A63A8">
      <w:pPr>
        <w:pStyle w:val="ODSTAVEKLUKA"/>
        <w:rPr>
          <w:color w:val="auto"/>
          <w:sz w:val="20"/>
          <w:szCs w:val="20"/>
        </w:rPr>
      </w:pPr>
      <w:r w:rsidRPr="00E17DF0">
        <w:rPr>
          <w:color w:val="auto"/>
          <w:sz w:val="20"/>
          <w:szCs w:val="20"/>
        </w:rPr>
        <w:t>(1) Komasacija se začne na predlog upravičencev, ki ga obravnava občinska uprava in izda sklep o uvedbi komasacije V sklepu se navedejo komasacijsko območje, zemljiške parcele in njihovi deli, ki so vključeni v komasacijo. V prilogi sklepa se navedejo lastniki parcel in imetniki drugih stvarnih pravic na nepremičninah z območja komasacije.</w:t>
      </w:r>
    </w:p>
    <w:p w:rsidR="003A63A8" w:rsidRPr="00E17DF0" w:rsidRDefault="003A63A8" w:rsidP="003A63A8">
      <w:pPr>
        <w:pStyle w:val="ODSTAVEKLUKA"/>
        <w:rPr>
          <w:color w:val="auto"/>
          <w:sz w:val="20"/>
          <w:szCs w:val="20"/>
        </w:rPr>
      </w:pPr>
      <w:r w:rsidRPr="00E17DF0">
        <w:rPr>
          <w:color w:val="auto"/>
          <w:sz w:val="20"/>
          <w:szCs w:val="20"/>
        </w:rPr>
        <w:t xml:space="preserve">(2) Sklep o uvedbi komasacije se objavi v uradnem glasilu in na svetovnem spletu. Sklep in priloga sklepa se vroči vsem komasacijskim udeležencem in pristojni geodetski upravi. Zoper sklep o uvedbi komasacije je dovoljena pritožba, o kateri odloča župan. </w:t>
      </w:r>
    </w:p>
    <w:p w:rsidR="003A63A8" w:rsidRPr="00E17DF0" w:rsidRDefault="003A63A8" w:rsidP="003A63A8">
      <w:pPr>
        <w:pStyle w:val="ODSTAVEKLUKA"/>
        <w:rPr>
          <w:color w:val="auto"/>
          <w:sz w:val="20"/>
          <w:szCs w:val="20"/>
        </w:rPr>
      </w:pPr>
      <w:r w:rsidRPr="00E17DF0">
        <w:rPr>
          <w:color w:val="auto"/>
          <w:sz w:val="20"/>
          <w:szCs w:val="20"/>
        </w:rPr>
        <w:t>(3) Občinska uprava ob objavi sklepa o uvedbi komasacije pozove vse, katerih stvarne pravice bi bile lahko s komasacijo prizadete, naj v 30 dneh predložijo vse podatke o svojih pravicah na komasacijskem območju.</w:t>
      </w:r>
    </w:p>
    <w:p w:rsidR="003A63A8" w:rsidRPr="00E17DF0" w:rsidRDefault="003A63A8" w:rsidP="003A63A8">
      <w:pPr>
        <w:pStyle w:val="ODSTAVEKLUKA"/>
        <w:rPr>
          <w:color w:val="auto"/>
          <w:sz w:val="20"/>
          <w:szCs w:val="20"/>
        </w:rPr>
      </w:pPr>
      <w:r w:rsidRPr="00E17DF0">
        <w:rPr>
          <w:color w:val="auto"/>
          <w:sz w:val="20"/>
          <w:szCs w:val="20"/>
        </w:rPr>
        <w:t xml:space="preserve">(4) Uvedba komasacije in komasacijsko območje se vpišeta nepremičninskie evidence, ki se vodijo v skladu z zakonom, ki ureja evidentiranje nepremičnin, ter se na predlog občinskega upravnega organa zaznamujeta v zemljiški knjigi. </w:t>
      </w:r>
    </w:p>
    <w:p w:rsidR="003A63A8" w:rsidRPr="00E17DF0" w:rsidRDefault="003A63A8" w:rsidP="003A63A8">
      <w:pPr>
        <w:pStyle w:val="ODSTAVEKLUKA"/>
        <w:rPr>
          <w:color w:val="auto"/>
          <w:sz w:val="20"/>
          <w:szCs w:val="20"/>
        </w:rPr>
      </w:pPr>
      <w:r w:rsidRPr="00E17DF0">
        <w:rPr>
          <w:color w:val="auto"/>
          <w:sz w:val="20"/>
          <w:szCs w:val="20"/>
        </w:rPr>
        <w:t>(5) Z izdajo sklepa o uvedbi komasacije so na komasacijskem območju brez soglasja občinskega upravnega organa prepovedani gradnja, izvajanje drugih ureditev na zemljiščih, promet z zemljišči razen prodaje občini, zemljiški službi, ali drugemu udeležencu komasacije in sprememba meje parcele, ki ni povezana s komasacijo. Dopustni sta prodaja zemljišč na komasacijskem območju tretjim osebam in z njo povezana parcelacija, če se s tem strinja komasacijska komisija.</w:t>
      </w:r>
    </w:p>
    <w:p w:rsidR="003A63A8" w:rsidRPr="00E17DF0" w:rsidRDefault="003A63A8" w:rsidP="003A63A8">
      <w:pPr>
        <w:pStyle w:val="ODSTAVEKLUKA"/>
        <w:rPr>
          <w:color w:val="auto"/>
          <w:sz w:val="20"/>
          <w:szCs w:val="20"/>
        </w:rPr>
      </w:pPr>
      <w:r w:rsidRPr="00E17DF0">
        <w:rPr>
          <w:color w:val="auto"/>
          <w:sz w:val="20"/>
          <w:szCs w:val="20"/>
        </w:rPr>
        <w:t xml:space="preserve">(6) Pogodba, sklenjena v nasprotju s prejšnjim odstavkom tega člena, je nična. Lastnik tudi nima pravice do odškodnine za sredstva, vložena v gradnjo in urejanje zemljišča. </w:t>
      </w:r>
    </w:p>
    <w:p w:rsidR="003A63A8" w:rsidRPr="00E17DF0" w:rsidRDefault="003A63A8" w:rsidP="003A63A8">
      <w:pPr>
        <w:pStyle w:val="ODSTAVEKLUKA"/>
        <w:rPr>
          <w:color w:val="auto"/>
          <w:sz w:val="20"/>
          <w:szCs w:val="20"/>
        </w:rPr>
      </w:pPr>
      <w:r w:rsidRPr="00E17DF0">
        <w:rPr>
          <w:color w:val="auto"/>
          <w:sz w:val="20"/>
          <w:szCs w:val="20"/>
        </w:rPr>
        <w:t>(7) S sklepom o uvedbi komasacije se razveljavijo vsa obligacijska razmerja na nepremičninah na komasacijskem območju.</w:t>
      </w:r>
    </w:p>
    <w:p w:rsidR="003A63A8" w:rsidRPr="00E17DF0" w:rsidRDefault="003A63A8" w:rsidP="003A63A8">
      <w:pPr>
        <w:pStyle w:val="ODSTAVEKLUKA"/>
        <w:rPr>
          <w:color w:val="auto"/>
          <w:sz w:val="20"/>
          <w:szCs w:val="20"/>
        </w:rPr>
      </w:pPr>
      <w:r w:rsidRPr="00E17DF0">
        <w:rPr>
          <w:color w:val="auto"/>
          <w:sz w:val="20"/>
          <w:szCs w:val="20"/>
        </w:rPr>
        <w:t>(8) Vse prizadete osebe, katerih stvarne pravice so nastale ali se spremenijo po uvedbi komasacijskega postopka, morajo te pravice prijaviti občinskemu upravnemu organu.</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(predhodna ureditev mej)</w:t>
      </w:r>
    </w:p>
    <w:p w:rsidR="003A63A8" w:rsidRPr="00E17DF0" w:rsidRDefault="003A63A8" w:rsidP="003A63A8">
      <w:pPr>
        <w:pStyle w:val="ODSTAVEKLUKA"/>
        <w:rPr>
          <w:color w:val="auto"/>
          <w:sz w:val="20"/>
          <w:szCs w:val="20"/>
        </w:rPr>
      </w:pPr>
      <w:r w:rsidRPr="00E17DF0">
        <w:rPr>
          <w:color w:val="auto"/>
          <w:sz w:val="20"/>
          <w:szCs w:val="20"/>
        </w:rPr>
        <w:lastRenderedPageBreak/>
        <w:t>(1) Če meje obodnih parcel komasacijskega območja niso urejene ali so v komasacijsko območje vključeni le deli parcel, se na podlagi sklepa o uvedbi komasacije najprej izvede postopek za ureditev mej oziroma opravi parcelacija.</w:t>
      </w:r>
    </w:p>
    <w:p w:rsidR="003A63A8" w:rsidRPr="00E17DF0" w:rsidRDefault="003A63A8" w:rsidP="003A63A8">
      <w:pPr>
        <w:pStyle w:val="ODSTAVEKLUKA"/>
        <w:rPr>
          <w:color w:val="auto"/>
          <w:sz w:val="20"/>
          <w:szCs w:val="20"/>
        </w:rPr>
      </w:pPr>
      <w:r w:rsidRPr="00E17DF0">
        <w:rPr>
          <w:color w:val="auto"/>
          <w:sz w:val="20"/>
          <w:szCs w:val="20"/>
        </w:rPr>
        <w:t>(2) Komasacijski postopek se prekine do ureditve mej oziroma določitve mej v postopku parcelacije s pravnomočno upravno ali sodno odločbo.</w:t>
      </w:r>
    </w:p>
    <w:p w:rsidR="003A63A8" w:rsidRPr="00E17DF0" w:rsidRDefault="003A63A8" w:rsidP="003A63A8">
      <w:pPr>
        <w:pStyle w:val="ODSTAVEKLUKA"/>
        <w:rPr>
          <w:color w:val="auto"/>
          <w:sz w:val="20"/>
          <w:szCs w:val="20"/>
        </w:rPr>
      </w:pPr>
      <w:r w:rsidRPr="00E17DF0">
        <w:rPr>
          <w:color w:val="auto"/>
          <w:sz w:val="20"/>
          <w:szCs w:val="20"/>
        </w:rPr>
        <w:t xml:space="preserve">(3) Upravni ali sodni postopki ureditve mej oboda komasacijskega območja se obravnavajo prednostno. </w:t>
      </w:r>
    </w:p>
    <w:p w:rsidR="003A63A8" w:rsidRPr="00E17DF0" w:rsidRDefault="003A63A8" w:rsidP="003A63A8">
      <w:pPr>
        <w:pStyle w:val="ODSTAVEKLUKA"/>
        <w:rPr>
          <w:color w:val="auto"/>
          <w:sz w:val="20"/>
          <w:szCs w:val="20"/>
        </w:rPr>
      </w:pPr>
      <w:r w:rsidRPr="00E17DF0">
        <w:rPr>
          <w:color w:val="auto"/>
          <w:sz w:val="20"/>
          <w:szCs w:val="20"/>
        </w:rPr>
        <w:t>(4) Po ureditvi oboda komasacijskega območja se dopolni sklep o uvedbi komasacije z novimi parcelami.</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(elaborat obstoječega stanja in elaborat vrednotenja zemljišč)</w:t>
      </w:r>
    </w:p>
    <w:p w:rsidR="003A63A8" w:rsidRPr="00E17DF0" w:rsidRDefault="003A63A8" w:rsidP="003A63A8">
      <w:pPr>
        <w:pStyle w:val="ODSTAVEKLUKA"/>
        <w:rPr>
          <w:color w:val="auto"/>
          <w:sz w:val="20"/>
          <w:szCs w:val="20"/>
        </w:rPr>
      </w:pPr>
      <w:r w:rsidRPr="00E17DF0">
        <w:rPr>
          <w:color w:val="auto"/>
          <w:sz w:val="20"/>
          <w:szCs w:val="20"/>
        </w:rPr>
        <w:t>(1) Oseba, registrirana za izvajanje geodetske dejavnosti, po uvedbi komasacije izdela elaborat obstoječega stanja komasacijskega območja, ki vsebuje prikaz parcel, njihovih površin in lastnikov zemljišč. Glede površin parcel se upoštevajo podatki zemljiškega katastra, ki se izravnajo na površino komasacijskega območja. Parcelam z urejeno mejo se površina iz zemljiškega katastra v izravnavi ne spremeni. Lastnik, ki se ne strinja z izravnano površino parcele, lahko zahteva predhodno ureditev meje parcele.</w:t>
      </w:r>
    </w:p>
    <w:p w:rsidR="00895E22" w:rsidRDefault="00077B3A" w:rsidP="00077B3A">
      <w:pPr>
        <w:pStyle w:val="ODSTAVEKLUKA"/>
        <w:rPr>
          <w:color w:val="auto"/>
          <w:sz w:val="20"/>
          <w:szCs w:val="20"/>
        </w:rPr>
      </w:pPr>
      <w:r w:rsidRPr="00E17DF0">
        <w:rPr>
          <w:color w:val="auto"/>
          <w:sz w:val="20"/>
          <w:szCs w:val="20"/>
        </w:rPr>
        <w:t xml:space="preserve">(2) Na podlagi elaborata obstoječega stanja </w:t>
      </w:r>
      <w:r>
        <w:rPr>
          <w:color w:val="auto"/>
          <w:sz w:val="20"/>
          <w:szCs w:val="20"/>
        </w:rPr>
        <w:t>cenilec izdela</w:t>
      </w:r>
      <w:r w:rsidRPr="00E17DF0">
        <w:rPr>
          <w:color w:val="auto"/>
          <w:sz w:val="20"/>
          <w:szCs w:val="20"/>
        </w:rPr>
        <w:t xml:space="preserve"> elaborat vrednotenja zemljišč in ga predloži v pregled komasacijski komisiji, ki se do elaborata vrednotenja strokovno opredeli.</w:t>
      </w:r>
      <w:r w:rsidR="00895E22">
        <w:rPr>
          <w:color w:val="auto"/>
          <w:sz w:val="20"/>
          <w:szCs w:val="20"/>
        </w:rPr>
        <w:t xml:space="preserve"> Pri izdelavi elaborata vrednotenja se upošteva:</w:t>
      </w:r>
    </w:p>
    <w:p w:rsidR="00895E22" w:rsidRPr="00E17DF0" w:rsidRDefault="00895E22" w:rsidP="00895E22">
      <w:pPr>
        <w:pStyle w:val="ALINEJELUKA"/>
        <w:numPr>
          <w:ilvl w:val="0"/>
          <w:numId w:val="8"/>
        </w:numPr>
        <w:tabs>
          <w:tab w:val="num" w:pos="1417"/>
        </w:tabs>
        <w:ind w:left="1417" w:hanging="397"/>
        <w:rPr>
          <w:sz w:val="20"/>
          <w:szCs w:val="20"/>
        </w:rPr>
      </w:pPr>
      <w:r w:rsidRPr="00E17DF0">
        <w:rPr>
          <w:sz w:val="20"/>
          <w:szCs w:val="20"/>
        </w:rPr>
        <w:t>podatke o nepremičninah in o njihovi posplošeni vrednosti, ki se v skladu s predpisi o evidentiranju nepremičnin in predpisi o množičnem vrednotenju nepremičnin vodijo v javnih evidencah, ter druge podatke, ki jih pridobi od lastnikov nepremičnin oziroma nosilcev pravic na njih ter skladnost navedenih podatkov</w:t>
      </w:r>
      <w:r>
        <w:rPr>
          <w:sz w:val="20"/>
          <w:szCs w:val="20"/>
        </w:rPr>
        <w:t xml:space="preserve"> s primerljivimi nepremičninami,</w:t>
      </w:r>
    </w:p>
    <w:p w:rsidR="00895E22" w:rsidRPr="00E17DF0" w:rsidRDefault="00895E22" w:rsidP="00895E22">
      <w:pPr>
        <w:pStyle w:val="ALINEJELUKA"/>
        <w:numPr>
          <w:ilvl w:val="0"/>
          <w:numId w:val="8"/>
        </w:numPr>
        <w:tabs>
          <w:tab w:val="num" w:pos="1417"/>
        </w:tabs>
        <w:ind w:left="1417" w:hanging="397"/>
        <w:rPr>
          <w:sz w:val="20"/>
          <w:szCs w:val="20"/>
        </w:rPr>
      </w:pPr>
      <w:r>
        <w:rPr>
          <w:sz w:val="20"/>
          <w:szCs w:val="20"/>
        </w:rPr>
        <w:t>stanje nepremičnin v naravi in</w:t>
      </w:r>
    </w:p>
    <w:p w:rsidR="00895E22" w:rsidRPr="00E17DF0" w:rsidRDefault="00895E22" w:rsidP="00895E22">
      <w:pPr>
        <w:pStyle w:val="ALINEJELUKA"/>
        <w:numPr>
          <w:ilvl w:val="0"/>
          <w:numId w:val="8"/>
        </w:numPr>
        <w:tabs>
          <w:tab w:val="num" w:pos="1417"/>
        </w:tabs>
        <w:ind w:left="1417" w:hanging="397"/>
        <w:rPr>
          <w:sz w:val="20"/>
          <w:szCs w:val="20"/>
        </w:rPr>
      </w:pPr>
      <w:r w:rsidRPr="00E17DF0">
        <w:rPr>
          <w:sz w:val="20"/>
          <w:szCs w:val="20"/>
        </w:rPr>
        <w:t>mednarodne standarde ocenjevanja vrednosti;</w:t>
      </w:r>
    </w:p>
    <w:p w:rsidR="003A63A8" w:rsidRPr="00E17DF0" w:rsidRDefault="003A63A8" w:rsidP="003A63A8">
      <w:pPr>
        <w:pStyle w:val="ODSTAVEKLUKA"/>
        <w:rPr>
          <w:color w:val="auto"/>
          <w:sz w:val="20"/>
          <w:szCs w:val="20"/>
        </w:rPr>
      </w:pPr>
      <w:r w:rsidRPr="00E17DF0">
        <w:rPr>
          <w:color w:val="auto"/>
          <w:sz w:val="20"/>
          <w:szCs w:val="20"/>
        </w:rPr>
        <w:t>(3) Občinska uprava javno razgrne elaborat obstoječega stanja in elaborat vrednotenja zemljišč na sedežu občine ali vaške, krajevne ali četrtne skupnosti in na svetovnem spletu za 15 dni in v tem času opravi javno obravnavo. Občinska uprava o javni razgrnitvi pisno obvesti komasacijske udeležence.</w:t>
      </w:r>
    </w:p>
    <w:p w:rsidR="003A63A8" w:rsidRPr="00E17DF0" w:rsidRDefault="003A63A8" w:rsidP="003A63A8">
      <w:pPr>
        <w:pStyle w:val="ODSTAVEKLUKA"/>
        <w:rPr>
          <w:color w:val="auto"/>
          <w:sz w:val="20"/>
          <w:szCs w:val="20"/>
        </w:rPr>
      </w:pPr>
      <w:r w:rsidRPr="00E17DF0">
        <w:rPr>
          <w:color w:val="auto"/>
          <w:sz w:val="20"/>
          <w:szCs w:val="20"/>
        </w:rPr>
        <w:t>(4) Če udeleženci v času javne razgrnitve ne uveljavljajo ugovorov glede obstoječih mej parcel ali vrednosti zemljišč ne morejo izpodbijati odločbe o komasaciji iz tega razloga.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sz w:val="20"/>
          <w:szCs w:val="20"/>
        </w:rPr>
      </w:pPr>
      <w:r w:rsidRPr="00E17DF0">
        <w:rPr>
          <w:rFonts w:ascii="Arial" w:hAnsi="Arial" w:cs="Arial"/>
          <w:b/>
          <w:sz w:val="20"/>
          <w:szCs w:val="20"/>
        </w:rPr>
        <w:t>(komasacijski načrt)</w:t>
      </w:r>
    </w:p>
    <w:p w:rsidR="003A63A8" w:rsidRPr="00E17DF0" w:rsidRDefault="003A63A8" w:rsidP="003A63A8">
      <w:pPr>
        <w:pStyle w:val="ODSTAVEKLUKA"/>
        <w:rPr>
          <w:color w:val="auto"/>
          <w:sz w:val="20"/>
          <w:szCs w:val="20"/>
        </w:rPr>
      </w:pPr>
      <w:r w:rsidRPr="00E17DF0">
        <w:rPr>
          <w:color w:val="auto"/>
          <w:sz w:val="20"/>
          <w:szCs w:val="20"/>
        </w:rPr>
        <w:t>(1) Komasacijski načrt izdelajo osebe, ki so pripravile elaborat obstoječega stanja in elaborat vrednotenja, v sodelovanju s komasacijsko komisijo tako, da vsebuje vse sestavine, ki so pomembne za izdajo komasacijske odločbe.</w:t>
      </w:r>
    </w:p>
    <w:p w:rsidR="003A63A8" w:rsidRPr="00E17DF0" w:rsidRDefault="003A63A8" w:rsidP="003A63A8">
      <w:pPr>
        <w:pStyle w:val="ODSTAVEKLUKA"/>
        <w:rPr>
          <w:color w:val="auto"/>
          <w:sz w:val="20"/>
          <w:szCs w:val="20"/>
        </w:rPr>
      </w:pPr>
      <w:r w:rsidRPr="00E17DF0">
        <w:rPr>
          <w:color w:val="auto"/>
          <w:sz w:val="20"/>
          <w:szCs w:val="20"/>
        </w:rPr>
        <w:t xml:space="preserve">(2)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mora vsebovati tudi izračun odškodnin, ki jih komasacijski udeleženci plačajo zaradi ukinitve ali spremembe stvarnih oziroma obligacijskih pravic, ki so povezane s komasacijo. </w:t>
      </w:r>
    </w:p>
    <w:p w:rsidR="003A63A8" w:rsidRPr="00E17DF0" w:rsidRDefault="003A63A8" w:rsidP="003A63A8">
      <w:pPr>
        <w:pStyle w:val="ODSTAVEKLUKA"/>
        <w:rPr>
          <w:color w:val="auto"/>
          <w:sz w:val="20"/>
          <w:szCs w:val="20"/>
        </w:rPr>
      </w:pPr>
      <w:r w:rsidRPr="00E17DF0">
        <w:rPr>
          <w:color w:val="auto"/>
          <w:sz w:val="20"/>
          <w:szCs w:val="20"/>
        </w:rPr>
        <w:t>(3) Občinska uprava javno razgrne komasacijski načrt na sedežu občine ali vaške, krajevne ali četrtne skupnosti in na svetovnem spletu za 30 dni in v tem času opravi javno obravnavo. Občinska uprava o javni razgrnitvi pisno obvesti komasacijske udeležence.</w:t>
      </w:r>
    </w:p>
    <w:p w:rsidR="003A63A8" w:rsidRPr="00E17DF0" w:rsidRDefault="003A63A8" w:rsidP="003A63A8">
      <w:pPr>
        <w:pStyle w:val="ODSTAVEKLUKA"/>
        <w:rPr>
          <w:color w:val="auto"/>
          <w:sz w:val="20"/>
          <w:szCs w:val="20"/>
        </w:rPr>
      </w:pPr>
      <w:r w:rsidRPr="00E17DF0">
        <w:rPr>
          <w:color w:val="auto"/>
          <w:sz w:val="20"/>
          <w:szCs w:val="20"/>
        </w:rPr>
        <w:t xml:space="preserve">(4) Pred začetkom javne obravnave se morajo dodeljene parcele v naravi vidno označiti. Med javno razgrnitvijo lahko udeleženci komasacije vlagajo predloge in pripombe. </w:t>
      </w:r>
    </w:p>
    <w:p w:rsidR="003A63A8" w:rsidRPr="00E17DF0" w:rsidRDefault="003A63A8" w:rsidP="003A63A8">
      <w:pPr>
        <w:pStyle w:val="ODSTAVEKLUKA"/>
        <w:rPr>
          <w:color w:val="auto"/>
          <w:sz w:val="20"/>
          <w:szCs w:val="20"/>
        </w:rPr>
      </w:pPr>
      <w:r w:rsidRPr="00E17DF0">
        <w:rPr>
          <w:color w:val="auto"/>
          <w:sz w:val="20"/>
          <w:szCs w:val="20"/>
        </w:rPr>
        <w:lastRenderedPageBreak/>
        <w:t>(5) Če se komasacija izvaja vzporedno s pripravo OPPN, se komasacijski načrt javno razgrne skupaj z OPPN.</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sz w:val="20"/>
          <w:szCs w:val="20"/>
        </w:rPr>
      </w:pPr>
      <w:r w:rsidRPr="00E17DF0">
        <w:rPr>
          <w:rFonts w:ascii="Arial" w:hAnsi="Arial" w:cs="Arial"/>
          <w:b/>
          <w:sz w:val="20"/>
          <w:szCs w:val="20"/>
        </w:rPr>
        <w:t>(sprejetje komasacijskega načrta)</w:t>
      </w:r>
    </w:p>
    <w:p w:rsidR="003A63A8" w:rsidRPr="00E17DF0" w:rsidRDefault="003A63A8" w:rsidP="003A63A8">
      <w:pPr>
        <w:pStyle w:val="ODSTAVEKLUKA"/>
        <w:rPr>
          <w:color w:val="auto"/>
          <w:sz w:val="20"/>
          <w:szCs w:val="20"/>
        </w:rPr>
      </w:pPr>
      <w:r w:rsidRPr="00E17DF0">
        <w:rPr>
          <w:color w:val="auto"/>
          <w:sz w:val="20"/>
          <w:szCs w:val="20"/>
        </w:rPr>
        <w:t>(1) Po javni razgrnitvi in javni obravnavi komasacijska komisija preuči pripombe in predloge komasacijskih udeležencev in do njih zavzame stališče ter ga objavi na krajevno običajen način in na svetovnem spletu. Komasacijske udeležence mora komasacijska komisija pisno seznaniti s svojimi stališči do pripomb in predlogov, ki so bili izraženi ob javni razgrnitvi.</w:t>
      </w:r>
    </w:p>
    <w:p w:rsidR="003A63A8" w:rsidRPr="00E17DF0" w:rsidRDefault="003A63A8" w:rsidP="003A63A8">
      <w:pPr>
        <w:pStyle w:val="ODSTAVEKLUKA"/>
        <w:rPr>
          <w:color w:val="auto"/>
          <w:sz w:val="20"/>
          <w:szCs w:val="20"/>
        </w:rPr>
      </w:pPr>
      <w:r w:rsidRPr="00E17DF0">
        <w:rPr>
          <w:color w:val="auto"/>
          <w:sz w:val="20"/>
          <w:szCs w:val="20"/>
        </w:rPr>
        <w:t>(2) Glede na zavzeta stališča do pripomb in predlogov iz prejšnjega odstavka občinska uprava sprejme sklep o odobritvi komasacijskega načrta ali pa ga vrne v dopolnitev. Če je treba predlog komasacijskega načrta dopolniti, se ponovno razgrne za 15 dni in ponovno javno obravnava, kot to določa prejšnji člen.</w:t>
      </w:r>
    </w:p>
    <w:p w:rsidR="003A63A8" w:rsidRPr="00E17DF0" w:rsidRDefault="003A63A8" w:rsidP="003A63A8">
      <w:pPr>
        <w:pStyle w:val="ODSTAVEKLUKA"/>
        <w:rPr>
          <w:color w:val="auto"/>
          <w:sz w:val="20"/>
          <w:szCs w:val="20"/>
        </w:rPr>
      </w:pPr>
      <w:r w:rsidRPr="00E17DF0">
        <w:rPr>
          <w:color w:val="auto"/>
          <w:sz w:val="20"/>
          <w:szCs w:val="20"/>
        </w:rPr>
        <w:t>(3) Sklep o odobritvi komasacijskega načrta se objavi v uradnem glasilu in na krajevno običajen način.</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64" w:lineRule="auto"/>
        <w:jc w:val="center"/>
        <w:rPr>
          <w:rFonts w:cs="Arial"/>
          <w:szCs w:val="20"/>
        </w:rPr>
      </w:pPr>
      <w:r w:rsidRPr="00E17DF0">
        <w:rPr>
          <w:rFonts w:cs="Arial"/>
          <w:b/>
          <w:szCs w:val="20"/>
        </w:rPr>
        <w:t>(komasacijska odločba)</w:t>
      </w:r>
    </w:p>
    <w:p w:rsidR="003A63A8" w:rsidRPr="00E17DF0" w:rsidRDefault="003A63A8" w:rsidP="003A63A8">
      <w:pPr>
        <w:pStyle w:val="ODSTAVEKLUKA"/>
        <w:rPr>
          <w:color w:val="auto"/>
          <w:sz w:val="20"/>
          <w:szCs w:val="20"/>
        </w:rPr>
      </w:pPr>
      <w:r w:rsidRPr="00E17DF0">
        <w:rPr>
          <w:color w:val="auto"/>
          <w:sz w:val="20"/>
          <w:szCs w:val="20"/>
        </w:rPr>
        <w:t>(1) Občinska uprava po sprejetju sklepa o odobritvi komasacijskega načrta izda komasacijsko odločbo in jo vroči vsem udeležencem komasacije. Zoper komasacijsko odločbo je dovoljena pritožba, o kateri odloča župan.</w:t>
      </w:r>
    </w:p>
    <w:p w:rsidR="003A63A8" w:rsidRPr="00E17DF0" w:rsidRDefault="003A63A8" w:rsidP="003A63A8">
      <w:pPr>
        <w:pStyle w:val="ODSTAVEKLUKA"/>
        <w:rPr>
          <w:color w:val="auto"/>
          <w:sz w:val="20"/>
          <w:szCs w:val="20"/>
        </w:rPr>
      </w:pPr>
      <w:r w:rsidRPr="00E17DF0">
        <w:rPr>
          <w:color w:val="auto"/>
          <w:sz w:val="20"/>
          <w:szCs w:val="20"/>
        </w:rPr>
        <w:t>(2) V primeru velikega števila udeležencev se lahko posameznemu komasacijskemu udeležencu vroči le tisti del odločbe, ki se nanaša nanj.</w:t>
      </w:r>
    </w:p>
    <w:p w:rsidR="003A63A8" w:rsidRPr="00E17DF0" w:rsidRDefault="003A63A8" w:rsidP="003A63A8">
      <w:pPr>
        <w:pStyle w:val="ODSTAVEKLUKA"/>
        <w:rPr>
          <w:color w:val="auto"/>
          <w:sz w:val="20"/>
          <w:szCs w:val="20"/>
        </w:rPr>
      </w:pPr>
      <w:r w:rsidRPr="00E17DF0">
        <w:rPr>
          <w:color w:val="auto"/>
          <w:sz w:val="20"/>
          <w:szCs w:val="20"/>
        </w:rPr>
        <w:t>(3) V komasacijskem postopku ni dovoljena vrnitev v prejšnje stanje in ne obnova postopka.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(vpis v zemljiški kataster)</w:t>
      </w:r>
    </w:p>
    <w:p w:rsidR="003A63A8" w:rsidRPr="00E17DF0" w:rsidRDefault="003A63A8" w:rsidP="003A63A8">
      <w:pPr>
        <w:pStyle w:val="ODSTAVEKLUKA"/>
        <w:rPr>
          <w:color w:val="auto"/>
          <w:sz w:val="20"/>
          <w:szCs w:val="20"/>
        </w:rPr>
      </w:pPr>
      <w:r w:rsidRPr="00E17DF0">
        <w:rPr>
          <w:color w:val="auto"/>
          <w:sz w:val="20"/>
          <w:szCs w:val="20"/>
        </w:rPr>
        <w:t>(1) Po pravnomočnosti komasacijske odločbe geodetska uprava na zahtevo občinskega upravnega organa vpiše nove parcele z novimi mejami v nepremičninske evidence, ki se vodijo v skladu z zakonom, ki ureja evidentiranje nepremičnin,</w:t>
      </w:r>
      <w:r w:rsidRPr="00E17DF0" w:rsidDel="000575DC">
        <w:rPr>
          <w:color w:val="auto"/>
          <w:sz w:val="20"/>
          <w:szCs w:val="20"/>
        </w:rPr>
        <w:t xml:space="preserve"> </w:t>
      </w:r>
      <w:r w:rsidRPr="00E17DF0">
        <w:rPr>
          <w:color w:val="auto"/>
          <w:sz w:val="20"/>
          <w:szCs w:val="20"/>
        </w:rPr>
        <w:t>in o tem obvesti zemljiško knjigo.</w:t>
      </w:r>
    </w:p>
    <w:p w:rsidR="003A63A8" w:rsidRPr="00E17DF0" w:rsidRDefault="003A63A8" w:rsidP="003A63A8">
      <w:pPr>
        <w:pStyle w:val="ODSTAVEKLUKA"/>
        <w:rPr>
          <w:color w:val="auto"/>
          <w:sz w:val="20"/>
          <w:szCs w:val="20"/>
        </w:rPr>
      </w:pPr>
      <w:r w:rsidRPr="00E17DF0">
        <w:rPr>
          <w:color w:val="auto"/>
          <w:sz w:val="20"/>
          <w:szCs w:val="20"/>
        </w:rPr>
        <w:t>(2) V primeru ugotovitve nezakonitosti odločbe iz prejšnjega odstavka, v obnovljenem postopku ali v upravnem sporu, občinska uprava oziroma sodišče odmeri dodatne odškodnine in dodatne obveznosti plačila stroškov, ne more pa odpraviti odločbe in vzpostaviti prejšnjega parcelnega stanja.</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(ustavitev komasacijskega postopka)</w:t>
      </w:r>
    </w:p>
    <w:p w:rsidR="003A63A8" w:rsidRPr="00E17DF0" w:rsidRDefault="003A63A8" w:rsidP="003A63A8">
      <w:pPr>
        <w:pStyle w:val="ODSTAVEKLUKA"/>
        <w:rPr>
          <w:color w:val="auto"/>
          <w:sz w:val="20"/>
          <w:szCs w:val="20"/>
        </w:rPr>
      </w:pPr>
      <w:r w:rsidRPr="00E17DF0">
        <w:rPr>
          <w:color w:val="auto"/>
          <w:sz w:val="20"/>
          <w:szCs w:val="20"/>
        </w:rPr>
        <w:t>(1) Občinska uprava lahko po predhodnem mnenju komasacijske komisije ustavi komasacijski postopek, 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pričakuje da bo izvedba komasacijskega postopka neracionalna ali bo občini povzročila nesorazmerne obremenitve zaradi visokih ali nepričakovanih odškodninskih zahtevkov;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komasaciji nasprotujeta najmanj dve tretjini komasacijskih udeležencev ali lastniki zemljišč, ki imajo v lasti najmanj dve tretjini površin zemljišč na komasacijskem območju;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komasacija iz drugih vzrokov postane nepotrebna.</w:t>
      </w:r>
    </w:p>
    <w:p w:rsidR="003A63A8" w:rsidRPr="00E17DF0" w:rsidRDefault="003A63A8" w:rsidP="003A63A8">
      <w:pPr>
        <w:pStyle w:val="ODSTAVEKLUKA"/>
        <w:rPr>
          <w:color w:val="auto"/>
          <w:sz w:val="20"/>
          <w:szCs w:val="20"/>
        </w:rPr>
      </w:pPr>
      <w:r w:rsidRPr="00E17DF0">
        <w:rPr>
          <w:color w:val="auto"/>
          <w:sz w:val="20"/>
          <w:szCs w:val="20"/>
        </w:rPr>
        <w:t xml:space="preserve">(2) Komasacijski postopek, ki je bil uveden na predlog lastnikov zemljišč, se na njihov predlog ustavi, če to zahtevata dve tretjini vseh predlagateljev ali lastniki zemljišč, ki imajo v lasti najmanj dve tretjini površin zemljišč na komasacijskem območju. Predlog za ustavitev se lahko vloži najpozneje do izdaje komasacijskih odločb. </w:t>
      </w:r>
    </w:p>
    <w:p w:rsidR="003A63A8" w:rsidRPr="00E17DF0" w:rsidRDefault="003A63A8" w:rsidP="003A63A8">
      <w:pPr>
        <w:pStyle w:val="ODSTAVEKLUKA"/>
        <w:rPr>
          <w:color w:val="auto"/>
          <w:sz w:val="20"/>
          <w:szCs w:val="20"/>
        </w:rPr>
      </w:pPr>
      <w:r w:rsidRPr="00E17DF0">
        <w:rPr>
          <w:color w:val="auto"/>
          <w:sz w:val="20"/>
          <w:szCs w:val="20"/>
        </w:rPr>
        <w:lastRenderedPageBreak/>
        <w:t>(3) Komasacijski postopek se ustavi z odločbo, zoper katero je dovoljena pritožba, o kateri odloča župan.</w:t>
      </w:r>
    </w:p>
    <w:p w:rsidR="003A63A8" w:rsidRPr="00E17DF0" w:rsidRDefault="003A63A8" w:rsidP="003A63A8">
      <w:pPr>
        <w:pStyle w:val="ODSTAVEKLUKA"/>
        <w:rPr>
          <w:color w:val="auto"/>
          <w:sz w:val="20"/>
          <w:szCs w:val="20"/>
        </w:rPr>
      </w:pPr>
      <w:r w:rsidRPr="00E17DF0">
        <w:rPr>
          <w:color w:val="auto"/>
          <w:sz w:val="20"/>
          <w:szCs w:val="20"/>
        </w:rPr>
        <w:t xml:space="preserve">(4) Neposredne stroške, ki so nastali do ustavitve komasacije, krije predlagatelj komasacije. V primeru, da so bili predlagatelji komasacije lastniki zemljišč, se neposredni stroški sorazmerno razdelijo med komasacijske udeležence. </w:t>
      </w:r>
    </w:p>
    <w:p w:rsidR="003A63A8" w:rsidRPr="00E17DF0" w:rsidRDefault="003A63A8" w:rsidP="003A63A8">
      <w:pPr>
        <w:pStyle w:val="ODSTAVEKLUKA"/>
        <w:rPr>
          <w:color w:val="auto"/>
          <w:sz w:val="20"/>
          <w:szCs w:val="20"/>
        </w:rPr>
      </w:pPr>
      <w:r w:rsidRPr="00E17DF0">
        <w:rPr>
          <w:color w:val="auto"/>
          <w:sz w:val="20"/>
          <w:szCs w:val="20"/>
        </w:rPr>
        <w:t>(5) V primeru ustavitve komasacije iz razlogov navedenih v prvih dveh alinejah prvega odstavka tega člena, občina pri pripravi OPN upošteva dejstva glede možnosti načrtovanja prostorskih ureditev na tem območju in posledično izključi takšna zemljišča iz območja stavbnih zemljišč.</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sz w:val="20"/>
          <w:szCs w:val="20"/>
        </w:rPr>
      </w:pPr>
      <w:r w:rsidRPr="00E17DF0">
        <w:rPr>
          <w:rFonts w:ascii="Arial" w:hAnsi="Arial" w:cs="Arial"/>
          <w:b/>
          <w:sz w:val="20"/>
          <w:szCs w:val="20"/>
        </w:rPr>
        <w:t>(stroški komasacijskega postopka)</w:t>
      </w:r>
    </w:p>
    <w:p w:rsidR="003A63A8" w:rsidRPr="00E17DF0" w:rsidRDefault="003A63A8" w:rsidP="003A63A8">
      <w:pPr>
        <w:pStyle w:val="ODSTAVEKLUKA"/>
        <w:rPr>
          <w:color w:val="auto"/>
          <w:sz w:val="20"/>
          <w:szCs w:val="20"/>
        </w:rPr>
      </w:pPr>
      <w:r w:rsidRPr="00E17DF0">
        <w:rPr>
          <w:color w:val="auto"/>
          <w:sz w:val="20"/>
          <w:szCs w:val="20"/>
        </w:rPr>
        <w:t xml:space="preserve">(1) Sredstva za komasacijo zagotavljajo: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lastniki zemljišč s komasacijskega območja;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občina ali zemljiška služba;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drugih virov.</w:t>
      </w:r>
    </w:p>
    <w:p w:rsidR="003A63A8" w:rsidRPr="00E17DF0" w:rsidRDefault="003A63A8" w:rsidP="003A63A8">
      <w:pPr>
        <w:pStyle w:val="ODSTAVEKLUKA"/>
        <w:rPr>
          <w:color w:val="auto"/>
          <w:sz w:val="20"/>
          <w:szCs w:val="20"/>
        </w:rPr>
      </w:pPr>
      <w:r w:rsidRPr="00E17DF0">
        <w:rPr>
          <w:color w:val="auto"/>
          <w:sz w:val="20"/>
          <w:szCs w:val="20"/>
        </w:rPr>
        <w:t>(2) Stroški komasacijskega postopka se delijo na neposredne in posredne stroške.</w:t>
      </w:r>
    </w:p>
    <w:p w:rsidR="003A63A8" w:rsidRPr="00E17DF0" w:rsidRDefault="003A63A8" w:rsidP="003A63A8">
      <w:pPr>
        <w:pStyle w:val="ODSTAVEKLUKA"/>
        <w:rPr>
          <w:color w:val="auto"/>
          <w:sz w:val="20"/>
          <w:szCs w:val="20"/>
        </w:rPr>
      </w:pPr>
      <w:r w:rsidRPr="00E17DF0">
        <w:rPr>
          <w:color w:val="auto"/>
          <w:sz w:val="20"/>
          <w:szCs w:val="20"/>
        </w:rPr>
        <w:t xml:space="preserve">(3) Neposredni stroški so: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stroški geodetskih storitev in priprave elaboratov;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stroški cenitev in priprave elaboratov, če ni uporabljena metoda množičnega vrednotenja nepremičnin;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pozitivna razlika med vrednostjo delilne mase skupaj s stroški opremljanja stavbnih zemljišč in vrednostjo komasacijske mase;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stroški vpisov v zemljiško knjigo;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nepričakovani stroški, ki lahko nastopijo v postopku komasacije.</w:t>
      </w:r>
      <w:r w:rsidR="00926509">
        <w:rPr>
          <w:sz w:val="20"/>
          <w:szCs w:val="20"/>
        </w:rPr>
        <w:t xml:space="preserve"> </w:t>
      </w:r>
    </w:p>
    <w:p w:rsidR="003A63A8" w:rsidRPr="00E17DF0" w:rsidRDefault="003A63A8" w:rsidP="003A63A8">
      <w:pPr>
        <w:pStyle w:val="ODSTAVEKLUKA"/>
        <w:rPr>
          <w:color w:val="auto"/>
          <w:sz w:val="20"/>
          <w:szCs w:val="20"/>
        </w:rPr>
      </w:pPr>
      <w:r w:rsidRPr="00E17DF0">
        <w:rPr>
          <w:color w:val="auto"/>
          <w:sz w:val="20"/>
          <w:szCs w:val="20"/>
        </w:rPr>
        <w:t>(4) Posredni stroški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nagrade članom komasacijske komisije, če niso zaposleni na občini ali zemljiški službi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administrativni stroški (stroški javnih objav, stroški javnih razgrnitev in javnih obravnav, stroški najema prostorov itd.).</w:t>
      </w:r>
    </w:p>
    <w:p w:rsidR="003A63A8" w:rsidRPr="00E17DF0" w:rsidRDefault="003A63A8" w:rsidP="003A63A8">
      <w:pPr>
        <w:pStyle w:val="ODSTAVEKLUKA"/>
        <w:rPr>
          <w:color w:val="auto"/>
          <w:sz w:val="20"/>
          <w:szCs w:val="20"/>
        </w:rPr>
      </w:pPr>
      <w:r w:rsidRPr="00E17DF0">
        <w:rPr>
          <w:color w:val="auto"/>
          <w:sz w:val="20"/>
          <w:szCs w:val="20"/>
        </w:rPr>
        <w:t>(5) Posredne stroške krije občina ali zemljiška služba.</w:t>
      </w:r>
    </w:p>
    <w:p w:rsidR="003A63A8" w:rsidRPr="00E17DF0" w:rsidRDefault="003A63A8" w:rsidP="003A63A8">
      <w:pPr>
        <w:pStyle w:val="ODSTAVEKLUKA"/>
        <w:rPr>
          <w:color w:val="auto"/>
          <w:sz w:val="20"/>
          <w:szCs w:val="20"/>
        </w:rPr>
      </w:pPr>
      <w:r w:rsidRPr="00E17DF0">
        <w:rPr>
          <w:color w:val="auto"/>
          <w:sz w:val="20"/>
          <w:szCs w:val="20"/>
        </w:rPr>
        <w:t>(6) Neposredni stroški se krijejo s prispevki udeležencev, proračuna in iz drugih virov. Višina prispevkov se določi z odločbo glede na vrednost zemljišč. Morebitni prebitki se razdelijo na enak način.</w:t>
      </w:r>
    </w:p>
    <w:p w:rsidR="003A63A8" w:rsidRPr="00E17DF0" w:rsidRDefault="003A63A8" w:rsidP="003A63A8">
      <w:pPr>
        <w:pStyle w:val="ODSTAVEKLUKA"/>
        <w:rPr>
          <w:color w:val="auto"/>
          <w:sz w:val="20"/>
          <w:szCs w:val="20"/>
        </w:rPr>
      </w:pPr>
      <w:r w:rsidRPr="00E17DF0">
        <w:rPr>
          <w:color w:val="auto"/>
          <w:sz w:val="20"/>
          <w:szCs w:val="20"/>
        </w:rPr>
        <w:t>(7) Če je bil komasacijski postopek uveden na predlog občine ali zemljiške službe, neposredne stroške do končnega obračuna zalaga predlagatelj. Po končnem obračunu se prispevki odmerijo komasacijskim udeležencem skladno z določili prejšnjega odstavka tega člena.</w:t>
      </w:r>
    </w:p>
    <w:p w:rsidR="003A63A8" w:rsidRPr="00E17DF0" w:rsidRDefault="003A63A8" w:rsidP="003A63A8">
      <w:pPr>
        <w:pStyle w:val="ODSTAVEKLUKA"/>
        <w:rPr>
          <w:color w:val="auto"/>
          <w:sz w:val="20"/>
          <w:szCs w:val="20"/>
        </w:rPr>
      </w:pPr>
      <w:r w:rsidRPr="00E17DF0">
        <w:rPr>
          <w:color w:val="auto"/>
          <w:sz w:val="20"/>
          <w:szCs w:val="20"/>
        </w:rPr>
        <w:t>(8) Če je bil komasacijski postopek uveden na predlog udeležencev neposredne stroške krijejo komasacijski udeleženci. Občinska uprava lahko neposredne stroške do končnega obračuna zalaga iz svojih virov ali pa z odločbo naloži plačilo predujma za kritje stroškov. Končni obračun neposrednih stroškov pripravi občinska uprava po končanem postopku komasacije skladno z določili šestega odstavka tega člena.</w:t>
      </w:r>
    </w:p>
    <w:p w:rsidR="003A63A8" w:rsidRPr="00E17DF0" w:rsidRDefault="003A63A8" w:rsidP="003A63A8">
      <w:pPr>
        <w:pStyle w:val="ODSTAVEKLUKA"/>
        <w:rPr>
          <w:color w:val="auto"/>
          <w:sz w:val="20"/>
          <w:szCs w:val="20"/>
        </w:rPr>
      </w:pPr>
      <w:r w:rsidRPr="00E17DF0">
        <w:rPr>
          <w:color w:val="auto"/>
          <w:sz w:val="20"/>
          <w:szCs w:val="20"/>
        </w:rPr>
        <w:t xml:space="preserve">(9) Komasacijski udeleženci in občina se lahko dogovorijo za obročno odplačevanje prispevkov. Komasacijski udeleženec, ki ne zmore poravnati stroškov komasacije zaprosi občinsko upravo za poravnavo stroškov z zemljiščem oziroma za zavarovanje obveznosti s prepovedjo odtujitve in obremenitve nepremičnine iz komasacijskega območja. Občinska uprava z odločbo določi znesek, ki bremeni nepremičnino. Z dokončnostjo odločbe iz prejšnjega stavka prenehajo teči roki za plačilo stroškov in zamudne obresti. Prepoved odtujitve in obremenitve se zaznamuje v zemljiški knjigi. </w:t>
      </w:r>
    </w:p>
    <w:p w:rsidR="003A63A8" w:rsidRPr="00E17DF0" w:rsidRDefault="003A63A8" w:rsidP="003A63A8">
      <w:pPr>
        <w:pStyle w:val="ODSTAVEKLUKA"/>
        <w:rPr>
          <w:color w:val="auto"/>
          <w:sz w:val="20"/>
          <w:szCs w:val="20"/>
        </w:rPr>
      </w:pPr>
      <w:r w:rsidRPr="00E17DF0">
        <w:rPr>
          <w:color w:val="auto"/>
          <w:sz w:val="20"/>
          <w:szCs w:val="20"/>
        </w:rPr>
        <w:t xml:space="preserve">(10) Občina predpiše nagrade članov komasacijske komisije. </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Tajtl5"/>
        <w:rPr>
          <w:color w:val="auto"/>
          <w:sz w:val="20"/>
          <w:szCs w:val="20"/>
        </w:rPr>
      </w:pPr>
      <w:bookmarkStart w:id="115" w:name="_Toc477851763"/>
      <w:bookmarkStart w:id="116" w:name="_Toc480730909"/>
      <w:r w:rsidRPr="00E17DF0">
        <w:rPr>
          <w:color w:val="auto"/>
          <w:sz w:val="20"/>
          <w:szCs w:val="20"/>
        </w:rPr>
        <w:t>3.2.3. Učinki komasacije</w:t>
      </w:r>
      <w:bookmarkEnd w:id="115"/>
      <w:bookmarkEnd w:id="116"/>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lastRenderedPageBreak/>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(izvršljivost komasacijske odločbe)</w:t>
      </w:r>
    </w:p>
    <w:p w:rsidR="003A63A8" w:rsidRPr="00E17DF0" w:rsidRDefault="003A63A8" w:rsidP="003A63A8">
      <w:pPr>
        <w:pStyle w:val="ODSTAVEKLUKA"/>
        <w:rPr>
          <w:color w:val="auto"/>
          <w:sz w:val="20"/>
          <w:szCs w:val="20"/>
        </w:rPr>
      </w:pPr>
      <w:r w:rsidRPr="00E17DF0">
        <w:rPr>
          <w:color w:val="auto"/>
          <w:sz w:val="20"/>
          <w:szCs w:val="20"/>
        </w:rPr>
        <w:t>(1) Komasacijska odločba postane izvršljiva 30. dan po pravnomočnosti. S tem dnem: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občina ali zemljiška služba postane lastnica vseh odstopljenih zemljišč brez obremenitve;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lastninska pravica in dotedanje druge stvarne pravice na zemljiščih, ki so vključena v komasacijsko maso, se ukinejo in prenesejo, če se opravi dodelitev, na dodeljeno zemljišče;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predkupna pravica, pravica do ponovnega odkupa, stavbna pravica, služnosti in stvarna bremena se ukinejo in prenesejo na dodeljena zemljišča v taki meri, kot je to določeno s komasacijsko odločbo;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prenehajo zakupne in najemne pogodbe, razen če odločba ne določa drugače;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vsa plačila iz komasacijske mase in v komasacijsko maso dospejo v plačilo, razen če odločba določa drugače.</w:t>
      </w:r>
    </w:p>
    <w:p w:rsidR="003A63A8" w:rsidRPr="00E17DF0" w:rsidRDefault="003A63A8" w:rsidP="003A63A8">
      <w:pPr>
        <w:pStyle w:val="ODSTAVEKLUKA"/>
        <w:rPr>
          <w:color w:val="auto"/>
          <w:sz w:val="20"/>
          <w:szCs w:val="20"/>
        </w:rPr>
      </w:pPr>
      <w:r w:rsidRPr="00E17DF0">
        <w:rPr>
          <w:color w:val="auto"/>
          <w:sz w:val="20"/>
          <w:szCs w:val="20"/>
        </w:rPr>
        <w:t>(2) Občinska uprava mora zahtevati izbris zaznambe o komasacijskem postopku ter vpis novih pravnih razmerij v zemljiško knjigo in nepremičninske evidence, ki se vodijo v skladu z zakonom, ki ureja evidentiranje nepremičnin.</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(zavarovanje dostopov do parcel)</w:t>
      </w:r>
    </w:p>
    <w:p w:rsidR="003A63A8" w:rsidRPr="00E17DF0" w:rsidRDefault="003A63A8" w:rsidP="003A63A8">
      <w:pPr>
        <w:pStyle w:val="ODSTAVEKLUKA"/>
        <w:rPr>
          <w:color w:val="auto"/>
          <w:sz w:val="20"/>
          <w:szCs w:val="20"/>
        </w:rPr>
      </w:pPr>
      <w:r w:rsidRPr="00E17DF0">
        <w:rPr>
          <w:color w:val="auto"/>
          <w:sz w:val="20"/>
          <w:szCs w:val="20"/>
        </w:rPr>
        <w:t>Če dodeljene parcele izgubijo dotedanji dostop, komasacijski načrt določi začasen dostop, dokler se ne uredijo nove javne prometne površine. Občina ali zemljiška služba</w:t>
      </w:r>
      <w:r w:rsidR="00926509">
        <w:rPr>
          <w:color w:val="auto"/>
          <w:sz w:val="20"/>
          <w:szCs w:val="20"/>
        </w:rPr>
        <w:t xml:space="preserve"> </w:t>
      </w:r>
      <w:r w:rsidRPr="00E17DF0">
        <w:rPr>
          <w:color w:val="auto"/>
          <w:sz w:val="20"/>
          <w:szCs w:val="20"/>
        </w:rPr>
        <w:t>mora zagotoviti začasen dostop v enem letu od sprejetja komasacijskega načrta.</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2"/>
        <w:rPr>
          <w:color w:val="auto"/>
          <w:sz w:val="20"/>
          <w:szCs w:val="20"/>
        </w:rPr>
      </w:pPr>
      <w:bookmarkStart w:id="117" w:name="_Toc477851764"/>
      <w:bookmarkStart w:id="118" w:name="_Toc480730910"/>
      <w:r w:rsidRPr="00E17DF0">
        <w:rPr>
          <w:bCs w:val="0"/>
          <w:color w:val="auto"/>
          <w:sz w:val="20"/>
          <w:szCs w:val="20"/>
        </w:rPr>
        <w:t>2. poglavje: VAROVANJE POZIDANIH ZEMLJIŠČ</w:t>
      </w:r>
      <w:bookmarkEnd w:id="117"/>
      <w:bookmarkEnd w:id="118"/>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bookmarkStart w:id="119" w:name="_Ref435386529"/>
      <w:bookmarkEnd w:id="119"/>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(pozidana zemljišča)</w:t>
      </w:r>
    </w:p>
    <w:p w:rsidR="003A63A8" w:rsidRPr="00E17DF0" w:rsidRDefault="003A63A8" w:rsidP="003A63A8">
      <w:pPr>
        <w:pStyle w:val="ODSTAVEKLUKA"/>
        <w:rPr>
          <w:color w:val="auto"/>
          <w:sz w:val="20"/>
          <w:szCs w:val="20"/>
        </w:rPr>
      </w:pPr>
      <w:r w:rsidRPr="00E17DF0">
        <w:rPr>
          <w:color w:val="auto"/>
          <w:sz w:val="20"/>
          <w:szCs w:val="20"/>
        </w:rPr>
        <w:t>(1) Pozidana zemljišča so območja na zemeljski površini, ki obsegajo: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gradbene parcele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stavb,</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javnih cest in javne železniške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drugih gradbenih inženirskih objektov, kamor se uvrščajo predvsem območje za kampiranje, območje za šport in rekreacijo, območje parka, območje za vrtičkarstvo, območje komunalne zelenice, območje ostalih odprtih površin v javni rabi, območje za potrebe obrambe, območje za potrebe zaščite in reševanja, območje za parkiranje, območje letališča, območja heliportov, območje energetske infrastrukture, območje pokopališča, območje okoljske infrastrukture, območje komunikacijske infrastrukture ter območja cest in železnic, ki niso javne.</w:t>
      </w:r>
    </w:p>
    <w:p w:rsidR="003A63A8" w:rsidRPr="00E17DF0" w:rsidRDefault="003A63A8" w:rsidP="003A63A8">
      <w:pPr>
        <w:pStyle w:val="ODSTAVEKLUKA"/>
        <w:rPr>
          <w:color w:val="auto"/>
          <w:sz w:val="20"/>
          <w:szCs w:val="20"/>
        </w:rPr>
      </w:pPr>
      <w:r w:rsidRPr="00E17DF0">
        <w:rPr>
          <w:color w:val="auto"/>
          <w:sz w:val="20"/>
          <w:szCs w:val="20"/>
        </w:rPr>
        <w:t>(2) Med pozidana zemljišča se ne uvrščajo: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enostavnih objektov, ki niso funkcionalno povezana s stavbo, ki ima določeno gradbeno parcelo stavbe,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nezahtevnih kmetijsko gozdarskih objektov izven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pripadajoča zemljišča cest in železnic, ki niso javne in ležijo izven stavbnih zemljišč.</w:t>
      </w:r>
    </w:p>
    <w:p w:rsidR="003A63A8" w:rsidRPr="00E17DF0" w:rsidRDefault="003A63A8" w:rsidP="003A63A8">
      <w:pPr>
        <w:pStyle w:val="ODSTAVEKLUKA"/>
        <w:rPr>
          <w:color w:val="auto"/>
          <w:sz w:val="20"/>
          <w:szCs w:val="20"/>
        </w:rPr>
      </w:pPr>
      <w:r w:rsidRPr="00E17DF0">
        <w:rPr>
          <w:color w:val="auto"/>
          <w:sz w:val="20"/>
          <w:szCs w:val="20"/>
        </w:rPr>
        <w:t>(3) Gradbene parcele stavb, pripadajoča zemljišča stavb in pripadajoča zemljišča drugih gradbenih inženirskih objektov so poseljena zemljišča.</w:t>
      </w:r>
    </w:p>
    <w:p w:rsidR="003A63A8" w:rsidRPr="00E17DF0" w:rsidRDefault="003A63A8" w:rsidP="003A63A8">
      <w:pPr>
        <w:pStyle w:val="ODSTAVEKLUKA"/>
        <w:rPr>
          <w:color w:val="auto"/>
          <w:sz w:val="20"/>
          <w:szCs w:val="20"/>
        </w:rPr>
      </w:pPr>
      <w:r w:rsidRPr="00E17DF0">
        <w:rPr>
          <w:color w:val="auto"/>
          <w:sz w:val="20"/>
          <w:szCs w:val="20"/>
        </w:rPr>
        <w:t>(4) Poseljena zemljišča in pripadajoča zemljišča javnih cest in javne železniške infrastrukture se prevzamejo v nepremičninske evidence kot dejanska raba pozidanih zemljišč.</w:t>
      </w: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pStyle w:val="Tajtl3"/>
        <w:rPr>
          <w:bCs w:val="0"/>
          <w:color w:val="auto"/>
          <w:sz w:val="20"/>
          <w:szCs w:val="20"/>
        </w:rPr>
      </w:pPr>
      <w:bookmarkStart w:id="120" w:name="_Toc477851765"/>
      <w:bookmarkStart w:id="121" w:name="_Toc480730911"/>
      <w:r w:rsidRPr="00E17DF0">
        <w:rPr>
          <w:bCs w:val="0"/>
          <w:color w:val="auto"/>
          <w:sz w:val="20"/>
          <w:szCs w:val="20"/>
        </w:rPr>
        <w:t>1. oddelek: Gradbena parcela stavbe</w:t>
      </w:r>
      <w:bookmarkEnd w:id="120"/>
      <w:bookmarkEnd w:id="121"/>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(določitev gradbene parcele stavbe)</w:t>
      </w:r>
    </w:p>
    <w:p w:rsidR="002C1581" w:rsidRDefault="007B0389" w:rsidP="00E53BF0">
      <w:pPr>
        <w:pStyle w:val="ODSTAVEKLUKA"/>
        <w:rPr>
          <w:color w:val="auto"/>
          <w:sz w:val="20"/>
          <w:szCs w:val="20"/>
        </w:rPr>
      </w:pPr>
      <w:r>
        <w:rPr>
          <w:color w:val="auto"/>
          <w:sz w:val="20"/>
          <w:szCs w:val="20"/>
        </w:rPr>
        <w:t xml:space="preserve">(1) </w:t>
      </w:r>
      <w:r w:rsidR="003A63A8" w:rsidRPr="00E17DF0">
        <w:rPr>
          <w:color w:val="auto"/>
          <w:sz w:val="20"/>
          <w:szCs w:val="20"/>
        </w:rPr>
        <w:t>Gradbena parcela je pripadajoče zemljišče stavbe, ki se določi z gradbenim dovoljenjem</w:t>
      </w:r>
      <w:r w:rsidR="00647B71">
        <w:rPr>
          <w:color w:val="auto"/>
          <w:sz w:val="20"/>
          <w:szCs w:val="20"/>
        </w:rPr>
        <w:t xml:space="preserve">. </w:t>
      </w:r>
      <w:r w:rsidR="002C1581">
        <w:rPr>
          <w:color w:val="auto"/>
          <w:sz w:val="20"/>
          <w:szCs w:val="20"/>
        </w:rPr>
        <w:t>Gradbena parcela se določa v primeru gradnje nove stavbe.</w:t>
      </w:r>
    </w:p>
    <w:p w:rsidR="00BF096F" w:rsidRDefault="007B0389" w:rsidP="003A63A8">
      <w:pPr>
        <w:pStyle w:val="ODSTAVEKLUKA"/>
        <w:rPr>
          <w:color w:val="auto"/>
          <w:sz w:val="20"/>
          <w:szCs w:val="20"/>
        </w:rPr>
      </w:pPr>
      <w:r>
        <w:rPr>
          <w:color w:val="auto"/>
          <w:sz w:val="20"/>
          <w:szCs w:val="20"/>
        </w:rPr>
        <w:t xml:space="preserve">(2) </w:t>
      </w:r>
      <w:r w:rsidR="002C1581">
        <w:rPr>
          <w:color w:val="auto"/>
          <w:sz w:val="20"/>
          <w:szCs w:val="20"/>
        </w:rPr>
        <w:t xml:space="preserve">Gradbena parcela se ne določi pri gradnji nezahtevne stavbe in pomožne stavbe, ter če se </w:t>
      </w:r>
      <w:r w:rsidR="00BF096F">
        <w:rPr>
          <w:color w:val="auto"/>
          <w:sz w:val="20"/>
          <w:szCs w:val="20"/>
        </w:rPr>
        <w:t xml:space="preserve">gradnja </w:t>
      </w:r>
      <w:r w:rsidR="002C1581">
        <w:rPr>
          <w:color w:val="auto"/>
          <w:sz w:val="20"/>
          <w:szCs w:val="20"/>
        </w:rPr>
        <w:t>izvaja na zemljišči</w:t>
      </w:r>
      <w:r w:rsidR="00795A82">
        <w:rPr>
          <w:color w:val="auto"/>
          <w:sz w:val="20"/>
          <w:szCs w:val="20"/>
        </w:rPr>
        <w:t>h, ki niso stavbna.</w:t>
      </w:r>
    </w:p>
    <w:p w:rsidR="003A63A8" w:rsidRDefault="007B0389" w:rsidP="003A63A8">
      <w:pPr>
        <w:pStyle w:val="ODSTAVEKLUKA"/>
        <w:rPr>
          <w:color w:val="auto"/>
          <w:sz w:val="20"/>
          <w:szCs w:val="20"/>
        </w:rPr>
      </w:pPr>
      <w:r>
        <w:rPr>
          <w:color w:val="auto"/>
          <w:sz w:val="20"/>
          <w:szCs w:val="20"/>
        </w:rPr>
        <w:t xml:space="preserve">(3) </w:t>
      </w:r>
      <w:r w:rsidR="002C1581">
        <w:rPr>
          <w:color w:val="auto"/>
          <w:sz w:val="20"/>
          <w:szCs w:val="20"/>
        </w:rPr>
        <w:t xml:space="preserve">Gradbene parcele so določi </w:t>
      </w:r>
      <w:r w:rsidR="003A63A8" w:rsidRPr="00E17DF0">
        <w:rPr>
          <w:color w:val="auto"/>
          <w:sz w:val="20"/>
          <w:szCs w:val="20"/>
        </w:rPr>
        <w:t xml:space="preserve">v skladu s tem zakonom, in z drugimi zakoni, ki določajo posebne pogoje za določanje gradbenih parcel, ter v skladu z veljavnimi prostorskimi akti. </w:t>
      </w:r>
    </w:p>
    <w:p w:rsidR="00BF096F" w:rsidRDefault="007B0389" w:rsidP="003A63A8">
      <w:pPr>
        <w:pStyle w:val="ODSTAVEKLUKA"/>
        <w:rPr>
          <w:color w:val="auto"/>
          <w:sz w:val="20"/>
          <w:szCs w:val="20"/>
        </w:rPr>
      </w:pPr>
      <w:r>
        <w:rPr>
          <w:color w:val="auto"/>
          <w:sz w:val="20"/>
          <w:szCs w:val="20"/>
        </w:rPr>
        <w:t>(</w:t>
      </w:r>
      <w:r w:rsidR="0041345B">
        <w:rPr>
          <w:color w:val="auto"/>
          <w:sz w:val="20"/>
          <w:szCs w:val="20"/>
        </w:rPr>
        <w:t>4</w:t>
      </w:r>
      <w:r>
        <w:rPr>
          <w:color w:val="auto"/>
          <w:sz w:val="20"/>
          <w:szCs w:val="20"/>
        </w:rPr>
        <w:t xml:space="preserve">) </w:t>
      </w:r>
      <w:r w:rsidR="00BF096F">
        <w:rPr>
          <w:color w:val="auto"/>
          <w:sz w:val="20"/>
          <w:szCs w:val="20"/>
        </w:rPr>
        <w:t xml:space="preserve">Gradbena parcela predstavlja eno zemljiško parcelo razen: </w:t>
      </w:r>
    </w:p>
    <w:p w:rsidR="00BF096F" w:rsidRPr="00E17DF0" w:rsidRDefault="00BF096F" w:rsidP="0041345B">
      <w:pPr>
        <w:pStyle w:val="ALINEJELUKA"/>
        <w:numPr>
          <w:ilvl w:val="0"/>
          <w:numId w:val="8"/>
        </w:numPr>
        <w:tabs>
          <w:tab w:val="num" w:pos="1417"/>
        </w:tabs>
        <w:ind w:left="1417" w:hanging="397"/>
        <w:rPr>
          <w:sz w:val="20"/>
          <w:szCs w:val="20"/>
        </w:rPr>
      </w:pPr>
      <w:r>
        <w:rPr>
          <w:sz w:val="20"/>
          <w:szCs w:val="20"/>
        </w:rPr>
        <w:t xml:space="preserve">če gradbena parcela leži na zemljiških parcelah pri katerih </w:t>
      </w:r>
      <w:r w:rsidRPr="00E17DF0">
        <w:rPr>
          <w:sz w:val="20"/>
          <w:szCs w:val="20"/>
        </w:rPr>
        <w:t>v zemljiški knjigi ni možna poočitev zd</w:t>
      </w:r>
      <w:r w:rsidR="00795A82">
        <w:rPr>
          <w:sz w:val="20"/>
          <w:szCs w:val="20"/>
        </w:rPr>
        <w:t>ružitve parcel,</w:t>
      </w:r>
    </w:p>
    <w:p w:rsidR="00BF096F" w:rsidRPr="0041345B" w:rsidRDefault="00BF096F" w:rsidP="0041345B">
      <w:pPr>
        <w:pStyle w:val="ALINEJELUKA"/>
        <w:numPr>
          <w:ilvl w:val="0"/>
          <w:numId w:val="8"/>
        </w:numPr>
        <w:tabs>
          <w:tab w:val="num" w:pos="1417"/>
        </w:tabs>
        <w:ind w:left="1417" w:hanging="397"/>
        <w:rPr>
          <w:sz w:val="20"/>
          <w:szCs w:val="20"/>
        </w:rPr>
      </w:pPr>
      <w:r>
        <w:rPr>
          <w:sz w:val="20"/>
          <w:szCs w:val="20"/>
        </w:rPr>
        <w:t>pri objektih, ki se zaradi posebnih fizičnih lastnosti ali iz drugih podobnih razlogov ne morejo postaviti na eni zemljiški parceli</w:t>
      </w:r>
      <w:r w:rsidR="00795A82">
        <w:rPr>
          <w:sz w:val="20"/>
          <w:szCs w:val="20"/>
        </w:rPr>
        <w:t>.</w:t>
      </w: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tabs>
          <w:tab w:val="left" w:pos="709"/>
          <w:tab w:val="left" w:pos="1417"/>
        </w:tabs>
        <w:spacing w:line="240" w:lineRule="auto"/>
        <w:jc w:val="both"/>
        <w:rPr>
          <w:rFonts w:eastAsia="Calibri" w:cs="Arial"/>
          <w:szCs w:val="20"/>
          <w:lang w:eastAsia="sl-SI"/>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(obseg gradbene parcele stavbe)</w:t>
      </w:r>
    </w:p>
    <w:p w:rsidR="003A63A8" w:rsidRPr="00E17DF0" w:rsidRDefault="003A63A8" w:rsidP="003A63A8">
      <w:pPr>
        <w:pStyle w:val="ODSTAVEKLUKA"/>
        <w:rPr>
          <w:color w:val="auto"/>
          <w:sz w:val="20"/>
          <w:szCs w:val="20"/>
        </w:rPr>
      </w:pPr>
      <w:r w:rsidRPr="00E17DF0">
        <w:rPr>
          <w:color w:val="auto"/>
          <w:sz w:val="20"/>
          <w:szCs w:val="20"/>
        </w:rPr>
        <w:t>(1) Gradbena parcela stavbe obsega zemljišče, na, nad ali pod katerim se nahaja stavba, in drugo zemljišče, ki je trajno namenjeno za redno rabo stavbe. Gradbena parcela stavbe obsega tudi zemljišče, na, nad ali pod katerim se nahaja pomožni objekt stavbe, ki ji služi, in zemljišče, ki je trajno namenjeno za redno rabo tega objekta.</w:t>
      </w:r>
    </w:p>
    <w:p w:rsidR="00795A82" w:rsidRPr="0041345B" w:rsidRDefault="00795A82" w:rsidP="0041345B">
      <w:pPr>
        <w:pStyle w:val="ODSTAVEKLUKA"/>
        <w:rPr>
          <w:color w:val="auto"/>
          <w:szCs w:val="20"/>
        </w:rPr>
      </w:pPr>
      <w:r w:rsidRPr="0041345B">
        <w:rPr>
          <w:color w:val="auto"/>
          <w:sz w:val="20"/>
          <w:szCs w:val="20"/>
        </w:rPr>
        <w:t>(2) Če poteka meja gradbene parcele po meji zemljiške parcele, mora biti ta meja zemljiške parcele urejena. Če meja gradbene parcele ne poteka po meji zemljiške parcele, mora biti urejen del meje zemljiške parcele, ki se dotika mej</w:t>
      </w:r>
      <w:r w:rsidR="00755FE5">
        <w:rPr>
          <w:color w:val="auto"/>
          <w:sz w:val="20"/>
          <w:szCs w:val="20"/>
        </w:rPr>
        <w:t>e</w:t>
      </w:r>
      <w:r w:rsidRPr="0041345B">
        <w:rPr>
          <w:color w:val="auto"/>
          <w:sz w:val="20"/>
          <w:szCs w:val="20"/>
        </w:rPr>
        <w:t xml:space="preserve"> gradbene parcele. </w:t>
      </w:r>
    </w:p>
    <w:p w:rsidR="003A63A8" w:rsidRDefault="003A63A8" w:rsidP="003A63A8">
      <w:pPr>
        <w:pStyle w:val="ODSTAVEKLUKA"/>
        <w:rPr>
          <w:color w:val="auto"/>
          <w:sz w:val="20"/>
          <w:szCs w:val="20"/>
        </w:rPr>
      </w:pPr>
      <w:r w:rsidRPr="00E17DF0">
        <w:rPr>
          <w:color w:val="auto"/>
          <w:sz w:val="20"/>
          <w:szCs w:val="20"/>
        </w:rPr>
        <w:t xml:space="preserve">(3) Skupna gradbena parcela dveh ali več stavb (v nadaljnjem besedilu: skupna gradbena parcela) lahko obsega samo tisto zemljišče, ki se uporablja za potrebe dveh ali več stavb in njihove redne rabe. </w:t>
      </w:r>
    </w:p>
    <w:p w:rsidR="00647B71" w:rsidRPr="00C51B50" w:rsidRDefault="00647B71" w:rsidP="0041345B">
      <w:pPr>
        <w:pStyle w:val="ODSTAVEKLUKA"/>
        <w:rPr>
          <w:szCs w:val="20"/>
        </w:rPr>
      </w:pPr>
      <w:r w:rsidRPr="0041345B">
        <w:rPr>
          <w:color w:val="auto"/>
          <w:sz w:val="20"/>
          <w:szCs w:val="20"/>
        </w:rPr>
        <w:t xml:space="preserve">(4) </w:t>
      </w:r>
      <w:r w:rsidR="00002AF0">
        <w:rPr>
          <w:color w:val="auto"/>
          <w:sz w:val="20"/>
          <w:szCs w:val="20"/>
        </w:rPr>
        <w:t>V</w:t>
      </w:r>
      <w:r>
        <w:rPr>
          <w:color w:val="auto"/>
          <w:sz w:val="20"/>
          <w:szCs w:val="20"/>
        </w:rPr>
        <w:t xml:space="preserve"> v</w:t>
      </w:r>
      <w:r w:rsidRPr="0041345B">
        <w:rPr>
          <w:color w:val="auto"/>
          <w:sz w:val="20"/>
          <w:szCs w:val="20"/>
        </w:rPr>
        <w:t xml:space="preserve">elikost </w:t>
      </w:r>
      <w:r w:rsidRPr="00E53BF0">
        <w:rPr>
          <w:color w:val="auto"/>
          <w:sz w:val="20"/>
          <w:szCs w:val="20"/>
        </w:rPr>
        <w:t>gradbene parcele</w:t>
      </w:r>
      <w:r w:rsidR="00002AF0">
        <w:rPr>
          <w:color w:val="auto"/>
          <w:sz w:val="20"/>
          <w:szCs w:val="20"/>
        </w:rPr>
        <w:t xml:space="preserve"> se ne vštevajo površine za dostop do nje</w:t>
      </w:r>
      <w:r w:rsidRPr="0041345B">
        <w:rPr>
          <w:color w:val="auto"/>
          <w:sz w:val="20"/>
          <w:szCs w:val="20"/>
        </w:rPr>
        <w:t>.</w:t>
      </w:r>
    </w:p>
    <w:p w:rsidR="003A63A8" w:rsidRDefault="003A63A8" w:rsidP="003A63A8">
      <w:pPr>
        <w:pStyle w:val="Brezrazmikov1"/>
        <w:jc w:val="both"/>
        <w:rPr>
          <w:rFonts w:ascii="Arial" w:hAnsi="Arial" w:cs="Arial"/>
          <w:sz w:val="20"/>
          <w:szCs w:val="20"/>
        </w:rPr>
      </w:pPr>
    </w:p>
    <w:p w:rsidR="00E11DB0" w:rsidRPr="00E17DF0" w:rsidRDefault="00E11DB0"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(evidentiranje gradbene parcele stavbe v zemljiškem katastru</w:t>
      </w:r>
      <w:r w:rsidR="00755FE5">
        <w:rPr>
          <w:rFonts w:cs="Arial"/>
          <w:b/>
          <w:bCs/>
          <w:szCs w:val="20"/>
        </w:rPr>
        <w:t xml:space="preserve"> in zemljiški knjigi</w:t>
      </w:r>
      <w:r w:rsidRPr="00E17DF0">
        <w:rPr>
          <w:rFonts w:cs="Arial"/>
          <w:b/>
          <w:bCs/>
          <w:szCs w:val="20"/>
        </w:rPr>
        <w:t>)</w:t>
      </w:r>
    </w:p>
    <w:p w:rsidR="003A63A8" w:rsidRPr="00E17DF0" w:rsidRDefault="003A63A8" w:rsidP="003A63A8">
      <w:pPr>
        <w:pStyle w:val="ODSTAVEKLUKA"/>
        <w:rPr>
          <w:color w:val="auto"/>
          <w:sz w:val="20"/>
          <w:szCs w:val="20"/>
        </w:rPr>
      </w:pPr>
      <w:r w:rsidRPr="00E17DF0">
        <w:rPr>
          <w:color w:val="auto"/>
          <w:sz w:val="20"/>
          <w:szCs w:val="20"/>
        </w:rPr>
        <w:t>(1) Prostorsko medsebojno povezano zemljišče, ki je vključeno v gradbeno parcelo stavbe, ali prostorsko medsebojno povezano zemljišče, ki je vključeno v skupno gradbeno parcelo, se v zemljiškem katastru evidentira kot enotna zemljiška parcela, razen v primerih</w:t>
      </w:r>
      <w:r w:rsidR="00755FE5">
        <w:rPr>
          <w:color w:val="auto"/>
          <w:sz w:val="20"/>
          <w:szCs w:val="20"/>
        </w:rPr>
        <w:t xml:space="preserve"> iz četrtega odstavka 180. člena tega zakona</w:t>
      </w:r>
      <w:r w:rsidRPr="00E17DF0">
        <w:rPr>
          <w:color w:val="auto"/>
          <w:sz w:val="20"/>
          <w:szCs w:val="20"/>
        </w:rPr>
        <w:t>.</w:t>
      </w:r>
    </w:p>
    <w:p w:rsidR="003A63A8" w:rsidRPr="00E17DF0" w:rsidRDefault="003A63A8" w:rsidP="003A63A8">
      <w:pPr>
        <w:pStyle w:val="ODSTAVEKLUKA"/>
        <w:rPr>
          <w:color w:val="auto"/>
          <w:sz w:val="20"/>
          <w:szCs w:val="20"/>
        </w:rPr>
      </w:pPr>
      <w:r w:rsidRPr="00E17DF0">
        <w:rPr>
          <w:color w:val="auto"/>
          <w:sz w:val="20"/>
          <w:szCs w:val="20"/>
        </w:rPr>
        <w:t xml:space="preserve">(2) Spremembe meja zemljiške parcele iz prejšnjega odstavka niso dovoljene, razen pod pogoji iz 184. člena tega zakona. </w:t>
      </w:r>
    </w:p>
    <w:p w:rsidR="003A63A8" w:rsidRPr="00E17DF0" w:rsidRDefault="003A63A8" w:rsidP="003A63A8">
      <w:pPr>
        <w:pStyle w:val="ODSTAVEKLUKA"/>
        <w:rPr>
          <w:color w:val="auto"/>
          <w:sz w:val="20"/>
          <w:szCs w:val="20"/>
        </w:rPr>
      </w:pPr>
      <w:r w:rsidRPr="00E17DF0">
        <w:rPr>
          <w:color w:val="auto"/>
          <w:sz w:val="20"/>
          <w:szCs w:val="20"/>
        </w:rPr>
        <w:t xml:space="preserve">(3) Vsako prostorsko medsebojno povezano zemljišče posamezne zemljiške parcele, ki je vključeno v gradbeno parcelo stavbe na podlagi stavbne pravice ali stvarne služnosti lastnika stavbe, mora biti v zemljiškem katastru evidentirano kot območje izvrševanja stavbne pravice oziroma stvarne služnosti. </w:t>
      </w:r>
    </w:p>
    <w:p w:rsidR="003A63A8" w:rsidRPr="00E17DF0" w:rsidRDefault="003A63A8" w:rsidP="003A63A8">
      <w:pPr>
        <w:pStyle w:val="ODSTAVEKLUKA"/>
        <w:rPr>
          <w:color w:val="auto"/>
          <w:sz w:val="20"/>
          <w:szCs w:val="20"/>
        </w:rPr>
      </w:pPr>
      <w:r w:rsidRPr="00E17DF0">
        <w:rPr>
          <w:color w:val="auto"/>
          <w:sz w:val="20"/>
          <w:szCs w:val="20"/>
        </w:rPr>
        <w:t xml:space="preserve">(4) Če se stavba nahaja na, nad ali pod tujo nepremičnino na podlagi stavbne pravice, mora lastnik nepremičnine zagotoviti evidentiranje gradbene parcele kot enotne zemljiške parcele, ko stavba postane sestavina nepremičnine zaradi prenehanja stavbne pravice. </w:t>
      </w:r>
    </w:p>
    <w:p w:rsidR="003A63A8" w:rsidRPr="00E17DF0" w:rsidRDefault="003A63A8" w:rsidP="003A63A8">
      <w:pPr>
        <w:pStyle w:val="ODSTAVEKLUKA"/>
        <w:rPr>
          <w:color w:val="auto"/>
          <w:sz w:val="20"/>
          <w:szCs w:val="20"/>
        </w:rPr>
      </w:pPr>
      <w:r w:rsidRPr="00E17DF0">
        <w:rPr>
          <w:color w:val="auto"/>
          <w:sz w:val="20"/>
          <w:szCs w:val="20"/>
        </w:rPr>
        <w:t>(5) Če je gradbena parcela sestavljena iz zemljišč, ki predstavljajo samostojne zemljiške parcele in združitev v enotno zemljiško parcelo v skladu s prejšnjimi odstavki ni mogoča, ali ni mogoče oblikovanje takšnih stvarnopravnih razmerij, ki zagotavljajo, da se lastninska pravica na vseh zemljiških parcelah, ki prestavljajo gradbeno parcelo stavbe, prenaša skupaj, se pri vseh zemljiških parcelah, ki sestavljajo gradbeno parcelo stavbe, po uradni dolžnosti na podlagi pravnomočnega gradbenega dovoljenja v zemljiško knjigo vpiše zaznamba gradbene parcele.</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(pravni promet z gradbeno parcelo stavbe)</w:t>
      </w:r>
    </w:p>
    <w:p w:rsidR="003A63A8" w:rsidRPr="00E17DF0" w:rsidRDefault="003A63A8" w:rsidP="003A63A8">
      <w:pPr>
        <w:pStyle w:val="ODSTAVEKLUKA"/>
        <w:rPr>
          <w:color w:val="auto"/>
          <w:sz w:val="20"/>
          <w:szCs w:val="20"/>
        </w:rPr>
      </w:pPr>
      <w:r w:rsidRPr="00E17DF0">
        <w:rPr>
          <w:color w:val="auto"/>
          <w:sz w:val="20"/>
          <w:szCs w:val="20"/>
        </w:rPr>
        <w:t>(1) Lastninska pravica na zemljiških parcelah, ki niso evidentirana kot enotna zemljiška parcela, se lahko prenaša samo skupaj z lastninsko pravico na drugih zemljiških parcelah, ki sestavljajo gradbeno parcelo.</w:t>
      </w:r>
    </w:p>
    <w:p w:rsidR="003A63A8" w:rsidRPr="00E17DF0" w:rsidRDefault="003A63A8" w:rsidP="003A63A8">
      <w:pPr>
        <w:pStyle w:val="ODSTAVEKLUKA"/>
        <w:rPr>
          <w:color w:val="auto"/>
          <w:sz w:val="20"/>
          <w:szCs w:val="20"/>
        </w:rPr>
      </w:pPr>
      <w:r w:rsidRPr="00E17DF0">
        <w:rPr>
          <w:color w:val="auto"/>
          <w:sz w:val="20"/>
          <w:szCs w:val="20"/>
        </w:rPr>
        <w:t>(2) Določba prejšnjega odstavka smiselno enako velja za stavbno pravico ali stvarno pravico, na podlagi katere se zagotavlja redna raba stavbe.</w:t>
      </w:r>
    </w:p>
    <w:p w:rsidR="003A63A8" w:rsidRPr="00E17DF0" w:rsidRDefault="003A63A8" w:rsidP="003A63A8">
      <w:pPr>
        <w:pStyle w:val="ODSTAVEKLUKA"/>
        <w:rPr>
          <w:color w:val="auto"/>
          <w:sz w:val="20"/>
          <w:szCs w:val="20"/>
        </w:rPr>
      </w:pPr>
      <w:r w:rsidRPr="00E17DF0">
        <w:rPr>
          <w:color w:val="auto"/>
          <w:sz w:val="20"/>
          <w:szCs w:val="20"/>
        </w:rPr>
        <w:t>(3) Notar ne overi podpisa na zemljiškoknjižnem dovolilu, s katerim se prenaša lastninska pravica ali stavbna pravica na nepremičnini, če iz zaznambe iz petega odstavka 182. člena tega zakona izhaja, da se lastninska pravica ali stavbna pravica lahko prenaša samo skupaj z vsemi zemljiškimi parcelami, ki predstavljajo gradbeno parcelo.</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(sprememba gradbene parcele stavbe)</w:t>
      </w:r>
    </w:p>
    <w:p w:rsidR="003A63A8" w:rsidRPr="00E17DF0" w:rsidRDefault="003A63A8" w:rsidP="003A63A8">
      <w:pPr>
        <w:pStyle w:val="ODSTAVEKLUKA"/>
        <w:rPr>
          <w:color w:val="auto"/>
          <w:sz w:val="20"/>
          <w:szCs w:val="20"/>
        </w:rPr>
      </w:pPr>
      <w:r w:rsidRPr="00E17DF0">
        <w:rPr>
          <w:color w:val="auto"/>
          <w:sz w:val="20"/>
          <w:szCs w:val="20"/>
        </w:rPr>
        <w:t>(1) Gradbena parcela stavbe se lahko spremeni z upravno odločbo, če po predlagani spremembi izpolnjuje veljavne pogoje za določitev gradbene parcele k tej stavbi</w:t>
      </w:r>
      <w:r w:rsidR="00755FE5">
        <w:rPr>
          <w:color w:val="auto"/>
          <w:sz w:val="20"/>
          <w:szCs w:val="20"/>
        </w:rPr>
        <w:t xml:space="preserve"> in</w:t>
      </w:r>
      <w:r w:rsidR="00755FE5" w:rsidRPr="00CF71EA">
        <w:rPr>
          <w:color w:val="auto"/>
          <w:sz w:val="20"/>
          <w:szCs w:val="20"/>
        </w:rPr>
        <w:t xml:space="preserve"> </w:t>
      </w:r>
      <w:r w:rsidR="00755FE5">
        <w:rPr>
          <w:color w:val="auto"/>
          <w:sz w:val="20"/>
          <w:szCs w:val="20"/>
        </w:rPr>
        <w:t xml:space="preserve">če </w:t>
      </w:r>
      <w:r w:rsidR="00755FE5" w:rsidRPr="00CF71EA">
        <w:rPr>
          <w:color w:val="auto"/>
          <w:sz w:val="20"/>
          <w:szCs w:val="20"/>
        </w:rPr>
        <w:t>ima predlagatelj na zemljiščih, ki sestavljajo gradbeno parcelo, pridobljeno lastninsko ali drugo stvarno pravico, ki izkazuje pravico graditi v skladu z določbami zakona, ki ureja graditev</w:t>
      </w:r>
      <w:r w:rsidRPr="00E17DF0">
        <w:rPr>
          <w:color w:val="auto"/>
          <w:sz w:val="20"/>
          <w:szCs w:val="20"/>
        </w:rPr>
        <w:t>.</w:t>
      </w:r>
    </w:p>
    <w:p w:rsidR="003A63A8" w:rsidRPr="00E17DF0" w:rsidRDefault="003A63A8" w:rsidP="003A63A8">
      <w:pPr>
        <w:pStyle w:val="ODSTAVEKLUKA"/>
        <w:rPr>
          <w:color w:val="auto"/>
          <w:sz w:val="20"/>
          <w:szCs w:val="20"/>
        </w:rPr>
      </w:pPr>
      <w:r w:rsidRPr="00E17DF0">
        <w:rPr>
          <w:color w:val="auto"/>
          <w:sz w:val="20"/>
          <w:szCs w:val="20"/>
        </w:rPr>
        <w:t>(2) Upravni organ, ki je pristojen za izdajo gradbenega dovoljenja, odloči o spremembi gradbene parcele stavbe na zahtevo lastnika zemljiške parcele, na kateri stavba stoji, države in občine pa, če za to izkažeta javni interes, ob smiselni uporabi določb zakona, ki ureja postopek za izdajo gradbenega dovoljenja.</w:t>
      </w:r>
      <w:r w:rsidR="00926509">
        <w:rPr>
          <w:color w:val="auto"/>
          <w:sz w:val="20"/>
          <w:szCs w:val="20"/>
        </w:rPr>
        <w:t xml:space="preserve"> </w:t>
      </w:r>
    </w:p>
    <w:p w:rsidR="003A63A8" w:rsidRPr="00E17DF0" w:rsidRDefault="003A63A8" w:rsidP="003A63A8">
      <w:pPr>
        <w:pStyle w:val="ODSTAVEKLUKA"/>
        <w:rPr>
          <w:color w:val="auto"/>
          <w:sz w:val="20"/>
          <w:szCs w:val="20"/>
        </w:rPr>
      </w:pPr>
      <w:r w:rsidRPr="00E17DF0">
        <w:rPr>
          <w:color w:val="auto"/>
          <w:sz w:val="20"/>
          <w:szCs w:val="20"/>
        </w:rPr>
        <w:t xml:space="preserve">(3) Če lastniki skupne gradbene parcele zahtevajo, da se njeno zemljišče razdeli tako, da se vključi v gradbene parcele vseh ali posameznih stavb, katerim je doslej pripadalo kot skupna gradbena parcela, upravni organ o takih spremembah gradbenih parcel odloči sočasno z enotno upravno odločbo. </w:t>
      </w:r>
    </w:p>
    <w:p w:rsidR="003A63A8" w:rsidRPr="00E17DF0" w:rsidRDefault="003A63A8" w:rsidP="003A63A8">
      <w:pPr>
        <w:pStyle w:val="ODSTAVEKLUKA"/>
        <w:rPr>
          <w:color w:val="auto"/>
          <w:sz w:val="20"/>
          <w:szCs w:val="20"/>
        </w:rPr>
      </w:pPr>
      <w:r w:rsidRPr="00E17DF0">
        <w:rPr>
          <w:color w:val="auto"/>
          <w:sz w:val="20"/>
          <w:szCs w:val="20"/>
        </w:rPr>
        <w:t xml:space="preserve">(4) Kadar je nepremičnina v lasti več oseb, je odločanje o zahtevi za spremembo gradbene parcele posel, ki presega redno upravljanje. </w:t>
      </w:r>
    </w:p>
    <w:p w:rsidR="003A63A8" w:rsidRPr="00E17DF0" w:rsidRDefault="003A63A8" w:rsidP="003A63A8">
      <w:pPr>
        <w:pStyle w:val="ODSTAVEKLUKA"/>
        <w:rPr>
          <w:color w:val="auto"/>
          <w:sz w:val="20"/>
          <w:szCs w:val="20"/>
        </w:rPr>
      </w:pPr>
      <w:r w:rsidRPr="00E17DF0">
        <w:rPr>
          <w:color w:val="auto"/>
          <w:sz w:val="20"/>
          <w:szCs w:val="20"/>
        </w:rPr>
        <w:t>(5) V odločbi o spremembi gradbene parcele stavbe upravni organ dovoli tudi potrebne spremembe vpisov v zemljiškem katastru. Na podlagi pravnomočne odločbe o spremembi gradbene parcele sodišče po uradni dolžnosti odloči o izbrisu zaznambe dotedanje gradbene parcele in vpisu zaznambe nove gradbene parcele v zemljiško knjigo.</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(prenehanje gradbene parcele stavbe)</w:t>
      </w:r>
    </w:p>
    <w:p w:rsidR="003A63A8" w:rsidRPr="00E17DF0" w:rsidRDefault="003A63A8" w:rsidP="003A63A8">
      <w:pPr>
        <w:pStyle w:val="ODSTAVEKLUKA"/>
        <w:rPr>
          <w:color w:val="auto"/>
          <w:sz w:val="20"/>
          <w:szCs w:val="20"/>
        </w:rPr>
      </w:pPr>
      <w:r w:rsidRPr="00E17DF0">
        <w:rPr>
          <w:color w:val="auto"/>
          <w:sz w:val="20"/>
          <w:szCs w:val="20"/>
        </w:rPr>
        <w:t>(1) Gradbena parcela stavbe v celoti preneha z uničenjem stavbe, skupna gradbena parcela z uničenjem vseh stavb, katerim pripada.</w:t>
      </w:r>
    </w:p>
    <w:p w:rsidR="003A63A8" w:rsidRPr="00E17DF0" w:rsidRDefault="003A63A8" w:rsidP="003A63A8">
      <w:pPr>
        <w:pStyle w:val="ODSTAVEKLUKA"/>
        <w:rPr>
          <w:color w:val="auto"/>
          <w:sz w:val="20"/>
          <w:szCs w:val="20"/>
        </w:rPr>
      </w:pPr>
      <w:r w:rsidRPr="00E17DF0">
        <w:rPr>
          <w:color w:val="auto"/>
          <w:sz w:val="20"/>
          <w:szCs w:val="20"/>
        </w:rPr>
        <w:t xml:space="preserve">(2) Gradbena parcela stavbe preneha na delu zemljišča, ki je vanjo vključeno, če na njem preneha stvarna pravica lastnika zemljiške parcele, na kateri stavba stoji. </w:t>
      </w:r>
    </w:p>
    <w:p w:rsidR="003A63A8" w:rsidRPr="00E17DF0" w:rsidRDefault="003A63A8" w:rsidP="003A63A8">
      <w:pPr>
        <w:pStyle w:val="ODSTAVEKLUKA"/>
        <w:rPr>
          <w:color w:val="auto"/>
          <w:sz w:val="20"/>
          <w:szCs w:val="20"/>
        </w:rPr>
      </w:pPr>
      <w:r w:rsidRPr="00E17DF0">
        <w:rPr>
          <w:color w:val="auto"/>
          <w:sz w:val="20"/>
          <w:szCs w:val="20"/>
        </w:rPr>
        <w:t xml:space="preserve">(3) Gradbena parcela stavbe ne preneha, če stavba, zgrajena na podlagi stavbne pravice, postane sestavina zemljišča zaradi prenehanja stavbne pravice. </w:t>
      </w:r>
    </w:p>
    <w:p w:rsidR="003A63A8" w:rsidRPr="00E17DF0" w:rsidRDefault="003A63A8" w:rsidP="003A63A8">
      <w:pPr>
        <w:pStyle w:val="ODSTAVEKLUKA"/>
        <w:rPr>
          <w:color w:val="auto"/>
          <w:sz w:val="20"/>
          <w:szCs w:val="20"/>
        </w:rPr>
      </w:pPr>
      <w:r w:rsidRPr="00E17DF0">
        <w:rPr>
          <w:color w:val="auto"/>
          <w:sz w:val="20"/>
          <w:szCs w:val="20"/>
        </w:rPr>
        <w:t xml:space="preserve">(4) Upravni organ, ki je pristojen za izdajo gradbenega dovoljenja, z upravno odločbo ugotovi prenehanje gradbene parcele stavbe na zahtevo lastnika zemljiške parcele stavbe, imetnika stavbne pravice, države in občine ter vsake druge osebe, ki za to izkaže pravni interes, postopek pa se lahko začne tudi po uradni dolžnosti. </w:t>
      </w:r>
    </w:p>
    <w:p w:rsidR="003A63A8" w:rsidRPr="00E17DF0" w:rsidRDefault="003A63A8" w:rsidP="003A63A8">
      <w:pPr>
        <w:pStyle w:val="ODSTAVEKLUKA"/>
        <w:rPr>
          <w:color w:val="auto"/>
          <w:sz w:val="20"/>
          <w:szCs w:val="20"/>
        </w:rPr>
      </w:pPr>
      <w:r w:rsidRPr="00E17DF0">
        <w:rPr>
          <w:color w:val="auto"/>
          <w:sz w:val="20"/>
          <w:szCs w:val="20"/>
        </w:rPr>
        <w:t>(5) Z odločbo o ugotovitvi prenehanja gradbene parcele stavbe upravni organ dovoli tudi potrebne spremembe vpisov v zemljiškem katastru.</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Tajtl3"/>
        <w:rPr>
          <w:bCs w:val="0"/>
          <w:color w:val="auto"/>
          <w:sz w:val="20"/>
          <w:szCs w:val="20"/>
        </w:rPr>
      </w:pPr>
      <w:bookmarkStart w:id="122" w:name="_Toc477851766"/>
      <w:bookmarkStart w:id="123" w:name="_Toc480730912"/>
      <w:r w:rsidRPr="00E17DF0">
        <w:rPr>
          <w:bCs w:val="0"/>
          <w:color w:val="auto"/>
          <w:sz w:val="20"/>
          <w:szCs w:val="20"/>
        </w:rPr>
        <w:t>2. oddelek: Soglasje za spremembo meje parcele</w:t>
      </w:r>
      <w:bookmarkEnd w:id="122"/>
      <w:bookmarkEnd w:id="123"/>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(namen soglasja)</w:t>
      </w:r>
    </w:p>
    <w:p w:rsidR="003A63A8" w:rsidRPr="00E17DF0" w:rsidRDefault="003A63A8" w:rsidP="003A63A8">
      <w:pPr>
        <w:pStyle w:val="ODSTAVEKLUKA"/>
        <w:rPr>
          <w:color w:val="auto"/>
          <w:sz w:val="20"/>
          <w:szCs w:val="20"/>
        </w:rPr>
      </w:pPr>
      <w:r w:rsidRPr="00E17DF0">
        <w:rPr>
          <w:color w:val="auto"/>
          <w:sz w:val="20"/>
          <w:szCs w:val="20"/>
        </w:rPr>
        <w:t>(1) Namen soglasja za spremembo meje parcele je zagotoviti in vzdrževati takšno parcelno strukturo zemljišč, ki je skladna z določili občinskega prostorskega akta. Omejitev spreminjanja mej parcel se nanaša na geodetske postopke delitve in združitve parcel, izravnave meje ter pogodbene komasacije.</w:t>
      </w:r>
    </w:p>
    <w:p w:rsidR="003A63A8" w:rsidRPr="00E17DF0" w:rsidRDefault="003A63A8" w:rsidP="003A63A8">
      <w:pPr>
        <w:pStyle w:val="ODSTAVEKLUKA"/>
        <w:rPr>
          <w:color w:val="auto"/>
          <w:sz w:val="20"/>
          <w:szCs w:val="20"/>
        </w:rPr>
      </w:pPr>
      <w:r w:rsidRPr="00E17DF0">
        <w:rPr>
          <w:color w:val="auto"/>
          <w:sz w:val="20"/>
          <w:szCs w:val="20"/>
        </w:rPr>
        <w:t>(2) Območje, na katerem je je treba pridobiti soglasje za spremembo meje parcele, določi občina z odlokom. Območje mora biti določeno tako, da ga je možno grafično prikazati v nepremičninskih evidencah in obvezo za pridobitev soglasja vpisati na parcele</w:t>
      </w:r>
      <w:r w:rsidR="00E53BF0">
        <w:rPr>
          <w:color w:val="auto"/>
          <w:sz w:val="20"/>
          <w:szCs w:val="20"/>
        </w:rPr>
        <w:t xml:space="preserve"> v zemljiškem katastru</w:t>
      </w:r>
      <w:r w:rsidRPr="00E17DF0">
        <w:rPr>
          <w:color w:val="auto"/>
          <w:sz w:val="20"/>
          <w:szCs w:val="20"/>
        </w:rPr>
        <w:t>.</w:t>
      </w:r>
    </w:p>
    <w:p w:rsidR="003A63A8" w:rsidRPr="00E17DF0" w:rsidRDefault="003A63A8" w:rsidP="003A63A8">
      <w:pPr>
        <w:pStyle w:val="ODSTAVEKLUKA"/>
        <w:rPr>
          <w:color w:val="auto"/>
          <w:sz w:val="20"/>
          <w:szCs w:val="20"/>
        </w:rPr>
      </w:pPr>
      <w:r w:rsidRPr="00E17DF0">
        <w:rPr>
          <w:color w:val="auto"/>
          <w:sz w:val="20"/>
          <w:szCs w:val="20"/>
        </w:rPr>
        <w:t xml:space="preserve">(3) Soglasje za spremembo meje parcele je treba pridobiti za geodetske postopke iz prvega odstavka tega člena na območju gradbenih parcel, </w:t>
      </w:r>
      <w:r w:rsidR="007B0389" w:rsidRPr="00BB4BAE">
        <w:rPr>
          <w:color w:val="auto"/>
          <w:sz w:val="20"/>
          <w:szCs w:val="20"/>
        </w:rPr>
        <w:t>na pripadajočih zemljiščih stavb iz evidence stavbnih zemljišč</w:t>
      </w:r>
      <w:r w:rsidRPr="00E17DF0">
        <w:rPr>
          <w:color w:val="auto"/>
          <w:sz w:val="20"/>
          <w:szCs w:val="20"/>
        </w:rPr>
        <w:t xml:space="preserve"> ter v vseh postopkih parcelacije, pogodbene komasacije ali izravnave meje parcel na območju, določenim v skladu s prejšnjim odstavkom.</w:t>
      </w:r>
    </w:p>
    <w:p w:rsidR="003A63A8" w:rsidRPr="00E17DF0" w:rsidRDefault="003A63A8" w:rsidP="003A63A8">
      <w:pPr>
        <w:pStyle w:val="ODSTAVEKLUKA"/>
        <w:rPr>
          <w:color w:val="auto"/>
          <w:sz w:val="20"/>
          <w:szCs w:val="20"/>
        </w:rPr>
      </w:pPr>
      <w:r w:rsidRPr="00E17DF0">
        <w:rPr>
          <w:color w:val="auto"/>
          <w:sz w:val="20"/>
          <w:szCs w:val="20"/>
        </w:rPr>
        <w:t>(4) Ne glede na prejšnjo odstavek soglasja za spremembo meje parcele ni potrebno pridobiti v primeru parcelacije zaradi razlastitve ali upravne komasacije.</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64" w:lineRule="auto"/>
        <w:jc w:val="center"/>
        <w:rPr>
          <w:rFonts w:cs="Arial"/>
          <w:b/>
          <w:bCs/>
          <w:szCs w:val="20"/>
        </w:rPr>
      </w:pPr>
      <w:r w:rsidRPr="00E17DF0">
        <w:rPr>
          <w:rFonts w:cs="Arial"/>
          <w:b/>
          <w:bCs/>
          <w:szCs w:val="20"/>
        </w:rPr>
        <w:t>(postopek izdaje soglasja)</w:t>
      </w:r>
    </w:p>
    <w:p w:rsidR="003A63A8" w:rsidRPr="00E17DF0" w:rsidRDefault="003A63A8" w:rsidP="003A63A8">
      <w:pPr>
        <w:pStyle w:val="ODSTAVEKLUKA"/>
        <w:rPr>
          <w:color w:val="auto"/>
          <w:sz w:val="20"/>
          <w:szCs w:val="20"/>
        </w:rPr>
      </w:pPr>
      <w:r w:rsidRPr="00E17DF0">
        <w:rPr>
          <w:color w:val="auto"/>
          <w:sz w:val="20"/>
          <w:szCs w:val="20"/>
        </w:rPr>
        <w:t>(1) Pred izvedbo geodetskega postopka za spreminjanje mej lahko lastnik ali geodet pri občini pridobi potrdilo o pogojih za spremembo meje parcele. Potrdilo iz prejšnjega odstavka ima naravo potrdila iz uradne evidence. Potrdilo vsebuje podatke o namenski rabi parcele, določila prostorskega akta, ki so pomembna za spreminjanje meje parcele ter podatke o ukrepih zemljiške politike, ki veljajo na parceli. K potrdilu se priloži tudi kopijo grafičnega prikaza prostorskega akta.</w:t>
      </w:r>
    </w:p>
    <w:p w:rsidR="003A63A8" w:rsidRPr="00E17DF0" w:rsidRDefault="003A63A8" w:rsidP="003A63A8">
      <w:pPr>
        <w:pStyle w:val="ODSTAVEKLUKA"/>
        <w:rPr>
          <w:color w:val="auto"/>
          <w:sz w:val="20"/>
          <w:szCs w:val="20"/>
        </w:rPr>
      </w:pPr>
      <w:r w:rsidRPr="00E17DF0">
        <w:rPr>
          <w:color w:val="auto"/>
          <w:sz w:val="20"/>
          <w:szCs w:val="20"/>
        </w:rPr>
        <w:t xml:space="preserve">(2) Soglasje za spremembo meje parcele izda občina na podlagi zahteve iz informacijskega sistema za evidentiranje nepremičnin </w:t>
      </w:r>
      <w:r w:rsidR="00E95D2C">
        <w:rPr>
          <w:color w:val="auto"/>
          <w:sz w:val="20"/>
          <w:szCs w:val="20"/>
        </w:rPr>
        <w:t>g</w:t>
      </w:r>
      <w:r w:rsidRPr="00E17DF0">
        <w:rPr>
          <w:color w:val="auto"/>
          <w:sz w:val="20"/>
          <w:szCs w:val="20"/>
        </w:rPr>
        <w:t>eodetske uprave v roku 15 dni od prejema popolne zahteve. Zahteva vsebuje grafični prikaz starih in novih parcelnih mej ter podatek o površini starih in novih parcel.</w:t>
      </w:r>
    </w:p>
    <w:p w:rsidR="003A63A8" w:rsidRPr="00E17DF0" w:rsidRDefault="003A63A8" w:rsidP="003A63A8">
      <w:pPr>
        <w:pStyle w:val="ODSTAVEKLUKA"/>
        <w:rPr>
          <w:color w:val="auto"/>
          <w:sz w:val="20"/>
          <w:szCs w:val="20"/>
        </w:rPr>
      </w:pPr>
      <w:r w:rsidRPr="00E17DF0">
        <w:rPr>
          <w:color w:val="auto"/>
          <w:sz w:val="20"/>
          <w:szCs w:val="20"/>
        </w:rPr>
        <w:t>(3) Če občina v predpisanem roku v informacijski sistem ne vnese soglasja za spremembo meje parcele, se šteje, da je bila sprememba meje izvedena v skladu z določili občinskega prostorskega akta.</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Tajtl2"/>
        <w:rPr>
          <w:color w:val="auto"/>
          <w:sz w:val="20"/>
          <w:szCs w:val="20"/>
        </w:rPr>
      </w:pPr>
      <w:bookmarkStart w:id="124" w:name="_Toc477851767"/>
      <w:bookmarkStart w:id="125" w:name="_Toc480730913"/>
      <w:r w:rsidRPr="00E17DF0">
        <w:rPr>
          <w:bCs w:val="0"/>
          <w:color w:val="auto"/>
          <w:sz w:val="20"/>
          <w:szCs w:val="20"/>
        </w:rPr>
        <w:t>3. poglavje: PRIDOBIVANJE ZEMLJIŠČ IN PRAVIC NA NJIH</w:t>
      </w:r>
      <w:bookmarkEnd w:id="124"/>
      <w:bookmarkEnd w:id="125"/>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3"/>
        <w:rPr>
          <w:bCs w:val="0"/>
          <w:color w:val="auto"/>
          <w:sz w:val="20"/>
          <w:szCs w:val="20"/>
        </w:rPr>
      </w:pPr>
      <w:bookmarkStart w:id="126" w:name="_Toc477851768"/>
      <w:bookmarkStart w:id="127" w:name="_Toc480730914"/>
      <w:r w:rsidRPr="00E17DF0">
        <w:rPr>
          <w:bCs w:val="0"/>
          <w:color w:val="auto"/>
          <w:sz w:val="20"/>
          <w:szCs w:val="20"/>
        </w:rPr>
        <w:t>1. oddelek: Predkupna pravica države in občine</w:t>
      </w:r>
      <w:bookmarkEnd w:id="126"/>
      <w:bookmarkEnd w:id="127"/>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(predkupna pravica)</w:t>
      </w:r>
    </w:p>
    <w:p w:rsidR="003A63A8" w:rsidRPr="00E17DF0" w:rsidRDefault="003A63A8" w:rsidP="003A63A8">
      <w:pPr>
        <w:pStyle w:val="ODSTAVEKLUKA"/>
        <w:rPr>
          <w:color w:val="auto"/>
          <w:sz w:val="20"/>
          <w:szCs w:val="20"/>
        </w:rPr>
      </w:pPr>
      <w:r w:rsidRPr="00E17DF0">
        <w:rPr>
          <w:color w:val="auto"/>
          <w:sz w:val="20"/>
          <w:szCs w:val="20"/>
        </w:rPr>
        <w:t>(1) Predkupna pravica je prostorski ukrep, s katerim država in občine zagotavljajo zemljišča za namene: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gradnje in prevzema objektov in naprav gospodarske javne infrastrukture in objektov, ki služijo varstvu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gradnje in prevzema objektov za potrebe zdravstva, socialnega varstva, šolstva, kulture, znanosti in športa;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gradnje stanovanj za socialno ogrožene skupine prebivalstva;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izvajanja opremljanja zemljišč po tem zakonu;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izvajanja gospodarjenja zemljišči po tem zakonu;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izvajanja prenove in komasacije po tem zakonu.</w:t>
      </w:r>
    </w:p>
    <w:p w:rsidR="003A63A8" w:rsidRPr="00E17DF0" w:rsidRDefault="003A63A8" w:rsidP="003A63A8">
      <w:pPr>
        <w:pStyle w:val="ODSTAVEKLUKA"/>
        <w:rPr>
          <w:color w:val="auto"/>
          <w:sz w:val="20"/>
          <w:szCs w:val="20"/>
        </w:rPr>
      </w:pPr>
      <w:r w:rsidRPr="00E17DF0">
        <w:rPr>
          <w:color w:val="auto"/>
          <w:sz w:val="20"/>
          <w:szCs w:val="20"/>
        </w:rPr>
        <w:t>(2) Občina lahko določi območje predkupne pravice: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stavbnih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na ureditvenem območju naselja;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kmetijskih, gozdnih, vodnih in drugih zemljiščih za namen graditve objektov gospodarske javne infrastrukture in objektov, ki služijo varstvu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za dolgoročni razvoj naselja, kot je določen v OPN.</w:t>
      </w:r>
    </w:p>
    <w:p w:rsidR="003A63A8" w:rsidRPr="00E17DF0" w:rsidRDefault="003A63A8" w:rsidP="003A63A8">
      <w:pPr>
        <w:pStyle w:val="ODSTAVEKLUKA"/>
        <w:rPr>
          <w:color w:val="auto"/>
          <w:sz w:val="20"/>
          <w:szCs w:val="20"/>
        </w:rPr>
      </w:pPr>
      <w:r w:rsidRPr="00E17DF0">
        <w:rPr>
          <w:color w:val="auto"/>
          <w:sz w:val="20"/>
          <w:szCs w:val="20"/>
        </w:rPr>
        <w:t>(3) Država lahko določi območje predkupne pravice: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predvidenega ali veljavnega DPN ali celovitega dovoljenja;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 območju, kjer načrtuje gradnje objektov iz prvega odstavka tega člena.</w:t>
      </w:r>
    </w:p>
    <w:p w:rsidR="003A63A8" w:rsidRPr="00E17DF0" w:rsidRDefault="003A63A8" w:rsidP="003A63A8">
      <w:pPr>
        <w:pStyle w:val="ODSTAVEKLUKA"/>
        <w:rPr>
          <w:color w:val="auto"/>
          <w:sz w:val="20"/>
          <w:szCs w:val="20"/>
        </w:rPr>
      </w:pPr>
      <w:r w:rsidRPr="00E17DF0">
        <w:rPr>
          <w:color w:val="auto"/>
          <w:sz w:val="20"/>
          <w:szCs w:val="20"/>
        </w:rPr>
        <w:t>(4) Ne glede na določbo drugega odstavka tega člena lahko občina uveljavlja predkupno pravico tudi na območjih, kjer je že bila izvedena prenova. Občina lahko izvaja predkupno pravico na teh območjih največ deset let po zaključku prenove.</w:t>
      </w:r>
    </w:p>
    <w:p w:rsidR="003A63A8" w:rsidRPr="00E17DF0" w:rsidRDefault="003A63A8" w:rsidP="003A63A8">
      <w:pPr>
        <w:pStyle w:val="ODSTAVEKLUKA"/>
        <w:rPr>
          <w:color w:val="auto"/>
          <w:sz w:val="20"/>
          <w:szCs w:val="20"/>
        </w:rPr>
      </w:pPr>
      <w:r w:rsidRPr="00E17DF0">
        <w:rPr>
          <w:color w:val="auto"/>
          <w:sz w:val="20"/>
          <w:szCs w:val="20"/>
        </w:rPr>
        <w:t>(5) Območje predkupne pravice mora biti določeno tako, da ga je možno grafično prikazati v nepremičninskih evidencah.</w:t>
      </w:r>
    </w:p>
    <w:p w:rsidR="003A63A8" w:rsidRPr="00E17DF0" w:rsidRDefault="003A63A8" w:rsidP="003A63A8">
      <w:pPr>
        <w:pStyle w:val="ODSTAVEKLUKA"/>
        <w:rPr>
          <w:color w:val="auto"/>
          <w:sz w:val="20"/>
          <w:szCs w:val="20"/>
        </w:rPr>
      </w:pPr>
      <w:r w:rsidRPr="00E17DF0">
        <w:rPr>
          <w:color w:val="auto"/>
          <w:sz w:val="20"/>
          <w:szCs w:val="20"/>
        </w:rPr>
        <w:t>(6) Območje predkupne pravice se določi z odlokom občinskega sveta ali sklepom vlade.</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(izključitev predkupne pravice)</w:t>
      </w:r>
    </w:p>
    <w:p w:rsidR="003A63A8" w:rsidRPr="00E17DF0" w:rsidRDefault="003A63A8" w:rsidP="003A63A8">
      <w:pPr>
        <w:pStyle w:val="ODSTAVEKLUKA"/>
        <w:rPr>
          <w:color w:val="auto"/>
          <w:sz w:val="20"/>
          <w:szCs w:val="20"/>
        </w:rPr>
      </w:pPr>
      <w:r w:rsidRPr="00E17DF0">
        <w:rPr>
          <w:color w:val="auto"/>
          <w:sz w:val="20"/>
          <w:szCs w:val="20"/>
        </w:rPr>
        <w:t>(1) Občina ne more uveljavljati predkupne pravice v naslednjih primerih: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lastnik proda ali podari nepremičnino solastniku, svojemu zakoncu ali osebi, s katero živi v zunajzakonski skupnosti, oziroma svojemu sorodniku v ravni vrsti, posvojitelju ali posvojencu;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je kupec država, oseba javnega prava, ki jo je ustanovila država, ali izvajalec državne javne službe, kakor tudi investitor gospodarske javne infrastrukture; ali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pri prodaji etažne lastnine, razen v primeru prenove po tem zakonu.</w:t>
      </w:r>
    </w:p>
    <w:p w:rsidR="003A63A8" w:rsidRPr="00E17DF0" w:rsidRDefault="003A63A8" w:rsidP="003A63A8">
      <w:pPr>
        <w:pStyle w:val="ODSTAVEKLUKA"/>
        <w:rPr>
          <w:color w:val="auto"/>
          <w:sz w:val="20"/>
          <w:szCs w:val="20"/>
        </w:rPr>
      </w:pPr>
      <w:r w:rsidRPr="00E17DF0">
        <w:rPr>
          <w:color w:val="auto"/>
          <w:sz w:val="20"/>
          <w:szCs w:val="20"/>
        </w:rPr>
        <w:t>(2) Država ne more uveljavljati predkupne pravice v primerih iz prve in tretje alineje prejšnjega odstavka.</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(pravice in obveznosti oseb, vključenih v prodajo)</w:t>
      </w:r>
    </w:p>
    <w:p w:rsidR="003A63A8" w:rsidRPr="00E17DF0" w:rsidRDefault="003A63A8" w:rsidP="003A63A8">
      <w:pPr>
        <w:pStyle w:val="ODSTAVEKLUKA"/>
        <w:rPr>
          <w:color w:val="auto"/>
          <w:sz w:val="20"/>
          <w:szCs w:val="20"/>
        </w:rPr>
      </w:pPr>
      <w:r w:rsidRPr="00E17DF0">
        <w:rPr>
          <w:color w:val="auto"/>
          <w:sz w:val="20"/>
          <w:szCs w:val="20"/>
        </w:rPr>
        <w:t>(1) Lastnik zemljišča, ki se nahaja v območju predkupne pravice po tem zakonu, mora zemljišče pred prodajo najprej ponuditi v odkup državi ali občini kot nosilcu predkupne pravice. Nosilec predkupne pravice se o sprejemu ali zavrnitvi ponudbe izjavi v 15 dneh od njenega prejema, sicer se šteje, da ponudbe ne sprejema. V tem primeru lahko lastnik zemljišče proda drugi osebi, pri čemer pa cena ne sme biti nižja od tiste, ki je bila ponujena nosilcu predkupne pravice. Prodajalec se o ponudbi in pogojih prodaje, vsebovanih v ponudbi, z nosilcem predkupne pravice ni dolžan pogajati.</w:t>
      </w:r>
    </w:p>
    <w:p w:rsidR="003A63A8" w:rsidRPr="00E17DF0" w:rsidRDefault="003A63A8" w:rsidP="003A63A8">
      <w:pPr>
        <w:pStyle w:val="ODSTAVEKLUKA"/>
        <w:rPr>
          <w:color w:val="auto"/>
          <w:sz w:val="20"/>
          <w:szCs w:val="20"/>
        </w:rPr>
      </w:pPr>
      <w:r w:rsidRPr="00E17DF0">
        <w:rPr>
          <w:color w:val="auto"/>
          <w:sz w:val="20"/>
          <w:szCs w:val="20"/>
        </w:rPr>
        <w:t>(2) Določba prejšnjega odstavka o višini cene za prodajo zemljišča drugi osebi veže prodajalca še dva meseca po tem, ko je zemljišče ponudil v odkup nosilcu predkupne pravice, vendar pa mora po preteku tega roka zemljišče z enako ali drugačno ceno zopet najprej ponuditi v odkup temu nosilcu predkupne pravice.</w:t>
      </w:r>
    </w:p>
    <w:p w:rsidR="003A63A8" w:rsidRPr="00E17DF0" w:rsidRDefault="003A63A8" w:rsidP="003A63A8">
      <w:pPr>
        <w:pStyle w:val="ODSTAVEKLUKA"/>
        <w:rPr>
          <w:color w:val="auto"/>
          <w:sz w:val="20"/>
          <w:szCs w:val="20"/>
        </w:rPr>
      </w:pPr>
      <w:r w:rsidRPr="00E17DF0">
        <w:rPr>
          <w:color w:val="auto"/>
          <w:sz w:val="20"/>
          <w:szCs w:val="20"/>
        </w:rPr>
        <w:t>(3) Če gre za prodajo kmetijskega zemljišča, gozda ali kmetije in občina ali država ne uveljavlja predkupne pravice, poteka prodaja kmetijskega zemljišča, kmetije ali gozda skladno z določbami zakona, ki ureja kmetijska zemljišča, in zakona,ki ureja gozdove.</w:t>
      </w:r>
    </w:p>
    <w:p w:rsidR="003A63A8" w:rsidRPr="00E17DF0" w:rsidRDefault="003A63A8" w:rsidP="003A63A8">
      <w:pPr>
        <w:pStyle w:val="ODSTAVEKLUKA"/>
        <w:rPr>
          <w:color w:val="auto"/>
          <w:sz w:val="20"/>
          <w:szCs w:val="20"/>
        </w:rPr>
      </w:pPr>
      <w:r w:rsidRPr="00E17DF0">
        <w:rPr>
          <w:color w:val="auto"/>
          <w:sz w:val="20"/>
          <w:szCs w:val="20"/>
        </w:rPr>
        <w:t>(4) Prodajalec mora notarju predložiti: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izjavo nosilca predkupne pravice, da ne sprejema njegove ponudbe, ali dokazila o tem, da je že preteklo 15 dni od njegove ponudbe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pisno ponudbo, ki jo je poslal nosilcu predkupne pravice</w:t>
      </w:r>
    </w:p>
    <w:p w:rsidR="003A63A8" w:rsidRPr="00E17DF0" w:rsidRDefault="003A63A8" w:rsidP="003A63A8">
      <w:pPr>
        <w:pStyle w:val="ODSTAVEKLUKA"/>
        <w:rPr>
          <w:color w:val="auto"/>
          <w:sz w:val="20"/>
          <w:szCs w:val="20"/>
        </w:rPr>
      </w:pPr>
      <w:r w:rsidRPr="00E17DF0">
        <w:rPr>
          <w:color w:val="auto"/>
          <w:sz w:val="20"/>
          <w:szCs w:val="20"/>
        </w:rPr>
        <w:t>(5) Pogodba, sklenjena v nasprotju z določbami tega poglavja, je nična.</w:t>
      </w: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Brezrazmikov1"/>
        <w:rPr>
          <w:rFonts w:ascii="Arial" w:hAnsi="Arial" w:cs="Arial"/>
          <w:sz w:val="20"/>
          <w:szCs w:val="20"/>
        </w:rPr>
      </w:pPr>
    </w:p>
    <w:p w:rsidR="003A63A8" w:rsidRPr="00E17DF0" w:rsidRDefault="003A63A8" w:rsidP="003A63A8">
      <w:pPr>
        <w:pStyle w:val="Tajtl3"/>
        <w:rPr>
          <w:bCs w:val="0"/>
          <w:color w:val="auto"/>
          <w:sz w:val="20"/>
          <w:szCs w:val="20"/>
        </w:rPr>
      </w:pPr>
      <w:bookmarkStart w:id="128" w:name="_Toc477851769"/>
      <w:bookmarkStart w:id="129" w:name="_Toc480730915"/>
      <w:r w:rsidRPr="00E17DF0">
        <w:rPr>
          <w:bCs w:val="0"/>
          <w:color w:val="auto"/>
          <w:sz w:val="20"/>
          <w:szCs w:val="20"/>
        </w:rPr>
        <w:t>2. oddelek: Razlastitev in omejitve lastninske pravice</w:t>
      </w:r>
      <w:bookmarkEnd w:id="128"/>
      <w:bookmarkEnd w:id="129"/>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Tajtl4"/>
        <w:rPr>
          <w:bCs w:val="0"/>
          <w:color w:val="auto"/>
          <w:sz w:val="20"/>
          <w:szCs w:val="20"/>
        </w:rPr>
      </w:pPr>
      <w:bookmarkStart w:id="130" w:name="_Toc462415922"/>
      <w:bookmarkStart w:id="131" w:name="_Toc462830360"/>
      <w:bookmarkStart w:id="132" w:name="_Toc462830419"/>
      <w:bookmarkStart w:id="133" w:name="_Toc477851770"/>
      <w:bookmarkStart w:id="134" w:name="_Toc480730916"/>
      <w:r w:rsidRPr="00E17DF0">
        <w:rPr>
          <w:bCs w:val="0"/>
          <w:color w:val="auto"/>
          <w:sz w:val="20"/>
          <w:szCs w:val="20"/>
        </w:rPr>
        <w:lastRenderedPageBreak/>
        <w:t>2.1. Splošna določba</w:t>
      </w:r>
      <w:bookmarkEnd w:id="130"/>
      <w:bookmarkEnd w:id="131"/>
      <w:bookmarkEnd w:id="132"/>
      <w:bookmarkEnd w:id="133"/>
      <w:bookmarkEnd w:id="134"/>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(dopustnost razlastitve in omejitve lastninske pravice)</w:t>
      </w:r>
    </w:p>
    <w:p w:rsidR="003A63A8" w:rsidRPr="00E17DF0" w:rsidRDefault="003A63A8" w:rsidP="003A63A8">
      <w:pPr>
        <w:pStyle w:val="ODSTAVEKLUKA"/>
        <w:rPr>
          <w:color w:val="auto"/>
          <w:sz w:val="20"/>
          <w:szCs w:val="20"/>
        </w:rPr>
      </w:pPr>
      <w:r w:rsidRPr="00E17DF0">
        <w:rPr>
          <w:color w:val="auto"/>
          <w:sz w:val="20"/>
          <w:szCs w:val="20"/>
        </w:rPr>
        <w:t>(1) Lastninska pravica na nepremičnini se lahko odvzame proti odškodnini ali nadomestilu v naravi (v nadaljnjem besedilu: razlastitev) ali omeji s pravico uporabe za določen čas, kakor tudi obremeni z začasno ali trajno služnostjo.</w:t>
      </w:r>
    </w:p>
    <w:p w:rsidR="003A63A8" w:rsidRPr="00E17DF0" w:rsidRDefault="003A63A8" w:rsidP="003A63A8">
      <w:pPr>
        <w:pStyle w:val="ODSTAVEKLUKA"/>
        <w:rPr>
          <w:color w:val="auto"/>
          <w:sz w:val="20"/>
          <w:szCs w:val="20"/>
        </w:rPr>
      </w:pPr>
      <w:r w:rsidRPr="00E17DF0">
        <w:rPr>
          <w:color w:val="auto"/>
          <w:sz w:val="20"/>
          <w:szCs w:val="20"/>
        </w:rPr>
        <w:t>(2) Razlastitev ter omejitev ali obremenitev lastninske pravice je dopustna le v javno korist in pod pogojem, da je za dosego javne koristi nujno potrebna in da je javna korist razlastitvenega namena v sorazmerju s posegom v zasebno lastnino.</w:t>
      </w:r>
    </w:p>
    <w:p w:rsidR="003A63A8" w:rsidRPr="00E17DF0" w:rsidRDefault="003A63A8" w:rsidP="003A63A8">
      <w:pPr>
        <w:pStyle w:val="ODSTAVEKLUKA"/>
        <w:rPr>
          <w:color w:val="auto"/>
          <w:sz w:val="20"/>
          <w:szCs w:val="20"/>
        </w:rPr>
      </w:pPr>
      <w:r w:rsidRPr="00E17DF0">
        <w:rPr>
          <w:color w:val="auto"/>
          <w:sz w:val="20"/>
          <w:szCs w:val="20"/>
        </w:rPr>
        <w:t>(3) Razlastitev ter omejitev ali obremenitev lastninske pravice iz prvega odstavka tega člena ni dopustna, če država ali občina razpolaga z drugo ustrezno nepremičnino za dosego istega namena.</w:t>
      </w:r>
    </w:p>
    <w:p w:rsidR="003A63A8" w:rsidRPr="00E17DF0" w:rsidRDefault="003A63A8" w:rsidP="003A63A8">
      <w:pPr>
        <w:pStyle w:val="ODSTAVEKLUKA"/>
        <w:rPr>
          <w:color w:val="auto"/>
          <w:sz w:val="20"/>
          <w:szCs w:val="20"/>
        </w:rPr>
      </w:pPr>
      <w:r w:rsidRPr="00E17DF0">
        <w:rPr>
          <w:color w:val="auto"/>
          <w:sz w:val="20"/>
          <w:szCs w:val="20"/>
        </w:rPr>
        <w:t>(4) Ne glede na določbe tega člena, se nepremičnine lahko razlastijo za namene, ki jih določajo drugi zakoni. V tem primeru se za postopek razlastitve in omejitve lastninske pravice ter za odškodnino uporabljajo določbe tega zakona, če zakon ne določa drugače.</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Tajtl4"/>
        <w:rPr>
          <w:bCs w:val="0"/>
          <w:color w:val="auto"/>
          <w:sz w:val="20"/>
          <w:szCs w:val="20"/>
        </w:rPr>
      </w:pPr>
      <w:bookmarkStart w:id="135" w:name="_Toc462415923"/>
      <w:bookmarkStart w:id="136" w:name="_Toc462830361"/>
      <w:bookmarkStart w:id="137" w:name="_Toc462830420"/>
      <w:bookmarkStart w:id="138" w:name="_Toc477851771"/>
      <w:bookmarkStart w:id="139" w:name="_Toc480730917"/>
      <w:r w:rsidRPr="00E17DF0">
        <w:rPr>
          <w:bCs w:val="0"/>
          <w:color w:val="auto"/>
          <w:sz w:val="20"/>
          <w:szCs w:val="20"/>
        </w:rPr>
        <w:t>2.2. Razlastitev</w:t>
      </w:r>
      <w:bookmarkEnd w:id="135"/>
      <w:bookmarkEnd w:id="136"/>
      <w:bookmarkEnd w:id="137"/>
      <w:bookmarkEnd w:id="138"/>
      <w:bookmarkEnd w:id="139"/>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(namen razlastitve)</w:t>
      </w:r>
    </w:p>
    <w:p w:rsidR="003A63A8" w:rsidRPr="00E17DF0" w:rsidRDefault="003A63A8" w:rsidP="003A63A8">
      <w:pPr>
        <w:pStyle w:val="ODSTAVEKLUKA"/>
        <w:rPr>
          <w:color w:val="auto"/>
          <w:sz w:val="20"/>
          <w:szCs w:val="20"/>
        </w:rPr>
      </w:pPr>
      <w:r w:rsidRPr="00E17DF0">
        <w:rPr>
          <w:color w:val="auto"/>
          <w:sz w:val="20"/>
          <w:szCs w:val="20"/>
        </w:rPr>
        <w:t>(1) Ob pogojih iz prejšnjega člena se nepremičnina lahko razlasti za naslednje namene: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in prevzem objektov in omrežij gospodarske javne infrastrukture ter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in prevzem objektov za potrebe obrambe države, državnih rezerv, varnosti državljanov in njihovega premoženja ter varstva pred naravnimi in drugimi nesrečami;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in prevzem objektov družbene infrastrukture;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 gradnjo neprofitnih in socialnih stanovanj.</w:t>
      </w:r>
    </w:p>
    <w:p w:rsidR="003A63A8" w:rsidRPr="00E17DF0" w:rsidRDefault="003A63A8" w:rsidP="003A63A8">
      <w:pPr>
        <w:pStyle w:val="ODSTAVEKLUKA"/>
        <w:rPr>
          <w:color w:val="auto"/>
          <w:sz w:val="20"/>
          <w:szCs w:val="20"/>
        </w:rPr>
      </w:pPr>
      <w:r w:rsidRPr="00E17DF0">
        <w:rPr>
          <w:color w:val="auto"/>
          <w:sz w:val="20"/>
          <w:szCs w:val="20"/>
        </w:rPr>
        <w:t>(2) Poleg razlastitvenih namenov iz prejšnjega odstavka, se lahko razlasti tudi nepremičnina, ki je potrebna za izvedbo omilitvenih ali izravnalnih ukrepov po predpisih o ohranjanju narave, pod pogojem, da so bili ti ukrepi določeni zaradi izvedbe prostorskih ureditev iz prejšnjega odstavka.</w:t>
      </w:r>
    </w:p>
    <w:p w:rsidR="003A63A8" w:rsidRPr="00E17DF0" w:rsidRDefault="003A63A8" w:rsidP="003A63A8">
      <w:pPr>
        <w:pStyle w:val="ODSTAVEKLUKA"/>
        <w:rPr>
          <w:color w:val="auto"/>
          <w:sz w:val="20"/>
          <w:szCs w:val="20"/>
        </w:rPr>
      </w:pPr>
      <w:r w:rsidRPr="00E17DF0">
        <w:rPr>
          <w:color w:val="auto"/>
          <w:sz w:val="20"/>
          <w:szCs w:val="20"/>
        </w:rPr>
        <w:t>(3).</w:t>
      </w:r>
      <w:r w:rsidRPr="00E17DF0" w:rsidDel="003B3195">
        <w:rPr>
          <w:color w:val="auto"/>
          <w:sz w:val="20"/>
          <w:szCs w:val="20"/>
        </w:rPr>
        <w:t xml:space="preserve"> Za prevzem </w:t>
      </w:r>
      <w:r w:rsidRPr="00E17DF0">
        <w:rPr>
          <w:color w:val="auto"/>
          <w:sz w:val="20"/>
          <w:szCs w:val="20"/>
        </w:rPr>
        <w:t xml:space="preserve">objektov in omrežij iz prvega odstavka tega člena </w:t>
      </w:r>
      <w:r w:rsidRPr="00E17DF0" w:rsidDel="003B3195">
        <w:rPr>
          <w:color w:val="auto"/>
          <w:sz w:val="20"/>
          <w:szCs w:val="20"/>
        </w:rPr>
        <w:t xml:space="preserve">se šteje pridobitev lastninske ali druge stvarne pravice na </w:t>
      </w:r>
      <w:r w:rsidRPr="00E17DF0">
        <w:rPr>
          <w:color w:val="auto"/>
          <w:sz w:val="20"/>
          <w:szCs w:val="20"/>
        </w:rPr>
        <w:t xml:space="preserve">teh </w:t>
      </w:r>
      <w:r w:rsidRPr="00E17DF0" w:rsidDel="003B3195">
        <w:rPr>
          <w:color w:val="auto"/>
          <w:sz w:val="20"/>
          <w:szCs w:val="20"/>
        </w:rPr>
        <w:t>nepremičnin</w:t>
      </w:r>
      <w:r w:rsidRPr="00E17DF0">
        <w:rPr>
          <w:color w:val="auto"/>
          <w:sz w:val="20"/>
          <w:szCs w:val="20"/>
        </w:rPr>
        <w:t>ah, na katerih so zgrajeni objekti in omrežja iz prve do tretje alineje prvega odstavka tega člena</w:t>
      </w:r>
      <w:r w:rsidRPr="00E17DF0" w:rsidDel="003B3195">
        <w:rPr>
          <w:color w:val="auto"/>
          <w:sz w:val="20"/>
          <w:szCs w:val="20"/>
        </w:rPr>
        <w:t>.</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(javna korist)</w:t>
      </w:r>
    </w:p>
    <w:p w:rsidR="003A63A8" w:rsidRPr="00E17DF0" w:rsidRDefault="003A63A8" w:rsidP="003A63A8">
      <w:pPr>
        <w:pStyle w:val="ODSTAVEKLUKA"/>
        <w:rPr>
          <w:color w:val="auto"/>
          <w:sz w:val="20"/>
          <w:szCs w:val="20"/>
        </w:rPr>
      </w:pPr>
      <w:r w:rsidRPr="00E17DF0">
        <w:rPr>
          <w:color w:val="auto"/>
          <w:sz w:val="20"/>
          <w:szCs w:val="20"/>
        </w:rPr>
        <w:t>(1) Šteje se, da je javna korist za nepremičnine iz prvega in drugega odstavka prejšnjega člena izkazana, če so prostorske ureditve državne pomena načrtovane z DPN, celovitim dovoljenjem v delu, ki ima učinek DPN, OPN ali OPPN in vsemi prostorskimi akti iz 292. člena tega zakona, če so ti akt pripravljeni tako natančno, da je te nepremičnine mogoče grafično prikazati v nepremičninskih evidencah.</w:t>
      </w:r>
    </w:p>
    <w:p w:rsidR="003A63A8" w:rsidRPr="00E17DF0" w:rsidRDefault="003A63A8" w:rsidP="003A63A8">
      <w:pPr>
        <w:pStyle w:val="ODSTAVEKLUKA"/>
        <w:rPr>
          <w:color w:val="auto"/>
          <w:sz w:val="20"/>
          <w:szCs w:val="20"/>
        </w:rPr>
      </w:pPr>
      <w:r w:rsidRPr="00E17DF0">
        <w:rPr>
          <w:color w:val="auto"/>
          <w:sz w:val="20"/>
          <w:szCs w:val="20"/>
        </w:rPr>
        <w:t>(2) Če prostorski akt ni pripravljen z natančnostjo, kot jo določa prejšnji odstavek, vseeno pa predvideva gradnjo objektov za namene iz prvega odstavka prejšnjega člena, se šteje, da je javna korist za razlastitev izkazana samo pod pogojem, da vlada ali občinski svet za konkretno nepremičnino sprejeme sklep, s katerim ugotovi, da je gradnja objekta nujno potrebna in v javno korist.</w:t>
      </w:r>
    </w:p>
    <w:p w:rsidR="003A63A8" w:rsidRPr="00E17DF0" w:rsidRDefault="003A63A8" w:rsidP="003A63A8">
      <w:pPr>
        <w:pStyle w:val="ODSTAVEKLUKA"/>
        <w:rPr>
          <w:color w:val="auto"/>
          <w:sz w:val="20"/>
          <w:szCs w:val="20"/>
        </w:rPr>
      </w:pPr>
      <w:r w:rsidRPr="00E17DF0">
        <w:rPr>
          <w:color w:val="auto"/>
          <w:sz w:val="20"/>
          <w:szCs w:val="20"/>
        </w:rPr>
        <w:t>(3) Vlada ali občina mora pred sprejemom sklepa iz prejšnjega odstavka le tega javno razgrniti najmanj za 15 dni. O kraju in času javne razgrnitve se javnost obvesti z javnim naznanilom v svetovnem spletu in na krajevno običajen način.</w:t>
      </w:r>
    </w:p>
    <w:p w:rsidR="003A63A8" w:rsidRPr="00E17DF0" w:rsidRDefault="003A63A8" w:rsidP="003A63A8">
      <w:pPr>
        <w:pStyle w:val="ODSTAVEKLUKA"/>
        <w:rPr>
          <w:color w:val="auto"/>
          <w:sz w:val="20"/>
          <w:szCs w:val="20"/>
        </w:rPr>
      </w:pPr>
      <w:r w:rsidRPr="00E17DF0">
        <w:rPr>
          <w:color w:val="auto"/>
          <w:sz w:val="20"/>
          <w:szCs w:val="20"/>
        </w:rPr>
        <w:t xml:space="preserve">(4) V okviru javne razgrnitve ima javnost možnost dajati pripombe in predloge o katerih mora Vlada in občina zavzeti stališče in o tem obvestiti dajalca pripomb in predlogov. </w:t>
      </w:r>
    </w:p>
    <w:p w:rsidR="003A63A8" w:rsidRPr="00E17DF0" w:rsidRDefault="003A63A8" w:rsidP="003A63A8">
      <w:pPr>
        <w:pStyle w:val="ODSTAVEKLUKA"/>
        <w:rPr>
          <w:color w:val="auto"/>
          <w:sz w:val="20"/>
          <w:szCs w:val="20"/>
        </w:rPr>
      </w:pPr>
      <w:r w:rsidRPr="00E17DF0">
        <w:rPr>
          <w:color w:val="auto"/>
          <w:sz w:val="20"/>
          <w:szCs w:val="20"/>
        </w:rPr>
        <w:lastRenderedPageBreak/>
        <w:t>(5) Ne glede na določbe prvega in drugega odstavka tega člena se šteje, da je javna korist za prevzem nepremičnin iz prve alineje prvega odstavka 192. člena tega zakona izkazana pri že zgrajenih objektih in omrežjih gospodarske javne infrastrukture ali njihovih delih, ki so evidentirani v katastru gospodarske javne infrastrukture.</w:t>
      </w:r>
    </w:p>
    <w:p w:rsidR="003A63A8" w:rsidRPr="00E17DF0" w:rsidRDefault="003A63A8" w:rsidP="003A63A8">
      <w:pPr>
        <w:pStyle w:val="ODSTAVEKLUKA"/>
        <w:rPr>
          <w:color w:val="auto"/>
          <w:sz w:val="20"/>
          <w:szCs w:val="20"/>
        </w:rPr>
      </w:pPr>
      <w:r w:rsidRPr="00E17DF0">
        <w:rPr>
          <w:color w:val="auto"/>
          <w:sz w:val="20"/>
          <w:szCs w:val="20"/>
        </w:rPr>
        <w:t>(6) Določbe tega člena se smiselno uporabljajo tudi v primeru iz tretjega odstavka prejšnjega člena.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(razlastitveni upravičenec in razlastitveni zavezanec)</w:t>
      </w:r>
    </w:p>
    <w:p w:rsidR="003A63A8" w:rsidRPr="00E17DF0" w:rsidRDefault="003A63A8" w:rsidP="003A63A8">
      <w:pPr>
        <w:pStyle w:val="ODSTAVEKLUKA"/>
        <w:rPr>
          <w:color w:val="auto"/>
          <w:sz w:val="20"/>
          <w:szCs w:val="20"/>
        </w:rPr>
      </w:pPr>
      <w:r w:rsidRPr="00E17DF0">
        <w:rPr>
          <w:color w:val="auto"/>
          <w:sz w:val="20"/>
          <w:szCs w:val="20"/>
        </w:rPr>
        <w:t>(1) Razlastitveni upravičenec je država ali občina.</w:t>
      </w:r>
    </w:p>
    <w:p w:rsidR="003A63A8" w:rsidRPr="00E17DF0" w:rsidRDefault="003A63A8" w:rsidP="003A63A8">
      <w:pPr>
        <w:pStyle w:val="ODSTAVEKLUKA"/>
        <w:rPr>
          <w:color w:val="auto"/>
          <w:sz w:val="20"/>
          <w:szCs w:val="20"/>
        </w:rPr>
      </w:pPr>
      <w:r w:rsidRPr="00E17DF0">
        <w:rPr>
          <w:color w:val="auto"/>
          <w:sz w:val="20"/>
          <w:szCs w:val="20"/>
        </w:rPr>
        <w:t xml:space="preserve">(2) Razlastitveni zavezanec je fizična ali pravna oseba, ki ima v lasti nepremičnino, ki je predmet razlastitve. Razlastitveni zavezanec je lahko tudi oseba javnega prava, razen države. </w:t>
      </w:r>
    </w:p>
    <w:p w:rsidR="003A63A8" w:rsidRPr="00E17DF0" w:rsidRDefault="003A63A8" w:rsidP="003A63A8">
      <w:pPr>
        <w:pStyle w:val="ODSTAVEKLUKA"/>
        <w:rPr>
          <w:color w:val="auto"/>
          <w:sz w:val="20"/>
          <w:szCs w:val="20"/>
        </w:rPr>
      </w:pPr>
      <w:r w:rsidRPr="00E17DF0">
        <w:rPr>
          <w:color w:val="auto"/>
          <w:sz w:val="20"/>
          <w:szCs w:val="20"/>
        </w:rPr>
        <w:t>(3) Če je razlastitveni zavezanec občina ali druga oseba javnega prava in se nepremičnina uporablja za javne namene, se pri razlastitvi tehta javna korist, ki se zasleduje z razlastitvijo, in javna korist, ki se zagotavlja z uporabo nepremičnine pred razlastitvijo.</w:t>
      </w:r>
    </w:p>
    <w:p w:rsidR="003A63A8" w:rsidRPr="00E17DF0" w:rsidRDefault="003A63A8" w:rsidP="003A63A8">
      <w:pPr>
        <w:pStyle w:val="ODSTAVEKLUKA"/>
        <w:rPr>
          <w:color w:val="auto"/>
          <w:sz w:val="20"/>
          <w:szCs w:val="20"/>
        </w:rPr>
      </w:pPr>
      <w:r w:rsidRPr="00E17DF0">
        <w:rPr>
          <w:color w:val="auto"/>
          <w:sz w:val="20"/>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le-ta do konca razlastitvenega postopka na prvi stopnji predloži kot dokaz listino o lastninski pravici, sposobno za vpis v zemljiško knjigo. Razlastitveni organ mora prizadetega na to opozoriti.</w:t>
      </w:r>
    </w:p>
    <w:p w:rsidR="003A63A8" w:rsidRPr="00E17DF0" w:rsidRDefault="003A63A8" w:rsidP="003A63A8">
      <w:pPr>
        <w:pStyle w:val="ODSTAVEKLUKA"/>
        <w:rPr>
          <w:color w:val="auto"/>
          <w:sz w:val="20"/>
          <w:szCs w:val="20"/>
        </w:rPr>
      </w:pPr>
      <w:r w:rsidRPr="00E17DF0">
        <w:rPr>
          <w:color w:val="auto"/>
          <w:sz w:val="20"/>
          <w:szCs w:val="20"/>
        </w:rPr>
        <w:t>(5) Če nastane spor o tem, kdo je razlastitveni zavezanec, imajo vse sprte osebe pravico nastopati v razlastitvenem postopku kot stranke.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140" w:name="_Toc477851772"/>
      <w:bookmarkStart w:id="141" w:name="_Toc480730918"/>
      <w:r w:rsidRPr="00E17DF0">
        <w:rPr>
          <w:color w:val="auto"/>
          <w:sz w:val="20"/>
          <w:szCs w:val="20"/>
        </w:rPr>
        <w:t>2.2.1. Razlastitveni postopek</w:t>
      </w:r>
      <w:bookmarkEnd w:id="140"/>
      <w:bookmarkEnd w:id="141"/>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(pristojnost)</w:t>
      </w:r>
    </w:p>
    <w:p w:rsidR="003A63A8" w:rsidRPr="00E17DF0" w:rsidRDefault="003A63A8" w:rsidP="003A63A8">
      <w:pPr>
        <w:pStyle w:val="ODSTAVEKLUKA"/>
        <w:rPr>
          <w:color w:val="auto"/>
          <w:sz w:val="20"/>
          <w:szCs w:val="20"/>
        </w:rPr>
      </w:pPr>
      <w:r w:rsidRPr="00E17DF0">
        <w:rPr>
          <w:color w:val="auto"/>
          <w:sz w:val="20"/>
          <w:szCs w:val="20"/>
        </w:rPr>
        <w:t>O razlastitvah prednostno odločajo v upravnem postopku na prvi stopnji upravne enote (v nadaljnjem besedilu tega poglavja: upravni organ) ter na drugi stopnji ministrstvo, razen če je z zakonom določeno drugače.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(ponudba za odkup nepremičnine)</w:t>
      </w:r>
    </w:p>
    <w:p w:rsidR="003A63A8" w:rsidRPr="00E17DF0" w:rsidRDefault="003A63A8" w:rsidP="003A63A8">
      <w:pPr>
        <w:pStyle w:val="ODSTAVEKLUKA"/>
        <w:rPr>
          <w:color w:val="auto"/>
          <w:sz w:val="20"/>
          <w:szCs w:val="20"/>
        </w:rPr>
      </w:pPr>
      <w:r w:rsidRPr="00E17DF0">
        <w:rPr>
          <w:color w:val="auto"/>
          <w:sz w:val="20"/>
          <w:szCs w:val="20"/>
        </w:rPr>
        <w:t>(1) Razlastitveni upravičenec sme vložiti zahtevo za razlastitev, če v roku 30 dni po vročitvi ponudbe za odkup z lastnikom nepremičnine ni uspel skleniti pogodbe o prodaji nepremičnine.</w:t>
      </w:r>
    </w:p>
    <w:p w:rsidR="003A63A8" w:rsidRPr="00E17DF0" w:rsidRDefault="003A63A8" w:rsidP="003A63A8">
      <w:pPr>
        <w:pStyle w:val="ODSTAVEKLUKA"/>
        <w:rPr>
          <w:color w:val="auto"/>
          <w:sz w:val="20"/>
          <w:szCs w:val="20"/>
        </w:rPr>
      </w:pPr>
      <w:r w:rsidRPr="00E17DF0">
        <w:rPr>
          <w:color w:val="auto"/>
          <w:sz w:val="20"/>
          <w:szCs w:val="20"/>
        </w:rPr>
        <w:t>(2) Ponudbo za odkup pripravi razlastitveni upravičenec na podlagi ocenjene vrednosti nepremičnine ter ocenjenih nadomestil za škodo in drugih stroškov v skladu z določbami tega zakona, ki urejajo odškodnino za razlastitev.</w:t>
      </w:r>
    </w:p>
    <w:p w:rsidR="003A63A8" w:rsidRPr="00E17DF0" w:rsidRDefault="003A63A8" w:rsidP="003A63A8">
      <w:pPr>
        <w:pStyle w:val="ODSTAVEKLUKA"/>
        <w:rPr>
          <w:color w:val="auto"/>
          <w:sz w:val="20"/>
          <w:szCs w:val="20"/>
        </w:rPr>
      </w:pPr>
      <w:r w:rsidRPr="00E17DF0">
        <w:rPr>
          <w:color w:val="auto"/>
          <w:sz w:val="20"/>
          <w:szCs w:val="20"/>
        </w:rPr>
        <w:t>(3) Za namen priprave ponudbe za odkup nepremičnine ima razlastitveni upravičenec pravico pridobiti podatke iz uradnih evidenc.</w:t>
      </w:r>
    </w:p>
    <w:p w:rsidR="003A63A8" w:rsidRPr="00E17DF0" w:rsidRDefault="003A63A8" w:rsidP="003A63A8">
      <w:pPr>
        <w:pStyle w:val="ODSTAVEKLUKA"/>
        <w:rPr>
          <w:color w:val="auto"/>
          <w:sz w:val="20"/>
          <w:szCs w:val="20"/>
        </w:rPr>
      </w:pPr>
      <w:r w:rsidRPr="00E17DF0">
        <w:rPr>
          <w:color w:val="auto"/>
          <w:sz w:val="20"/>
          <w:szCs w:val="20"/>
        </w:rPr>
        <w:t xml:space="preserve">(4) Kadar je za ocenjevanje vrednosti nepremičnine treba pridobiti podatke, ki se ne vodijo v uradnih evidencah, imata cenilec iz drugega odstavka 47. člena tega zakona in razlastitveni upravičenec za ta namen pravico pridobiti podatke neposredno od lastnika nepremičnine ali od imetnika stvarnih ter obligacijskih pravic na njej. </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(skrbnik za posebne primere)</w:t>
      </w:r>
    </w:p>
    <w:p w:rsidR="003A63A8" w:rsidRPr="00E17DF0" w:rsidRDefault="003A63A8" w:rsidP="003A63A8">
      <w:pPr>
        <w:pStyle w:val="ODSTAVEKLUKA"/>
        <w:rPr>
          <w:color w:val="auto"/>
          <w:sz w:val="20"/>
          <w:szCs w:val="20"/>
        </w:rPr>
      </w:pPr>
      <w:r w:rsidRPr="00E17DF0">
        <w:rPr>
          <w:color w:val="auto"/>
          <w:sz w:val="20"/>
          <w:szCs w:val="20"/>
        </w:rPr>
        <w:t>Na predlog razlastitvenega upravičenca upravni organ, pristojen za odločanje o skrbništvu, v 60 dneh imenuje skrbnika za poseben primer, če so izpolnjeni naslednji pogoji: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da v uradnih evidencah ne obstajajo podatki o lastniku nepremičnine in ta ni znan,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je iz razpoložljivih podatkov razvidno, da je lastnik nepremičnine umrl, vendar še ni proglašen za mrtvega ali dedovanje po njem še ni uvedeno,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da ni mogoče ugotoviti stalnega ali začasnega prebivališča lastnika nepremičnine in nima zastopnika,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če je lastnik nepremičnine odsoten v tujini in nima zastopnika ali pooblaščenca v Republiki Sloveniji</w:t>
      </w:r>
      <w:r w:rsidR="00FE653A">
        <w:rPr>
          <w:sz w:val="20"/>
          <w:szCs w:val="20"/>
        </w:rPr>
        <w:t>,</w:t>
      </w:r>
    </w:p>
    <w:p w:rsidR="00FE653A" w:rsidRDefault="003A63A8" w:rsidP="003A63A8">
      <w:pPr>
        <w:pStyle w:val="ALINEJELUKA"/>
        <w:numPr>
          <w:ilvl w:val="0"/>
          <w:numId w:val="8"/>
        </w:numPr>
        <w:tabs>
          <w:tab w:val="num" w:pos="1417"/>
        </w:tabs>
        <w:ind w:left="1417" w:hanging="397"/>
        <w:rPr>
          <w:sz w:val="20"/>
          <w:szCs w:val="20"/>
        </w:rPr>
      </w:pPr>
      <w:r w:rsidRPr="00E17DF0">
        <w:rPr>
          <w:sz w:val="20"/>
          <w:szCs w:val="20"/>
        </w:rPr>
        <w:t>ne prebiva na naslovu v Republiki Sloveniji oziroma na stalnem ali začasnem naslovu v tujini</w:t>
      </w:r>
      <w:r w:rsidR="00FE653A">
        <w:rPr>
          <w:sz w:val="20"/>
          <w:szCs w:val="20"/>
        </w:rPr>
        <w:t xml:space="preserve"> ali</w:t>
      </w:r>
    </w:p>
    <w:p w:rsidR="003A63A8" w:rsidRPr="0041345B" w:rsidRDefault="00FE653A" w:rsidP="0041345B">
      <w:pPr>
        <w:numPr>
          <w:ilvl w:val="0"/>
          <w:numId w:val="8"/>
        </w:numPr>
        <w:tabs>
          <w:tab w:val="left" w:pos="709"/>
          <w:tab w:val="num" w:pos="1417"/>
        </w:tabs>
        <w:spacing w:line="240" w:lineRule="auto"/>
        <w:ind w:left="1417" w:hanging="397"/>
        <w:jc w:val="both"/>
        <w:rPr>
          <w:szCs w:val="20"/>
        </w:rPr>
      </w:pPr>
      <w:r w:rsidRPr="0041345B">
        <w:rPr>
          <w:rFonts w:eastAsia="Calibri" w:cs="Arial"/>
          <w:szCs w:val="20"/>
          <w:lang w:eastAsia="sl-SI"/>
        </w:rPr>
        <w:t>gre za naknadno najdeno premoženje istega lastnika, dodatni sklep o dedovanju pa še ni bil izdan.</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(zahteva za razlastitev)</w:t>
      </w:r>
    </w:p>
    <w:p w:rsidR="003A63A8" w:rsidRPr="00E17DF0" w:rsidRDefault="003A63A8" w:rsidP="003A63A8">
      <w:pPr>
        <w:pStyle w:val="ODSTAVEKLUKA"/>
        <w:rPr>
          <w:color w:val="auto"/>
          <w:sz w:val="20"/>
          <w:szCs w:val="20"/>
        </w:rPr>
      </w:pPr>
      <w:r w:rsidRPr="00E17DF0">
        <w:rPr>
          <w:color w:val="auto"/>
          <w:sz w:val="20"/>
          <w:szCs w:val="20"/>
        </w:rPr>
        <w:t>(1) Postopek razlastitve se začne z vložitvijo zahteve za razlastitev s strani razlastitvenega upravičenca.</w:t>
      </w:r>
    </w:p>
    <w:p w:rsidR="003A63A8" w:rsidRPr="00E17DF0" w:rsidRDefault="003A63A8" w:rsidP="003A63A8">
      <w:pPr>
        <w:pStyle w:val="ODSTAVEKLUKA"/>
        <w:rPr>
          <w:color w:val="auto"/>
          <w:sz w:val="20"/>
          <w:szCs w:val="20"/>
        </w:rPr>
      </w:pPr>
      <w:r w:rsidRPr="00E17DF0">
        <w:rPr>
          <w:color w:val="auto"/>
          <w:sz w:val="20"/>
          <w:szCs w:val="20"/>
        </w:rPr>
        <w:t>(2) Zahtevi za razlastitev je potrebno priložiti: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nepremičnin, predlaganih za razlastitev, z njihovimi podatki iz zemljiškega katastra oziroma katastra stavb in zemljiške knjige;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izvleček iz ustreznega prostorskega akta iz prvega odstavka 193. člena tega zakona, ki je podlaga razlastitvi;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razlastitveni elaborat z utemeljitvijo javne koristi in obrazložitvijo njene pravne podlage;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roke izvajanja del, zaradi katerih je predlagana razlastitev;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ponudbo iz 196. člena tega zakona.</w:t>
      </w:r>
    </w:p>
    <w:p w:rsidR="003A63A8" w:rsidRPr="00E17DF0" w:rsidRDefault="003A63A8" w:rsidP="003A63A8">
      <w:pPr>
        <w:pStyle w:val="ODSTAVEKLUKA"/>
        <w:rPr>
          <w:color w:val="auto"/>
          <w:sz w:val="20"/>
          <w:szCs w:val="20"/>
        </w:rPr>
      </w:pPr>
      <w:r w:rsidRPr="00E17DF0">
        <w:rPr>
          <w:color w:val="auto"/>
          <w:sz w:val="20"/>
          <w:szCs w:val="20"/>
        </w:rPr>
        <w:t>(3) V razlastitvenem elaboratu iz tretje alineje prejšnjega odstavka mora biti natančno določen obseg nepremičnin, glede katerih je predlagana razlastitev, pri čemer območje predlagane razlastitve ne sme presegati meje, določene s prostorskim aktom. Če je za izvedbo razlastitve potrebna parcelacija nepremičnine, mora razlastitveni elaborat vsebovati tudi načrt parcelacije oziroma natančen opis predvidene parcelacije.</w:t>
      </w:r>
    </w:p>
    <w:p w:rsidR="003A63A8" w:rsidRPr="00E17DF0" w:rsidRDefault="003A63A8" w:rsidP="003A63A8">
      <w:pPr>
        <w:pStyle w:val="ODSTAVEKLUKA"/>
        <w:rPr>
          <w:color w:val="auto"/>
          <w:sz w:val="20"/>
          <w:szCs w:val="20"/>
        </w:rPr>
      </w:pPr>
      <w:r w:rsidRPr="00E17DF0">
        <w:rPr>
          <w:color w:val="auto"/>
          <w:sz w:val="20"/>
          <w:szCs w:val="20"/>
        </w:rPr>
        <w:t>(4) Zahtevo za razlastitev lahko poda tudi razlastitveni zavezanec, če ima zaradi že zgrajenih objektov, ki so lahko predmet razlastitve po 192. členu tega zakona, lastninsko ali drugo stvarno pravico na nepremični omejeno. Zahteva se lahko vloži pod pogojem, da razlastitveni upravičenec v roku 30 dni od poziva na ureditev zemljiškoknjižnega stanja tega pogodbeno ne uredi z razlastitvenim zavezancem. Zahteva v tem primeru vsebuje seznam nepremičnin, opis dejanskega stanja, izvleček iz ustreznega prostorskega akta ter poziv na ureditev zemljiškoknjižnega stanja, ki je bil poslan razlastitvenemu upravičencu. Ustrezno cenitev nepremičnin in morebiten načrt ter izvedbo parcelacije upravni organ s sklepom naloži razlastitvenemu upravičencu.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(sklep o uvedbi razlastitvenega postopka)</w:t>
      </w:r>
    </w:p>
    <w:p w:rsidR="003A63A8" w:rsidRPr="00E17DF0" w:rsidRDefault="003A63A8" w:rsidP="003A63A8">
      <w:pPr>
        <w:pStyle w:val="ODSTAVEKLUKA"/>
        <w:rPr>
          <w:color w:val="auto"/>
          <w:sz w:val="20"/>
          <w:szCs w:val="20"/>
        </w:rPr>
      </w:pPr>
      <w:r w:rsidRPr="00E17DF0">
        <w:rPr>
          <w:color w:val="auto"/>
          <w:sz w:val="20"/>
          <w:szCs w:val="20"/>
        </w:rPr>
        <w:t>(1) Po prejemu popolne zahteve za razlastitev upravni organ s sklepom odloči o uvedbi razlastitvenega postopka. Zoper ta sklep ni pritožbe.</w:t>
      </w:r>
    </w:p>
    <w:p w:rsidR="003A63A8" w:rsidRPr="00E17DF0" w:rsidRDefault="003A63A8" w:rsidP="003A63A8">
      <w:pPr>
        <w:pStyle w:val="ODSTAVEKLUKA"/>
        <w:rPr>
          <w:color w:val="auto"/>
          <w:sz w:val="20"/>
          <w:szCs w:val="20"/>
        </w:rPr>
      </w:pPr>
      <w:r w:rsidRPr="00E17DF0">
        <w:rPr>
          <w:color w:val="auto"/>
          <w:sz w:val="20"/>
          <w:szCs w:val="20"/>
        </w:rPr>
        <w:t>(2) Na predlog razlastitveega upravičenca upravni organ odloči tudi o položitvi zneska iz prvega odstavka 204. člena tega zakona pri sodišču ali notarju.</w:t>
      </w:r>
    </w:p>
    <w:p w:rsidR="003A63A8" w:rsidRPr="00E17DF0" w:rsidRDefault="003A63A8" w:rsidP="003A63A8">
      <w:pPr>
        <w:pStyle w:val="ODSTAVEKLUKA"/>
        <w:rPr>
          <w:color w:val="auto"/>
          <w:sz w:val="20"/>
          <w:szCs w:val="20"/>
        </w:rPr>
      </w:pPr>
      <w:r w:rsidRPr="00E17DF0">
        <w:rPr>
          <w:color w:val="auto"/>
          <w:sz w:val="20"/>
          <w:szCs w:val="20"/>
        </w:rPr>
        <w:t>(3) Upravni organ pošlje sklep o uvedbi razlastitvenega postopka sodišču, ki v skladu z zakonom, ki ureja zemljiško knjigo, odloči o zaznambi razlastitvenega postopka.</w:t>
      </w:r>
    </w:p>
    <w:p w:rsidR="003A63A8" w:rsidRPr="00E17DF0" w:rsidRDefault="003A63A8" w:rsidP="003A63A8">
      <w:pPr>
        <w:pStyle w:val="ODSTAVEKLUKA"/>
        <w:rPr>
          <w:color w:val="auto"/>
          <w:sz w:val="20"/>
          <w:szCs w:val="20"/>
        </w:rPr>
      </w:pPr>
      <w:r w:rsidRPr="00E17DF0">
        <w:rPr>
          <w:color w:val="auto"/>
          <w:sz w:val="20"/>
          <w:szCs w:val="20"/>
        </w:rPr>
        <w:t>(4) Dokler razlastitveni postopek ni pravnomočno končan ni dopusten promet z nepremičnino, ki je predmet razlastitve, ali njeno bistveno spreminjanje, brez soglasja razlastitvenega upravičenca. Pravni posel, sklenjen v nasprotju s to določbo, je ničen.</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(pripravljalna dela v razlastitvenem postopku)</w:t>
      </w:r>
    </w:p>
    <w:p w:rsidR="003A63A8" w:rsidRPr="00E17DF0" w:rsidRDefault="003A63A8" w:rsidP="003A63A8">
      <w:pPr>
        <w:pStyle w:val="ODSTAVEKLUKA"/>
        <w:rPr>
          <w:color w:val="auto"/>
          <w:sz w:val="20"/>
          <w:szCs w:val="20"/>
        </w:rPr>
      </w:pPr>
      <w:r w:rsidRPr="00E17DF0">
        <w:rPr>
          <w:color w:val="auto"/>
          <w:sz w:val="20"/>
          <w:szCs w:val="20"/>
        </w:rPr>
        <w:lastRenderedPageBreak/>
        <w:t>(1) Upravni organ lahko na podlagi predloga razlastitvenega upravičenca z odločbo dovoli izvedbo postopka za ureditev mej, parcelacije, merjenj, raziskav terena in drugih pripravljalnih del na nepremičninah, ki so predvidene za razlastitev. Pritožba ne zadrži izvršitve.</w:t>
      </w:r>
    </w:p>
    <w:p w:rsidR="003A63A8" w:rsidRPr="00E17DF0" w:rsidRDefault="003A63A8" w:rsidP="003A63A8">
      <w:pPr>
        <w:pStyle w:val="ODSTAVEKLUKA"/>
        <w:rPr>
          <w:color w:val="auto"/>
          <w:sz w:val="20"/>
          <w:szCs w:val="20"/>
        </w:rPr>
      </w:pPr>
      <w:r w:rsidRPr="00E17DF0">
        <w:rPr>
          <w:color w:val="auto"/>
          <w:sz w:val="20"/>
          <w:szCs w:val="20"/>
        </w:rPr>
        <w:t>(2) Lastnik nepremičnin oziroma njihov posestnik mora dovoliti dostop na te nepremičnine osebam, ki se izkažejo z ustreznim pooblastilom razlastitvenega upravičenca na podlagi pogodb za izvajanje pripravljalnih del in pravnomočne odločbe iz prvega odstavka tega člena.</w:t>
      </w:r>
    </w:p>
    <w:p w:rsidR="003A63A8" w:rsidRPr="00E17DF0" w:rsidRDefault="003A63A8" w:rsidP="003A63A8">
      <w:pPr>
        <w:pStyle w:val="ODSTAVEKLUKA"/>
        <w:rPr>
          <w:color w:val="auto"/>
          <w:sz w:val="20"/>
          <w:szCs w:val="20"/>
        </w:rPr>
      </w:pPr>
      <w:r w:rsidRPr="00E17DF0">
        <w:rPr>
          <w:color w:val="auto"/>
          <w:sz w:val="20"/>
          <w:szCs w:val="20"/>
        </w:rPr>
        <w:t>(3) O začetku pripravljalnih del izvajalec pripravljalnih del pisno obvesti lastnika in posestnika nepremičnine najmanj 8 dni pred začetkom izvajanja del.</w:t>
      </w:r>
    </w:p>
    <w:p w:rsidR="003A63A8" w:rsidRPr="00E17DF0" w:rsidRDefault="003A63A8" w:rsidP="003A63A8">
      <w:pPr>
        <w:pStyle w:val="ODSTAVEKLUKA"/>
        <w:rPr>
          <w:color w:val="auto"/>
          <w:sz w:val="20"/>
          <w:szCs w:val="20"/>
        </w:rPr>
      </w:pPr>
      <w:r w:rsidRPr="00E17DF0">
        <w:rPr>
          <w:color w:val="auto"/>
          <w:sz w:val="20"/>
          <w:szCs w:val="20"/>
        </w:rPr>
        <w:t>(4) Če upravni organ zavrne zahtevo za razlastitev, geodetska uprava po pravnomočnosti odločbe o zavrnitvi na zahtevo razlastitvenega zavezanca odpravi odločbo o parcelaciji, predlagatelj razlastitve pa mora odpraviti vse posledice pripravljalnih del ali pa, če to ni mogoče, izplačati razlastitvenemu zavezancu odškodnino za vso dejansko škodo.</w:t>
      </w:r>
    </w:p>
    <w:p w:rsidR="003A63A8" w:rsidRPr="00E17DF0" w:rsidRDefault="003A63A8" w:rsidP="003A63A8">
      <w:pPr>
        <w:pStyle w:val="ODSTAVEKLUKA"/>
        <w:rPr>
          <w:color w:val="auto"/>
          <w:sz w:val="20"/>
          <w:szCs w:val="20"/>
        </w:rPr>
      </w:pPr>
      <w:r w:rsidRPr="00E17DF0">
        <w:rPr>
          <w:color w:val="auto"/>
          <w:sz w:val="20"/>
          <w:szCs w:val="20"/>
        </w:rPr>
        <w:t>(5) Odškodnino iz prejšnjega odstavka odmeri na predlog razlastitvenega zavezanca sodišče v nepravdnem postopku, v kolikor v roku enega meseca ni sklenjen sporazum o odškodnini.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(odkup preostalih nepremičnin)</w:t>
      </w:r>
    </w:p>
    <w:p w:rsidR="003A63A8" w:rsidRPr="00E17DF0" w:rsidRDefault="003A63A8" w:rsidP="003A63A8">
      <w:pPr>
        <w:pStyle w:val="ODSTAVEKLUKA"/>
        <w:rPr>
          <w:color w:val="auto"/>
          <w:sz w:val="20"/>
          <w:szCs w:val="20"/>
        </w:rPr>
      </w:pPr>
      <w:r w:rsidRPr="00E17DF0">
        <w:rPr>
          <w:color w:val="auto"/>
          <w:sz w:val="20"/>
          <w:szCs w:val="20"/>
        </w:rPr>
        <w:t>(1) Če razlastitveni zavezanec v postopku razlastitve ugotovi, da bi z razlastitvijo dela njegovih nepremičnin zanj izgubila gospodarski pomen tudi lastninska pravica na preostalem delu njegovih nepremičnin, lahko tekom razlastitvenega postopka zahteva, da razlastitveni upravičenec odkupi tudi te nepremičnine.</w:t>
      </w:r>
    </w:p>
    <w:p w:rsidR="003A63A8" w:rsidRPr="00E17DF0" w:rsidRDefault="003A63A8" w:rsidP="003A63A8">
      <w:pPr>
        <w:pStyle w:val="ODSTAVEKLUKA"/>
        <w:rPr>
          <w:color w:val="auto"/>
          <w:sz w:val="20"/>
          <w:szCs w:val="20"/>
        </w:rPr>
      </w:pPr>
      <w:r w:rsidRPr="00E17DF0">
        <w:rPr>
          <w:color w:val="auto"/>
          <w:sz w:val="20"/>
          <w:szCs w:val="20"/>
        </w:rPr>
        <w:t>(2) Razlastitveni zavezanec vloži zahtevo iz prejšnjega odstavka pri upravnem organu, ki vodi postopek razlastitve. O zahtevi upravni organ odloči hkrati z odločitvijo o razlastitvi.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(odločba o razlastitvi)</w:t>
      </w:r>
    </w:p>
    <w:p w:rsidR="003A63A8" w:rsidRPr="00E17DF0" w:rsidRDefault="003A63A8" w:rsidP="003A63A8">
      <w:pPr>
        <w:pStyle w:val="ODSTAVEKLUKA"/>
        <w:rPr>
          <w:color w:val="auto"/>
          <w:sz w:val="20"/>
          <w:szCs w:val="20"/>
        </w:rPr>
      </w:pPr>
      <w:r w:rsidRPr="00E17DF0">
        <w:rPr>
          <w:color w:val="auto"/>
          <w:sz w:val="20"/>
          <w:szCs w:val="20"/>
        </w:rPr>
        <w:t xml:space="preserve">Upravni organ odloči o razlastitvi z odločbo po izvedenem ugotovitvenem postopku. Če se zahtevi ugodi ali delno ugodi, morajo biti v izreku odločbe natančno navedene nepremičnine, ki se razlaščajo. Z odločbo se določijo tudi roki, v katerih mora razlastitveni upravičenec pričeti z gradnjo objekta oziroma objektov, zaradi katerih je bila razlastitev predlagana ter rok za </w:t>
      </w:r>
      <w:r w:rsidR="00FE653A">
        <w:rPr>
          <w:color w:val="auto"/>
          <w:sz w:val="20"/>
          <w:szCs w:val="20"/>
        </w:rPr>
        <w:t xml:space="preserve">izročitev in </w:t>
      </w:r>
      <w:r w:rsidRPr="00E17DF0">
        <w:rPr>
          <w:color w:val="auto"/>
          <w:sz w:val="20"/>
          <w:szCs w:val="20"/>
        </w:rPr>
        <w:t>prevzem razlaščene nepremičnine</w:t>
      </w:r>
      <w:r w:rsidR="00FE653A">
        <w:rPr>
          <w:color w:val="auto"/>
          <w:sz w:val="20"/>
          <w:szCs w:val="20"/>
        </w:rPr>
        <w:t xml:space="preserve"> v posest, prosto bremen in stvari</w:t>
      </w:r>
      <w:r w:rsidRPr="00E17DF0">
        <w:rPr>
          <w:color w:val="auto"/>
          <w:sz w:val="20"/>
          <w:szCs w:val="20"/>
        </w:rPr>
        <w:t>.</w:t>
      </w:r>
    </w:p>
    <w:p w:rsidR="003A63A8" w:rsidRPr="00E25832" w:rsidRDefault="003A63A8" w:rsidP="003A63A8">
      <w:pPr>
        <w:pStyle w:val="Odstavek"/>
        <w:spacing w:before="0"/>
        <w:ind w:firstLine="0"/>
        <w:rPr>
          <w:rFonts w:cs="Arial"/>
          <w:sz w:val="20"/>
          <w:szCs w:val="20"/>
          <w:lang w:val="sl-SI"/>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(pridobitev lastninske pravice)</w:t>
      </w:r>
    </w:p>
    <w:p w:rsidR="003A63A8" w:rsidRPr="00E17DF0" w:rsidRDefault="003A63A8" w:rsidP="003A63A8">
      <w:pPr>
        <w:pStyle w:val="ODSTAVEKLUKA"/>
        <w:rPr>
          <w:color w:val="auto"/>
          <w:sz w:val="20"/>
          <w:szCs w:val="20"/>
        </w:rPr>
      </w:pPr>
      <w:r w:rsidRPr="00E17DF0">
        <w:rPr>
          <w:color w:val="auto"/>
          <w:sz w:val="20"/>
          <w:szCs w:val="20"/>
        </w:rPr>
        <w:t xml:space="preserve">(1) Razlastitveni upravičenec pridobi lastninsko pravico na razlaščenih nepremičninah s pravnomočno odločbo o razlastitvi. </w:t>
      </w:r>
    </w:p>
    <w:p w:rsidR="003A63A8" w:rsidRPr="00E17DF0" w:rsidRDefault="003A63A8" w:rsidP="003A63A8">
      <w:pPr>
        <w:pStyle w:val="ODSTAVEKLUKA"/>
        <w:rPr>
          <w:color w:val="auto"/>
          <w:sz w:val="20"/>
          <w:szCs w:val="20"/>
        </w:rPr>
      </w:pPr>
      <w:r w:rsidRPr="00E17DF0">
        <w:rPr>
          <w:color w:val="auto"/>
          <w:sz w:val="20"/>
          <w:szCs w:val="20"/>
        </w:rPr>
        <w:t>(2) Razlastitveni upravičenec lahko prevzame posest na razlaščeni nepremičnini šele tedaj, ko plača odškodnino iz 205. člena tega zakona ali zagotovi razlastitvenemu zavezancu posest na nadomestni nepremičnini, če odločba o razlastitvi ni določen drugačen rok.</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(nujni postopek)</w:t>
      </w:r>
    </w:p>
    <w:p w:rsidR="003A63A8" w:rsidRPr="00E17DF0" w:rsidRDefault="003A63A8" w:rsidP="003A63A8">
      <w:pPr>
        <w:pStyle w:val="ODSTAVEKLUKA"/>
        <w:rPr>
          <w:color w:val="auto"/>
          <w:sz w:val="20"/>
          <w:szCs w:val="20"/>
        </w:rPr>
      </w:pPr>
      <w:r w:rsidRPr="00E17DF0">
        <w:rPr>
          <w:color w:val="auto"/>
          <w:sz w:val="20"/>
          <w:szCs w:val="20"/>
        </w:rPr>
        <w:t>(1) Če se razlastitev zahteva za namene iz prvega in drugega odstavka 192. člena tega zakona, ki terjajo hitro pridobitev nepremičnin, mora biti razlog izbire in potreba uporabe nujnega postopka v zahtevi za razlastitev dodatno obrazložen in utemeljen. Nujnost razlastitvenega postopka se lahko izkaže tudi tako, da razlastitveni upravičenec pri sodišču ali notarju položi znesek v višini odškodnine za nepremičnino, kot izhaja iz ocenjevanja vrednosti nepremičnin in nadomestil za škodo po tem zakonu, in varščino za morebitno škodo, povzročeno z nujnim postopkom, v višini ene polovice ocenjene odškodnine. Varščina se vračuna v odškodnino za razlaščeno nepremičnino, če pa jo presega, se v preseženem delu vrne razlastitvenemu upravičencu.</w:t>
      </w:r>
    </w:p>
    <w:p w:rsidR="003A63A8" w:rsidRPr="00E17DF0" w:rsidRDefault="003A63A8" w:rsidP="003A63A8">
      <w:pPr>
        <w:pStyle w:val="ODSTAVEKLUKA"/>
        <w:rPr>
          <w:color w:val="auto"/>
          <w:sz w:val="20"/>
          <w:szCs w:val="20"/>
        </w:rPr>
      </w:pPr>
      <w:r w:rsidRPr="00E17DF0">
        <w:rPr>
          <w:color w:val="auto"/>
          <w:sz w:val="20"/>
          <w:szCs w:val="20"/>
        </w:rPr>
        <w:lastRenderedPageBreak/>
        <w:t>(2) Nujni postopek se uporabi tudi za namen prevzema nepremičnin iz prve alineje prvega odstavka 192. člena tega zakona, ki so evidentirani v katastru gospodarske javne infrastrukture in imajo pridobljeno gradbeno dovoljenje.</w:t>
      </w:r>
    </w:p>
    <w:p w:rsidR="003A63A8" w:rsidRPr="00E17DF0" w:rsidRDefault="003A63A8" w:rsidP="003A63A8">
      <w:pPr>
        <w:pStyle w:val="ODSTAVEKLUKA"/>
        <w:rPr>
          <w:color w:val="auto"/>
          <w:sz w:val="20"/>
          <w:szCs w:val="20"/>
        </w:rPr>
      </w:pPr>
      <w:r w:rsidRPr="00E17DF0">
        <w:rPr>
          <w:color w:val="auto"/>
          <w:sz w:val="20"/>
          <w:szCs w:val="20"/>
        </w:rPr>
        <w:t xml:space="preserve">(3) Upravni organ odloča v nujnem postopku prednostno, pritožba zoper to odločbo pa ne zadrži prenosa lastninske pravice in pridobitve posesti, razen če drugi zakon to določa drugače. </w:t>
      </w:r>
    </w:p>
    <w:p w:rsidR="003A63A8" w:rsidRPr="00E17DF0" w:rsidRDefault="003A63A8" w:rsidP="003A63A8">
      <w:pPr>
        <w:pStyle w:val="ODSTAVEKLUKA"/>
        <w:rPr>
          <w:color w:val="auto"/>
          <w:sz w:val="20"/>
          <w:szCs w:val="20"/>
        </w:rPr>
      </w:pPr>
      <w:r w:rsidRPr="00E17DF0">
        <w:rPr>
          <w:color w:val="auto"/>
          <w:sz w:val="20"/>
          <w:szCs w:val="20"/>
        </w:rPr>
        <w:t>(4) V primeru iz prejšnjega odstavka upravni organ odloči o odškodnini oziroma nadomestilu, če v okviru razlastitvenega postopka razlastitveni upravičenec in zavezanec skleneta sporazum o odškodnini oziroma nadomestilu, ali napoti stranki na sodišče za odmero odškodnine v nepravdnem postopku, v primeru spora o pravici do odškodnine pa stranke napoti na pravdo.</w:t>
      </w:r>
    </w:p>
    <w:p w:rsidR="003A63A8" w:rsidRPr="00E17DF0" w:rsidRDefault="003A63A8" w:rsidP="003A63A8">
      <w:pPr>
        <w:pStyle w:val="ODSTAVEKLUKA"/>
        <w:rPr>
          <w:color w:val="auto"/>
          <w:sz w:val="20"/>
          <w:szCs w:val="20"/>
        </w:rPr>
      </w:pPr>
      <w:r w:rsidRPr="00E17DF0">
        <w:rPr>
          <w:color w:val="auto"/>
          <w:sz w:val="20"/>
          <w:szCs w:val="20"/>
        </w:rPr>
        <w:t>(5) Glede vsebine in drugih značilnosti sporazuma iz prejšnjega odstavka se smiselno uporabljajo določbe 209. člena tega zakona.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5"/>
        <w:rPr>
          <w:color w:val="auto"/>
          <w:sz w:val="20"/>
          <w:szCs w:val="20"/>
        </w:rPr>
      </w:pPr>
      <w:bookmarkStart w:id="142" w:name="_Toc477851773"/>
      <w:bookmarkStart w:id="143" w:name="_Toc480730919"/>
      <w:r w:rsidRPr="00E17DF0">
        <w:rPr>
          <w:color w:val="auto"/>
          <w:sz w:val="20"/>
          <w:szCs w:val="20"/>
        </w:rPr>
        <w:t>2.2.2. Odškodnina in nadomestna nepremičnina</w:t>
      </w:r>
      <w:bookmarkEnd w:id="142"/>
      <w:bookmarkEnd w:id="143"/>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(odškodnina)</w:t>
      </w:r>
    </w:p>
    <w:p w:rsidR="003A63A8" w:rsidRPr="00E17DF0" w:rsidRDefault="003A63A8" w:rsidP="003A63A8">
      <w:pPr>
        <w:pStyle w:val="ODSTAVEKLUKA"/>
        <w:rPr>
          <w:color w:val="auto"/>
          <w:sz w:val="20"/>
          <w:szCs w:val="20"/>
        </w:rPr>
      </w:pPr>
      <w:r w:rsidRPr="00E17DF0">
        <w:rPr>
          <w:color w:val="auto"/>
          <w:sz w:val="20"/>
          <w:szCs w:val="20"/>
        </w:rPr>
        <w:t>(1) Lastniku pripada za razlaščeno nepremičnino ustrezna odškodnina oziroma enakovredna nadomestna nepremičnina.</w:t>
      </w:r>
    </w:p>
    <w:p w:rsidR="003A63A8" w:rsidRPr="00E17DF0" w:rsidRDefault="003A63A8" w:rsidP="003A63A8">
      <w:pPr>
        <w:pStyle w:val="ODSTAVEKLUKA"/>
        <w:rPr>
          <w:color w:val="auto"/>
          <w:sz w:val="20"/>
          <w:szCs w:val="20"/>
        </w:rPr>
      </w:pPr>
      <w:r w:rsidRPr="00E17DF0">
        <w:rPr>
          <w:color w:val="auto"/>
          <w:sz w:val="20"/>
          <w:szCs w:val="20"/>
        </w:rPr>
        <w:t>(2) Odškodnina obsega vrednost razlaščenih nepremičnin in nadomestila za škodo in druge stroške, povezane z razlastitvijo.</w:t>
      </w:r>
    </w:p>
    <w:p w:rsidR="003A63A8" w:rsidRPr="00E17DF0" w:rsidRDefault="003A63A8" w:rsidP="003A63A8">
      <w:pPr>
        <w:pStyle w:val="ODSTAVEKLUKA"/>
        <w:rPr>
          <w:color w:val="auto"/>
          <w:sz w:val="20"/>
          <w:szCs w:val="20"/>
        </w:rPr>
      </w:pPr>
      <w:r w:rsidRPr="00E17DF0">
        <w:rPr>
          <w:color w:val="auto"/>
          <w:sz w:val="20"/>
          <w:szCs w:val="20"/>
        </w:rPr>
        <w:t>(3) Če je razlastitveni upravičenec za omejitev ali odvzem lastninske pravice na nepremičnini v preteklosti že plačal odškodnino, se ta odškodnina v revalorizirani vrednosti upošteva pri odškodnini zaradi razlastitve ali omejitve lastninske pravice na nepremičnini.</w:t>
      </w:r>
    </w:p>
    <w:p w:rsidR="003A63A8" w:rsidRPr="00E17DF0" w:rsidRDefault="003A63A8" w:rsidP="003A63A8">
      <w:pPr>
        <w:pStyle w:val="ODSTAVEKLUKA"/>
        <w:rPr>
          <w:color w:val="auto"/>
          <w:sz w:val="20"/>
          <w:szCs w:val="20"/>
        </w:rPr>
      </w:pPr>
      <w:r w:rsidRPr="00E17DF0">
        <w:rPr>
          <w:color w:val="auto"/>
          <w:sz w:val="20"/>
          <w:szCs w:val="20"/>
        </w:rPr>
        <w:t>(4) Odškodnino in upravičene stroške, nastale v zvezi z razlastitvenim postopkom, plača razlastitveni upravičenec.</w:t>
      </w:r>
    </w:p>
    <w:p w:rsidR="003A63A8" w:rsidRPr="00E17DF0" w:rsidRDefault="003A63A8" w:rsidP="003A63A8">
      <w:pPr>
        <w:pStyle w:val="ODSTAVEKLUKA"/>
        <w:rPr>
          <w:color w:val="auto"/>
          <w:sz w:val="20"/>
          <w:szCs w:val="20"/>
        </w:rPr>
      </w:pPr>
      <w:r w:rsidRPr="00E17DF0">
        <w:rPr>
          <w:color w:val="auto"/>
          <w:sz w:val="20"/>
          <w:szCs w:val="20"/>
        </w:rPr>
        <w:t>(5) Če razlastitveni zavezanec noče sprejeti odškodnine, lahko razlastitveni upravičenec izpolni svojo obveznost s položitvijo odškodnine pri sodišču.</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(ocenjevanje vrednosti nepremičnin)</w:t>
      </w:r>
    </w:p>
    <w:p w:rsidR="003A63A8" w:rsidRPr="00E17DF0" w:rsidRDefault="003A63A8" w:rsidP="003A63A8">
      <w:pPr>
        <w:pStyle w:val="ODSTAVEKLUKA"/>
        <w:rPr>
          <w:color w:val="auto"/>
          <w:sz w:val="20"/>
          <w:szCs w:val="20"/>
        </w:rPr>
      </w:pPr>
      <w:r w:rsidRPr="00E17DF0">
        <w:rPr>
          <w:color w:val="auto"/>
          <w:sz w:val="20"/>
          <w:szCs w:val="20"/>
        </w:rPr>
        <w:t>(1) Ocenjevanje odškodnine izvede po naročilu investitorja cenilec iz 47. člena tega zakona, pri čemer upošteva: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nepremičninah in o njihovi posplošeni vrednosti, ki se v skladu s predpisi o evidentiranju nepremičnin in predpisi o množičnem vrednotenju nepremičnin vodijo v javnih evidencah, ter druge podatke, ki jih pridobi od lastnikov nepremičnin oziroma nosilcev pravic na njih ter skladnost navedenih podatkov s primerljivimi nepremičninami;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stanje nepremičnin v naravi;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namensko raba nepremičnin pred uveljavitvijo prostorskega akta, ki je podlaga za razlastitev, kakor tudi dejansko stanje nepremičnine na dan uvedbe razlastitvenega postopka;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mednarodne standarde ocenjevanja vrednosti;</w:t>
      </w:r>
    </w:p>
    <w:p w:rsidR="003A63A8" w:rsidRPr="0041345B" w:rsidRDefault="003A63A8" w:rsidP="003A63A8">
      <w:pPr>
        <w:pStyle w:val="ALINEJELUKA"/>
        <w:numPr>
          <w:ilvl w:val="0"/>
          <w:numId w:val="8"/>
        </w:numPr>
        <w:tabs>
          <w:tab w:val="num" w:pos="1417"/>
        </w:tabs>
        <w:ind w:left="1417" w:hanging="397"/>
        <w:rPr>
          <w:sz w:val="20"/>
          <w:szCs w:val="20"/>
        </w:rPr>
      </w:pPr>
      <w:r w:rsidRPr="0041345B">
        <w:rPr>
          <w:sz w:val="20"/>
          <w:szCs w:val="20"/>
        </w:rPr>
        <w:t>legalnost objektov in ustreznost dovoljenj za uporabo in opravljanje dejavnosti v objektih.</w:t>
      </w:r>
    </w:p>
    <w:p w:rsidR="003A63A8" w:rsidRPr="00E17DF0" w:rsidRDefault="003A63A8" w:rsidP="003A63A8">
      <w:pPr>
        <w:pStyle w:val="ODSTAVEKLUKA"/>
        <w:rPr>
          <w:color w:val="auto"/>
          <w:sz w:val="20"/>
          <w:szCs w:val="20"/>
        </w:rPr>
      </w:pPr>
      <w:r w:rsidRPr="00E17DF0">
        <w:rPr>
          <w:color w:val="auto"/>
          <w:sz w:val="20"/>
          <w:szCs w:val="20"/>
        </w:rPr>
        <w:t>(2) Pri ocenjevanju vrednosti se upoštevajo podatki o nepremičninah, kot se vodijo v javnih evidencah v skladu s predpisi, ki urejajo evidentiranje nepremičnin.</w:t>
      </w:r>
    </w:p>
    <w:p w:rsidR="003A63A8" w:rsidRPr="00E17DF0" w:rsidRDefault="003A63A8" w:rsidP="003A63A8">
      <w:pPr>
        <w:pStyle w:val="ODSTAVEKLUKA"/>
        <w:rPr>
          <w:color w:val="auto"/>
          <w:sz w:val="20"/>
          <w:szCs w:val="20"/>
        </w:rPr>
      </w:pPr>
      <w:r w:rsidRPr="00E17DF0">
        <w:rPr>
          <w:color w:val="auto"/>
          <w:sz w:val="20"/>
          <w:szCs w:val="20"/>
        </w:rPr>
        <w:t>(3) Če lastnik nepremičnin oziroma nosilec pravic na njih na poziv cenilca ne predloži zahtevanih podatkov, se pri ocenjevanju vrednosti uporabijo razpoložljivi podatki iz javnih evidenc.</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(ocenjevanje nadomestil za škodo)</w:t>
      </w:r>
    </w:p>
    <w:p w:rsidR="003A63A8" w:rsidRPr="00E17DF0" w:rsidRDefault="003A63A8" w:rsidP="003A63A8">
      <w:pPr>
        <w:pStyle w:val="ODSTAVEKLUKA"/>
        <w:rPr>
          <w:color w:val="auto"/>
          <w:sz w:val="20"/>
          <w:szCs w:val="20"/>
        </w:rPr>
      </w:pPr>
      <w:r w:rsidRPr="00E17DF0">
        <w:rPr>
          <w:color w:val="auto"/>
          <w:sz w:val="20"/>
          <w:szCs w:val="20"/>
        </w:rPr>
        <w:lastRenderedPageBreak/>
        <w:t>(1) Nadomestila za škodo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nadomestilo za škodo za spremljajoče objekte na nepremičnini,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nadomestilo za škodo zaradi uničenja ali zmanjšanja obstoječega pridelka na kmetijskih oziroma gozdnih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nadomestilo za škodo zaradi zmanjšanja prihodkov iz naslova poslovanja poslovnega subjekta na nepremičnini ter</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nadomestila za drugo škodo, ki je povezana s poslovanjem poslovnega subjekta,za tiste dejavnosti, ki so ustrezno priglašene pristojni finančni upravi in če so pridobljena vsa potrebna dovoljenja za opravljanje teh dejavnosti poslovnega subjekta.</w:t>
      </w:r>
    </w:p>
    <w:p w:rsidR="003A63A8" w:rsidRPr="00E17DF0" w:rsidRDefault="003A63A8" w:rsidP="003A63A8">
      <w:pPr>
        <w:pStyle w:val="ODSTAVEKLUKA"/>
        <w:rPr>
          <w:color w:val="auto"/>
          <w:sz w:val="20"/>
          <w:szCs w:val="20"/>
        </w:rPr>
      </w:pPr>
      <w:r w:rsidRPr="00E17DF0">
        <w:rPr>
          <w:color w:val="auto"/>
          <w:sz w:val="20"/>
          <w:szCs w:val="20"/>
        </w:rPr>
        <w:t>(2) Ocena nadomestila za škodo se izdela skladno s pravili stroke.</w:t>
      </w:r>
    </w:p>
    <w:p w:rsidR="003A63A8" w:rsidRPr="00E17DF0" w:rsidRDefault="003A63A8" w:rsidP="003A63A8">
      <w:pPr>
        <w:pStyle w:val="ODSTAVEKLUKA"/>
        <w:rPr>
          <w:color w:val="auto"/>
          <w:sz w:val="20"/>
          <w:szCs w:val="20"/>
        </w:rPr>
      </w:pPr>
      <w:r w:rsidRPr="00E17DF0">
        <w:rPr>
          <w:color w:val="auto"/>
          <w:sz w:val="20"/>
          <w:szCs w:val="20"/>
        </w:rPr>
        <w:t>(3) Upravičenci do nadomestila za škodo so lastniki nepremičnin oziroma nosilci pravic na nepremičninah.</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jc w:val="both"/>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(sporazum o odškodnini oziroma nadomestilu)</w:t>
      </w:r>
    </w:p>
    <w:p w:rsidR="003A63A8" w:rsidRPr="00E17DF0" w:rsidRDefault="003A63A8" w:rsidP="003A63A8">
      <w:pPr>
        <w:pStyle w:val="ODSTAVEKLUKA"/>
        <w:rPr>
          <w:color w:val="auto"/>
          <w:sz w:val="20"/>
          <w:szCs w:val="20"/>
        </w:rPr>
      </w:pPr>
      <w:r w:rsidRPr="00E17DF0">
        <w:rPr>
          <w:color w:val="auto"/>
          <w:sz w:val="20"/>
          <w:szCs w:val="20"/>
        </w:rPr>
        <w:t>(1) Najkasneje v 15 dneh po pravnomočnosti odločbe o razlastitvi upravni organ pozove razlastitvenega upravičenca in razlaščenca, da skleneta sporazum o odškodnini oziroma nadomestilu (v nadaljnjem besedilu: sporazum).</w:t>
      </w:r>
    </w:p>
    <w:p w:rsidR="003A63A8" w:rsidRPr="00E17DF0" w:rsidRDefault="003A63A8" w:rsidP="003A63A8">
      <w:pPr>
        <w:pStyle w:val="ODSTAVEKLUKA"/>
        <w:rPr>
          <w:color w:val="auto"/>
          <w:sz w:val="20"/>
          <w:szCs w:val="20"/>
        </w:rPr>
      </w:pPr>
      <w:r w:rsidRPr="00E17DF0">
        <w:rPr>
          <w:color w:val="auto"/>
          <w:sz w:val="20"/>
          <w:szCs w:val="20"/>
        </w:rPr>
        <w:t>(2) V sporazumu za razlaščeno nepremičnino morajo biti določeni zlasti oblika in višina odškodnine, rok, v katerem je razlastitveni upravičenec mora izpolniti svojo odškodninsko obveznost in prevzeti razlaščeno nepremičnino, ali izročiti nadomestno nepremičnino.</w:t>
      </w:r>
    </w:p>
    <w:p w:rsidR="003A63A8" w:rsidRPr="00E17DF0" w:rsidRDefault="003A63A8" w:rsidP="003A63A8">
      <w:pPr>
        <w:pStyle w:val="ODSTAVEKLUKA"/>
        <w:rPr>
          <w:color w:val="auto"/>
          <w:sz w:val="20"/>
          <w:szCs w:val="20"/>
        </w:rPr>
      </w:pPr>
      <w:r w:rsidRPr="00E17DF0">
        <w:rPr>
          <w:color w:val="auto"/>
          <w:sz w:val="20"/>
          <w:szCs w:val="20"/>
        </w:rPr>
        <w:t>(3) Sporazum mora navesti vse podatke potrebne za izpolnitev obveznosti razlastitvenega upravičenca.</w:t>
      </w:r>
    </w:p>
    <w:p w:rsidR="003A63A8" w:rsidRPr="00E17DF0" w:rsidRDefault="003A63A8" w:rsidP="003A63A8">
      <w:pPr>
        <w:pStyle w:val="ODSTAVEKLUKA"/>
        <w:rPr>
          <w:color w:val="auto"/>
          <w:sz w:val="20"/>
          <w:szCs w:val="20"/>
        </w:rPr>
      </w:pPr>
      <w:r w:rsidRPr="00E17DF0">
        <w:rPr>
          <w:color w:val="auto"/>
          <w:sz w:val="20"/>
          <w:szCs w:val="20"/>
        </w:rPr>
        <w:t>(4) Sporazum je lahko podan na zapisnik pri upravnem organu, ki vodi postopek razlastitve. Upravni organ po prejemu sporazuma na zapisnik izda odločbo, v katero vključi vsebino sporazuma. Odločba se lahko izpodbija samo iz razlogov, iz katerih se po zakonu o splošnem upravnem postopku lahko izpodbija poravnava, vendar to ne zadrži izvršitve.</w:t>
      </w:r>
    </w:p>
    <w:p w:rsidR="003A63A8" w:rsidRPr="00E17DF0" w:rsidRDefault="003A63A8" w:rsidP="003A63A8">
      <w:pPr>
        <w:pStyle w:val="ODSTAVEKLUKA"/>
        <w:rPr>
          <w:color w:val="auto"/>
          <w:sz w:val="20"/>
          <w:szCs w:val="20"/>
        </w:rPr>
      </w:pPr>
      <w:r w:rsidRPr="00E17DF0">
        <w:rPr>
          <w:color w:val="auto"/>
          <w:sz w:val="20"/>
          <w:szCs w:val="20"/>
        </w:rPr>
        <w:t>(5) Če je sporazum predložen v obliki notarsko overjene listine ima moč izvršilnega naslova.</w:t>
      </w:r>
    </w:p>
    <w:p w:rsidR="003A63A8" w:rsidRPr="00E17DF0" w:rsidRDefault="003A63A8" w:rsidP="003A63A8">
      <w:pPr>
        <w:pStyle w:val="ODSTAVEKLUKA"/>
        <w:rPr>
          <w:color w:val="auto"/>
          <w:sz w:val="20"/>
          <w:szCs w:val="20"/>
        </w:rPr>
      </w:pPr>
      <w:r w:rsidRPr="00E17DF0">
        <w:rPr>
          <w:color w:val="auto"/>
          <w:sz w:val="20"/>
          <w:szCs w:val="20"/>
        </w:rPr>
        <w:t>(6) Če v dveh mesecih po pozivu iz prvega odstavka ni sklenjen sporazum o odškodnini oziroma nadomestilu, lahko razlastitveni upravičenec ali razlaščenec vloži predlog za odmero odškodnine oziroma določitev nadomestila v nepravdnem postopku na pristojnem sodišču.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(nadomestilo v naravi)</w:t>
      </w:r>
    </w:p>
    <w:p w:rsidR="003A63A8" w:rsidRPr="00E17DF0" w:rsidRDefault="003A63A8" w:rsidP="003A63A8">
      <w:pPr>
        <w:pStyle w:val="ODSTAVEKLUKA"/>
        <w:rPr>
          <w:color w:val="auto"/>
          <w:sz w:val="20"/>
          <w:szCs w:val="20"/>
        </w:rPr>
      </w:pPr>
      <w:r w:rsidRPr="00E17DF0">
        <w:rPr>
          <w:color w:val="auto"/>
          <w:sz w:val="20"/>
          <w:szCs w:val="20"/>
        </w:rPr>
        <w:t>(1) V primeru, da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enaka določila uporabljajo za nepremičnine, ki predstavljajo osnovna sredstva za opravljanje poklicne ali kmetijske dejavnosti razlaščenca.</w:t>
      </w:r>
    </w:p>
    <w:p w:rsidR="003A63A8" w:rsidRPr="00E17DF0" w:rsidRDefault="003A63A8" w:rsidP="003A63A8">
      <w:pPr>
        <w:pStyle w:val="ODSTAVEKLUKA"/>
        <w:rPr>
          <w:color w:val="auto"/>
          <w:sz w:val="20"/>
          <w:szCs w:val="20"/>
        </w:rPr>
      </w:pPr>
      <w:r w:rsidRPr="00E17DF0">
        <w:rPr>
          <w:color w:val="auto"/>
          <w:sz w:val="20"/>
          <w:szCs w:val="20"/>
        </w:rPr>
        <w:t>(2) Ne glede na nadomestilo v naravi ima razlaščenec pravico do povračila stranskih stroškov, ki nastanejo v zvezi z razlastitvijo, kot so selitveni stroški, izgubljeni dobiček za čas selitve in morebitno zmanjšano vrednost preostale nepremičnine.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44" w:name="_Toc477851774"/>
      <w:bookmarkStart w:id="145" w:name="_Toc480730920"/>
      <w:r w:rsidRPr="00E17DF0">
        <w:rPr>
          <w:bCs w:val="0"/>
          <w:color w:val="auto"/>
          <w:sz w:val="20"/>
          <w:szCs w:val="20"/>
        </w:rPr>
        <w:t>2.2.3. Druge stvarne in obligacijske pravice</w:t>
      </w:r>
      <w:bookmarkEnd w:id="144"/>
      <w:bookmarkEnd w:id="145"/>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(druge stvarne in obligacijske pravice)</w:t>
      </w:r>
    </w:p>
    <w:p w:rsidR="003A63A8" w:rsidRPr="00E17DF0" w:rsidRDefault="003A63A8" w:rsidP="003A63A8">
      <w:pPr>
        <w:pStyle w:val="ODSTAVEKLUKA"/>
        <w:rPr>
          <w:color w:val="auto"/>
          <w:sz w:val="20"/>
          <w:szCs w:val="20"/>
        </w:rPr>
      </w:pPr>
      <w:r w:rsidRPr="00E17DF0">
        <w:rPr>
          <w:color w:val="auto"/>
          <w:sz w:val="20"/>
          <w:szCs w:val="20"/>
        </w:rPr>
        <w:t>(1) V odločbi o razlastitvi je potrebno navesti, ali stvarne pravice na nepremičnini in pravice iz najemne oziroma zakupne pogodbe ugasnejo.</w:t>
      </w:r>
    </w:p>
    <w:p w:rsidR="003A63A8" w:rsidRPr="00E17DF0" w:rsidRDefault="003A63A8" w:rsidP="003A63A8">
      <w:pPr>
        <w:pStyle w:val="ODSTAVEKLUKA"/>
        <w:rPr>
          <w:color w:val="auto"/>
          <w:sz w:val="20"/>
          <w:szCs w:val="20"/>
        </w:rPr>
      </w:pPr>
      <w:r w:rsidRPr="00E17DF0">
        <w:rPr>
          <w:color w:val="auto"/>
          <w:sz w:val="20"/>
          <w:szCs w:val="20"/>
        </w:rPr>
        <w:t>(2) Upravni organ po uradni dolžnosti ugotovi imetnike pravic iz prejšnjega odstavka.</w:t>
      </w:r>
    </w:p>
    <w:p w:rsidR="003A63A8" w:rsidRPr="00E17DF0" w:rsidRDefault="003A63A8" w:rsidP="003A63A8">
      <w:pPr>
        <w:pStyle w:val="ODSTAVEKLUKA"/>
        <w:rPr>
          <w:color w:val="auto"/>
          <w:sz w:val="20"/>
          <w:szCs w:val="20"/>
        </w:rPr>
      </w:pPr>
      <w:r w:rsidRPr="00E17DF0">
        <w:rPr>
          <w:color w:val="auto"/>
          <w:sz w:val="20"/>
          <w:szCs w:val="20"/>
        </w:rPr>
        <w:lastRenderedPageBreak/>
        <w:t>(3) Pravice iz prejšnjega odstavka lahko ugasnejo samo, če predlagatelj razlastitve to posebej zahteva. V tem primeru upravni organ ugotovi, ali je ugasnitev pravic nujno potrebna in sorazmerna z javno koristjo, ki se zasleduje z razlastitvijo. Imetniki pravic imajo položaj stranke v postopku.</w:t>
      </w:r>
    </w:p>
    <w:p w:rsidR="003A63A8" w:rsidRPr="00E17DF0" w:rsidRDefault="003A63A8" w:rsidP="003A63A8">
      <w:pPr>
        <w:pStyle w:val="ODSTAVEKLUKA"/>
        <w:rPr>
          <w:color w:val="auto"/>
          <w:sz w:val="20"/>
          <w:szCs w:val="20"/>
        </w:rPr>
      </w:pPr>
      <w:r w:rsidRPr="00E17DF0">
        <w:rPr>
          <w:color w:val="auto"/>
          <w:sz w:val="20"/>
          <w:szCs w:val="20"/>
        </w:rPr>
        <w:t>(4) Za postopek določitve odškodnine oziroma nadomestila za odvzete stvarne in obligacijske pravice se uporabljajo določbe, ki veljajo za določitev odškodnine oziroma nadomestila za razlaščeno nepremičnino.</w:t>
      </w:r>
    </w:p>
    <w:p w:rsidR="003A63A8" w:rsidRPr="00E17DF0" w:rsidRDefault="003A63A8" w:rsidP="003A63A8">
      <w:pPr>
        <w:pStyle w:val="ODSTAVEKLUKA"/>
        <w:rPr>
          <w:color w:val="auto"/>
          <w:sz w:val="20"/>
          <w:szCs w:val="20"/>
        </w:rPr>
      </w:pPr>
      <w:r w:rsidRPr="00E17DF0">
        <w:rPr>
          <w:color w:val="auto"/>
          <w:sz w:val="20"/>
          <w:szCs w:val="20"/>
        </w:rPr>
        <w:t>(5) V primeru, da se odvzame stvarna pravica, ki zagotavlja imetniku stanovanje ali prekine trajno najemno stanovanjsko razmerje, mora razlastitveni upravičenec zagotoviti prizadetemu enakovredno pravico. Za enakovredno pravico se šteje istovrstna pravica na enakovredni stavbi oziroma stanovanju pod enakovrednimi pogoji, kot so najemnina, razlogi razveze in podobno, tako da je prizadetemu zagotovljen enak dejanski in pravni položaj. Prizadeti ima tudi pravico do odškodnine za stranske stroške.</w:t>
      </w:r>
    </w:p>
    <w:p w:rsidR="003A63A8" w:rsidRPr="00E17DF0" w:rsidRDefault="003A63A8" w:rsidP="003A63A8">
      <w:pPr>
        <w:pStyle w:val="ODSTAVEKLUKA"/>
        <w:rPr>
          <w:color w:val="auto"/>
          <w:sz w:val="20"/>
          <w:szCs w:val="20"/>
        </w:rPr>
      </w:pPr>
      <w:r w:rsidRPr="00E17DF0">
        <w:rPr>
          <w:color w:val="auto"/>
          <w:sz w:val="20"/>
          <w:szCs w:val="20"/>
        </w:rPr>
        <w:t>(6) Prizadeti iz prejšnjega odstavka se lahko odloči za določitev odškodnine namesto zagotovitve enakovredne pravice.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46" w:name="_Toc462415924"/>
      <w:bookmarkStart w:id="147" w:name="_Toc462830362"/>
      <w:bookmarkStart w:id="148" w:name="_Toc462830421"/>
      <w:bookmarkStart w:id="149" w:name="_Toc477851775"/>
      <w:bookmarkStart w:id="150" w:name="_Toc480730921"/>
      <w:r w:rsidRPr="00E17DF0">
        <w:rPr>
          <w:bCs w:val="0"/>
          <w:color w:val="auto"/>
          <w:sz w:val="20"/>
          <w:szCs w:val="20"/>
        </w:rPr>
        <w:t>2.3. Omejitev lastninske pravice</w:t>
      </w:r>
      <w:bookmarkEnd w:id="146"/>
      <w:bookmarkEnd w:id="147"/>
      <w:bookmarkEnd w:id="148"/>
      <w:bookmarkEnd w:id="149"/>
      <w:bookmarkEnd w:id="150"/>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(začasna uporaba)</w:t>
      </w:r>
    </w:p>
    <w:p w:rsidR="003A63A8" w:rsidRPr="00E17DF0" w:rsidRDefault="003A63A8" w:rsidP="003A63A8">
      <w:pPr>
        <w:pStyle w:val="ODSTAVEKLUKA"/>
        <w:rPr>
          <w:color w:val="auto"/>
          <w:sz w:val="20"/>
          <w:szCs w:val="20"/>
        </w:rPr>
      </w:pPr>
      <w:r w:rsidRPr="00E17DF0">
        <w:rPr>
          <w:color w:val="auto"/>
          <w:sz w:val="20"/>
          <w:szCs w:val="20"/>
        </w:rPr>
        <w:t>(1) Za namene iz 192. in 246. člena tega zakona, se lastninska pravica na nepremičnini lahko omeji s pravico uporabe za določen čas (v nadaljnjem besedilu: začasna uporaba).</w:t>
      </w:r>
    </w:p>
    <w:p w:rsidR="003A63A8" w:rsidRPr="00E17DF0" w:rsidRDefault="003A63A8" w:rsidP="003A63A8">
      <w:pPr>
        <w:pStyle w:val="ODSTAVEKLUKA"/>
        <w:rPr>
          <w:color w:val="auto"/>
          <w:sz w:val="20"/>
          <w:szCs w:val="20"/>
        </w:rPr>
      </w:pPr>
      <w:r w:rsidRPr="00E17DF0">
        <w:rPr>
          <w:color w:val="auto"/>
          <w:sz w:val="20"/>
          <w:szCs w:val="20"/>
        </w:rPr>
        <w:t>(2) Za ustanovitev pravice začasne uporabe se uporabljajo določbe tega zakona, ki veljajo za razlastitev.</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(služnost v javno korist)</w:t>
      </w:r>
    </w:p>
    <w:p w:rsidR="003A63A8" w:rsidRPr="00E17DF0" w:rsidRDefault="003A63A8" w:rsidP="003A63A8">
      <w:pPr>
        <w:pStyle w:val="ODSTAVEKLUKA"/>
        <w:rPr>
          <w:color w:val="auto"/>
          <w:sz w:val="20"/>
          <w:szCs w:val="20"/>
        </w:rPr>
      </w:pPr>
      <w:r w:rsidRPr="00E17DF0">
        <w:rPr>
          <w:color w:val="auto"/>
          <w:sz w:val="20"/>
          <w:szCs w:val="20"/>
        </w:rPr>
        <w:t>(1) Lastninska pravica na nepremičnini se lahko začasno ali trajno obremeni s služnostjo v javno korist (v nadaljnjem besedilu: služnost).</w:t>
      </w:r>
    </w:p>
    <w:p w:rsidR="003A63A8" w:rsidRPr="00E17DF0" w:rsidRDefault="003A63A8" w:rsidP="003A63A8">
      <w:pPr>
        <w:pStyle w:val="ODSTAVEKLUKA"/>
        <w:rPr>
          <w:color w:val="auto"/>
          <w:sz w:val="20"/>
          <w:szCs w:val="20"/>
        </w:rPr>
      </w:pPr>
      <w:r w:rsidRPr="00E17DF0">
        <w:rPr>
          <w:color w:val="auto"/>
          <w:sz w:val="20"/>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3A63A8" w:rsidRPr="00E17DF0" w:rsidRDefault="003A63A8" w:rsidP="003A63A8">
      <w:pPr>
        <w:pStyle w:val="ODSTAVEKLUKA"/>
        <w:rPr>
          <w:color w:val="auto"/>
          <w:sz w:val="20"/>
          <w:szCs w:val="20"/>
        </w:rPr>
      </w:pPr>
      <w:r w:rsidRPr="00E17DF0">
        <w:rPr>
          <w:color w:val="auto"/>
          <w:sz w:val="20"/>
          <w:szCs w:val="20"/>
        </w:rPr>
        <w:t>(3) Če tako določa poseben zakon, se lahko služnost ustanovi tudi za gradnjo ali nemoteno delovanje omrežij in objektov druge javne infrastrukture. V tem primeru je upravičenec investitor javne infrastrukture.</w:t>
      </w:r>
    </w:p>
    <w:p w:rsidR="003A63A8" w:rsidRPr="00E17DF0" w:rsidRDefault="003A63A8" w:rsidP="003A63A8">
      <w:pPr>
        <w:pStyle w:val="ODSTAVEKLUKA"/>
        <w:rPr>
          <w:color w:val="auto"/>
          <w:sz w:val="20"/>
          <w:szCs w:val="20"/>
        </w:rPr>
      </w:pPr>
      <w:r w:rsidRPr="00E17DF0">
        <w:rPr>
          <w:color w:val="auto"/>
          <w:sz w:val="20"/>
          <w:szCs w:val="20"/>
        </w:rPr>
        <w:t>(4) Pred vložitvijo zahteve za ustanovitev služnosti mora upravičenec ponuditi lastniku sklenitev pogodbe o ustanovitvi služnosti.</w:t>
      </w:r>
    </w:p>
    <w:p w:rsidR="003A63A8" w:rsidRPr="00E17DF0" w:rsidRDefault="003A63A8" w:rsidP="003A63A8">
      <w:pPr>
        <w:pStyle w:val="ODSTAVEKLUKA"/>
        <w:rPr>
          <w:color w:val="auto"/>
          <w:sz w:val="20"/>
          <w:szCs w:val="20"/>
        </w:rPr>
      </w:pPr>
      <w:r w:rsidRPr="00E17DF0">
        <w:rPr>
          <w:color w:val="auto"/>
          <w:sz w:val="20"/>
          <w:szCs w:val="20"/>
        </w:rPr>
        <w:t>(5) Zahtevi za obremenitev nepremičnine s služnostjo ali začasno pravico uporabe v javno korist je potrebno priložiti: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nepremičnin, predlaganih za obremenitev, z njihovimi podatki iz zemljiškega katastra oziroma katastra stavb in zemljiške knjige;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izvleček iz DPN, celovitega dovoljenja v delu, ki ima učinek DPN, OPN ali OPPN, če se služnost ustanavlja na njegovi podlagi;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opredelitev trajanja in načina služnosti oziroma začasne pravice uporabe;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ponudbo za sklenitev pogodbe o služnosti ali začasni uporabi iz četrtega odstavka tega člena.</w:t>
      </w:r>
    </w:p>
    <w:p w:rsidR="003A63A8" w:rsidRPr="00E17DF0" w:rsidRDefault="003A63A8" w:rsidP="003A63A8">
      <w:pPr>
        <w:pStyle w:val="ODSTAVEKLUKA"/>
        <w:rPr>
          <w:color w:val="auto"/>
          <w:sz w:val="20"/>
          <w:szCs w:val="20"/>
        </w:rPr>
      </w:pPr>
      <w:r w:rsidRPr="00E17DF0">
        <w:rPr>
          <w:color w:val="auto"/>
          <w:sz w:val="20"/>
          <w:szCs w:val="20"/>
        </w:rPr>
        <w:t>(6) Ne glede na določbe predpisov, ki urejajo stvarnopravna razmerja, se lahko uvede postopek omejitve lastninske pravice tudi zoper posameznega solastnika ali skupnega lastnika nepremičnine, če so zanj izkazani pogoji za uvedbo postopka.</w:t>
      </w:r>
    </w:p>
    <w:p w:rsidR="003A63A8" w:rsidRPr="00E17DF0" w:rsidRDefault="003A63A8" w:rsidP="003A63A8">
      <w:pPr>
        <w:pStyle w:val="ODSTAVEKLUKA"/>
        <w:rPr>
          <w:color w:val="auto"/>
          <w:sz w:val="20"/>
          <w:szCs w:val="20"/>
        </w:rPr>
      </w:pPr>
      <w:r w:rsidRPr="00E17DF0">
        <w:rPr>
          <w:color w:val="auto"/>
          <w:sz w:val="20"/>
          <w:szCs w:val="20"/>
        </w:rPr>
        <w:t>(7) Odločba o ustanovitvi služnosti v javno korist se lahko izvrši, ko postane pravnomočna, razen če upravni organ ugotovi, da gre za nujni primer iz 204. člena tega zakona.</w:t>
      </w:r>
    </w:p>
    <w:p w:rsidR="003A63A8" w:rsidRPr="00E17DF0" w:rsidRDefault="003A63A8" w:rsidP="003A63A8">
      <w:pPr>
        <w:pStyle w:val="ODSTAVEKLUKA"/>
        <w:rPr>
          <w:color w:val="auto"/>
          <w:sz w:val="20"/>
          <w:szCs w:val="20"/>
        </w:rPr>
      </w:pPr>
      <w:r w:rsidRPr="00E17DF0">
        <w:rPr>
          <w:color w:val="auto"/>
          <w:sz w:val="20"/>
          <w:szCs w:val="20"/>
        </w:rPr>
        <w:lastRenderedPageBreak/>
        <w:t>(8) V primeru ustanovitve služnosti lastniku pripada odškodnina, ki obsega zmanjšano vrednost nepremičnine ali dejansko škodo in izgubljeni dobiček. O tem odloča sodišče na predlog prizadetega lastnika.</w:t>
      </w:r>
    </w:p>
    <w:p w:rsidR="003A63A8" w:rsidRPr="00E17DF0" w:rsidRDefault="003A63A8" w:rsidP="003A63A8">
      <w:pPr>
        <w:pStyle w:val="ODSTAVEKLUKA"/>
        <w:rPr>
          <w:color w:val="auto"/>
          <w:sz w:val="20"/>
          <w:szCs w:val="20"/>
        </w:rPr>
      </w:pPr>
      <w:r w:rsidRPr="00E17DF0">
        <w:rPr>
          <w:color w:val="auto"/>
          <w:sz w:val="20"/>
          <w:szCs w:val="20"/>
        </w:rPr>
        <w:t>(9) Če ni v tem členu določeno drugače, se glede ostalih vprašanj, ki niso posebej urejena, uporabljajo določbe tega zakona o razlastitvi.</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Tajtl4"/>
        <w:rPr>
          <w:bCs w:val="0"/>
          <w:color w:val="auto"/>
          <w:sz w:val="20"/>
          <w:szCs w:val="20"/>
        </w:rPr>
      </w:pPr>
      <w:bookmarkStart w:id="151" w:name="_Toc462415925"/>
      <w:bookmarkStart w:id="152" w:name="_Toc462830363"/>
      <w:bookmarkStart w:id="153" w:name="_Toc462830422"/>
      <w:bookmarkStart w:id="154" w:name="_Toc477851776"/>
      <w:bookmarkStart w:id="155" w:name="_Toc480730922"/>
      <w:r w:rsidRPr="00E17DF0">
        <w:rPr>
          <w:bCs w:val="0"/>
          <w:color w:val="auto"/>
          <w:sz w:val="20"/>
          <w:szCs w:val="20"/>
        </w:rPr>
        <w:t>2.4. Vrnitev nepremičnine, ukinitev služnosti v javno korist ter ukinitev pravice uporabe</w:t>
      </w:r>
      <w:bookmarkEnd w:id="151"/>
      <w:bookmarkEnd w:id="152"/>
      <w:bookmarkEnd w:id="153"/>
      <w:bookmarkEnd w:id="154"/>
      <w:bookmarkEnd w:id="155"/>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(pravica do vrnitve)</w:t>
      </w:r>
    </w:p>
    <w:p w:rsidR="003A63A8" w:rsidRPr="00E17DF0" w:rsidRDefault="003A63A8" w:rsidP="003A63A8">
      <w:pPr>
        <w:pStyle w:val="ODSTAVEKLUKA"/>
        <w:rPr>
          <w:color w:val="auto"/>
          <w:sz w:val="20"/>
          <w:szCs w:val="20"/>
        </w:rPr>
      </w:pPr>
      <w:r w:rsidRPr="00E17DF0">
        <w:rPr>
          <w:color w:val="auto"/>
          <w:sz w:val="20"/>
          <w:szCs w:val="20"/>
        </w:rPr>
        <w:t>(1) Če razlastitveni upravičenec v roku iz 202. člena tega zakona ne zagotovi začetka gradnje objekta ali objektov, zaradi katerih je bila razlastitev predlagana, lahko razlaščenec zahteva vrnitev nepremičnine pri upravnem organu, pristojnemu za razlastitev.</w:t>
      </w:r>
    </w:p>
    <w:p w:rsidR="003A63A8" w:rsidRPr="00E17DF0" w:rsidRDefault="003A63A8" w:rsidP="003A63A8">
      <w:pPr>
        <w:pStyle w:val="ODSTAVEKLUKA"/>
        <w:rPr>
          <w:color w:val="auto"/>
          <w:sz w:val="20"/>
          <w:szCs w:val="20"/>
        </w:rPr>
      </w:pPr>
      <w:r w:rsidRPr="00E17DF0">
        <w:rPr>
          <w:color w:val="auto"/>
          <w:sz w:val="20"/>
          <w:szCs w:val="20"/>
        </w:rPr>
        <w:t>(2) V primeru sklenitve pogodbe o prodaji oziroma nakupu nepremičnine lahko prejšnji lastnik razdre pogodbo pod pogoji, ob katerih je po prejšnjem odstavku možno zahtevati vrnitev razlaščene nepremičnine.</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(vračanje nepremičnine)</w:t>
      </w:r>
    </w:p>
    <w:p w:rsidR="003A63A8" w:rsidRPr="00E17DF0" w:rsidRDefault="003A63A8" w:rsidP="003A63A8">
      <w:pPr>
        <w:pStyle w:val="ODSTAVEKLUKA"/>
        <w:rPr>
          <w:color w:val="auto"/>
          <w:sz w:val="20"/>
          <w:szCs w:val="20"/>
        </w:rPr>
      </w:pPr>
      <w:r w:rsidRPr="00E17DF0">
        <w:rPr>
          <w:color w:val="auto"/>
          <w:sz w:val="20"/>
          <w:szCs w:val="20"/>
        </w:rPr>
        <w:t>(1) O vrnitvi nepremičnine se lahko razlastitveni upravičenec in razlaščenec sporazumeta, pri čemer se glede obličnosti sporazuma uporabljajo določbe 208. člena tega zakona.</w:t>
      </w:r>
    </w:p>
    <w:p w:rsidR="003A63A8" w:rsidRPr="00E17DF0" w:rsidRDefault="003A63A8" w:rsidP="003A63A8">
      <w:pPr>
        <w:pStyle w:val="ODSTAVEKLUKA"/>
        <w:rPr>
          <w:color w:val="auto"/>
          <w:sz w:val="20"/>
          <w:szCs w:val="20"/>
        </w:rPr>
      </w:pPr>
      <w:r w:rsidRPr="00E17DF0">
        <w:rPr>
          <w:color w:val="auto"/>
          <w:sz w:val="20"/>
          <w:szCs w:val="20"/>
        </w:rPr>
        <w:t>(2) V primeru, da se razlaščenec in razlastitveni upravičenec ne sporazumeta o vrnitvi nepremičnine, odloča o tem upravni organ, ki v primeru, da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(ukinitev služnosti v javno korist in pravice uporabe)</w:t>
      </w:r>
    </w:p>
    <w:p w:rsidR="003A63A8" w:rsidRPr="00E17DF0" w:rsidRDefault="003A63A8" w:rsidP="003A63A8">
      <w:pPr>
        <w:pStyle w:val="ODSTAVEKLUKA"/>
        <w:rPr>
          <w:color w:val="auto"/>
          <w:sz w:val="20"/>
          <w:szCs w:val="20"/>
        </w:rPr>
      </w:pPr>
      <w:r w:rsidRPr="00E17DF0">
        <w:rPr>
          <w:color w:val="auto"/>
          <w:sz w:val="20"/>
          <w:szCs w:val="20"/>
        </w:rPr>
        <w:t>Če se izkaže, da pravica začasne uporabe iz 211. člena tega zakona ali služnost v javno korist iz 212. člena tega zakona ni več nujno potrebna za izvedbo namena, zaradi katerega je bila ustanovljena, upravni organ na predlog lastnika oziroma upravičenca to pravico ukine z odločbo.</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(učinek odprave odločbe o razlastitvi)</w:t>
      </w:r>
    </w:p>
    <w:p w:rsidR="003A63A8" w:rsidRPr="00E17DF0" w:rsidRDefault="003A63A8" w:rsidP="003A63A8">
      <w:pPr>
        <w:pStyle w:val="ODSTAVEKLUKA"/>
        <w:rPr>
          <w:color w:val="auto"/>
          <w:sz w:val="20"/>
          <w:szCs w:val="20"/>
        </w:rPr>
      </w:pPr>
      <w:r w:rsidRPr="00E17DF0">
        <w:rPr>
          <w:color w:val="auto"/>
          <w:sz w:val="20"/>
          <w:szCs w:val="20"/>
        </w:rPr>
        <w:t>Odločba o razlastitvi se na zahtevo razlaščenca odpravi, če razlastitveni upravičenec ne plača ali položi odškodnine oziroma ne zagotovi nadomestne nepremičnine v enem letu po: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izdaji odločbe o sporazumno določeni odškodnini oziroma nadomestilu;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sklenitvi sporazuma pred notarjem;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pravnomočni odločitvi o odmeri odškodnine na sodišču.</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Tajtl3"/>
        <w:rPr>
          <w:bCs w:val="0"/>
          <w:color w:val="auto"/>
          <w:sz w:val="20"/>
          <w:szCs w:val="20"/>
        </w:rPr>
      </w:pPr>
      <w:bookmarkStart w:id="156" w:name="_Toc477851777"/>
      <w:bookmarkStart w:id="157" w:name="_Toc480730923"/>
      <w:r w:rsidRPr="00E17DF0">
        <w:rPr>
          <w:bCs w:val="0"/>
          <w:color w:val="auto"/>
          <w:sz w:val="20"/>
          <w:szCs w:val="20"/>
        </w:rPr>
        <w:t>3. oddelek: Zemljiške službe</w:t>
      </w:r>
      <w:bookmarkEnd w:id="156"/>
      <w:bookmarkEnd w:id="157"/>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(gospodarjenje z zemljišči)</w:t>
      </w:r>
    </w:p>
    <w:p w:rsidR="003A63A8" w:rsidRPr="00E17DF0" w:rsidRDefault="003A63A8" w:rsidP="003A63A8">
      <w:pPr>
        <w:pStyle w:val="ODSTAVEKLUKA"/>
        <w:rPr>
          <w:color w:val="auto"/>
          <w:sz w:val="20"/>
          <w:szCs w:val="20"/>
        </w:rPr>
      </w:pPr>
      <w:r w:rsidRPr="00E17DF0">
        <w:rPr>
          <w:color w:val="auto"/>
          <w:sz w:val="20"/>
          <w:szCs w:val="20"/>
        </w:rPr>
        <w:t xml:space="preserve">(1) Gospodarjenje z zemljišči po tem zakonu je dejavnost občine, s katero le-ta zagotavlja oskrbo s stavbnimi zemljišči za namen bivanja, dela in rekreacije, skladno z javnim interesom in razvojnimi možnostmi občine. </w:t>
      </w:r>
    </w:p>
    <w:p w:rsidR="003A63A8" w:rsidRPr="00E17DF0" w:rsidRDefault="003A63A8" w:rsidP="003A63A8">
      <w:pPr>
        <w:pStyle w:val="ODSTAVEKLUKA"/>
        <w:rPr>
          <w:color w:val="auto"/>
          <w:sz w:val="20"/>
          <w:szCs w:val="20"/>
        </w:rPr>
      </w:pPr>
      <w:r w:rsidRPr="00E17DF0">
        <w:rPr>
          <w:color w:val="auto"/>
          <w:sz w:val="20"/>
          <w:szCs w:val="20"/>
        </w:rPr>
        <w:t xml:space="preserve">(2) Gospodarjenje z zemljišči obsega: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lastRenderedPageBreak/>
        <w:t>načrtovanje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razvoj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pridobivanje, razpolaganje ter upravljanje z zemljišči, skladno z zakonom, ki ureja stvarno premoženje države in samoupravnih lokalnih skupnosti, razen če ni s tem zakonom določeno drugače,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vodenje evidence stavbnih zemljišč.</w:t>
      </w: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(izvajalec in oblike gospodarjenja z zemljišči)</w:t>
      </w:r>
    </w:p>
    <w:p w:rsidR="003A63A8" w:rsidRPr="00E17DF0" w:rsidRDefault="003A63A8" w:rsidP="003A63A8">
      <w:pPr>
        <w:pStyle w:val="ODSTAVEKLUKA"/>
        <w:rPr>
          <w:color w:val="auto"/>
          <w:sz w:val="20"/>
          <w:szCs w:val="20"/>
        </w:rPr>
      </w:pPr>
      <w:r w:rsidRPr="00E17DF0">
        <w:rPr>
          <w:color w:val="auto"/>
          <w:sz w:val="20"/>
          <w:szCs w:val="20"/>
        </w:rPr>
        <w:t>(1) Nosilec gospodarjenja s stavbnimi zemljišči na lokalni ravni je občina. Več občin lahko skupaj zagotavlja gospodarjenje s stavbnimi zemljišči.</w:t>
      </w:r>
    </w:p>
    <w:p w:rsidR="003A63A8" w:rsidRPr="00E17DF0" w:rsidRDefault="003A63A8" w:rsidP="003A63A8">
      <w:pPr>
        <w:pStyle w:val="ODSTAVEKLUKA"/>
        <w:rPr>
          <w:color w:val="auto"/>
          <w:sz w:val="20"/>
          <w:szCs w:val="20"/>
        </w:rPr>
      </w:pPr>
      <w:r w:rsidRPr="00E17DF0">
        <w:rPr>
          <w:color w:val="auto"/>
          <w:sz w:val="20"/>
          <w:szCs w:val="20"/>
        </w:rPr>
        <w:t>(2) Gospodarjenje z zemljišči se izvaja v takšni organizacijski obliki, da se zagotavlja gospodarnost</w:t>
      </w:r>
      <w:r w:rsidR="00077B3A">
        <w:rPr>
          <w:color w:val="auto"/>
          <w:sz w:val="20"/>
          <w:szCs w:val="20"/>
        </w:rPr>
        <w:t>.</w:t>
      </w:r>
      <w:r w:rsidRPr="00E17DF0">
        <w:rPr>
          <w:color w:val="auto"/>
          <w:sz w:val="20"/>
          <w:szCs w:val="20"/>
        </w:rPr>
        <w:t xml:space="preserve"> </w:t>
      </w:r>
      <w:r w:rsidR="00077B3A">
        <w:rPr>
          <w:color w:val="auto"/>
          <w:sz w:val="20"/>
          <w:szCs w:val="20"/>
        </w:rPr>
        <w:t>O</w:t>
      </w:r>
      <w:r w:rsidRPr="00E17DF0">
        <w:rPr>
          <w:color w:val="auto"/>
          <w:sz w:val="20"/>
          <w:szCs w:val="20"/>
        </w:rPr>
        <w:t xml:space="preserve">bčina ali več občin skupaj </w:t>
      </w:r>
      <w:r w:rsidR="00077B3A">
        <w:rPr>
          <w:color w:val="auto"/>
          <w:sz w:val="20"/>
          <w:szCs w:val="20"/>
        </w:rPr>
        <w:t xml:space="preserve">lahko </w:t>
      </w:r>
      <w:r w:rsidRPr="00E17DF0">
        <w:rPr>
          <w:color w:val="auto"/>
          <w:sz w:val="20"/>
          <w:szCs w:val="20"/>
        </w:rPr>
        <w:t xml:space="preserve">skladno z zakonom, ki ureja gospodarske javne službe, ustanovi samostojno javno službo gospodarjenja z zemljišči (v nadaljnjem besedilu: zemljiška služba) ali zagotovi izvajanje teh nalog v okviru druge javne službe. </w:t>
      </w:r>
    </w:p>
    <w:p w:rsidR="003A63A8" w:rsidRPr="00E17DF0" w:rsidRDefault="003A63A8" w:rsidP="003A63A8">
      <w:pPr>
        <w:pStyle w:val="ODSTAVEKLUKA"/>
        <w:rPr>
          <w:color w:val="auto"/>
          <w:sz w:val="20"/>
          <w:szCs w:val="20"/>
        </w:rPr>
      </w:pPr>
      <w:r w:rsidRPr="00E17DF0">
        <w:rPr>
          <w:color w:val="auto"/>
          <w:sz w:val="20"/>
          <w:szCs w:val="20"/>
        </w:rPr>
        <w:t>(3) Ustanovitev zemljiških služb je obvezna za mestne občine.</w:t>
      </w:r>
    </w:p>
    <w:p w:rsidR="003A63A8" w:rsidRPr="00E17DF0" w:rsidRDefault="003A63A8" w:rsidP="003A63A8">
      <w:pPr>
        <w:pStyle w:val="ODSTAVEKLUKA"/>
        <w:rPr>
          <w:color w:val="auto"/>
          <w:sz w:val="20"/>
          <w:szCs w:val="20"/>
        </w:rPr>
      </w:pPr>
      <w:r w:rsidRPr="00E17DF0">
        <w:rPr>
          <w:color w:val="auto"/>
          <w:sz w:val="20"/>
          <w:szCs w:val="20"/>
        </w:rPr>
        <w:t>(4) Poleg statusnih oblik, določenih z zakonom, ki ureja gospodarske javne službe, lahko občina ustanovi zemljiško službo tudi v obliki javnega sklada, skladno z določili zakona, ki ureja javne sklade. V tem primeru javni sklad izvaja celoten obseg nalog gospodarjenja z zemljišči.</w:t>
      </w:r>
    </w:p>
    <w:p w:rsidR="003A63A8" w:rsidRPr="00E17DF0" w:rsidRDefault="003A63A8" w:rsidP="003A63A8">
      <w:pPr>
        <w:pStyle w:val="ODSTAVEKLUKA"/>
        <w:rPr>
          <w:color w:val="auto"/>
          <w:sz w:val="20"/>
          <w:szCs w:val="20"/>
        </w:rPr>
      </w:pPr>
      <w:r w:rsidRPr="00E17DF0">
        <w:rPr>
          <w:color w:val="auto"/>
          <w:sz w:val="20"/>
          <w:szCs w:val="20"/>
        </w:rPr>
        <w:t>(5) Če se gospodarjenje z zemljišči opravlja v okviru druge občinske gospodarske javne službe ali če se v okviru zemljiške službe opravljajo še druge dejavnosti, se zagotovi ločeno računovodsko spremljanje poslovanja različnih javnih služb oziroma dejavnosti.</w:t>
      </w: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(naloge gospodarjenja z zemljišči)</w:t>
      </w:r>
    </w:p>
    <w:p w:rsidR="003A63A8" w:rsidRPr="00E17DF0" w:rsidRDefault="003A63A8" w:rsidP="003A63A8">
      <w:pPr>
        <w:pStyle w:val="ODSTAVEKLUKA"/>
        <w:rPr>
          <w:color w:val="auto"/>
          <w:sz w:val="20"/>
          <w:szCs w:val="20"/>
        </w:rPr>
      </w:pPr>
      <w:r w:rsidRPr="00E17DF0">
        <w:rPr>
          <w:color w:val="auto"/>
          <w:sz w:val="20"/>
          <w:szCs w:val="20"/>
        </w:rPr>
        <w:t xml:space="preserve">(1) Zemljiška služba lahko za namen gospodarjenja z zemljišči izvaja naslednje naloge: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sodeluje pri pripravi prostorskih aktov v delu, ki se nanaša na potrebe po stavbnih zemljiščih;</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 xml:space="preserve">izvaja analize in vodi evidence za potrebe oskrbe z zemljišči, kot določa ta zakon;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izvaja analize za potrebe ekonomike prostora;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pripravi predlog kratkoročnega, srednjeročnega in dolgoročnega elaborata preskrbe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v sodelovanju z občino pripravi predlog načrta ravnanja z nepremičnim premoženjem občine v delu, ki se nanaša na zemljišča;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načrtuje investicije v komunalno opremo in lahko izvaja komunalno opremljanje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upravlja z zemljišči v lasti občine in oseb javnega prava, katerih ustanovitelj je občina.</w:t>
      </w:r>
    </w:p>
    <w:p w:rsidR="003A63A8" w:rsidRPr="00E17DF0" w:rsidRDefault="003A63A8" w:rsidP="003A63A8">
      <w:pPr>
        <w:pStyle w:val="ODSTAVEKLUKA"/>
        <w:rPr>
          <w:color w:val="auto"/>
          <w:sz w:val="20"/>
          <w:szCs w:val="20"/>
        </w:rPr>
      </w:pPr>
      <w:r w:rsidRPr="00E17DF0">
        <w:rPr>
          <w:color w:val="auto"/>
          <w:sz w:val="20"/>
          <w:szCs w:val="20"/>
        </w:rPr>
        <w:t xml:space="preserve">(2) Zemljiška služba lahko v imenu in za račun občine za namen gospodarjenja z zemljišči izvaja naslednje naloge: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pridobiva in razpolaga z zemljišči, skladno z elaboratom preskrbe stavbnih zemljišč in skladno z zakonom, ki ureja stvarno premoženje države in samoupravnih lokalnih skupnosti,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izvaja prostorske ukrepe,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na območjih, ki se urejajo z OPPN, ali drugih razvojnih območjih za občino izvaja lastniško in parcelno sanacijo stavbnih zemljišč preko ukrepov, ki jih določa ta zakon in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izvaja druge naloge, ki so povezane z gospodarjenjem s stavbnimi zemljišči.</w:t>
      </w: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Standard"/>
        <w:spacing w:after="0" w:line="240" w:lineRule="auto"/>
        <w:ind w:left="425" w:hanging="425"/>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tabs>
          <w:tab w:val="left" w:pos="851"/>
        </w:tabs>
        <w:spacing w:after="0"/>
        <w:jc w:val="center"/>
        <w:rPr>
          <w:rFonts w:ascii="Arial" w:hAnsi="Arial" w:cs="Arial"/>
          <w:sz w:val="20"/>
          <w:szCs w:val="20"/>
        </w:rPr>
      </w:pPr>
      <w:r w:rsidRPr="00E17DF0">
        <w:rPr>
          <w:rFonts w:ascii="Arial" w:hAnsi="Arial" w:cs="Arial"/>
          <w:b/>
          <w:sz w:val="20"/>
          <w:szCs w:val="20"/>
        </w:rPr>
        <w:t>(elaborat preskrbe stavbnih zemljišč )</w:t>
      </w:r>
    </w:p>
    <w:p w:rsidR="003A63A8" w:rsidRPr="00E17DF0" w:rsidRDefault="003A63A8" w:rsidP="003A63A8">
      <w:pPr>
        <w:pStyle w:val="ODSTAVEKLUKA"/>
        <w:rPr>
          <w:color w:val="auto"/>
          <w:sz w:val="20"/>
          <w:szCs w:val="20"/>
        </w:rPr>
      </w:pPr>
      <w:r w:rsidRPr="00E17DF0">
        <w:rPr>
          <w:color w:val="auto"/>
          <w:sz w:val="20"/>
          <w:szCs w:val="20"/>
        </w:rPr>
        <w:t>(1) Zagotavljanje količinsko in časovno usklajenih urejenih zazidljivih zemljišč za namen bivanja, dela in rekreacije se izvaja na podlagi elaborata preskrbe stavbnih zemljišč (v nadaljnjem besedilu: elaborat preskrbe).</w:t>
      </w:r>
    </w:p>
    <w:p w:rsidR="003A63A8" w:rsidRPr="00E17DF0" w:rsidRDefault="003A63A8" w:rsidP="003A63A8">
      <w:pPr>
        <w:pStyle w:val="ODSTAVEKLUKA"/>
        <w:rPr>
          <w:color w:val="auto"/>
          <w:sz w:val="20"/>
          <w:szCs w:val="20"/>
        </w:rPr>
      </w:pPr>
      <w:r w:rsidRPr="00E17DF0">
        <w:rPr>
          <w:color w:val="auto"/>
          <w:sz w:val="20"/>
          <w:szCs w:val="20"/>
        </w:rPr>
        <w:lastRenderedPageBreak/>
        <w:t xml:space="preserve">(2) Elaborat preskrbe vsebuje kratkoročni, srednjeročni in dolgoročni del, pri čemer se šteje, da je kratki rok obdobje do 2 leti, srednji rok od 2 do 5 let, dolgi rok od 5 do 15 let. </w:t>
      </w:r>
    </w:p>
    <w:p w:rsidR="003A63A8" w:rsidRPr="00E17DF0" w:rsidRDefault="003A63A8" w:rsidP="003A63A8">
      <w:pPr>
        <w:pStyle w:val="ODSTAVEKLUKA"/>
        <w:rPr>
          <w:color w:val="auto"/>
          <w:sz w:val="20"/>
          <w:szCs w:val="20"/>
        </w:rPr>
      </w:pPr>
      <w:r w:rsidRPr="00E17DF0">
        <w:rPr>
          <w:color w:val="auto"/>
          <w:sz w:val="20"/>
          <w:szCs w:val="20"/>
        </w:rPr>
        <w:t xml:space="preserve">(3) Elaborat preskrbe pripravi zemljiška služba v sodelovanju z občinsko upravo na podlagi gospodarskih in drugih družbenih oziroma sektorskih razvojnih načrtov občine, prostorskih aktov ter na podlagi demografskih napovedi. </w:t>
      </w:r>
    </w:p>
    <w:p w:rsidR="003A63A8" w:rsidRPr="00E17DF0" w:rsidRDefault="003A63A8" w:rsidP="003A63A8">
      <w:pPr>
        <w:pStyle w:val="ODSTAVEKLUKA"/>
        <w:rPr>
          <w:color w:val="auto"/>
          <w:sz w:val="20"/>
          <w:szCs w:val="20"/>
        </w:rPr>
      </w:pPr>
      <w:r w:rsidRPr="00E17DF0">
        <w:rPr>
          <w:color w:val="auto"/>
          <w:sz w:val="20"/>
          <w:szCs w:val="20"/>
        </w:rPr>
        <w:t xml:space="preserve">(4) Za oceno potreb po stavbnih in drugih zemljiščih, se izdelajo naslednje strokovne podlage: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analiza stanja stavbnih zemljišč iz evidence stavbnih zemljišč;</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demografski razvoj v občini;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gospodarski razvoj po različnih gospodarskih dejavnostih;</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razvoj občinske prometne infrastrukture;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predvideni razvoj drugih občinskih infrastrukturnih omrežij;</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potrebe po stavbnih zemljiščih za bivanje (stanovanja vseh vrst, zlasti za dostopna najemna in socialna stanovanja);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potrebe po stavbnih zemljiščih za gospodarske dejavnosti in centralne dejavnosti;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potrebe po stavbnih zemljiščih za gospodarske javne službe;</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potrebe po stavbnih zemljiščih za druge sektorske načrte občine.</w:t>
      </w:r>
    </w:p>
    <w:p w:rsidR="003A63A8" w:rsidRPr="00E17DF0" w:rsidRDefault="003A63A8" w:rsidP="003A63A8">
      <w:pPr>
        <w:pStyle w:val="ODSTAVEKLUKA"/>
        <w:rPr>
          <w:color w:val="auto"/>
          <w:sz w:val="20"/>
          <w:szCs w:val="20"/>
        </w:rPr>
      </w:pPr>
      <w:r w:rsidRPr="00E17DF0">
        <w:rPr>
          <w:color w:val="auto"/>
          <w:sz w:val="20"/>
          <w:szCs w:val="20"/>
        </w:rPr>
        <w:t>(5) Elaborat preskrbe stavbnih zemljišč vsebuje tekstualni in grafični del.</w:t>
      </w:r>
    </w:p>
    <w:p w:rsidR="003A63A8" w:rsidRPr="00E17DF0" w:rsidRDefault="003A63A8" w:rsidP="003A63A8">
      <w:pPr>
        <w:pStyle w:val="ODSTAVEKLUKA"/>
        <w:rPr>
          <w:color w:val="auto"/>
          <w:sz w:val="20"/>
          <w:szCs w:val="20"/>
        </w:rPr>
      </w:pPr>
      <w:r w:rsidRPr="00E17DF0">
        <w:rPr>
          <w:color w:val="auto"/>
          <w:sz w:val="20"/>
          <w:szCs w:val="20"/>
        </w:rPr>
        <w:t>(6) Elaborat preskrbe sprejme občinski svet.</w:t>
      </w:r>
    </w:p>
    <w:p w:rsidR="003A63A8" w:rsidRPr="00E17DF0" w:rsidRDefault="003A63A8" w:rsidP="003A63A8">
      <w:pPr>
        <w:pStyle w:val="ODSTAVEKLUKA"/>
        <w:rPr>
          <w:color w:val="auto"/>
          <w:sz w:val="20"/>
          <w:szCs w:val="20"/>
        </w:rPr>
      </w:pPr>
      <w:r w:rsidRPr="00E17DF0">
        <w:rPr>
          <w:color w:val="auto"/>
          <w:sz w:val="20"/>
          <w:szCs w:val="20"/>
        </w:rPr>
        <w:t>(7) Elaborat preskrbe je podlaga za uveljavljanje prostorskega ukrepa predkupne pravice na območju za dolgoročni razvoj naselja.</w:t>
      </w: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Standard"/>
        <w:spacing w:after="0"/>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(preskrba zemljišč in upravljanje)</w:t>
      </w:r>
    </w:p>
    <w:p w:rsidR="003A63A8" w:rsidRPr="00E17DF0" w:rsidRDefault="003A63A8" w:rsidP="003A63A8">
      <w:pPr>
        <w:pStyle w:val="ODSTAVEKLUKA"/>
        <w:rPr>
          <w:color w:val="auto"/>
          <w:sz w:val="20"/>
          <w:szCs w:val="20"/>
        </w:rPr>
      </w:pPr>
      <w:r w:rsidRPr="00E17DF0">
        <w:rPr>
          <w:color w:val="auto"/>
          <w:sz w:val="20"/>
          <w:szCs w:val="20"/>
        </w:rPr>
        <w:t>(1) Zemljiška služba v imenu in za račun občine pridobiva zemljišča skladno z elaboratom preskrbe.</w:t>
      </w:r>
    </w:p>
    <w:p w:rsidR="003A63A8" w:rsidRPr="00E17DF0" w:rsidRDefault="003A63A8" w:rsidP="003A63A8">
      <w:pPr>
        <w:pStyle w:val="ODSTAVEKLUKA"/>
        <w:rPr>
          <w:color w:val="auto"/>
          <w:sz w:val="20"/>
          <w:szCs w:val="20"/>
        </w:rPr>
      </w:pPr>
      <w:r w:rsidRPr="00E17DF0">
        <w:rPr>
          <w:color w:val="auto"/>
          <w:sz w:val="20"/>
          <w:szCs w:val="20"/>
        </w:rPr>
        <w:t xml:space="preserve">(2) Zemljiška služba v imenu in za račun občine pridobiva zlasti zemljišča, ki so z OPN predvidena kot območje za dolgoročni razvoj naselja. </w:t>
      </w:r>
    </w:p>
    <w:p w:rsidR="003A63A8" w:rsidRPr="00E17DF0" w:rsidRDefault="003A63A8" w:rsidP="003A63A8">
      <w:pPr>
        <w:pStyle w:val="ODSTAVEKLUKA"/>
        <w:rPr>
          <w:color w:val="auto"/>
          <w:sz w:val="20"/>
          <w:szCs w:val="20"/>
        </w:rPr>
      </w:pPr>
      <w:r w:rsidRPr="00E17DF0">
        <w:rPr>
          <w:color w:val="auto"/>
          <w:sz w:val="20"/>
          <w:szCs w:val="20"/>
        </w:rPr>
        <w:t>(3) Pri pripravi prostorskega akta se razvoj prednostno usmerja na zemljišča v lasti občine.</w:t>
      </w:r>
    </w:p>
    <w:p w:rsidR="003A63A8" w:rsidRPr="00E17DF0" w:rsidRDefault="003A63A8" w:rsidP="003A63A8">
      <w:pPr>
        <w:pStyle w:val="ODSTAVEKLUKA"/>
        <w:rPr>
          <w:color w:val="auto"/>
          <w:sz w:val="20"/>
          <w:szCs w:val="20"/>
        </w:rPr>
      </w:pPr>
      <w:r w:rsidRPr="00E17DF0">
        <w:rPr>
          <w:color w:val="auto"/>
          <w:sz w:val="20"/>
          <w:szCs w:val="20"/>
        </w:rPr>
        <w:t xml:space="preserve">(4) Zemljiška služba lahko v imenu in za račun občine v omejenih količinah pridobiva tudi kmetijska zemljišča, ki niso namenjena širitvi naselij in opremljanju z gospodarsko infrastrukturo, za namen ohranjanja kmetijske proizvodnje in zamenjave teh zemljišč z zemljišči, ki so primerna za širitev naselij. Delež kmetijskih zemljišč iz tega odstavka ne sme presegati 25 % površin nepozidanih stavbnih zemljišč iz evidence stavbnih zemljišč, ki so v lasti občine. </w:t>
      </w:r>
    </w:p>
    <w:p w:rsidR="003A63A8" w:rsidRPr="00E17DF0" w:rsidRDefault="003A63A8" w:rsidP="003A63A8">
      <w:pPr>
        <w:pStyle w:val="ODSTAVEKLUKA"/>
        <w:rPr>
          <w:color w:val="auto"/>
          <w:sz w:val="20"/>
          <w:szCs w:val="20"/>
        </w:rPr>
      </w:pPr>
      <w:r w:rsidRPr="00E17DF0">
        <w:rPr>
          <w:color w:val="auto"/>
          <w:sz w:val="20"/>
          <w:szCs w:val="20"/>
        </w:rPr>
        <w:t>(5) Zemljiška služba lahko v imenu in za račun občine odkupuje tudi zazidana stavbna zemljišča, vključno s stavbami na njih, zlasti če so le-te namenjene rušenju oziroma se nahajajo v območju urbane prenove.</w:t>
      </w: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line="264" w:lineRule="auto"/>
        <w:jc w:val="center"/>
        <w:rPr>
          <w:rFonts w:ascii="Arial" w:hAnsi="Arial" w:cs="Arial"/>
          <w:sz w:val="20"/>
          <w:szCs w:val="20"/>
        </w:rPr>
      </w:pPr>
      <w:r w:rsidRPr="00E17DF0">
        <w:rPr>
          <w:rFonts w:ascii="Arial" w:hAnsi="Arial" w:cs="Arial"/>
          <w:b/>
          <w:sz w:val="20"/>
          <w:szCs w:val="20"/>
        </w:rPr>
        <w:t>(prenosi zemljišč in upravljanje)</w:t>
      </w:r>
    </w:p>
    <w:p w:rsidR="003A63A8" w:rsidRPr="00E17DF0" w:rsidRDefault="003A63A8" w:rsidP="003A63A8">
      <w:pPr>
        <w:pStyle w:val="ODSTAVEKLUKA"/>
        <w:rPr>
          <w:color w:val="auto"/>
          <w:sz w:val="20"/>
          <w:szCs w:val="20"/>
        </w:rPr>
      </w:pPr>
      <w:r w:rsidRPr="00E17DF0">
        <w:rPr>
          <w:color w:val="auto"/>
          <w:sz w:val="20"/>
          <w:szCs w:val="20"/>
        </w:rPr>
        <w:t>(1) Občina ali osebe javnega prava, katerih ustanovitelj je občina, ki imajo v lasti ali upravljanju stavbna, kmetijska, gozdna, vodna ali druga zemljišča in jih trajno ne potrebujejo za izvajanje nalog določenih z zakonom oziroma odlokom, morajo ta zemljišča prenesti v last ali upravljanje občine ali upravljanje zemljiške službe, najkasneje v roku 1 leta od ustanovitve zemljiške službe.</w:t>
      </w:r>
    </w:p>
    <w:p w:rsidR="003A63A8" w:rsidRPr="00E17DF0" w:rsidRDefault="003A63A8" w:rsidP="003A63A8">
      <w:pPr>
        <w:pStyle w:val="ODSTAVEKLUKA"/>
        <w:rPr>
          <w:color w:val="auto"/>
          <w:sz w:val="20"/>
          <w:szCs w:val="20"/>
        </w:rPr>
      </w:pPr>
      <w:r w:rsidRPr="00E17DF0">
        <w:rPr>
          <w:color w:val="auto"/>
          <w:sz w:val="20"/>
          <w:szCs w:val="20"/>
        </w:rPr>
        <w:t>(2) Na predlog občine, upravljavca ali zemljiške službe, občina s sklepom najmanj enkrat letno prenese v upravljanje zemljiški službi zemljišča:</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ki ga upravljavci stvarnega premoženja občine ne potrebujejo več za opravljanje svojih nalog ali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kateremu sta se spremenila status ali namenska raba ali</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v zvezi s katerim se je spremenila katera koli druga okoliščina, ki odločilno vpliva na to, da z zemljiščem ni že prej upravljala zemljiška služba.</w:t>
      </w:r>
    </w:p>
    <w:p w:rsidR="003A63A8" w:rsidRPr="00E17DF0" w:rsidRDefault="003A63A8" w:rsidP="003A63A8">
      <w:pPr>
        <w:pStyle w:val="ODSTAVEKLUKA"/>
        <w:rPr>
          <w:color w:val="auto"/>
          <w:sz w:val="20"/>
          <w:szCs w:val="20"/>
        </w:rPr>
      </w:pPr>
      <w:r w:rsidRPr="00E17DF0">
        <w:rPr>
          <w:color w:val="auto"/>
          <w:sz w:val="20"/>
          <w:szCs w:val="20"/>
        </w:rPr>
        <w:lastRenderedPageBreak/>
        <w:t>(3) Za opravila v zvezi s prenosom zemljišč po tem členu se ne plačujejo takse,</w:t>
      </w:r>
      <w:r w:rsidR="00D80C5C">
        <w:rPr>
          <w:color w:val="auto"/>
          <w:sz w:val="20"/>
          <w:szCs w:val="20"/>
        </w:rPr>
        <w:t xml:space="preserve"> </w:t>
      </w:r>
      <w:r w:rsidRPr="00E17DF0">
        <w:rPr>
          <w:color w:val="auto"/>
          <w:sz w:val="20"/>
          <w:szCs w:val="20"/>
        </w:rPr>
        <w:t>davek od prometa z nepremičninam in izravnaln</w:t>
      </w:r>
      <w:r w:rsidR="00D80C5C">
        <w:rPr>
          <w:color w:val="auto"/>
          <w:sz w:val="20"/>
          <w:szCs w:val="20"/>
        </w:rPr>
        <w:t>i</w:t>
      </w:r>
      <w:r w:rsidRPr="00E17DF0">
        <w:rPr>
          <w:color w:val="auto"/>
          <w:sz w:val="20"/>
          <w:szCs w:val="20"/>
        </w:rPr>
        <w:t xml:space="preserve"> prispev</w:t>
      </w:r>
      <w:r w:rsidR="00D80C5C">
        <w:rPr>
          <w:color w:val="auto"/>
          <w:sz w:val="20"/>
          <w:szCs w:val="20"/>
        </w:rPr>
        <w:t>e</w:t>
      </w:r>
      <w:r w:rsidRPr="00E17DF0">
        <w:rPr>
          <w:color w:val="auto"/>
          <w:sz w:val="20"/>
          <w:szCs w:val="20"/>
        </w:rPr>
        <w:t>k.</w:t>
      </w:r>
    </w:p>
    <w:p w:rsidR="003A63A8" w:rsidRPr="00E17DF0" w:rsidRDefault="003A63A8" w:rsidP="003A63A8">
      <w:pPr>
        <w:pStyle w:val="ODSTAVEKLUKA"/>
        <w:rPr>
          <w:color w:val="auto"/>
          <w:sz w:val="20"/>
          <w:szCs w:val="20"/>
        </w:rPr>
      </w:pPr>
      <w:r w:rsidRPr="00E17DF0">
        <w:rPr>
          <w:color w:val="auto"/>
          <w:sz w:val="20"/>
          <w:szCs w:val="20"/>
        </w:rPr>
        <w:t>(4) Prenos zemljišč na podlagi tega člena se ne izvaja za zemljišča, ki so v denacionalizacijskem postopku.</w:t>
      </w: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Standard"/>
        <w:spacing w:after="0" w:line="240" w:lineRule="auto"/>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(prodaja urejenih zazidljivih zemljišč v okviru gospodarjenja z zemljišči)</w:t>
      </w:r>
    </w:p>
    <w:p w:rsidR="003A63A8" w:rsidRPr="00E17DF0" w:rsidRDefault="003A63A8" w:rsidP="003A63A8">
      <w:pPr>
        <w:pStyle w:val="ODSTAVEKLUKA"/>
        <w:rPr>
          <w:color w:val="auto"/>
          <w:sz w:val="20"/>
          <w:szCs w:val="20"/>
        </w:rPr>
      </w:pPr>
      <w:r w:rsidRPr="00E17DF0">
        <w:rPr>
          <w:color w:val="auto"/>
          <w:sz w:val="20"/>
          <w:szCs w:val="20"/>
        </w:rPr>
        <w:t>(1) Zemljiška služba v imenu in za račun občine oziroma občina z javnim natečajem prodaja urejena zazidljiva zemljišča, ki so vpisana v evidenci stavbnih zemljišč in izpolnjujejo naslednje pogoje:</w:t>
      </w:r>
      <w:r w:rsidRPr="00E17DF0" w:rsidDel="00780AF1">
        <w:rPr>
          <w:color w:val="auto"/>
          <w:sz w:val="20"/>
          <w:szCs w:val="20"/>
        </w:rPr>
        <w:t xml:space="preserve"> </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so načrtovana z OPPN,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so namenjena bivanju, delu ali rekreaciji in</w:t>
      </w:r>
    </w:p>
    <w:p w:rsidR="003A63A8" w:rsidRPr="00E17DF0" w:rsidRDefault="003A63A8" w:rsidP="003A63A8">
      <w:pPr>
        <w:pStyle w:val="ALINEJELUKA"/>
        <w:numPr>
          <w:ilvl w:val="0"/>
          <w:numId w:val="11"/>
        </w:numPr>
        <w:tabs>
          <w:tab w:val="clear" w:pos="709"/>
        </w:tabs>
        <w:rPr>
          <w:sz w:val="20"/>
          <w:szCs w:val="20"/>
        </w:rPr>
      </w:pPr>
      <w:r w:rsidRPr="00E17DF0">
        <w:rPr>
          <w:sz w:val="20"/>
          <w:szCs w:val="20"/>
        </w:rPr>
        <w:t>so pomembna za družbeni, socialni ali gospodarski razvoj občine in je prodaja po določilih tega člena v javnem interesu.</w:t>
      </w:r>
    </w:p>
    <w:p w:rsidR="003A63A8" w:rsidRPr="00E17DF0" w:rsidRDefault="003A63A8" w:rsidP="003A63A8">
      <w:pPr>
        <w:pStyle w:val="ODSTAVEKLUKA"/>
        <w:rPr>
          <w:color w:val="auto"/>
          <w:sz w:val="20"/>
          <w:szCs w:val="20"/>
        </w:rPr>
      </w:pPr>
      <w:r w:rsidRPr="00E17DF0">
        <w:rPr>
          <w:color w:val="auto"/>
          <w:sz w:val="20"/>
          <w:szCs w:val="20"/>
        </w:rPr>
        <w:t xml:space="preserve">(2) Za prodajo posameznega zemljišča z javnim natečajem se predhodno določi kriterije, ki jih potrdi občinski svet. Kriterije, rok za oddajo ponudbe in druga določila javnega natečaja se javno objavi. Prednostni kriteriji morajo biti v skladu z občinskimi razvojnimi načrti. </w:t>
      </w:r>
    </w:p>
    <w:p w:rsidR="003A63A8" w:rsidRPr="00E17DF0" w:rsidRDefault="003A63A8" w:rsidP="003A63A8">
      <w:pPr>
        <w:pStyle w:val="ODSTAVEKLUKA"/>
        <w:rPr>
          <w:color w:val="auto"/>
          <w:sz w:val="20"/>
          <w:szCs w:val="20"/>
        </w:rPr>
      </w:pPr>
      <w:r w:rsidRPr="00E17DF0">
        <w:rPr>
          <w:color w:val="auto"/>
          <w:sz w:val="20"/>
          <w:szCs w:val="20"/>
        </w:rPr>
        <w:t>(3) Investitorji, ki so oddali ponudbo imajo pravico kot opazovalci sodelovati v postopku ocenjevanja pobud.</w:t>
      </w:r>
    </w:p>
    <w:p w:rsidR="003A63A8" w:rsidRPr="00E17DF0" w:rsidRDefault="003A63A8" w:rsidP="003A63A8">
      <w:pPr>
        <w:pStyle w:val="ODSTAVEKLUKA"/>
        <w:rPr>
          <w:color w:val="auto"/>
          <w:sz w:val="20"/>
          <w:szCs w:val="20"/>
        </w:rPr>
      </w:pPr>
      <w:r w:rsidRPr="00E17DF0">
        <w:rPr>
          <w:color w:val="auto"/>
          <w:sz w:val="20"/>
          <w:szCs w:val="20"/>
        </w:rPr>
        <w:t xml:space="preserve">(4) Neizbrani investitor ima v roku 15 dni pravico podati pritožbo, o kateri odloča župan. Rok za odločitev o pritožbi je 30 dni. </w:t>
      </w:r>
    </w:p>
    <w:p w:rsidR="003A63A8" w:rsidRPr="00E17DF0" w:rsidRDefault="003A63A8" w:rsidP="003A63A8">
      <w:pPr>
        <w:pStyle w:val="ODSTAVEKLUKA"/>
        <w:rPr>
          <w:color w:val="auto"/>
          <w:sz w:val="20"/>
          <w:szCs w:val="20"/>
        </w:rPr>
      </w:pPr>
      <w:r w:rsidRPr="00E17DF0">
        <w:rPr>
          <w:color w:val="auto"/>
          <w:sz w:val="20"/>
          <w:szCs w:val="20"/>
        </w:rPr>
        <w:t>(5) Če se v roku, določenem z javnim natečajem, ne javi dovolj kupcev, se za preostala urejena zazidljiva zemljišča javni natečaj lahko večkrat ponovi. Sprememba kriterija cene je dopustna šele v tretji ponovitvi javnega natečaja.</w:t>
      </w:r>
    </w:p>
    <w:p w:rsidR="003A63A8" w:rsidRPr="00E17DF0" w:rsidRDefault="003A63A8" w:rsidP="003A63A8">
      <w:pPr>
        <w:pStyle w:val="ODSTAVEKLUKA"/>
        <w:rPr>
          <w:color w:val="auto"/>
          <w:sz w:val="20"/>
          <w:szCs w:val="20"/>
        </w:rPr>
      </w:pPr>
      <w:r w:rsidRPr="00E17DF0">
        <w:rPr>
          <w:color w:val="auto"/>
          <w:sz w:val="20"/>
          <w:szCs w:val="20"/>
        </w:rPr>
        <w:t xml:space="preserve">(6) Zemljiška služba pregledno objavlja zemljišča, ki so na prodaj, na svojih spletnih straneh ali spletnih straneh občine in na druge krajevno običajne načine, ter najavi zemljišča, ki so v pripravi in bodo predvidoma na prodaj v tekočem ali naslednjem letu. </w:t>
      </w:r>
    </w:p>
    <w:p w:rsidR="003A63A8" w:rsidRPr="00E17DF0" w:rsidRDefault="003A63A8" w:rsidP="003A63A8">
      <w:pPr>
        <w:pStyle w:val="ODSTAVEKLUKA"/>
        <w:rPr>
          <w:color w:val="auto"/>
          <w:sz w:val="20"/>
          <w:szCs w:val="20"/>
        </w:rPr>
      </w:pPr>
      <w:r w:rsidRPr="00E17DF0">
        <w:rPr>
          <w:color w:val="auto"/>
          <w:sz w:val="20"/>
          <w:szCs w:val="20"/>
        </w:rPr>
        <w:t>(7) Občin</w:t>
      </w:r>
      <w:r w:rsidR="009B68E5">
        <w:rPr>
          <w:color w:val="auto"/>
          <w:sz w:val="20"/>
          <w:szCs w:val="20"/>
        </w:rPr>
        <w:t>a</w:t>
      </w:r>
      <w:r w:rsidRPr="00E17DF0">
        <w:rPr>
          <w:color w:val="auto"/>
          <w:sz w:val="20"/>
          <w:szCs w:val="20"/>
        </w:rPr>
        <w:t xml:space="preserve"> ali zemljiška služba v imenu in za račun občine prodaja zemljišča po prodajni ceni, ki je oblikovana na podlagi lastne cene zemljišča, povečane za kapitalski donos do največ 20 odstotkov od lastne cene stavbnega zemljišča. </w:t>
      </w:r>
    </w:p>
    <w:p w:rsidR="003A63A8" w:rsidRPr="00E17DF0" w:rsidRDefault="003A63A8" w:rsidP="003A63A8">
      <w:pPr>
        <w:pStyle w:val="ODSTAVEKLUKA"/>
        <w:rPr>
          <w:color w:val="auto"/>
          <w:sz w:val="20"/>
          <w:szCs w:val="20"/>
        </w:rPr>
      </w:pPr>
      <w:r w:rsidRPr="00E17DF0">
        <w:rPr>
          <w:color w:val="auto"/>
          <w:sz w:val="20"/>
          <w:szCs w:val="20"/>
        </w:rPr>
        <w:t>(8) Lastna cena zemljišča je sestavljena iz:</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nabavne cene s pripadajočimi stroški izvedbe nabave,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stroškov</w:t>
      </w:r>
      <w:r w:rsidR="00926509">
        <w:rPr>
          <w:sz w:val="20"/>
          <w:szCs w:val="20"/>
        </w:rPr>
        <w:t xml:space="preserve"> </w:t>
      </w:r>
      <w:r w:rsidRPr="00E17DF0">
        <w:rPr>
          <w:sz w:val="20"/>
          <w:szCs w:val="20"/>
        </w:rPr>
        <w:t>sanacije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sorazmernih stroškov opreme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sorazmernih stroškov poslovanja zemljiške službe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akontacije komunalnega prispevka iz naslova obstoječe komunalne opreme, na katero se priklopi na novo zgrajeno omrežje, pri čemer mora biti znesek akontacije komunalnega prispevka izrecno razviden iz kupoprodajne pogodbe, če je akontacija bila obračunana,</w:t>
      </w:r>
    </w:p>
    <w:p w:rsidR="003A63A8" w:rsidRPr="004A5C1D" w:rsidRDefault="003A63A8" w:rsidP="003A63A8">
      <w:pPr>
        <w:pStyle w:val="ODSTAVEKLUKA"/>
        <w:rPr>
          <w:color w:val="auto"/>
          <w:sz w:val="20"/>
          <w:szCs w:val="20"/>
        </w:rPr>
      </w:pPr>
      <w:r w:rsidRPr="00E17DF0">
        <w:rPr>
          <w:color w:val="auto"/>
          <w:sz w:val="20"/>
          <w:szCs w:val="20"/>
        </w:rPr>
        <w:t xml:space="preserve">(9) V kupoprodajni pogodbi se določi rok za izvedbo investicije in pogodbena kazen v višini od 10 do 20 % prodajne cene zemljišča v primeru neizpolnjevanja pogodbenih obveznosti, pri čemer se v pogodbi določi možnost razveljavitve pogodbe in vračilo zemljišča ob vračilu kupnine, zmanjšane za pogodbeno kazen, če kupec v pogodbeno določenem roku ne izpelje investicije. Kupec se v kupoprodajni pogodbi zaveže tudi, da zemljišča ne bo prodal naprej s </w:t>
      </w:r>
      <w:r w:rsidRPr="004A5C1D">
        <w:rPr>
          <w:color w:val="auto"/>
          <w:sz w:val="20"/>
          <w:szCs w:val="20"/>
        </w:rPr>
        <w:t>prirastom vrednosti, niti ga ne bo vgradil v prodajno ceno stavb, ki jih bo zgradil na tem zemljišču.</w:t>
      </w:r>
    </w:p>
    <w:p w:rsidR="003A63A8" w:rsidRPr="004A5C1D" w:rsidRDefault="003A63A8" w:rsidP="003A63A8">
      <w:pPr>
        <w:pStyle w:val="ODSTAVEKLUKA"/>
        <w:rPr>
          <w:color w:val="auto"/>
          <w:sz w:val="20"/>
          <w:szCs w:val="20"/>
        </w:rPr>
      </w:pPr>
      <w:r w:rsidRPr="004A5C1D">
        <w:rPr>
          <w:color w:val="auto"/>
          <w:sz w:val="20"/>
          <w:szCs w:val="20"/>
        </w:rPr>
        <w:t>(10) Pogodba, ki ne vsebuje roka za izvedbo investicije, pogodbene kazni in zaveze o preprečevanju prirasta vrednosti</w:t>
      </w:r>
      <w:r w:rsidR="00077B3A" w:rsidRPr="004A5C1D">
        <w:rPr>
          <w:color w:val="auto"/>
          <w:sz w:val="20"/>
          <w:szCs w:val="20"/>
        </w:rPr>
        <w:t xml:space="preserve"> v obliki stvarne ali obligacijske pravice</w:t>
      </w:r>
      <w:r w:rsidRPr="004A5C1D">
        <w:rPr>
          <w:color w:val="auto"/>
          <w:sz w:val="20"/>
          <w:szCs w:val="20"/>
        </w:rPr>
        <w:t>, je nična.</w:t>
      </w:r>
    </w:p>
    <w:p w:rsidR="003A63A8" w:rsidRPr="004A5C1D" w:rsidRDefault="003A63A8" w:rsidP="003A63A8">
      <w:pPr>
        <w:pStyle w:val="ODSTAVEKLUKA"/>
        <w:rPr>
          <w:color w:val="auto"/>
          <w:sz w:val="20"/>
          <w:szCs w:val="20"/>
        </w:rPr>
      </w:pPr>
      <w:r w:rsidRPr="004A5C1D">
        <w:rPr>
          <w:color w:val="auto"/>
          <w:sz w:val="20"/>
          <w:szCs w:val="20"/>
        </w:rPr>
        <w:t>(11) V pogodbi za nakup urejenega zazidljivega zemljišča se mora kupec, ki namerava graditi stanovanjske ali poslovne stavbe z namenom nadaljnje prodaje, dogovoriti</w:t>
      </w:r>
      <w:r w:rsidR="00926509" w:rsidRPr="004A5C1D">
        <w:rPr>
          <w:color w:val="auto"/>
          <w:sz w:val="20"/>
          <w:szCs w:val="20"/>
        </w:rPr>
        <w:t xml:space="preserve"> </w:t>
      </w:r>
      <w:r w:rsidRPr="004A5C1D">
        <w:rPr>
          <w:color w:val="auto"/>
          <w:sz w:val="20"/>
          <w:szCs w:val="20"/>
        </w:rPr>
        <w:t>z občino ali zemljiško službo za prodajno ceno m2 stavbne površine, ki mora biti nižja od tržne cene najmanj za prihranek pri strošku zemljišča.</w:t>
      </w:r>
    </w:p>
    <w:p w:rsidR="003A63A8" w:rsidRPr="004A5C1D" w:rsidRDefault="003A63A8" w:rsidP="003A63A8">
      <w:pPr>
        <w:pStyle w:val="ODSTAVEKLUKA"/>
        <w:rPr>
          <w:color w:val="auto"/>
          <w:sz w:val="20"/>
          <w:szCs w:val="20"/>
        </w:rPr>
      </w:pPr>
      <w:r w:rsidRPr="004A5C1D">
        <w:rPr>
          <w:color w:val="auto"/>
          <w:sz w:val="20"/>
          <w:szCs w:val="20"/>
        </w:rPr>
        <w:lastRenderedPageBreak/>
        <w:t xml:space="preserve">(12) Pri vpisu nepremičnine v evidenco stavbnih zemljišč in v zemljiško knjigo se </w:t>
      </w:r>
      <w:r w:rsidR="00077B3A" w:rsidRPr="004A5C1D">
        <w:rPr>
          <w:color w:val="auto"/>
          <w:sz w:val="20"/>
          <w:szCs w:val="20"/>
        </w:rPr>
        <w:t xml:space="preserve">v obliki stvarne ali obligacijske pravice </w:t>
      </w:r>
      <w:r w:rsidRPr="004A5C1D">
        <w:rPr>
          <w:color w:val="auto"/>
          <w:sz w:val="20"/>
          <w:szCs w:val="20"/>
        </w:rPr>
        <w:t>evidentira, da je bila nepremičnina pridobljena po prodajni ceni brez prirasta vrednosti.</w:t>
      </w:r>
    </w:p>
    <w:p w:rsidR="003A63A8" w:rsidRPr="00E17DF0" w:rsidRDefault="003A63A8" w:rsidP="003A63A8">
      <w:pPr>
        <w:pStyle w:val="ODSTAVEKLUKA"/>
        <w:rPr>
          <w:color w:val="auto"/>
          <w:sz w:val="20"/>
          <w:szCs w:val="20"/>
        </w:rPr>
      </w:pPr>
      <w:r w:rsidRPr="004A5C1D">
        <w:rPr>
          <w:color w:val="auto"/>
          <w:sz w:val="20"/>
          <w:szCs w:val="20"/>
        </w:rPr>
        <w:t>(13) Državni organi in notarji, vključeni v postopke prometa z</w:t>
      </w:r>
      <w:bookmarkStart w:id="158" w:name="_GoBack"/>
      <w:bookmarkEnd w:id="158"/>
      <w:r w:rsidRPr="00E17DF0">
        <w:rPr>
          <w:color w:val="auto"/>
          <w:sz w:val="20"/>
          <w:szCs w:val="20"/>
        </w:rPr>
        <w:t xml:space="preserve"> nepremičninami, morajo ob pregledu kupoprodajne dokumentacije v zvezi s svojimi nalogami obvestiti občino oziroma zemljiško službo, če ugotovijo, da kupoprodajna pogodba krši določila o prirastu vrednosti.</w:t>
      </w:r>
    </w:p>
    <w:p w:rsidR="003A63A8" w:rsidRPr="00E17DF0" w:rsidRDefault="003A63A8" w:rsidP="003A63A8">
      <w:pPr>
        <w:pStyle w:val="ODSTAVEKLUKA"/>
        <w:rPr>
          <w:color w:val="auto"/>
          <w:sz w:val="20"/>
          <w:szCs w:val="20"/>
        </w:rPr>
      </w:pPr>
      <w:r w:rsidRPr="00E17DF0">
        <w:rPr>
          <w:color w:val="auto"/>
          <w:sz w:val="20"/>
          <w:szCs w:val="20"/>
        </w:rPr>
        <w:t xml:space="preserve">(14) Če kupec zemljišča prekrši pogodbeno zavezo iz devetega ali enajstega odstavka tega člena, mora plačati izravnalni prispevek po tem zakonu. </w:t>
      </w:r>
    </w:p>
    <w:p w:rsidR="003A63A8" w:rsidRPr="00E17DF0" w:rsidRDefault="003A63A8" w:rsidP="003A63A8">
      <w:pPr>
        <w:pStyle w:val="ODSTAVEKLUKA"/>
        <w:rPr>
          <w:color w:val="auto"/>
          <w:sz w:val="20"/>
          <w:szCs w:val="20"/>
        </w:rPr>
      </w:pPr>
      <w:r w:rsidRPr="00E17DF0">
        <w:rPr>
          <w:color w:val="auto"/>
          <w:sz w:val="20"/>
          <w:szCs w:val="20"/>
        </w:rPr>
        <w:t xml:space="preserve">(15) </w:t>
      </w:r>
      <w:r w:rsidR="00077B3A">
        <w:rPr>
          <w:color w:val="auto"/>
          <w:sz w:val="20"/>
          <w:szCs w:val="20"/>
        </w:rPr>
        <w:t>Občina ali z</w:t>
      </w:r>
      <w:r w:rsidRPr="00E17DF0">
        <w:rPr>
          <w:color w:val="auto"/>
          <w:sz w:val="20"/>
          <w:szCs w:val="20"/>
        </w:rPr>
        <w:t>emljiška služba</w:t>
      </w:r>
      <w:r w:rsidR="00077B3A">
        <w:rPr>
          <w:color w:val="auto"/>
          <w:sz w:val="20"/>
          <w:szCs w:val="20"/>
        </w:rPr>
        <w:t xml:space="preserve"> v imenu in za račun občine</w:t>
      </w:r>
      <w:r w:rsidRPr="00E17DF0">
        <w:rPr>
          <w:color w:val="auto"/>
          <w:sz w:val="20"/>
          <w:szCs w:val="20"/>
        </w:rPr>
        <w:t xml:space="preserve"> ne sme prodati </w:t>
      </w:r>
      <w:r w:rsidR="00077B3A">
        <w:rPr>
          <w:color w:val="auto"/>
          <w:sz w:val="20"/>
          <w:szCs w:val="20"/>
        </w:rPr>
        <w:t>urejenega zazidljivega</w:t>
      </w:r>
      <w:r w:rsidRPr="00E17DF0">
        <w:rPr>
          <w:color w:val="auto"/>
          <w:sz w:val="20"/>
          <w:szCs w:val="20"/>
        </w:rPr>
        <w:t xml:space="preserve"> zemljišča pravni ali fizični osebi, če ne izkaže investicijskega namena za to zemljišče, ki je skladen z občinskimi razvojnimi načrti ali se izkaže, da je njen namen zgolj preprodaja zemljišča z namenom doseganja kapitalskega dobička. </w:t>
      </w:r>
      <w:r w:rsidR="00077B3A">
        <w:rPr>
          <w:color w:val="auto"/>
          <w:sz w:val="20"/>
          <w:szCs w:val="20"/>
        </w:rPr>
        <w:t>Občina ali z</w:t>
      </w:r>
      <w:r w:rsidRPr="00E17DF0">
        <w:rPr>
          <w:color w:val="auto"/>
          <w:sz w:val="20"/>
          <w:szCs w:val="20"/>
        </w:rPr>
        <w:t xml:space="preserve">emljiška služba </w:t>
      </w:r>
      <w:r w:rsidR="00077B3A">
        <w:rPr>
          <w:color w:val="auto"/>
          <w:sz w:val="20"/>
          <w:szCs w:val="20"/>
        </w:rPr>
        <w:t xml:space="preserve">v imenu in za račun občine </w:t>
      </w:r>
      <w:r w:rsidRPr="00E17DF0">
        <w:rPr>
          <w:color w:val="auto"/>
          <w:sz w:val="20"/>
          <w:szCs w:val="20"/>
        </w:rPr>
        <w:t>tudi ne sme prodati zemljišča pravni ali fizični osebi, zoper katero je vložena pravnomočna obtožnica, ki je povezana z dejanji s področja korupcije in gospodarskega kriminala</w:t>
      </w:r>
      <w:r w:rsidR="00077B3A">
        <w:rPr>
          <w:color w:val="auto"/>
          <w:sz w:val="20"/>
          <w:szCs w:val="20"/>
        </w:rPr>
        <w:t xml:space="preserve"> in tudi ne njihovim pravnim naslednikom ali povezanim pravnim osebam</w:t>
      </w:r>
      <w:r w:rsidRPr="00E17DF0">
        <w:rPr>
          <w:color w:val="auto"/>
          <w:sz w:val="20"/>
          <w:szCs w:val="20"/>
        </w:rPr>
        <w:t xml:space="preserve">. </w:t>
      </w:r>
    </w:p>
    <w:p w:rsidR="003A63A8" w:rsidRPr="00E17DF0" w:rsidRDefault="003A63A8" w:rsidP="003A63A8">
      <w:pPr>
        <w:pStyle w:val="ODSTAVEKLUKA"/>
        <w:rPr>
          <w:color w:val="auto"/>
          <w:sz w:val="20"/>
          <w:szCs w:val="20"/>
        </w:rPr>
      </w:pPr>
      <w:r w:rsidRPr="00E17DF0">
        <w:rPr>
          <w:color w:val="auto"/>
          <w:sz w:val="20"/>
          <w:szCs w:val="20"/>
        </w:rPr>
        <w:t>(16) Zemljiška služba ne sme prodati nepremičnin pravnim in fizičnim osebam</w:t>
      </w:r>
      <w:r w:rsidR="00077B3A">
        <w:rPr>
          <w:color w:val="auto"/>
          <w:sz w:val="20"/>
          <w:szCs w:val="20"/>
        </w:rPr>
        <w:t xml:space="preserve"> ali njihovim pravnim naslednikom</w:t>
      </w:r>
      <w:r w:rsidRPr="00E17DF0">
        <w:rPr>
          <w:color w:val="auto"/>
          <w:sz w:val="20"/>
          <w:szCs w:val="20"/>
        </w:rPr>
        <w:t>, ki so predhodno kupile zemljišče po lastni ceni, povečani za kapitalski donos do 20%, in ga prodale s prirastom vrednosti.</w:t>
      </w:r>
    </w:p>
    <w:p w:rsidR="003A63A8" w:rsidRDefault="003A63A8" w:rsidP="003A63A8">
      <w:pPr>
        <w:pStyle w:val="Brezrazmikov1"/>
        <w:rPr>
          <w:rFonts w:ascii="Arial" w:hAnsi="Arial" w:cs="Arial"/>
          <w:sz w:val="20"/>
          <w:szCs w:val="20"/>
        </w:rPr>
      </w:pPr>
    </w:p>
    <w:p w:rsidR="004A5C1D" w:rsidRPr="00E17DF0" w:rsidRDefault="004A5C1D" w:rsidP="003A63A8">
      <w:pPr>
        <w:pStyle w:val="Brezrazmikov1"/>
        <w:rPr>
          <w:rFonts w:ascii="Arial" w:hAnsi="Arial" w:cs="Arial"/>
          <w:sz w:val="20"/>
          <w:szCs w:val="20"/>
        </w:rPr>
      </w:pPr>
    </w:p>
    <w:p w:rsidR="003A63A8" w:rsidRPr="00E17DF0" w:rsidRDefault="003A63A8" w:rsidP="003A63A8">
      <w:pPr>
        <w:pStyle w:val="Tajtl2"/>
        <w:rPr>
          <w:color w:val="auto"/>
          <w:sz w:val="20"/>
          <w:szCs w:val="20"/>
        </w:rPr>
      </w:pPr>
      <w:bookmarkStart w:id="159" w:name="_Toc477851778"/>
      <w:bookmarkStart w:id="160" w:name="_Toc480730924"/>
      <w:r w:rsidRPr="00E17DF0">
        <w:rPr>
          <w:bCs w:val="0"/>
          <w:color w:val="auto"/>
          <w:sz w:val="20"/>
          <w:szCs w:val="20"/>
        </w:rPr>
        <w:t>4. poglavje: FINANČNA SREDSTVA ZEMLJIŠKE POLITIKE</w:t>
      </w:r>
      <w:bookmarkEnd w:id="159"/>
      <w:bookmarkEnd w:id="160"/>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Tajtl3"/>
        <w:rPr>
          <w:bCs w:val="0"/>
          <w:color w:val="auto"/>
          <w:sz w:val="20"/>
          <w:szCs w:val="20"/>
        </w:rPr>
      </w:pPr>
      <w:bookmarkStart w:id="161" w:name="_Toc477851779"/>
      <w:bookmarkStart w:id="162" w:name="_Toc480730925"/>
      <w:r w:rsidRPr="00E17DF0">
        <w:rPr>
          <w:bCs w:val="0"/>
          <w:color w:val="auto"/>
          <w:sz w:val="20"/>
          <w:szCs w:val="20"/>
        </w:rPr>
        <w:t>1. oddelek: Izravnalni prispevek</w:t>
      </w:r>
      <w:bookmarkEnd w:id="161"/>
      <w:bookmarkEnd w:id="162"/>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bookmarkStart w:id="163" w:name="_Toc429122445"/>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(prirast vrednosti in izravnalni prispevek)</w:t>
      </w:r>
    </w:p>
    <w:p w:rsidR="003A63A8" w:rsidRPr="00E17DF0" w:rsidRDefault="003A63A8" w:rsidP="003A63A8">
      <w:pPr>
        <w:pStyle w:val="ODSTAVEKLUKA"/>
        <w:rPr>
          <w:color w:val="auto"/>
          <w:sz w:val="20"/>
          <w:szCs w:val="20"/>
        </w:rPr>
      </w:pPr>
      <w:r w:rsidRPr="00E17DF0">
        <w:rPr>
          <w:color w:val="auto"/>
          <w:sz w:val="20"/>
          <w:szCs w:val="20"/>
        </w:rPr>
        <w:t>(1) Prirast vrednosti je razlika med vrednostjo zemljišča po spremembi namenske rabe v</w:t>
      </w:r>
      <w:r w:rsidR="00926509">
        <w:rPr>
          <w:color w:val="auto"/>
          <w:sz w:val="20"/>
          <w:szCs w:val="20"/>
        </w:rPr>
        <w:t xml:space="preserve"> </w:t>
      </w:r>
      <w:r w:rsidRPr="00E17DF0">
        <w:rPr>
          <w:color w:val="auto"/>
          <w:sz w:val="20"/>
          <w:szCs w:val="20"/>
        </w:rPr>
        <w:t>stavbno zemljišče in vrednostjo zemljišča pred spremembo namenske rabe.</w:t>
      </w:r>
    </w:p>
    <w:p w:rsidR="003A63A8" w:rsidRPr="00E17DF0" w:rsidRDefault="003A63A8" w:rsidP="003A63A8">
      <w:pPr>
        <w:pStyle w:val="ODSTAVEKLUKA"/>
        <w:rPr>
          <w:color w:val="auto"/>
          <w:sz w:val="20"/>
          <w:szCs w:val="20"/>
        </w:rPr>
      </w:pPr>
      <w:r w:rsidRPr="00E17DF0">
        <w:rPr>
          <w:color w:val="auto"/>
          <w:sz w:val="20"/>
          <w:szCs w:val="20"/>
        </w:rPr>
        <w:t>(2) Izravnalni prispevek je povračilo dela prirasta vrednosti lokalni skupnosti, ki je pripravila prostorski akt oziroma njegovo spremembo, zaradi katere je zemljišče postalo stavbno in ki se ga odmeri ob prometu s tem zemljiščem kot nepozidanim</w:t>
      </w:r>
      <w:r w:rsidR="00926509">
        <w:rPr>
          <w:color w:val="auto"/>
          <w:sz w:val="20"/>
          <w:szCs w:val="20"/>
        </w:rPr>
        <w:t xml:space="preserve"> </w:t>
      </w:r>
      <w:r w:rsidRPr="00E17DF0">
        <w:rPr>
          <w:color w:val="auto"/>
          <w:sz w:val="20"/>
          <w:szCs w:val="20"/>
        </w:rPr>
        <w:t>stavbnim zemljiščem.</w:t>
      </w:r>
    </w:p>
    <w:p w:rsidR="003A63A8" w:rsidRPr="00E17DF0" w:rsidRDefault="003A63A8" w:rsidP="003A63A8">
      <w:pPr>
        <w:pStyle w:val="ODSTAVEKLUKA"/>
        <w:spacing w:before="0"/>
        <w:ind w:firstLine="0"/>
        <w:rPr>
          <w:color w:val="auto"/>
          <w:sz w:val="20"/>
          <w:szCs w:val="20"/>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(pripadnost izravnalnega prispevka)</w:t>
      </w:r>
    </w:p>
    <w:p w:rsidR="003A63A8" w:rsidRPr="00E17DF0" w:rsidRDefault="003A63A8" w:rsidP="003A63A8">
      <w:pPr>
        <w:pStyle w:val="ODSTAVEKLUKA"/>
        <w:rPr>
          <w:color w:val="auto"/>
          <w:sz w:val="20"/>
          <w:szCs w:val="20"/>
        </w:rPr>
      </w:pPr>
      <w:r w:rsidRPr="00E17DF0">
        <w:rPr>
          <w:color w:val="auto"/>
          <w:sz w:val="20"/>
          <w:szCs w:val="20"/>
        </w:rPr>
        <w:t xml:space="preserve">(1) Izravnalni prispevek pripada proračunu občine, v kateri se zemljišče nahaja. </w:t>
      </w:r>
    </w:p>
    <w:p w:rsidR="003A63A8" w:rsidRPr="00E17DF0" w:rsidRDefault="003A63A8" w:rsidP="003A63A8">
      <w:pPr>
        <w:pStyle w:val="ODSTAVEKLUKA"/>
        <w:rPr>
          <w:color w:val="auto"/>
          <w:sz w:val="20"/>
          <w:szCs w:val="20"/>
        </w:rPr>
      </w:pPr>
      <w:r w:rsidRPr="00E17DF0">
        <w:rPr>
          <w:color w:val="auto"/>
          <w:sz w:val="20"/>
          <w:szCs w:val="20"/>
        </w:rPr>
        <w:t>(2) Izravnalni prispevek, ki izhaja iz prometa z zemljišči zemljiške službe, občina nakaže zemljiški službi.</w:t>
      </w:r>
    </w:p>
    <w:p w:rsidR="003A63A8" w:rsidRPr="00E17DF0" w:rsidRDefault="003A63A8" w:rsidP="003A63A8">
      <w:pPr>
        <w:pStyle w:val="ODSTAVEKLUKA"/>
        <w:rPr>
          <w:color w:val="auto"/>
          <w:sz w:val="20"/>
          <w:szCs w:val="20"/>
        </w:rPr>
      </w:pPr>
      <w:r w:rsidRPr="00E17DF0">
        <w:rPr>
          <w:color w:val="auto"/>
          <w:sz w:val="20"/>
          <w:szCs w:val="20"/>
        </w:rPr>
        <w:t>(3) Prihodki iz naslova izravnalnega prispevka so namenski vir občine ali zemljiške službe za financiranje nalog urejanja prostora.</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(predmet izravnalnega prispevka)</w:t>
      </w:r>
    </w:p>
    <w:p w:rsidR="003A63A8" w:rsidRPr="00E17DF0" w:rsidRDefault="003A63A8" w:rsidP="003A63A8">
      <w:pPr>
        <w:pStyle w:val="ODSTAVEKLUKA"/>
        <w:rPr>
          <w:color w:val="auto"/>
          <w:sz w:val="20"/>
          <w:szCs w:val="20"/>
        </w:rPr>
      </w:pPr>
      <w:r w:rsidRPr="00E17DF0">
        <w:rPr>
          <w:color w:val="auto"/>
          <w:sz w:val="20"/>
          <w:szCs w:val="20"/>
        </w:rPr>
        <w:t>(1) Izravnalni prispevek se obračuna za nepozidano stavbno zemljišče.</w:t>
      </w:r>
    </w:p>
    <w:p w:rsidR="003A63A8" w:rsidRPr="00E17DF0" w:rsidRDefault="003A63A8" w:rsidP="003A63A8">
      <w:pPr>
        <w:pStyle w:val="ODSTAVEKLUKA"/>
        <w:rPr>
          <w:color w:val="auto"/>
          <w:sz w:val="20"/>
          <w:szCs w:val="20"/>
        </w:rPr>
      </w:pPr>
      <w:r w:rsidRPr="00E17DF0">
        <w:rPr>
          <w:color w:val="auto"/>
          <w:sz w:val="20"/>
          <w:szCs w:val="20"/>
        </w:rPr>
        <w:t>(2) Status nepozidanega</w:t>
      </w:r>
      <w:r w:rsidR="00926509">
        <w:rPr>
          <w:color w:val="auto"/>
          <w:sz w:val="20"/>
          <w:szCs w:val="20"/>
        </w:rPr>
        <w:t xml:space="preserve"> </w:t>
      </w:r>
      <w:r w:rsidRPr="00E17DF0">
        <w:rPr>
          <w:color w:val="auto"/>
          <w:sz w:val="20"/>
          <w:szCs w:val="20"/>
        </w:rPr>
        <w:t>stavbnega zemljišča in čas spremembe namenske rabe prostora v območje stavbnih zemljišč se ugotovita iz uradnih evidenc z odločbo, s katero se odmeri izravnalni prispevek.</w:t>
      </w:r>
    </w:p>
    <w:p w:rsidR="003A63A8" w:rsidRPr="00E17DF0" w:rsidRDefault="003A63A8" w:rsidP="003A63A8">
      <w:pPr>
        <w:pStyle w:val="ODSTAVEKLUKA"/>
        <w:rPr>
          <w:color w:val="auto"/>
          <w:sz w:val="20"/>
          <w:szCs w:val="20"/>
        </w:rPr>
      </w:pPr>
      <w:r w:rsidRPr="00E17DF0">
        <w:rPr>
          <w:color w:val="auto"/>
          <w:sz w:val="20"/>
          <w:szCs w:val="20"/>
        </w:rPr>
        <w:t>(3) Pri ugotavljanju obveznosti plačila izravnalnega prispevka se upoštevajo prodaje oziroma lastništvo zemljišč od dneva uveljavitve tega zakona dalje, ne glede na to, kdaj je bilo zemljišče pridobljeno ali kdaj je prišlo do spremembe namenske rabe prostora.</w:t>
      </w:r>
    </w:p>
    <w:p w:rsidR="003A63A8" w:rsidRPr="00E17DF0" w:rsidRDefault="003A63A8" w:rsidP="003A63A8">
      <w:pPr>
        <w:pStyle w:val="ODSTAVEKLUKA"/>
        <w:spacing w:before="0"/>
        <w:ind w:firstLine="0"/>
        <w:rPr>
          <w:color w:val="auto"/>
          <w:sz w:val="20"/>
          <w:szCs w:val="20"/>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b/>
          <w:sz w:val="20"/>
          <w:szCs w:val="20"/>
        </w:rPr>
      </w:pPr>
      <w:r w:rsidRPr="00E17DF0">
        <w:rPr>
          <w:rFonts w:ascii="Arial" w:hAnsi="Arial" w:cs="Arial"/>
          <w:b/>
          <w:sz w:val="20"/>
          <w:szCs w:val="20"/>
        </w:rPr>
        <w:t>(zavezanec za plačilo izravnalnega prispevka)</w:t>
      </w:r>
    </w:p>
    <w:p w:rsidR="003A63A8" w:rsidRPr="00E17DF0" w:rsidRDefault="003A63A8" w:rsidP="003A63A8">
      <w:pPr>
        <w:pStyle w:val="ODSTAVEKLUKA"/>
        <w:rPr>
          <w:color w:val="auto"/>
          <w:sz w:val="20"/>
          <w:szCs w:val="20"/>
        </w:rPr>
      </w:pPr>
      <w:r w:rsidRPr="00E17DF0">
        <w:rPr>
          <w:color w:val="auto"/>
          <w:sz w:val="20"/>
          <w:szCs w:val="20"/>
        </w:rPr>
        <w:t>(1) Zavezanec za plačilo izravnalnega prispevka je prodajalec zemljišča.</w:t>
      </w:r>
    </w:p>
    <w:p w:rsidR="003A63A8" w:rsidRPr="00E17DF0" w:rsidRDefault="003A63A8" w:rsidP="003A63A8">
      <w:pPr>
        <w:pStyle w:val="ODSTAVEKLUKA"/>
        <w:rPr>
          <w:color w:val="auto"/>
          <w:sz w:val="20"/>
          <w:szCs w:val="20"/>
        </w:rPr>
      </w:pPr>
      <w:r w:rsidRPr="00E17DF0">
        <w:rPr>
          <w:color w:val="auto"/>
          <w:sz w:val="20"/>
          <w:szCs w:val="20"/>
        </w:rPr>
        <w:t>(2) Občina in zemljiška služba nista zavezanec za plačilo izravnalnega prispevka.</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(osnova za odmero izravnalnega prispevka)</w:t>
      </w:r>
    </w:p>
    <w:p w:rsidR="003A63A8" w:rsidRPr="00E17DF0" w:rsidRDefault="003A63A8" w:rsidP="003A63A8">
      <w:pPr>
        <w:pStyle w:val="ODSTAVEKLUKA"/>
        <w:rPr>
          <w:color w:val="auto"/>
          <w:sz w:val="20"/>
          <w:szCs w:val="20"/>
        </w:rPr>
      </w:pPr>
      <w:r w:rsidRPr="00E17DF0">
        <w:rPr>
          <w:color w:val="auto"/>
          <w:sz w:val="20"/>
          <w:szCs w:val="20"/>
        </w:rPr>
        <w:t>(1) Osnova za odmero izravnalnega prispevka se določi kot razlika med vrednostjo stavbnega zemljišča ob odsvojitvi, zmanjšano za stroške odsvojitve, in vrednostjo zemljišča ob pridobitvi, povečano za stroške pridobitve. Kot stroški pridobitve oziroma stroški odsvojitve se štejejo stroški, ki se po zakonu, ki ureja dohodnino, priznajo kot stroški odsvojitve oziroma stroški pridobitve kapitala. Med stroške odsvojitve šteje tudi komunalni prispevek in davek na dobiček zaradi spremembe namembnosti zemljišč, odmerjen na podlagi zakona, ki ureja uravnoteženje javnih financ, ki je bil plačan za zemljišče, ki je predmet odmere izravnalnega prispevka.</w:t>
      </w:r>
    </w:p>
    <w:p w:rsidR="003A63A8" w:rsidRPr="00E17DF0" w:rsidRDefault="003A63A8" w:rsidP="003A63A8">
      <w:pPr>
        <w:pStyle w:val="ODSTAVEKLUKA"/>
        <w:rPr>
          <w:color w:val="auto"/>
          <w:sz w:val="20"/>
          <w:szCs w:val="20"/>
        </w:rPr>
      </w:pPr>
      <w:r w:rsidRPr="00E17DF0">
        <w:rPr>
          <w:color w:val="auto"/>
          <w:sz w:val="20"/>
          <w:szCs w:val="20"/>
        </w:rPr>
        <w:t>(2) Če je bilo zemljišče pridobljeno pred pričetkom veljave tega zakona, se kot vrednost zemljišča ob pridobitvi šteje posplošena vrednost, kot je bila zanj določena na dan uveljavitve tega zakona s sistemom množičnega vrednotenja nepremičnin. Ne glede na prejšnji stavek lahko zavezanec dokazuje vrednost zemljišča ob pridobitvi z listino o pridobitvi zemljišča ali z ustrezno cenitvijo.</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(stopnja izravnalnega prispevka)</w:t>
      </w:r>
    </w:p>
    <w:p w:rsidR="003A63A8" w:rsidRPr="00E17DF0" w:rsidRDefault="003A63A8" w:rsidP="003A63A8">
      <w:pPr>
        <w:pStyle w:val="ODSTAVEKLUKA"/>
        <w:rPr>
          <w:color w:val="auto"/>
          <w:sz w:val="20"/>
          <w:szCs w:val="20"/>
        </w:rPr>
      </w:pPr>
      <w:r w:rsidRPr="00E17DF0">
        <w:rPr>
          <w:color w:val="auto"/>
          <w:sz w:val="20"/>
          <w:szCs w:val="20"/>
        </w:rPr>
        <w:t>Stopnja izravnalnega prispevka znaša: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10 %, če je bila sprememba namenske rabe v območje stavbnih zemljišč izvedena pred uveljavitvijo tega zakona;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11 % do 25 % za obdobje 15 let od datuma spremembe namenske rabe v območje stavbnih zemljišč, izvedene po uveljavitvi tega zakona, do datuma prodaje zemljišča, pri čemer se stopnja izravnalnega prispevka v obdobju 15 let povečuje za 1 % letno;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25 %, če je od datuma spremembe namenske rabe v območje stavbnih zemljišč, izvedene po uveljavitvi tega zakona, do datuma prodaje zemljišča minilo več kot 15 let.</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(odmera izravnalnega prispevka)</w:t>
      </w:r>
    </w:p>
    <w:p w:rsidR="003A63A8" w:rsidRPr="00E17DF0" w:rsidRDefault="003A63A8" w:rsidP="003A63A8">
      <w:pPr>
        <w:pStyle w:val="ODSTAVEKLUKA"/>
        <w:rPr>
          <w:color w:val="auto"/>
          <w:sz w:val="20"/>
          <w:szCs w:val="20"/>
        </w:rPr>
      </w:pPr>
      <w:r w:rsidRPr="00E17DF0">
        <w:rPr>
          <w:color w:val="auto"/>
          <w:sz w:val="20"/>
          <w:szCs w:val="20"/>
        </w:rPr>
        <w:t>(1) Izravnalni prispevek ob prodaji odmeri davčni organ v rokih in na način, kot je določen za odmero dohodnine od dobička iz kapitala v primeru odsvojitve nepremičnine.</w:t>
      </w:r>
    </w:p>
    <w:p w:rsidR="003A63A8" w:rsidRPr="00E17DF0" w:rsidRDefault="003A63A8" w:rsidP="003A63A8">
      <w:pPr>
        <w:pStyle w:val="ODSTAVEKLUKA"/>
        <w:rPr>
          <w:color w:val="auto"/>
          <w:sz w:val="20"/>
          <w:szCs w:val="20"/>
        </w:rPr>
      </w:pPr>
      <w:r w:rsidRPr="00E17DF0">
        <w:rPr>
          <w:color w:val="auto"/>
          <w:sz w:val="20"/>
          <w:szCs w:val="20"/>
        </w:rPr>
        <w:t>(2) Napoved za odmero izravnalnega prispevka mora zavezanec predložiti na obrazcu za napoved za odmero dohodnine od dobička iz kapitala v 15 dneh po nastanku obveznosti plačila izravnalnega prispevka. Obveznost nastane z dnem sklenitve pogodbe o prodaji. Obrazcu mora priložiti dokazilo občine o spremembi namenske rabe, iz katerega mora biti razviden datum spremembe namenske rabe.</w:t>
      </w:r>
    </w:p>
    <w:p w:rsidR="003A63A8" w:rsidRPr="00E17DF0" w:rsidRDefault="003A63A8" w:rsidP="003A63A8">
      <w:pPr>
        <w:pStyle w:val="ODSTAVEKLUKA"/>
        <w:rPr>
          <w:color w:val="auto"/>
          <w:sz w:val="20"/>
          <w:szCs w:val="20"/>
        </w:rPr>
      </w:pPr>
      <w:r w:rsidRPr="00E17DF0">
        <w:rPr>
          <w:color w:val="auto"/>
          <w:sz w:val="20"/>
          <w:szCs w:val="20"/>
        </w:rPr>
        <w:t>(3) Glede vprašanj postopka in pristojnosti davčnega organa, ki niso določene z določbami tega zakona o izravnalnem prispevku, se uporabljajo določbe predpisov, ki urejajo davčni postopek oziroma davčno službo.</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(oprostitve plačila izravnalnega prispevka)</w:t>
      </w:r>
    </w:p>
    <w:p w:rsidR="003A63A8" w:rsidRPr="00E17DF0" w:rsidRDefault="003A63A8" w:rsidP="003A63A8">
      <w:pPr>
        <w:pStyle w:val="ODSTAVEKLUKA"/>
        <w:rPr>
          <w:color w:val="auto"/>
          <w:sz w:val="20"/>
          <w:szCs w:val="20"/>
        </w:rPr>
      </w:pPr>
      <w:r w:rsidRPr="00E17DF0">
        <w:rPr>
          <w:color w:val="auto"/>
          <w:sz w:val="20"/>
          <w:szCs w:val="20"/>
        </w:rPr>
        <w:t>(1) Izravnalni prispevek se ne plača ob prodaji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občini ali zemljiški službi;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drugi osebi, če gre za prodajo nepremičnin, potrebnih za izvedbo prostorskih ureditev, za katere je izkazan razlastitveni namen po tem ali drugem zakonu.</w:t>
      </w:r>
    </w:p>
    <w:p w:rsidR="003A63A8" w:rsidRPr="00E17DF0" w:rsidRDefault="003A63A8" w:rsidP="003A63A8">
      <w:pPr>
        <w:pStyle w:val="ODSTAVEKLUKA"/>
        <w:rPr>
          <w:color w:val="auto"/>
          <w:sz w:val="20"/>
          <w:szCs w:val="20"/>
        </w:rPr>
      </w:pPr>
      <w:r w:rsidRPr="00E17DF0">
        <w:rPr>
          <w:color w:val="auto"/>
          <w:sz w:val="20"/>
          <w:szCs w:val="20"/>
        </w:rPr>
        <w:t>(2) Izravnalni prispevek se ne plača med komasacijskimi udeleženci za zemljišča v postopku pogodbene ali upravne komasacije stavbnih zemljišč.</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(izravnalni prispevek pri prometu z zemljišči, pridobljenimi z javnim natečajem v okviru gospodarjenja z zemljišči)</w:t>
      </w:r>
    </w:p>
    <w:p w:rsidR="003A63A8" w:rsidRPr="00E17DF0" w:rsidRDefault="003A63A8" w:rsidP="003A63A8">
      <w:pPr>
        <w:pStyle w:val="ODSTAVEKLUKA"/>
        <w:rPr>
          <w:color w:val="auto"/>
          <w:sz w:val="20"/>
          <w:szCs w:val="20"/>
        </w:rPr>
      </w:pPr>
      <w:r w:rsidRPr="00E17DF0">
        <w:rPr>
          <w:color w:val="auto"/>
          <w:sz w:val="20"/>
          <w:szCs w:val="20"/>
        </w:rPr>
        <w:t>(1) Občina ali zemljiška služba v imenu občine, po uradni dolžnosti ali na obvestilo državnega organa ali notarja odmeri zavezancu izravnalni prispevek iz naslova prometa s stavbnim zemljiščem v primeru, ko zavezanec kupi stavbno zemljišče z javnim natečajem v okviru gospodarjenja z zemljišči iz 223. člena tega zakona in ga proda s prirastom vrednosti, ki je višji od 5% letno glede na nakupno ceno stavbnega zemljišča.</w:t>
      </w:r>
    </w:p>
    <w:p w:rsidR="003A63A8" w:rsidRPr="00E17DF0" w:rsidRDefault="003A63A8" w:rsidP="003A63A8">
      <w:pPr>
        <w:pStyle w:val="ODSTAVEKLUKA"/>
        <w:rPr>
          <w:color w:val="auto"/>
          <w:sz w:val="20"/>
          <w:szCs w:val="20"/>
        </w:rPr>
      </w:pPr>
      <w:r w:rsidRPr="00E17DF0">
        <w:rPr>
          <w:color w:val="auto"/>
          <w:sz w:val="20"/>
          <w:szCs w:val="20"/>
        </w:rPr>
        <w:t>(2) Občina ali zemljiška služba v imenu občine odmeri izravnalni prispevek iz prejšnjega odstavka v višini presežka prirasta vrednosti nad 5% letno.</w:t>
      </w:r>
    </w:p>
    <w:p w:rsidR="003A63A8" w:rsidRPr="00E17DF0" w:rsidRDefault="003A63A8" w:rsidP="003A63A8">
      <w:pPr>
        <w:pStyle w:val="ODSTAVEKLUKA"/>
        <w:rPr>
          <w:color w:val="auto"/>
          <w:sz w:val="20"/>
          <w:szCs w:val="20"/>
        </w:rPr>
      </w:pPr>
      <w:r w:rsidRPr="00E17DF0">
        <w:rPr>
          <w:color w:val="auto"/>
          <w:sz w:val="20"/>
          <w:szCs w:val="20"/>
        </w:rPr>
        <w:t>(3) Način odmere izravnalnega prispevka iz tega člena se uporablja za stavbna zemljišča še 10 let od datuma nakupa stavbnega zemljišča z javnim natečajem v okviru gospodarjenja z zemljišči.</w:t>
      </w:r>
    </w:p>
    <w:p w:rsidR="003A63A8" w:rsidRPr="00E17DF0" w:rsidRDefault="003A63A8" w:rsidP="003A63A8">
      <w:pPr>
        <w:pStyle w:val="ODSTAVEKLUKA"/>
        <w:rPr>
          <w:color w:val="auto"/>
          <w:sz w:val="20"/>
          <w:szCs w:val="20"/>
        </w:rPr>
      </w:pPr>
      <w:r w:rsidRPr="00E17DF0">
        <w:rPr>
          <w:color w:val="auto"/>
          <w:sz w:val="20"/>
          <w:szCs w:val="20"/>
        </w:rPr>
        <w:t>(4) Izravnalni prispevek, določen po tem členu, pripada zemljiški službi.</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Standard"/>
        <w:spacing w:after="0"/>
        <w:jc w:val="center"/>
        <w:rPr>
          <w:rFonts w:ascii="Arial" w:hAnsi="Arial" w:cs="Arial"/>
          <w:sz w:val="20"/>
          <w:szCs w:val="20"/>
        </w:rPr>
      </w:pPr>
      <w:r w:rsidRPr="00E17DF0">
        <w:rPr>
          <w:rFonts w:ascii="Arial" w:hAnsi="Arial" w:cs="Arial"/>
          <w:b/>
          <w:sz w:val="20"/>
          <w:szCs w:val="20"/>
        </w:rPr>
        <w:t>(izravnalni prispevek pri prometu s posameznimi deli stavbe, zgrajene na zemljišču, pridobljenem javnim natečajem v okviru gospodarjenja z zemljišči)</w:t>
      </w:r>
    </w:p>
    <w:p w:rsidR="003A63A8" w:rsidRPr="00E17DF0" w:rsidRDefault="003A63A8" w:rsidP="003A63A8">
      <w:pPr>
        <w:pStyle w:val="ODSTAVEKLUKA"/>
        <w:rPr>
          <w:color w:val="auto"/>
          <w:sz w:val="20"/>
          <w:szCs w:val="20"/>
        </w:rPr>
      </w:pPr>
      <w:r w:rsidRPr="00E17DF0">
        <w:rPr>
          <w:color w:val="auto"/>
          <w:sz w:val="20"/>
          <w:szCs w:val="20"/>
        </w:rPr>
        <w:t>(1) Občina ali zemljiška služba v imenu občine, po uradni dolžnosti ali na obvestilo državnega organa ali notarja odmeri zavezancu izravnalni prispevek iz naslova prodaje posameznega dela stavbe, če se ob prodaji stavbe ali njenega dela ni držal pogodbene obveznosti glede prodajne cene m2 stavbe ali njenega dela, določene v kupoprodajni pogodbi, kot določa 223. člen tega zakona.</w:t>
      </w:r>
    </w:p>
    <w:p w:rsidR="003A63A8" w:rsidRPr="00E17DF0" w:rsidRDefault="003A63A8" w:rsidP="003A63A8">
      <w:pPr>
        <w:pStyle w:val="ODSTAVEKLUKA"/>
        <w:rPr>
          <w:color w:val="auto"/>
          <w:sz w:val="20"/>
          <w:szCs w:val="20"/>
        </w:rPr>
      </w:pPr>
      <w:r w:rsidRPr="00E17DF0">
        <w:rPr>
          <w:color w:val="auto"/>
          <w:sz w:val="20"/>
          <w:szCs w:val="20"/>
        </w:rPr>
        <w:t>(2) Izravnalni prispevek iz naslova prodaje posameznega dela stavbe predstavlja 100% vrednosti, ki se določi kot razlika med prodajno ceno m2 stavbe ali njenega dela in ceno m2 stavbe ali njenega dela, določene v kupoprodajni pogodbi iz 223. člena.</w:t>
      </w:r>
    </w:p>
    <w:p w:rsidR="003A63A8" w:rsidRPr="00E17DF0" w:rsidRDefault="003A63A8" w:rsidP="003A63A8">
      <w:pPr>
        <w:pStyle w:val="ODSTAVEKLUKA"/>
        <w:rPr>
          <w:color w:val="auto"/>
          <w:sz w:val="20"/>
          <w:szCs w:val="20"/>
        </w:rPr>
      </w:pPr>
      <w:r w:rsidRPr="00E17DF0">
        <w:rPr>
          <w:color w:val="auto"/>
          <w:sz w:val="20"/>
          <w:szCs w:val="20"/>
        </w:rPr>
        <w:t xml:space="preserve">(3) Način odmere izravnalnega prispevka iz tega člena se uporablja za stavbe ali dele stavbe še 20 let od datuma nakupa stavbnega zemljišča z javnim natečajem v okviru gospodarjenja z zemljišči. </w:t>
      </w:r>
    </w:p>
    <w:p w:rsidR="003A63A8" w:rsidRPr="00E17DF0" w:rsidRDefault="003A63A8" w:rsidP="003A63A8">
      <w:pPr>
        <w:pStyle w:val="ODSTAVEKLUKA"/>
        <w:rPr>
          <w:color w:val="auto"/>
          <w:sz w:val="20"/>
          <w:szCs w:val="20"/>
        </w:rPr>
      </w:pPr>
      <w:r w:rsidRPr="00E17DF0">
        <w:rPr>
          <w:color w:val="auto"/>
          <w:sz w:val="20"/>
          <w:szCs w:val="20"/>
        </w:rPr>
        <w:t>(4) Izravnalni prispevek, določen po tem členu, pripada zemljiški službi.</w:t>
      </w: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Brezrazmikov"/>
        <w:jc w:val="both"/>
        <w:rPr>
          <w:rFonts w:ascii="Arial" w:hAnsi="Arial" w:cs="Arial"/>
          <w:sz w:val="20"/>
          <w:szCs w:val="20"/>
          <w:lang w:eastAsia="sl-SI"/>
        </w:rPr>
      </w:pPr>
    </w:p>
    <w:p w:rsidR="003A63A8" w:rsidRPr="00E17DF0" w:rsidRDefault="003A63A8" w:rsidP="003A63A8">
      <w:pPr>
        <w:pStyle w:val="Tajtl3"/>
        <w:rPr>
          <w:bCs w:val="0"/>
          <w:color w:val="auto"/>
          <w:sz w:val="20"/>
          <w:szCs w:val="20"/>
        </w:rPr>
      </w:pPr>
      <w:bookmarkStart w:id="164" w:name="_Toc477851780"/>
      <w:bookmarkStart w:id="165" w:name="_Toc480730926"/>
      <w:r w:rsidRPr="00E17DF0">
        <w:rPr>
          <w:bCs w:val="0"/>
          <w:color w:val="auto"/>
          <w:sz w:val="20"/>
          <w:szCs w:val="20"/>
        </w:rPr>
        <w:t>2. oddelek: Komunalni prispevek</w:t>
      </w:r>
      <w:bookmarkEnd w:id="164"/>
      <w:bookmarkEnd w:id="165"/>
    </w:p>
    <w:bookmarkEnd w:id="163"/>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Brezrazmikov1"/>
        <w:jc w:val="both"/>
        <w:rPr>
          <w:rFonts w:ascii="Arial" w:hAnsi="Arial" w:cs="Arial"/>
          <w:sz w:val="20"/>
          <w:szCs w:val="20"/>
          <w:lang w:eastAsia="sl-SI"/>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(komunalni prispevek)</w:t>
      </w:r>
    </w:p>
    <w:p w:rsidR="003A63A8" w:rsidRPr="00E17DF0" w:rsidRDefault="003A63A8" w:rsidP="003A63A8">
      <w:pPr>
        <w:pStyle w:val="ODSTAVEKLUKA"/>
        <w:rPr>
          <w:color w:val="auto"/>
          <w:sz w:val="20"/>
          <w:szCs w:val="20"/>
        </w:rPr>
      </w:pPr>
      <w:r w:rsidRPr="00E17DF0">
        <w:rPr>
          <w:color w:val="auto"/>
          <w:sz w:val="20"/>
          <w:szCs w:val="20"/>
        </w:rPr>
        <w:t>(1) Komunalni prispevek je plačilo dela stroškov gradnje komunalne opreme, ki ga zavezanka ali zavezanec (v nadaljnjem besedilu: zavezanec) plača občini.</w:t>
      </w:r>
    </w:p>
    <w:p w:rsidR="003A63A8" w:rsidRPr="00E17DF0" w:rsidRDefault="003A63A8" w:rsidP="003A63A8">
      <w:pPr>
        <w:pStyle w:val="ODSTAVEKLUKA"/>
        <w:rPr>
          <w:color w:val="auto"/>
          <w:sz w:val="20"/>
          <w:szCs w:val="20"/>
        </w:rPr>
      </w:pPr>
      <w:r w:rsidRPr="00E17DF0">
        <w:rPr>
          <w:color w:val="auto"/>
          <w:sz w:val="20"/>
          <w:szCs w:val="20"/>
        </w:rPr>
        <w:t xml:space="preserve">(2) Komunalni prispevek za posamezno vrsto komunalne opreme se lahko odmeri, če se stavbno zemljišče oziroma objekt nahaja v obračunskem območju te vrste komunalne opreme. </w:t>
      </w:r>
      <w:r w:rsidRPr="00E17DF0">
        <w:rPr>
          <w:bCs/>
          <w:color w:val="auto"/>
          <w:sz w:val="20"/>
          <w:szCs w:val="20"/>
        </w:rPr>
        <w:t>V primeru, da se stavbno zemljišče oziroma objekt nahaja izven obračunskega območja, vendar se priključuje na obstoječo komunalno opremo, se komunalni prispevek odmeri skladno s podlagami, ki veljajo v obračunskem območju, iz katerega se zemljišče oziroma objekt oskrbi s komunalno opremo.</w:t>
      </w:r>
    </w:p>
    <w:p w:rsidR="003A63A8" w:rsidRPr="00E17DF0" w:rsidRDefault="003A63A8" w:rsidP="003A63A8">
      <w:pPr>
        <w:pStyle w:val="ODSTAVEKLUKA"/>
        <w:rPr>
          <w:color w:val="auto"/>
          <w:sz w:val="20"/>
          <w:szCs w:val="20"/>
        </w:rPr>
      </w:pPr>
      <w:r w:rsidRPr="00E17DF0">
        <w:rPr>
          <w:color w:val="auto"/>
          <w:sz w:val="20"/>
          <w:szCs w:val="20"/>
        </w:rPr>
        <w:t xml:space="preserve">(3) S plačilom komunalnega prispevka je zavezancu zagotovljena možnost priključitve na zgrajeno komunalno opremo. </w:t>
      </w:r>
    </w:p>
    <w:p w:rsidR="003A63A8" w:rsidRPr="00E17DF0" w:rsidRDefault="003A63A8" w:rsidP="003A63A8">
      <w:pPr>
        <w:pStyle w:val="ODSTAVEKLUKA"/>
        <w:rPr>
          <w:color w:val="auto"/>
          <w:sz w:val="20"/>
          <w:szCs w:val="20"/>
        </w:rPr>
      </w:pPr>
      <w:r w:rsidRPr="00E17DF0">
        <w:rPr>
          <w:color w:val="auto"/>
          <w:sz w:val="20"/>
          <w:szCs w:val="20"/>
        </w:rPr>
        <w:t>(4) Šteje se, da so s plačilom komunalnega prispevka poravnani vsi stroški priključevanja objekta na komunalno opremo, razen gradnje tistih delov priključkov, ki so v zasebni lasti.</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(merila za odmero komunalnega prispevka)</w:t>
      </w:r>
    </w:p>
    <w:p w:rsidR="003A63A8" w:rsidRPr="00E17DF0" w:rsidRDefault="003A63A8" w:rsidP="003A63A8">
      <w:pPr>
        <w:pStyle w:val="ODSTAVEKLUKA"/>
        <w:rPr>
          <w:color w:val="auto"/>
          <w:sz w:val="20"/>
          <w:szCs w:val="20"/>
        </w:rPr>
      </w:pPr>
      <w:r w:rsidRPr="00E17DF0">
        <w:rPr>
          <w:color w:val="auto"/>
          <w:sz w:val="20"/>
          <w:szCs w:val="20"/>
        </w:rPr>
        <w:t>(1) Komunalni prispevek se določi na podlagi programa opremljanja glede na površino in opremljenost gradbene parcele s komunalno opremo ter glede na zmogljivost objekta in njegovo namembnost oziroma glede na izboljšanje opremljenosti zemljišča s komunalno opremo.</w:t>
      </w:r>
    </w:p>
    <w:p w:rsidR="003A63A8" w:rsidRPr="00E17DF0" w:rsidRDefault="003A63A8" w:rsidP="003A63A8">
      <w:pPr>
        <w:pStyle w:val="ODSTAVEKLUKA"/>
        <w:rPr>
          <w:color w:val="auto"/>
          <w:sz w:val="20"/>
          <w:szCs w:val="20"/>
        </w:rPr>
      </w:pPr>
      <w:r w:rsidRPr="00E17DF0">
        <w:rPr>
          <w:color w:val="auto"/>
          <w:sz w:val="20"/>
          <w:szCs w:val="20"/>
        </w:rPr>
        <w:t>(2) Minister podrobneje predpiše merila iz prejšnjega odstavka.</w:t>
      </w:r>
    </w:p>
    <w:p w:rsidR="003A63A8" w:rsidRPr="00E17DF0" w:rsidRDefault="003A63A8" w:rsidP="003A63A8">
      <w:pPr>
        <w:pStyle w:val="ODSTAVEKLUKA"/>
        <w:rPr>
          <w:color w:val="auto"/>
          <w:sz w:val="20"/>
          <w:szCs w:val="20"/>
        </w:rPr>
      </w:pPr>
      <w:r w:rsidRPr="00E17DF0">
        <w:rPr>
          <w:color w:val="auto"/>
          <w:sz w:val="20"/>
          <w:szCs w:val="20"/>
        </w:rPr>
        <w:t>(3) Občina lahko skladno s prejšnjima odstavkoma predpiše podrobnejša merila za odmero komunalnega prispevka.</w:t>
      </w:r>
    </w:p>
    <w:p w:rsidR="003A63A8" w:rsidRPr="00E17DF0" w:rsidRDefault="003A63A8" w:rsidP="003A63A8">
      <w:pPr>
        <w:pStyle w:val="Odstavek"/>
        <w:spacing w:before="0"/>
        <w:ind w:firstLine="0"/>
        <w:rPr>
          <w:rFonts w:cs="Arial"/>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(uporaba subsidiarnih meril za odmero komunalnega prispevka)</w:t>
      </w:r>
    </w:p>
    <w:p w:rsidR="003A63A8" w:rsidRPr="00E17DF0" w:rsidRDefault="003A63A8" w:rsidP="003A63A8">
      <w:pPr>
        <w:pStyle w:val="ODSTAVEKLUKA"/>
        <w:rPr>
          <w:color w:val="auto"/>
          <w:sz w:val="20"/>
          <w:szCs w:val="20"/>
        </w:rPr>
      </w:pPr>
      <w:r w:rsidRPr="00E17DF0">
        <w:rPr>
          <w:color w:val="auto"/>
          <w:sz w:val="20"/>
          <w:szCs w:val="20"/>
        </w:rPr>
        <w:t>(1) Občina, ki v šestih mesecih po uveljavitvi OPN ne sprejme programa opremljanja, skladnega z OPN, vključno s podlagami za odmero komunalnega prispevka na območju celotne občine, do sprejema takšnega programa opremljanja odmerja komunalni prispevek na podlagah, ki jih s pravilnikom določi minister.</w:t>
      </w:r>
    </w:p>
    <w:p w:rsidR="003A63A8" w:rsidRPr="00E17DF0" w:rsidRDefault="003A63A8" w:rsidP="003A63A8">
      <w:pPr>
        <w:pStyle w:val="ODSTAVEKLUKA"/>
        <w:rPr>
          <w:color w:val="auto"/>
          <w:sz w:val="20"/>
          <w:szCs w:val="20"/>
        </w:rPr>
      </w:pPr>
      <w:r w:rsidRPr="00E17DF0">
        <w:rPr>
          <w:color w:val="auto"/>
          <w:sz w:val="20"/>
          <w:szCs w:val="20"/>
        </w:rPr>
        <w:t>(2) Podlage iz prejšnjega odstavka se določijo na osnovi povprečnih stroškov opremljanja stavbnih zemljišč s posameznimi vrstami komunalne opreme.</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(zavezanec za komunalni prispevek)</w:t>
      </w:r>
    </w:p>
    <w:p w:rsidR="003A63A8" w:rsidRPr="00E17DF0" w:rsidRDefault="003A63A8" w:rsidP="003A63A8">
      <w:pPr>
        <w:pStyle w:val="ODSTAVEKLUKA"/>
        <w:rPr>
          <w:color w:val="auto"/>
          <w:sz w:val="20"/>
          <w:szCs w:val="20"/>
        </w:rPr>
      </w:pPr>
      <w:r w:rsidRPr="00E17DF0">
        <w:rPr>
          <w:color w:val="auto"/>
          <w:sz w:val="20"/>
          <w:szCs w:val="20"/>
        </w:rPr>
        <w:t>Zavezanec za plačilo komunalnega prispevka je investitor oziroma lastnik objekta, ki se na novo priključuje na komunalno opremo, ali ki povečuje zmogljivost objekta ali spreminja njegovo namembnost.</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(odmerna odločba zaradi gradnje)</w:t>
      </w:r>
    </w:p>
    <w:p w:rsidR="003A63A8" w:rsidRPr="00E17DF0" w:rsidRDefault="003A63A8" w:rsidP="003A63A8">
      <w:pPr>
        <w:pStyle w:val="ODSTAVEKLUKA"/>
        <w:rPr>
          <w:color w:val="auto"/>
          <w:sz w:val="20"/>
          <w:szCs w:val="20"/>
        </w:rPr>
      </w:pPr>
      <w:r w:rsidRPr="00E17DF0">
        <w:rPr>
          <w:color w:val="auto"/>
          <w:sz w:val="20"/>
          <w:szCs w:val="20"/>
        </w:rPr>
        <w:t>(1) Kadar se komunalni prispevek odmerja zaradi gradnje, ga odmeri občinska uprava z odločbo, ko od zavezanca prejme vlogo, ali po uradni dolžnosti, ko ugotovi, da je bila dokončana gradnja objekta.</w:t>
      </w:r>
      <w:r w:rsidR="000C011A">
        <w:rPr>
          <w:color w:val="auto"/>
          <w:sz w:val="20"/>
          <w:szCs w:val="20"/>
        </w:rPr>
        <w:t xml:space="preserve"> Rok za izdajo odločbe na podlagi vloge zavezanca je 15 dni.</w:t>
      </w:r>
    </w:p>
    <w:p w:rsidR="003A63A8" w:rsidRDefault="003A63A8" w:rsidP="003A63A8">
      <w:pPr>
        <w:pStyle w:val="ODSTAVEKLUKA"/>
        <w:rPr>
          <w:color w:val="auto"/>
          <w:sz w:val="20"/>
          <w:szCs w:val="20"/>
        </w:rPr>
      </w:pPr>
      <w:r w:rsidRPr="00E17DF0">
        <w:rPr>
          <w:color w:val="auto"/>
          <w:sz w:val="20"/>
          <w:szCs w:val="20"/>
        </w:rPr>
        <w:t>(2) Zoper odmerno odločbo je dovoljena pritožba, o kateri odloča župan. Rok za odločitev o pritožbi je 15 dni.</w:t>
      </w:r>
    </w:p>
    <w:p w:rsidR="003A63A8" w:rsidRPr="00E17DF0" w:rsidRDefault="003A63A8" w:rsidP="003A63A8">
      <w:pPr>
        <w:pStyle w:val="lennaslov"/>
        <w:jc w:val="both"/>
        <w:rPr>
          <w:b w:val="0"/>
          <w:bCs w:val="0"/>
          <w:sz w:val="20"/>
          <w:szCs w:val="20"/>
          <w:u w:val="single"/>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(odmerna odločba zaradi izboljšanja opremljenosti)</w:t>
      </w:r>
    </w:p>
    <w:p w:rsidR="003A63A8" w:rsidRPr="00E17DF0" w:rsidRDefault="003A63A8" w:rsidP="003A63A8">
      <w:pPr>
        <w:pStyle w:val="ODSTAVEKLUKA"/>
        <w:rPr>
          <w:color w:val="auto"/>
          <w:sz w:val="20"/>
          <w:szCs w:val="20"/>
        </w:rPr>
      </w:pPr>
      <w:r w:rsidRPr="00E17DF0">
        <w:rPr>
          <w:color w:val="auto"/>
          <w:sz w:val="20"/>
          <w:szCs w:val="20"/>
        </w:rPr>
        <w:t>(1) Kadar se komunalni prispevek odmerja zaradi izboljšanja opremljenosti stavbnega zemljišča s komunalno opremo, izda občinska uprava odmerno odločbo po uradni dolžnosti.</w:t>
      </w:r>
    </w:p>
    <w:p w:rsidR="003A63A8" w:rsidRPr="00E17DF0" w:rsidRDefault="003A63A8" w:rsidP="003A63A8">
      <w:pPr>
        <w:pStyle w:val="ODSTAVEKLUKA"/>
        <w:rPr>
          <w:color w:val="auto"/>
          <w:sz w:val="20"/>
          <w:szCs w:val="20"/>
        </w:rPr>
      </w:pPr>
      <w:r w:rsidRPr="00E17DF0">
        <w:rPr>
          <w:color w:val="auto"/>
          <w:sz w:val="20"/>
          <w:szCs w:val="20"/>
        </w:rPr>
        <w:t xml:space="preserve">(2) Pri odmeri komunalnega prispevka iz prejšnjega odstavka se podatek o zmogljivosti in namembnosti objekta pridobi iz uradnih evidenc, podatek o površini stavbnega zemljišča, pa iz evidence stavbnih zemljišč. V primeru, da podatek o površini stavbnega zemljišča ni razviden iz evidence stavbnih zemljišč, se ta določi kot stavbišče, pomnoženo s faktorjem 2,5. </w:t>
      </w:r>
    </w:p>
    <w:p w:rsidR="003A63A8" w:rsidRPr="00E17DF0" w:rsidRDefault="003A63A8" w:rsidP="003A63A8">
      <w:pPr>
        <w:pStyle w:val="ODSTAVEKLUKA"/>
        <w:rPr>
          <w:color w:val="auto"/>
          <w:sz w:val="20"/>
          <w:szCs w:val="20"/>
        </w:rPr>
      </w:pPr>
      <w:r w:rsidRPr="00E17DF0">
        <w:rPr>
          <w:color w:val="auto"/>
          <w:sz w:val="20"/>
          <w:szCs w:val="20"/>
        </w:rPr>
        <w:t>(3) Odmerno odločbo iz prejšnjega ostavka lahko izda občinska uprava najkasneje v dveh letih od izboljšanja opremljenosti stavbnega zemljišča.</w:t>
      </w:r>
    </w:p>
    <w:p w:rsidR="003A63A8" w:rsidRPr="00E17DF0" w:rsidRDefault="003A63A8" w:rsidP="003A63A8">
      <w:pPr>
        <w:pStyle w:val="ODSTAVEKLUKA"/>
        <w:rPr>
          <w:color w:val="auto"/>
          <w:sz w:val="20"/>
          <w:szCs w:val="20"/>
        </w:rPr>
      </w:pPr>
      <w:r w:rsidRPr="00E17DF0">
        <w:rPr>
          <w:color w:val="auto"/>
          <w:sz w:val="20"/>
          <w:szCs w:val="20"/>
        </w:rPr>
        <w:t>(4) Zoper odmerno odločbo je dovoljena pritožba, o kateri odloča župan. Rok za odločitev o pritožbi je 15 dni.</w:t>
      </w:r>
    </w:p>
    <w:p w:rsidR="003A63A8" w:rsidRPr="00E17DF0" w:rsidRDefault="003A63A8" w:rsidP="003A63A8">
      <w:pPr>
        <w:pStyle w:val="lennaslov"/>
        <w:jc w:val="both"/>
        <w:rPr>
          <w:b w:val="0"/>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(akontacija komunalnega prispevka)</w:t>
      </w:r>
    </w:p>
    <w:p w:rsidR="003A63A8" w:rsidRPr="00E17DF0" w:rsidRDefault="003A63A8" w:rsidP="003A63A8">
      <w:pPr>
        <w:pStyle w:val="ODSTAVEKLUKA"/>
        <w:rPr>
          <w:color w:val="auto"/>
          <w:sz w:val="20"/>
          <w:szCs w:val="20"/>
        </w:rPr>
      </w:pPr>
      <w:r w:rsidRPr="00E17DF0">
        <w:rPr>
          <w:color w:val="auto"/>
          <w:sz w:val="20"/>
          <w:szCs w:val="20"/>
        </w:rPr>
        <w:lastRenderedPageBreak/>
        <w:t>(1) Občina po uradni dolžnosti odmeri lastniku urejenega zazidljivega zemljišča akontacijo komunalnega prispevka za posamezno vrsto komunalne opreme.</w:t>
      </w:r>
    </w:p>
    <w:p w:rsidR="003A63A8" w:rsidRPr="00E17DF0" w:rsidRDefault="003A63A8" w:rsidP="003A63A8">
      <w:pPr>
        <w:pStyle w:val="ODSTAVEKLUKA"/>
        <w:rPr>
          <w:color w:val="auto"/>
          <w:sz w:val="20"/>
          <w:szCs w:val="20"/>
        </w:rPr>
      </w:pPr>
      <w:r w:rsidRPr="00E17DF0">
        <w:rPr>
          <w:color w:val="auto"/>
          <w:sz w:val="20"/>
          <w:szCs w:val="20"/>
        </w:rPr>
        <w:t>(2) Akontacija komunalnega prispevka se odmeri od površine urejenega zazidljivega zemljišča.</w:t>
      </w:r>
    </w:p>
    <w:p w:rsidR="003A63A8" w:rsidRPr="00E17DF0" w:rsidRDefault="003A63A8" w:rsidP="003A63A8">
      <w:pPr>
        <w:pStyle w:val="ODSTAVEKLUKA"/>
        <w:rPr>
          <w:color w:val="auto"/>
          <w:sz w:val="20"/>
          <w:szCs w:val="20"/>
        </w:rPr>
      </w:pPr>
      <w:r w:rsidRPr="00E17DF0">
        <w:rPr>
          <w:color w:val="auto"/>
          <w:sz w:val="20"/>
          <w:szCs w:val="20"/>
        </w:rPr>
        <w:t>(3) Pri odmeri komunalnega prispevka za potrebe gradnje se akontacija komunalnega prispevka upošteva v delu komunalnega prispevka za opremljanje zemljišča, ki odpade na gradbeno parcelo.</w:t>
      </w:r>
    </w:p>
    <w:p w:rsidR="003A63A8" w:rsidRPr="00E17DF0" w:rsidRDefault="003A63A8" w:rsidP="003A63A8">
      <w:pPr>
        <w:pStyle w:val="lennaslov"/>
        <w:jc w:val="both"/>
        <w:rPr>
          <w:b w:val="0"/>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(pogodba o priključitvi)</w:t>
      </w:r>
    </w:p>
    <w:p w:rsidR="003A63A8" w:rsidRPr="00E17DF0" w:rsidRDefault="003A63A8" w:rsidP="003A63A8">
      <w:pPr>
        <w:pStyle w:val="ODSTAVEKLUKA"/>
        <w:rPr>
          <w:color w:val="auto"/>
          <w:sz w:val="20"/>
          <w:szCs w:val="20"/>
        </w:rPr>
      </w:pPr>
      <w:r w:rsidRPr="00E17DF0">
        <w:rPr>
          <w:color w:val="auto"/>
          <w:sz w:val="20"/>
          <w:szCs w:val="20"/>
        </w:rPr>
        <w:t>(1) Ob plačilu komunalnega prispevka ima zavezanec pravico od občine zahtevati sklenitev pogodbe o medsebojnih obveznostih v zvezi s priključevanjem objekta na komunalno opremo.</w:t>
      </w:r>
    </w:p>
    <w:p w:rsidR="003A63A8" w:rsidRPr="00E17DF0" w:rsidRDefault="003A63A8" w:rsidP="003A63A8">
      <w:pPr>
        <w:pStyle w:val="ODSTAVEKLUKA"/>
        <w:rPr>
          <w:color w:val="auto"/>
          <w:sz w:val="20"/>
          <w:szCs w:val="20"/>
        </w:rPr>
      </w:pPr>
      <w:r w:rsidRPr="00E17DF0">
        <w:rPr>
          <w:color w:val="auto"/>
          <w:sz w:val="20"/>
          <w:szCs w:val="20"/>
        </w:rPr>
        <w:t>(2) S pogodbo iz prejšnjega odstavka se določi rok za priključitev objekta na komunalno opremo in druga vprašanja v zvezi s priključevanjem objekta na komunalno opremo.</w:t>
      </w:r>
    </w:p>
    <w:p w:rsidR="003A63A8" w:rsidRPr="00E17DF0" w:rsidRDefault="003A63A8" w:rsidP="003A63A8">
      <w:pPr>
        <w:pStyle w:val="lennaslov"/>
        <w:jc w:val="both"/>
        <w:rPr>
          <w:b w:val="0"/>
          <w:sz w:val="20"/>
          <w:szCs w:val="20"/>
        </w:rPr>
      </w:pPr>
    </w:p>
    <w:p w:rsidR="003A63A8" w:rsidRPr="00E17DF0" w:rsidRDefault="003A63A8" w:rsidP="003A63A8">
      <w:pPr>
        <w:pStyle w:val="lennaslov"/>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(vračilo komunalnega prispevka)</w:t>
      </w:r>
    </w:p>
    <w:p w:rsidR="003A63A8" w:rsidRPr="00E17DF0" w:rsidRDefault="003A63A8" w:rsidP="003A63A8">
      <w:pPr>
        <w:pStyle w:val="ODSTAVEKLUKA"/>
        <w:rPr>
          <w:color w:val="auto"/>
          <w:sz w:val="20"/>
          <w:szCs w:val="20"/>
        </w:rPr>
      </w:pPr>
      <w:r w:rsidRPr="00E17DF0">
        <w:rPr>
          <w:color w:val="auto"/>
          <w:sz w:val="20"/>
          <w:szCs w:val="20"/>
        </w:rPr>
        <w:t>(1) Če investitor plača komunalni prispevek zaradi gradnje, pa mu gradbeno dovoljenje preneha veljati, objekta, za katerega je plačal komunalni prispevek, pa dejansko ni začel graditi, je upravičen do vračila tistega dela plačanega komunalnega prispevka ki je bil odmerjen na podlagi zmogljivosti objekta. Del komunalnega prispevka, ki je bil odmerjen na podlagi površine gradbene parcele se obravnava kot akontacija komunalnega prispevka in se investitorju ne povrne.</w:t>
      </w:r>
    </w:p>
    <w:p w:rsidR="003A63A8" w:rsidRPr="00E17DF0" w:rsidRDefault="003A63A8" w:rsidP="003A63A8">
      <w:pPr>
        <w:pStyle w:val="ODSTAVEKLUKA"/>
        <w:rPr>
          <w:color w:val="auto"/>
          <w:sz w:val="20"/>
          <w:szCs w:val="20"/>
        </w:rPr>
      </w:pPr>
      <w:r w:rsidRPr="00E17DF0">
        <w:rPr>
          <w:color w:val="auto"/>
          <w:sz w:val="20"/>
          <w:szCs w:val="20"/>
        </w:rPr>
        <w:t>(2) Določila prejšnjega odstavka veljajo samo za investitorja, ki je neposredno plačal komunalni prispevek. Pravni nasledniki niso upravičeni do vračila plačanega komunalnega prispevka.</w:t>
      </w:r>
    </w:p>
    <w:p w:rsidR="003A63A8" w:rsidRPr="00E17DF0" w:rsidRDefault="003A63A8" w:rsidP="003A63A8">
      <w:pPr>
        <w:pStyle w:val="ODSTAVEKLUKA"/>
        <w:rPr>
          <w:color w:val="auto"/>
          <w:sz w:val="20"/>
          <w:szCs w:val="20"/>
        </w:rPr>
      </w:pPr>
      <w:r w:rsidRPr="00E17DF0">
        <w:rPr>
          <w:color w:val="auto"/>
          <w:sz w:val="20"/>
          <w:szCs w:val="20"/>
        </w:rPr>
        <w:t>(3) Investitor lahko zahteva vračilo komunalnega prispevka v roku dveh let</w:t>
      </w:r>
      <w:r w:rsidRPr="00E17DF0" w:rsidDel="0019547B">
        <w:rPr>
          <w:color w:val="auto"/>
          <w:sz w:val="20"/>
          <w:szCs w:val="20"/>
        </w:rPr>
        <w:t xml:space="preserve"> </w:t>
      </w:r>
      <w:r w:rsidRPr="00E17DF0">
        <w:rPr>
          <w:color w:val="auto"/>
          <w:sz w:val="20"/>
          <w:szCs w:val="20"/>
        </w:rPr>
        <w:t>po prenehanju veljavnosti gradbenega dovoljenja.</w:t>
      </w:r>
    </w:p>
    <w:p w:rsidR="003A63A8" w:rsidRPr="00E17DF0" w:rsidRDefault="003A63A8" w:rsidP="003A63A8">
      <w:pPr>
        <w:pStyle w:val="ODSTAVEKLUKA"/>
        <w:rPr>
          <w:color w:val="auto"/>
          <w:sz w:val="20"/>
          <w:szCs w:val="20"/>
        </w:rPr>
      </w:pPr>
      <w:r w:rsidRPr="00E17DF0">
        <w:rPr>
          <w:color w:val="auto"/>
          <w:sz w:val="20"/>
          <w:szCs w:val="20"/>
        </w:rPr>
        <w:t>(4) Po preteku roka iz prejšnjega odstavka investitor ni upravičen do vračila komunalnega prispevka, vendar pa se tako zanj kot njegove pravne naslednike znesek plačanega komunalnega prispevka upošteva pri novi investiciji in odmeri komunalnega prispevka, vendar zgolj v obdobju naslednjih 15 let od prvotnega plačila. Po tem roku je plačani komunalni prispevek v tistem delu, ki je bil odmerjen na podlagi neto tlorisne površine objekta, last občine.</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(zakonske oprostitve plačila komunalnega prispevka)</w:t>
      </w:r>
    </w:p>
    <w:p w:rsidR="003A63A8" w:rsidRPr="00E17DF0" w:rsidRDefault="003A63A8" w:rsidP="003A63A8">
      <w:pPr>
        <w:pStyle w:val="ODSTAVEKLUKA"/>
        <w:rPr>
          <w:color w:val="auto"/>
          <w:sz w:val="20"/>
          <w:szCs w:val="20"/>
        </w:rPr>
      </w:pPr>
      <w:r w:rsidRPr="00E17DF0">
        <w:rPr>
          <w:color w:val="auto"/>
          <w:sz w:val="20"/>
          <w:szCs w:val="20"/>
        </w:rPr>
        <w:t>(1) Komunalni prispevek se ne plača za gradnjo gospodarske javne infrastrukture.</w:t>
      </w:r>
    </w:p>
    <w:p w:rsidR="003A63A8" w:rsidRPr="00E17DF0" w:rsidRDefault="003A63A8" w:rsidP="003A63A8">
      <w:pPr>
        <w:pStyle w:val="ODSTAVEKLUKA"/>
        <w:rPr>
          <w:color w:val="auto"/>
          <w:sz w:val="20"/>
          <w:szCs w:val="20"/>
        </w:rPr>
      </w:pPr>
      <w:r w:rsidRPr="00E17DF0">
        <w:rPr>
          <w:color w:val="auto"/>
          <w:sz w:val="20"/>
          <w:szCs w:val="20"/>
        </w:rPr>
        <w:t>(2) Komunalni prispevek se ne plača za gradnjo enostavnih objektov.</w:t>
      </w:r>
    </w:p>
    <w:p w:rsidR="003A63A8" w:rsidRPr="00E17DF0" w:rsidRDefault="003A63A8" w:rsidP="003A63A8">
      <w:pPr>
        <w:pStyle w:val="ODSTAVEKLUKA"/>
        <w:rPr>
          <w:color w:val="auto"/>
          <w:sz w:val="20"/>
          <w:szCs w:val="20"/>
        </w:rPr>
      </w:pPr>
      <w:r w:rsidRPr="00E17DF0">
        <w:rPr>
          <w:color w:val="auto"/>
          <w:sz w:val="20"/>
          <w:szCs w:val="20"/>
        </w:rPr>
        <w:t>(3) Komunalni prispevek se ne plača za gradnjo nezahtevnih objektov, ki nimajo samostojnih priključkov na komunalno opremo in se gradijo kot pomožni objekti ter tako dopolnjujejo funkcijo osnovnega objekta.</w:t>
      </w:r>
    </w:p>
    <w:p w:rsidR="003A63A8" w:rsidRPr="00E17DF0" w:rsidRDefault="003A63A8" w:rsidP="003A63A8">
      <w:pPr>
        <w:pStyle w:val="ODSTAVEKLUKA"/>
        <w:rPr>
          <w:color w:val="auto"/>
          <w:sz w:val="20"/>
          <w:szCs w:val="20"/>
        </w:rPr>
      </w:pPr>
      <w:r w:rsidRPr="00E17DF0">
        <w:rPr>
          <w:color w:val="auto"/>
          <w:sz w:val="20"/>
          <w:szCs w:val="20"/>
        </w:rPr>
        <w:t>(4) Komunalni prispevek se ne plača v primeru nadomestitve objektov zaradi naravne nesreče, v obsegu nadomeščenega objekta.</w:t>
      </w:r>
    </w:p>
    <w:p w:rsidR="003A63A8" w:rsidRPr="00E17DF0" w:rsidRDefault="003A63A8" w:rsidP="003A63A8">
      <w:pPr>
        <w:pStyle w:val="lennaslov"/>
        <w:jc w:val="left"/>
        <w:rPr>
          <w:b w:val="0"/>
          <w:sz w:val="20"/>
          <w:szCs w:val="20"/>
        </w:rPr>
      </w:pPr>
    </w:p>
    <w:p w:rsidR="003A63A8" w:rsidRPr="00E17DF0" w:rsidRDefault="003A63A8" w:rsidP="003A63A8">
      <w:pPr>
        <w:pStyle w:val="lennaslov"/>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(občinske oprostitve plačila komunalnega prispevka)</w:t>
      </w:r>
    </w:p>
    <w:p w:rsidR="003A63A8" w:rsidRPr="00E17DF0" w:rsidRDefault="003A63A8" w:rsidP="003A63A8">
      <w:pPr>
        <w:pStyle w:val="ODSTAVEKLUKA"/>
        <w:rPr>
          <w:color w:val="auto"/>
          <w:sz w:val="20"/>
          <w:szCs w:val="20"/>
        </w:rPr>
      </w:pPr>
      <w:r w:rsidRPr="00E17DF0">
        <w:rPr>
          <w:color w:val="auto"/>
          <w:sz w:val="20"/>
          <w:szCs w:val="20"/>
        </w:rPr>
        <w:t>(1) Občina lahko predpiše, delno ali celotno oprostitev plačila komunalnega prispevka za gradnjo neprofitnih stanovanj in gradnjo posameznih vrst stavb za izobraževanje, znanstveno-raziskovalno delo in zdravstvo po predpisih o uvedbi in uporabi enotne klasifikacije vrst objektov.</w:t>
      </w:r>
    </w:p>
    <w:p w:rsidR="003A63A8" w:rsidRPr="00E17DF0" w:rsidRDefault="003A63A8" w:rsidP="003A63A8">
      <w:pPr>
        <w:pStyle w:val="ODSTAVEKLUKA"/>
        <w:rPr>
          <w:color w:val="auto"/>
          <w:sz w:val="20"/>
          <w:szCs w:val="20"/>
        </w:rPr>
      </w:pPr>
      <w:r w:rsidRPr="00E17DF0">
        <w:rPr>
          <w:color w:val="auto"/>
          <w:sz w:val="20"/>
          <w:szCs w:val="20"/>
        </w:rPr>
        <w:t xml:space="preserve">(2) Občina lahko predpiše delno ali celotno oprostitev plačila komunalnega prispevka tudi za gradnjo vseh ali posameznih vrst ne-stanovanjskih stavb po predpisih o uvedbi in uporabi enotne klasifikacije vrst objektov. </w:t>
      </w:r>
    </w:p>
    <w:p w:rsidR="003A63A8" w:rsidRPr="00E17DF0" w:rsidRDefault="003A63A8" w:rsidP="003A63A8">
      <w:pPr>
        <w:pStyle w:val="ODSTAVEKLUKA"/>
        <w:rPr>
          <w:color w:val="auto"/>
          <w:sz w:val="20"/>
          <w:szCs w:val="20"/>
        </w:rPr>
      </w:pPr>
      <w:r w:rsidRPr="00E17DF0">
        <w:rPr>
          <w:color w:val="auto"/>
          <w:sz w:val="20"/>
          <w:szCs w:val="20"/>
        </w:rPr>
        <w:lastRenderedPageBreak/>
        <w:t>(3) Občina lahko predpiše delno oprostitev plačila komunalnega prispevka do višine 50% v primeru dozidave, nadzidave ali rekonstrukcije obstoječega objekta ali v primeru rušitve in gradnje novega objekta.</w:t>
      </w:r>
    </w:p>
    <w:p w:rsidR="003A63A8" w:rsidRPr="00E17DF0" w:rsidRDefault="003A63A8" w:rsidP="003A63A8">
      <w:pPr>
        <w:pStyle w:val="ODSTAVEKLUKA"/>
        <w:rPr>
          <w:color w:val="auto"/>
          <w:sz w:val="20"/>
          <w:szCs w:val="20"/>
        </w:rPr>
      </w:pPr>
      <w:r w:rsidRPr="00E17DF0">
        <w:rPr>
          <w:color w:val="auto"/>
          <w:sz w:val="20"/>
          <w:szCs w:val="20"/>
        </w:rPr>
        <w:t>(4) V primeru oprostitev iz tega člena mora občina oproščena sredstva v enaki višini nadomestiti iz nenamenskih prihodkov občinskega proračuna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sz w:val="20"/>
          <w:szCs w:val="20"/>
        </w:rPr>
        <w:t>člen</w:t>
      </w:r>
    </w:p>
    <w:p w:rsidR="003A63A8" w:rsidRPr="00E17DF0" w:rsidRDefault="003A63A8" w:rsidP="003A63A8">
      <w:pPr>
        <w:pStyle w:val="lennaslov"/>
        <w:rPr>
          <w:sz w:val="20"/>
          <w:szCs w:val="20"/>
        </w:rPr>
      </w:pPr>
      <w:r w:rsidRPr="00E17DF0">
        <w:rPr>
          <w:sz w:val="20"/>
          <w:szCs w:val="20"/>
        </w:rPr>
        <w:t>(namenska poraba sredstev zbranih s komunalnim prispevkom)</w:t>
      </w:r>
    </w:p>
    <w:p w:rsidR="003A63A8" w:rsidRPr="00E17DF0" w:rsidRDefault="003A63A8" w:rsidP="003A63A8">
      <w:pPr>
        <w:pStyle w:val="ODSTAVEKLUKA"/>
        <w:rPr>
          <w:color w:val="auto"/>
          <w:sz w:val="20"/>
          <w:szCs w:val="20"/>
        </w:rPr>
      </w:pPr>
      <w:r w:rsidRPr="00E17DF0">
        <w:rPr>
          <w:color w:val="auto"/>
          <w:sz w:val="20"/>
          <w:szCs w:val="20"/>
        </w:rPr>
        <w:t>(1) Komunalni prispevek je namenski vir financiranja gradnje komunalne opreme. Občina z odlokom, s katerim sprejme občinski proračun, določi komunalni prispevek kot namenski prihodek.</w:t>
      </w:r>
    </w:p>
    <w:p w:rsidR="003A63A8" w:rsidRPr="00E17DF0" w:rsidRDefault="003A63A8" w:rsidP="003A63A8">
      <w:pPr>
        <w:pStyle w:val="ODSTAVEKLUKA"/>
        <w:rPr>
          <w:color w:val="auto"/>
          <w:sz w:val="20"/>
          <w:szCs w:val="20"/>
        </w:rPr>
      </w:pPr>
      <w:r w:rsidRPr="00E17DF0">
        <w:rPr>
          <w:color w:val="auto"/>
          <w:sz w:val="20"/>
          <w:szCs w:val="20"/>
        </w:rPr>
        <w:t>(2) Sredstva, zbrana s komunalnimi prispevki, lahko občina porablja samo za namen gradnje komunalne opreme skladno z načrtom razvojnih programov občinskega proračuna.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66" w:name="_Toc477851781"/>
      <w:bookmarkStart w:id="167" w:name="_Toc480730927"/>
      <w:r w:rsidRPr="00E17DF0">
        <w:rPr>
          <w:bCs w:val="0"/>
          <w:color w:val="auto"/>
          <w:sz w:val="20"/>
          <w:szCs w:val="20"/>
        </w:rPr>
        <w:t>5. poglavje: PRENOVA IN UREJENOST PROSTORA</w:t>
      </w:r>
      <w:bookmarkEnd w:id="166"/>
      <w:bookmarkEnd w:id="167"/>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3"/>
        <w:rPr>
          <w:bCs w:val="0"/>
          <w:color w:val="auto"/>
          <w:sz w:val="20"/>
          <w:szCs w:val="20"/>
        </w:rPr>
      </w:pPr>
      <w:bookmarkStart w:id="168" w:name="_Toc477851782"/>
      <w:bookmarkStart w:id="169" w:name="_Toc480730928"/>
      <w:bookmarkStart w:id="170" w:name="_Toc462166806"/>
      <w:r w:rsidRPr="00E17DF0">
        <w:rPr>
          <w:bCs w:val="0"/>
          <w:color w:val="auto"/>
          <w:sz w:val="20"/>
          <w:szCs w:val="20"/>
        </w:rPr>
        <w:t>1. oddelek: Ukrepi pri prenovi</w:t>
      </w:r>
      <w:bookmarkEnd w:id="168"/>
      <w:bookmarkEnd w:id="169"/>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(obveznosti na območju prenove)</w:t>
      </w:r>
    </w:p>
    <w:p w:rsidR="003A63A8" w:rsidRPr="00E17DF0" w:rsidRDefault="003A63A8" w:rsidP="003A63A8">
      <w:pPr>
        <w:pStyle w:val="ODSTAVEKLUKA"/>
        <w:rPr>
          <w:color w:val="auto"/>
          <w:sz w:val="20"/>
          <w:szCs w:val="20"/>
        </w:rPr>
      </w:pPr>
      <w:r w:rsidRPr="00E17DF0">
        <w:rPr>
          <w:color w:val="auto"/>
          <w:sz w:val="20"/>
          <w:szCs w:val="20"/>
        </w:rPr>
        <w:t>(1) Lastniki nepremičnin na območju prenove so obvezani izvesti spremembe na svojih nepremičninah v skladu z OPPN, izdelanim za to območje.</w:t>
      </w:r>
    </w:p>
    <w:p w:rsidR="003A63A8" w:rsidRPr="00E17DF0" w:rsidRDefault="003A63A8" w:rsidP="003A63A8">
      <w:pPr>
        <w:pStyle w:val="ODSTAVEKLUKA"/>
        <w:rPr>
          <w:color w:val="auto"/>
          <w:sz w:val="20"/>
          <w:szCs w:val="20"/>
        </w:rPr>
      </w:pPr>
      <w:r w:rsidRPr="00E17DF0">
        <w:rPr>
          <w:color w:val="auto"/>
          <w:sz w:val="20"/>
          <w:szCs w:val="20"/>
        </w:rPr>
        <w:t>(2) Občina in lastniki nepremičnin na območju prenove se dogovorijo za soudeležbo pri izvedbi sprememb na nepremičninah, kar se uredi s pogodbo.</w:t>
      </w:r>
    </w:p>
    <w:p w:rsidR="003A63A8" w:rsidRPr="00E17DF0" w:rsidRDefault="003A63A8" w:rsidP="003A63A8">
      <w:pPr>
        <w:pStyle w:val="ODSTAVEKLUKA"/>
        <w:rPr>
          <w:color w:val="auto"/>
          <w:sz w:val="20"/>
          <w:szCs w:val="20"/>
        </w:rPr>
      </w:pPr>
      <w:r w:rsidRPr="00E17DF0">
        <w:rPr>
          <w:color w:val="auto"/>
          <w:sz w:val="20"/>
          <w:szCs w:val="20"/>
        </w:rPr>
        <w:t>(3) Če se prenova financira z javnimi sredstvi, lahko občina v času trajanja prenove začasno omeji pravico uporabe nepremičnine, če je to potrebno zaradi nemotene tehnične izvedbe prenovitvenih del oziroma zaradi varnosti uporabnikov nepremičnin.</w:t>
      </w:r>
    </w:p>
    <w:p w:rsidR="003A63A8" w:rsidRPr="00E17DF0" w:rsidRDefault="003A63A8" w:rsidP="003A63A8">
      <w:pPr>
        <w:pStyle w:val="ODSTAVEKLUKA"/>
        <w:rPr>
          <w:color w:val="auto"/>
          <w:sz w:val="20"/>
          <w:szCs w:val="20"/>
        </w:rPr>
      </w:pPr>
      <w:r w:rsidRPr="00E17DF0">
        <w:rPr>
          <w:color w:val="auto"/>
          <w:sz w:val="20"/>
          <w:szCs w:val="20"/>
        </w:rPr>
        <w:t>(4) S pogodbo med občino in lastnikom nepremičnine iz prejšnjega odstavka se določijo: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višina in način povrnitve vloženih občinskih sredstev v prenovo nepremičnine,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možnosti odkupa, solastništva ali drugih stvarnih in obligacijskih razmerij na nepremičnini, kadar njen lastnik ni sposoben financirati prenove,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odškodnina lastniku zaradi omejene uporabe nepremičnine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medsebojne obveznosti, ki izhajajo iz prenove.</w:t>
      </w:r>
    </w:p>
    <w:p w:rsidR="003A63A8" w:rsidRPr="00E17DF0" w:rsidRDefault="003A63A8" w:rsidP="003A63A8">
      <w:pPr>
        <w:pStyle w:val="ODSTAVEKLUKA"/>
        <w:rPr>
          <w:color w:val="auto"/>
          <w:sz w:val="20"/>
          <w:szCs w:val="20"/>
        </w:rPr>
      </w:pPr>
      <w:r w:rsidRPr="00E17DF0">
        <w:rPr>
          <w:color w:val="auto"/>
          <w:sz w:val="20"/>
          <w:szCs w:val="20"/>
        </w:rPr>
        <w:t>(5) Če je lastniku nepremičnine iz tretjega odstavka tega člena osnovni vir dohodka, mu mora občina povrniti škodo, ki nastane z omejitvijo uporabe nepremičnine, ali zagotoviti enakovredne nadomestne prostore za nemoteno opravljanje dejavnosti.</w:t>
      </w:r>
    </w:p>
    <w:p w:rsidR="003A63A8" w:rsidRPr="00E17DF0" w:rsidRDefault="003A63A8" w:rsidP="003A63A8">
      <w:pPr>
        <w:pStyle w:val="ODSTAVEKLUKA"/>
        <w:rPr>
          <w:color w:val="auto"/>
          <w:sz w:val="20"/>
          <w:szCs w:val="20"/>
        </w:rPr>
      </w:pPr>
      <w:r w:rsidRPr="00E17DF0">
        <w:rPr>
          <w:color w:val="auto"/>
          <w:sz w:val="20"/>
          <w:szCs w:val="20"/>
        </w:rPr>
        <w:t>(6) Če lastnik nepremičnine iz tretjega odstavka tega člena to koristi za bivanje in je zaradi prenove bivanje onemogočeno, mora občina njemu in njegovemu gospodinjstvu zagotoviti primerno začasno bivališče. Odškodnina lastniku zaradi omejene uporabe nepremičnine se v tem primeru ne prizna.</w:t>
      </w:r>
    </w:p>
    <w:p w:rsidR="003A63A8" w:rsidRPr="00E17DF0" w:rsidRDefault="003A63A8" w:rsidP="003A63A8">
      <w:pPr>
        <w:pStyle w:val="ODSTAVEKLUKA"/>
        <w:rPr>
          <w:color w:val="auto"/>
          <w:sz w:val="20"/>
          <w:szCs w:val="20"/>
        </w:rPr>
      </w:pPr>
      <w:r w:rsidRPr="00E17DF0">
        <w:rPr>
          <w:color w:val="auto"/>
          <w:sz w:val="20"/>
          <w:szCs w:val="20"/>
        </w:rPr>
        <w:t>(7) Občina po sprejemu OPPN za potrebe izvedbe posegov v prostor v okviru projekta prenove zagotovi transparentno in sprotno obveščanje, usklajevanje, spremljanje in izmenjavo informacij z vsemi udeleženci vključenimi v prenovo ter s širšo javnostjo. Občina za ta namen vzpostavi spletno stran, v kateri so na pregleden način vključeni vsi podatki, vključno s finančnimi elementi projekta prenove. Občina zagotovi tudi strokovna pojasnila v zvezi s projektom prenove</w:t>
      </w:r>
      <w:r w:rsidR="00926509">
        <w:rPr>
          <w:color w:val="auto"/>
          <w:sz w:val="20"/>
          <w:szCs w:val="20"/>
        </w:rPr>
        <w:t xml:space="preserve"> </w:t>
      </w:r>
      <w:r w:rsidRPr="00E17DF0">
        <w:rPr>
          <w:color w:val="auto"/>
          <w:sz w:val="20"/>
          <w:szCs w:val="20"/>
        </w:rPr>
        <w:t>oziroma informacijsko pisarno, če prenova zadeva večje število ljudi.</w:t>
      </w: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Brezrazmikov1"/>
        <w:jc w:val="both"/>
        <w:rPr>
          <w:rFonts w:ascii="Arial" w:hAnsi="Arial" w:cs="Arial"/>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Brezrazmikov1"/>
        <w:spacing w:line="264" w:lineRule="auto"/>
        <w:jc w:val="center"/>
        <w:rPr>
          <w:rFonts w:ascii="Arial" w:hAnsi="Arial" w:cs="Arial"/>
          <w:b/>
          <w:bCs/>
          <w:sz w:val="20"/>
          <w:szCs w:val="20"/>
        </w:rPr>
      </w:pPr>
      <w:r w:rsidRPr="00E17DF0">
        <w:rPr>
          <w:rFonts w:ascii="Arial" w:hAnsi="Arial" w:cs="Arial"/>
          <w:b/>
          <w:bCs/>
          <w:sz w:val="20"/>
          <w:szCs w:val="20"/>
        </w:rPr>
        <w:t>(nove dejavnosti na območju prenove)</w:t>
      </w:r>
    </w:p>
    <w:p w:rsidR="003A63A8" w:rsidRPr="00E17DF0" w:rsidRDefault="003A63A8" w:rsidP="003A63A8">
      <w:pPr>
        <w:pStyle w:val="ODSTAVEKLUKA"/>
        <w:rPr>
          <w:color w:val="auto"/>
          <w:sz w:val="20"/>
          <w:szCs w:val="20"/>
        </w:rPr>
      </w:pPr>
      <w:r w:rsidRPr="00E17DF0">
        <w:rPr>
          <w:color w:val="auto"/>
          <w:sz w:val="20"/>
          <w:szCs w:val="20"/>
        </w:rPr>
        <w:lastRenderedPageBreak/>
        <w:t>Če na območjih oziroma v objektih, ki so pomembni z vidika ohranjanja naravnih vrednot in kulturne dediščine, ni primerno ohranjati obstoječih dejavnosti, jim je treba s prenovo omogočiti druge dejavnosti, ki upoštevajo naravne vrednote in kulturno dediščino.</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Tajtl3"/>
        <w:rPr>
          <w:bCs w:val="0"/>
          <w:color w:val="auto"/>
          <w:sz w:val="20"/>
          <w:szCs w:val="20"/>
        </w:rPr>
      </w:pPr>
      <w:bookmarkStart w:id="171" w:name="_Toc477851783"/>
      <w:bookmarkStart w:id="172" w:name="_Toc480730929"/>
      <w:r w:rsidRPr="00E17DF0">
        <w:rPr>
          <w:bCs w:val="0"/>
          <w:color w:val="auto"/>
          <w:sz w:val="20"/>
          <w:szCs w:val="20"/>
        </w:rPr>
        <w:t>2. oddelek: Odreditev vzdrževanja</w:t>
      </w:r>
      <w:bookmarkEnd w:id="170"/>
      <w:bookmarkEnd w:id="171"/>
      <w:bookmarkEnd w:id="172"/>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(namen odreditve vzdrževanja)</w:t>
      </w:r>
    </w:p>
    <w:p w:rsidR="003A63A8" w:rsidRPr="00E17DF0" w:rsidRDefault="003A63A8" w:rsidP="003A63A8">
      <w:pPr>
        <w:pStyle w:val="ODSTAVEKLUKA"/>
        <w:rPr>
          <w:color w:val="auto"/>
          <w:sz w:val="20"/>
          <w:szCs w:val="20"/>
        </w:rPr>
      </w:pPr>
      <w:r w:rsidRPr="00E17DF0">
        <w:rPr>
          <w:color w:val="auto"/>
          <w:sz w:val="20"/>
          <w:szCs w:val="20"/>
        </w:rPr>
        <w:t>Občina lahko za namen ohranjanja in izboljšanja podobe naselja in krajine ob hkratnem upoštevanju zahtev s področja urejanja prostora, graditve objektov, varstva okolja, varstva kulturne dediščine in ohranjanja narave v določenih primerih zapove upoštevanje prostorskega načrta in ustrezno izvedbo posega v prostor tako, da odredi izvedbo vzdrževanja.</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(razlogi za odreditev vzdrževalnih del)</w:t>
      </w:r>
    </w:p>
    <w:p w:rsidR="003A63A8" w:rsidRPr="00E17DF0" w:rsidRDefault="003A63A8" w:rsidP="003A63A8">
      <w:pPr>
        <w:pStyle w:val="ODSTAVEKLUKA"/>
        <w:rPr>
          <w:color w:val="auto"/>
          <w:sz w:val="20"/>
          <w:szCs w:val="20"/>
        </w:rPr>
      </w:pPr>
      <w:r w:rsidRPr="00E17DF0">
        <w:rPr>
          <w:color w:val="auto"/>
          <w:sz w:val="20"/>
          <w:szCs w:val="20"/>
        </w:rPr>
        <w:t>Če so na objektih ali zemljiščih, vključno z zasaditvijo teh zemljišč in na drugih sestavinah zemljišč (v nadaljnjem besedilu tega poglavja: nepremičninah), takšne pomanjkljivosti, da zaradi izrabljenosti, zastarelosti, vremenskih vplivov, lastnega učinkovanja ali učinkovanja tretjih kvarno vplivajo na podobo naselja in krajine ali ovirajo redno rabo okoliških javnih površin in so posledica opustitve redne in pravilne uporabe ter vzdrževanja teh nepremičnin, pa ne gre za nevarno gradnjo po zakonu, ki ureja graditev, lahko občina naloži lastniku, da izvede potrebna vzdrževalna dela.</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b/>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(merila za ugotovitev kvarnega vpliva)</w:t>
      </w:r>
    </w:p>
    <w:p w:rsidR="003A63A8" w:rsidRPr="00E17DF0" w:rsidRDefault="003A63A8" w:rsidP="003A63A8">
      <w:pPr>
        <w:pStyle w:val="ODSTAVEKLUKA"/>
        <w:rPr>
          <w:color w:val="auto"/>
          <w:sz w:val="20"/>
          <w:szCs w:val="20"/>
        </w:rPr>
      </w:pPr>
      <w:r w:rsidRPr="00E17DF0">
        <w:rPr>
          <w:color w:val="auto"/>
          <w:sz w:val="20"/>
          <w:szCs w:val="20"/>
        </w:rPr>
        <w:t>(1) Kvarni vpliv je kombinacija pomanjkljivega stanja nepremičnin in njihove lokacije ali namena.</w:t>
      </w:r>
    </w:p>
    <w:p w:rsidR="003A63A8" w:rsidRPr="00E17DF0" w:rsidRDefault="003A63A8" w:rsidP="003A63A8">
      <w:pPr>
        <w:pStyle w:val="ODSTAVEKLUKA"/>
        <w:rPr>
          <w:color w:val="auto"/>
          <w:sz w:val="20"/>
          <w:szCs w:val="20"/>
        </w:rPr>
      </w:pPr>
      <w:r w:rsidRPr="00E17DF0">
        <w:rPr>
          <w:color w:val="auto"/>
          <w:sz w:val="20"/>
          <w:szCs w:val="20"/>
        </w:rPr>
        <w:t>(2) Merila za ugotavljanje pomanjkljivega stanja nepremičnin so zlasti: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močno odpadanje zaključnih plasti fasade,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poškodovana streha ali napušč,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na fasadi, njena močna onesnaženost in spremembe njene barve ter teksture, zamakanje fasade zaradi poškodb strehe ali napušča,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žlebov in neustrezno odvajanje padavinske vode,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strešne kritine,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poškodbe stavbnega pohištva (vrat, oken in drugega stavbnega pohištva),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neizvedena ozelenitev objekta,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zaraslo grmičevje, previsoka ali nevzdrževana drevesa in drugo rastje, ki vpliva na rabo sosednjih, zlasti javnih površin, in na podobo varovane kulturne krajine,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neurejena okolica objekta, zlasti neurejeni pomožni objekti, kopičenje odpadkov ter gradbenega in drugega materiala na dvoriščih,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neurejena opuščena oziroma neaktivna gradbena jama ali gradbišče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poškodovana urbana oprema (npr. klopi, igrala, ureditve na cestnih postajališčih ipd.)</w:t>
      </w:r>
    </w:p>
    <w:p w:rsidR="003A63A8" w:rsidRPr="00E17DF0" w:rsidRDefault="003A63A8" w:rsidP="003A63A8">
      <w:pPr>
        <w:pStyle w:val="ODSTAVEKLUKA"/>
        <w:rPr>
          <w:color w:val="auto"/>
          <w:sz w:val="20"/>
          <w:szCs w:val="20"/>
        </w:rPr>
      </w:pPr>
      <w:r w:rsidRPr="00E17DF0">
        <w:rPr>
          <w:color w:val="auto"/>
          <w:sz w:val="20"/>
          <w:szCs w:val="20"/>
        </w:rPr>
        <w:t>(3) Merila za ugotavljanje lokacije ali namena nepremičnine so merila iz drugega odstavka 120. člena tega zakona.</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(odreditev vzdrževalnih del)</w:t>
      </w:r>
    </w:p>
    <w:p w:rsidR="003A63A8" w:rsidRPr="00E17DF0" w:rsidRDefault="003A63A8" w:rsidP="003A63A8">
      <w:pPr>
        <w:pStyle w:val="ODSTAVEKLUKA"/>
        <w:rPr>
          <w:color w:val="auto"/>
          <w:sz w:val="20"/>
          <w:szCs w:val="20"/>
        </w:rPr>
      </w:pPr>
      <w:r w:rsidRPr="00E17DF0">
        <w:rPr>
          <w:color w:val="auto"/>
          <w:sz w:val="20"/>
          <w:szCs w:val="20"/>
        </w:rPr>
        <w:t>(1) Občina odredi izvedbo vzdrževalnih del z odločbo, s katero lastnika ali upravljavca nepremičnine zaveže, da v določenem roku izvede vzdrževalna dela, določi katera so ta dela in katere so pomanjkljivosti, ki kvarno vplivajo na podobo naselja ali krajine.</w:t>
      </w:r>
    </w:p>
    <w:p w:rsidR="003A63A8" w:rsidRPr="00E17DF0" w:rsidRDefault="003A63A8" w:rsidP="003A63A8">
      <w:pPr>
        <w:pStyle w:val="ODSTAVEKLUKA"/>
        <w:rPr>
          <w:color w:val="auto"/>
          <w:sz w:val="20"/>
          <w:szCs w:val="20"/>
        </w:rPr>
      </w:pPr>
      <w:r w:rsidRPr="00E17DF0">
        <w:rPr>
          <w:color w:val="auto"/>
          <w:sz w:val="20"/>
          <w:szCs w:val="20"/>
        </w:rPr>
        <w:t xml:space="preserve">(2) Pred izdajo odločbe iz prejšnjega odstavka občina preveri, ali so izpolnjeni pogoji za njeno izdajo ter prizadetim svetuje, kako se naj bi ukrepe, kot naj bi bili odrejeni, izvajalo in kakšne so možnosti sofinanciranja iz proračunskih in drugih sredstev, če takšnih del zavezanec ne bi mogel iz </w:t>
      </w:r>
      <w:r w:rsidRPr="00E17DF0">
        <w:rPr>
          <w:color w:val="auto"/>
          <w:sz w:val="20"/>
          <w:szCs w:val="20"/>
        </w:rPr>
        <w:lastRenderedPageBreak/>
        <w:t>gospodarskih in drugih razlogov izvesti sam in o nameravani izdaji seznaniti lastnika nepremičnine. Občina in lastnik lahko skleneta pisni dogovor o izvedbi vzdrževanja, v katerem se lahko dogovorita tudi za finančno soudeležbo občine.</w:t>
      </w:r>
    </w:p>
    <w:p w:rsidR="003A63A8" w:rsidRPr="00E17DF0" w:rsidRDefault="003A63A8" w:rsidP="003A63A8">
      <w:pPr>
        <w:pStyle w:val="ODSTAVEKLUKA"/>
        <w:rPr>
          <w:color w:val="auto"/>
          <w:sz w:val="20"/>
          <w:szCs w:val="20"/>
        </w:rPr>
      </w:pPr>
      <w:r w:rsidRPr="00E17DF0">
        <w:rPr>
          <w:color w:val="auto"/>
          <w:sz w:val="20"/>
          <w:szCs w:val="20"/>
        </w:rPr>
        <w:t>(3) Vzdrževalna dela je možno odrediti, če je izpolnjeno vsaj eno merilo iz drugega in vsaj eno merilo po tretjem odstavku prejšnjega člena. Če ima občina sprejet odlok o urejanju podobe naselja in krajine po tem zakonu in se nepremičnina nahaja v območju veljavnosti takega odloka, se šteje, da je obstoj vsaj enega merila po tretjem odstavku prejšnjega člena izpolnjen.</w:t>
      </w:r>
    </w:p>
    <w:p w:rsidR="003A63A8" w:rsidRPr="00E17DF0" w:rsidRDefault="003A63A8" w:rsidP="003A63A8">
      <w:pPr>
        <w:pStyle w:val="ODSTAVEKLUKA"/>
        <w:rPr>
          <w:color w:val="auto"/>
          <w:sz w:val="20"/>
          <w:szCs w:val="20"/>
        </w:rPr>
      </w:pPr>
      <w:r w:rsidRPr="00E17DF0">
        <w:rPr>
          <w:color w:val="auto"/>
          <w:sz w:val="20"/>
          <w:szCs w:val="20"/>
        </w:rPr>
        <w:t>(4) Če je objekt zavarovan v skladu s predpisi, ki urejajo varstvo kulturne dediščine, je treba dela izvajati na podlagi kulturnovarstvenega soglasja organom, pristojnega za varstvo kulturne dediščine.</w:t>
      </w:r>
    </w:p>
    <w:p w:rsidR="003A63A8" w:rsidRPr="00E17DF0" w:rsidRDefault="003A63A8" w:rsidP="003A63A8">
      <w:pPr>
        <w:pStyle w:val="ODSTAVEKLUKA"/>
        <w:rPr>
          <w:color w:val="auto"/>
          <w:sz w:val="20"/>
          <w:szCs w:val="20"/>
        </w:rPr>
      </w:pPr>
      <w:r w:rsidRPr="00E17DF0">
        <w:rPr>
          <w:color w:val="auto"/>
          <w:sz w:val="20"/>
          <w:szCs w:val="20"/>
        </w:rPr>
        <w:t xml:space="preserve">(5) Če se med izvedbo postopka odreditve vzdrževalnih del ugotovi, da se odreditev nanaša na nepremičnino, ki se jo v skladu z zakonom, ki ureja graditev objektov, šteje za nelegalno ali neskladno gradnjo in je bil zoper njenega lastnika v skladu z zakonom, ki ureja graditev objektov, že izrečen ustrezen inšpekcijski ukrep, </w:t>
      </w:r>
      <w:r w:rsidR="000C011A">
        <w:rPr>
          <w:color w:val="auto"/>
          <w:sz w:val="20"/>
          <w:szCs w:val="20"/>
        </w:rPr>
        <w:t xml:space="preserve">mora </w:t>
      </w:r>
      <w:r w:rsidRPr="00E17DF0">
        <w:rPr>
          <w:color w:val="auto"/>
          <w:sz w:val="20"/>
          <w:szCs w:val="20"/>
        </w:rPr>
        <w:t xml:space="preserve">občina odstopiti od nameravane odreditve, in sicer vse dotlej, dokler se takšen inšpekcijski ukrep ne izvrši ali ustavi. </w:t>
      </w:r>
    </w:p>
    <w:p w:rsidR="003A63A8" w:rsidRPr="00E17DF0" w:rsidRDefault="003A63A8" w:rsidP="003A63A8">
      <w:pPr>
        <w:pStyle w:val="ODSTAVEKLUKA"/>
        <w:rPr>
          <w:color w:val="auto"/>
          <w:sz w:val="20"/>
          <w:szCs w:val="20"/>
        </w:rPr>
      </w:pPr>
      <w:r w:rsidRPr="00E17DF0">
        <w:rPr>
          <w:color w:val="auto"/>
          <w:sz w:val="20"/>
          <w:szCs w:val="20"/>
        </w:rPr>
        <w:t>(6) Če zavezanec v roku, določenem z odločbo, ne izvede predpisanih vzdrževalnih del, se opravi upravna izvršba za nedenarno obveznost v skladu s predpisom o splošnem upravnem postopku.</w:t>
      </w: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Brezrazmikov1"/>
        <w:tabs>
          <w:tab w:val="left" w:pos="426"/>
        </w:tabs>
        <w:jc w:val="both"/>
        <w:rPr>
          <w:rFonts w:ascii="Arial" w:hAnsi="Arial" w:cs="Arial"/>
          <w:sz w:val="20"/>
          <w:szCs w:val="20"/>
        </w:rPr>
      </w:pPr>
    </w:p>
    <w:p w:rsidR="003A63A8" w:rsidRPr="00E17DF0" w:rsidRDefault="003A63A8" w:rsidP="003A63A8">
      <w:pPr>
        <w:pStyle w:val="Tajtl2"/>
        <w:rPr>
          <w:bCs w:val="0"/>
          <w:color w:val="auto"/>
          <w:sz w:val="20"/>
          <w:szCs w:val="20"/>
        </w:rPr>
      </w:pPr>
      <w:bookmarkStart w:id="173" w:name="_Toc477851784"/>
      <w:bookmarkStart w:id="174" w:name="_Toc480730930"/>
      <w:r w:rsidRPr="00E17DF0">
        <w:rPr>
          <w:bCs w:val="0"/>
          <w:color w:val="auto"/>
          <w:sz w:val="20"/>
          <w:szCs w:val="20"/>
        </w:rPr>
        <w:t>6. poglavje: SPLOŠNA RABA JAVNIH POVRŠIN IN GRAJENO JAVNO DOBRO</w:t>
      </w:r>
      <w:bookmarkEnd w:id="173"/>
      <w:bookmarkEnd w:id="174"/>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(splošna raba javnih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(1) Splošna raba javnih površin je raba, ki je namenjena prostemu gibanju oseb, predvsem za namene prehoda in dostopa do drugih javnih površin, zelenega sistema, bivališč, poslovnih objektov ter gospodarske in družbene infrastrukture, ter rekreaciji, igri in drugim prostočasnim aktivnostim na prostem. Občina lahko predpiše pogoje tudi za podrejeno in posebno rabo javnih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(2) Splošna raba javnih površin v javni lasti se izvaja skladno z namenom ter pod pogoji in omejitvami, kot jih določa zakon oziroma predpis, izdan na njegovi podlagi. Občina lahko predpiše pogoje tudi za podrejeno in posebno rabo javnih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Splošna raba javnih površin v zasebni lasti se izvaja na površinah, ki jih kot take določi občina s prostorskim izvedbenim aktom, in skladno z namenom ter pod pogoji in omejitvami, kot jih določa ta člen in jih občina podrobneje uredi v dogovoru z lastniki teh površin.</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Splošna raba javnih površin iz v zasebni lasti se izvršuje tako da: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vznemirja lastnika čez mero, ki je glede na naravo in namen nepremičnine ter glede na krajevne razmere običajna,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povzroča škode lastniku,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 površin in objektov ne izkorišča v pridobitne namene,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 otežuje, onemogoča ali preprečuje rabe zasebnih površin in objektov in izvajanja javnih služb na njih,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ni moteča ali izključujoča do drugih uporabnikov teh površin in objektov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upošteva javni red in mir </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
        <w:spacing w:before="0"/>
        <w:rPr>
          <w:sz w:val="20"/>
          <w:szCs w:val="20"/>
        </w:rPr>
      </w:pPr>
      <w:r w:rsidRPr="00E17DF0">
        <w:rPr>
          <w:bCs w:val="0"/>
          <w:sz w:val="20"/>
          <w:szCs w:val="20"/>
        </w:rPr>
        <w:t>(postopek za pridobitev statusa grajenega javnega dobra)</w:t>
      </w:r>
    </w:p>
    <w:p w:rsidR="003A63A8" w:rsidRPr="00E17DF0" w:rsidRDefault="003A63A8" w:rsidP="003A63A8">
      <w:pPr>
        <w:pStyle w:val="ODSTAVEKLUKA"/>
        <w:rPr>
          <w:color w:val="auto"/>
          <w:sz w:val="20"/>
          <w:szCs w:val="20"/>
        </w:rPr>
      </w:pPr>
      <w:r w:rsidRPr="00E17DF0">
        <w:rPr>
          <w:color w:val="auto"/>
          <w:sz w:val="20"/>
          <w:szCs w:val="20"/>
        </w:rPr>
        <w:t>(1) Status grajenega javnega dobra državnega pomena se pridobi z ugotovitveno odločbo, ki jo na podlagi sklepa Vlade RS po uradni dolžnosti izda tisto pristojno ministrstvo, v katerega področje sodi takšen objekt. Status grajenega javnega dobra lokalnega pomena se pridobi z ugotovitveno odločbo, ki jo na podlagi odloka občinskega sveta</w:t>
      </w:r>
      <w:r w:rsidR="00926509">
        <w:rPr>
          <w:color w:val="auto"/>
          <w:sz w:val="20"/>
          <w:szCs w:val="20"/>
        </w:rPr>
        <w:t xml:space="preserve"> </w:t>
      </w:r>
      <w:r w:rsidRPr="00E17DF0">
        <w:rPr>
          <w:color w:val="auto"/>
          <w:sz w:val="20"/>
          <w:szCs w:val="20"/>
        </w:rPr>
        <w:t>po uradni dolžnosti izda pristojna občinska uprava.</w:t>
      </w:r>
    </w:p>
    <w:p w:rsidR="003A63A8" w:rsidRPr="00E17DF0" w:rsidRDefault="003A63A8" w:rsidP="003A63A8">
      <w:pPr>
        <w:pStyle w:val="ODSTAVEKLUKA"/>
        <w:rPr>
          <w:color w:val="auto"/>
          <w:sz w:val="20"/>
          <w:szCs w:val="20"/>
        </w:rPr>
      </w:pPr>
      <w:r w:rsidRPr="00E17DF0">
        <w:rPr>
          <w:color w:val="auto"/>
          <w:sz w:val="20"/>
          <w:szCs w:val="20"/>
        </w:rPr>
        <w:t xml:space="preserve">(2) Vlada RS oziroma občinska uprava izda sklep oziroma sprejme odlok iz prejšnjega odstavka na zahtevo, ki jo lahko vloži pristojni resorni minister oziroma župan. Takšni zahtevi mora biti priložena navedba določbe zakona oziroma predpisa, v katerem je podlaga, da lahko določena vrsta </w:t>
      </w:r>
      <w:r w:rsidRPr="00E17DF0">
        <w:rPr>
          <w:color w:val="auto"/>
          <w:sz w:val="20"/>
          <w:szCs w:val="20"/>
        </w:rPr>
        <w:lastRenderedPageBreak/>
        <w:t>zemljišča, objekta oziroma njegovega dela pridobi status grajenega javnega dobra, uporabno dovoljenje, kadar je to predpisano, in izpis iz zemljiškega katastra, katastra stavb ali katastra gospodarske javne infrastrukture.</w:t>
      </w:r>
    </w:p>
    <w:p w:rsidR="003A63A8" w:rsidRPr="00E17DF0" w:rsidRDefault="003A63A8" w:rsidP="003A63A8">
      <w:pPr>
        <w:pStyle w:val="ODSTAVEKLUKA"/>
        <w:rPr>
          <w:color w:val="auto"/>
          <w:sz w:val="20"/>
          <w:szCs w:val="20"/>
        </w:rPr>
      </w:pPr>
      <w:r w:rsidRPr="00E17DF0">
        <w:rPr>
          <w:color w:val="auto"/>
          <w:sz w:val="20"/>
          <w:szCs w:val="20"/>
        </w:rPr>
        <w:t>(3) Če tako določajo področni predpisi, je pogoj za pridobitev statusa grajenega javnega dobra lastninska pravica države ali občine na zemljišču, objektu oziroma delu objekta, ki pridobi status javnega dobra, sicer je odločba iz prvega odstavka tega člena nična.</w:t>
      </w:r>
    </w:p>
    <w:p w:rsidR="003A63A8" w:rsidRPr="00E17DF0" w:rsidRDefault="003A63A8" w:rsidP="003A63A8">
      <w:pPr>
        <w:pStyle w:val="ODSTAVEKLUKA"/>
        <w:rPr>
          <w:color w:val="auto"/>
          <w:sz w:val="20"/>
          <w:szCs w:val="20"/>
        </w:rPr>
      </w:pPr>
      <w:r w:rsidRPr="00E17DF0">
        <w:rPr>
          <w:color w:val="auto"/>
          <w:sz w:val="20"/>
          <w:szCs w:val="20"/>
        </w:rPr>
        <w:t>(4) Ugotovitvena odločba o pridobitvi statusa grajenega javnega dobra mora vsebovati tudi navedbo številke zemljiške parcele</w:t>
      </w:r>
      <w:r w:rsidR="00926509">
        <w:rPr>
          <w:color w:val="auto"/>
          <w:sz w:val="20"/>
          <w:szCs w:val="20"/>
        </w:rPr>
        <w:t xml:space="preserve"> </w:t>
      </w:r>
      <w:r w:rsidRPr="00E17DF0">
        <w:rPr>
          <w:color w:val="auto"/>
          <w:sz w:val="20"/>
          <w:szCs w:val="20"/>
        </w:rPr>
        <w:t>oziroma parcel, na katere območju je zgrajen objekt oziroma del objekta, in številko</w:t>
      </w:r>
      <w:r w:rsidR="00926509">
        <w:rPr>
          <w:color w:val="auto"/>
          <w:sz w:val="20"/>
          <w:szCs w:val="20"/>
        </w:rPr>
        <w:t xml:space="preserve"> </w:t>
      </w:r>
      <w:r w:rsidRPr="00E17DF0">
        <w:rPr>
          <w:color w:val="auto"/>
          <w:sz w:val="20"/>
          <w:szCs w:val="20"/>
        </w:rPr>
        <w:t>objekta ali njegovega dela, ki je pridobil status grajenega javnega dobra državnega oziroma lokalnega pomena.</w:t>
      </w:r>
    </w:p>
    <w:p w:rsidR="003A63A8" w:rsidRPr="00E17DF0" w:rsidRDefault="003A63A8" w:rsidP="003A63A8">
      <w:pPr>
        <w:pStyle w:val="ODSTAVEKLUKA"/>
        <w:rPr>
          <w:color w:val="auto"/>
          <w:sz w:val="20"/>
          <w:szCs w:val="20"/>
        </w:rPr>
      </w:pPr>
      <w:r w:rsidRPr="00E17DF0">
        <w:rPr>
          <w:color w:val="auto"/>
          <w:sz w:val="20"/>
          <w:szCs w:val="20"/>
        </w:rPr>
        <w:t>(5) Pristojno resorno ministrstvo oziroma pristojna občinska uprava pošlje pravnomočno ugotovitveno odločbo o pridobitvi statusa grajenega javnega dobra pristojnemu sodišču, ki po uradni dolžnosti vpiše v zemljiško knjigo zaznambo o javnem dobrem.</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0"/>
        <w:spacing w:before="0" w:beforeAutospacing="0" w:after="0" w:afterAutospacing="0"/>
        <w:jc w:val="center"/>
        <w:rPr>
          <w:rFonts w:ascii="Arial" w:hAnsi="Arial" w:cs="Arial"/>
          <w:b/>
          <w:bCs/>
          <w:sz w:val="20"/>
          <w:szCs w:val="20"/>
        </w:rPr>
      </w:pPr>
      <w:r w:rsidRPr="00E17DF0">
        <w:rPr>
          <w:rFonts w:ascii="Arial" w:hAnsi="Arial" w:cs="Arial"/>
          <w:b/>
          <w:bCs/>
          <w:sz w:val="20"/>
          <w:szCs w:val="20"/>
        </w:rPr>
        <w:t>(posledice pridobitve statusa grajenega javnega dobra)</w:t>
      </w:r>
    </w:p>
    <w:p w:rsidR="003A63A8" w:rsidRPr="00E17DF0" w:rsidRDefault="003A63A8" w:rsidP="003A63A8">
      <w:pPr>
        <w:pStyle w:val="ODSTAVEKLUKA"/>
        <w:rPr>
          <w:color w:val="auto"/>
          <w:sz w:val="20"/>
          <w:szCs w:val="20"/>
        </w:rPr>
      </w:pPr>
      <w:r w:rsidRPr="00E17DF0">
        <w:rPr>
          <w:color w:val="auto"/>
          <w:sz w:val="20"/>
          <w:szCs w:val="20"/>
        </w:rPr>
        <w:t>(1) Zemljišče, objekt ali njegov del, ki ima pridobljen status grajenega javnega dobra, mora njegov lastnik ali upravljavec vzdrževati v stanju, ki omogoča splošno rabo v skladu z njegovim namenom.</w:t>
      </w:r>
    </w:p>
    <w:p w:rsidR="003A63A8" w:rsidRPr="00E17DF0" w:rsidRDefault="003A63A8" w:rsidP="003A63A8">
      <w:pPr>
        <w:pStyle w:val="ODSTAVEKLUKA"/>
        <w:rPr>
          <w:color w:val="auto"/>
          <w:sz w:val="20"/>
          <w:szCs w:val="20"/>
        </w:rPr>
      </w:pPr>
      <w:r w:rsidRPr="00E17DF0">
        <w:rPr>
          <w:color w:val="auto"/>
          <w:sz w:val="20"/>
          <w:szCs w:val="20"/>
        </w:rPr>
        <w:t>(2) Država ali občina lahko z lastnikom grajenega javnega dobra sklene dogovor, v katerem se podrobneje opredli: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splošno rabo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pogoje in omejitve splošne 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vzdrževanje grajenega javnega dobra;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gospodarskih javnih služb na grajenem javnem dobru;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vprašanje odgovornosti za škodo pri sploš</w:t>
      </w:r>
      <w:r w:rsidR="00E25832">
        <w:rPr>
          <w:sz w:val="20"/>
          <w:szCs w:val="20"/>
        </w:rPr>
        <w:t>ni rabi grajenega javnega dobra.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(3) Z dogovorom glede vzdrževanja in izvajanja gospodarskih javnih služb na grajenem javnem dobru se šteje, da je urejeno tudi vprašanje odškodnine oziroma nadomestila zaradi omejitve lastninske pravice iz naslova statusa grajenega javnega dobra in splošne rabe, država ali občina in lastnik pa se lahko skladno s predpisi dogovorita tudi za druge oblike odškodnine ali nadomestila.</w:t>
      </w:r>
    </w:p>
    <w:p w:rsidR="003A63A8" w:rsidRPr="00E17DF0" w:rsidRDefault="003A63A8" w:rsidP="003A63A8">
      <w:pPr>
        <w:pStyle w:val="ODSTAVEKLUKA"/>
        <w:rPr>
          <w:color w:val="auto"/>
          <w:sz w:val="20"/>
          <w:szCs w:val="20"/>
          <w:lang w:eastAsia="en-US"/>
        </w:rPr>
      </w:pPr>
      <w:r w:rsidRPr="00E17DF0">
        <w:rPr>
          <w:color w:val="auto"/>
          <w:sz w:val="20"/>
          <w:szCs w:val="20"/>
          <w:lang w:eastAsia="en-US"/>
        </w:rPr>
        <w:t>(4) Država ali občina lastnika v okviru dogovora seznani z izvedbeno regulacijo prostora, kakršna velja na površinah in objektih v njegovi lasti in ki poleg posebnih pogojev in omejitev rabe iz dogovora velja za izvajanje posegov v prostor. Lastnika obvešča tudi o kasnejših spremembah izvedbene regulacije prostora.</w:t>
      </w:r>
    </w:p>
    <w:p w:rsidR="003A63A8" w:rsidRPr="00E17DF0" w:rsidRDefault="003A63A8" w:rsidP="003A63A8">
      <w:pPr>
        <w:pStyle w:val="ODSTAVEKLUKA"/>
        <w:rPr>
          <w:color w:val="auto"/>
          <w:sz w:val="20"/>
          <w:szCs w:val="20"/>
          <w:lang w:eastAsia="en-US"/>
        </w:rPr>
      </w:pPr>
      <w:r w:rsidRPr="00E17DF0">
        <w:rPr>
          <w:color w:val="auto"/>
          <w:sz w:val="20"/>
          <w:szCs w:val="20"/>
          <w:lang w:eastAsia="en-US"/>
        </w:rPr>
        <w:t>(5) Če raba grajenega javnega dobra v zasebni lasti preseže namen splošne rabe po tem zakonu in pogoje in omejitve iz dogovora, lahko lastnik zahteva bodisi odstop od dogovora in ukinitev statusa grajenega javnega dobra, bodisi odškodnino, bodisi lahko državi ali občini predlaga, da grajeno javno dobro prevzame v last, razen če ta predstavlja gradbeno parcelo njegovega objekta.</w:t>
      </w: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Brezrazmikov1"/>
        <w:jc w:val="both"/>
        <w:rPr>
          <w:rFonts w:ascii="Arial" w:hAnsi="Arial" w:cs="Arial"/>
          <w:bCs/>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lennaslov0"/>
        <w:spacing w:before="0" w:beforeAutospacing="0" w:after="0" w:afterAutospacing="0"/>
        <w:jc w:val="center"/>
        <w:rPr>
          <w:rFonts w:ascii="Arial" w:hAnsi="Arial" w:cs="Arial"/>
          <w:b/>
          <w:bCs/>
          <w:sz w:val="20"/>
          <w:szCs w:val="20"/>
        </w:rPr>
      </w:pPr>
      <w:r w:rsidRPr="00E17DF0">
        <w:rPr>
          <w:rFonts w:ascii="Arial" w:hAnsi="Arial" w:cs="Arial"/>
          <w:b/>
          <w:bCs/>
          <w:sz w:val="20"/>
          <w:szCs w:val="20"/>
        </w:rPr>
        <w:t>(prenehanje statusa grajenega javnega dobra)</w:t>
      </w:r>
    </w:p>
    <w:p w:rsidR="003A63A8" w:rsidRPr="00E17DF0" w:rsidRDefault="003A63A8" w:rsidP="003A63A8">
      <w:pPr>
        <w:pStyle w:val="ODSTAVEKLUKA"/>
        <w:rPr>
          <w:color w:val="auto"/>
          <w:sz w:val="20"/>
          <w:szCs w:val="20"/>
        </w:rPr>
      </w:pPr>
      <w:r w:rsidRPr="00E17DF0">
        <w:rPr>
          <w:color w:val="auto"/>
          <w:sz w:val="20"/>
          <w:szCs w:val="20"/>
        </w:rPr>
        <w:t>(1) Grajenemu javnemu dobrem se status lahko odvzame z smiselno po postopku iz 253. člena tega zakona.</w:t>
      </w:r>
    </w:p>
    <w:p w:rsidR="003A63A8" w:rsidRPr="00E17DF0" w:rsidRDefault="003A63A8" w:rsidP="003A63A8">
      <w:pPr>
        <w:pStyle w:val="ODSTAVEKLUKA"/>
        <w:rPr>
          <w:color w:val="auto"/>
          <w:sz w:val="20"/>
          <w:szCs w:val="20"/>
        </w:rPr>
      </w:pPr>
      <w:r w:rsidRPr="00E17DF0">
        <w:rPr>
          <w:color w:val="auto"/>
          <w:sz w:val="20"/>
          <w:szCs w:val="20"/>
        </w:rPr>
        <w:t>(2) Status grajenega javnega dobra preneha, če je zemljišče, objekt oziroma njegov del v celoti uničen in ga ni mogoče obnoviti in je zato onemogočena njegova splošna raba.</w:t>
      </w:r>
    </w:p>
    <w:p w:rsidR="003A63A8" w:rsidRPr="00E17DF0" w:rsidRDefault="003A63A8" w:rsidP="003A63A8">
      <w:pPr>
        <w:pStyle w:val="ODSTAVEKLUKA"/>
        <w:rPr>
          <w:color w:val="auto"/>
          <w:sz w:val="20"/>
          <w:szCs w:val="20"/>
        </w:rPr>
      </w:pPr>
      <w:r w:rsidRPr="00E17DF0">
        <w:rPr>
          <w:color w:val="auto"/>
          <w:sz w:val="20"/>
          <w:szCs w:val="20"/>
        </w:rPr>
        <w:t xml:space="preserve">(3) Status grajenega javnega dobra lahko preneha tudi, če se uredi zemljišče ali zgradi drug objekt z enakim namenom splošne rabe, zaradi česar se status na prvotnem lahko odvzame. </w:t>
      </w:r>
    </w:p>
    <w:p w:rsidR="003A63A8" w:rsidRPr="00E17DF0" w:rsidRDefault="003A63A8" w:rsidP="003A63A8">
      <w:pPr>
        <w:pStyle w:val="ODSTAVEKLUKA"/>
        <w:spacing w:before="0"/>
        <w:ind w:firstLine="0"/>
        <w:rPr>
          <w:bCs/>
          <w:color w:val="auto"/>
          <w:sz w:val="20"/>
          <w:szCs w:val="20"/>
          <w:u w:val="single"/>
          <w:lang w:eastAsia="en-US"/>
        </w:rPr>
      </w:pPr>
    </w:p>
    <w:p w:rsidR="003A63A8" w:rsidRPr="00E17DF0" w:rsidRDefault="003A63A8" w:rsidP="003A63A8">
      <w:pPr>
        <w:pStyle w:val="ODSTAVEKLUKA"/>
        <w:spacing w:before="0"/>
        <w:ind w:firstLine="0"/>
        <w:rPr>
          <w:bCs/>
          <w:color w:val="auto"/>
          <w:sz w:val="20"/>
          <w:szCs w:val="20"/>
          <w:u w:val="single"/>
          <w:lang w:eastAsia="en-US"/>
        </w:rPr>
      </w:pPr>
    </w:p>
    <w:p w:rsidR="003A63A8" w:rsidRPr="00E17DF0" w:rsidRDefault="003A63A8" w:rsidP="003A63A8">
      <w:pPr>
        <w:pStyle w:val="Tajtl1"/>
        <w:rPr>
          <w:sz w:val="20"/>
          <w:szCs w:val="20"/>
        </w:rPr>
      </w:pPr>
      <w:bookmarkStart w:id="175" w:name="_Toc426374121"/>
      <w:bookmarkStart w:id="176" w:name="_Toc477851785"/>
      <w:bookmarkStart w:id="177" w:name="_Toc480730931"/>
      <w:r w:rsidRPr="00E17DF0">
        <w:rPr>
          <w:bCs w:val="0"/>
          <w:sz w:val="20"/>
          <w:szCs w:val="20"/>
        </w:rPr>
        <w:t>VI. del: PROSTORSKI INFORMACIJSKI SISTEM</w:t>
      </w:r>
      <w:bookmarkEnd w:id="175"/>
      <w:r w:rsidRPr="00E17DF0">
        <w:rPr>
          <w:bCs w:val="0"/>
          <w:sz w:val="20"/>
          <w:szCs w:val="20"/>
        </w:rPr>
        <w:t>, SPREMLJANJE STANJA PROSTORSKEGA RAZVOJA IN INFORMACIJE S PODROČJA UREJANJA PROSTORA</w:t>
      </w:r>
      <w:bookmarkEnd w:id="176"/>
      <w:bookmarkEnd w:id="177"/>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78" w:name="_Toc477851786"/>
      <w:bookmarkStart w:id="179" w:name="_Toc480730932"/>
      <w:r w:rsidRPr="00E17DF0">
        <w:rPr>
          <w:bCs w:val="0"/>
          <w:color w:val="auto"/>
          <w:sz w:val="20"/>
          <w:szCs w:val="20"/>
        </w:rPr>
        <w:lastRenderedPageBreak/>
        <w:t>1. poglavje: PROSTORSKI INFORMACIJSKI SISTEM</w:t>
      </w:r>
      <w:bookmarkEnd w:id="178"/>
      <w:bookmarkEnd w:id="179"/>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szCs w:val="20"/>
        </w:rPr>
      </w:pPr>
      <w:r w:rsidRPr="00E17DF0">
        <w:rPr>
          <w:rFonts w:cs="Arial"/>
          <w:b/>
          <w:bCs/>
          <w:szCs w:val="20"/>
        </w:rPr>
        <w:t>(prostorski informacijski sistem)</w:t>
      </w:r>
    </w:p>
    <w:p w:rsidR="003A63A8" w:rsidRPr="00E17DF0" w:rsidRDefault="003A63A8" w:rsidP="003A63A8">
      <w:pPr>
        <w:pStyle w:val="ODSTAVEKLUKA"/>
        <w:rPr>
          <w:color w:val="auto"/>
          <w:sz w:val="20"/>
          <w:szCs w:val="20"/>
        </w:rPr>
      </w:pPr>
      <w:r w:rsidRPr="00E17DF0">
        <w:rPr>
          <w:color w:val="auto"/>
          <w:sz w:val="20"/>
          <w:szCs w:val="20"/>
        </w:rPr>
        <w:t>(1) Za opravljanje nalog države in podporo občin ter za omogočanje elektronskega poslovanja na področju urejanja prostora in graditve objektov ministrstvo vodi in vzdržuje prostorski informacijski sistem.</w:t>
      </w:r>
    </w:p>
    <w:p w:rsidR="003A63A8" w:rsidRPr="00E17DF0" w:rsidRDefault="003A63A8" w:rsidP="003A63A8">
      <w:pPr>
        <w:pStyle w:val="ODSTAVEKLUKA"/>
        <w:rPr>
          <w:color w:val="auto"/>
          <w:sz w:val="20"/>
          <w:szCs w:val="20"/>
        </w:rPr>
      </w:pPr>
      <w:r w:rsidRPr="00E17DF0">
        <w:rPr>
          <w:color w:val="auto"/>
          <w:sz w:val="20"/>
          <w:szCs w:val="20"/>
        </w:rPr>
        <w:t>(2) Prostorski informacijski sistem vsebuje: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prostorskih aktih, ki se vodijo v zbirki prostorskih aktov;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graditvi objektov, ki se vodijo v zbirki podatkov o graditvi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stavbnih zemljiščih, ki se vodijo v evidenci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podatke o poseljenih zemljiščih, ki se vodijo v evidenci dejanske rabe poseljenih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seznam zbirk podatkov o pravnih režimih in tiste podatke o pravnih režimih iz seznama zbirk podatkov o pravnih režimih, ki jih upravljavci zbirk podatkov posredujejo v prostorski informacijski sistem;</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druge podatke za izvajanje ukrepov zemljiške in prostorske politike.</w:t>
      </w:r>
    </w:p>
    <w:p w:rsidR="003A63A8" w:rsidRPr="00E17DF0" w:rsidRDefault="003A63A8" w:rsidP="003A63A8">
      <w:pPr>
        <w:pStyle w:val="ODSTAVEKLUKA"/>
        <w:rPr>
          <w:color w:val="auto"/>
          <w:sz w:val="20"/>
          <w:szCs w:val="20"/>
        </w:rPr>
      </w:pPr>
      <w:r w:rsidRPr="00E17DF0">
        <w:rPr>
          <w:color w:val="auto"/>
          <w:sz w:val="20"/>
          <w:szCs w:val="20"/>
        </w:rPr>
        <w:t>(3) Prostorski informacijski sistem vsebuje tudi informacijsko podprte sisteme za vodenje, vzdrževanje, povezovanje in dostop do podatkov iz prejšnjega odstavka.</w:t>
      </w:r>
    </w:p>
    <w:p w:rsidR="003A63A8" w:rsidRPr="00E17DF0" w:rsidRDefault="003A63A8" w:rsidP="003A63A8">
      <w:pPr>
        <w:pStyle w:val="ODSTAVEKLUKA"/>
        <w:rPr>
          <w:color w:val="auto"/>
          <w:sz w:val="20"/>
          <w:szCs w:val="20"/>
        </w:rPr>
      </w:pPr>
      <w:r w:rsidRPr="00E17DF0">
        <w:rPr>
          <w:color w:val="auto"/>
          <w:sz w:val="20"/>
          <w:szCs w:val="20"/>
        </w:rPr>
        <w:t>(4) Podatki iz prostorskega informacijskega sistema so povezani s podatki o nepremičninah.</w:t>
      </w:r>
    </w:p>
    <w:p w:rsidR="003A63A8" w:rsidRPr="00E17DF0" w:rsidRDefault="003A63A8" w:rsidP="003A63A8">
      <w:pPr>
        <w:pStyle w:val="ODSTAVEKLUKA"/>
        <w:rPr>
          <w:color w:val="auto"/>
          <w:sz w:val="20"/>
          <w:szCs w:val="20"/>
        </w:rPr>
      </w:pPr>
      <w:r w:rsidRPr="00E17DF0">
        <w:rPr>
          <w:color w:val="auto"/>
          <w:sz w:val="20"/>
          <w:szCs w:val="20"/>
        </w:rPr>
        <w:t>(5) Za potrebe dostopa do storitev prostorskega informacijskega sistema se vzpostavi enotna vstopna točka.</w:t>
      </w:r>
    </w:p>
    <w:p w:rsidR="003A63A8" w:rsidRPr="00E17DF0" w:rsidRDefault="003A63A8" w:rsidP="003A63A8">
      <w:pPr>
        <w:pStyle w:val="ODSTAVEKLUKA"/>
        <w:rPr>
          <w:color w:val="auto"/>
          <w:sz w:val="20"/>
          <w:szCs w:val="20"/>
        </w:rPr>
      </w:pPr>
      <w:r w:rsidRPr="00E17DF0">
        <w:rPr>
          <w:color w:val="auto"/>
          <w:sz w:val="20"/>
          <w:szCs w:val="20"/>
        </w:rPr>
        <w:t>(6) Za potrebe vpogleda in dostopa do podatkov iz prostorskega informacijskega sistema se vzpostavi storitev prikaz stanja prostora.</w:t>
      </w:r>
    </w:p>
    <w:p w:rsidR="003A63A8" w:rsidRPr="00E17DF0" w:rsidRDefault="003A63A8" w:rsidP="003A63A8">
      <w:pPr>
        <w:pStyle w:val="ODSTAVEKLUKA"/>
        <w:rPr>
          <w:color w:val="auto"/>
          <w:sz w:val="20"/>
          <w:szCs w:val="20"/>
        </w:rPr>
      </w:pPr>
      <w:r w:rsidRPr="00E17DF0">
        <w:rPr>
          <w:color w:val="auto"/>
          <w:sz w:val="20"/>
          <w:szCs w:val="20"/>
        </w:rPr>
        <w:t>(7) Vlada podrobneje predpiše vsebino prostorskega informacijskega sistema, pravila vodenja podatkov in storitev ter medopravilnost podatkov in storitev.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(obveznosti udeležencev pri urejanju prostora v okviru prostorskega informacijskega sistema)</w:t>
      </w:r>
    </w:p>
    <w:p w:rsidR="003A63A8" w:rsidRPr="00E17DF0" w:rsidRDefault="003A63A8" w:rsidP="003A63A8">
      <w:pPr>
        <w:pStyle w:val="ODSTAVEKLUKA"/>
        <w:rPr>
          <w:color w:val="auto"/>
          <w:sz w:val="20"/>
          <w:szCs w:val="20"/>
        </w:rPr>
      </w:pPr>
      <w:r w:rsidRPr="00E17DF0">
        <w:rPr>
          <w:color w:val="auto"/>
          <w:sz w:val="20"/>
          <w:szCs w:val="20"/>
        </w:rPr>
        <w:t>(1) Ministrstva, občine, nosilci urejanja prostora, inšpekcijske službe in drugi udeleženci pri urejanju prostora in graditvi objektov so dolžni zagotavljati medopravilnost zbirk podatkov in storitev v zvezi s prostorskimi podatki za potrebe vodenja postopkov po tem zakonu in po zakonu, ki ureja graditev objektov in poslovati skladno s predpisom iz sedmega odstavka prejšnjega člena ter ministrstvu zagotavljati dostop do podatkov.</w:t>
      </w:r>
    </w:p>
    <w:p w:rsidR="003A63A8" w:rsidRPr="00E17DF0" w:rsidRDefault="003A63A8" w:rsidP="003A63A8">
      <w:pPr>
        <w:pStyle w:val="ODSTAVEKLUKA"/>
        <w:rPr>
          <w:color w:val="auto"/>
          <w:sz w:val="20"/>
          <w:szCs w:val="20"/>
        </w:rPr>
      </w:pPr>
      <w:r w:rsidRPr="00E17DF0">
        <w:rPr>
          <w:color w:val="auto"/>
          <w:sz w:val="20"/>
          <w:szCs w:val="20"/>
        </w:rPr>
        <w:t>(2) Za potrebe vodenja prostorskega informacijskega sistema in zagotavljanja medopravilnosti lahko ministrstvo s posameznimi udeleženci sklene dogovore, s katerimi se podrobneje opredeli razmerja (pravice in dolžnosti) med udeleženci, pravila za izmenjavo in uporabo podatkov, uporabo storitev in drugo.</w:t>
      </w:r>
    </w:p>
    <w:p w:rsidR="003A63A8" w:rsidRPr="00E17DF0" w:rsidRDefault="003A63A8" w:rsidP="003A63A8">
      <w:pPr>
        <w:pStyle w:val="ODSTAVEKLUKA"/>
        <w:rPr>
          <w:color w:val="auto"/>
          <w:sz w:val="20"/>
          <w:szCs w:val="20"/>
        </w:rPr>
      </w:pPr>
      <w:r w:rsidRPr="00E17DF0">
        <w:rPr>
          <w:color w:val="auto"/>
          <w:sz w:val="20"/>
          <w:szCs w:val="20"/>
        </w:rPr>
        <w:t>(3) Udeleženci pri urejanju prostora so dolžni uporabljati storitve prostorskega informacijskega sistema v delih, kjer te podpirajo postopke po tem zakonu in po zakonu, ki ureja graditev objektov.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(zbirka prostorskih aktov)</w:t>
      </w:r>
    </w:p>
    <w:p w:rsidR="003A63A8" w:rsidRPr="00E17DF0" w:rsidRDefault="003A63A8" w:rsidP="003A63A8">
      <w:pPr>
        <w:pStyle w:val="ODSTAVEKLUKA"/>
        <w:rPr>
          <w:color w:val="auto"/>
          <w:sz w:val="20"/>
          <w:szCs w:val="20"/>
        </w:rPr>
      </w:pPr>
      <w:r w:rsidRPr="00E17DF0">
        <w:rPr>
          <w:color w:val="auto"/>
          <w:sz w:val="20"/>
          <w:szCs w:val="20"/>
        </w:rPr>
        <w:t>(1) V zbirki prostorskih in aktov se vodijo in vzdržujejo podatki o pravnem stanju v prostoru na podlagi prostorskih aktov vključno s podatki iz postopkov priprave in sprejema prostorskih aktov.</w:t>
      </w:r>
    </w:p>
    <w:p w:rsidR="003A63A8" w:rsidRPr="00E17DF0" w:rsidRDefault="003A63A8" w:rsidP="003A63A8">
      <w:pPr>
        <w:pStyle w:val="ODSTAVEKLUKA"/>
        <w:rPr>
          <w:color w:val="auto"/>
          <w:sz w:val="20"/>
          <w:szCs w:val="20"/>
        </w:rPr>
      </w:pPr>
      <w:r w:rsidRPr="00E17DF0">
        <w:rPr>
          <w:color w:val="auto"/>
          <w:sz w:val="20"/>
          <w:szCs w:val="20"/>
        </w:rPr>
        <w:t>(2) Zbirko prostorskih aktov vodi in vzdržuje ministrstvo v sodelovanju z udeleženci pri urejanju prostora v okviru pristojnosti, ki jih imajo s tem zakonom.</w:t>
      </w:r>
    </w:p>
    <w:p w:rsidR="003A63A8" w:rsidRPr="00E17DF0" w:rsidRDefault="003A63A8" w:rsidP="003A63A8">
      <w:pPr>
        <w:pStyle w:val="ODSTAVEKLUKA"/>
        <w:rPr>
          <w:color w:val="auto"/>
          <w:sz w:val="20"/>
          <w:szCs w:val="20"/>
        </w:rPr>
      </w:pPr>
      <w:r w:rsidRPr="00E17DF0">
        <w:rPr>
          <w:color w:val="auto"/>
          <w:sz w:val="20"/>
          <w:szCs w:val="20"/>
        </w:rPr>
        <w:t>(3) Zbirka prostorskih aktov je povezana z nepremičninskimi evidencami.</w:t>
      </w:r>
    </w:p>
    <w:p w:rsidR="003A63A8" w:rsidRPr="00E17DF0" w:rsidRDefault="003A63A8" w:rsidP="003A63A8">
      <w:pPr>
        <w:pStyle w:val="ODSTAVEKLUKA"/>
        <w:rPr>
          <w:color w:val="auto"/>
          <w:sz w:val="20"/>
          <w:szCs w:val="20"/>
        </w:rPr>
      </w:pPr>
      <w:r w:rsidRPr="00E17DF0">
        <w:rPr>
          <w:color w:val="auto"/>
          <w:sz w:val="20"/>
          <w:szCs w:val="20"/>
        </w:rPr>
        <w:lastRenderedPageBreak/>
        <w:t>(4) Udeleženci pri urejanju prostora so v okviru pristojnosti, ki jih imajo s tem zakonom, dolžni redno in brezplačno posredovati podatke ter zagotavljati popolno in ažurno stanje v zbirki prostorskih aktov.</w:t>
      </w:r>
    </w:p>
    <w:p w:rsidR="003A63A8" w:rsidRPr="00E17DF0" w:rsidRDefault="003A63A8" w:rsidP="003A63A8">
      <w:pPr>
        <w:pStyle w:val="ODSTAVEKLUKA"/>
        <w:rPr>
          <w:color w:val="auto"/>
          <w:sz w:val="20"/>
          <w:szCs w:val="20"/>
          <w:shd w:val="clear" w:color="auto" w:fill="66CCFF"/>
          <w:lang w:eastAsia="en-US"/>
        </w:rPr>
      </w:pPr>
      <w:r w:rsidRPr="00E17DF0">
        <w:rPr>
          <w:color w:val="auto"/>
          <w:sz w:val="20"/>
          <w:szCs w:val="20"/>
        </w:rPr>
        <w:t>(5) Podatki v zbirki prostorskih aktov se hranijo trajno.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szCs w:val="20"/>
        </w:rPr>
      </w:pPr>
      <w:r w:rsidRPr="00E17DF0">
        <w:rPr>
          <w:rFonts w:cs="Arial"/>
          <w:b/>
          <w:bCs/>
          <w:szCs w:val="20"/>
        </w:rPr>
        <w:t>(zbirka podatkov o graditvi objektov)</w:t>
      </w:r>
    </w:p>
    <w:p w:rsidR="003A63A8" w:rsidRPr="00E17DF0" w:rsidRDefault="003A63A8" w:rsidP="003A63A8">
      <w:pPr>
        <w:pStyle w:val="ODSTAVEKLUKA"/>
        <w:rPr>
          <w:color w:val="auto"/>
          <w:sz w:val="20"/>
          <w:szCs w:val="20"/>
        </w:rPr>
      </w:pPr>
      <w:r w:rsidRPr="00E17DF0">
        <w:rPr>
          <w:color w:val="auto"/>
          <w:sz w:val="20"/>
          <w:szCs w:val="20"/>
        </w:rPr>
        <w:t>(1) V zbirki podatkov o graditvi objektov se vodijo in vzdržujejo podatki o upravnih aktih na področju graditve objektov in druge podatke o graditvi objektov. Podatki v zbirki podatkov o graditvi objektov so: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podatki o investitorju, izdelovalcu projektne dokumentacije, nadzornemu inženirju, izvajalcu, vodji del, mnenjedajalcu (naziv ali ime in priimek, naslov, EMŠO, matična številka)</w:t>
      </w:r>
      <w:r w:rsidR="00F12AFB">
        <w:rPr>
          <w:sz w:val="20"/>
          <w:szCs w:val="20"/>
        </w:rPr>
        <w:t>;</w:t>
      </w:r>
    </w:p>
    <w:p w:rsidR="00F12AFB" w:rsidRPr="0041345B" w:rsidRDefault="00F12AFB" w:rsidP="00F12AFB">
      <w:pPr>
        <w:pStyle w:val="ALINEJELUKA"/>
        <w:numPr>
          <w:ilvl w:val="0"/>
          <w:numId w:val="8"/>
        </w:numPr>
        <w:tabs>
          <w:tab w:val="num" w:pos="1417"/>
        </w:tabs>
        <w:ind w:left="1417" w:hanging="397"/>
        <w:rPr>
          <w:sz w:val="20"/>
          <w:szCs w:val="20"/>
        </w:rPr>
      </w:pPr>
      <w:r w:rsidRPr="0041345B">
        <w:rPr>
          <w:sz w:val="20"/>
          <w:szCs w:val="20"/>
        </w:rPr>
        <w:t>podatki o upravnem aktu (digitalna oblika upravnega akta, identifikacijska številka upravnega akta, podatki o organu, ki je upravni akt izdal, vrsta upravnega akta, datum izdaje, dokončnost in pravnomočnosti upravnega akta, zaznamba morebitne razveljavitve, odprave ali ničnosti upravnega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podatki o nepremičninah, na katere se upravni akt nanaša (številka parcele, številka stavbe šifra katastrske občine)</w:t>
      </w:r>
      <w:r w:rsidR="00F12AFB">
        <w:rPr>
          <w:sz w:val="20"/>
          <w:szCs w:val="20"/>
        </w:rPr>
        <w: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podatki o gradbeni parceli</w:t>
      </w:r>
      <w:r w:rsidR="00F12AFB">
        <w:rPr>
          <w:sz w:val="20"/>
          <w:szCs w:val="20"/>
        </w:rPr>
        <w: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podatki o graditvi objektov (mnenja, soglasja in podatki o drugih dovoljenjih po posebnih predpisih, podatki o projektni dokumentaciji, podatki o zakoličbi objekta, podatki iz gradbenega dnevnika, podatki o začetku gradnje in prijavi dokončanja gradnje ter drugi podatki in dokumentacija v postopku graditve objektov).</w:t>
      </w:r>
    </w:p>
    <w:p w:rsidR="003A63A8" w:rsidRPr="00E17DF0" w:rsidRDefault="003A63A8" w:rsidP="003A63A8">
      <w:pPr>
        <w:pStyle w:val="ODSTAVEKLUKA"/>
        <w:rPr>
          <w:color w:val="auto"/>
          <w:sz w:val="20"/>
          <w:szCs w:val="20"/>
        </w:rPr>
      </w:pPr>
      <w:r w:rsidRPr="00E17DF0">
        <w:rPr>
          <w:color w:val="auto"/>
          <w:sz w:val="20"/>
          <w:szCs w:val="20"/>
        </w:rPr>
        <w:t>(2) Zbirka podatkov o graditvi objektov je povezana z nepremičninskimi evidencami in zemljiško knjigo.</w:t>
      </w:r>
    </w:p>
    <w:p w:rsidR="003A63A8" w:rsidRPr="00E17DF0" w:rsidRDefault="003A63A8" w:rsidP="003A63A8">
      <w:pPr>
        <w:pStyle w:val="ODSTAVEKLUKA"/>
        <w:rPr>
          <w:color w:val="auto"/>
          <w:sz w:val="20"/>
          <w:szCs w:val="20"/>
        </w:rPr>
      </w:pPr>
      <w:r w:rsidRPr="00E17DF0">
        <w:rPr>
          <w:color w:val="auto"/>
          <w:sz w:val="20"/>
          <w:szCs w:val="20"/>
        </w:rPr>
        <w:t>(3) Zbirko podatkov o graditvi objektov vodi in vzdržuje ministrstvo v sodelovanju z upravnimi organi in drugimi osebami, ki so pristojne za izdajo upravnih aktov, skladno z zakonom, ki ureja graditev objektov.</w:t>
      </w:r>
    </w:p>
    <w:p w:rsidR="003A63A8" w:rsidRPr="00E17DF0" w:rsidRDefault="003A63A8" w:rsidP="003A63A8">
      <w:pPr>
        <w:pStyle w:val="ODSTAVEKLUKA"/>
        <w:rPr>
          <w:color w:val="auto"/>
          <w:sz w:val="20"/>
          <w:szCs w:val="20"/>
        </w:rPr>
      </w:pPr>
      <w:r w:rsidRPr="00E17DF0">
        <w:rPr>
          <w:color w:val="auto"/>
          <w:sz w:val="20"/>
          <w:szCs w:val="20"/>
        </w:rPr>
        <w:t>(4) Za vodenje upravnih postopkov na področju graditve, ki jih določa zakon, ki ureja graditev objektov, ter za vodenje in upravljanje zbirke podatkov lahko ministrstvo pridobiva, uporablja in obdeluje podatke, vključno z osebnimi podatki, iz naslednjih zbirk podatkov: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registra prostorskih enot;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poslovnega registra Slovenije;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centralnega registra prebivalstva (EMŠO, spol, datum rojstva, datum smrti, priimek, ime, stalno prebivališče v Sloveniji, začasno prebivališče v Sloveniji, prebivališče v tujini, naslov za vročanje, državljanstvo, oče, mati, zakonec, generalni status, status prebivališča, indikator začasnega bivanja v tujini in stari EMŠO v primeru zamenjave). Za povezovanje evidence se uporablja EMŠO ali ime in priimek ali stalni ali začasni naslov ali sorodstvene vezi (EMŠO očeta, matere, zakonca);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nepremičninskih evidenc (podatki o parceli, stavbi in delih stavb, vključno z osebnimi podatki o lastniku in upravljavcu in sicer EMŠO ali MŠ, ime in priimek oziroma naziv, naslov stalnega prebivališča oz. sedež podjetja); povezovalni znak je identifikacijska oznaka parcele, stavbe in dela stavbe;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katastra stavb (podatki o stavbi in o delih stavb, ki se vodijo v katastru stavb v skladu z zakonom, ki ureja evidentiranje nepremičnin, vključno z osebnimi podatki o lastniku in upravljavcu in sicer EMŠO ali MŠ, ime in priimek oziroma naziv, naslov stalnega prebivališča oz. sedež podjetja); povezovalni znak je identifikacijska oznaka stavbe ali identifikacijska oznaka parcele;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zemljiške knjige (firma ali ime in priimek ter sedež ali naslov lastnika in upravljavca s hišno številko, lastninska in zakupna pravica na posameznih parcelah);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zbirk podatkov o inšpekcijskih postopkih, na področju graditve.</w:t>
      </w:r>
    </w:p>
    <w:p w:rsidR="003A63A8" w:rsidRPr="00E17DF0" w:rsidRDefault="003A63A8" w:rsidP="003A63A8">
      <w:pPr>
        <w:pStyle w:val="ODSTAVEKLUKA"/>
        <w:rPr>
          <w:color w:val="auto"/>
          <w:sz w:val="20"/>
          <w:szCs w:val="20"/>
        </w:rPr>
      </w:pPr>
      <w:r w:rsidRPr="00E17DF0">
        <w:rPr>
          <w:color w:val="auto"/>
          <w:sz w:val="20"/>
          <w:szCs w:val="20"/>
        </w:rPr>
        <w:t>(5) Ministrstvo dostopa do pisnih in grafičnih podatkov iz zbirk podatkov iz prejšnjega odstavka neposredno z računalniško povezavo, če tehnične možnosti to omogočajo.</w:t>
      </w:r>
    </w:p>
    <w:p w:rsidR="003A63A8" w:rsidRPr="00E17DF0" w:rsidRDefault="003A63A8" w:rsidP="003A63A8">
      <w:pPr>
        <w:pStyle w:val="ODSTAVEKLUKA"/>
        <w:rPr>
          <w:color w:val="auto"/>
          <w:sz w:val="20"/>
          <w:szCs w:val="20"/>
        </w:rPr>
      </w:pPr>
      <w:r w:rsidRPr="00E17DF0">
        <w:rPr>
          <w:color w:val="auto"/>
          <w:sz w:val="20"/>
          <w:szCs w:val="20"/>
        </w:rPr>
        <w:t>(6) Podatki v zbirki podatkov o graditvi objektov se hranijo trajno.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(evidenca stavbnih zemljišč)</w:t>
      </w:r>
    </w:p>
    <w:p w:rsidR="003A63A8" w:rsidRPr="00E17DF0" w:rsidRDefault="003A63A8" w:rsidP="003A63A8">
      <w:pPr>
        <w:pStyle w:val="ODSTAVEKLUKA"/>
        <w:rPr>
          <w:color w:val="auto"/>
          <w:sz w:val="20"/>
          <w:szCs w:val="20"/>
        </w:rPr>
      </w:pPr>
      <w:r w:rsidRPr="00E17DF0">
        <w:rPr>
          <w:color w:val="auto"/>
          <w:sz w:val="20"/>
          <w:szCs w:val="20"/>
        </w:rPr>
        <w:t>(1) Občina za namen prostorskega načrtovanja, ugotavljanja dejanskega stanja v prostoru in izvajanja zemljiške politike vzpostavi evidenco stavbnih zemljišč. Ministrstvo zagotovi tehnične pogoje za vodenje zbirke podatkov evidence stavbnih zemljišč na državni ravni.</w:t>
      </w:r>
    </w:p>
    <w:p w:rsidR="003A63A8" w:rsidRPr="00E42A97" w:rsidRDefault="003A63A8" w:rsidP="003A63A8">
      <w:pPr>
        <w:pStyle w:val="ODSTAVEKLUKA"/>
        <w:rPr>
          <w:color w:val="auto"/>
          <w:sz w:val="20"/>
          <w:szCs w:val="20"/>
        </w:rPr>
      </w:pPr>
      <w:r w:rsidRPr="00E42A97">
        <w:rPr>
          <w:color w:val="auto"/>
          <w:sz w:val="20"/>
          <w:szCs w:val="20"/>
        </w:rPr>
        <w:t>(2) Evidenca stavbnih zemljišč vsebuje podatke o stavbnih zemljiščih, to je pozidanih in nepozidanih zemljiščih. Podatki iz evidence stavbnih zemljišč predstavljajo temeljne podatke za:</w:t>
      </w:r>
    </w:p>
    <w:p w:rsidR="003A63A8" w:rsidRPr="00E42A97" w:rsidRDefault="003A63A8" w:rsidP="003A63A8">
      <w:pPr>
        <w:pStyle w:val="ALINEJELUKA"/>
        <w:numPr>
          <w:ilvl w:val="0"/>
          <w:numId w:val="8"/>
        </w:numPr>
        <w:tabs>
          <w:tab w:val="num" w:pos="1417"/>
        </w:tabs>
        <w:ind w:left="1417" w:hanging="397"/>
        <w:rPr>
          <w:sz w:val="20"/>
          <w:szCs w:val="20"/>
        </w:rPr>
      </w:pPr>
      <w:r w:rsidRPr="00E42A97">
        <w:rPr>
          <w:sz w:val="20"/>
          <w:szCs w:val="20"/>
        </w:rPr>
        <w:t>načrtovanje namenske rabe prostora oziroma novih stavbnih zemljišč v postopku priprave občinskega prostorskega akta;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načrtovanje komunalne opreme;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urbane ekonomike;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izvajanje ukrepov aktivne zemljiške politike, in sicer za sanacijo in zagotavljanje ustrezne parcelne in lastniške strukture, zagotavljanje cenovno dostopnih zemljišč za namen bivanja in dela, gospodarjenje z zemljišči v javnem interesu ter za odmero dajatev na stavbnih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vrednotenje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evidentiranje gradbene parcele v zemljiškem katastru.</w:t>
      </w:r>
    </w:p>
    <w:p w:rsidR="003A63A8" w:rsidRPr="00E17DF0" w:rsidRDefault="003A63A8" w:rsidP="003A63A8">
      <w:pPr>
        <w:pStyle w:val="ODSTAVEKLUKA"/>
        <w:rPr>
          <w:color w:val="auto"/>
          <w:sz w:val="20"/>
          <w:szCs w:val="20"/>
        </w:rPr>
      </w:pPr>
      <w:r w:rsidRPr="00E17DF0">
        <w:rPr>
          <w:color w:val="auto"/>
          <w:sz w:val="20"/>
          <w:szCs w:val="20"/>
        </w:rPr>
        <w:t>(3) V evidenci stavbnih zemljišč se vodijo podatki o:</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območju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lastnostih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povezavi z nepremičninami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podatki, ki so potrebni za vodenje evidence.</w:t>
      </w:r>
    </w:p>
    <w:p w:rsidR="003A63A8" w:rsidRPr="00E17DF0" w:rsidRDefault="003A63A8" w:rsidP="003A63A8">
      <w:pPr>
        <w:pStyle w:val="ODSTAVEKLUKA"/>
        <w:rPr>
          <w:color w:val="auto"/>
          <w:sz w:val="20"/>
          <w:szCs w:val="20"/>
        </w:rPr>
      </w:pPr>
      <w:r w:rsidRPr="00E17DF0">
        <w:rPr>
          <w:color w:val="auto"/>
          <w:sz w:val="20"/>
          <w:szCs w:val="20"/>
        </w:rPr>
        <w:t>(4) V evidenci stavbnih zemljišč se vodijo za nepozidana zemljišča tudi podatki o njihovih razvojnih stopnjah skladno s 142. členom tega zakona.</w:t>
      </w:r>
    </w:p>
    <w:p w:rsidR="003A63A8" w:rsidRPr="00E17DF0" w:rsidRDefault="003A63A8" w:rsidP="003A63A8">
      <w:pPr>
        <w:pStyle w:val="ODSTAVEKLUKA"/>
        <w:rPr>
          <w:color w:val="auto"/>
          <w:sz w:val="20"/>
          <w:szCs w:val="20"/>
        </w:rPr>
      </w:pPr>
      <w:r w:rsidRPr="00E17DF0">
        <w:rPr>
          <w:color w:val="auto"/>
          <w:sz w:val="20"/>
          <w:szCs w:val="20"/>
        </w:rPr>
        <w:t>(5) Podatke o gradbenih parcelah stavb v evidenci stavbnih zemljišč vzdržuje ministrstvo. Podatke o pozidanih zemljiščih drugih objektov in podatke o razvojnih stopnjah nezazidanih stavbnih zemljiščih vzdržujejo občine. Podatki iz evidence stavnih zemljišč se vzdržujejo na podlagi sprememb, ki so posledica sprejema posamičnih ali splošnih pravnih aktov s področja urejanja prostora, graditve objektov ali javnih financ. Vsako spremembo podatkov o stavbnih zemljiščih mora občina posredovati v evidenco stavbnih zemljišč najkasneje v treh mesecih od njenega nastanka. Ministrstvo za potrebe vzdrževanja evidence stavbnih zemljišč občini zagotovi dostop do podatkov o pozidanih zemljiščih iz monitoringa.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(evidenca dejanske rabe poseljenih zemljišč)</w:t>
      </w:r>
    </w:p>
    <w:p w:rsidR="003A63A8" w:rsidRPr="00E17DF0" w:rsidRDefault="003A63A8" w:rsidP="003A63A8">
      <w:pPr>
        <w:pStyle w:val="ODSTAVEKLUKA"/>
        <w:rPr>
          <w:color w:val="auto"/>
          <w:sz w:val="20"/>
          <w:szCs w:val="20"/>
        </w:rPr>
      </w:pPr>
      <w:r w:rsidRPr="00E17DF0">
        <w:rPr>
          <w:color w:val="auto"/>
          <w:sz w:val="20"/>
          <w:szCs w:val="20"/>
        </w:rPr>
        <w:t>(1) Za potrebe ugotavljanja dejanskega stanja v prostoru se vzpostavi evidenca dejanske rabe poseljenih zemljišč.</w:t>
      </w:r>
    </w:p>
    <w:p w:rsidR="003A63A8" w:rsidRPr="00E42A97" w:rsidRDefault="003A63A8" w:rsidP="003A63A8">
      <w:pPr>
        <w:pStyle w:val="ODSTAVEKLUKA"/>
        <w:rPr>
          <w:color w:val="auto"/>
          <w:sz w:val="20"/>
          <w:szCs w:val="20"/>
        </w:rPr>
      </w:pPr>
      <w:r w:rsidRPr="00E42A97">
        <w:rPr>
          <w:color w:val="auto"/>
          <w:sz w:val="20"/>
          <w:szCs w:val="20"/>
        </w:rPr>
        <w:t>(2) Evidenco dejanske rabe poseljenih zemljišč vodi ministrstvo.</w:t>
      </w:r>
    </w:p>
    <w:p w:rsidR="003A63A8" w:rsidRPr="00E42A97" w:rsidRDefault="003A63A8" w:rsidP="003A63A8">
      <w:pPr>
        <w:pStyle w:val="ODSTAVEKLUKA"/>
        <w:rPr>
          <w:color w:val="auto"/>
          <w:sz w:val="20"/>
          <w:szCs w:val="20"/>
        </w:rPr>
      </w:pPr>
      <w:r w:rsidRPr="00E42A97">
        <w:rPr>
          <w:color w:val="auto"/>
          <w:sz w:val="20"/>
          <w:szCs w:val="20"/>
        </w:rPr>
        <w:t>(3) V evidenci dejanske rabe poseljenih zemljišč se vodijo podatki o poseljenih zemljiščih, ki so evidentirana v evidenci stavbnih zemljišč.</w:t>
      </w:r>
    </w:p>
    <w:p w:rsidR="003A63A8" w:rsidRPr="00E17DF0" w:rsidRDefault="003A63A8" w:rsidP="003A63A8">
      <w:pPr>
        <w:pStyle w:val="ODSTAVEKLUKA"/>
        <w:rPr>
          <w:color w:val="auto"/>
          <w:sz w:val="20"/>
          <w:szCs w:val="20"/>
        </w:rPr>
      </w:pPr>
      <w:r w:rsidRPr="00E42A97">
        <w:rPr>
          <w:color w:val="auto"/>
          <w:sz w:val="20"/>
          <w:szCs w:val="20"/>
        </w:rPr>
        <w:t>(4) V evidenci dejanske rabe poseljenih zemljišč se vodijo naslednji podatki o poseljenih zemljiščih:</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območje zemljišča,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vrsta dejanske rabe,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delež dejanske rabe na zemljišču,</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drugi podatki, ki so potrebni za vodenje evidence.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szCs w:val="20"/>
        </w:rPr>
      </w:pPr>
      <w:r w:rsidRPr="00E17DF0">
        <w:rPr>
          <w:rFonts w:cs="Arial"/>
          <w:b/>
          <w:bCs/>
          <w:szCs w:val="20"/>
        </w:rPr>
        <w:t>(seznam zbirk podatkov o pravnih režimih)</w:t>
      </w:r>
    </w:p>
    <w:p w:rsidR="003A63A8" w:rsidRPr="00E17DF0" w:rsidRDefault="003A63A8" w:rsidP="003A63A8">
      <w:pPr>
        <w:pStyle w:val="ODSTAVEKLUKA"/>
        <w:rPr>
          <w:color w:val="auto"/>
          <w:sz w:val="20"/>
          <w:szCs w:val="20"/>
        </w:rPr>
      </w:pPr>
      <w:r w:rsidRPr="00E17DF0">
        <w:rPr>
          <w:color w:val="auto"/>
          <w:sz w:val="20"/>
          <w:szCs w:val="20"/>
        </w:rPr>
        <w:t>(1) V zbirkah podatkov o pravnih režimih se vodijo podatki o prostorskih pravnih režimih. Zbirke podatkov o pravnih režimih vodijo in vzdržujejo pristojni upravljavci zbirk podatkov. Upravljavci zbirk podatkov so občine ali državni organi.</w:t>
      </w:r>
    </w:p>
    <w:p w:rsidR="003A63A8" w:rsidRPr="00E17DF0" w:rsidRDefault="003A63A8" w:rsidP="003A63A8">
      <w:pPr>
        <w:pStyle w:val="ODSTAVEKLUKA"/>
        <w:rPr>
          <w:color w:val="auto"/>
          <w:sz w:val="20"/>
          <w:szCs w:val="20"/>
        </w:rPr>
      </w:pPr>
      <w:r w:rsidRPr="00E17DF0">
        <w:rPr>
          <w:color w:val="auto"/>
          <w:sz w:val="20"/>
          <w:szCs w:val="20"/>
        </w:rPr>
        <w:lastRenderedPageBreak/>
        <w:t>(2) Za potrebe vključevanja zbirk podatkov o pravnih režimih v storitve prostorskega informacijskega sistema se vzpostavi seznam zbirk podatkov o pravnih režimih.</w:t>
      </w:r>
    </w:p>
    <w:p w:rsidR="003A63A8" w:rsidRPr="00E17DF0" w:rsidRDefault="003A63A8" w:rsidP="003A63A8">
      <w:pPr>
        <w:pStyle w:val="ODSTAVEKLUKA"/>
        <w:rPr>
          <w:color w:val="auto"/>
          <w:sz w:val="20"/>
          <w:szCs w:val="20"/>
        </w:rPr>
      </w:pPr>
      <w:r w:rsidRPr="00E17DF0">
        <w:rPr>
          <w:color w:val="auto"/>
          <w:sz w:val="20"/>
          <w:szCs w:val="20"/>
        </w:rPr>
        <w:t xml:space="preserve">(3) Seznam zbirk podatkov o pravnih režimih vsebuje: </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 xml:space="preserve">ime zbirke podatkov, </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navedbo predpisa, ki določa in podrobneje ureja zbirko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podatke o dostopu, uporabi in storitvah v zvezi z zbirko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podatke o organu, ki je pristojen za predpis, ki določa in podrobneje ureja zbirko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rFonts w:eastAsia="Times New Roman"/>
          <w:sz w:val="20"/>
          <w:szCs w:val="20"/>
        </w:rPr>
        <w:t>podatke o upravljavcu zbirke podatkov,</w:t>
      </w:r>
    </w:p>
    <w:p w:rsidR="003A63A8" w:rsidRPr="00E17DF0" w:rsidRDefault="003A63A8" w:rsidP="003A63A8">
      <w:pPr>
        <w:pStyle w:val="ALINEJELUKA"/>
        <w:numPr>
          <w:ilvl w:val="0"/>
          <w:numId w:val="8"/>
        </w:numPr>
        <w:tabs>
          <w:tab w:val="num" w:pos="1417"/>
        </w:tabs>
        <w:ind w:left="1417" w:hanging="397"/>
        <w:rPr>
          <w:rFonts w:eastAsia="Times New Roman"/>
          <w:sz w:val="20"/>
          <w:szCs w:val="20"/>
        </w:rPr>
      </w:pPr>
      <w:r w:rsidRPr="00E17DF0">
        <w:rPr>
          <w:sz w:val="20"/>
          <w:szCs w:val="20"/>
        </w:rPr>
        <w:t>dogovorov s posameznimi upravljavci zbirk podatkov.</w:t>
      </w:r>
    </w:p>
    <w:p w:rsidR="003A63A8" w:rsidRPr="00E17DF0" w:rsidRDefault="003A63A8" w:rsidP="003A63A8">
      <w:pPr>
        <w:pStyle w:val="ODSTAVEKLUKA"/>
        <w:rPr>
          <w:color w:val="auto"/>
          <w:sz w:val="20"/>
          <w:szCs w:val="20"/>
        </w:rPr>
      </w:pPr>
      <w:r w:rsidRPr="00E17DF0">
        <w:rPr>
          <w:color w:val="auto"/>
          <w:sz w:val="20"/>
          <w:szCs w:val="20"/>
        </w:rPr>
        <w:t>(4) Upravljavci zbirk podatkov iz seznama zbirk podatkov so dolžni zagotavljati popolnost in ažurnost podatkov, ki so v njihovi pristojnosti ter omogočati ministrstvu uporabo in dostop do podatkov.</w:t>
      </w:r>
    </w:p>
    <w:p w:rsidR="003A63A8" w:rsidRPr="00E17DF0" w:rsidRDefault="003A63A8" w:rsidP="003A63A8">
      <w:pPr>
        <w:pStyle w:val="ODSTAVEKLUKA"/>
        <w:rPr>
          <w:color w:val="auto"/>
          <w:sz w:val="20"/>
          <w:szCs w:val="20"/>
        </w:rPr>
      </w:pPr>
      <w:r w:rsidRPr="00E17DF0">
        <w:rPr>
          <w:color w:val="auto"/>
          <w:sz w:val="20"/>
          <w:szCs w:val="20"/>
        </w:rPr>
        <w:t>(5) Vpise v seznam zbirk podatkov izvaja ministrstvo. Vpis v seznam zbirk podatkov lahko ministrstvo izvede na predlog pristojnega organa ali upravljavca posamezne zbirke podatkov o pravnih režimih.</w:t>
      </w:r>
    </w:p>
    <w:p w:rsidR="003A63A8" w:rsidRPr="00E17DF0" w:rsidRDefault="003A63A8" w:rsidP="003A63A8">
      <w:pPr>
        <w:pStyle w:val="ODSTAVEKLUKA"/>
        <w:rPr>
          <w:color w:val="auto"/>
          <w:sz w:val="20"/>
          <w:szCs w:val="20"/>
        </w:rPr>
      </w:pPr>
      <w:r w:rsidRPr="00E17DF0">
        <w:rPr>
          <w:color w:val="auto"/>
          <w:sz w:val="20"/>
          <w:szCs w:val="20"/>
        </w:rPr>
        <w:t>(6) Za potrebe vodenja seznama zbirk podatkov o pravnih režimih lahko ministrstvo s posameznimi upravljavci zbirk podatkov o pravnih režimih sklene dogovor, s katerim se podrobneje opredeli razmerja (pravice in dolžnosti), pravila za dostop in uporabo podatkov, uporabo storitev v zvezi z zbirkami podatkov in drugo.</w:t>
      </w:r>
    </w:p>
    <w:p w:rsidR="003A63A8" w:rsidRPr="00E17DF0" w:rsidRDefault="003A63A8" w:rsidP="003A63A8">
      <w:pPr>
        <w:pStyle w:val="ODSTAVEKLUKA"/>
        <w:rPr>
          <w:color w:val="auto"/>
          <w:sz w:val="20"/>
          <w:szCs w:val="20"/>
        </w:rPr>
      </w:pPr>
      <w:r w:rsidRPr="00E17DF0">
        <w:rPr>
          <w:color w:val="auto"/>
          <w:sz w:val="20"/>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 v dogovoru iz prejšnjega odstavka tega člena.</w:t>
      </w:r>
    </w:p>
    <w:p w:rsidR="003A63A8" w:rsidRPr="00E17DF0" w:rsidRDefault="003A63A8" w:rsidP="003A63A8">
      <w:pPr>
        <w:pStyle w:val="ODSTAVEKLUKA"/>
        <w:rPr>
          <w:color w:val="auto"/>
          <w:sz w:val="20"/>
          <w:szCs w:val="20"/>
        </w:rPr>
      </w:pPr>
      <w:r w:rsidRPr="00E17DF0">
        <w:rPr>
          <w:color w:val="auto"/>
          <w:sz w:val="20"/>
          <w:szCs w:val="20"/>
        </w:rPr>
        <w:t>(8) ministrstvo objavlja ažuren seznam zbirk v okviru enotne vstopne točke.</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(monitoring posegov v prostor)</w:t>
      </w:r>
    </w:p>
    <w:p w:rsidR="003A63A8" w:rsidRPr="00E17DF0" w:rsidRDefault="003A63A8" w:rsidP="003A63A8">
      <w:pPr>
        <w:pStyle w:val="ODSTAVEKLUKA"/>
        <w:rPr>
          <w:color w:val="auto"/>
          <w:sz w:val="20"/>
          <w:szCs w:val="20"/>
        </w:rPr>
      </w:pPr>
      <w:r w:rsidRPr="00E17DF0">
        <w:rPr>
          <w:color w:val="auto"/>
          <w:sz w:val="20"/>
          <w:szCs w:val="20"/>
        </w:rPr>
        <w:t>(1) Za nadzor nad posegi v prostor in evidentiranje sprememb zagotavlja ministrstvo redno izvajanje monitoringa posegov v prostoru.</w:t>
      </w:r>
    </w:p>
    <w:p w:rsidR="003A63A8" w:rsidRPr="00E17DF0" w:rsidRDefault="003A63A8" w:rsidP="003A63A8">
      <w:pPr>
        <w:pStyle w:val="ODSTAVEKLUKA"/>
        <w:rPr>
          <w:color w:val="auto"/>
          <w:sz w:val="20"/>
          <w:szCs w:val="20"/>
        </w:rPr>
      </w:pPr>
      <w:r w:rsidRPr="00E17DF0">
        <w:rPr>
          <w:color w:val="auto"/>
          <w:sz w:val="20"/>
          <w:szCs w:val="20"/>
        </w:rPr>
        <w:t>(2) Monitoring posegov v prostoru se izvaja z metodami daljinskega zaznavanja, terensko identifikacijo neskladja in drugimi ustreznimi metodami.</w:t>
      </w:r>
    </w:p>
    <w:p w:rsidR="003A63A8" w:rsidRPr="00E17DF0" w:rsidRDefault="003A63A8" w:rsidP="003A63A8">
      <w:pPr>
        <w:pStyle w:val="ODSTAVEKLUKA"/>
        <w:rPr>
          <w:color w:val="auto"/>
          <w:sz w:val="20"/>
          <w:szCs w:val="20"/>
        </w:rPr>
      </w:pPr>
      <w:r w:rsidRPr="00E17DF0">
        <w:rPr>
          <w:color w:val="auto"/>
          <w:sz w:val="20"/>
          <w:szCs w:val="20"/>
        </w:rPr>
        <w:t>(3) Identificirana neskladja pozidanih zemljišč s stanjem v evidenci stavbnih zemljišč in zemljiškem katastru se evidentirajo kot neskladja pozidanih zemljišč.</w:t>
      </w:r>
    </w:p>
    <w:p w:rsidR="003A63A8" w:rsidRPr="00E17DF0" w:rsidRDefault="003A63A8" w:rsidP="003A63A8">
      <w:pPr>
        <w:pStyle w:val="ODSTAVEKLUKA"/>
        <w:rPr>
          <w:color w:val="auto"/>
          <w:sz w:val="20"/>
          <w:szCs w:val="20"/>
        </w:rPr>
      </w:pPr>
      <w:r w:rsidRPr="00E17DF0">
        <w:rPr>
          <w:color w:val="auto"/>
          <w:sz w:val="20"/>
          <w:szCs w:val="20"/>
        </w:rPr>
        <w:t>(4) Neskladja pozidanih zemljišč lahko identificira tudi drug organ ali posameznik in jih posreduje ministrstvu, ki jih preveri in obdela ter vpiše v evidenco stavbnih zemljišč.</w:t>
      </w:r>
    </w:p>
    <w:p w:rsidR="003A63A8" w:rsidRPr="00E17DF0" w:rsidRDefault="003A63A8" w:rsidP="003A63A8">
      <w:pPr>
        <w:spacing w:line="240" w:lineRule="auto"/>
        <w:jc w:val="both"/>
        <w:rPr>
          <w:rFonts w:cs="Arial"/>
          <w:szCs w:val="20"/>
          <w:lang w:eastAsia="sl-SI"/>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spacing w:line="240" w:lineRule="auto"/>
        <w:jc w:val="center"/>
        <w:rPr>
          <w:rFonts w:cs="Arial"/>
          <w:b/>
          <w:bCs/>
          <w:szCs w:val="20"/>
        </w:rPr>
      </w:pPr>
      <w:r w:rsidRPr="00E17DF0">
        <w:rPr>
          <w:rFonts w:cs="Arial"/>
          <w:b/>
          <w:bCs/>
          <w:szCs w:val="20"/>
        </w:rPr>
        <w:t>(prikaz stanja prostora)</w:t>
      </w:r>
    </w:p>
    <w:p w:rsidR="003A63A8" w:rsidRPr="00E17DF0" w:rsidRDefault="003A63A8" w:rsidP="003A63A8">
      <w:pPr>
        <w:pStyle w:val="ODSTAVEKLUKA"/>
        <w:rPr>
          <w:color w:val="auto"/>
          <w:sz w:val="20"/>
          <w:szCs w:val="20"/>
        </w:rPr>
      </w:pPr>
      <w:r w:rsidRPr="00E17DF0">
        <w:rPr>
          <w:color w:val="auto"/>
          <w:sz w:val="20"/>
          <w:szCs w:val="20"/>
        </w:rPr>
        <w:t>(1) Prikaz stanja prostora je storitev, ki omogoča vpogled zlasti v podatke: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 xml:space="preserve">pravnega stanja v prostoru na podlagi prostorskih aktov iz zbirke prostorskih planov in aktov, vključno z namensko rabo,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zbirke podatkov o graditvi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 stavbnih zemljiščih iz evidence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pozidanih, kmetijskih, gozdnih, vodnih in drugih zemljišč iz evidenc dejanskih rab prostora,</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zbirk podatkov o pravnih režimih, ki se vodijo v seznamu zbirk podatkov o pravnih režimih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 nepremičninah ter topografskih in kartografskih podatkov.</w:t>
      </w:r>
    </w:p>
    <w:p w:rsidR="003A63A8" w:rsidRPr="00E17DF0" w:rsidRDefault="003A63A8" w:rsidP="003A63A8">
      <w:pPr>
        <w:pStyle w:val="ODSTAVEKLUKA"/>
        <w:rPr>
          <w:color w:val="auto"/>
          <w:sz w:val="20"/>
          <w:szCs w:val="20"/>
        </w:rPr>
      </w:pPr>
      <w:r w:rsidRPr="00E17DF0">
        <w:rPr>
          <w:color w:val="auto"/>
          <w:sz w:val="20"/>
          <w:szCs w:val="20"/>
        </w:rPr>
        <w:t>(2) Prikaz stanja prostora omogoča tudi prenos podatkov, in sicer vsaj za podatke:</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 xml:space="preserve">pravnega stanja v prostoru na podlagi prostorskih aktov iz zbirke prostorskih planov in aktov, vključno z namensko rabo, </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zbirke podatkov o graditvi objektov,</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o stavbnih zemljiščih iz evidence stavbnih zemljišč,</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evidence dejanske rabe poseljenih zemljišč.</w:t>
      </w:r>
    </w:p>
    <w:p w:rsidR="003A63A8" w:rsidRPr="00E17DF0" w:rsidRDefault="003A63A8" w:rsidP="003A63A8">
      <w:pPr>
        <w:pStyle w:val="ODSTAVEKLUKA"/>
        <w:rPr>
          <w:color w:val="auto"/>
          <w:sz w:val="20"/>
          <w:szCs w:val="20"/>
        </w:rPr>
      </w:pPr>
      <w:r w:rsidRPr="00E17DF0">
        <w:rPr>
          <w:color w:val="auto"/>
          <w:sz w:val="20"/>
          <w:szCs w:val="20"/>
        </w:rPr>
        <w:t>(3) Vpogled v podatke se vzpostavi v obliki spletnega grafičnega pregledovalnika.</w:t>
      </w:r>
    </w:p>
    <w:p w:rsidR="003A63A8" w:rsidRPr="00E17DF0" w:rsidRDefault="003A63A8" w:rsidP="003A63A8">
      <w:pPr>
        <w:pStyle w:val="ODSTAVEKLUKA"/>
        <w:rPr>
          <w:color w:val="auto"/>
          <w:sz w:val="20"/>
          <w:szCs w:val="20"/>
        </w:rPr>
      </w:pPr>
      <w:r w:rsidRPr="00E17DF0">
        <w:rPr>
          <w:color w:val="auto"/>
          <w:sz w:val="20"/>
          <w:szCs w:val="20"/>
        </w:rPr>
        <w:t>(4) Podatki iz prikaza stanja prostora so obvezna podlaga za pripravo prostorskih aktov.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80" w:name="_Toc477851787"/>
      <w:bookmarkStart w:id="181" w:name="_Toc480730933"/>
      <w:r w:rsidRPr="00E17DF0">
        <w:rPr>
          <w:color w:val="auto"/>
          <w:sz w:val="20"/>
          <w:szCs w:val="20"/>
        </w:rPr>
        <w:t>2. poglavje: SISTEM SPREMLJANJA STANJA PROSTORSKEGA RAZVOJA</w:t>
      </w:r>
      <w:bookmarkEnd w:id="180"/>
      <w:bookmarkEnd w:id="181"/>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len"/>
        <w:spacing w:before="0"/>
        <w:rPr>
          <w:b w:val="0"/>
          <w:sz w:val="20"/>
          <w:szCs w:val="20"/>
        </w:rPr>
      </w:pPr>
      <w:r w:rsidRPr="00E17DF0">
        <w:rPr>
          <w:sz w:val="20"/>
          <w:szCs w:val="20"/>
        </w:rPr>
        <w:t>(sistem spremljanja stanja prostorskega razvoja)</w:t>
      </w:r>
    </w:p>
    <w:p w:rsidR="003A63A8" w:rsidRPr="00E17DF0" w:rsidRDefault="003A63A8" w:rsidP="003A63A8">
      <w:pPr>
        <w:pStyle w:val="ODSTAVEKLUKA"/>
        <w:rPr>
          <w:color w:val="auto"/>
          <w:sz w:val="20"/>
          <w:szCs w:val="20"/>
        </w:rPr>
      </w:pPr>
      <w:r w:rsidRPr="00E17DF0">
        <w:rPr>
          <w:color w:val="auto"/>
          <w:sz w:val="20"/>
          <w:szCs w:val="20"/>
        </w:rPr>
        <w:t>Za potrebe ugotavljanja stanja in trendov prostorskega razvoja ministrstvo v okviru prostorskega informacijskega sistema vzpostavi sistem spremljanja stanja prostorskega razvoja, ki na podlagi izbranih kazalnikov omogoča vrednotenje doseganja ciljev na področju prostorskega razvoja ter pripravo poročila o stanju na področju prostorskega razvoja.</w:t>
      </w:r>
    </w:p>
    <w:p w:rsidR="003A63A8" w:rsidRPr="00E17DF0" w:rsidRDefault="003A63A8" w:rsidP="003A63A8">
      <w:pPr>
        <w:pStyle w:val="len"/>
        <w:spacing w:before="0"/>
        <w:jc w:val="left"/>
        <w:rPr>
          <w:b w:val="0"/>
          <w:sz w:val="20"/>
          <w:szCs w:val="20"/>
        </w:rPr>
      </w:pPr>
    </w:p>
    <w:p w:rsidR="003A63A8" w:rsidRPr="00E17DF0" w:rsidRDefault="003A63A8" w:rsidP="003A63A8">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sz w:val="20"/>
          <w:szCs w:val="20"/>
        </w:rPr>
      </w:pPr>
      <w:r w:rsidRPr="00E17DF0">
        <w:rPr>
          <w:rFonts w:cs="Arial"/>
          <w:b/>
          <w:bCs/>
          <w:sz w:val="20"/>
          <w:szCs w:val="20"/>
        </w:rPr>
        <w:t>(poročilo o stanju prostorskega razvoja)</w:t>
      </w:r>
    </w:p>
    <w:p w:rsidR="003A63A8" w:rsidRPr="00E17DF0" w:rsidRDefault="003A63A8" w:rsidP="003A63A8">
      <w:pPr>
        <w:pStyle w:val="ODSTAVEKLUKA"/>
        <w:rPr>
          <w:color w:val="auto"/>
          <w:sz w:val="20"/>
          <w:szCs w:val="20"/>
        </w:rPr>
      </w:pPr>
      <w:r w:rsidRPr="00E17DF0">
        <w:rPr>
          <w:color w:val="auto"/>
          <w:sz w:val="20"/>
          <w:szCs w:val="20"/>
        </w:rPr>
        <w:t>(1) Vlada Državnemu zboru RS vsake štiri leta predstavi poročilo o stanju prostorskega razvoja, ki ga pripravi ministrstvo za prostor, potrdi pa Komisija za prostorski razvoj. Poročilo vsebuje analizo stanja in trendov prostorskega razvoja, analizo izvajanja strategije prostorskega razvoja Slovenije ter drugih prostorskih aktov ter predloge za nadaljnji prostorski razvoj države, vključno s predlogi za spremembe in dopolnitve Strategije ter drugih državnih predpisov v zvezi z urejanjem prostora.</w:t>
      </w:r>
    </w:p>
    <w:p w:rsidR="003A63A8" w:rsidRPr="00E17DF0" w:rsidRDefault="003A63A8" w:rsidP="003A63A8">
      <w:pPr>
        <w:pStyle w:val="ODSTAVEKLUKA"/>
        <w:rPr>
          <w:color w:val="auto"/>
          <w:sz w:val="20"/>
          <w:szCs w:val="20"/>
        </w:rPr>
      </w:pPr>
      <w:r w:rsidRPr="00E17DF0">
        <w:rPr>
          <w:color w:val="auto"/>
          <w:sz w:val="20"/>
          <w:szCs w:val="20"/>
        </w:rPr>
        <w:t>(2) Ministrstvo po lastni oceni pripravlja tudi problemska ali tematska poročila.</w:t>
      </w:r>
    </w:p>
    <w:p w:rsidR="003A63A8" w:rsidRPr="00E17DF0" w:rsidRDefault="003A63A8" w:rsidP="003A63A8">
      <w:pPr>
        <w:pStyle w:val="ODSTAVEKLUKA"/>
        <w:rPr>
          <w:color w:val="auto"/>
          <w:sz w:val="20"/>
          <w:szCs w:val="20"/>
        </w:rPr>
      </w:pPr>
      <w:r w:rsidRPr="00E17DF0">
        <w:rPr>
          <w:color w:val="auto"/>
          <w:sz w:val="20"/>
          <w:szCs w:val="20"/>
        </w:rPr>
        <w:t>(3) Lokalne skupnosti vsake štiri leta pripravijo poročilo o stanju prostorskega razvoja na njihovem območju, v katerem prikažejo analizo stanja in trendov prostorskega razvoja občine, analizo izvajanje občinskih prostorskih aktov ter predloge za prilagoditev občinskih prostorskih aktov v obsegu in ga objavijo na krajevno običajen način. Poročilo pripravijo občine, ki imajo sprejet in veljaven občinski prostorski plan, pri ostalih občinah pa to poročilo nadomesti poročilo o prostorskem razvoju za območje sprejetega regionalnega prostorskega plana.</w:t>
      </w:r>
    </w:p>
    <w:p w:rsidR="003A63A8" w:rsidRPr="00E17DF0" w:rsidRDefault="003A63A8" w:rsidP="003A63A8">
      <w:pPr>
        <w:pStyle w:val="ODSTAVEKLUKA"/>
        <w:rPr>
          <w:color w:val="auto"/>
          <w:sz w:val="20"/>
          <w:szCs w:val="20"/>
        </w:rPr>
      </w:pPr>
      <w:r w:rsidRPr="00E17DF0">
        <w:rPr>
          <w:color w:val="auto"/>
          <w:sz w:val="20"/>
          <w:szCs w:val="20"/>
        </w:rPr>
        <w:t>(4) Pripravljavec regionalnega prostorskega plana vsaka štiri leta po sprejemu regionalnega prostorskega plana pripravi poročilo o prostorskem razvoju za območje regionalnega prostorskega plana. Poročilo služi tudi kot osnova za načrtovanje kohezijske politike in je navezano na analizo stanja po predpisih o skladnem regionalnem razvoju. Vsebina poročila se lahko podrobneje določi v posameznem regionalnem prostorskem planu.</w:t>
      </w:r>
    </w:p>
    <w:p w:rsidR="003A63A8" w:rsidRPr="00E17DF0" w:rsidRDefault="003A63A8" w:rsidP="003A63A8">
      <w:pPr>
        <w:spacing w:line="240" w:lineRule="auto"/>
        <w:rPr>
          <w:rFonts w:cs="Arial"/>
          <w:szCs w:val="20"/>
        </w:rPr>
      </w:pPr>
    </w:p>
    <w:p w:rsidR="003A63A8" w:rsidRPr="00E17DF0" w:rsidRDefault="003A63A8" w:rsidP="003A63A8">
      <w:pPr>
        <w:pStyle w:val="Tajtl1"/>
        <w:jc w:val="both"/>
        <w:rPr>
          <w:b w:val="0"/>
          <w:sz w:val="20"/>
          <w:szCs w:val="20"/>
        </w:rPr>
      </w:pPr>
      <w:bookmarkStart w:id="182" w:name="_Toc426374123"/>
    </w:p>
    <w:p w:rsidR="003A63A8" w:rsidRPr="00E17DF0" w:rsidRDefault="003A63A8" w:rsidP="003A63A8">
      <w:pPr>
        <w:pStyle w:val="Tajtl2"/>
        <w:rPr>
          <w:bCs w:val="0"/>
          <w:color w:val="auto"/>
          <w:sz w:val="20"/>
          <w:szCs w:val="20"/>
        </w:rPr>
      </w:pPr>
      <w:bookmarkStart w:id="183" w:name="_Toc477851788"/>
      <w:bookmarkStart w:id="184" w:name="_Toc480730934"/>
      <w:r w:rsidRPr="00E17DF0">
        <w:rPr>
          <w:bCs w:val="0"/>
          <w:color w:val="auto"/>
          <w:sz w:val="20"/>
          <w:szCs w:val="20"/>
        </w:rPr>
        <w:t>3. poglavje: INFORMACIJE S PODROČJA UREJANJA PROSTORA</w:t>
      </w:r>
      <w:bookmarkEnd w:id="183"/>
      <w:bookmarkEnd w:id="184"/>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(lokacijska informacija)</w:t>
      </w:r>
    </w:p>
    <w:p w:rsidR="003A63A8" w:rsidRPr="00E17DF0" w:rsidRDefault="003A63A8" w:rsidP="003A63A8">
      <w:pPr>
        <w:pStyle w:val="ODSTAVEKLUKA"/>
        <w:rPr>
          <w:color w:val="auto"/>
          <w:sz w:val="20"/>
          <w:szCs w:val="20"/>
        </w:rPr>
      </w:pPr>
      <w:r w:rsidRPr="00E17DF0">
        <w:rPr>
          <w:color w:val="auto"/>
          <w:sz w:val="20"/>
          <w:szCs w:val="20"/>
        </w:rPr>
        <w:t>(1) Lokacijska informacija je podatek o veljavnih režimih urejanja prostora, ki veljajo na določenem zemljišču.</w:t>
      </w:r>
    </w:p>
    <w:p w:rsidR="003A63A8" w:rsidRPr="00E17DF0" w:rsidRDefault="003A63A8" w:rsidP="003A63A8">
      <w:pPr>
        <w:pStyle w:val="ODSTAVEKLUKA"/>
        <w:rPr>
          <w:color w:val="auto"/>
          <w:sz w:val="20"/>
          <w:szCs w:val="20"/>
        </w:rPr>
      </w:pPr>
      <w:r w:rsidRPr="00E17DF0">
        <w:rPr>
          <w:color w:val="auto"/>
          <w:sz w:val="20"/>
          <w:szCs w:val="20"/>
        </w:rPr>
        <w:t>(2) Občinska uprava mora vsakomur na zahtevo izdati lokacijsko informacijo.</w:t>
      </w:r>
    </w:p>
    <w:p w:rsidR="003A63A8" w:rsidRPr="00E17DF0" w:rsidRDefault="003A63A8" w:rsidP="003A63A8">
      <w:pPr>
        <w:pStyle w:val="ODSTAVEKLUKA"/>
        <w:rPr>
          <w:color w:val="auto"/>
          <w:sz w:val="20"/>
          <w:szCs w:val="20"/>
        </w:rPr>
      </w:pPr>
      <w:r w:rsidRPr="00E17DF0">
        <w:rPr>
          <w:color w:val="auto"/>
          <w:sz w:val="20"/>
          <w:szCs w:val="20"/>
        </w:rPr>
        <w:t>(3) V zahtevi je potrebno navesti zemljiške parcele, za katera se zahteva izdajo lokacijske informacije, in namen, zaradi katerega se ta potrebuje.</w:t>
      </w:r>
    </w:p>
    <w:p w:rsidR="003A63A8" w:rsidRPr="00E17DF0" w:rsidRDefault="003A63A8" w:rsidP="003A63A8">
      <w:pPr>
        <w:pStyle w:val="ODSTAVEKLUKA"/>
        <w:rPr>
          <w:color w:val="auto"/>
          <w:sz w:val="20"/>
          <w:szCs w:val="20"/>
        </w:rPr>
      </w:pPr>
      <w:r w:rsidRPr="00E17DF0">
        <w:rPr>
          <w:color w:val="auto"/>
          <w:sz w:val="20"/>
          <w:szCs w:val="20"/>
        </w:rPr>
        <w:t xml:space="preserve">(4) Glede na izražen namen vsebuje lokacijska informacija podatke o namenski rabi prostora, prostorske izvedbene pogoje, podatke o pravnih režimih ter podatke o začasnih ukrepih za </w:t>
      </w:r>
      <w:r w:rsidRPr="00E17DF0">
        <w:rPr>
          <w:color w:val="auto"/>
          <w:sz w:val="20"/>
          <w:szCs w:val="20"/>
        </w:rPr>
        <w:lastRenderedPageBreak/>
        <w:t>zavarovanje urejanja prostora in predkupni pravici občine. Lokacijski informaciji se lahko priloži tudi kopija grafičnega dela prostorskega akta.</w:t>
      </w:r>
    </w:p>
    <w:p w:rsidR="003A63A8" w:rsidRPr="00E17DF0" w:rsidRDefault="003A63A8" w:rsidP="003A63A8">
      <w:pPr>
        <w:pStyle w:val="ODSTAVEKLUKA"/>
        <w:rPr>
          <w:color w:val="auto"/>
          <w:sz w:val="20"/>
          <w:szCs w:val="20"/>
        </w:rPr>
      </w:pPr>
      <w:r w:rsidRPr="00E17DF0">
        <w:rPr>
          <w:color w:val="auto"/>
          <w:sz w:val="20"/>
          <w:szCs w:val="20"/>
        </w:rPr>
        <w:t>(5) Če se za območje ali zemljiško parcelo, na katero se nanaša lokacijska informacija, pripravlja sprememba prostorskega akta, je v lokacijski informaciji to treba posebej navesti. Lokacijska informacija velja do uveljavitve sprememb prostorskega akta.</w:t>
      </w:r>
    </w:p>
    <w:p w:rsidR="003A63A8" w:rsidRPr="00E17DF0" w:rsidRDefault="003A63A8" w:rsidP="003A63A8">
      <w:pPr>
        <w:pStyle w:val="ODSTAVEKLUKA"/>
        <w:rPr>
          <w:color w:val="auto"/>
          <w:sz w:val="20"/>
          <w:szCs w:val="20"/>
        </w:rPr>
      </w:pPr>
      <w:r w:rsidRPr="00E17DF0">
        <w:rPr>
          <w:color w:val="auto"/>
          <w:sz w:val="20"/>
          <w:szCs w:val="20"/>
        </w:rPr>
        <w:t>(6) Lokacijska informacija ima značaj potrdila iz uradne evidence in se izda v skladu s predpisi o upravnem postopku proti plačilu upravne takse.</w:t>
      </w:r>
    </w:p>
    <w:p w:rsidR="003A63A8" w:rsidRPr="00E17DF0" w:rsidRDefault="003A63A8" w:rsidP="003A63A8">
      <w:pPr>
        <w:pStyle w:val="ODSTAVEKLUKA"/>
        <w:rPr>
          <w:color w:val="auto"/>
          <w:sz w:val="20"/>
          <w:szCs w:val="20"/>
        </w:rPr>
      </w:pPr>
      <w:r w:rsidRPr="00E17DF0">
        <w:rPr>
          <w:color w:val="auto"/>
          <w:sz w:val="20"/>
          <w:szCs w:val="20"/>
        </w:rPr>
        <w:t>(7) Minister podrobneje predpiše obliko lokacijske informacije.</w:t>
      </w: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tevilnatoka"/>
        <w:numPr>
          <w:ilvl w:val="0"/>
          <w:numId w:val="0"/>
        </w:numPr>
        <w:ind w:left="397" w:hanging="397"/>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tavek"/>
        <w:spacing w:before="0"/>
        <w:ind w:firstLine="0"/>
        <w:jc w:val="center"/>
        <w:rPr>
          <w:rFonts w:cs="Arial"/>
          <w:b/>
          <w:bCs/>
          <w:sz w:val="20"/>
          <w:szCs w:val="20"/>
        </w:rPr>
      </w:pPr>
      <w:r w:rsidRPr="00E17DF0">
        <w:rPr>
          <w:rFonts w:cs="Arial"/>
          <w:b/>
          <w:bCs/>
          <w:sz w:val="20"/>
          <w:szCs w:val="20"/>
        </w:rPr>
        <w:t>(potrdilo o namenski rabi zemljišča)</w:t>
      </w:r>
    </w:p>
    <w:p w:rsidR="003A63A8" w:rsidRPr="00E17DF0" w:rsidRDefault="003A63A8" w:rsidP="003A63A8">
      <w:pPr>
        <w:pStyle w:val="ODSTAVEKLUKA"/>
        <w:rPr>
          <w:color w:val="auto"/>
          <w:sz w:val="20"/>
          <w:szCs w:val="20"/>
        </w:rPr>
      </w:pPr>
      <w:r w:rsidRPr="00E17DF0">
        <w:rPr>
          <w:color w:val="auto"/>
          <w:sz w:val="20"/>
          <w:szCs w:val="20"/>
        </w:rPr>
        <w:t>(1) Potrdilo o namenski rabi zemljišča vsebuje podatek o namenski rabi prostora, kot jo določa OPN, ter podatek o začasnih ukrepih za zavarovanje prostorskega načrtovanja in predkupni pravici občine. Potrdilu o namenski rabi zemljišča se lahko priloži tudi kopijo grafičnega dela OPN.</w:t>
      </w:r>
    </w:p>
    <w:p w:rsidR="003A63A8" w:rsidRPr="00E17DF0" w:rsidRDefault="003A63A8" w:rsidP="003A63A8">
      <w:pPr>
        <w:pStyle w:val="ODSTAVEKLUKA"/>
        <w:rPr>
          <w:color w:val="auto"/>
          <w:sz w:val="20"/>
          <w:szCs w:val="20"/>
        </w:rPr>
      </w:pPr>
      <w:r w:rsidRPr="00E17DF0">
        <w:rPr>
          <w:color w:val="auto"/>
          <w:sz w:val="20"/>
          <w:szCs w:val="20"/>
        </w:rPr>
        <w:t>(2) Če se za zemljišče, na katero se potrdilo nanaša, pripravljajo spremembe prostorskega akta, je to potrebno v potrdilu posebej navesti. Potrdilo o namenski rabi zemljišča velja do uveljavitve sprememb prostorskega akta.</w:t>
      </w:r>
    </w:p>
    <w:p w:rsidR="003A63A8" w:rsidRPr="00E17DF0" w:rsidRDefault="003A63A8" w:rsidP="003A63A8">
      <w:pPr>
        <w:pStyle w:val="ODSTAVEKLUKA"/>
        <w:rPr>
          <w:color w:val="auto"/>
          <w:sz w:val="20"/>
          <w:szCs w:val="20"/>
        </w:rPr>
      </w:pPr>
      <w:r w:rsidRPr="00E17DF0">
        <w:rPr>
          <w:color w:val="auto"/>
          <w:sz w:val="20"/>
          <w:szCs w:val="20"/>
        </w:rPr>
        <w:t>(3) Potrdilo o namenski rabi zemljišča ima naravo potrdila iz uradne evidence in se izda skladno s predpisi o upravnem postopku proti plačilu upravne takse.</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Tajtl1"/>
        <w:rPr>
          <w:bCs w:val="0"/>
          <w:sz w:val="20"/>
          <w:szCs w:val="20"/>
        </w:rPr>
      </w:pPr>
      <w:bookmarkStart w:id="185" w:name="_Toc477851789"/>
      <w:bookmarkStart w:id="186" w:name="_Toc480730935"/>
      <w:bookmarkStart w:id="187" w:name="_Toc463288273"/>
      <w:r w:rsidRPr="00E17DF0">
        <w:rPr>
          <w:bCs w:val="0"/>
          <w:sz w:val="20"/>
          <w:szCs w:val="20"/>
        </w:rPr>
        <w:t>VII. del: NADZOR</w:t>
      </w:r>
      <w:bookmarkEnd w:id="185"/>
      <w:bookmarkEnd w:id="186"/>
    </w:p>
    <w:p w:rsidR="003A63A8" w:rsidRPr="00E17DF0" w:rsidRDefault="003A63A8" w:rsidP="003A63A8">
      <w:pPr>
        <w:pStyle w:val="Tajtl1"/>
        <w:jc w:val="left"/>
        <w:rPr>
          <w:b w:val="0"/>
          <w:bCs w:val="0"/>
          <w:sz w:val="20"/>
          <w:szCs w:val="20"/>
        </w:rPr>
      </w:pPr>
    </w:p>
    <w:p w:rsidR="003A63A8" w:rsidRPr="00E17DF0" w:rsidRDefault="003A63A8" w:rsidP="003A63A8">
      <w:pPr>
        <w:pStyle w:val="Tajtl1"/>
        <w:jc w:val="left"/>
        <w:rPr>
          <w:b w:val="0"/>
          <w:bCs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(nadzorstvo)</w:t>
      </w:r>
    </w:p>
    <w:p w:rsidR="003A63A8" w:rsidRPr="00E17DF0" w:rsidRDefault="003A63A8" w:rsidP="003A63A8">
      <w:pPr>
        <w:pStyle w:val="ODSTAVEKLUKA"/>
        <w:rPr>
          <w:color w:val="auto"/>
          <w:sz w:val="20"/>
          <w:szCs w:val="20"/>
        </w:rPr>
      </w:pPr>
      <w:r w:rsidRPr="00E17DF0">
        <w:rPr>
          <w:color w:val="auto"/>
          <w:sz w:val="20"/>
          <w:szCs w:val="20"/>
        </w:rPr>
        <w:t>(1) Nadzorstvo nad izvajanjem določb tega zakona in na njegovi podlagi izdanih predpisov, ki se nanašajo na ravnanja izdelovalcev in odgovornih vodij, opravljajo gradbeni inšpektorji.</w:t>
      </w:r>
    </w:p>
    <w:p w:rsidR="003A63A8" w:rsidRPr="00E17DF0" w:rsidRDefault="003A63A8" w:rsidP="003A63A8">
      <w:pPr>
        <w:pStyle w:val="ODSTAVEKLUKA"/>
        <w:rPr>
          <w:color w:val="auto"/>
          <w:sz w:val="20"/>
          <w:szCs w:val="20"/>
        </w:rPr>
      </w:pPr>
      <w:r w:rsidRPr="00E17DF0">
        <w:rPr>
          <w:color w:val="auto"/>
          <w:sz w:val="20"/>
          <w:szCs w:val="20"/>
        </w:rPr>
        <w:t>(2) Nadzorstvo nad izvajanjem določb tega zakona, ki se nanašajo na napoved odmere izravnalnega prispevka, opravljajo davčni inšpektorji.</w:t>
      </w:r>
    </w:p>
    <w:p w:rsidR="003A63A8" w:rsidRPr="00E17DF0" w:rsidRDefault="003A63A8" w:rsidP="003A63A8">
      <w:pPr>
        <w:pStyle w:val="ODSTAVEKLUKA"/>
        <w:rPr>
          <w:color w:val="auto"/>
          <w:sz w:val="20"/>
          <w:szCs w:val="20"/>
        </w:rPr>
      </w:pPr>
      <w:r w:rsidRPr="00E17DF0">
        <w:rPr>
          <w:color w:val="auto"/>
          <w:sz w:val="20"/>
          <w:szCs w:val="20"/>
        </w:rPr>
        <w:t>(3) Nadzorstvo nad izvajanjem odloka o urejanju podobe naselij opravlja občinska inšpekcija. Ukrepe in prekrške za kršitve odloka o urejanju podobe naselij in krajine določi občina z odlokom.</w:t>
      </w:r>
    </w:p>
    <w:p w:rsidR="003A63A8" w:rsidRPr="00E17DF0" w:rsidRDefault="003A63A8" w:rsidP="003A63A8">
      <w:pPr>
        <w:pStyle w:val="Tajtl1"/>
        <w:jc w:val="left"/>
        <w:rPr>
          <w:bCs w:val="0"/>
          <w:sz w:val="20"/>
          <w:szCs w:val="20"/>
        </w:rPr>
      </w:pPr>
    </w:p>
    <w:p w:rsidR="003A63A8" w:rsidRPr="00E17DF0" w:rsidRDefault="003A63A8" w:rsidP="003A63A8">
      <w:pPr>
        <w:pStyle w:val="Tajtl1"/>
        <w:jc w:val="left"/>
        <w:rPr>
          <w:bCs w:val="0"/>
          <w:sz w:val="20"/>
          <w:szCs w:val="20"/>
        </w:rPr>
      </w:pPr>
    </w:p>
    <w:p w:rsidR="003A63A8" w:rsidRPr="00E17DF0" w:rsidRDefault="003A63A8" w:rsidP="003A63A8">
      <w:pPr>
        <w:pStyle w:val="Tajtl1"/>
        <w:rPr>
          <w:sz w:val="20"/>
          <w:szCs w:val="20"/>
        </w:rPr>
      </w:pPr>
      <w:bookmarkStart w:id="188" w:name="_Toc477851790"/>
      <w:bookmarkStart w:id="189" w:name="_Toc480730936"/>
      <w:r w:rsidRPr="00E17DF0">
        <w:rPr>
          <w:bCs w:val="0"/>
          <w:sz w:val="20"/>
          <w:szCs w:val="20"/>
        </w:rPr>
        <w:t>VIII. del: KAZENSKE DOLOČBE</w:t>
      </w:r>
      <w:bookmarkEnd w:id="187"/>
      <w:bookmarkEnd w:id="188"/>
      <w:bookmarkEnd w:id="189"/>
    </w:p>
    <w:p w:rsidR="003A63A8" w:rsidRPr="00E17DF0" w:rsidRDefault="003A63A8" w:rsidP="003A63A8">
      <w:pPr>
        <w:pStyle w:val="Tajtl1"/>
        <w:jc w:val="both"/>
        <w:rPr>
          <w:b w:val="0"/>
          <w:sz w:val="20"/>
          <w:szCs w:val="20"/>
        </w:rPr>
      </w:pPr>
    </w:p>
    <w:p w:rsidR="003A63A8" w:rsidRPr="00E17DF0" w:rsidRDefault="003A63A8" w:rsidP="003A63A8">
      <w:pPr>
        <w:pStyle w:val="Tajtl1"/>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(prekrški izdelovalca in odgovornega vodje)</w:t>
      </w:r>
    </w:p>
    <w:p w:rsidR="003A63A8" w:rsidRPr="00E17DF0" w:rsidRDefault="003A63A8" w:rsidP="003A63A8">
      <w:pPr>
        <w:pStyle w:val="ODSTAVEKLUKA"/>
        <w:rPr>
          <w:color w:val="auto"/>
          <w:sz w:val="20"/>
          <w:szCs w:val="20"/>
        </w:rPr>
      </w:pPr>
      <w:r w:rsidRPr="00E17DF0">
        <w:rPr>
          <w:color w:val="auto"/>
          <w:sz w:val="20"/>
          <w:szCs w:val="20"/>
        </w:rPr>
        <w:t>(1) Z globo od 3.000 do 15.000 eurov se kaznuje za prekršek pravna oseba, samostojni podjetnik posameznik ali posameznik, ki kot izdelovalec prostorskega akta za odgovornega vodjo imenuje posameznika, ki ne izpolnjuje predpisanih pogojev iz tretjega odstavka 43. člena tega zakona.</w:t>
      </w:r>
    </w:p>
    <w:p w:rsidR="003A63A8" w:rsidRPr="00E17DF0" w:rsidRDefault="003A63A8" w:rsidP="003A63A8">
      <w:pPr>
        <w:pStyle w:val="ODSTAVEKLUKA"/>
        <w:rPr>
          <w:color w:val="auto"/>
          <w:sz w:val="20"/>
          <w:szCs w:val="20"/>
        </w:rPr>
      </w:pPr>
      <w:r w:rsidRPr="00E17DF0">
        <w:rPr>
          <w:color w:val="auto"/>
          <w:sz w:val="20"/>
          <w:szCs w:val="20"/>
        </w:rPr>
        <w:t xml:space="preserve">(2) Z globo od 1.000 do 5.000 eurov se za prekršek iz prejšnjega odstavka kaznuje odgovorna oseba pravne osebe ali odgovorna oseba samostojnega podjetnika posameznika oziroma posameznika, ki </w:t>
      </w:r>
      <w:r w:rsidR="00E25832">
        <w:rPr>
          <w:color w:val="auto"/>
          <w:sz w:val="20"/>
          <w:szCs w:val="20"/>
        </w:rPr>
        <w:t>samostojno opravlja dejavnost.</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bookmarkStart w:id="190" w:name="_Toc426374124"/>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(prekrški občinskega urbanista)</w:t>
      </w:r>
    </w:p>
    <w:p w:rsidR="003A63A8" w:rsidRPr="00E17DF0" w:rsidRDefault="003A63A8" w:rsidP="003A63A8">
      <w:pPr>
        <w:pStyle w:val="ODSTAVEKLUKA"/>
        <w:rPr>
          <w:color w:val="auto"/>
          <w:sz w:val="20"/>
          <w:szCs w:val="20"/>
        </w:rPr>
      </w:pPr>
      <w:r w:rsidRPr="00E17DF0">
        <w:rPr>
          <w:color w:val="auto"/>
          <w:sz w:val="20"/>
          <w:szCs w:val="20"/>
        </w:rPr>
        <w:t>Z globo od 1.000 do 5.000 evrov se za prekršek kaznuje občinski urbanist, ki v nasprotju s petim odstavkom 44. členom tega zakona v občini, kjer dela, nastopa kot izdelovalec predlogov prostorskih aktov in projektne dokumentacije, na podlagi katere bi se v občini, za katero nastopa kot občinski urbanist, gradili objekti.</w:t>
      </w:r>
    </w:p>
    <w:p w:rsidR="003A63A8" w:rsidRPr="00E17DF0" w:rsidRDefault="003A63A8" w:rsidP="003A63A8">
      <w:pPr>
        <w:pStyle w:val="Tajtl1"/>
        <w:jc w:val="left"/>
        <w:rPr>
          <w:sz w:val="20"/>
          <w:szCs w:val="20"/>
        </w:rPr>
      </w:pPr>
    </w:p>
    <w:p w:rsidR="003A63A8" w:rsidRPr="00E17DF0" w:rsidRDefault="003A63A8" w:rsidP="003A63A8">
      <w:pPr>
        <w:pStyle w:val="Tajtl1"/>
        <w:jc w:val="left"/>
        <w:rPr>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(prekrški iz naslova izravnalnega prispevka)</w:t>
      </w:r>
    </w:p>
    <w:p w:rsidR="003A63A8" w:rsidRPr="00E17DF0" w:rsidRDefault="003A63A8" w:rsidP="003A63A8">
      <w:pPr>
        <w:pStyle w:val="ODSTAVEKLUKA"/>
        <w:rPr>
          <w:color w:val="auto"/>
          <w:sz w:val="20"/>
          <w:szCs w:val="20"/>
        </w:rPr>
      </w:pPr>
      <w:r w:rsidRPr="00E17DF0">
        <w:rPr>
          <w:color w:val="auto"/>
          <w:sz w:val="20"/>
          <w:szCs w:val="20"/>
        </w:rPr>
        <w:t>(1) Z globo od 2.000 do 75.000 eurov se kaznuje za prekršek pravna oseba, samostojni podjetnik posameznik ali posameznik, ki samostojno opravlja dejavnost, če ne predloži napovedi za odmero izravnalnega prispevka v skladu z drugim odstavkom 230. člena tega zakona.</w:t>
      </w:r>
    </w:p>
    <w:p w:rsidR="003A63A8" w:rsidRPr="00E17DF0" w:rsidRDefault="003A63A8" w:rsidP="003A63A8">
      <w:pPr>
        <w:pStyle w:val="ODSTAVEKLUKA"/>
        <w:rPr>
          <w:color w:val="auto"/>
          <w:sz w:val="20"/>
          <w:szCs w:val="20"/>
        </w:rPr>
      </w:pPr>
      <w:r w:rsidRPr="00E17DF0">
        <w:rPr>
          <w:color w:val="auto"/>
          <w:sz w:val="20"/>
          <w:szCs w:val="20"/>
        </w:rPr>
        <w:t>(2) Z globo od 400 do 4.100 eurov se za prekršek iz prejšnjega odstavka kaznuje tudi odgovorna oseba pravne osebe, samostojnega podjetnika posameznika ali posameznika, ki samostojno opravlja dejavnost.</w:t>
      </w:r>
    </w:p>
    <w:p w:rsidR="003A63A8" w:rsidRPr="00E17DF0" w:rsidRDefault="003A63A8" w:rsidP="003A63A8">
      <w:pPr>
        <w:pStyle w:val="ODSTAVEKLUKA"/>
        <w:rPr>
          <w:color w:val="auto"/>
          <w:sz w:val="20"/>
          <w:szCs w:val="20"/>
        </w:rPr>
      </w:pPr>
      <w:r w:rsidRPr="00E17DF0">
        <w:rPr>
          <w:color w:val="auto"/>
          <w:sz w:val="20"/>
          <w:szCs w:val="20"/>
        </w:rPr>
        <w:t>(3) Z globo od 200 do 1.200 eurov se kaznuje za prekršek posameznik, če ne predloži napovedi za odmero izravnalnega prispevka v skladu z drugim odstavkom 230. člena tega zakona.</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(višina globe v hitrem prekrškovnem postopku)</w:t>
      </w:r>
    </w:p>
    <w:p w:rsidR="003A63A8" w:rsidRPr="00E17DF0" w:rsidRDefault="003A63A8" w:rsidP="003A63A8">
      <w:pPr>
        <w:pStyle w:val="ODSTAVEKLUKA"/>
        <w:rPr>
          <w:color w:val="auto"/>
          <w:sz w:val="20"/>
          <w:szCs w:val="20"/>
        </w:rPr>
      </w:pPr>
      <w:r w:rsidRPr="00E17DF0">
        <w:rPr>
          <w:color w:val="auto"/>
          <w:sz w:val="20"/>
          <w:szCs w:val="20"/>
        </w:rPr>
        <w:t>Za prekrške iz tega zakona se sme v hitrem prekrškovnem postopku izreči globa tudi v znesku, ki je višji od najnižje predpisane globe, določene s tem zakonom.</w:t>
      </w:r>
    </w:p>
    <w:p w:rsidR="003A63A8" w:rsidRPr="00E17DF0" w:rsidRDefault="003A63A8" w:rsidP="003A63A8">
      <w:pPr>
        <w:pStyle w:val="Tajtl1"/>
        <w:jc w:val="left"/>
        <w:rPr>
          <w:b w:val="0"/>
          <w:sz w:val="20"/>
          <w:szCs w:val="20"/>
        </w:rPr>
      </w:pPr>
    </w:p>
    <w:p w:rsidR="003A63A8" w:rsidRPr="00E17DF0" w:rsidRDefault="003A63A8" w:rsidP="003A63A8">
      <w:pPr>
        <w:pStyle w:val="Tajtl1"/>
        <w:jc w:val="left"/>
        <w:rPr>
          <w:b w:val="0"/>
          <w:sz w:val="20"/>
          <w:szCs w:val="20"/>
        </w:rPr>
      </w:pPr>
    </w:p>
    <w:p w:rsidR="003A63A8" w:rsidRPr="00E17DF0" w:rsidRDefault="003A63A8" w:rsidP="003A63A8">
      <w:pPr>
        <w:pStyle w:val="Tajtl1"/>
        <w:rPr>
          <w:sz w:val="20"/>
          <w:szCs w:val="20"/>
        </w:rPr>
      </w:pPr>
      <w:bookmarkStart w:id="191" w:name="_Toc463288274"/>
      <w:bookmarkStart w:id="192" w:name="_Toc477851791"/>
      <w:bookmarkStart w:id="193" w:name="_Toc480730937"/>
      <w:r w:rsidRPr="00E17DF0">
        <w:rPr>
          <w:bCs w:val="0"/>
          <w:sz w:val="20"/>
          <w:szCs w:val="20"/>
        </w:rPr>
        <w:t>IX. del: PREHODNE IN KONČNE DOLOČBE</w:t>
      </w:r>
      <w:bookmarkEnd w:id="190"/>
      <w:bookmarkEnd w:id="191"/>
      <w:bookmarkEnd w:id="192"/>
      <w:bookmarkEnd w:id="193"/>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194" w:name="_Toc463288275"/>
      <w:bookmarkStart w:id="195" w:name="_Toc477851792"/>
      <w:bookmarkStart w:id="196" w:name="_Toc480730938"/>
      <w:r w:rsidRPr="00E17DF0">
        <w:rPr>
          <w:bCs w:val="0"/>
          <w:color w:val="auto"/>
          <w:sz w:val="20"/>
          <w:szCs w:val="20"/>
        </w:rPr>
        <w:t>1. poglavje: VELJAVNOST IN SPREMINJANJE OBSTOJEČIH PROSTORSKIH AKTOV</w:t>
      </w:r>
      <w:bookmarkEnd w:id="194"/>
      <w:bookmarkEnd w:id="195"/>
      <w:bookmarkEnd w:id="196"/>
      <w:r w:rsidRPr="00E17DF0">
        <w:rPr>
          <w:bCs w:val="0"/>
          <w:color w:val="auto"/>
          <w:sz w:val="20"/>
          <w:szCs w:val="20"/>
        </w:rPr>
        <w:t xml:space="preserve"> </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državnih prostorskih aktov)</w:t>
      </w:r>
    </w:p>
    <w:p w:rsidR="003A63A8" w:rsidRPr="00E17DF0" w:rsidRDefault="003A63A8" w:rsidP="003A63A8">
      <w:pPr>
        <w:pStyle w:val="ODSTAVEKLUKA"/>
        <w:rPr>
          <w:color w:val="auto"/>
          <w:sz w:val="20"/>
          <w:szCs w:val="20"/>
        </w:rPr>
      </w:pPr>
      <w:r w:rsidRPr="00E17DF0">
        <w:rPr>
          <w:color w:val="auto"/>
          <w:sz w:val="20"/>
          <w:szCs w:val="20"/>
        </w:rPr>
        <w:t>(1) Po uveljavitvi tega zakona ostane v veljavi Odlok o strategiji prostorskega razvoja Slovenije (Uradni list RS, št. 76/04) in se šteje kot Strategija.</w:t>
      </w:r>
    </w:p>
    <w:p w:rsidR="003A63A8" w:rsidRPr="00E17DF0" w:rsidRDefault="003A63A8" w:rsidP="003A63A8">
      <w:pPr>
        <w:pStyle w:val="ODSTAVEKLUKA"/>
        <w:rPr>
          <w:color w:val="auto"/>
          <w:sz w:val="20"/>
          <w:szCs w:val="20"/>
        </w:rPr>
      </w:pPr>
      <w:r w:rsidRPr="00E17DF0">
        <w:rPr>
          <w:color w:val="auto"/>
          <w:sz w:val="20"/>
          <w:szCs w:val="20"/>
        </w:rPr>
        <w:t>(2) Po uveljavitvi tega zakona ostane v veljavi Uredba o prostorskem redu Slovenije (Uradni list RS, št. 122/04; v nadaljnjem besedilu: Uredba o PRS), njeno spreminjanje pa ni dopustno. Posamezni deli Uredbe o prostorskem redu Slovenije se nadomeščajo s pravili državnega prostorskega reda po tem zakonu. Uredba, s katero se v skladu s tem zakonom sprejme pravila državnega prostorskega reda, izrecno določi, katere določbe Uredbe o PRS razveljavlja.</w:t>
      </w:r>
    </w:p>
    <w:p w:rsidR="003A63A8" w:rsidRPr="00E17DF0" w:rsidRDefault="003A63A8" w:rsidP="003A63A8">
      <w:pPr>
        <w:pStyle w:val="ODSTAVEKLUKA"/>
        <w:rPr>
          <w:color w:val="auto"/>
          <w:sz w:val="20"/>
          <w:szCs w:val="20"/>
        </w:rPr>
      </w:pPr>
      <w:r w:rsidRPr="00E17DF0">
        <w:rPr>
          <w:color w:val="auto"/>
          <w:sz w:val="20"/>
          <w:szCs w:val="20"/>
        </w:rPr>
        <w:t>(3) Po uveljavitvi tega zakona ostanejo v veljavi:</w:t>
      </w:r>
    </w:p>
    <w:p w:rsidR="003A63A8" w:rsidRPr="00E17DF0" w:rsidRDefault="003A63A8" w:rsidP="003A63A8">
      <w:pPr>
        <w:pStyle w:val="ALINEJELUKA"/>
        <w:numPr>
          <w:ilvl w:val="0"/>
          <w:numId w:val="16"/>
        </w:numPr>
        <w:rPr>
          <w:sz w:val="20"/>
          <w:szCs w:val="20"/>
        </w:rPr>
      </w:pPr>
      <w:r w:rsidRPr="00E17DF0">
        <w:rPr>
          <w:sz w:val="20"/>
          <w:szCs w:val="20"/>
        </w:rPr>
        <w:t>prostorski izvedbeni načrti, ki jih je na podlagi ZUN sprejela država;</w:t>
      </w:r>
    </w:p>
    <w:p w:rsidR="003A63A8" w:rsidRPr="00E17DF0" w:rsidRDefault="003A63A8" w:rsidP="003A63A8">
      <w:pPr>
        <w:pStyle w:val="ALINEJELUKA"/>
        <w:numPr>
          <w:ilvl w:val="0"/>
          <w:numId w:val="16"/>
        </w:numPr>
        <w:rPr>
          <w:sz w:val="20"/>
          <w:szCs w:val="20"/>
        </w:rPr>
      </w:pPr>
      <w:r w:rsidRPr="00E17DF0">
        <w:rPr>
          <w:sz w:val="20"/>
          <w:szCs w:val="20"/>
        </w:rPr>
        <w:t>državni lokacijski načrti, sprejeti na podlagi ZUreP-1;</w:t>
      </w:r>
    </w:p>
    <w:p w:rsidR="003A63A8" w:rsidRPr="00E17DF0" w:rsidRDefault="003A63A8" w:rsidP="003A63A8">
      <w:pPr>
        <w:pStyle w:val="ALINEJELUKA"/>
        <w:numPr>
          <w:ilvl w:val="0"/>
          <w:numId w:val="16"/>
        </w:numPr>
        <w:rPr>
          <w:sz w:val="20"/>
          <w:szCs w:val="20"/>
        </w:rPr>
      </w:pPr>
      <w:r w:rsidRPr="00E17DF0">
        <w:rPr>
          <w:sz w:val="20"/>
          <w:szCs w:val="20"/>
        </w:rPr>
        <w:t>državni prostorski načrti, sprejeti na podlagi ZPNačrt;</w:t>
      </w:r>
    </w:p>
    <w:p w:rsidR="003A63A8" w:rsidRPr="00E17DF0" w:rsidRDefault="003A63A8" w:rsidP="003A63A8">
      <w:pPr>
        <w:pStyle w:val="ALINEJELUKA"/>
        <w:numPr>
          <w:ilvl w:val="0"/>
          <w:numId w:val="16"/>
        </w:numPr>
        <w:rPr>
          <w:sz w:val="20"/>
          <w:szCs w:val="20"/>
        </w:rPr>
      </w:pPr>
      <w:r w:rsidRPr="00E17DF0">
        <w:rPr>
          <w:sz w:val="20"/>
          <w:szCs w:val="20"/>
        </w:rPr>
        <w:t>državni prostorski načrti, sprejeti na podlagi ZUPUDPP;</w:t>
      </w:r>
    </w:p>
    <w:p w:rsidR="003A63A8" w:rsidRPr="00E17DF0" w:rsidRDefault="003A63A8" w:rsidP="003A63A8">
      <w:pPr>
        <w:pStyle w:val="ALINEJELUKA"/>
        <w:numPr>
          <w:ilvl w:val="0"/>
          <w:numId w:val="16"/>
        </w:numPr>
        <w:rPr>
          <w:sz w:val="20"/>
          <w:szCs w:val="20"/>
        </w:rPr>
      </w:pPr>
      <w:r w:rsidRPr="00E17DF0">
        <w:rPr>
          <w:sz w:val="20"/>
          <w:szCs w:val="20"/>
        </w:rPr>
        <w:t>lokacijski načrti, sprejeti na podlagi Zakona o graditvi objektov na mejnih prehodih (Uradni list RS, št. 44/07 – uradno prečiščeno besedilo; v nadaljnjem besedilu: ZDVGOMP);</w:t>
      </w:r>
    </w:p>
    <w:p w:rsidR="003A63A8" w:rsidRPr="00E17DF0" w:rsidRDefault="003A63A8" w:rsidP="003A63A8">
      <w:pPr>
        <w:pStyle w:val="ALINEJELUKA"/>
        <w:numPr>
          <w:ilvl w:val="0"/>
          <w:numId w:val="16"/>
        </w:numPr>
        <w:rPr>
          <w:sz w:val="20"/>
          <w:szCs w:val="20"/>
        </w:rPr>
      </w:pPr>
      <w:r w:rsidRPr="00E17DF0">
        <w:rPr>
          <w:sz w:val="20"/>
          <w:szCs w:val="20"/>
        </w:rPr>
        <w:t>lokacijski načrti, sprejeti na podlagi Zakona o ukrepih za odpravo posledic določenih zemeljskih plazov večjega obsega iz let 2000 in 2001 (Uradni list RS, št. 3/06 – uradno prečiščeno besedilo; v nadaljnjem besedilu: ZUOPZP);</w:t>
      </w:r>
    </w:p>
    <w:p w:rsidR="003A63A8" w:rsidRPr="00E17DF0" w:rsidRDefault="003A63A8" w:rsidP="003A63A8">
      <w:pPr>
        <w:pStyle w:val="ALINEJELUKA"/>
        <w:numPr>
          <w:ilvl w:val="0"/>
          <w:numId w:val="16"/>
        </w:numPr>
        <w:rPr>
          <w:sz w:val="20"/>
          <w:szCs w:val="20"/>
        </w:rPr>
      </w:pPr>
      <w:r w:rsidRPr="00E17DF0">
        <w:rPr>
          <w:sz w:val="20"/>
          <w:szCs w:val="20"/>
        </w:rPr>
        <w:t>ureditveni načrt obnove, sprejeti na podlagi Zakona o popotresni obnovi objektov in spodbujanju razvoja v Posočju (Uradni list RS, št. 26/05 – uradno prečiščeno besedilo).</w:t>
      </w:r>
    </w:p>
    <w:p w:rsidR="003A63A8" w:rsidRPr="00E17DF0" w:rsidRDefault="003A63A8" w:rsidP="003A63A8">
      <w:pPr>
        <w:pStyle w:val="ODSTAVEKLUKA"/>
        <w:rPr>
          <w:color w:val="auto"/>
          <w:sz w:val="20"/>
          <w:szCs w:val="20"/>
        </w:rPr>
      </w:pPr>
      <w:r w:rsidRPr="00E17DF0">
        <w:rPr>
          <w:color w:val="auto"/>
          <w:sz w:val="20"/>
          <w:szCs w:val="20"/>
        </w:rPr>
        <w:t>(4) Prostorski akti iz prejšnjega odstavka se štejejo za DPN, spreminjajo pa se po postopku, kot je s tem zakonom predpisan za njegovo pripravo.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občinskih in medobčinskih prostorskih aktov, sprejetih na podlagi ZPNačrt)</w:t>
      </w:r>
    </w:p>
    <w:p w:rsidR="003A63A8" w:rsidRPr="00E17DF0" w:rsidRDefault="003A63A8" w:rsidP="003A63A8">
      <w:pPr>
        <w:pStyle w:val="ODSTAVEKLUKA"/>
        <w:rPr>
          <w:color w:val="auto"/>
          <w:sz w:val="20"/>
          <w:szCs w:val="20"/>
        </w:rPr>
      </w:pPr>
      <w:r w:rsidRPr="00E17DF0">
        <w:rPr>
          <w:color w:val="auto"/>
          <w:sz w:val="20"/>
          <w:szCs w:val="20"/>
        </w:rPr>
        <w:lastRenderedPageBreak/>
        <w:t>(1) Po uveljavitvi tega zakona ostane v veljavi občinski strateški prostorski načrt, sprejet na podlagi ZPNačrt, ali ki se na podlagi ZPNačrt šteje kot tak. Šteje se za občinski prostorski plan po tem zakonu in se spreminja po postopku, kot je s tem zakonom določen za pripravo le-tega.</w:t>
      </w:r>
    </w:p>
    <w:p w:rsidR="003A63A8" w:rsidRPr="00E17DF0" w:rsidRDefault="003A63A8" w:rsidP="003A63A8">
      <w:pPr>
        <w:pStyle w:val="ODSTAVEKLUKA"/>
        <w:rPr>
          <w:color w:val="auto"/>
          <w:sz w:val="20"/>
          <w:szCs w:val="20"/>
        </w:rPr>
      </w:pPr>
      <w:r w:rsidRPr="00E17DF0">
        <w:rPr>
          <w:color w:val="auto"/>
          <w:sz w:val="20"/>
          <w:szCs w:val="20"/>
        </w:rPr>
        <w:t>(2) Po uveljavitvi tega zakona ostane v veljavi občinski prostorski načrt, sprejet na podlagi ZPNačrt, ali ki se na podlagi ZPNačrt šteje kot tak, pri čemer:</w:t>
      </w:r>
    </w:p>
    <w:p w:rsidR="003A63A8" w:rsidRPr="00E17DF0" w:rsidRDefault="003A63A8" w:rsidP="003A63A8">
      <w:pPr>
        <w:pStyle w:val="ALINEJELUKA"/>
        <w:numPr>
          <w:ilvl w:val="0"/>
          <w:numId w:val="16"/>
        </w:numPr>
        <w:rPr>
          <w:sz w:val="20"/>
          <w:szCs w:val="20"/>
        </w:rPr>
      </w:pPr>
      <w:r w:rsidRPr="00E17DF0">
        <w:rPr>
          <w:sz w:val="20"/>
          <w:szCs w:val="20"/>
        </w:rPr>
        <w:t>se njegov strateški del šteje za občinski prostorski plan po tem zakonu in se spreminja po postopku, kot je s tem zakonom določen za pripravo in sprejem le-tega;</w:t>
      </w:r>
    </w:p>
    <w:p w:rsidR="003A63A8" w:rsidRPr="00E17DF0" w:rsidRDefault="003A63A8" w:rsidP="003A63A8">
      <w:pPr>
        <w:pStyle w:val="ALINEJELUKA"/>
        <w:numPr>
          <w:ilvl w:val="0"/>
          <w:numId w:val="16"/>
        </w:numPr>
        <w:rPr>
          <w:sz w:val="20"/>
          <w:szCs w:val="20"/>
        </w:rPr>
      </w:pPr>
      <w:r w:rsidRPr="00E17DF0">
        <w:rPr>
          <w:sz w:val="20"/>
          <w:szCs w:val="20"/>
        </w:rPr>
        <w:t>se njegov izvedbeni del šteje za OPN in se spreminja po postopku, kot je s tem zakonom določen za pripravo le-tega.</w:t>
      </w:r>
    </w:p>
    <w:p w:rsidR="003A63A8" w:rsidRPr="00E17DF0" w:rsidRDefault="003A63A8" w:rsidP="003A63A8">
      <w:pPr>
        <w:pStyle w:val="ODSTAVEKLUKA"/>
        <w:rPr>
          <w:color w:val="auto"/>
          <w:sz w:val="20"/>
          <w:szCs w:val="20"/>
        </w:rPr>
      </w:pPr>
      <w:r w:rsidRPr="00E17DF0">
        <w:rPr>
          <w:color w:val="auto"/>
          <w:sz w:val="20"/>
          <w:szCs w:val="20"/>
        </w:rPr>
        <w:t>(3) Po uveljavitvi tega zakona ostane v veljavi občinski podrobni prostorski načrt, sprejet na podlagi ZPNačrt, ali ki se na podlagi ZPNačrt šteje kot tak. Šteje se za OPPN in se spreminja po postopku, kot je s tem zakonom predpisan za pripravo le-tega.</w:t>
      </w:r>
    </w:p>
    <w:p w:rsidR="003A63A8" w:rsidRPr="00E17DF0" w:rsidRDefault="003A63A8" w:rsidP="003A63A8">
      <w:pPr>
        <w:pStyle w:val="ODSTAVEKLUKA"/>
        <w:rPr>
          <w:color w:val="auto"/>
          <w:sz w:val="20"/>
          <w:szCs w:val="20"/>
        </w:rPr>
      </w:pPr>
      <w:r w:rsidRPr="00E17DF0">
        <w:rPr>
          <w:color w:val="auto"/>
          <w:sz w:val="20"/>
          <w:szCs w:val="20"/>
        </w:rPr>
        <w:t>(4) Po uveljavitvi tega zakona ostane v veljavi regionalni prostorski načrt, sprejet na podlagi ZPNačrt. Znotraj ureditvenega območja se na območju vsake udeleženih občin šteje za OPN in se spreminja po postopku, kot je s tem zakonom določen za pripravo le-tega.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občinskih prostorskih aktov, sprejetih na podlagi drugih predpisov)</w:t>
      </w:r>
    </w:p>
    <w:p w:rsidR="003A63A8" w:rsidRPr="00E17DF0" w:rsidRDefault="003A63A8" w:rsidP="003A63A8">
      <w:pPr>
        <w:pStyle w:val="ODSTAVEKLUKA"/>
        <w:rPr>
          <w:color w:val="auto"/>
          <w:sz w:val="20"/>
          <w:szCs w:val="20"/>
        </w:rPr>
      </w:pPr>
      <w:r w:rsidRPr="00E17DF0">
        <w:rPr>
          <w:color w:val="auto"/>
          <w:sz w:val="20"/>
          <w:szCs w:val="20"/>
        </w:rPr>
        <w:t>(1) Po uveljavitvi tega zakona ostanejo v veljavi prostorske sestavine občinskega dolgoročnega plana za obdobje od leta 1986 do leta 2000 in prostorskimi sestavinami občinskega srednjeročnega družbenega plana za obdobje od leta 1986 do leta 1990 (v nadaljnjem besedilu: prostorske sestavine). Njihovo spreminjanje ni dopustno, veljati pa prenehajo z uveljavitvijo OPN po tem zakonu, najkasneje pa s 31. decembrom 2021.</w:t>
      </w:r>
    </w:p>
    <w:p w:rsidR="003A63A8" w:rsidRPr="00E17DF0" w:rsidRDefault="003A63A8" w:rsidP="003A63A8">
      <w:pPr>
        <w:pStyle w:val="ODSTAVEKLUKA"/>
        <w:rPr>
          <w:color w:val="auto"/>
          <w:sz w:val="20"/>
          <w:szCs w:val="20"/>
        </w:rPr>
      </w:pPr>
      <w:r w:rsidRPr="00E17DF0">
        <w:rPr>
          <w:color w:val="auto"/>
          <w:sz w:val="20"/>
          <w:szCs w:val="20"/>
        </w:rPr>
        <w:t>(2) Po uveljavitvi tega zakona ostanejo v veljavi prostorski ureditveni pogoji iz 25. člena ZUN. Spreminjajo se po postopku, kot je s tem zakonom predpisan za pripravo OPPN, veljati pa prenehajo veljati z dnem uveljavitve OPN po tem zakonu, najkasneje pa s 31. decembrom 2021. S tem datumom se tudi ustavijo nedokončani postopki sprememb teh aktov.</w:t>
      </w:r>
    </w:p>
    <w:p w:rsidR="003A63A8" w:rsidRPr="00E17DF0" w:rsidRDefault="003A63A8" w:rsidP="003A63A8">
      <w:pPr>
        <w:pStyle w:val="ODSTAVEKLUKA"/>
        <w:rPr>
          <w:color w:val="auto"/>
          <w:sz w:val="20"/>
          <w:szCs w:val="20"/>
        </w:rPr>
      </w:pPr>
      <w:r w:rsidRPr="00E17DF0">
        <w:rPr>
          <w:color w:val="auto"/>
          <w:sz w:val="20"/>
          <w:szCs w:val="20"/>
        </w:rPr>
        <w:t>(3) Po uveljavitvi tega zakona ostanejo v veljavi prostorski izvedbeni načrti, sprejeti na podlagi ZUNDPP, občinski lokacijski načrti, sprejeti na podlagi ZUreP-1 ter zazidalni načrti, sprejeti na podlagi Zakona o urbanističnem planiranju (Uradni list SRS, št. 16/67, 27/72 in 8/78), spreminjajo pa se po postopku, kot je s tem zakonom določen za OPPN.</w:t>
      </w:r>
    </w:p>
    <w:p w:rsidR="003A63A8" w:rsidRPr="00E17DF0" w:rsidRDefault="003A63A8" w:rsidP="003A63A8">
      <w:pPr>
        <w:pStyle w:val="ODSTAVEKLUKA"/>
        <w:rPr>
          <w:color w:val="auto"/>
          <w:sz w:val="20"/>
          <w:szCs w:val="20"/>
        </w:rPr>
      </w:pPr>
      <w:r w:rsidRPr="00E17DF0">
        <w:rPr>
          <w:color w:val="auto"/>
          <w:sz w:val="20"/>
          <w:szCs w:val="20"/>
        </w:rPr>
        <w:t>(4) Ob sprejemu OPN občinski svet z odlokom ugotovi, kateri prostorski akti iz prejšnjega odstavka oziroma njihove posamezne sestavine so bodisi v neskladju z OPN, bodisi so že izvedeni. Če občina ugotovi, da so ti akti že izvedeni ali da so v celoti ali v posameznih delih v neskladju z OPN, jih v celoti oziroma v neskladnem delu z navedenim odlokom razveljavi. Če občina ugotovi skladnost teh aktov, se štejejo za OPPN in se spreminjajo po postopku, kot je s tem zakonom določen za pripravo le-tega.</w:t>
      </w:r>
    </w:p>
    <w:p w:rsidR="003A63A8" w:rsidRPr="00E17DF0" w:rsidRDefault="003A63A8" w:rsidP="003A63A8">
      <w:pPr>
        <w:pStyle w:val="ODSTAVEKLUKA"/>
        <w:rPr>
          <w:color w:val="auto"/>
          <w:sz w:val="20"/>
          <w:szCs w:val="20"/>
        </w:rPr>
      </w:pPr>
      <w:r w:rsidRPr="00E17DF0">
        <w:rPr>
          <w:color w:val="auto"/>
          <w:sz w:val="20"/>
          <w:szCs w:val="20"/>
        </w:rPr>
        <w:t>(5) Če občina ne sprejme odloka o ugotovitvi skladnosti, se prostorski akti iz tretjega odstavka tega člena ne smejo izvajati.</w:t>
      </w:r>
    </w:p>
    <w:p w:rsidR="003A63A8" w:rsidRPr="00E17DF0" w:rsidRDefault="003A63A8" w:rsidP="003A63A8">
      <w:pPr>
        <w:pStyle w:val="len"/>
        <w:spacing w:before="0"/>
        <w:jc w:val="both"/>
        <w:rPr>
          <w:b w:val="0"/>
          <w:sz w:val="20"/>
          <w:szCs w:val="20"/>
        </w:rPr>
      </w:pPr>
    </w:p>
    <w:p w:rsidR="003A63A8" w:rsidRPr="00E17DF0" w:rsidRDefault="003A63A8" w:rsidP="003A63A8">
      <w:pPr>
        <w:pStyle w:val="len"/>
        <w:spacing w:before="0"/>
        <w:jc w:val="both"/>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(veljavnost in spremembe prostorskih ukrepov)</w:t>
      </w:r>
    </w:p>
    <w:p w:rsidR="003A63A8" w:rsidRPr="00E17DF0" w:rsidRDefault="003A63A8" w:rsidP="003A63A8">
      <w:pPr>
        <w:pStyle w:val="ODSTAVEKLUKA"/>
        <w:rPr>
          <w:color w:val="auto"/>
          <w:sz w:val="20"/>
          <w:szCs w:val="20"/>
        </w:rPr>
      </w:pPr>
      <w:r w:rsidRPr="00E17DF0">
        <w:rPr>
          <w:color w:val="auto"/>
          <w:sz w:val="20"/>
          <w:szCs w:val="20"/>
        </w:rPr>
        <w:t>(1) Po uveljavitvi tega zakona ostanejo v veljavi uredbe in odloki o začasnih ukrepih za zavarovanje urejanja prostora, sprejeti na podlagi ZUreP-1 in ZUPUDPP, ki z dnem uveljavitve tega zakona še niso izpolnili pogojev za prenehanje njihove veljavnosti.</w:t>
      </w:r>
    </w:p>
    <w:p w:rsidR="003A63A8" w:rsidRPr="00E17DF0" w:rsidRDefault="003A63A8" w:rsidP="003A63A8">
      <w:pPr>
        <w:pStyle w:val="ODSTAVEKLUKA"/>
        <w:rPr>
          <w:color w:val="auto"/>
          <w:sz w:val="20"/>
          <w:szCs w:val="20"/>
        </w:rPr>
      </w:pPr>
      <w:r w:rsidRPr="00E17DF0">
        <w:rPr>
          <w:color w:val="auto"/>
          <w:sz w:val="20"/>
          <w:szCs w:val="20"/>
        </w:rPr>
        <w:t>(2) Po uveljavitvi tega zakona ostanejo v veljavi odloki o zakoniti predkupni pravici občine po ZUreP-1, spreminjajo pa se po postopku, kot je za odlok o določitvi območja predkupne pravice občine določen s tem zakonom.</w:t>
      </w:r>
    </w:p>
    <w:p w:rsidR="003A63A8" w:rsidRPr="00E17DF0" w:rsidRDefault="003A63A8" w:rsidP="003A63A8">
      <w:pPr>
        <w:pStyle w:val="len"/>
        <w:spacing w:before="0"/>
        <w:jc w:val="both"/>
        <w:rPr>
          <w:b w:val="0"/>
          <w:sz w:val="20"/>
          <w:szCs w:val="20"/>
        </w:rPr>
      </w:pPr>
    </w:p>
    <w:p w:rsidR="003A63A8" w:rsidRPr="00E17DF0" w:rsidRDefault="003A63A8" w:rsidP="003A63A8">
      <w:pPr>
        <w:pStyle w:val="len"/>
        <w:spacing w:before="0"/>
        <w:jc w:val="both"/>
        <w:rPr>
          <w:b w:val="0"/>
          <w:sz w:val="20"/>
          <w:szCs w:val="20"/>
        </w:rPr>
      </w:pPr>
    </w:p>
    <w:p w:rsidR="003A63A8" w:rsidRPr="00E17DF0" w:rsidRDefault="003A63A8" w:rsidP="003A63A8">
      <w:pPr>
        <w:pStyle w:val="Tajtl2"/>
        <w:rPr>
          <w:color w:val="auto"/>
          <w:sz w:val="20"/>
          <w:szCs w:val="20"/>
        </w:rPr>
      </w:pPr>
      <w:bookmarkStart w:id="197" w:name="_Toc463288276"/>
      <w:bookmarkStart w:id="198" w:name="_Toc477851793"/>
      <w:bookmarkStart w:id="199" w:name="_Toc480730939"/>
      <w:r w:rsidRPr="00E17DF0">
        <w:rPr>
          <w:bCs w:val="0"/>
          <w:color w:val="auto"/>
          <w:sz w:val="20"/>
          <w:szCs w:val="20"/>
        </w:rPr>
        <w:t>2. poglavje: NADALJEVANJE IN DOKONČANJE POSTOPKOV PROSTORSKIH AKTOV V PRIPRAVI</w:t>
      </w:r>
      <w:bookmarkEnd w:id="197"/>
      <w:bookmarkEnd w:id="198"/>
      <w:bookmarkEnd w:id="199"/>
      <w:r w:rsidRPr="00E17DF0">
        <w:rPr>
          <w:bCs w:val="0"/>
          <w:color w:val="auto"/>
          <w:sz w:val="20"/>
          <w:szCs w:val="20"/>
        </w:rPr>
        <w:t xml:space="preserve"> </w:t>
      </w:r>
    </w:p>
    <w:p w:rsidR="003A63A8" w:rsidRPr="00E17DF0" w:rsidRDefault="003A63A8" w:rsidP="003A63A8">
      <w:pPr>
        <w:pStyle w:val="len"/>
        <w:spacing w:before="0"/>
        <w:jc w:val="left"/>
        <w:rPr>
          <w:b w:val="0"/>
          <w:sz w:val="20"/>
          <w:szCs w:val="20"/>
        </w:rPr>
      </w:pPr>
    </w:p>
    <w:p w:rsidR="003A63A8" w:rsidRPr="00E17DF0" w:rsidRDefault="003A63A8" w:rsidP="003A63A8">
      <w:pPr>
        <w:pStyle w:val="len"/>
        <w:spacing w:before="0"/>
        <w:jc w:val="left"/>
        <w:rPr>
          <w:b w:val="0"/>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(dokončanje postopkov priprave prostorskih aktov, začetih ali vodenih na podlagi ZUPUDPP)</w:t>
      </w:r>
    </w:p>
    <w:p w:rsidR="003A63A8" w:rsidRPr="00E17DF0" w:rsidRDefault="003A63A8" w:rsidP="003A63A8">
      <w:pPr>
        <w:pStyle w:val="ODSTAVEKLUKA"/>
        <w:rPr>
          <w:color w:val="auto"/>
          <w:sz w:val="20"/>
          <w:szCs w:val="20"/>
        </w:rPr>
      </w:pPr>
      <w:r w:rsidRPr="00E17DF0">
        <w:rPr>
          <w:color w:val="auto"/>
          <w:sz w:val="20"/>
          <w:szCs w:val="20"/>
        </w:rPr>
        <w:t>(1) Če je ob uveljavitvi tega zakona postopek priprave državnega prostorskega načrta v skladu z ZUPUDPP v fazi načrtovanja in študije variant, se postopek priprave nadaljuje:</w:t>
      </w:r>
    </w:p>
    <w:p w:rsidR="003A63A8" w:rsidRPr="00E17DF0" w:rsidRDefault="003A63A8" w:rsidP="003A63A8">
      <w:pPr>
        <w:pStyle w:val="ALINEJELUKA"/>
        <w:numPr>
          <w:ilvl w:val="0"/>
          <w:numId w:val="16"/>
        </w:numPr>
        <w:rPr>
          <w:sz w:val="20"/>
          <w:szCs w:val="20"/>
        </w:rPr>
      </w:pPr>
      <w:r w:rsidRPr="00E17DF0">
        <w:rPr>
          <w:sz w:val="20"/>
          <w:szCs w:val="20"/>
        </w:rPr>
        <w:t>po določbah od 84. člena tega zakona dalje, če gre za prostorske ureditve državnega pomena, za katere se v skladu s tem zakonom pripravi DPN, ali</w:t>
      </w:r>
    </w:p>
    <w:p w:rsidR="003A63A8" w:rsidRPr="00E17DF0" w:rsidRDefault="003A63A8" w:rsidP="003A63A8">
      <w:pPr>
        <w:pStyle w:val="ALINEJELUKA"/>
        <w:numPr>
          <w:ilvl w:val="0"/>
          <w:numId w:val="16"/>
        </w:numPr>
        <w:rPr>
          <w:sz w:val="20"/>
          <w:szCs w:val="20"/>
        </w:rPr>
      </w:pPr>
      <w:r w:rsidRPr="00E17DF0">
        <w:rPr>
          <w:sz w:val="20"/>
          <w:szCs w:val="20"/>
        </w:rPr>
        <w:t xml:space="preserve">po določbah od 84. člena tega zakona dalje, če gre za prostorske ureditve državnega pomena, za katere se v skladu s tem zakonom izbere najustreznejša varianta, pripravi dokumentacija in izda celovito dovoljenje. </w:t>
      </w:r>
    </w:p>
    <w:p w:rsidR="003A63A8" w:rsidRPr="00E17DF0" w:rsidRDefault="003A63A8" w:rsidP="003A63A8">
      <w:pPr>
        <w:pStyle w:val="ODSTAVEKLUKA"/>
        <w:rPr>
          <w:color w:val="auto"/>
          <w:sz w:val="20"/>
          <w:szCs w:val="20"/>
        </w:rPr>
      </w:pPr>
      <w:r w:rsidRPr="00E17DF0">
        <w:rPr>
          <w:color w:val="auto"/>
          <w:sz w:val="20"/>
          <w:szCs w:val="20"/>
        </w:rPr>
        <w:t>(2) Če je ob uveljavitvi tega zakona postopek priprave državnega prostorskega načrta v skladu z ZUPUDPP v kasnejši fazi priprave, se postopek priprave nadaljuje in zaključi po določbah ZUPUDPP.</w:t>
      </w:r>
    </w:p>
    <w:p w:rsidR="003A63A8" w:rsidRPr="00E17DF0" w:rsidRDefault="003A63A8" w:rsidP="003A63A8">
      <w:pPr>
        <w:pStyle w:val="ODSTAVEKLUKA"/>
        <w:rPr>
          <w:color w:val="auto"/>
          <w:sz w:val="20"/>
          <w:szCs w:val="20"/>
        </w:rPr>
      </w:pPr>
      <w:r w:rsidRPr="00E17DF0">
        <w:rPr>
          <w:color w:val="auto"/>
          <w:sz w:val="20"/>
          <w:szCs w:val="20"/>
        </w:rPr>
        <w:t>(3) Ne glede na določbe prejšnjega odstavka se lahko po določbah 84. člena tega zakona nadaljuje tudi priprava državnega prostorskega načrta, katerega postopek priprave je ob uveljavitvi tega zakona v kasnejši fazi, če tako predlaga pobudnik.</w:t>
      </w:r>
    </w:p>
    <w:p w:rsidR="003A63A8" w:rsidRPr="00E17DF0" w:rsidRDefault="003A63A8" w:rsidP="003A63A8">
      <w:pPr>
        <w:spacing w:line="240" w:lineRule="auto"/>
        <w:contextualSpacing/>
        <w:rPr>
          <w:rFonts w:cs="Arial"/>
          <w:szCs w:val="20"/>
        </w:rPr>
      </w:pPr>
    </w:p>
    <w:p w:rsidR="003A63A8" w:rsidRPr="00E17DF0" w:rsidRDefault="003A63A8" w:rsidP="003A63A8">
      <w:pPr>
        <w:spacing w:line="240" w:lineRule="auto"/>
        <w:contextualSpacing/>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(nadaljevanje postopkov iz 42. in 43. člena ZUPUDPP)</w:t>
      </w:r>
    </w:p>
    <w:p w:rsidR="003A63A8" w:rsidRPr="00E17DF0" w:rsidRDefault="003A63A8" w:rsidP="003A63A8">
      <w:pPr>
        <w:pStyle w:val="ODSTAVEKLUKA"/>
        <w:rPr>
          <w:color w:val="auto"/>
          <w:sz w:val="20"/>
          <w:szCs w:val="20"/>
        </w:rPr>
      </w:pPr>
      <w:r w:rsidRPr="00E17DF0">
        <w:rPr>
          <w:color w:val="auto"/>
          <w:sz w:val="20"/>
          <w:szCs w:val="20"/>
        </w:rPr>
        <w:t>(1) Če je ob uveljavitvi tega zakona v teku postopek sodelovanja države in občin pri načrtovanju prostorske ureditve skupnega pomena v skladu z 42. členom ZUPUDPP, se postopek nadaljuje in zaključi po določbah ZUPUDPP.</w:t>
      </w:r>
    </w:p>
    <w:p w:rsidR="003A63A8" w:rsidRPr="00E17DF0" w:rsidRDefault="003A63A8" w:rsidP="003A63A8">
      <w:pPr>
        <w:pStyle w:val="ODSTAVEKLUKA"/>
        <w:rPr>
          <w:color w:val="auto"/>
          <w:sz w:val="20"/>
          <w:szCs w:val="20"/>
        </w:rPr>
      </w:pPr>
      <w:r w:rsidRPr="00E17DF0">
        <w:rPr>
          <w:color w:val="auto"/>
          <w:sz w:val="20"/>
          <w:szCs w:val="20"/>
        </w:rPr>
        <w:t>(2) Če je ob uveljavitvi tega zakona v teku postopek načrtovanja prostorskih ureditev lokalnega pomena v območju državnega prostorskega načrta v skladu s 43. členom ZUPUDPP, se postopek nadaljuje in zaključi po določbah ZUPUDPP.</w:t>
      </w:r>
    </w:p>
    <w:p w:rsidR="003A63A8" w:rsidRPr="00E17DF0" w:rsidRDefault="003A63A8" w:rsidP="003A63A8">
      <w:pPr>
        <w:spacing w:line="240" w:lineRule="auto"/>
        <w:contextualSpacing/>
        <w:rPr>
          <w:rFonts w:cs="Arial"/>
          <w:szCs w:val="20"/>
        </w:rPr>
      </w:pPr>
    </w:p>
    <w:p w:rsidR="003A63A8" w:rsidRPr="00E17DF0" w:rsidRDefault="003A63A8" w:rsidP="003A63A8">
      <w:pPr>
        <w:spacing w:line="240" w:lineRule="auto"/>
        <w:contextualSpacing/>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(nadaljevanje postopkov priprave lokacijskih načrtov, začetih na podlagi ZUOPZP)</w:t>
      </w:r>
    </w:p>
    <w:p w:rsidR="003A63A8" w:rsidRPr="00E17DF0" w:rsidRDefault="003A63A8" w:rsidP="003A63A8">
      <w:pPr>
        <w:pStyle w:val="ODSTAVEKLUKA"/>
        <w:rPr>
          <w:color w:val="auto"/>
          <w:sz w:val="20"/>
          <w:szCs w:val="20"/>
        </w:rPr>
      </w:pPr>
      <w:r w:rsidRPr="00E17DF0">
        <w:rPr>
          <w:color w:val="auto"/>
          <w:sz w:val="20"/>
          <w:szCs w:val="20"/>
        </w:rPr>
        <w:t>Postopka priprave lokacijskih načrtov, začeta po ZUOPZP na podlagi Odloka o programu priprave lokacijskega načrta za vplivno območje plazu Macesnik v Občini Solčava (Uradni list RS, št. 92/03 in 85/07) in Odloka o programu priprave lokacijskega načrta za vplivno območje plazu Slano Blato v Občini Ajdovščina (Uradni list RS, št. 23/04), se nadaljujeta po določbah 89. člena tega zakona, pri čemer pripravljavec pred pripravo predloga DPN oceni, ali je treba pridobiti konkretne smernice nosilcev urejanja prostora iz šestega in sedmega odstavka 84. člena tega zakona, na predlog DPN pa se pridobi odziv v skladu s 88. členom tega zakona.</w:t>
      </w:r>
    </w:p>
    <w:p w:rsidR="003A63A8" w:rsidRPr="00E17DF0" w:rsidRDefault="003A63A8" w:rsidP="003A63A8">
      <w:pPr>
        <w:spacing w:line="240" w:lineRule="auto"/>
        <w:contextualSpacing/>
        <w:rPr>
          <w:rFonts w:cs="Arial"/>
          <w:szCs w:val="20"/>
        </w:rPr>
      </w:pPr>
    </w:p>
    <w:p w:rsidR="003A63A8" w:rsidRPr="00E17DF0" w:rsidRDefault="003A63A8" w:rsidP="003A63A8">
      <w:pPr>
        <w:spacing w:line="240" w:lineRule="auto"/>
        <w:contextualSpacing/>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(dokončanje postopkov priprave prostorskih aktov, začetih ali vodenih na podlagi ZPNačrt)</w:t>
      </w:r>
    </w:p>
    <w:p w:rsidR="003A63A8" w:rsidRPr="00E17DF0" w:rsidRDefault="003A63A8" w:rsidP="003A63A8">
      <w:pPr>
        <w:pStyle w:val="ODSTAVEKLUKA"/>
        <w:rPr>
          <w:color w:val="auto"/>
          <w:sz w:val="20"/>
          <w:szCs w:val="20"/>
        </w:rPr>
      </w:pPr>
      <w:r w:rsidRPr="00E17DF0">
        <w:rPr>
          <w:color w:val="auto"/>
          <w:sz w:val="20"/>
          <w:szCs w:val="20"/>
        </w:rPr>
        <w:t>(1) Postopki priprave občinskega strateškega prostorskega načrta, začeti pred uveljavitvijo tega zakona in vodeni na podlagi določb ZPNačrt, se nadaljujejo in končajo na podlagi njegovih določb in se štejejo za občinski prostorski plan po tem zakonu.</w:t>
      </w:r>
    </w:p>
    <w:p w:rsidR="003A63A8" w:rsidRPr="00E17DF0" w:rsidRDefault="003A63A8" w:rsidP="003A63A8">
      <w:pPr>
        <w:pStyle w:val="ODSTAVEKLUKA"/>
        <w:rPr>
          <w:color w:val="auto"/>
          <w:sz w:val="20"/>
          <w:szCs w:val="20"/>
        </w:rPr>
      </w:pPr>
      <w:r w:rsidRPr="00E17DF0">
        <w:rPr>
          <w:color w:val="auto"/>
          <w:sz w:val="20"/>
          <w:szCs w:val="20"/>
        </w:rPr>
        <w:t xml:space="preserve">(2) Postopki priprave občinskega prostorskega načrta, začeti pred uveljavitvijo tega zakona in vodeni na podlagi določb ZPNačrt, se nadaljujejo in končajo na podlagi njegovih določb in na njegovi podlagi izdanih podzakonskih aktov, pri čemer: </w:t>
      </w:r>
    </w:p>
    <w:p w:rsidR="003A63A8" w:rsidRPr="00E17DF0" w:rsidRDefault="003A63A8" w:rsidP="003A63A8">
      <w:pPr>
        <w:pStyle w:val="ALINEJELUKA"/>
        <w:numPr>
          <w:ilvl w:val="0"/>
          <w:numId w:val="16"/>
        </w:numPr>
        <w:rPr>
          <w:sz w:val="20"/>
          <w:szCs w:val="20"/>
        </w:rPr>
      </w:pPr>
      <w:r w:rsidRPr="00E17DF0">
        <w:rPr>
          <w:sz w:val="20"/>
          <w:szCs w:val="20"/>
        </w:rPr>
        <w:t>se strateški del občinskega prostorskega načrta šteje za občinski prostorski plan po tem zakonu,</w:t>
      </w:r>
    </w:p>
    <w:p w:rsidR="003A63A8" w:rsidRPr="00E17DF0" w:rsidRDefault="003A63A8" w:rsidP="003A63A8">
      <w:pPr>
        <w:pStyle w:val="ALINEJELUKA"/>
        <w:numPr>
          <w:ilvl w:val="0"/>
          <w:numId w:val="16"/>
        </w:numPr>
        <w:rPr>
          <w:sz w:val="20"/>
          <w:szCs w:val="20"/>
        </w:rPr>
      </w:pPr>
      <w:r w:rsidRPr="00E17DF0">
        <w:rPr>
          <w:sz w:val="20"/>
          <w:szCs w:val="20"/>
        </w:rPr>
        <w:t>se izvedbeni del občinskega prostorskega načrta šteje za OPN.</w:t>
      </w:r>
    </w:p>
    <w:p w:rsidR="003A63A8" w:rsidRPr="00E17DF0" w:rsidRDefault="003A63A8" w:rsidP="003A63A8">
      <w:pPr>
        <w:pStyle w:val="ODSTAVEKLUKA"/>
        <w:rPr>
          <w:color w:val="auto"/>
          <w:sz w:val="20"/>
          <w:szCs w:val="20"/>
        </w:rPr>
      </w:pPr>
      <w:r w:rsidRPr="00E17DF0">
        <w:rPr>
          <w:color w:val="auto"/>
          <w:sz w:val="20"/>
          <w:szCs w:val="20"/>
        </w:rPr>
        <w:t>(3) Postopki priprave občinskega podrobnega prostorskega načrta, začeti pred uveljavitvijo tega zakona in vodeni na podlagi določb ZPNačrt, se nadaljujejo in končajo na podlagi njegovih določb in se štejejo za OPPN.</w:t>
      </w:r>
    </w:p>
    <w:p w:rsidR="003A63A8" w:rsidRPr="00E17DF0" w:rsidRDefault="003A63A8" w:rsidP="003A63A8">
      <w:pPr>
        <w:pStyle w:val="ODSTAVEKLUKA"/>
        <w:rPr>
          <w:color w:val="auto"/>
          <w:sz w:val="20"/>
          <w:szCs w:val="20"/>
        </w:rPr>
      </w:pPr>
      <w:r w:rsidRPr="00E17DF0">
        <w:rPr>
          <w:color w:val="auto"/>
          <w:sz w:val="20"/>
          <w:szCs w:val="20"/>
        </w:rPr>
        <w:lastRenderedPageBreak/>
        <w:t>(4) Postopki priprave regionalnega prostorskega načrta, začeti pred uveljavitvijo tega zakona in vodeni na podlagi določb ZPNačrt, se nadaljujejo in končajo na podlagi njegovih določb in se znotraj ureditvenega območja na območju vsake udeleženih občin štejejo za OPN.</w:t>
      </w:r>
    </w:p>
    <w:p w:rsidR="003A63A8" w:rsidRPr="00E17DF0" w:rsidRDefault="003A63A8" w:rsidP="003A63A8">
      <w:pPr>
        <w:pStyle w:val="ODSTAVEKLUKA"/>
        <w:rPr>
          <w:color w:val="auto"/>
          <w:sz w:val="20"/>
          <w:szCs w:val="20"/>
        </w:rPr>
      </w:pPr>
      <w:r w:rsidRPr="00E17DF0">
        <w:rPr>
          <w:color w:val="auto"/>
          <w:sz w:val="20"/>
          <w:szCs w:val="20"/>
        </w:rPr>
        <w:t>(5) Ne glede na določbe prvega do četrtega odstavka tega člena se v postopkih priprave prostorskih aktov, začetih ali vodenih na podlagi ZPNačrt, z dnem začetka delovanja Komisije za prostorski razvoj, smiselno uporabljajo določbe tega zakona, ki urejajo prevlado javne koristi.</w:t>
      </w:r>
    </w:p>
    <w:p w:rsidR="003A63A8" w:rsidRPr="00E17DF0" w:rsidRDefault="003A63A8" w:rsidP="003A63A8">
      <w:pPr>
        <w:pStyle w:val="ODSTAVEKLUKA"/>
        <w:rPr>
          <w:color w:val="auto"/>
          <w:sz w:val="20"/>
          <w:szCs w:val="20"/>
        </w:rPr>
      </w:pPr>
      <w:r w:rsidRPr="00E17DF0">
        <w:rPr>
          <w:color w:val="auto"/>
          <w:sz w:val="20"/>
          <w:szCs w:val="20"/>
        </w:rPr>
        <w:t xml:space="preserve">(6) Ne glede na določbe drugega odstavka tega člena, se v postopkih priprave občinskih prostorskih načrtov, začetih pred uveljavitvijo tega zakona, razpršeni gradnji iz 31. člena Pravilnika o vsebini, obliki in načinu priprave občinskega prostorskega načrta ter pogojih za določitev območij sanacij razpršene gradnje in območij za razvoj in širitev naselij (Uradni list RS, št. </w:t>
      </w:r>
      <w:hyperlink r:id="rId49" w:history="1">
        <w:r w:rsidRPr="00E17DF0">
          <w:rPr>
            <w:color w:val="auto"/>
            <w:sz w:val="20"/>
            <w:szCs w:val="20"/>
          </w:rPr>
          <w:t>99/07</w:t>
        </w:r>
      </w:hyperlink>
      <w:r w:rsidRPr="00E17DF0">
        <w:rPr>
          <w:color w:val="auto"/>
          <w:sz w:val="20"/>
          <w:szCs w:val="20"/>
        </w:rPr>
        <w:t>) lahko določajo stavbna zemljišča enako kot površinam razpršene poselitve po navedenem pravilniku, o čemer se odloči občina glede na to, na kateri stopnji postopka se nahaja občinski prostorski načrt iz drugega odstavka tega člena.</w:t>
      </w:r>
    </w:p>
    <w:p w:rsidR="003A63A8" w:rsidRPr="00E17DF0" w:rsidRDefault="003A63A8" w:rsidP="003A63A8">
      <w:pPr>
        <w:spacing w:line="240" w:lineRule="auto"/>
        <w:jc w:val="both"/>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00" w:name="_Toc463288277"/>
      <w:bookmarkStart w:id="201" w:name="_Toc477851794"/>
      <w:bookmarkStart w:id="202" w:name="_Toc480730940"/>
      <w:r w:rsidRPr="00E17DF0">
        <w:rPr>
          <w:bCs w:val="0"/>
          <w:color w:val="auto"/>
          <w:sz w:val="20"/>
          <w:szCs w:val="20"/>
        </w:rPr>
        <w:t>3. poglavje: SPREJEM REGIONALNIH PROSTORSKIH PLANOV</w:t>
      </w:r>
      <w:bookmarkEnd w:id="200"/>
      <w:bookmarkEnd w:id="201"/>
      <w:bookmarkEnd w:id="202"/>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(rok za sprejem regionalnih prostorskih planov)</w:t>
      </w:r>
    </w:p>
    <w:p w:rsidR="003A63A8" w:rsidRPr="00E17DF0" w:rsidRDefault="003A63A8" w:rsidP="003A63A8">
      <w:pPr>
        <w:pStyle w:val="ODSTAVEKLUKA"/>
        <w:rPr>
          <w:color w:val="auto"/>
          <w:sz w:val="20"/>
          <w:szCs w:val="20"/>
        </w:rPr>
      </w:pPr>
      <w:r w:rsidRPr="00E17DF0">
        <w:rPr>
          <w:color w:val="auto"/>
          <w:sz w:val="20"/>
          <w:szCs w:val="20"/>
        </w:rPr>
        <w:t>Regionalni prostorski plan za posamezno razvojno regijo se sprejme najkasneje do 1. januarja 2023.</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(uskladitev z vsebinami iz regionalnega prostorskega plana ali akcijskega programa za izvajanje Strategije)</w:t>
      </w:r>
    </w:p>
    <w:p w:rsidR="003A63A8" w:rsidRPr="00E17DF0" w:rsidRDefault="003A63A8" w:rsidP="003A63A8">
      <w:pPr>
        <w:pStyle w:val="ODSTAVEKLUKA"/>
        <w:rPr>
          <w:color w:val="auto"/>
          <w:sz w:val="20"/>
          <w:szCs w:val="20"/>
        </w:rPr>
      </w:pPr>
      <w:r w:rsidRPr="00E17DF0">
        <w:rPr>
          <w:color w:val="auto"/>
          <w:sz w:val="20"/>
          <w:szCs w:val="20"/>
        </w:rPr>
        <w:t>(1) Določbe četrtega odstavka 75. člena tega zakona se začnejo uporabljati z dnem uveljavitve regionalnega prostorskega plana ali akcijskega programa za izvajanje Strategije. Občina prilagodi svoj občinski prostorski plan v roku enega leta od sprejema teh aktov, do takrat pa se vsebine iz četrtega odstavka 70. člena tega zakona, določene v občinskem prostorskem planu, ki so v neskladju s temi akti, ne uporabljajo. V primeru dvoma glede neskladja, o njem odloči ministrstvo.</w:t>
      </w:r>
    </w:p>
    <w:p w:rsidR="003A63A8" w:rsidRPr="00E17DF0" w:rsidRDefault="003A63A8" w:rsidP="003A63A8">
      <w:pPr>
        <w:pStyle w:val="ODSTAVEKLUKA"/>
        <w:rPr>
          <w:color w:val="auto"/>
          <w:sz w:val="20"/>
          <w:szCs w:val="20"/>
        </w:rPr>
      </w:pPr>
      <w:r w:rsidRPr="00E17DF0">
        <w:rPr>
          <w:color w:val="auto"/>
          <w:sz w:val="20"/>
          <w:szCs w:val="20"/>
        </w:rPr>
        <w:t>(2) Ne glede na določbe prejšnjega odstavka se občina lahko odloči, da z dnem uveljavitve regionalnega prostorskega plana razveljavi in preneha uporabljati svoj občinski prostorski plan.</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(nadomestno ukrepanje države)</w:t>
      </w:r>
    </w:p>
    <w:p w:rsidR="003A63A8" w:rsidRPr="00E17DF0" w:rsidRDefault="003A63A8" w:rsidP="003A63A8">
      <w:pPr>
        <w:pStyle w:val="ODSTAVEKLUKA"/>
        <w:rPr>
          <w:b/>
          <w:color w:val="auto"/>
          <w:sz w:val="20"/>
          <w:szCs w:val="20"/>
        </w:rPr>
      </w:pPr>
      <w:r w:rsidRPr="00E17DF0">
        <w:rPr>
          <w:color w:val="auto"/>
          <w:sz w:val="20"/>
          <w:szCs w:val="20"/>
        </w:rPr>
        <w:t>(1) Če regionalni prostorski plan ni sprejet do roka iz 282. člena tega zakona, ga pripravi in sprejme država kot del akcijskega programa za izvajanje Strategije. Za pripravo akcijskega programa se v tem primeru smiselno upoštevajo določbe 73. člena tega zakona, pri čemer je pripravljavec ministrstvo, sprejme pa ga vlada.</w:t>
      </w:r>
    </w:p>
    <w:p w:rsidR="003A63A8" w:rsidRPr="00E17DF0" w:rsidRDefault="003A63A8" w:rsidP="003A63A8">
      <w:pPr>
        <w:pStyle w:val="ODSTAVEKLUKA"/>
        <w:rPr>
          <w:b/>
          <w:color w:val="auto"/>
          <w:sz w:val="20"/>
          <w:szCs w:val="20"/>
        </w:rPr>
      </w:pPr>
      <w:r w:rsidRPr="00E17DF0">
        <w:rPr>
          <w:color w:val="auto"/>
          <w:sz w:val="20"/>
          <w:szCs w:val="20"/>
        </w:rPr>
        <w:t>(2) Ministrstvo predlaga vladi, da sprejme sklep o nadomestnem ukrepanju. Sorazmerni delež stroškov, povezanih z nadomestnim ukrepanjem države, nosijo občine.</w:t>
      </w:r>
    </w:p>
    <w:p w:rsidR="003A63A8" w:rsidRPr="00E17DF0" w:rsidRDefault="003A63A8" w:rsidP="003A63A8">
      <w:pPr>
        <w:pStyle w:val="ODSTAVEKLUKA"/>
        <w:rPr>
          <w:b/>
          <w:color w:val="auto"/>
          <w:sz w:val="20"/>
          <w:szCs w:val="20"/>
        </w:rPr>
      </w:pPr>
      <w:r w:rsidRPr="00E17DF0">
        <w:rPr>
          <w:color w:val="auto"/>
          <w:sz w:val="20"/>
          <w:szCs w:val="20"/>
        </w:rPr>
        <w:t>(3) Tako sprejet akcijski program ima pravno naravo regionalnega prostorskega plana, ki ga nadomešča.</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w:t>
      </w:r>
      <w:r w:rsidRPr="00E17DF0">
        <w:rPr>
          <w:rFonts w:cs="Arial"/>
          <w:sz w:val="20"/>
          <w:szCs w:val="20"/>
          <w:lang w:val="sl-SI"/>
        </w:rPr>
        <w:t>podlaga za državno prostorsko načrtovanje do uveljavitve regionalnega prostorskega plana</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Do uveljavitve regionalnega prostorskega plana ali akcijskega načrta za izvajanje strategije se kot podlaga za izvedbo postopka državnega prostorskega načrtovanja iz tretjega odstavka 70. člena oziroma četrtega odstavka 78. člena tega zakona šteje Strategija in drugi državni razvojni akti.</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Tajtl2"/>
        <w:rPr>
          <w:color w:val="auto"/>
          <w:sz w:val="20"/>
          <w:szCs w:val="20"/>
        </w:rPr>
      </w:pPr>
      <w:bookmarkStart w:id="203" w:name="_Toc463288278"/>
      <w:bookmarkStart w:id="204" w:name="_Toc477851795"/>
      <w:bookmarkStart w:id="205" w:name="_Toc480730941"/>
      <w:r w:rsidRPr="00E17DF0">
        <w:rPr>
          <w:bCs w:val="0"/>
          <w:color w:val="auto"/>
          <w:sz w:val="20"/>
          <w:szCs w:val="20"/>
        </w:rPr>
        <w:t>4. poglavje: VSEBINSKE USKLADITVE PROSTORSKIH AKTOV Z ZAHTEVAMI TEGA ZAKONA</w:t>
      </w:r>
      <w:bookmarkEnd w:id="203"/>
      <w:bookmarkEnd w:id="204"/>
      <w:bookmarkEnd w:id="205"/>
      <w:r w:rsidRPr="00E17DF0">
        <w:rPr>
          <w:bCs w:val="0"/>
          <w:color w:val="auto"/>
          <w:sz w:val="20"/>
          <w:szCs w:val="20"/>
        </w:rPr>
        <w:t xml:space="preserve"> </w:t>
      </w:r>
    </w:p>
    <w:p w:rsidR="003A63A8" w:rsidRPr="00E17DF0" w:rsidRDefault="003A63A8" w:rsidP="003A63A8">
      <w:pPr>
        <w:pStyle w:val="Tajtl2"/>
        <w:jc w:val="left"/>
        <w:rPr>
          <w:b w:val="0"/>
          <w:color w:val="auto"/>
          <w:sz w:val="20"/>
          <w:szCs w:val="20"/>
        </w:rPr>
      </w:pPr>
    </w:p>
    <w:p w:rsidR="003A63A8" w:rsidRPr="00E17DF0" w:rsidRDefault="003A63A8" w:rsidP="003A63A8">
      <w:pPr>
        <w:pStyle w:val="Tajtl2"/>
        <w:jc w:val="left"/>
        <w:rPr>
          <w:b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(vsebinska uskladitev glede ureditvenih območij naselij</w:t>
      </w:r>
      <w:r w:rsidRPr="00E17DF0">
        <w:rPr>
          <w:rFonts w:cs="Arial"/>
          <w:sz w:val="20"/>
          <w:szCs w:val="20"/>
          <w:lang w:val="sl-SI"/>
        </w:rPr>
        <w:t>,</w:t>
      </w:r>
      <w:r w:rsidR="00926509">
        <w:rPr>
          <w:rFonts w:cs="Arial"/>
          <w:sz w:val="20"/>
          <w:szCs w:val="20"/>
          <w:lang w:val="sl-SI"/>
        </w:rPr>
        <w:t xml:space="preserve"> </w:t>
      </w:r>
      <w:r w:rsidRPr="00E17DF0">
        <w:rPr>
          <w:rFonts w:cs="Arial"/>
          <w:sz w:val="20"/>
          <w:szCs w:val="20"/>
        </w:rPr>
        <w:t>območij za dolgoročni razvoj naselja</w:t>
      </w:r>
      <w:r w:rsidRPr="00E17DF0">
        <w:rPr>
          <w:rFonts w:cs="Arial"/>
          <w:sz w:val="20"/>
          <w:szCs w:val="20"/>
          <w:lang w:val="sl-SI"/>
        </w:rPr>
        <w:t xml:space="preserve"> in posamične poselitve</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(1) Občine so najkasneje do 1. januarja 2023 dolžne svoje OPN uskladiti z določbami tega zakona glede določanja ureditvenih območij naselij, določanja območij za dolgoročni razvoj naselij in opredelitve območja stavbnih zemljišč na posamični poselitvi.</w:t>
      </w:r>
    </w:p>
    <w:p w:rsidR="003A63A8" w:rsidRPr="00E17DF0" w:rsidRDefault="003A63A8" w:rsidP="003A63A8">
      <w:pPr>
        <w:pStyle w:val="ODSTAVEKLUKA"/>
        <w:rPr>
          <w:color w:val="auto"/>
          <w:sz w:val="20"/>
          <w:szCs w:val="20"/>
        </w:rPr>
      </w:pPr>
      <w:r w:rsidRPr="00E17DF0">
        <w:rPr>
          <w:color w:val="auto"/>
          <w:sz w:val="20"/>
          <w:szCs w:val="20"/>
        </w:rPr>
        <w:t>(2) Za namen prejšnjega odstavka:</w:t>
      </w:r>
    </w:p>
    <w:p w:rsidR="003A63A8" w:rsidRPr="00E17DF0" w:rsidRDefault="003A63A8" w:rsidP="003A63A8">
      <w:pPr>
        <w:pStyle w:val="ALINEJELUKA"/>
        <w:numPr>
          <w:ilvl w:val="0"/>
          <w:numId w:val="16"/>
        </w:numPr>
        <w:rPr>
          <w:sz w:val="20"/>
          <w:szCs w:val="20"/>
        </w:rPr>
      </w:pPr>
      <w:r w:rsidRPr="00E17DF0">
        <w:rPr>
          <w:sz w:val="20"/>
          <w:szCs w:val="20"/>
        </w:rPr>
        <w:t>lahko občine, ki z dnem uveljavitve tega zakona vodijo postopke za sprejem prvega ali spremembe veljavnega občinskega prostorskega načrta na podlagi ZPNačrt, naseljem iz prejšnjega odstavka že določijo ureditvena območja naselij in območja za dolgoročni razvoj naselij skladno z določbam tega zakona,</w:t>
      </w:r>
    </w:p>
    <w:p w:rsidR="003A63A8" w:rsidRPr="00E17DF0" w:rsidRDefault="003A63A8" w:rsidP="003A63A8">
      <w:pPr>
        <w:pStyle w:val="ALINEJELUKA"/>
        <w:numPr>
          <w:ilvl w:val="0"/>
          <w:numId w:val="16"/>
        </w:numPr>
        <w:rPr>
          <w:sz w:val="20"/>
          <w:szCs w:val="20"/>
        </w:rPr>
      </w:pPr>
      <w:r w:rsidRPr="00E17DF0">
        <w:rPr>
          <w:sz w:val="20"/>
          <w:szCs w:val="20"/>
        </w:rPr>
        <w:t>morajo občine prvikrat, ki začnejo postopke za spremembe OPN, ki se po določbah tega zakona štejejo kot taki, v teh postopkih določiti tudi ureditvena območja naselij in območja za dolgoročni razvoj naselij, razen če gre za postopke revizije OPN.</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(vsebinska uskladitev z občinskim prostorskim planom, regionalnim prostorskim planom ali akcijskim programom za izvajanje Strategije)</w:t>
      </w:r>
    </w:p>
    <w:p w:rsidR="003A63A8" w:rsidRPr="00E17DF0" w:rsidRDefault="003A63A8" w:rsidP="003A63A8">
      <w:pPr>
        <w:pStyle w:val="ODSTAVEKLUKA"/>
        <w:rPr>
          <w:color w:val="auto"/>
          <w:sz w:val="20"/>
          <w:szCs w:val="20"/>
        </w:rPr>
      </w:pPr>
      <w:r w:rsidRPr="00E17DF0">
        <w:rPr>
          <w:color w:val="auto"/>
          <w:sz w:val="20"/>
          <w:szCs w:val="20"/>
        </w:rPr>
        <w:t>Določbe drugega odstavka 107. člena tega zakona se začnejo uporabljati z dnem uveljavitve občinskega prostorskega plana, regionalnega prostorskega plana ali akcijskega programa za izvajanje Strategije. Občina prilagodi svoj OPN v roku enega leta od sprejema občinskega prostorskega plana, regionalnega prostorskega plana, ali akcijskega programa za izvajanje Strategije, do takrat pa se prostorske ureditve lokalnega pomena, načrtovane v OPN, ki so v neskladju s temi akti, ne uporabljajo.</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(uskladitev razpršene poselitve v veljavnih občinskih prostorskih načrtih ter razpršene poselitve in razpršene gradnje v občinskih prostorskih načrtih v pripravi s posamično poselitvijo)</w:t>
      </w:r>
    </w:p>
    <w:p w:rsidR="003A63A8" w:rsidRPr="00E17DF0" w:rsidRDefault="003A63A8" w:rsidP="003A63A8">
      <w:pPr>
        <w:pStyle w:val="ODSTAVEKLUKA"/>
        <w:rPr>
          <w:color w:val="auto"/>
          <w:sz w:val="20"/>
          <w:szCs w:val="20"/>
        </w:rPr>
      </w:pPr>
      <w:r w:rsidRPr="00E17DF0">
        <w:rPr>
          <w:color w:val="auto"/>
          <w:sz w:val="20"/>
          <w:szCs w:val="20"/>
        </w:rPr>
        <w:t>Kot območje stavbnih zemljišč na posamični poselitvi po tem zakonu se štejejo:</w:t>
      </w:r>
    </w:p>
    <w:p w:rsidR="003A63A8" w:rsidRPr="00E17DF0" w:rsidRDefault="003A63A8" w:rsidP="003A63A8">
      <w:pPr>
        <w:pStyle w:val="ALINEJELUKA"/>
        <w:numPr>
          <w:ilvl w:val="0"/>
          <w:numId w:val="16"/>
        </w:numPr>
        <w:rPr>
          <w:sz w:val="20"/>
          <w:szCs w:val="20"/>
        </w:rPr>
      </w:pPr>
      <w:r w:rsidRPr="00E17DF0">
        <w:rPr>
          <w:sz w:val="20"/>
          <w:szCs w:val="20"/>
        </w:rPr>
        <w:t xml:space="preserve">površine razpršene poselitve po ZPNačrt, kot so v občinskih prostorskih načrtih določene skladno s Pravilnikom o vsebini, obliki in načinu priprave občinskega prostorskega načrta ter pogojih za določitev območij sanacij razpršene gradnje in območij za razvoj in širitev naselij (Uradni list RS, št. </w:t>
      </w:r>
      <w:hyperlink r:id="rId50" w:history="1">
        <w:r w:rsidRPr="00E17DF0">
          <w:rPr>
            <w:sz w:val="20"/>
            <w:szCs w:val="20"/>
          </w:rPr>
          <w:t>99/07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površine razpršene poselitve po ZPNačrt, kot bodo skladno s pravilnikom iz prejšnje alineje določene v občinskih prostorskih načrtih iz drugega odstavka 281. člena tega zakona;</w:t>
      </w:r>
    </w:p>
    <w:p w:rsidR="003A63A8" w:rsidRPr="00E17DF0" w:rsidRDefault="003A63A8" w:rsidP="003A63A8">
      <w:pPr>
        <w:pStyle w:val="ALINEJELUKA"/>
        <w:numPr>
          <w:ilvl w:val="0"/>
          <w:numId w:val="16"/>
        </w:numPr>
        <w:rPr>
          <w:sz w:val="20"/>
          <w:szCs w:val="20"/>
        </w:rPr>
      </w:pPr>
      <w:r w:rsidRPr="00E17DF0">
        <w:rPr>
          <w:sz w:val="20"/>
          <w:szCs w:val="20"/>
        </w:rPr>
        <w:t>razpršena gradnja po ZPNačrt, kot bo določena v občinskih prostorskih načrtih iz šestega odstavka 281. člena tega zakona.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(določanje namenske rabe prostora posamični poselitvi v OPN)</w:t>
      </w:r>
    </w:p>
    <w:p w:rsidR="003A63A8" w:rsidRPr="00E17DF0" w:rsidRDefault="003A63A8" w:rsidP="003A63A8">
      <w:pPr>
        <w:pStyle w:val="ODSTAVEKLUKA"/>
        <w:rPr>
          <w:color w:val="auto"/>
          <w:sz w:val="20"/>
          <w:szCs w:val="20"/>
        </w:rPr>
      </w:pPr>
      <w:r w:rsidRPr="00E17DF0">
        <w:rPr>
          <w:color w:val="auto"/>
          <w:sz w:val="20"/>
          <w:szCs w:val="20"/>
        </w:rPr>
        <w:t xml:space="preserve">Do uskladitve Pravilnika o vsebini, obliki in načinu priprave občinskega prostorskega načrta ter pogojih za določitev območij sanacij razpršene gradnje in območij za razvoj in širitev naselij (Uradni list RS, št. </w:t>
      </w:r>
      <w:hyperlink r:id="rId51" w:history="1">
        <w:r w:rsidRPr="00E17DF0">
          <w:rPr>
            <w:color w:val="auto"/>
            <w:sz w:val="20"/>
            <w:szCs w:val="20"/>
          </w:rPr>
          <w:t>99/07</w:t>
        </w:r>
      </w:hyperlink>
      <w:r w:rsidRPr="00E17DF0">
        <w:rPr>
          <w:color w:val="auto"/>
          <w:sz w:val="20"/>
          <w:szCs w:val="20"/>
        </w:rPr>
        <w:t>) z določbami tega zakona, se posamični poselitvi po tem zakonu v postopkih priprave OPN območje stavbnih zemljišč določa kot površine razpršene poselitve po navedenem pravilniku.</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(spreminjanje podrobnejše namenske rabe prostora z OPPN)</w:t>
      </w:r>
    </w:p>
    <w:p w:rsidR="003A63A8" w:rsidRPr="00E17DF0" w:rsidRDefault="003A63A8" w:rsidP="003A63A8">
      <w:pPr>
        <w:pStyle w:val="ODSTAVEKLUKA"/>
        <w:rPr>
          <w:color w:val="auto"/>
          <w:sz w:val="20"/>
          <w:szCs w:val="20"/>
        </w:rPr>
      </w:pPr>
      <w:r w:rsidRPr="00E17DF0">
        <w:rPr>
          <w:color w:val="auto"/>
          <w:sz w:val="20"/>
          <w:szCs w:val="20"/>
        </w:rPr>
        <w:t>Do uveljavitve pravilnika iz devetega odstavka 117. člena tega zakona so brez poprejšnje spremembe OPN dopustne naslednje spremembe podrobnejše namenske rabe z OPPN: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lastRenderedPageBreak/>
        <w:t>iz območij proizvodnih dejavnosti v območja centralnih dejavnosti, območja stanovanj, posebna območja,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območij centralnih dejavnosti v območja stanovanj, posebna območja,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območij stanovanj v območja centralnih dejavnosti, posebna območja,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iz posebnih območij v območja zelenih površin;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znotraj območij in površin podrobnejše namenske rabe prostora, kadar so v občinskem prostorskem načrtu te določene podrobneje od predpisanih.</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Tajtl2"/>
        <w:rPr>
          <w:color w:val="auto"/>
          <w:sz w:val="20"/>
          <w:szCs w:val="20"/>
        </w:rPr>
      </w:pPr>
      <w:bookmarkStart w:id="206" w:name="_Toc463288279"/>
      <w:bookmarkStart w:id="207" w:name="_Toc477851796"/>
      <w:bookmarkStart w:id="208" w:name="_Toc480730942"/>
      <w:r w:rsidRPr="00E17DF0">
        <w:rPr>
          <w:bCs w:val="0"/>
          <w:color w:val="auto"/>
          <w:sz w:val="20"/>
          <w:szCs w:val="20"/>
        </w:rPr>
        <w:t>5. poglavje: DELOVANJE KOMISIJE ZA PROSTORSKI RAZVOJ</w:t>
      </w:r>
      <w:bookmarkEnd w:id="206"/>
      <w:bookmarkEnd w:id="207"/>
      <w:bookmarkEnd w:id="208"/>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(začetek delovanja komisije za prostorski razvoj)</w:t>
      </w:r>
    </w:p>
    <w:p w:rsidR="003A63A8" w:rsidRPr="00E17DF0" w:rsidRDefault="003A63A8" w:rsidP="003A63A8">
      <w:pPr>
        <w:pStyle w:val="ODSTAVEKLUKA"/>
        <w:rPr>
          <w:color w:val="auto"/>
          <w:sz w:val="20"/>
          <w:szCs w:val="20"/>
        </w:rPr>
      </w:pPr>
      <w:r w:rsidRPr="00E17DF0">
        <w:rPr>
          <w:color w:val="auto"/>
          <w:sz w:val="20"/>
          <w:szCs w:val="20"/>
        </w:rPr>
        <w:t xml:space="preserve">(1) Komisija za prostorski razvoj začne z delovanjem v roku treh mesecev po uveljavitvi tega zakona. </w:t>
      </w:r>
    </w:p>
    <w:p w:rsidR="003A63A8" w:rsidRPr="00E17DF0" w:rsidRDefault="003A63A8" w:rsidP="003A63A8">
      <w:pPr>
        <w:pStyle w:val="ODSTAVEKLUKA"/>
        <w:rPr>
          <w:color w:val="auto"/>
          <w:sz w:val="20"/>
          <w:szCs w:val="20"/>
        </w:rPr>
      </w:pPr>
      <w:r w:rsidRPr="00E17DF0">
        <w:rPr>
          <w:color w:val="auto"/>
          <w:sz w:val="20"/>
          <w:szCs w:val="20"/>
        </w:rPr>
        <w:t>(2) Ministrstvo pripravi poslovnik iz osmega odstavka 38. člena tega zakona v roku dveh mesecev po njegovi uveljavitvi, tako da ga lahko Komisija za prostorski razvoj obravnava na svoji prvi seji.</w:t>
      </w:r>
    </w:p>
    <w:p w:rsidR="003A63A8" w:rsidRPr="00E17DF0" w:rsidRDefault="003A63A8" w:rsidP="003A63A8">
      <w:pPr>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bCs w:val="0"/>
          <w:color w:val="auto"/>
          <w:sz w:val="20"/>
          <w:szCs w:val="20"/>
        </w:rPr>
      </w:pPr>
      <w:bookmarkStart w:id="209" w:name="_Toc463288281"/>
      <w:bookmarkStart w:id="210" w:name="_Toc477851797"/>
      <w:bookmarkStart w:id="211" w:name="_Toc480730943"/>
      <w:r w:rsidRPr="00E17DF0">
        <w:rPr>
          <w:bCs w:val="0"/>
          <w:color w:val="auto"/>
          <w:sz w:val="20"/>
          <w:szCs w:val="20"/>
        </w:rPr>
        <w:t>6. poglavje: IZVAJANJE DOLOČB GLEDE SORODNIH PREDISOV</w:t>
      </w:r>
      <w:bookmarkEnd w:id="209"/>
      <w:bookmarkEnd w:id="210"/>
      <w:bookmarkEnd w:id="211"/>
    </w:p>
    <w:p w:rsidR="003A63A8" w:rsidRPr="00E17DF0" w:rsidRDefault="003A63A8" w:rsidP="003A63A8">
      <w:pPr>
        <w:pStyle w:val="Tajtl2"/>
        <w:rPr>
          <w:bCs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(sorodni predpisi in prostorski izvedbeni akti po drugih predpisih)</w:t>
      </w:r>
    </w:p>
    <w:p w:rsidR="003A63A8" w:rsidRPr="00E17DF0" w:rsidRDefault="003A63A8" w:rsidP="003A63A8">
      <w:pPr>
        <w:pStyle w:val="ODSTAVEKLUKA"/>
        <w:rPr>
          <w:color w:val="auto"/>
          <w:sz w:val="20"/>
          <w:szCs w:val="20"/>
        </w:rPr>
      </w:pPr>
      <w:r w:rsidRPr="00E17DF0">
        <w:rPr>
          <w:color w:val="auto"/>
          <w:sz w:val="20"/>
          <w:szCs w:val="20"/>
        </w:rPr>
        <w:t>Za izvajanje določb tega zakona glede sorodnih predpisov se poleg prostorskih izvedbenih aktov po tem zakonu štejejo kot taki tudi:</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prostorski načrt, občinski prostorski načrt, občinski podrobni prostorski načrt in regionalni prostorski načrt po ZPNačrt,</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prostorski načrt po ZUPUDPP,</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državni lokacijski načrt, prostorski red občine in občinski lokacijski načrt po ZUreP-1,</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prostorski ureditveni pogoji ter zazidalni, ureditveni in lokacijski načrti po ZUN,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zazidalni načrt po Zakonu o urbanističnem planiranju (Uradni list SRS, št. 16/67, 27/72 in 8/78),</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lokacijski načrti, sprejeti na podlagi Zakona o graditvi objektov na mejnih prehodih (Uradni list RS, št. 44/07 – uradno prečiščeno besedilo in 80/10 – ZUPUDPP),</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lokacijski načrti, sprejeti na podlagi Zakona o ukrepih za odpravo posledic določenih zemeljskih plazov večjega obsega iz let 2000 in 2001 (Uradni list RS, št. 3/06 – uradno prečiščeno besedilo, 80/10 – ZUPUDPP in 109/12) in</w:t>
      </w:r>
    </w:p>
    <w:p w:rsidR="003A63A8" w:rsidRPr="00E17DF0" w:rsidRDefault="003A63A8" w:rsidP="003A63A8">
      <w:pPr>
        <w:pStyle w:val="ALINEJELUKA"/>
        <w:numPr>
          <w:ilvl w:val="0"/>
          <w:numId w:val="8"/>
        </w:numPr>
        <w:tabs>
          <w:tab w:val="num" w:pos="1417"/>
        </w:tabs>
        <w:ind w:left="1417" w:hanging="397"/>
        <w:rPr>
          <w:sz w:val="20"/>
          <w:szCs w:val="20"/>
        </w:rPr>
      </w:pPr>
      <w:r w:rsidRPr="00E17DF0">
        <w:rPr>
          <w:sz w:val="20"/>
          <w:szCs w:val="20"/>
        </w:rPr>
        <w:t>ureditveni načrt obnove, sprejeti na podlagi Zakona o popotresni obnovi objektov in spodbujanju razvoja v Posočju (Uradni list RS, št. 26/05 – uradno prečiščeno besedilo in 114/06 - ZUE).</w:t>
      </w:r>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color w:val="auto"/>
          <w:sz w:val="20"/>
          <w:szCs w:val="20"/>
        </w:rPr>
      </w:pPr>
      <w:bookmarkStart w:id="212" w:name="_Toc480730944"/>
      <w:r w:rsidRPr="00E17DF0">
        <w:rPr>
          <w:bCs w:val="0"/>
          <w:color w:val="auto"/>
          <w:sz w:val="20"/>
          <w:szCs w:val="20"/>
        </w:rPr>
        <w:t xml:space="preserve">7. poglavje: </w:t>
      </w:r>
      <w:r w:rsidRPr="00E17DF0">
        <w:rPr>
          <w:sz w:val="20"/>
          <w:szCs w:val="20"/>
          <w:shd w:val="clear" w:color="auto" w:fill="FFFFFF"/>
        </w:rPr>
        <w:t>UREJANJE MEJ IN PARCELACIJA ZEMLJIŠČ V POSTOPKIH DRŽAVNEGA PROSTORSKEGA NAČRTOVANJA</w:t>
      </w:r>
    </w:p>
    <w:p w:rsidR="003A63A8" w:rsidRPr="00E17DF0" w:rsidRDefault="003A63A8" w:rsidP="003A63A8">
      <w:pPr>
        <w:pStyle w:val="Tajtl2"/>
        <w:rPr>
          <w:bCs w:val="0"/>
          <w:color w:val="auto"/>
          <w:sz w:val="20"/>
          <w:szCs w:val="20"/>
        </w:rPr>
      </w:pPr>
    </w:p>
    <w:p w:rsidR="003A63A8" w:rsidRPr="00E17DF0" w:rsidRDefault="003A63A8" w:rsidP="003A63A8">
      <w:pPr>
        <w:pStyle w:val="Tajtl2"/>
        <w:rPr>
          <w:bCs w:val="0"/>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w:t>
      </w:r>
      <w:r w:rsidR="00E25832" w:rsidRPr="00E17DF0">
        <w:rPr>
          <w:rFonts w:cs="Arial"/>
          <w:sz w:val="20"/>
          <w:szCs w:val="20"/>
        </w:rPr>
        <w:t>urejanje</w:t>
      </w:r>
      <w:r w:rsidRPr="00E17DF0">
        <w:rPr>
          <w:rFonts w:cs="Arial"/>
          <w:sz w:val="20"/>
          <w:szCs w:val="20"/>
        </w:rPr>
        <w:t xml:space="preserve"> mej in parcelacija zemljišč v postopkih državnega prostorskega načrtovanja)</w:t>
      </w:r>
    </w:p>
    <w:p w:rsidR="003A63A8" w:rsidRPr="00E17DF0" w:rsidRDefault="003A63A8" w:rsidP="003A63A8">
      <w:pPr>
        <w:pStyle w:val="ODSTAVEKLUKA"/>
        <w:rPr>
          <w:color w:val="auto"/>
          <w:sz w:val="20"/>
          <w:szCs w:val="20"/>
        </w:rPr>
      </w:pPr>
      <w:r w:rsidRPr="00E17DF0">
        <w:rPr>
          <w:color w:val="auto"/>
          <w:sz w:val="20"/>
          <w:szCs w:val="20"/>
        </w:rPr>
        <w:t xml:space="preserve">(1) Do sistemske ureditve evidentiranja nepremičnin se v postopkih državnega prostorskega načrtovanja neurejene meje zemljiških parcel urejajo in spreminjajo v skladu zakonom, ki ureja evidentiranje nepremičnin, razen če ta zakon določa drugače. </w:t>
      </w:r>
    </w:p>
    <w:p w:rsidR="003A63A8" w:rsidRPr="00E17DF0" w:rsidRDefault="003A63A8" w:rsidP="003A63A8">
      <w:pPr>
        <w:pStyle w:val="ODSTAVEKLUKA"/>
        <w:rPr>
          <w:color w:val="auto"/>
          <w:sz w:val="20"/>
          <w:szCs w:val="20"/>
        </w:rPr>
      </w:pPr>
      <w:r w:rsidRPr="00E17DF0">
        <w:rPr>
          <w:color w:val="auto"/>
          <w:sz w:val="20"/>
          <w:szCs w:val="20"/>
        </w:rPr>
        <w:t>(2) Naročilo za izvedbo postopka ureditve meje in zahtevo za izvedbo postopka evidentiranja urejene meje lahko vloži investitor.</w:t>
      </w:r>
    </w:p>
    <w:p w:rsidR="003A63A8" w:rsidRPr="00E17DF0" w:rsidRDefault="003A63A8" w:rsidP="003A63A8">
      <w:pPr>
        <w:pStyle w:val="ODSTAVEKLUKA"/>
        <w:rPr>
          <w:color w:val="auto"/>
          <w:sz w:val="20"/>
          <w:szCs w:val="20"/>
        </w:rPr>
      </w:pPr>
      <w:r w:rsidRPr="00E17DF0">
        <w:rPr>
          <w:color w:val="auto"/>
          <w:sz w:val="20"/>
          <w:szCs w:val="20"/>
        </w:rPr>
        <w:lastRenderedPageBreak/>
        <w:t>(3) Če so izpolnjeni pogoji za evidentiranje meje na podlagi 136. člena Zakona o evidentiranju nepremičnin (Uradni list RS, št. 47/06 in 65/07 – odločba US; v nadaljnjem besedilu: ZEN), se na predlog investitorja taka meja evidentira v zemljiškem katastru kot urejena meja.</w:t>
      </w:r>
    </w:p>
    <w:p w:rsidR="003A63A8" w:rsidRPr="00E17DF0" w:rsidRDefault="003A63A8" w:rsidP="003A63A8">
      <w:pPr>
        <w:pStyle w:val="ODSTAVEKLUKA"/>
        <w:rPr>
          <w:color w:val="auto"/>
          <w:sz w:val="20"/>
          <w:szCs w:val="20"/>
        </w:rPr>
      </w:pPr>
      <w:r w:rsidRPr="00E17DF0">
        <w:rPr>
          <w:color w:val="auto"/>
          <w:sz w:val="20"/>
          <w:szCs w:val="20"/>
        </w:rPr>
        <w:t>(4) Na mejno obravnavo geodet, ki izvaja postopek ureditve meje, povabi lastnike zemljiških parcel. Če se lastniki niso udeležili mejne obravnave, ali če ne soglašajo o poteku meje, ali če se pokazana meja razlikuje od meje po podatkih zemljiškega katastra, geodet izmeri in v elaboratu ureditve meje prikaže kot predlagano mejo po podatkih zemljiškega katastra.</w:t>
      </w:r>
    </w:p>
    <w:p w:rsidR="003A63A8" w:rsidRPr="00E17DF0" w:rsidRDefault="003A63A8" w:rsidP="003A63A8">
      <w:pPr>
        <w:pStyle w:val="ODSTAVEKLUKA"/>
        <w:rPr>
          <w:color w:val="auto"/>
          <w:sz w:val="20"/>
          <w:szCs w:val="20"/>
        </w:rPr>
      </w:pPr>
      <w:r w:rsidRPr="00E17DF0">
        <w:rPr>
          <w:color w:val="auto"/>
          <w:sz w:val="20"/>
          <w:szCs w:val="20"/>
        </w:rPr>
        <w:t xml:space="preserve">(5) O evidentiranju urejene meje </w:t>
      </w:r>
      <w:r w:rsidR="00E95D2C">
        <w:rPr>
          <w:color w:val="auto"/>
          <w:sz w:val="20"/>
          <w:szCs w:val="20"/>
        </w:rPr>
        <w:t>geodetska uprava</w:t>
      </w:r>
      <w:r w:rsidRPr="00E17DF0">
        <w:rPr>
          <w:color w:val="auto"/>
          <w:sz w:val="20"/>
          <w:szCs w:val="20"/>
        </w:rPr>
        <w:t xml:space="preserve"> odloči v skrajšanem ugotovitvenem postopku. Pri odločanju o evidentiranju urejene meje se ne uporabljajo določbe 36., 37., 38. in 39. člena ZEN.</w:t>
      </w:r>
    </w:p>
    <w:p w:rsidR="003A63A8" w:rsidRPr="00E17DF0" w:rsidRDefault="003A63A8" w:rsidP="003A63A8">
      <w:pPr>
        <w:pStyle w:val="ODSTAVEKLUKA"/>
        <w:rPr>
          <w:color w:val="auto"/>
          <w:sz w:val="20"/>
          <w:szCs w:val="20"/>
        </w:rPr>
      </w:pPr>
      <w:r w:rsidRPr="00E17DF0">
        <w:rPr>
          <w:color w:val="auto"/>
          <w:sz w:val="20"/>
          <w:szCs w:val="20"/>
        </w:rPr>
        <w:t>(6) V zemljiškem katastru se kot urejene meje evidentirajo predlagane meje.</w:t>
      </w:r>
    </w:p>
    <w:p w:rsidR="003A63A8" w:rsidRPr="00E17DF0" w:rsidRDefault="003A63A8" w:rsidP="003A63A8">
      <w:pPr>
        <w:pStyle w:val="ODSTAVEKLUKA"/>
        <w:rPr>
          <w:color w:val="auto"/>
          <w:sz w:val="20"/>
          <w:szCs w:val="20"/>
        </w:rPr>
      </w:pPr>
      <w:r w:rsidRPr="00E17DF0">
        <w:rPr>
          <w:color w:val="auto"/>
          <w:sz w:val="20"/>
          <w:szCs w:val="20"/>
        </w:rPr>
        <w:t xml:space="preserve">(7) </w:t>
      </w:r>
      <w:r w:rsidR="00E95D2C">
        <w:rPr>
          <w:color w:val="auto"/>
          <w:sz w:val="20"/>
          <w:szCs w:val="20"/>
        </w:rPr>
        <w:t>Geodetska uprava</w:t>
      </w:r>
      <w:r w:rsidRPr="00E17DF0">
        <w:rPr>
          <w:color w:val="auto"/>
          <w:sz w:val="20"/>
          <w:szCs w:val="20"/>
        </w:rPr>
        <w:t xml:space="preserve"> evidentira meje v zemljiškem katastru takoj po izdaji odločbe. Pritožba zoper odločbo ne zadrži evidentiranja mej v zemljiškem katastru. Lastniki, ki se ne strinjajo z evidentiranjem predlagane meje, lahko sprožijo sodni postopek ureditve meje pred pristojnim sodiščem. Morebitne spremembe mej v sodnem postopku, ki vplivajo na površino parcel, se poravnajo z denarno odškodnino po tržni vrednosti zemljišč ob izplačilu.</w:t>
      </w:r>
    </w:p>
    <w:p w:rsidR="003A63A8" w:rsidRPr="00E17DF0" w:rsidRDefault="003A63A8" w:rsidP="003A63A8">
      <w:pPr>
        <w:pStyle w:val="ODSTAVEKLUKA"/>
        <w:rPr>
          <w:color w:val="auto"/>
          <w:sz w:val="20"/>
          <w:szCs w:val="20"/>
        </w:rPr>
      </w:pPr>
      <w:r w:rsidRPr="00E17DF0">
        <w:rPr>
          <w:color w:val="auto"/>
          <w:sz w:val="20"/>
          <w:szCs w:val="20"/>
        </w:rPr>
        <w:t>(8) Zoper odločbo, izdano v postopku urejanja mej parcel po tem zakonu, vrnitev v prejšnje stanje in obnova postopka nista dopustni.</w:t>
      </w:r>
    </w:p>
    <w:p w:rsidR="003A63A8" w:rsidRPr="00E17DF0" w:rsidRDefault="003A63A8" w:rsidP="003A63A8">
      <w:pPr>
        <w:pStyle w:val="ODSTAVEKLUKA"/>
        <w:rPr>
          <w:color w:val="auto"/>
          <w:sz w:val="20"/>
          <w:szCs w:val="20"/>
        </w:rPr>
      </w:pPr>
      <w:r w:rsidRPr="00E17DF0">
        <w:rPr>
          <w:color w:val="auto"/>
          <w:sz w:val="20"/>
          <w:szCs w:val="20"/>
        </w:rPr>
        <w:t>(9) Parcelacija se izvede v skladu z načrtom parcel iz načrta.</w:t>
      </w:r>
    </w:p>
    <w:p w:rsidR="003A63A8" w:rsidRPr="00E17DF0" w:rsidRDefault="003A63A8" w:rsidP="003A63A8">
      <w:pPr>
        <w:pStyle w:val="ODSTAVEKLUKA"/>
        <w:rPr>
          <w:color w:val="auto"/>
          <w:sz w:val="20"/>
          <w:szCs w:val="20"/>
        </w:rPr>
      </w:pPr>
      <w:r w:rsidRPr="00E17DF0">
        <w:rPr>
          <w:color w:val="auto"/>
          <w:sz w:val="20"/>
          <w:szCs w:val="20"/>
        </w:rPr>
        <w:t>(10) Parcelacija se lahko izvede, če imajo zemljiške parcele, ki se delijo oziroma združijo, urejene meje, ali vsaj del meje v skladu s predpisi, ki urejajo evidentiranje mej.</w:t>
      </w:r>
    </w:p>
    <w:p w:rsidR="003A63A8" w:rsidRPr="00E17DF0" w:rsidRDefault="003A63A8" w:rsidP="003A63A8">
      <w:pPr>
        <w:pStyle w:val="ODSTAVEKLUKA"/>
        <w:rPr>
          <w:color w:val="auto"/>
          <w:sz w:val="20"/>
          <w:szCs w:val="20"/>
        </w:rPr>
      </w:pPr>
      <w:r w:rsidRPr="00E17DF0">
        <w:rPr>
          <w:color w:val="auto"/>
          <w:sz w:val="20"/>
          <w:szCs w:val="20"/>
        </w:rPr>
        <w:t>(11) Načrt parcel iz načrta mora biti izdelan tako, da je mogoče prenesti novo določene zemljiško-katastrske točke neposredno v naravo.</w:t>
      </w:r>
    </w:p>
    <w:p w:rsidR="003A63A8" w:rsidRPr="00E17DF0" w:rsidRDefault="003A63A8" w:rsidP="003A63A8">
      <w:pPr>
        <w:pStyle w:val="ODSTAVEKLUKA"/>
        <w:rPr>
          <w:color w:val="auto"/>
          <w:sz w:val="20"/>
          <w:szCs w:val="20"/>
        </w:rPr>
      </w:pPr>
      <w:r w:rsidRPr="00E17DF0">
        <w:rPr>
          <w:color w:val="auto"/>
          <w:sz w:val="20"/>
          <w:szCs w:val="20"/>
        </w:rPr>
        <w:t xml:space="preserve">(12) O evidentiranju parcelacije </w:t>
      </w:r>
      <w:r w:rsidR="00E95D2C">
        <w:rPr>
          <w:color w:val="auto"/>
          <w:sz w:val="20"/>
          <w:szCs w:val="20"/>
        </w:rPr>
        <w:t>geodetska uprava</w:t>
      </w:r>
      <w:r w:rsidRPr="00E17DF0">
        <w:rPr>
          <w:color w:val="auto"/>
          <w:sz w:val="20"/>
          <w:szCs w:val="20"/>
        </w:rPr>
        <w:t xml:space="preserve"> odloči v skrajšanem ugotovitvenem postopku.</w:t>
      </w:r>
    </w:p>
    <w:p w:rsidR="003A63A8" w:rsidRPr="00E17DF0" w:rsidRDefault="003A63A8" w:rsidP="003A63A8">
      <w:pPr>
        <w:pStyle w:val="ODSTAVEKLUKA"/>
        <w:rPr>
          <w:color w:val="auto"/>
          <w:sz w:val="20"/>
          <w:szCs w:val="20"/>
        </w:rPr>
      </w:pPr>
      <w:r w:rsidRPr="00E17DF0">
        <w:rPr>
          <w:color w:val="auto"/>
          <w:sz w:val="20"/>
          <w:szCs w:val="20"/>
        </w:rPr>
        <w:t>(13) Zoper odločbo o evidentiranju parcelacije je dovoljena le pritožba zaradi napak pri prenosu podatkov iz načrta parcel v naravo in v zemljiški kataster.</w:t>
      </w:r>
    </w:p>
    <w:p w:rsidR="003A63A8" w:rsidRPr="00E25832" w:rsidRDefault="003A63A8" w:rsidP="00E25832">
      <w:pPr>
        <w:tabs>
          <w:tab w:val="left" w:pos="2432"/>
        </w:tabs>
        <w:spacing w:line="240" w:lineRule="auto"/>
        <w:rPr>
          <w:rFonts w:cs="Arial"/>
          <w:szCs w:val="20"/>
        </w:rPr>
      </w:pPr>
    </w:p>
    <w:p w:rsidR="003A63A8" w:rsidRPr="00E25832" w:rsidRDefault="003A63A8" w:rsidP="00E25832">
      <w:pPr>
        <w:tabs>
          <w:tab w:val="left" w:pos="2432"/>
        </w:tabs>
        <w:spacing w:line="240" w:lineRule="auto"/>
        <w:rPr>
          <w:rFonts w:cs="Arial"/>
          <w:szCs w:val="20"/>
        </w:rPr>
      </w:pPr>
    </w:p>
    <w:p w:rsidR="003A63A8" w:rsidRPr="00E17DF0" w:rsidRDefault="003A63A8" w:rsidP="003A63A8">
      <w:pPr>
        <w:pStyle w:val="Tajtl2"/>
        <w:rPr>
          <w:color w:val="auto"/>
          <w:sz w:val="20"/>
          <w:szCs w:val="20"/>
        </w:rPr>
      </w:pPr>
      <w:r w:rsidRPr="00E17DF0">
        <w:rPr>
          <w:bCs w:val="0"/>
          <w:color w:val="auto"/>
          <w:sz w:val="20"/>
          <w:szCs w:val="20"/>
        </w:rPr>
        <w:t>8. poglavje: USKLADITEV GLEDE PROSTORSKIH UKREPOV PO ZUreP-1</w:t>
      </w:r>
      <w:bookmarkEnd w:id="212"/>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w:t>
      </w:r>
      <w:r w:rsidRPr="00E17DF0">
        <w:rPr>
          <w:rFonts w:cs="Arial"/>
          <w:sz w:val="20"/>
          <w:szCs w:val="20"/>
          <w:lang w:val="sl-SI"/>
        </w:rPr>
        <w:t>prostorski ukrepi v drugih predpisih</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Za izvajanje drugih predpisov se kot prostorski ukrepi štejejo začasni ukrepi za zavarovanje prostorskega načrtovanja, predkupna pravica države in občine, razlastitev in omejitve lastninske pravice, ukrepi pri prenovi in komasacija na območju stavbnih zemljišč.</w:t>
      </w:r>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color w:val="auto"/>
          <w:sz w:val="20"/>
          <w:szCs w:val="20"/>
        </w:rPr>
      </w:pPr>
      <w:bookmarkStart w:id="213" w:name="_Toc480730945"/>
      <w:r w:rsidRPr="00E17DF0">
        <w:rPr>
          <w:bCs w:val="0"/>
          <w:color w:val="auto"/>
          <w:sz w:val="20"/>
          <w:szCs w:val="20"/>
        </w:rPr>
        <w:t>9. poglavje: ZEMLJIŠKE SLUŽBE</w:t>
      </w:r>
      <w:bookmarkEnd w:id="213"/>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(ustanovitev zemljiških služb)</w:t>
      </w:r>
    </w:p>
    <w:p w:rsidR="003A63A8" w:rsidRPr="00E17DF0" w:rsidRDefault="003A63A8" w:rsidP="003A63A8">
      <w:pPr>
        <w:pStyle w:val="ODSTAVEKLUKA"/>
        <w:rPr>
          <w:color w:val="auto"/>
          <w:sz w:val="20"/>
          <w:szCs w:val="20"/>
        </w:rPr>
      </w:pPr>
      <w:r w:rsidRPr="00E17DF0">
        <w:rPr>
          <w:color w:val="auto"/>
          <w:sz w:val="20"/>
          <w:szCs w:val="20"/>
        </w:rPr>
        <w:t xml:space="preserve">(1) Občina ustanovi zemljiško službo po določilih tega zakona v roku dveh let od njegove uveljavitve. </w:t>
      </w:r>
    </w:p>
    <w:p w:rsidR="003A63A8" w:rsidRPr="00E17DF0" w:rsidRDefault="003A63A8" w:rsidP="003A63A8">
      <w:pPr>
        <w:pStyle w:val="ODSTAVEKLUKA"/>
        <w:rPr>
          <w:color w:val="auto"/>
          <w:sz w:val="20"/>
          <w:szCs w:val="20"/>
        </w:rPr>
      </w:pPr>
      <w:r w:rsidRPr="00E17DF0">
        <w:rPr>
          <w:color w:val="auto"/>
          <w:sz w:val="20"/>
          <w:szCs w:val="20"/>
        </w:rPr>
        <w:t>(2) Če občina v roku iz prejšnjega odstavka ne ustanovi zemljiške službe, postane izravnalni prispevek, ki se odmeri na območju te občine, prihodek državnega proračuna.</w:t>
      </w:r>
    </w:p>
    <w:p w:rsidR="003A63A8" w:rsidRPr="00E17DF0" w:rsidRDefault="003A63A8" w:rsidP="003A63A8">
      <w:pPr>
        <w:tabs>
          <w:tab w:val="left" w:pos="2432"/>
        </w:tabs>
        <w:spacing w:line="240" w:lineRule="auto"/>
        <w:rPr>
          <w:rFonts w:cs="Arial"/>
          <w:szCs w:val="20"/>
        </w:rPr>
      </w:pPr>
    </w:p>
    <w:p w:rsidR="003A63A8" w:rsidRPr="00E17DF0" w:rsidRDefault="003A63A8" w:rsidP="003A63A8">
      <w:pPr>
        <w:tabs>
          <w:tab w:val="left" w:pos="2432"/>
        </w:tabs>
        <w:spacing w:line="240" w:lineRule="auto"/>
        <w:rPr>
          <w:rFonts w:cs="Arial"/>
          <w:szCs w:val="20"/>
        </w:rPr>
      </w:pPr>
    </w:p>
    <w:p w:rsidR="003A63A8" w:rsidRPr="00E17DF0" w:rsidRDefault="003A63A8" w:rsidP="003A63A8">
      <w:pPr>
        <w:pStyle w:val="Tajtl2"/>
        <w:rPr>
          <w:color w:val="auto"/>
          <w:sz w:val="20"/>
          <w:szCs w:val="20"/>
        </w:rPr>
      </w:pPr>
      <w:bookmarkStart w:id="214" w:name="_Toc463288282"/>
      <w:bookmarkStart w:id="215" w:name="_Toc477851798"/>
      <w:bookmarkStart w:id="216" w:name="_Toc480730946"/>
      <w:r w:rsidRPr="00E17DF0">
        <w:rPr>
          <w:bCs w:val="0"/>
          <w:color w:val="auto"/>
          <w:sz w:val="20"/>
          <w:szCs w:val="20"/>
        </w:rPr>
        <w:t>10. poglavje: PROSTORSKI INFORMACIJSKI SISTEM</w:t>
      </w:r>
      <w:bookmarkEnd w:id="214"/>
      <w:bookmarkEnd w:id="215"/>
      <w:bookmarkEnd w:id="216"/>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lastRenderedPageBreak/>
        <w:t>(obstoječi prostorski podatki)</w:t>
      </w:r>
    </w:p>
    <w:p w:rsidR="003A63A8" w:rsidRPr="00E17DF0" w:rsidRDefault="003A63A8" w:rsidP="003A63A8">
      <w:pPr>
        <w:pStyle w:val="ODSTAVEKLUKA"/>
        <w:rPr>
          <w:color w:val="auto"/>
          <w:sz w:val="20"/>
          <w:szCs w:val="20"/>
        </w:rPr>
      </w:pPr>
      <w:r w:rsidRPr="00E17DF0">
        <w:rPr>
          <w:color w:val="auto"/>
          <w:sz w:val="20"/>
          <w:szCs w:val="20"/>
        </w:rPr>
        <w:t>(1) Podatki o upravnih aktih, ki se nanašajo na gradnje na podlagi določb 85. člena ZPNačrt postanejo del zbirke podatkov o graditvi objektov.</w:t>
      </w:r>
    </w:p>
    <w:p w:rsidR="003A63A8" w:rsidRPr="00E17DF0" w:rsidRDefault="003A63A8" w:rsidP="003A63A8">
      <w:pPr>
        <w:pStyle w:val="ODSTAVEKLUKA"/>
        <w:rPr>
          <w:color w:val="auto"/>
          <w:sz w:val="20"/>
          <w:szCs w:val="20"/>
        </w:rPr>
      </w:pPr>
      <w:r w:rsidRPr="00E17DF0">
        <w:rPr>
          <w:color w:val="auto"/>
          <w:sz w:val="20"/>
          <w:szCs w:val="20"/>
        </w:rPr>
        <w:t>(2) Podatki o pravnem stanju v prostoru na podlagi prostorskih aktov vključno z namensko rabo prostora na podlagi določb 85. člena ZPNačrt postanejo del zbirke prostorskih aktov.</w:t>
      </w:r>
    </w:p>
    <w:p w:rsidR="003A63A8" w:rsidRPr="00E17DF0" w:rsidRDefault="003A63A8" w:rsidP="003A63A8">
      <w:pPr>
        <w:pStyle w:val="ODSTAVEKLUKA"/>
        <w:rPr>
          <w:color w:val="auto"/>
          <w:sz w:val="20"/>
          <w:szCs w:val="20"/>
        </w:rPr>
      </w:pPr>
      <w:r w:rsidRPr="00E17DF0">
        <w:rPr>
          <w:color w:val="auto"/>
          <w:sz w:val="20"/>
          <w:szCs w:val="20"/>
        </w:rPr>
        <w:t>(3) Podatki v zbirki podatkov o graditvi objektov in zbirki prostorskih aktov po tem zakonu, se začnejo voditi po vzpostavitvi storitev prostorskega informacijskega sistema za elektronsko poslovanje pri pripravi prostorskih aktov in graditvi objektov.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(evidenca dejanske rabe poseljenih zemljišč)</w:t>
      </w:r>
    </w:p>
    <w:p w:rsidR="003A63A8" w:rsidRPr="00E17DF0" w:rsidRDefault="003A63A8" w:rsidP="003A63A8">
      <w:pPr>
        <w:pStyle w:val="ODSTAVEKLUKA"/>
        <w:rPr>
          <w:color w:val="auto"/>
          <w:sz w:val="20"/>
          <w:szCs w:val="20"/>
        </w:rPr>
      </w:pPr>
      <w:r w:rsidRPr="00E17DF0">
        <w:rPr>
          <w:color w:val="auto"/>
          <w:sz w:val="20"/>
          <w:szCs w:val="20"/>
        </w:rPr>
        <w:t>Ministrstvo vzpostavi evidenco dejanske rabe poseljenih zemljišč iz 261. člena tega zakona do 1. januarja 2021.</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(enotna vstopna točka)</w:t>
      </w:r>
    </w:p>
    <w:p w:rsidR="003A63A8" w:rsidRPr="00E17DF0" w:rsidRDefault="003A63A8" w:rsidP="003A63A8">
      <w:pPr>
        <w:pStyle w:val="ODSTAVEKLUKA"/>
        <w:rPr>
          <w:color w:val="auto"/>
          <w:sz w:val="20"/>
          <w:szCs w:val="20"/>
        </w:rPr>
      </w:pPr>
      <w:r w:rsidRPr="00E17DF0">
        <w:rPr>
          <w:color w:val="auto"/>
          <w:sz w:val="20"/>
          <w:szCs w:val="20"/>
        </w:rPr>
        <w:t>Ministrstvo vzpostavi enotno vstopno točko do 1. januarja 2021. Do vzpostavitve enotne vstopne točke ministrstvo za objavljanje gradiv v postopkih priprave prostorskih aktov po tem zakonu zagotavlja spletno mesto prostorskega informacijskega sistema, ki ga vzpostavi v roku 6 mesecev po začetku veljavnosti tega zakona.</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 xml:space="preserve">(prikaz stanja </w:t>
      </w:r>
      <w:r w:rsidRPr="00E17DF0">
        <w:rPr>
          <w:rFonts w:cs="Arial"/>
          <w:sz w:val="20"/>
          <w:szCs w:val="20"/>
          <w:lang w:val="sl-SI"/>
        </w:rPr>
        <w:t>prostora</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(1) Ministrstvo vzpostavi prikaz stanja prostora iz 264. člena tega zakona do 1. januarja 2021.</w:t>
      </w:r>
    </w:p>
    <w:p w:rsidR="003A63A8" w:rsidRPr="00E17DF0" w:rsidRDefault="003A63A8" w:rsidP="003A63A8">
      <w:pPr>
        <w:pStyle w:val="ODSTAVEKLUKA"/>
        <w:rPr>
          <w:color w:val="auto"/>
          <w:sz w:val="20"/>
          <w:szCs w:val="20"/>
        </w:rPr>
      </w:pPr>
      <w:r w:rsidRPr="00E17DF0">
        <w:rPr>
          <w:color w:val="auto"/>
          <w:sz w:val="20"/>
          <w:szCs w:val="20"/>
        </w:rPr>
        <w:t>(2) Do vzpostavitve prikaza stanja prostora iz 264 člena tega zakona se podatki iz prikaza stanja prostora pridobivajo pri posameznih upravljavcih zbirk podatkov.</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(storitve prostorskega informacijskega sistema za elektronsko poslovanje pri pripravi prostorskih aktov)</w:t>
      </w:r>
    </w:p>
    <w:p w:rsidR="003A63A8" w:rsidRPr="00E17DF0" w:rsidRDefault="003A63A8" w:rsidP="003A63A8">
      <w:pPr>
        <w:pStyle w:val="ODSTAVEKLUKA"/>
        <w:rPr>
          <w:color w:val="auto"/>
          <w:sz w:val="20"/>
          <w:szCs w:val="20"/>
        </w:rPr>
      </w:pPr>
      <w:r w:rsidRPr="00E17DF0">
        <w:rPr>
          <w:color w:val="auto"/>
          <w:sz w:val="20"/>
          <w:szCs w:val="20"/>
        </w:rPr>
        <w:t>(1) Storitve prostorskega informacijskega sistema za elektronsko poslovanje pri pripravi prostorskih aktov se vzpostavijo do 1. januarja 2021.</w:t>
      </w:r>
    </w:p>
    <w:p w:rsidR="003A63A8" w:rsidRPr="00E17DF0" w:rsidRDefault="003A63A8" w:rsidP="003A63A8">
      <w:pPr>
        <w:pStyle w:val="ODSTAVEKLUKA"/>
        <w:rPr>
          <w:color w:val="auto"/>
          <w:sz w:val="20"/>
          <w:szCs w:val="20"/>
        </w:rPr>
      </w:pPr>
      <w:r w:rsidRPr="00E17DF0">
        <w:rPr>
          <w:color w:val="auto"/>
          <w:sz w:val="20"/>
          <w:szCs w:val="20"/>
        </w:rPr>
        <w:t>(2) Do vzpostavitve storitev za elektronsko poslovanje pri pripravi prostorskih aktov:</w:t>
      </w:r>
    </w:p>
    <w:p w:rsidR="003A63A8" w:rsidRPr="00E17DF0" w:rsidRDefault="003A63A8" w:rsidP="003A63A8">
      <w:pPr>
        <w:pStyle w:val="ALINEJELUKA"/>
        <w:numPr>
          <w:ilvl w:val="0"/>
          <w:numId w:val="16"/>
        </w:numPr>
        <w:rPr>
          <w:sz w:val="20"/>
          <w:szCs w:val="20"/>
        </w:rPr>
      </w:pPr>
      <w:r w:rsidRPr="00E17DF0">
        <w:rPr>
          <w:sz w:val="20"/>
          <w:szCs w:val="20"/>
        </w:rPr>
        <w:t>se gradiva, za katera ta zakon določa, da jih v prostorskem informacijskem sistemu objavi pripravljavec, objavljajo na spletnih straneh pripravljavca;</w:t>
      </w:r>
    </w:p>
    <w:p w:rsidR="003A63A8" w:rsidRPr="00E17DF0" w:rsidRDefault="003A63A8" w:rsidP="003A63A8">
      <w:pPr>
        <w:pStyle w:val="ALINEJELUKA"/>
        <w:numPr>
          <w:ilvl w:val="0"/>
          <w:numId w:val="16"/>
        </w:numPr>
        <w:rPr>
          <w:sz w:val="20"/>
          <w:szCs w:val="20"/>
        </w:rPr>
      </w:pPr>
      <w:r w:rsidRPr="00E17DF0">
        <w:rPr>
          <w:sz w:val="20"/>
          <w:szCs w:val="20"/>
        </w:rPr>
        <w:t>se gradiva, za katera ta zakon določa, da jih v prostorskem informacijskem sistemu objavi ministrstvo, objavljajo na spletnem mestu prostorskega informacijskega sistema, do njegove vzpostavitve pa na spletnih straneh ministrstva.</w:t>
      </w:r>
    </w:p>
    <w:p w:rsidR="003A63A8" w:rsidRPr="00E17DF0" w:rsidRDefault="003A63A8" w:rsidP="003A63A8">
      <w:pPr>
        <w:pStyle w:val="ODSTAVEKLUKA"/>
        <w:rPr>
          <w:color w:val="auto"/>
          <w:sz w:val="20"/>
          <w:szCs w:val="20"/>
        </w:rPr>
      </w:pPr>
      <w:r w:rsidRPr="00E17DF0">
        <w:rPr>
          <w:color w:val="auto"/>
          <w:sz w:val="20"/>
          <w:szCs w:val="20"/>
        </w:rPr>
        <w:t>(3) Ne glede na določbe prve alineje prejšnjega odstavka:</w:t>
      </w:r>
    </w:p>
    <w:p w:rsidR="003A63A8" w:rsidRPr="00E17DF0" w:rsidRDefault="003A63A8" w:rsidP="003A63A8">
      <w:pPr>
        <w:pStyle w:val="ALINEJELUKA"/>
        <w:numPr>
          <w:ilvl w:val="0"/>
          <w:numId w:val="16"/>
        </w:numPr>
        <w:rPr>
          <w:sz w:val="20"/>
          <w:szCs w:val="20"/>
        </w:rPr>
      </w:pPr>
      <w:r w:rsidRPr="00E17DF0">
        <w:rPr>
          <w:sz w:val="20"/>
          <w:szCs w:val="20"/>
        </w:rPr>
        <w:t>se sklep o začetku postopka priprave, osnutek in predlog OPN in OPPN, vključno s predlogom OPN ali OPPN v kratkem postopku, od dneva uveljavitve tega zakona pa do vzpostavitve storitev iz prvega odstavka tega člena, objavljata na spletnih straneh ministrstva po tem, ko to prejme vlogo za njihovo objavo;</w:t>
      </w:r>
    </w:p>
    <w:p w:rsidR="003A63A8" w:rsidRPr="00E17DF0" w:rsidRDefault="003A63A8" w:rsidP="003A63A8">
      <w:pPr>
        <w:pStyle w:val="ALINEJELUKA"/>
        <w:numPr>
          <w:ilvl w:val="0"/>
          <w:numId w:val="16"/>
        </w:numPr>
        <w:rPr>
          <w:sz w:val="20"/>
          <w:szCs w:val="20"/>
        </w:rPr>
      </w:pPr>
      <w:r w:rsidRPr="00E17DF0">
        <w:rPr>
          <w:sz w:val="20"/>
          <w:szCs w:val="20"/>
        </w:rPr>
        <w:t>se osnutek okoljskega poročila v postopku priprave OPN od dneva uveljavitve tega zakona pa do vzpostavitve storitev iz prvega odstavka tega člena objavlja na spletnih straneh ministrstva, o čemer ministrstvo obvesti občino in ministrstvo, pristojno za varstvo okolja.</w:t>
      </w:r>
    </w:p>
    <w:p w:rsidR="003A63A8" w:rsidRPr="00E17DF0" w:rsidRDefault="003A63A8" w:rsidP="003A63A8">
      <w:pPr>
        <w:pStyle w:val="ODSTAVEKLUKA"/>
        <w:rPr>
          <w:color w:val="auto"/>
          <w:sz w:val="20"/>
          <w:szCs w:val="20"/>
        </w:rPr>
      </w:pPr>
      <w:r w:rsidRPr="00E17DF0">
        <w:rPr>
          <w:color w:val="auto"/>
          <w:sz w:val="20"/>
          <w:szCs w:val="20"/>
        </w:rPr>
        <w:t>(4) Do vzpostavitve storitev za elektronsko poslovanje pri pripravi prostorskih aktov se ne glede na določbe tretjega odstavka 53. člena tega zakona identifikacijsko številko prostorskega akta v postopku občinskega prostorskega načrtovanja dodeli ministrstvo ob objavi sklepa o pripravi prostorskega akta, v postopku državnega prostorskega načrtovanja pa, ko prejme pobudo.</w:t>
      </w:r>
    </w:p>
    <w:p w:rsidR="003A63A8" w:rsidRPr="00E17DF0" w:rsidRDefault="003A63A8" w:rsidP="003A63A8">
      <w:pPr>
        <w:pStyle w:val="ALINEJELUKA"/>
        <w:rPr>
          <w:sz w:val="20"/>
          <w:szCs w:val="20"/>
        </w:rPr>
      </w:pPr>
    </w:p>
    <w:p w:rsidR="003A63A8" w:rsidRPr="00E17DF0" w:rsidRDefault="003A63A8" w:rsidP="003A63A8">
      <w:pPr>
        <w:spacing w:line="240" w:lineRule="auto"/>
        <w:rPr>
          <w:rFonts w:cs="Arial"/>
          <w:szCs w:val="20"/>
        </w:rPr>
      </w:pPr>
    </w:p>
    <w:p w:rsidR="00F12AFB" w:rsidRPr="00E17DF0" w:rsidRDefault="00E95D2C" w:rsidP="00F12AFB">
      <w:pPr>
        <w:pStyle w:val="Tajtl2"/>
        <w:rPr>
          <w:color w:val="auto"/>
          <w:sz w:val="20"/>
          <w:szCs w:val="20"/>
        </w:rPr>
      </w:pPr>
      <w:bookmarkStart w:id="217" w:name="_Toc477851800"/>
      <w:bookmarkStart w:id="218" w:name="_Toc480730948"/>
      <w:r>
        <w:rPr>
          <w:bCs w:val="0"/>
          <w:color w:val="auto"/>
          <w:sz w:val="20"/>
          <w:szCs w:val="20"/>
        </w:rPr>
        <w:t>11</w:t>
      </w:r>
      <w:r w:rsidR="00F12AFB" w:rsidRPr="00E17DF0">
        <w:rPr>
          <w:bCs w:val="0"/>
          <w:color w:val="auto"/>
          <w:sz w:val="20"/>
          <w:szCs w:val="20"/>
        </w:rPr>
        <w:t>. poglavje: GRADBEN</w:t>
      </w:r>
      <w:r w:rsidR="00F12AFB">
        <w:rPr>
          <w:bCs w:val="0"/>
          <w:color w:val="auto"/>
          <w:sz w:val="20"/>
          <w:szCs w:val="20"/>
        </w:rPr>
        <w:t>E</w:t>
      </w:r>
      <w:r w:rsidR="00F12AFB" w:rsidRPr="00E17DF0">
        <w:rPr>
          <w:bCs w:val="0"/>
          <w:color w:val="auto"/>
          <w:sz w:val="20"/>
          <w:szCs w:val="20"/>
        </w:rPr>
        <w:t xml:space="preserve"> PARCEL</w:t>
      </w:r>
      <w:r w:rsidR="00F12AFB">
        <w:rPr>
          <w:bCs w:val="0"/>
          <w:color w:val="auto"/>
          <w:sz w:val="20"/>
          <w:szCs w:val="20"/>
        </w:rPr>
        <w:t>E</w:t>
      </w:r>
    </w:p>
    <w:bookmarkEnd w:id="217"/>
    <w:bookmarkEnd w:id="218"/>
    <w:p w:rsidR="003A63A8" w:rsidRPr="00E17DF0" w:rsidRDefault="003A63A8" w:rsidP="003A63A8">
      <w:pPr>
        <w:spacing w:line="240" w:lineRule="auto"/>
        <w:rPr>
          <w:rFonts w:cs="Arial"/>
          <w:szCs w:val="20"/>
        </w:rPr>
      </w:pPr>
    </w:p>
    <w:p w:rsidR="00F12AFB" w:rsidRPr="00E17DF0" w:rsidRDefault="00F12AFB"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(določanje gradbenih parcel obstoječim stavbam)</w:t>
      </w:r>
    </w:p>
    <w:p w:rsidR="003A63A8" w:rsidRPr="00E17DF0" w:rsidRDefault="003A63A8" w:rsidP="003A63A8">
      <w:pPr>
        <w:pStyle w:val="ODSTAVEKLUKA"/>
        <w:rPr>
          <w:color w:val="auto"/>
          <w:sz w:val="20"/>
          <w:szCs w:val="20"/>
        </w:rPr>
      </w:pPr>
      <w:r w:rsidRPr="00E17DF0">
        <w:rPr>
          <w:color w:val="auto"/>
          <w:sz w:val="20"/>
          <w:szCs w:val="20"/>
        </w:rPr>
        <w:t>(1) Gradbeno parcelo stavbe, zgrajene pred uveljavitvijo tega zakona (v nadaljnjem besedilu: obstoječa stavba), določi upravni organ, pristojen za izdajo gradbenega dovoljenja, ob smiselni uporabi določb 184. člena tega zakona na zahtevo lastnika stavbe, države ali občine.</w:t>
      </w:r>
    </w:p>
    <w:p w:rsidR="003A63A8" w:rsidRPr="00E17DF0" w:rsidRDefault="003A63A8" w:rsidP="003A63A8">
      <w:pPr>
        <w:pStyle w:val="ODSTAVEKLUKA"/>
        <w:rPr>
          <w:color w:val="auto"/>
          <w:sz w:val="20"/>
          <w:szCs w:val="20"/>
        </w:rPr>
      </w:pPr>
      <w:r w:rsidRPr="00E17DF0">
        <w:rPr>
          <w:color w:val="auto"/>
          <w:sz w:val="20"/>
          <w:szCs w:val="20"/>
        </w:rPr>
        <w:t xml:space="preserve">(2) Če je obstoječa stavba v lasti več oseb, je zahteva za določitev njene gradbene parcele posel rednega upravljanja stavbe. </w:t>
      </w:r>
    </w:p>
    <w:p w:rsidR="003A63A8" w:rsidRPr="00E17DF0" w:rsidRDefault="003A63A8" w:rsidP="003A63A8">
      <w:pPr>
        <w:pStyle w:val="ODSTAVEKLUKA"/>
        <w:rPr>
          <w:color w:val="auto"/>
          <w:sz w:val="20"/>
          <w:szCs w:val="20"/>
        </w:rPr>
      </w:pPr>
      <w:r w:rsidRPr="00E17DF0">
        <w:rPr>
          <w:color w:val="auto"/>
          <w:sz w:val="20"/>
          <w:szCs w:val="20"/>
        </w:rPr>
        <w:t xml:space="preserve">(3) Gradbena parcela obstoječe stavbe obsega zemljišče, ki izpolnjuje pogoje iz 181. </w:t>
      </w:r>
      <w:r w:rsidR="00755FE5">
        <w:rPr>
          <w:color w:val="auto"/>
          <w:sz w:val="20"/>
          <w:szCs w:val="20"/>
        </w:rPr>
        <w:t xml:space="preserve">in 182. </w:t>
      </w:r>
      <w:r w:rsidRPr="00E17DF0">
        <w:rPr>
          <w:color w:val="auto"/>
          <w:sz w:val="20"/>
          <w:szCs w:val="20"/>
        </w:rPr>
        <w:t>člena tega zakona, ne glede na določbe veljavnega prostorskega akta.</w:t>
      </w:r>
    </w:p>
    <w:p w:rsidR="003A63A8" w:rsidRPr="00E17DF0" w:rsidRDefault="003A63A8" w:rsidP="003A63A8">
      <w:pPr>
        <w:pStyle w:val="ODSTAVEKLUKA"/>
        <w:rPr>
          <w:color w:val="auto"/>
          <w:sz w:val="20"/>
          <w:szCs w:val="20"/>
        </w:rPr>
      </w:pPr>
      <w:r w:rsidRPr="00E17DF0">
        <w:rPr>
          <w:color w:val="auto"/>
          <w:sz w:val="20"/>
          <w:szCs w:val="20"/>
        </w:rPr>
        <w:t>(4) Šteje se, da zemljišče iz prvega odstavka 181. člena tega zakona predstavlja tisto zemljišče, ki je določeno v gradbenem dovoljenju, na podlagi katerega je bila stavba zgrajena, v upravni odločbi, na podlagi katere je bilo k stavbi določeno funkcionalno zemljišče ali gradbena parcela po dosedanjih predpisih, ali v odločbi o ugotovitvi pripadajočega zemljišča k stavbi.</w:t>
      </w:r>
    </w:p>
    <w:p w:rsidR="003A63A8" w:rsidRPr="00E17DF0" w:rsidRDefault="003A63A8" w:rsidP="003A63A8">
      <w:pPr>
        <w:pStyle w:val="ODSTAVEKLUKA"/>
        <w:rPr>
          <w:color w:val="auto"/>
          <w:sz w:val="20"/>
          <w:szCs w:val="20"/>
        </w:rPr>
      </w:pPr>
      <w:r w:rsidRPr="00E17DF0">
        <w:rPr>
          <w:color w:val="auto"/>
          <w:sz w:val="20"/>
          <w:szCs w:val="20"/>
        </w:rPr>
        <w:t xml:space="preserve">(5) Ne glede na določbo prejšnjega odstavka lahko lastnik stavbe, občina ali država zahteva, da se kot zemljišče iz prvega odstavka 181. člena tega zakona določi stavbno zemljišče, ki je bilo do uveljavitve tega zakona v naravi urejeno in dejansko uporabljano kot gradbena parcela stavbe, pri čemer na tak način določena gradbena parcela stavbe ne more presegati morebitne maksimalne površine gradbene parcele stavbe, ki je bila predpisana v prostorskem aktu, veljavnem na dan uveljavitve tega zakona. </w:t>
      </w:r>
    </w:p>
    <w:p w:rsidR="003A63A8" w:rsidRDefault="003A63A8" w:rsidP="003A63A8">
      <w:pPr>
        <w:spacing w:line="240" w:lineRule="auto"/>
        <w:rPr>
          <w:rFonts w:cs="Arial"/>
          <w:szCs w:val="20"/>
        </w:rPr>
      </w:pPr>
    </w:p>
    <w:p w:rsidR="00E95D2C" w:rsidRPr="00E17DF0" w:rsidRDefault="00E95D2C" w:rsidP="003A63A8">
      <w:pPr>
        <w:spacing w:line="240" w:lineRule="auto"/>
        <w:rPr>
          <w:rFonts w:cs="Arial"/>
          <w:szCs w:val="20"/>
        </w:rPr>
      </w:pPr>
    </w:p>
    <w:p w:rsidR="00E95D2C" w:rsidRPr="00E17DF0" w:rsidRDefault="00E95D2C" w:rsidP="00E95D2C">
      <w:pPr>
        <w:pStyle w:val="len"/>
        <w:numPr>
          <w:ilvl w:val="0"/>
          <w:numId w:val="14"/>
        </w:numPr>
        <w:spacing w:before="0"/>
        <w:ind w:left="0" w:firstLine="0"/>
        <w:rPr>
          <w:sz w:val="20"/>
          <w:szCs w:val="20"/>
        </w:rPr>
      </w:pPr>
      <w:r w:rsidRPr="00E17DF0">
        <w:rPr>
          <w:bCs w:val="0"/>
          <w:sz w:val="20"/>
          <w:szCs w:val="20"/>
        </w:rPr>
        <w:t>člen</w:t>
      </w:r>
    </w:p>
    <w:p w:rsidR="00E95D2C" w:rsidRPr="00E17DF0" w:rsidRDefault="00E95D2C" w:rsidP="00E95D2C">
      <w:pPr>
        <w:pStyle w:val="Odsek"/>
        <w:numPr>
          <w:ilvl w:val="0"/>
          <w:numId w:val="0"/>
        </w:numPr>
        <w:spacing w:before="0" w:line="240" w:lineRule="auto"/>
        <w:rPr>
          <w:rFonts w:cs="Arial"/>
          <w:sz w:val="20"/>
          <w:szCs w:val="20"/>
        </w:rPr>
      </w:pPr>
      <w:r w:rsidRPr="00E17DF0">
        <w:rPr>
          <w:rFonts w:cs="Arial"/>
          <w:sz w:val="20"/>
          <w:szCs w:val="20"/>
        </w:rPr>
        <w:t>(</w:t>
      </w:r>
      <w:r>
        <w:rPr>
          <w:rFonts w:cs="Arial"/>
          <w:sz w:val="20"/>
          <w:szCs w:val="20"/>
          <w:lang w:val="sl-SI"/>
        </w:rPr>
        <w:t>določanje in evidentiranje gradbenih parcel</w:t>
      </w:r>
      <w:r w:rsidRPr="00E17DF0">
        <w:rPr>
          <w:rFonts w:cs="Arial"/>
          <w:sz w:val="20"/>
          <w:szCs w:val="20"/>
        </w:rPr>
        <w:t>)</w:t>
      </w:r>
    </w:p>
    <w:p w:rsidR="00E95D2C" w:rsidRPr="009C6C9D" w:rsidRDefault="00E95D2C" w:rsidP="00E95D2C">
      <w:pPr>
        <w:pStyle w:val="ODSTAVEKLUKA"/>
        <w:rPr>
          <w:color w:val="auto"/>
          <w:sz w:val="20"/>
          <w:szCs w:val="20"/>
        </w:rPr>
      </w:pPr>
      <w:r w:rsidRPr="009C6C9D">
        <w:rPr>
          <w:color w:val="auto"/>
          <w:sz w:val="20"/>
          <w:szCs w:val="20"/>
        </w:rPr>
        <w:t xml:space="preserve">(1) Določbe 180. do vključno 185. člena </w:t>
      </w:r>
      <w:r>
        <w:rPr>
          <w:color w:val="auto"/>
          <w:sz w:val="20"/>
          <w:szCs w:val="20"/>
        </w:rPr>
        <w:t xml:space="preserve">ter 301. člena tega </w:t>
      </w:r>
      <w:r w:rsidRPr="009C6C9D">
        <w:rPr>
          <w:color w:val="auto"/>
          <w:sz w:val="20"/>
          <w:szCs w:val="20"/>
        </w:rPr>
        <w:t>zakona se začnejo uporabljati 1. januarja 2021.</w:t>
      </w:r>
    </w:p>
    <w:p w:rsidR="00E95D2C" w:rsidRDefault="00E95D2C" w:rsidP="00E95D2C">
      <w:pPr>
        <w:pStyle w:val="ODSTAVEKLUKA"/>
        <w:rPr>
          <w:color w:val="auto"/>
          <w:sz w:val="20"/>
          <w:szCs w:val="20"/>
        </w:rPr>
      </w:pPr>
      <w:r w:rsidRPr="009C6C9D">
        <w:rPr>
          <w:color w:val="auto"/>
          <w:sz w:val="20"/>
          <w:szCs w:val="20"/>
        </w:rPr>
        <w:t>(2) Ministrstvo in geodetska uprava vzpostavita informacijsko rešitev za podporo evidentiranju gradbenih parcel do 1. januarja 2021.</w:t>
      </w:r>
    </w:p>
    <w:p w:rsidR="0056790C" w:rsidRPr="009C6C9D" w:rsidRDefault="0056790C" w:rsidP="00E95D2C">
      <w:pPr>
        <w:pStyle w:val="ODSTAVEKLUKA"/>
        <w:rPr>
          <w:color w:val="auto"/>
          <w:sz w:val="20"/>
          <w:szCs w:val="20"/>
        </w:rPr>
      </w:pPr>
      <w:r>
        <w:rPr>
          <w:sz w:val="20"/>
          <w:szCs w:val="20"/>
        </w:rPr>
        <w:t>(3) Občine uskladijo določbe prostorskih izvedbenih aktov glede določanja velikosti in oblike gradbenih parcel do 1. januarja 2021.</w:t>
      </w:r>
    </w:p>
    <w:p w:rsidR="003A63A8" w:rsidRDefault="003A63A8" w:rsidP="003A63A8">
      <w:pPr>
        <w:spacing w:line="240" w:lineRule="auto"/>
        <w:rPr>
          <w:rFonts w:cs="Arial"/>
          <w:szCs w:val="20"/>
        </w:rPr>
      </w:pPr>
    </w:p>
    <w:p w:rsidR="00E95D2C" w:rsidRPr="00E17DF0" w:rsidRDefault="00E95D2C" w:rsidP="003A63A8">
      <w:pPr>
        <w:spacing w:line="240" w:lineRule="auto"/>
        <w:rPr>
          <w:rFonts w:cs="Arial"/>
          <w:szCs w:val="20"/>
        </w:rPr>
      </w:pPr>
    </w:p>
    <w:p w:rsidR="003A63A8" w:rsidRPr="00E17DF0" w:rsidRDefault="00E95D2C" w:rsidP="003A63A8">
      <w:pPr>
        <w:pStyle w:val="Tajtl2"/>
        <w:rPr>
          <w:bCs w:val="0"/>
          <w:color w:val="auto"/>
          <w:sz w:val="20"/>
          <w:szCs w:val="20"/>
        </w:rPr>
      </w:pPr>
      <w:bookmarkStart w:id="219" w:name="_Toc476076397"/>
      <w:bookmarkStart w:id="220" w:name="_Toc477851801"/>
      <w:bookmarkStart w:id="221" w:name="_Toc480730949"/>
      <w:bookmarkStart w:id="222" w:name="_Toc463288285"/>
      <w:r>
        <w:rPr>
          <w:bCs w:val="0"/>
          <w:color w:val="auto"/>
          <w:sz w:val="20"/>
          <w:szCs w:val="20"/>
        </w:rPr>
        <w:t>12</w:t>
      </w:r>
      <w:r w:rsidR="003A63A8" w:rsidRPr="00E17DF0">
        <w:rPr>
          <w:bCs w:val="0"/>
          <w:color w:val="auto"/>
          <w:sz w:val="20"/>
          <w:szCs w:val="20"/>
        </w:rPr>
        <w:t>. poglavje: VZPOSTAVITEV EVIDENCE STAVBNIH ZEMLJIŠČ</w:t>
      </w:r>
      <w:bookmarkEnd w:id="219"/>
      <w:bookmarkEnd w:id="220"/>
      <w:bookmarkEnd w:id="221"/>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(masovni zajem podatkov)</w:t>
      </w:r>
    </w:p>
    <w:p w:rsidR="003A63A8" w:rsidRPr="00E17DF0" w:rsidRDefault="003A63A8" w:rsidP="003A63A8">
      <w:pPr>
        <w:pStyle w:val="ODSTAVEKLUKA"/>
        <w:rPr>
          <w:color w:val="auto"/>
          <w:sz w:val="20"/>
          <w:szCs w:val="20"/>
        </w:rPr>
      </w:pPr>
      <w:r w:rsidRPr="00E17DF0">
        <w:rPr>
          <w:color w:val="auto"/>
          <w:sz w:val="20"/>
          <w:szCs w:val="20"/>
        </w:rPr>
        <w:t>(1) Ministrstvo pripravi predlog poseljenih zemljišč do 1. januarja 2021.</w:t>
      </w:r>
    </w:p>
    <w:p w:rsidR="003A63A8" w:rsidRPr="00E17DF0" w:rsidRDefault="003A63A8" w:rsidP="003A63A8">
      <w:pPr>
        <w:pStyle w:val="ODSTAVEKLUKA"/>
        <w:rPr>
          <w:color w:val="auto"/>
          <w:sz w:val="20"/>
          <w:szCs w:val="20"/>
        </w:rPr>
      </w:pPr>
      <w:r w:rsidRPr="00E17DF0">
        <w:rPr>
          <w:color w:val="auto"/>
          <w:sz w:val="20"/>
          <w:szCs w:val="20"/>
        </w:rPr>
        <w:t>(2) Predlog poseljenih zemljišč se pripravi z masovnim zajemom na podlagi podatkov:</w:t>
      </w:r>
    </w:p>
    <w:p w:rsidR="003A63A8" w:rsidRPr="00E17DF0" w:rsidRDefault="003A63A8" w:rsidP="003A63A8">
      <w:pPr>
        <w:pStyle w:val="ALINEJELUKA"/>
        <w:numPr>
          <w:ilvl w:val="0"/>
          <w:numId w:val="16"/>
        </w:numPr>
        <w:rPr>
          <w:sz w:val="20"/>
          <w:szCs w:val="20"/>
        </w:rPr>
      </w:pPr>
      <w:r w:rsidRPr="00E17DF0">
        <w:rPr>
          <w:sz w:val="20"/>
          <w:szCs w:val="20"/>
        </w:rPr>
        <w:t>dejanskega stanja v naravi z ustvarjenimi in naravnimi mejami,</w:t>
      </w:r>
    </w:p>
    <w:p w:rsidR="003A63A8" w:rsidRPr="00E17DF0" w:rsidRDefault="003A63A8" w:rsidP="003A63A8">
      <w:pPr>
        <w:pStyle w:val="ALINEJELUKA"/>
        <w:numPr>
          <w:ilvl w:val="0"/>
          <w:numId w:val="16"/>
        </w:numPr>
        <w:rPr>
          <w:sz w:val="20"/>
          <w:szCs w:val="20"/>
        </w:rPr>
      </w:pPr>
      <w:r w:rsidRPr="00E17DF0">
        <w:rPr>
          <w:sz w:val="20"/>
          <w:szCs w:val="20"/>
        </w:rPr>
        <w:t>stanja evidentiranih nepremičnin in lastništva na njih,</w:t>
      </w:r>
    </w:p>
    <w:p w:rsidR="003A63A8" w:rsidRPr="00E17DF0" w:rsidRDefault="003A63A8" w:rsidP="003A63A8">
      <w:pPr>
        <w:pStyle w:val="ALINEJELUKA"/>
        <w:numPr>
          <w:ilvl w:val="0"/>
          <w:numId w:val="16"/>
        </w:numPr>
        <w:rPr>
          <w:sz w:val="20"/>
          <w:szCs w:val="20"/>
        </w:rPr>
      </w:pPr>
      <w:r w:rsidRPr="00E17DF0">
        <w:rPr>
          <w:sz w:val="20"/>
          <w:szCs w:val="20"/>
        </w:rPr>
        <w:t>namenske rabe prostora z določili veljavnih prostorskih aktov.</w:t>
      </w:r>
    </w:p>
    <w:p w:rsidR="003A63A8" w:rsidRPr="00E17DF0" w:rsidRDefault="003A63A8" w:rsidP="003A63A8">
      <w:pPr>
        <w:pStyle w:val="ODSTAVEKLUKA"/>
        <w:rPr>
          <w:color w:val="auto"/>
          <w:sz w:val="20"/>
          <w:szCs w:val="20"/>
        </w:rPr>
      </w:pPr>
      <w:r w:rsidRPr="00E17DF0">
        <w:rPr>
          <w:color w:val="auto"/>
          <w:sz w:val="20"/>
          <w:szCs w:val="20"/>
        </w:rPr>
        <w:t>(3) Minister predpiše metodologijo za masovni zajem poseljenih zemljišč.</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(obveščanje)</w:t>
      </w:r>
    </w:p>
    <w:p w:rsidR="003A63A8" w:rsidRPr="00E17DF0" w:rsidRDefault="003A63A8" w:rsidP="003A63A8">
      <w:pPr>
        <w:pStyle w:val="ODSTAVEKLUKA"/>
        <w:rPr>
          <w:color w:val="auto"/>
          <w:sz w:val="20"/>
          <w:szCs w:val="20"/>
        </w:rPr>
      </w:pPr>
      <w:r w:rsidRPr="00E17DF0">
        <w:rPr>
          <w:color w:val="auto"/>
          <w:sz w:val="20"/>
          <w:szCs w:val="20"/>
        </w:rPr>
        <w:t xml:space="preserve">(1) Občina določi predlog poseljenih zemljišč in nepozidanih stavbnih zemljišč. Pri določevanju predloga poseljenih zemljišč občina uporabi podatke o poseljenih zemljiščih iz masovnega zajema podatkov, podatke o izdanih gradbenih dovoljenjih, podatke o zemljiščih pod javnimi cestami in javno </w:t>
      </w:r>
      <w:r w:rsidRPr="00E17DF0">
        <w:rPr>
          <w:color w:val="auto"/>
          <w:sz w:val="20"/>
          <w:szCs w:val="20"/>
        </w:rPr>
        <w:lastRenderedPageBreak/>
        <w:t>železniško infrastrukturo</w:t>
      </w:r>
      <w:r w:rsidRPr="00E17DF0" w:rsidDel="00C934C8">
        <w:rPr>
          <w:color w:val="auto"/>
          <w:sz w:val="20"/>
          <w:szCs w:val="20"/>
        </w:rPr>
        <w:t xml:space="preserve"> </w:t>
      </w:r>
      <w:r w:rsidRPr="00E17DF0">
        <w:rPr>
          <w:color w:val="auto"/>
          <w:sz w:val="20"/>
          <w:szCs w:val="20"/>
        </w:rPr>
        <w:t>in druge podatke o pozidanih zemljiščih. Nepozidanim stavbnim zemljiščem občina določi razvojne stopnje.</w:t>
      </w:r>
    </w:p>
    <w:p w:rsidR="003A63A8" w:rsidRPr="00E17DF0" w:rsidRDefault="003A63A8" w:rsidP="003A63A8">
      <w:pPr>
        <w:pStyle w:val="ODSTAVEKLUKA"/>
        <w:rPr>
          <w:color w:val="auto"/>
          <w:sz w:val="20"/>
          <w:szCs w:val="20"/>
        </w:rPr>
      </w:pPr>
      <w:r w:rsidRPr="00E17DF0">
        <w:rPr>
          <w:color w:val="auto"/>
          <w:sz w:val="20"/>
          <w:szCs w:val="20"/>
        </w:rPr>
        <w:t>(2) O predlogu poseljenih zemljišč in nepozidanih stavbnih zemljišč občina z obvestilom seznani lastnike nepremičnin.</w:t>
      </w:r>
    </w:p>
    <w:p w:rsidR="003A63A8" w:rsidRPr="00E17DF0" w:rsidRDefault="003A63A8" w:rsidP="003A63A8">
      <w:pPr>
        <w:pStyle w:val="ODSTAVEKLUKA"/>
        <w:rPr>
          <w:color w:val="auto"/>
          <w:sz w:val="20"/>
          <w:szCs w:val="20"/>
        </w:rPr>
      </w:pPr>
      <w:r w:rsidRPr="00E17DF0">
        <w:rPr>
          <w:color w:val="auto"/>
          <w:sz w:val="20"/>
          <w:szCs w:val="20"/>
        </w:rPr>
        <w:t>(3) Obvestilo iz prejšnjega odstavka tega člena se pošlje lastniku nepremičnine po pošti. Če je lastnik nepremičnine neznan ali če je naslov osebe, ki je evidentirana v registru nepremičnin (varianta: zemljiškem katastru) kot lastnik nepremičnine, neznan, neobstoječ ali nepopoln, se obvestilo ne pošlje. Za nepremičnine, katerih lastnik je Republika Slovenija ali občina ali so javno dobro, se obvestilo ne pošlje, ampak se lastnike in upravnike ali upravljavce takih nepremičnin obvesti, da lahko dostopajo do podatkov in pošljejo pripombe k predlogu elektronsko v roku za pošiljanje pripomb.</w:t>
      </w:r>
    </w:p>
    <w:p w:rsidR="003A63A8" w:rsidRPr="00E17DF0" w:rsidRDefault="003A63A8" w:rsidP="003A63A8">
      <w:pPr>
        <w:pStyle w:val="ODSTAVEKLUKA"/>
        <w:rPr>
          <w:color w:val="auto"/>
          <w:sz w:val="20"/>
          <w:szCs w:val="20"/>
        </w:rPr>
      </w:pPr>
      <w:r w:rsidRPr="00E17DF0">
        <w:rPr>
          <w:color w:val="auto"/>
          <w:sz w:val="20"/>
          <w:szCs w:val="20"/>
        </w:rPr>
        <w:t>(4) Občina javno objavi datum začetka in datum zaključka pošiljanja pripomb. Rok za pošiljanje pripomb ne sme biti krajši od 45 dni. Rok začne teči, ko so obvestila v skladu s tem členom poslana vsem lastnikom nepremičnin.</w:t>
      </w:r>
    </w:p>
    <w:p w:rsidR="003A63A8" w:rsidRPr="00E17DF0" w:rsidRDefault="003A63A8" w:rsidP="003A63A8">
      <w:pPr>
        <w:pStyle w:val="ODSTAVEKLUKA"/>
        <w:rPr>
          <w:color w:val="auto"/>
          <w:sz w:val="20"/>
          <w:szCs w:val="20"/>
        </w:rPr>
      </w:pPr>
      <w:r w:rsidRPr="00E17DF0">
        <w:rPr>
          <w:color w:val="auto"/>
          <w:sz w:val="20"/>
          <w:szCs w:val="20"/>
        </w:rPr>
        <w:t>(5) Lastniki nepremičnin lahko v roku iz prejšnjega odstavka pošljejo pripombe k predlogu. Lastniki nepremičnin lahko pripombe pošljejo elektronsko ali po pošti. Pripombe morajo vsebovati obrazložitev razlogov za nepravilno določitev zemljišč.</w:t>
      </w:r>
    </w:p>
    <w:p w:rsidR="003A63A8" w:rsidRPr="00E17DF0" w:rsidRDefault="003A63A8" w:rsidP="003A63A8">
      <w:pPr>
        <w:pStyle w:val="ODSTAVEKLUKA"/>
        <w:rPr>
          <w:color w:val="auto"/>
          <w:sz w:val="20"/>
          <w:szCs w:val="20"/>
        </w:rPr>
      </w:pPr>
      <w:r w:rsidRPr="00E17DF0">
        <w:rPr>
          <w:color w:val="auto"/>
          <w:sz w:val="20"/>
          <w:szCs w:val="20"/>
        </w:rPr>
        <w:t>(6) Občina vse pravočasno prejete pripombe lastnikov nepremičnin prouči in tiste, ki se izkažejo za ustrezne, upošteva pri pripravi končnega predloga zemljišč. Občina prejete pripombe rešuje v sodelovanju z geodetsko upravo in upravno enoto. Občina seznani lastnike zemljišč s svojimi stališči glede pripomb.</w:t>
      </w:r>
    </w:p>
    <w:p w:rsidR="003A63A8" w:rsidRPr="00E17DF0" w:rsidRDefault="003A63A8" w:rsidP="003A63A8">
      <w:pPr>
        <w:pStyle w:val="ODSTAVEKLUKA"/>
        <w:rPr>
          <w:color w:val="auto"/>
          <w:sz w:val="20"/>
          <w:szCs w:val="20"/>
        </w:rPr>
      </w:pPr>
      <w:r w:rsidRPr="00E17DF0">
        <w:rPr>
          <w:color w:val="auto"/>
          <w:sz w:val="20"/>
          <w:szCs w:val="20"/>
        </w:rPr>
        <w:t>(7) Če se lastnik nepremičnine s stališči občine do podanih pripomb ne strinja, lahko pisno zahteva izdajo odločbe o uvrstitvi zemljišča med poseljena ali nepozidana stavbna zemljišča. Odločbo izda občinska uprava. Zoper odločbo ima lastnik nepremičnine v roku 15 dni od vročitve pravico vložiti pritožbo.</w:t>
      </w:r>
    </w:p>
    <w:p w:rsidR="003A63A8" w:rsidRPr="00E17DF0" w:rsidRDefault="003A63A8" w:rsidP="003A63A8">
      <w:pPr>
        <w:pStyle w:val="ODSTAVEKLUKA"/>
        <w:rPr>
          <w:color w:val="auto"/>
          <w:sz w:val="20"/>
          <w:szCs w:val="20"/>
        </w:rPr>
      </w:pPr>
      <w:r w:rsidRPr="00E17DF0">
        <w:rPr>
          <w:color w:val="auto"/>
          <w:sz w:val="20"/>
          <w:szCs w:val="20"/>
        </w:rPr>
        <w:t>(8) Občina posreduje podatke o poseljenih zemljiščih, podatke o zemljiščih pod javnimi cestami in javno železniško infrastrukturo</w:t>
      </w:r>
      <w:r w:rsidRPr="00E17DF0" w:rsidDel="00C934C8">
        <w:rPr>
          <w:color w:val="auto"/>
          <w:sz w:val="20"/>
          <w:szCs w:val="20"/>
        </w:rPr>
        <w:t xml:space="preserve"> </w:t>
      </w:r>
      <w:r w:rsidRPr="00E17DF0">
        <w:rPr>
          <w:color w:val="auto"/>
          <w:sz w:val="20"/>
          <w:szCs w:val="20"/>
        </w:rPr>
        <w:t>ter podatke o nepozidanih stavbnih zemljiščih z razvojnimi stopnjami v evidenco stavbnih zemljišč do 1. januarja 2025.</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bCs w:val="0"/>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ind w:left="113"/>
        <w:rPr>
          <w:rFonts w:cs="Arial"/>
          <w:sz w:val="20"/>
          <w:szCs w:val="20"/>
        </w:rPr>
      </w:pPr>
      <w:r w:rsidRPr="00E17DF0">
        <w:rPr>
          <w:rFonts w:cs="Arial"/>
          <w:sz w:val="20"/>
          <w:szCs w:val="20"/>
        </w:rPr>
        <w:t xml:space="preserve">(evidentiranje </w:t>
      </w:r>
      <w:r w:rsidRPr="00E17DF0">
        <w:rPr>
          <w:rFonts w:cs="Arial"/>
          <w:sz w:val="20"/>
          <w:szCs w:val="20"/>
          <w:lang w:val="sl-SI"/>
        </w:rPr>
        <w:t>pripadajočih zemljišč stavb</w:t>
      </w:r>
      <w:r w:rsidRPr="00E17DF0">
        <w:rPr>
          <w:rFonts w:cs="Arial"/>
          <w:sz w:val="20"/>
          <w:szCs w:val="20"/>
        </w:rPr>
        <w:t xml:space="preserve"> v nepremičninskih evidencah)</w:t>
      </w:r>
    </w:p>
    <w:p w:rsidR="003A63A8" w:rsidRPr="00E17DF0" w:rsidRDefault="003A63A8" w:rsidP="003A63A8">
      <w:pPr>
        <w:pStyle w:val="ODSTAVEKLUKA"/>
        <w:rPr>
          <w:color w:val="auto"/>
          <w:sz w:val="20"/>
          <w:szCs w:val="20"/>
        </w:rPr>
      </w:pPr>
      <w:r w:rsidRPr="00E17DF0">
        <w:rPr>
          <w:color w:val="auto"/>
          <w:sz w:val="20"/>
          <w:szCs w:val="20"/>
        </w:rPr>
        <w:t xml:space="preserve">Upravni organ, pristojen za vodenje zemljiškega katastra, na podlagi podatkov o pripadajočih zemljiščih stavb iz evidence stavbnih zemljišč v zemljiškem katastru po uradni dolžnosti evidentira podatek, da je zemljiška parcela pripadajoče zemljišče stavbe. </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E95D2C" w:rsidRPr="00E17DF0" w:rsidRDefault="00E95D2C" w:rsidP="00E95D2C">
      <w:pPr>
        <w:pStyle w:val="Tajtl2"/>
        <w:rPr>
          <w:color w:val="auto"/>
          <w:sz w:val="20"/>
          <w:szCs w:val="20"/>
        </w:rPr>
      </w:pPr>
      <w:r w:rsidRPr="00E17DF0">
        <w:rPr>
          <w:bCs w:val="0"/>
          <w:color w:val="auto"/>
          <w:sz w:val="20"/>
          <w:szCs w:val="20"/>
        </w:rPr>
        <w:t>1</w:t>
      </w:r>
      <w:r>
        <w:rPr>
          <w:bCs w:val="0"/>
          <w:color w:val="auto"/>
          <w:sz w:val="20"/>
          <w:szCs w:val="20"/>
        </w:rPr>
        <w:t>3</w:t>
      </w:r>
      <w:r w:rsidRPr="00E17DF0">
        <w:rPr>
          <w:bCs w:val="0"/>
          <w:color w:val="auto"/>
          <w:sz w:val="20"/>
          <w:szCs w:val="20"/>
        </w:rPr>
        <w:t>. poglavje: UPRAVNI POSTOPKI</w:t>
      </w:r>
    </w:p>
    <w:p w:rsidR="00E95D2C" w:rsidRPr="00E17DF0" w:rsidRDefault="00E95D2C" w:rsidP="00E95D2C">
      <w:pPr>
        <w:spacing w:line="240" w:lineRule="auto"/>
        <w:rPr>
          <w:rFonts w:cs="Arial"/>
          <w:szCs w:val="20"/>
        </w:rPr>
      </w:pPr>
    </w:p>
    <w:p w:rsidR="00E95D2C" w:rsidRPr="00E17DF0" w:rsidRDefault="00E95D2C" w:rsidP="00E95D2C">
      <w:pPr>
        <w:spacing w:line="240" w:lineRule="auto"/>
        <w:rPr>
          <w:rFonts w:cs="Arial"/>
          <w:szCs w:val="20"/>
        </w:rPr>
      </w:pPr>
    </w:p>
    <w:p w:rsidR="00E95D2C" w:rsidRPr="00E17DF0" w:rsidRDefault="00E95D2C" w:rsidP="00E95D2C">
      <w:pPr>
        <w:pStyle w:val="len"/>
        <w:numPr>
          <w:ilvl w:val="0"/>
          <w:numId w:val="14"/>
        </w:numPr>
        <w:spacing w:before="0"/>
        <w:ind w:left="0" w:firstLine="0"/>
        <w:rPr>
          <w:sz w:val="20"/>
          <w:szCs w:val="20"/>
        </w:rPr>
      </w:pPr>
      <w:r w:rsidRPr="00E17DF0">
        <w:rPr>
          <w:bCs w:val="0"/>
          <w:sz w:val="20"/>
          <w:szCs w:val="20"/>
        </w:rPr>
        <w:t>člen</w:t>
      </w:r>
    </w:p>
    <w:p w:rsidR="00E95D2C" w:rsidRPr="00E17DF0" w:rsidRDefault="00E95D2C" w:rsidP="00E95D2C">
      <w:pPr>
        <w:pStyle w:val="Odsek"/>
        <w:numPr>
          <w:ilvl w:val="0"/>
          <w:numId w:val="0"/>
        </w:numPr>
        <w:spacing w:before="0" w:line="240" w:lineRule="auto"/>
        <w:rPr>
          <w:rFonts w:cs="Arial"/>
          <w:sz w:val="20"/>
          <w:szCs w:val="20"/>
        </w:rPr>
      </w:pPr>
      <w:r w:rsidRPr="00E17DF0">
        <w:rPr>
          <w:rFonts w:cs="Arial"/>
          <w:sz w:val="20"/>
          <w:szCs w:val="20"/>
        </w:rPr>
        <w:t>(dokončanje upravnih postopkov)</w:t>
      </w:r>
    </w:p>
    <w:p w:rsidR="00E95D2C" w:rsidRPr="00E17DF0" w:rsidRDefault="00E95D2C" w:rsidP="00E95D2C">
      <w:pPr>
        <w:pStyle w:val="ODSTAVEKLUKA"/>
        <w:rPr>
          <w:color w:val="auto"/>
          <w:sz w:val="20"/>
          <w:szCs w:val="20"/>
        </w:rPr>
      </w:pPr>
      <w:r w:rsidRPr="00E17DF0">
        <w:rPr>
          <w:color w:val="auto"/>
          <w:sz w:val="20"/>
          <w:szCs w:val="20"/>
        </w:rPr>
        <w:t>(1) Postopki za odmero komunalnega prispevka, začeti pred uveljavitvijo tega zakona, se končajo po doslej veljavnih predpisih.</w:t>
      </w:r>
    </w:p>
    <w:p w:rsidR="00E95D2C" w:rsidRPr="00E17DF0" w:rsidRDefault="00E95D2C" w:rsidP="00E95D2C">
      <w:pPr>
        <w:pStyle w:val="ODSTAVEKLUKA"/>
        <w:rPr>
          <w:color w:val="auto"/>
          <w:sz w:val="20"/>
          <w:szCs w:val="20"/>
        </w:rPr>
      </w:pPr>
      <w:r w:rsidRPr="00E17DF0">
        <w:rPr>
          <w:color w:val="auto"/>
          <w:sz w:val="20"/>
          <w:szCs w:val="20"/>
        </w:rPr>
        <w:t>(2) Razlastitveni postopki, ki do uveljavitve tega zakona niso pravnomočno končani, se končajo po doslej veljavnih predpisih.</w:t>
      </w:r>
    </w:p>
    <w:p w:rsidR="00E95D2C" w:rsidRPr="00E17DF0" w:rsidRDefault="00E95D2C" w:rsidP="00E95D2C">
      <w:pPr>
        <w:pStyle w:val="ODSTAVEKLUKA"/>
        <w:rPr>
          <w:color w:val="auto"/>
          <w:sz w:val="20"/>
          <w:szCs w:val="20"/>
        </w:rPr>
      </w:pPr>
      <w:r w:rsidRPr="00E17DF0">
        <w:rPr>
          <w:color w:val="auto"/>
          <w:sz w:val="20"/>
          <w:szCs w:val="20"/>
        </w:rPr>
        <w:t>(3) Komasacijski postopki se dokončajo na podlagi doslej veljavnih predpisov.</w:t>
      </w:r>
    </w:p>
    <w:p w:rsidR="00E95D2C" w:rsidRDefault="00E95D2C" w:rsidP="003A63A8">
      <w:pPr>
        <w:spacing w:line="240" w:lineRule="auto"/>
        <w:rPr>
          <w:rFonts w:cs="Arial"/>
          <w:szCs w:val="20"/>
        </w:rPr>
      </w:pPr>
    </w:p>
    <w:p w:rsidR="00E95D2C" w:rsidRPr="00E17DF0" w:rsidRDefault="00E95D2C" w:rsidP="003A63A8">
      <w:pPr>
        <w:spacing w:line="240" w:lineRule="auto"/>
        <w:rPr>
          <w:rFonts w:cs="Arial"/>
          <w:szCs w:val="20"/>
        </w:rPr>
      </w:pPr>
    </w:p>
    <w:p w:rsidR="003A63A8" w:rsidRPr="00E17DF0" w:rsidRDefault="003A63A8" w:rsidP="003A63A8">
      <w:pPr>
        <w:pStyle w:val="Tajtl2"/>
        <w:rPr>
          <w:color w:val="auto"/>
          <w:sz w:val="20"/>
          <w:szCs w:val="20"/>
        </w:rPr>
      </w:pPr>
      <w:bookmarkStart w:id="223" w:name="_Toc477851803"/>
      <w:bookmarkStart w:id="224" w:name="_Toc480730951"/>
      <w:r w:rsidRPr="00E17DF0">
        <w:rPr>
          <w:bCs w:val="0"/>
          <w:color w:val="auto"/>
          <w:sz w:val="20"/>
          <w:szCs w:val="20"/>
        </w:rPr>
        <w:t>1</w:t>
      </w:r>
      <w:r w:rsidR="00E95D2C">
        <w:rPr>
          <w:bCs w:val="0"/>
          <w:color w:val="auto"/>
          <w:sz w:val="20"/>
          <w:szCs w:val="20"/>
        </w:rPr>
        <w:t>4</w:t>
      </w:r>
      <w:r w:rsidRPr="00E17DF0">
        <w:rPr>
          <w:bCs w:val="0"/>
          <w:color w:val="auto"/>
          <w:sz w:val="20"/>
          <w:szCs w:val="20"/>
        </w:rPr>
        <w:t>. poglavje: PRENEHANJE VELJAVNOSTI IN UPORABA PREDPISOV</w:t>
      </w:r>
      <w:bookmarkEnd w:id="222"/>
      <w:bookmarkEnd w:id="223"/>
      <w:bookmarkEnd w:id="224"/>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(razveljavitev in uporaba zakonov)</w:t>
      </w:r>
    </w:p>
    <w:p w:rsidR="003A63A8" w:rsidRPr="00E17DF0" w:rsidRDefault="003A63A8" w:rsidP="003A63A8">
      <w:pPr>
        <w:pStyle w:val="ODSTAVEKLUKA"/>
        <w:rPr>
          <w:color w:val="auto"/>
          <w:sz w:val="20"/>
          <w:szCs w:val="20"/>
        </w:rPr>
      </w:pPr>
      <w:r w:rsidRPr="00E17DF0">
        <w:rPr>
          <w:color w:val="auto"/>
          <w:sz w:val="20"/>
          <w:szCs w:val="20"/>
        </w:rPr>
        <w:lastRenderedPageBreak/>
        <w:t>(1) Z dnem uveljavitve tega zakona prenehajo veljati ZUreP-1, ZPNačrt in ZUPUDPP, še naprej pa se uporabljajo tiste določbe ZPNačrt in ZUPUDPP, potrebne za dokončanje postopkov iz 278., 279. in 281. člena tega zakona.</w:t>
      </w:r>
    </w:p>
    <w:p w:rsidR="003A63A8" w:rsidRPr="00E17DF0" w:rsidRDefault="003A63A8" w:rsidP="003A63A8">
      <w:pPr>
        <w:pStyle w:val="ODSTAVEKLUKA"/>
        <w:rPr>
          <w:color w:val="auto"/>
          <w:sz w:val="20"/>
          <w:szCs w:val="20"/>
        </w:rPr>
      </w:pPr>
      <w:r w:rsidRPr="00E17DF0">
        <w:rPr>
          <w:color w:val="auto"/>
          <w:sz w:val="20"/>
          <w:szCs w:val="20"/>
        </w:rPr>
        <w:t xml:space="preserve">(2) Ne glede na določbe prejšnjega odstavka še naprej velja 89. člen ZPNačrt, pri čemer se med podatke o omrežjih in objektih gospodarske infrastrukture, ki se vodijo v katastru gospodarske javne infrastrukture, šteje tudi evidenca o planinskih poteh po predpisih, ki urejajo planinske poti. </w:t>
      </w:r>
    </w:p>
    <w:p w:rsidR="003A63A8" w:rsidRPr="00E17DF0" w:rsidRDefault="003A63A8" w:rsidP="003A63A8">
      <w:pPr>
        <w:pStyle w:val="ODSTAVEKLUKA"/>
        <w:rPr>
          <w:color w:val="auto"/>
          <w:sz w:val="20"/>
          <w:szCs w:val="20"/>
        </w:rPr>
      </w:pPr>
      <w:r w:rsidRPr="00E17DF0">
        <w:rPr>
          <w:color w:val="auto"/>
          <w:sz w:val="20"/>
          <w:szCs w:val="20"/>
        </w:rPr>
        <w:t xml:space="preserve">(3) Z dnem uveljavitve tega zakona prenehajo veljati 133. do vključno 140. člen Zakona za uravnoteženje javnih financ (Uradni list RS, št. </w:t>
      </w:r>
      <w:hyperlink r:id="rId52" w:tgtFrame="_blank" w:tooltip="Zakon za uravnoteženje javnih financ (ZUJF)" w:history="1">
        <w:r w:rsidRPr="00E17DF0">
          <w:rPr>
            <w:color w:val="auto"/>
            <w:sz w:val="20"/>
            <w:szCs w:val="20"/>
          </w:rPr>
          <w:t>40/12</w:t>
        </w:r>
      </w:hyperlink>
      <w:r w:rsidRPr="00E17DF0">
        <w:rPr>
          <w:color w:val="auto"/>
          <w:sz w:val="20"/>
          <w:szCs w:val="20"/>
        </w:rPr>
        <w:t xml:space="preserve">, </w:t>
      </w:r>
      <w:hyperlink r:id="rId53" w:tgtFrame="_blank" w:tooltip="Zakon o pokojninskem in invalidskem zavarovanju" w:history="1">
        <w:r w:rsidRPr="00E17DF0">
          <w:rPr>
            <w:color w:val="auto"/>
            <w:sz w:val="20"/>
            <w:szCs w:val="20"/>
          </w:rPr>
          <w:t>96/12</w:t>
        </w:r>
      </w:hyperlink>
      <w:r w:rsidRPr="00E17DF0">
        <w:rPr>
          <w:color w:val="auto"/>
          <w:sz w:val="20"/>
          <w:szCs w:val="20"/>
        </w:rPr>
        <w:t xml:space="preserve"> – ZPIZ-2, </w:t>
      </w:r>
      <w:hyperlink r:id="rId54" w:tgtFrame="_blank" w:tooltip="Zakon o izvrševanju proračunov Republike Slovenije za leti 2013 in 2014" w:history="1">
        <w:r w:rsidRPr="00E17DF0">
          <w:rPr>
            <w:color w:val="auto"/>
            <w:sz w:val="20"/>
            <w:szCs w:val="20"/>
          </w:rPr>
          <w:t>104/12</w:t>
        </w:r>
      </w:hyperlink>
      <w:r w:rsidRPr="00E17DF0">
        <w:rPr>
          <w:color w:val="auto"/>
          <w:sz w:val="20"/>
          <w:szCs w:val="20"/>
        </w:rPr>
        <w:t xml:space="preserve"> – ZIPRS1314, </w:t>
      </w:r>
      <w:hyperlink r:id="rId55" w:tgtFrame="_blank" w:tooltip="Zakon o dopolnitvi Zakona za uravnoteženje javnih financ" w:history="1">
        <w:r w:rsidRPr="00E17DF0">
          <w:rPr>
            <w:color w:val="auto"/>
            <w:sz w:val="20"/>
            <w:szCs w:val="20"/>
          </w:rPr>
          <w:t>105/12</w:t>
        </w:r>
      </w:hyperlink>
      <w:r w:rsidRPr="00E17DF0">
        <w:rPr>
          <w:color w:val="auto"/>
          <w:sz w:val="20"/>
          <w:szCs w:val="20"/>
        </w:rPr>
        <w:t xml:space="preserve">, </w:t>
      </w:r>
      <w:hyperlink r:id="rId56"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E17DF0">
          <w:rPr>
            <w:color w:val="auto"/>
            <w:sz w:val="20"/>
            <w:szCs w:val="20"/>
          </w:rPr>
          <w:t>25/13</w:t>
        </w:r>
      </w:hyperlink>
      <w:r w:rsidRPr="00E17DF0">
        <w:rPr>
          <w:color w:val="auto"/>
          <w:sz w:val="20"/>
          <w:szCs w:val="20"/>
        </w:rPr>
        <w:t xml:space="preserve"> – odl. US, </w:t>
      </w:r>
      <w:hyperlink r:id="rId57" w:tgtFrame="_blank" w:tooltip="Zakon o spremembah in dopolnitvah Zakona o izvrševanju proračunov Republike Slovenije za leti 2013 in 2014" w:history="1">
        <w:r w:rsidRPr="00E17DF0">
          <w:rPr>
            <w:color w:val="auto"/>
            <w:sz w:val="20"/>
            <w:szCs w:val="20"/>
          </w:rPr>
          <w:t>46/13</w:t>
        </w:r>
      </w:hyperlink>
      <w:r w:rsidRPr="00E17DF0">
        <w:rPr>
          <w:color w:val="auto"/>
          <w:sz w:val="20"/>
          <w:szCs w:val="20"/>
        </w:rPr>
        <w:t xml:space="preserve"> – ZIPRS1314-A, </w:t>
      </w:r>
      <w:hyperlink r:id="rId58" w:tgtFrame="_blank" w:tooltip="Zakon o štipendiranju" w:history="1">
        <w:r w:rsidRPr="00E17DF0">
          <w:rPr>
            <w:color w:val="auto"/>
            <w:sz w:val="20"/>
            <w:szCs w:val="20"/>
          </w:rPr>
          <w:t>56/13</w:t>
        </w:r>
      </w:hyperlink>
      <w:r w:rsidRPr="00E17DF0">
        <w:rPr>
          <w:color w:val="auto"/>
          <w:sz w:val="20"/>
          <w:szCs w:val="20"/>
        </w:rPr>
        <w:t xml:space="preserve"> – ZŠtip-1, </w:t>
      </w:r>
      <w:hyperlink r:id="rId59" w:tgtFrame="_blank" w:tooltip="Zakon o spremembah in dopolnitvah Zakona o osnovni šoli" w:history="1">
        <w:r w:rsidRPr="00E17DF0">
          <w:rPr>
            <w:color w:val="auto"/>
            <w:sz w:val="20"/>
            <w:szCs w:val="20"/>
          </w:rPr>
          <w:t>63/13</w:t>
        </w:r>
      </w:hyperlink>
      <w:r w:rsidRPr="00E17DF0">
        <w:rPr>
          <w:color w:val="auto"/>
          <w:sz w:val="20"/>
          <w:szCs w:val="20"/>
        </w:rPr>
        <w:t xml:space="preserve"> – ZOsn-I, </w:t>
      </w:r>
      <w:hyperlink r:id="rId60" w:tgtFrame="_blank" w:tooltip="Zakon o spremembah in dopolnitvah Zakona o Javni agenciji za knjigo Republike Slovenije" w:history="1">
        <w:r w:rsidRPr="00E17DF0">
          <w:rPr>
            <w:color w:val="auto"/>
            <w:sz w:val="20"/>
            <w:szCs w:val="20"/>
          </w:rPr>
          <w:t>63/13</w:t>
        </w:r>
      </w:hyperlink>
      <w:r w:rsidRPr="00E17DF0">
        <w:rPr>
          <w:color w:val="auto"/>
          <w:sz w:val="20"/>
          <w:szCs w:val="20"/>
        </w:rPr>
        <w:t xml:space="preserve"> – ZJAKRS-A, </w:t>
      </w:r>
      <w:hyperlink r:id="rId61" w:tgtFrame="_blank" w:tooltip="Zakon o spremembah in dopolnitvah Zakona o uveljavljanju pravic iz javnih sredstev" w:history="1">
        <w:r w:rsidRPr="00E17DF0">
          <w:rPr>
            <w:color w:val="auto"/>
            <w:sz w:val="20"/>
            <w:szCs w:val="20"/>
          </w:rPr>
          <w:t>99/13</w:t>
        </w:r>
      </w:hyperlink>
      <w:r w:rsidRPr="00E17DF0">
        <w:rPr>
          <w:color w:val="auto"/>
          <w:sz w:val="20"/>
          <w:szCs w:val="20"/>
        </w:rPr>
        <w:t xml:space="preserve"> – ZUPJS-C, </w:t>
      </w:r>
      <w:hyperlink r:id="rId62" w:tgtFrame="_blank" w:tooltip="Zakon o spremembah in dopolnitvah Zakona o socialno varstvenih prejemkih" w:history="1">
        <w:r w:rsidRPr="00E17DF0">
          <w:rPr>
            <w:color w:val="auto"/>
            <w:sz w:val="20"/>
            <w:szCs w:val="20"/>
          </w:rPr>
          <w:t>99/13</w:t>
        </w:r>
      </w:hyperlink>
      <w:r w:rsidRPr="00E17DF0">
        <w:rPr>
          <w:color w:val="auto"/>
          <w:sz w:val="20"/>
          <w:szCs w:val="20"/>
        </w:rPr>
        <w:t xml:space="preserve"> – ZSVarPre-C, </w:t>
      </w:r>
      <w:hyperlink r:id="rId63" w:tgtFrame="_blank" w:tooltip="Zakon o izvrševanju proračunov Republike Slovenije za leti 2014 in 2015" w:history="1">
        <w:r w:rsidRPr="00E17DF0">
          <w:rPr>
            <w:color w:val="auto"/>
            <w:sz w:val="20"/>
            <w:szCs w:val="20"/>
          </w:rPr>
          <w:t>101/13</w:t>
        </w:r>
      </w:hyperlink>
      <w:r w:rsidRPr="00E17DF0">
        <w:rPr>
          <w:color w:val="auto"/>
          <w:sz w:val="20"/>
          <w:szCs w:val="20"/>
        </w:rPr>
        <w:t xml:space="preserve"> – ZIPRS1415, </w:t>
      </w:r>
      <w:hyperlink r:id="rId64" w:tgtFrame="_blank" w:tooltip="Zakon o davku na nepremičnine" w:history="1">
        <w:r w:rsidRPr="00E17DF0">
          <w:rPr>
            <w:color w:val="auto"/>
            <w:sz w:val="20"/>
            <w:szCs w:val="20"/>
          </w:rPr>
          <w:t>101/13</w:t>
        </w:r>
      </w:hyperlink>
      <w:r w:rsidRPr="00E17DF0">
        <w:rPr>
          <w:color w:val="auto"/>
          <w:sz w:val="20"/>
          <w:szCs w:val="20"/>
        </w:rPr>
        <w:t xml:space="preserve"> – ZDavNepr, </w:t>
      </w:r>
      <w:hyperlink r:id="rId65"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E17DF0">
          <w:rPr>
            <w:color w:val="auto"/>
            <w:sz w:val="20"/>
            <w:szCs w:val="20"/>
          </w:rPr>
          <w:t>107/13</w:t>
        </w:r>
      </w:hyperlink>
      <w:r w:rsidRPr="00E17DF0">
        <w:rPr>
          <w:color w:val="auto"/>
          <w:sz w:val="20"/>
          <w:szCs w:val="20"/>
        </w:rPr>
        <w:t xml:space="preserve"> – odl. US, </w:t>
      </w:r>
      <w:hyperlink r:id="rId66" w:tgtFrame="_blank" w:tooltip="Zakon o spremembah in dopolnitvah Zakona za uravnoteženje javnih financ" w:history="1">
        <w:r w:rsidRPr="00E17DF0">
          <w:rPr>
            <w:color w:val="auto"/>
            <w:sz w:val="20"/>
            <w:szCs w:val="20"/>
          </w:rPr>
          <w:t>85/14</w:t>
        </w:r>
      </w:hyperlink>
      <w:r w:rsidRPr="00E17DF0">
        <w:rPr>
          <w:color w:val="auto"/>
          <w:sz w:val="20"/>
          <w:szCs w:val="20"/>
        </w:rPr>
        <w:t xml:space="preserve">, </w:t>
      </w:r>
      <w:hyperlink r:id="rId67" w:tgtFrame="_blank" w:tooltip="Zakon o spremembah in dopolnitvah Zakona za uravnoteženje javnih financ" w:history="1">
        <w:r w:rsidRPr="00E17DF0">
          <w:rPr>
            <w:color w:val="auto"/>
            <w:sz w:val="20"/>
            <w:szCs w:val="20"/>
          </w:rPr>
          <w:t>95/14</w:t>
        </w:r>
      </w:hyperlink>
      <w:r w:rsidRPr="00E17DF0">
        <w:rPr>
          <w:color w:val="auto"/>
          <w:sz w:val="20"/>
          <w:szCs w:val="20"/>
        </w:rPr>
        <w:t xml:space="preserve">, </w:t>
      </w:r>
      <w:hyperlink r:id="rId68" w:tgtFrame="_blank" w:tooltip="Odločba o razveljavitvi drugega in tretjega odstavka 137. člena Zakona za uravnoteženje javnih financ" w:history="1">
        <w:r w:rsidRPr="00E17DF0">
          <w:rPr>
            <w:color w:val="auto"/>
            <w:sz w:val="20"/>
            <w:szCs w:val="20"/>
          </w:rPr>
          <w:t>24/15</w:t>
        </w:r>
      </w:hyperlink>
      <w:r w:rsidRPr="00E17DF0">
        <w:rPr>
          <w:color w:val="auto"/>
          <w:sz w:val="20"/>
          <w:szCs w:val="20"/>
        </w:rPr>
        <w:t xml:space="preserve"> – odl. US, </w:t>
      </w:r>
      <w:hyperlink r:id="rId69" w:tgtFrame="_blank" w:tooltip="Zakon o spremembah Zakona za uravnoteženje javnih financ" w:history="1">
        <w:r w:rsidRPr="00E17DF0">
          <w:rPr>
            <w:color w:val="auto"/>
            <w:sz w:val="20"/>
            <w:szCs w:val="20"/>
          </w:rPr>
          <w:t>90/15</w:t>
        </w:r>
      </w:hyperlink>
      <w:r w:rsidRPr="00E17DF0">
        <w:rPr>
          <w:color w:val="auto"/>
          <w:sz w:val="20"/>
          <w:szCs w:val="20"/>
        </w:rPr>
        <w:t xml:space="preserve"> in </w:t>
      </w:r>
      <w:hyperlink r:id="rId70" w:tgtFrame="_blank" w:tooltip="Zakon o dopolnitvi Zakona za uravnoteženje javnih financ" w:history="1">
        <w:r w:rsidRPr="00E17DF0">
          <w:rPr>
            <w:color w:val="auto"/>
            <w:sz w:val="20"/>
            <w:szCs w:val="20"/>
          </w:rPr>
          <w:t>102/15</w:t>
        </w:r>
      </w:hyperlink>
      <w:r w:rsidRPr="00E17DF0">
        <w:rPr>
          <w:color w:val="auto"/>
          <w:sz w:val="20"/>
          <w:szCs w:val="20"/>
        </w:rPr>
        <w:t>).</w:t>
      </w:r>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E95D2C" w:rsidP="003A63A8">
      <w:pPr>
        <w:pStyle w:val="Tajtl2"/>
        <w:rPr>
          <w:color w:val="auto"/>
          <w:sz w:val="20"/>
          <w:szCs w:val="20"/>
        </w:rPr>
      </w:pPr>
      <w:bookmarkStart w:id="225" w:name="_Toc463288286"/>
      <w:bookmarkStart w:id="226" w:name="_Toc477851804"/>
      <w:bookmarkStart w:id="227" w:name="_Toc480730952"/>
      <w:r>
        <w:rPr>
          <w:bCs w:val="0"/>
          <w:color w:val="auto"/>
          <w:sz w:val="20"/>
          <w:szCs w:val="20"/>
        </w:rPr>
        <w:t>15</w:t>
      </w:r>
      <w:r w:rsidR="003A63A8" w:rsidRPr="00E17DF0">
        <w:rPr>
          <w:bCs w:val="0"/>
          <w:color w:val="auto"/>
          <w:sz w:val="20"/>
          <w:szCs w:val="20"/>
        </w:rPr>
        <w:t xml:space="preserve">. poglavje: PODZAKONSKI </w:t>
      </w:r>
      <w:bookmarkEnd w:id="225"/>
      <w:r w:rsidR="003A63A8" w:rsidRPr="00E17DF0">
        <w:rPr>
          <w:bCs w:val="0"/>
          <w:color w:val="auto"/>
          <w:sz w:val="20"/>
          <w:szCs w:val="20"/>
        </w:rPr>
        <w:t>PREDPISI</w:t>
      </w:r>
      <w:bookmarkEnd w:id="226"/>
      <w:bookmarkEnd w:id="227"/>
    </w:p>
    <w:p w:rsidR="003A63A8" w:rsidRPr="00E17DF0" w:rsidRDefault="003A63A8" w:rsidP="003A63A8">
      <w:pPr>
        <w:spacing w:line="240" w:lineRule="auto"/>
        <w:rPr>
          <w:rFonts w:cs="Arial"/>
          <w:szCs w:val="20"/>
        </w:rPr>
      </w:pPr>
    </w:p>
    <w:p w:rsidR="003A63A8" w:rsidRPr="00E17DF0" w:rsidRDefault="003A63A8" w:rsidP="003A63A8">
      <w:pPr>
        <w:spacing w:line="240" w:lineRule="auto"/>
        <w:rPr>
          <w:rFonts w:cs="Arial"/>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(uporaba podzakonskih predpisov)</w:t>
      </w:r>
    </w:p>
    <w:p w:rsidR="003A63A8" w:rsidRPr="00E17DF0" w:rsidRDefault="003A63A8" w:rsidP="003A63A8">
      <w:pPr>
        <w:pStyle w:val="ODSTAVEKLUKA"/>
        <w:rPr>
          <w:color w:val="auto"/>
          <w:sz w:val="20"/>
          <w:szCs w:val="20"/>
        </w:rPr>
      </w:pPr>
      <w:r w:rsidRPr="00E17DF0">
        <w:rPr>
          <w:color w:val="auto"/>
          <w:sz w:val="20"/>
          <w:szCs w:val="20"/>
        </w:rPr>
        <w:t>(1) Z dnem uveljavitve tega zakona se kot predpis:</w:t>
      </w:r>
    </w:p>
    <w:p w:rsidR="003A63A8" w:rsidRPr="00E17DF0" w:rsidRDefault="003A63A8" w:rsidP="003A63A8">
      <w:pPr>
        <w:pStyle w:val="ALINEJELUKA"/>
        <w:numPr>
          <w:ilvl w:val="0"/>
          <w:numId w:val="16"/>
        </w:numPr>
        <w:rPr>
          <w:sz w:val="20"/>
          <w:szCs w:val="20"/>
        </w:rPr>
      </w:pPr>
      <w:r w:rsidRPr="00E17DF0">
        <w:rPr>
          <w:sz w:val="20"/>
          <w:szCs w:val="20"/>
        </w:rPr>
        <w:t xml:space="preserve">četrtega odstavka 155. člena tega zakona še naprej uporablja Uredba o vsebini programa opremljanja stavbnih zemljišč (Uradni list RS, št. </w:t>
      </w:r>
      <w:hyperlink r:id="rId71" w:history="1">
        <w:r w:rsidRPr="00E17DF0">
          <w:rPr>
            <w:sz w:val="20"/>
            <w:szCs w:val="20"/>
          </w:rPr>
          <w:t>80/07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kot predpis iz sedmega odstavka 256. člena tega zakona še naprej uporablja Uredba o prostorskem informacijskem sistemu (Uradni list RS, št. </w:t>
      </w:r>
      <w:hyperlink r:id="rId72" w:history="1">
        <w:r w:rsidRPr="00E17DF0">
          <w:rPr>
            <w:sz w:val="20"/>
            <w:szCs w:val="20"/>
          </w:rPr>
          <w:t>119/07</w:t>
        </w:r>
      </w:hyperlink>
      <w:r w:rsidRPr="00E17DF0">
        <w:rPr>
          <w:sz w:val="20"/>
          <w:szCs w:val="20"/>
        </w:rPr>
        <w:t xml:space="preserve"> in </w:t>
      </w:r>
      <w:hyperlink r:id="rId73" w:tgtFrame="_blank" w:tooltip="Zakon o infrastrukturi za prostorske informacije" w:history="1">
        <w:r w:rsidRPr="00E17DF0">
          <w:rPr>
            <w:sz w:val="20"/>
            <w:szCs w:val="20"/>
          </w:rPr>
          <w:t>8/10</w:t>
        </w:r>
      </w:hyperlink>
      <w:r w:rsidRPr="00E17DF0">
        <w:rPr>
          <w:sz w:val="20"/>
          <w:szCs w:val="20"/>
        </w:rPr>
        <w:t>– ZIPI);</w:t>
      </w:r>
    </w:p>
    <w:p w:rsidR="003A63A8" w:rsidRPr="00E17DF0" w:rsidRDefault="003A63A8" w:rsidP="003A63A8">
      <w:pPr>
        <w:pStyle w:val="ALINEJELUKA"/>
        <w:numPr>
          <w:ilvl w:val="0"/>
          <w:numId w:val="16"/>
        </w:numPr>
        <w:rPr>
          <w:sz w:val="20"/>
          <w:szCs w:val="20"/>
        </w:rPr>
      </w:pPr>
      <w:r w:rsidRPr="00E17DF0">
        <w:rPr>
          <w:sz w:val="20"/>
          <w:szCs w:val="20"/>
        </w:rPr>
        <w:t xml:space="preserve">iz drugega odstavka 35. člena tega zakona se še naprej uporablja Pravilnik o vsebini, obliki in načinu priprave občinskega prostorskega načrta ter pogojih za določitev območij sanacij razpršene gradnje in območij za razvoj in širitev naselij (Uradni list RS, št. </w:t>
      </w:r>
      <w:hyperlink r:id="rId74" w:history="1">
        <w:r w:rsidRPr="00E17DF0">
          <w:rPr>
            <w:sz w:val="20"/>
            <w:szCs w:val="20"/>
          </w:rPr>
          <w:t>99/07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drugega odstavka 45. člena tega zakona še naprej uporablja Pravilnik o določitvi kriterijev za izkazovanje pomembnejših dosežkov delovanja društva za podelitev statusa društva v javnem interesu na področju prometa, energije in prostora (Uradni list RS, št. </w:t>
      </w:r>
      <w:hyperlink r:id="rId75" w:tgtFrame="_blank" w:tooltip="Pravilnik o določitvi kriterijev za izkazovanje pomembnejših dosežkov delovanja društva za podelitev statusa društva v javnem interesu na področju prometa, energije in prostora" w:history="1">
        <w:r w:rsidRPr="00E17DF0">
          <w:rPr>
            <w:sz w:val="20"/>
            <w:szCs w:val="20"/>
          </w:rPr>
          <w:t>35/14</w:t>
        </w:r>
      </w:hyperlink>
      <w:r w:rsidRPr="00E17DF0">
        <w:rPr>
          <w:sz w:val="20"/>
          <w:szCs w:val="20"/>
        </w:rPr>
        <w:t xml:space="preserve"> in </w:t>
      </w:r>
      <w:hyperlink r:id="rId76" w:tgtFrame="_blank" w:tooltip="Pravilnik o določitvi kriterijev za izkazovanje pomembnejših dosežkov delovanja društva za podelitev statusa društva v javnem interesu na področju prometa in energije" w:history="1">
        <w:r w:rsidRPr="00E17DF0">
          <w:rPr>
            <w:sz w:val="20"/>
            <w:szCs w:val="20"/>
          </w:rPr>
          <w:t>4/17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petega odstavka 48. člena tega zakona se še naprej uporabljajo Pravilnik o vsebini, obliki in načinu priprave državnega prostorskega načrta (Uradni list RS, št. </w:t>
      </w:r>
      <w:hyperlink r:id="rId77" w:history="1">
        <w:r w:rsidRPr="00E17DF0">
          <w:rPr>
            <w:sz w:val="20"/>
            <w:szCs w:val="20"/>
          </w:rPr>
          <w:t>106/11</w:t>
        </w:r>
      </w:hyperlink>
      <w:r w:rsidRPr="00E17DF0">
        <w:rPr>
          <w:sz w:val="20"/>
          <w:szCs w:val="20"/>
        </w:rPr>
        <w:t xml:space="preserve">), Pravilnik o vsebini, obliki in načinu priprave občinskega prostorskega načrta ter pogojih za določitev območij sanacij razpršene gradnje in območij za razvoj in širitev naselij (Uradni list RS, št. </w:t>
      </w:r>
      <w:hyperlink r:id="rId78" w:history="1">
        <w:r w:rsidRPr="00E17DF0">
          <w:rPr>
            <w:sz w:val="20"/>
            <w:szCs w:val="20"/>
          </w:rPr>
          <w:t>99/07</w:t>
        </w:r>
      </w:hyperlink>
      <w:r w:rsidRPr="00E17DF0">
        <w:rPr>
          <w:sz w:val="20"/>
          <w:szCs w:val="20"/>
        </w:rPr>
        <w:t xml:space="preserve">) ter Pravilnik o vsebini, obliki in načinu priprave občinskega podrobnega prostorskega načrta (Uradni list RS, št. </w:t>
      </w:r>
      <w:hyperlink r:id="rId79" w:history="1">
        <w:r w:rsidRPr="00E17DF0">
          <w:rPr>
            <w:sz w:val="20"/>
            <w:szCs w:val="20"/>
          </w:rPr>
          <w:t>99/07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četrtega odstavka 107. člena tega zakona še naprej uporablja </w:t>
      </w:r>
      <w:hyperlink r:id="rId80" w:history="1">
        <w:r w:rsidRPr="00E17DF0">
          <w:rPr>
            <w:rStyle w:val="Hiperpovezava"/>
            <w:color w:val="auto"/>
            <w:sz w:val="20"/>
            <w:szCs w:val="20"/>
            <w:u w:val="none"/>
          </w:rPr>
          <w:t>Pravilnik o javnih natečajih za izbiro strokovno najprimernejših rešitev prostorskih ureditev in objektov</w:t>
        </w:r>
      </w:hyperlink>
      <w:r w:rsidRPr="00E17DF0">
        <w:rPr>
          <w:sz w:val="20"/>
          <w:szCs w:val="20"/>
        </w:rPr>
        <w:t xml:space="preserve"> (Uradni list RS, št. </w:t>
      </w:r>
      <w:hyperlink r:id="rId81" w:tgtFrame="_blank" w:tooltip="Pravilnik o javnih natečajih za izbiro strokovno najprimernejših rešitev prostorskih ureditev in objektov" w:history="1">
        <w:r w:rsidRPr="00E17DF0">
          <w:rPr>
            <w:rStyle w:val="Hiperpovezava"/>
            <w:color w:val="auto"/>
            <w:sz w:val="20"/>
            <w:szCs w:val="20"/>
            <w:u w:val="none"/>
          </w:rPr>
          <w:t>108/04</w:t>
        </w:r>
      </w:hyperlink>
      <w:r w:rsidRPr="00E17DF0">
        <w:rPr>
          <w:sz w:val="20"/>
          <w:szCs w:val="20"/>
        </w:rPr>
        <w:t xml:space="preserve">, </w:t>
      </w:r>
      <w:hyperlink r:id="rId82" w:tgtFrame="_blank" w:tooltip="Zakon o uvedbi eura" w:history="1">
        <w:r w:rsidRPr="00E17DF0">
          <w:rPr>
            <w:rStyle w:val="Hiperpovezava"/>
            <w:color w:val="auto"/>
            <w:sz w:val="20"/>
            <w:szCs w:val="20"/>
            <w:u w:val="none"/>
          </w:rPr>
          <w:t>114/06</w:t>
        </w:r>
      </w:hyperlink>
      <w:r w:rsidRPr="00E17DF0">
        <w:rPr>
          <w:sz w:val="20"/>
          <w:szCs w:val="20"/>
        </w:rPr>
        <w:t xml:space="preserve"> – ZUE, </w:t>
      </w:r>
      <w:hyperlink r:id="rId83" w:tgtFrame="_blank" w:tooltip="Zakon o prostorskem načrtovanju" w:history="1">
        <w:r w:rsidRPr="00E17DF0">
          <w:rPr>
            <w:rStyle w:val="Hiperpovezava"/>
            <w:color w:val="auto"/>
            <w:sz w:val="20"/>
            <w:szCs w:val="20"/>
            <w:u w:val="none"/>
          </w:rPr>
          <w:t>33/07</w:t>
        </w:r>
      </w:hyperlink>
      <w:r w:rsidRPr="00E17DF0">
        <w:rPr>
          <w:sz w:val="20"/>
          <w:szCs w:val="20"/>
        </w:rPr>
        <w:t xml:space="preserve"> – ZPNačrt in </w:t>
      </w:r>
      <w:hyperlink r:id="rId84" w:tgtFrame="_blank" w:tooltip="Zakon o spremembah in dopolnitvah Zakona o graditvi objektov" w:history="1">
        <w:r w:rsidRPr="00E17DF0">
          <w:rPr>
            <w:rStyle w:val="Hiperpovezava"/>
            <w:color w:val="auto"/>
            <w:sz w:val="20"/>
            <w:szCs w:val="20"/>
            <w:u w:val="none"/>
          </w:rPr>
          <w:t>57/12</w:t>
        </w:r>
      </w:hyperlink>
      <w:r w:rsidRPr="00E17DF0">
        <w:rPr>
          <w:sz w:val="20"/>
          <w:szCs w:val="20"/>
        </w:rPr>
        <w:t xml:space="preserve"> – ZGO-1D);</w:t>
      </w:r>
    </w:p>
    <w:p w:rsidR="003A63A8" w:rsidRPr="00E17DF0" w:rsidRDefault="003A63A8" w:rsidP="003A63A8">
      <w:pPr>
        <w:pStyle w:val="ALINEJELUKA"/>
        <w:numPr>
          <w:ilvl w:val="0"/>
          <w:numId w:val="16"/>
        </w:numPr>
        <w:rPr>
          <w:sz w:val="20"/>
          <w:szCs w:val="20"/>
        </w:rPr>
      </w:pPr>
      <w:r w:rsidRPr="00E17DF0">
        <w:rPr>
          <w:sz w:val="20"/>
          <w:szCs w:val="20"/>
        </w:rPr>
        <w:t xml:space="preserve">iz osmega odstavka 152. člena tega zakona še naprej uporablja Pravilnik o povrnitvi stroškov občinam za investicije v izgradnjo elektroenergetskega omrežja (Uradni list RS, št. </w:t>
      </w:r>
      <w:hyperlink r:id="rId85" w:history="1">
        <w:r w:rsidRPr="00E17DF0">
          <w:rPr>
            <w:sz w:val="20"/>
            <w:szCs w:val="20"/>
          </w:rPr>
          <w:t>93/08</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drugega odstavka 235. člena tega zakona še naprej uporablja Pravilnik o merilih za odmero komunalnega prispevka (Uradni list RS, št. </w:t>
      </w:r>
      <w:hyperlink r:id="rId86" w:history="1">
        <w:r w:rsidRPr="00E17DF0">
          <w:rPr>
            <w:sz w:val="20"/>
            <w:szCs w:val="20"/>
          </w:rPr>
          <w:t>95/07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iz prvega odstavka 236. člena tega zakona še naprej uporablja Pravilnik o podlagah za odmero komunalnega prispevka na osnovi povprečnih stroškov opremljanja stavbnih zemljišč s posameznimi vrstami komunalne opreme (Uradni list RS, št. </w:t>
      </w:r>
      <w:hyperlink r:id="rId87" w:history="1">
        <w:r w:rsidRPr="00E17DF0">
          <w:rPr>
            <w:sz w:val="20"/>
            <w:szCs w:val="20"/>
          </w:rPr>
          <w:t>95/07</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iz sedmega odstavka 267. člena tega zakona še naprej uporablja Pravilnik o podrobnejši obliki in načinu izdaje lokacijske informacije (Uradni list RS, št. 35/04).</w:t>
      </w:r>
    </w:p>
    <w:p w:rsidR="003A63A8" w:rsidRPr="00E17DF0" w:rsidRDefault="003A63A8" w:rsidP="003A63A8">
      <w:pPr>
        <w:pStyle w:val="ODSTAVEKLUKA"/>
        <w:rPr>
          <w:color w:val="auto"/>
          <w:sz w:val="20"/>
          <w:szCs w:val="20"/>
        </w:rPr>
      </w:pPr>
      <w:r w:rsidRPr="00E17DF0">
        <w:rPr>
          <w:color w:val="auto"/>
          <w:sz w:val="20"/>
          <w:szCs w:val="20"/>
        </w:rPr>
        <w:t>(2) Predpisi iz prejšnjega odstavka se uporabljajo do uveljavitve ustreznih predpisov po tem zakonu, če niso v nasprotju z njim.</w:t>
      </w:r>
    </w:p>
    <w:p w:rsidR="003A63A8" w:rsidRPr="00E17DF0" w:rsidRDefault="003A63A8" w:rsidP="003A63A8">
      <w:pPr>
        <w:pStyle w:val="ODSTAVEKLUKA"/>
        <w:rPr>
          <w:color w:val="auto"/>
          <w:sz w:val="20"/>
          <w:szCs w:val="20"/>
        </w:rPr>
      </w:pPr>
      <w:r w:rsidRPr="00E17DF0">
        <w:rPr>
          <w:color w:val="auto"/>
          <w:sz w:val="20"/>
          <w:szCs w:val="20"/>
        </w:rPr>
        <w:t>(3) Po uveljavitvi tega zakona ostane v veljavi in se še naprej uporablja:</w:t>
      </w:r>
    </w:p>
    <w:p w:rsidR="003A63A8" w:rsidRPr="00E17DF0" w:rsidRDefault="003A63A8" w:rsidP="003A63A8">
      <w:pPr>
        <w:pStyle w:val="ALINEJELUKA"/>
        <w:numPr>
          <w:ilvl w:val="0"/>
          <w:numId w:val="16"/>
        </w:numPr>
        <w:rPr>
          <w:sz w:val="20"/>
          <w:szCs w:val="20"/>
        </w:rPr>
      </w:pPr>
      <w:r w:rsidRPr="00E17DF0">
        <w:rPr>
          <w:sz w:val="20"/>
          <w:szCs w:val="20"/>
        </w:rPr>
        <w:t xml:space="preserve">Pravilnik o katastru komunikacijskega omrežja in pripadajoče infrastrukture (Uradni list RS, št. </w:t>
      </w:r>
      <w:hyperlink r:id="rId88" w:tgtFrame="_blank" w:tooltip="Pravilnik o katastru komunikacijskega omrežja in pripadajoče infrastrukture" w:history="1">
        <w:r w:rsidRPr="00E17DF0">
          <w:rPr>
            <w:sz w:val="20"/>
            <w:szCs w:val="20"/>
          </w:rPr>
          <w:t>55/15</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t xml:space="preserve">Pravilnik o katastrih gospodarske javne infrastrukture javnih služb varstva okolja (Uradni list RS, št. </w:t>
      </w:r>
      <w:hyperlink r:id="rId89" w:tgtFrame="_blank" w:tooltip="Pravilnik o katastrih gospodarske javne infrastrukture javnih služb varstva okolja" w:history="1">
        <w:r w:rsidRPr="00E17DF0">
          <w:rPr>
            <w:sz w:val="20"/>
            <w:szCs w:val="20"/>
          </w:rPr>
          <w:t>28/11</w:t>
        </w:r>
      </w:hyperlink>
      <w:r w:rsidRPr="00E17DF0">
        <w:rPr>
          <w:sz w:val="20"/>
          <w:szCs w:val="20"/>
        </w:rPr>
        <w:t>);</w:t>
      </w:r>
    </w:p>
    <w:p w:rsidR="003A63A8" w:rsidRPr="00E17DF0" w:rsidRDefault="003A63A8" w:rsidP="003A63A8">
      <w:pPr>
        <w:pStyle w:val="ALINEJELUKA"/>
        <w:numPr>
          <w:ilvl w:val="0"/>
          <w:numId w:val="16"/>
        </w:numPr>
        <w:rPr>
          <w:sz w:val="20"/>
          <w:szCs w:val="20"/>
        </w:rPr>
      </w:pPr>
      <w:r w:rsidRPr="00E17DF0">
        <w:rPr>
          <w:sz w:val="20"/>
          <w:szCs w:val="20"/>
        </w:rPr>
        <w:lastRenderedPageBreak/>
        <w:t xml:space="preserve">Pravilnik o prikazu stanja prostora (Uradni list RS, št. </w:t>
      </w:r>
      <w:hyperlink r:id="rId90" w:history="1">
        <w:r w:rsidRPr="00E17DF0">
          <w:rPr>
            <w:sz w:val="20"/>
            <w:szCs w:val="20"/>
          </w:rPr>
          <w:t>50/08</w:t>
        </w:r>
      </w:hyperlink>
      <w:r w:rsidRPr="00E17DF0">
        <w:rPr>
          <w:sz w:val="20"/>
          <w:szCs w:val="20"/>
        </w:rPr>
        <w:t>).</w:t>
      </w:r>
    </w:p>
    <w:p w:rsidR="003A63A8" w:rsidRPr="00E17DF0" w:rsidRDefault="003A63A8" w:rsidP="003A63A8">
      <w:pPr>
        <w:pStyle w:val="ODSTAVEKLUKA"/>
        <w:rPr>
          <w:color w:val="auto"/>
          <w:sz w:val="20"/>
          <w:szCs w:val="20"/>
        </w:rPr>
      </w:pPr>
      <w:r w:rsidRPr="00E17DF0">
        <w:rPr>
          <w:color w:val="auto"/>
          <w:sz w:val="20"/>
          <w:szCs w:val="20"/>
        </w:rPr>
        <w:t>(4) Za izvajanje točk b), c) in f) iz 3.č člena Zakona o kmetijskih zemljiščih (Uradni list RS, št. 71/11 – uradno prečiščeno besedilo, 58/12 in 27/16) in točk b), c) in f) iz 45. člena Zakona o spremembah in dopolnitvah Zakona o kmetijskih zemljiščih (Uradni list RS, št. 27/16) se še naprej uporablja Uredba o razvrščanju objektov glede na zahtevnost gradnje (Uradni list RS, št. 18/13, 24/13 in 26/13).</w:t>
      </w:r>
    </w:p>
    <w:p w:rsidR="003A63A8" w:rsidRDefault="003A63A8" w:rsidP="003A63A8">
      <w:pPr>
        <w:pStyle w:val="Navadensplet"/>
        <w:spacing w:after="0"/>
        <w:rPr>
          <w:rFonts w:ascii="Arial" w:hAnsi="Arial" w:cs="Arial"/>
          <w:color w:val="auto"/>
          <w:sz w:val="20"/>
          <w:szCs w:val="20"/>
        </w:rPr>
      </w:pPr>
    </w:p>
    <w:p w:rsidR="003A63A8" w:rsidRPr="00E17DF0" w:rsidRDefault="003A63A8" w:rsidP="003A63A8">
      <w:pPr>
        <w:pStyle w:val="Navadensplet"/>
        <w:spacing w:after="0"/>
        <w:rPr>
          <w:rFonts w:ascii="Arial" w:hAnsi="Arial" w:cs="Arial"/>
          <w:color w:val="auto"/>
          <w:sz w:val="20"/>
          <w:szCs w:val="20"/>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(prenehanje veljavnosti podzakonskih predpisov)</w:t>
      </w:r>
    </w:p>
    <w:p w:rsidR="003A63A8" w:rsidRPr="00E17DF0" w:rsidRDefault="003A63A8" w:rsidP="003A63A8">
      <w:pPr>
        <w:pStyle w:val="ODSTAVEKLUKA"/>
        <w:rPr>
          <w:color w:val="auto"/>
          <w:sz w:val="20"/>
          <w:szCs w:val="20"/>
        </w:rPr>
      </w:pPr>
      <w:r w:rsidRPr="00E17DF0">
        <w:rPr>
          <w:color w:val="auto"/>
          <w:sz w:val="20"/>
          <w:szCs w:val="20"/>
        </w:rPr>
        <w:t>Z dnem uveljavitve tega zakona preneha veljati:</w:t>
      </w:r>
    </w:p>
    <w:p w:rsidR="003A63A8" w:rsidRPr="00E17DF0" w:rsidRDefault="003A63A8" w:rsidP="003A63A8">
      <w:pPr>
        <w:pStyle w:val="ALINEJELUKA"/>
        <w:numPr>
          <w:ilvl w:val="0"/>
          <w:numId w:val="16"/>
        </w:numPr>
        <w:rPr>
          <w:sz w:val="20"/>
          <w:szCs w:val="20"/>
        </w:rPr>
      </w:pPr>
      <w:r w:rsidRPr="00E17DF0">
        <w:rPr>
          <w:sz w:val="20"/>
          <w:szCs w:val="20"/>
        </w:rPr>
        <w:t>Uredba o merilih in pogojih za določitev prostorskih ureditev državnega pomena (Uradni list RS, št. 103/13), še naprej pa se uporablja za dokončanje postopkov iz 278. in 279. člena tega zakona;</w:t>
      </w:r>
    </w:p>
    <w:p w:rsidR="003A63A8" w:rsidRPr="00E17DF0" w:rsidRDefault="003A63A8" w:rsidP="003A63A8">
      <w:pPr>
        <w:pStyle w:val="ALINEJELUKA"/>
        <w:numPr>
          <w:ilvl w:val="0"/>
          <w:numId w:val="16"/>
        </w:numPr>
        <w:rPr>
          <w:sz w:val="20"/>
          <w:szCs w:val="20"/>
        </w:rPr>
      </w:pPr>
      <w:r w:rsidRPr="00E17DF0">
        <w:rPr>
          <w:sz w:val="20"/>
          <w:szCs w:val="20"/>
        </w:rPr>
        <w:t xml:space="preserve">Pravilnik o vsebini, obliki in načinu priprave regionalnega prostorskega načrta (Uradni list RS, št. </w:t>
      </w:r>
      <w:hyperlink r:id="rId91" w:history="1">
        <w:r w:rsidRPr="00E17DF0">
          <w:rPr>
            <w:sz w:val="20"/>
            <w:szCs w:val="20"/>
          </w:rPr>
          <w:t>99/07</w:t>
        </w:r>
      </w:hyperlink>
      <w:r w:rsidRPr="00E17DF0">
        <w:rPr>
          <w:sz w:val="20"/>
          <w:szCs w:val="20"/>
        </w:rPr>
        <w:t>), še naprej pa se uporablja za dokončanje postopkov iz četrtega odstavka 281. člena tega zakona.</w:t>
      </w:r>
    </w:p>
    <w:p w:rsidR="003A63A8" w:rsidRPr="00E17DF0" w:rsidRDefault="003A63A8" w:rsidP="003A63A8">
      <w:pPr>
        <w:spacing w:line="240" w:lineRule="auto"/>
        <w:rPr>
          <w:rFonts w:cs="Arial"/>
          <w:szCs w:val="20"/>
          <w:u w:val="single"/>
        </w:rPr>
      </w:pPr>
    </w:p>
    <w:p w:rsidR="003A63A8" w:rsidRPr="00E17DF0" w:rsidRDefault="003A63A8" w:rsidP="003A63A8">
      <w:pPr>
        <w:spacing w:line="240" w:lineRule="auto"/>
        <w:rPr>
          <w:rFonts w:cs="Arial"/>
          <w:szCs w:val="20"/>
          <w:u w:val="single"/>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sz w:val="20"/>
          <w:szCs w:val="20"/>
        </w:rPr>
      </w:pPr>
      <w:r w:rsidRPr="00E17DF0">
        <w:rPr>
          <w:rFonts w:cs="Arial"/>
          <w:sz w:val="20"/>
          <w:szCs w:val="20"/>
        </w:rPr>
        <w:t xml:space="preserve">(izdaja podzakonskih </w:t>
      </w:r>
      <w:r w:rsidRPr="00E17DF0">
        <w:rPr>
          <w:rFonts w:cs="Arial"/>
          <w:sz w:val="20"/>
          <w:szCs w:val="20"/>
          <w:lang w:val="sl-SI"/>
        </w:rPr>
        <w:t>predpisov</w:t>
      </w:r>
      <w:r w:rsidRPr="00E17DF0">
        <w:rPr>
          <w:rFonts w:cs="Arial"/>
          <w:sz w:val="20"/>
          <w:szCs w:val="20"/>
        </w:rPr>
        <w:t>)</w:t>
      </w:r>
    </w:p>
    <w:p w:rsidR="003A63A8" w:rsidRPr="00E17DF0" w:rsidRDefault="003A63A8" w:rsidP="003A63A8">
      <w:pPr>
        <w:pStyle w:val="ODSTAVEKLUKA"/>
        <w:rPr>
          <w:color w:val="auto"/>
          <w:sz w:val="20"/>
          <w:szCs w:val="20"/>
        </w:rPr>
      </w:pPr>
      <w:r w:rsidRPr="00E17DF0">
        <w:rPr>
          <w:color w:val="auto"/>
          <w:sz w:val="20"/>
          <w:szCs w:val="20"/>
        </w:rPr>
        <w:t>(1) Vlada izda predpis iz sedmega odstavka 19. člena tega zakona v roku treh mesecev po uveljavitvi tega zakona.</w:t>
      </w:r>
    </w:p>
    <w:p w:rsidR="003A63A8" w:rsidRPr="00E17DF0" w:rsidRDefault="003A63A8" w:rsidP="003A63A8">
      <w:pPr>
        <w:pStyle w:val="ODSTAVEKLUKA"/>
        <w:rPr>
          <w:color w:val="auto"/>
          <w:sz w:val="20"/>
          <w:szCs w:val="20"/>
        </w:rPr>
      </w:pPr>
      <w:r w:rsidRPr="00E17DF0">
        <w:rPr>
          <w:color w:val="auto"/>
          <w:sz w:val="20"/>
          <w:szCs w:val="20"/>
        </w:rPr>
        <w:t>(2) V roku devetih mesecev po uveljavitvi tega zakona izda Minister predpise iz:</w:t>
      </w:r>
    </w:p>
    <w:p w:rsidR="003A63A8" w:rsidRPr="00E17DF0" w:rsidRDefault="003A63A8" w:rsidP="003A63A8">
      <w:pPr>
        <w:pStyle w:val="ALINEJELUKA"/>
        <w:numPr>
          <w:ilvl w:val="0"/>
          <w:numId w:val="16"/>
        </w:numPr>
        <w:rPr>
          <w:sz w:val="20"/>
          <w:szCs w:val="20"/>
        </w:rPr>
      </w:pPr>
      <w:r w:rsidRPr="00E17DF0">
        <w:rPr>
          <w:sz w:val="20"/>
          <w:szCs w:val="20"/>
        </w:rPr>
        <w:t>šestega odstavka 126. člena tega zakona;</w:t>
      </w:r>
    </w:p>
    <w:p w:rsidR="003A63A8" w:rsidRPr="00E17DF0" w:rsidRDefault="003A63A8" w:rsidP="003A63A8">
      <w:pPr>
        <w:pStyle w:val="ALINEJELUKA"/>
        <w:numPr>
          <w:ilvl w:val="0"/>
          <w:numId w:val="16"/>
        </w:numPr>
        <w:rPr>
          <w:sz w:val="20"/>
          <w:szCs w:val="20"/>
        </w:rPr>
      </w:pPr>
      <w:r w:rsidRPr="00E17DF0">
        <w:rPr>
          <w:sz w:val="20"/>
          <w:szCs w:val="20"/>
        </w:rPr>
        <w:t>tretjega odstavka 149. člena tega zakona;</w:t>
      </w:r>
    </w:p>
    <w:p w:rsidR="003A63A8" w:rsidRPr="00E17DF0" w:rsidRDefault="003A63A8" w:rsidP="003A63A8">
      <w:pPr>
        <w:pStyle w:val="ALINEJELUKA"/>
        <w:numPr>
          <w:ilvl w:val="0"/>
          <w:numId w:val="16"/>
        </w:numPr>
        <w:rPr>
          <w:sz w:val="20"/>
          <w:szCs w:val="20"/>
        </w:rPr>
      </w:pPr>
      <w:r w:rsidRPr="00E17DF0">
        <w:rPr>
          <w:sz w:val="20"/>
          <w:szCs w:val="20"/>
        </w:rPr>
        <w:t>tretjega odstavka 302. člena tega zakona.</w:t>
      </w:r>
    </w:p>
    <w:p w:rsidR="003A63A8" w:rsidRPr="00E17DF0" w:rsidRDefault="003A63A8" w:rsidP="003A63A8">
      <w:pPr>
        <w:spacing w:line="240" w:lineRule="auto"/>
        <w:rPr>
          <w:rFonts w:cs="Arial"/>
          <w:szCs w:val="20"/>
          <w:u w:val="single"/>
        </w:rPr>
      </w:pPr>
    </w:p>
    <w:p w:rsidR="003A63A8" w:rsidRPr="00E17DF0" w:rsidRDefault="003A63A8" w:rsidP="003A63A8">
      <w:pPr>
        <w:spacing w:line="240" w:lineRule="auto"/>
        <w:rPr>
          <w:rFonts w:cs="Arial"/>
          <w:szCs w:val="20"/>
          <w:u w:val="single"/>
        </w:rPr>
      </w:pPr>
    </w:p>
    <w:p w:rsidR="003A63A8" w:rsidRPr="00E17DF0" w:rsidRDefault="00E95D2C" w:rsidP="003A63A8">
      <w:pPr>
        <w:pStyle w:val="Tajtl2"/>
        <w:rPr>
          <w:color w:val="auto"/>
          <w:sz w:val="20"/>
          <w:szCs w:val="20"/>
        </w:rPr>
      </w:pPr>
      <w:bookmarkStart w:id="228" w:name="_Toc477851805"/>
      <w:bookmarkStart w:id="229" w:name="_Toc480730953"/>
      <w:r>
        <w:rPr>
          <w:bCs w:val="0"/>
          <w:color w:val="auto"/>
          <w:sz w:val="20"/>
          <w:szCs w:val="20"/>
        </w:rPr>
        <w:t>16</w:t>
      </w:r>
      <w:r w:rsidR="003A63A8" w:rsidRPr="00E17DF0">
        <w:rPr>
          <w:bCs w:val="0"/>
          <w:color w:val="auto"/>
          <w:sz w:val="20"/>
          <w:szCs w:val="20"/>
        </w:rPr>
        <w:t>. poglavje: KONČNA DOLOČBA</w:t>
      </w:r>
      <w:bookmarkEnd w:id="228"/>
      <w:bookmarkEnd w:id="229"/>
    </w:p>
    <w:p w:rsidR="003A63A8" w:rsidRPr="00E17DF0" w:rsidRDefault="003A63A8" w:rsidP="003A63A8">
      <w:pPr>
        <w:spacing w:line="240" w:lineRule="auto"/>
        <w:rPr>
          <w:rFonts w:cs="Arial"/>
          <w:szCs w:val="20"/>
          <w:u w:val="single"/>
        </w:rPr>
      </w:pPr>
    </w:p>
    <w:p w:rsidR="003A63A8" w:rsidRPr="00E17DF0" w:rsidRDefault="003A63A8" w:rsidP="003A63A8">
      <w:pPr>
        <w:spacing w:line="240" w:lineRule="auto"/>
        <w:rPr>
          <w:rFonts w:cs="Arial"/>
          <w:szCs w:val="20"/>
          <w:u w:val="single"/>
        </w:rPr>
      </w:pPr>
    </w:p>
    <w:p w:rsidR="003A63A8" w:rsidRPr="00E17DF0" w:rsidRDefault="003A63A8" w:rsidP="003A63A8">
      <w:pPr>
        <w:pStyle w:val="len"/>
        <w:numPr>
          <w:ilvl w:val="0"/>
          <w:numId w:val="14"/>
        </w:numPr>
        <w:spacing w:before="0"/>
        <w:ind w:left="0" w:firstLine="0"/>
        <w:rPr>
          <w:sz w:val="20"/>
          <w:szCs w:val="20"/>
        </w:rPr>
      </w:pPr>
      <w:r w:rsidRPr="00E17DF0">
        <w:rPr>
          <w:bCs w:val="0"/>
          <w:sz w:val="20"/>
          <w:szCs w:val="20"/>
        </w:rPr>
        <w:t>člen</w:t>
      </w:r>
    </w:p>
    <w:p w:rsidR="003A63A8" w:rsidRPr="00E17DF0" w:rsidRDefault="003A63A8" w:rsidP="003A63A8">
      <w:pPr>
        <w:pStyle w:val="Odsek"/>
        <w:numPr>
          <w:ilvl w:val="0"/>
          <w:numId w:val="0"/>
        </w:numPr>
        <w:spacing w:before="0" w:line="240" w:lineRule="auto"/>
        <w:rPr>
          <w:rFonts w:cs="Arial"/>
          <w:b w:val="0"/>
          <w:sz w:val="20"/>
          <w:szCs w:val="20"/>
        </w:rPr>
      </w:pPr>
      <w:r w:rsidRPr="00E17DF0">
        <w:rPr>
          <w:rFonts w:cs="Arial"/>
          <w:sz w:val="20"/>
          <w:szCs w:val="20"/>
        </w:rPr>
        <w:t>(začetek veljavnosti zakona)</w:t>
      </w:r>
    </w:p>
    <w:p w:rsidR="003A63A8" w:rsidRPr="00E17DF0" w:rsidRDefault="003A63A8" w:rsidP="003A63A8">
      <w:pPr>
        <w:pStyle w:val="ODSTAVEKLUKA"/>
        <w:rPr>
          <w:color w:val="auto"/>
          <w:sz w:val="20"/>
          <w:szCs w:val="20"/>
        </w:rPr>
      </w:pPr>
      <w:r w:rsidRPr="00E17DF0">
        <w:rPr>
          <w:color w:val="auto"/>
          <w:sz w:val="20"/>
          <w:szCs w:val="20"/>
        </w:rPr>
        <w:t>Ta zakon začne veljati 1. januarja 2018</w:t>
      </w:r>
      <w:bookmarkEnd w:id="182"/>
      <w:r w:rsidRPr="00E17DF0">
        <w:rPr>
          <w:color w:val="auto"/>
          <w:sz w:val="20"/>
          <w:szCs w:val="20"/>
        </w:rPr>
        <w:t>.</w:t>
      </w:r>
    </w:p>
    <w:p w:rsidR="007115CE" w:rsidRPr="00746468" w:rsidRDefault="007115CE" w:rsidP="007115CE">
      <w:pPr>
        <w:pStyle w:val="Odstavek"/>
        <w:spacing w:before="0"/>
        <w:ind w:firstLine="0"/>
        <w:rPr>
          <w:rFonts w:cs="Arial"/>
          <w:sz w:val="20"/>
          <w:szCs w:val="20"/>
        </w:rPr>
      </w:pPr>
    </w:p>
    <w:p w:rsidR="007115CE" w:rsidRPr="00746468" w:rsidRDefault="007115CE" w:rsidP="007115CE">
      <w:pPr>
        <w:pStyle w:val="ODSTAVEKLUKA"/>
        <w:spacing w:before="0"/>
        <w:rPr>
          <w:color w:val="auto"/>
          <w:sz w:val="20"/>
          <w:szCs w:val="20"/>
        </w:rPr>
      </w:pPr>
      <w:r w:rsidRPr="00746468">
        <w:rPr>
          <w:color w:val="auto"/>
          <w:sz w:val="20"/>
          <w:szCs w:val="20"/>
        </w:rPr>
        <w:br w:type="page"/>
      </w:r>
    </w:p>
    <w:p w:rsidR="007115CE" w:rsidRPr="00746468" w:rsidRDefault="007115CE" w:rsidP="007115CE">
      <w:pPr>
        <w:pStyle w:val="ODSTAVEKLUKA"/>
        <w:spacing w:before="0"/>
        <w:rPr>
          <w:color w:val="auto"/>
          <w:sz w:val="20"/>
          <w:szCs w:val="20"/>
        </w:rPr>
      </w:pPr>
    </w:p>
    <w:p w:rsidR="007115CE" w:rsidRPr="00746468" w:rsidRDefault="007115CE" w:rsidP="007115CE">
      <w:pPr>
        <w:pStyle w:val="ODSTAVEKLUKA"/>
        <w:ind w:firstLine="0"/>
        <w:rPr>
          <w:b/>
          <w:color w:val="auto"/>
          <w:sz w:val="20"/>
          <w:szCs w:val="20"/>
        </w:rPr>
      </w:pPr>
      <w:r w:rsidRPr="00746468">
        <w:rPr>
          <w:b/>
          <w:color w:val="auto"/>
          <w:sz w:val="20"/>
          <w:szCs w:val="20"/>
        </w:rPr>
        <w:t>III. OBRAZLOŽITEV</w:t>
      </w:r>
      <w:r w:rsidR="000328F0">
        <w:rPr>
          <w:b/>
          <w:color w:val="auto"/>
          <w:sz w:val="20"/>
          <w:szCs w:val="20"/>
        </w:rPr>
        <w:t xml:space="preserve"> ČLENOV</w:t>
      </w:r>
    </w:p>
    <w:p w:rsidR="007115CE" w:rsidRDefault="007115CE" w:rsidP="007115CE">
      <w:pPr>
        <w:autoSpaceDE w:val="0"/>
        <w:autoSpaceDN w:val="0"/>
        <w:adjustRightInd w:val="0"/>
        <w:spacing w:line="240" w:lineRule="auto"/>
        <w:jc w:val="both"/>
        <w:rPr>
          <w:rFonts w:eastAsia="Calibri" w:cs="Arial"/>
          <w:szCs w:val="20"/>
          <w:u w:val="single"/>
          <w:lang w:eastAsia="sl-SI"/>
        </w:rPr>
      </w:pPr>
    </w:p>
    <w:p w:rsidR="000328F0" w:rsidRDefault="000328F0" w:rsidP="007115CE">
      <w:pPr>
        <w:autoSpaceDE w:val="0"/>
        <w:autoSpaceDN w:val="0"/>
        <w:adjustRightInd w:val="0"/>
        <w:spacing w:line="240" w:lineRule="auto"/>
        <w:jc w:val="both"/>
        <w:rPr>
          <w:rFonts w:eastAsia="Calibri" w:cs="Arial"/>
          <w:szCs w:val="20"/>
          <w:u w:val="single"/>
          <w:lang w:eastAsia="sl-SI"/>
        </w:rPr>
      </w:pPr>
    </w:p>
    <w:p w:rsidR="000328F0" w:rsidRPr="00F924E3" w:rsidRDefault="000328F0" w:rsidP="000328F0">
      <w:pPr>
        <w:autoSpaceDE w:val="0"/>
        <w:autoSpaceDN w:val="0"/>
        <w:adjustRightInd w:val="0"/>
        <w:spacing w:line="240" w:lineRule="auto"/>
        <w:jc w:val="both"/>
        <w:rPr>
          <w:rFonts w:eastAsia="Calibri" w:cs="Arial"/>
          <w:szCs w:val="20"/>
          <w:u w:val="single"/>
          <w:lang w:eastAsia="sl-SI"/>
        </w:rPr>
      </w:pPr>
      <w:r w:rsidRPr="00F924E3">
        <w:rPr>
          <w:rFonts w:eastAsia="Calibri" w:cs="Arial"/>
          <w:szCs w:val="20"/>
          <w:u w:val="single"/>
          <w:lang w:eastAsia="sl-SI"/>
        </w:rPr>
        <w:t>K 1. členu (predmet zakona)</w:t>
      </w:r>
    </w:p>
    <w:p w:rsidR="000328F0" w:rsidRPr="00F924E3" w:rsidRDefault="000328F0" w:rsidP="000328F0">
      <w:pPr>
        <w:autoSpaceDE w:val="0"/>
        <w:autoSpaceDN w:val="0"/>
        <w:adjustRightInd w:val="0"/>
        <w:spacing w:line="240" w:lineRule="auto"/>
        <w:jc w:val="both"/>
        <w:rPr>
          <w:rFonts w:eastAsia="Calibri" w:cs="Arial"/>
          <w:szCs w:val="20"/>
          <w:lang w:eastAsia="sl-SI"/>
        </w:rPr>
      </w:pPr>
    </w:p>
    <w:p w:rsidR="000328F0" w:rsidRPr="00F924E3" w:rsidRDefault="000328F0" w:rsidP="000328F0">
      <w:pPr>
        <w:autoSpaceDE w:val="0"/>
        <w:autoSpaceDN w:val="0"/>
        <w:adjustRightInd w:val="0"/>
        <w:spacing w:line="240" w:lineRule="auto"/>
        <w:jc w:val="both"/>
        <w:rPr>
          <w:rFonts w:eastAsia="Calibri" w:cs="Arial"/>
          <w:szCs w:val="20"/>
          <w:lang w:eastAsia="sl-SI"/>
        </w:rPr>
      </w:pPr>
      <w:r w:rsidRPr="00F924E3">
        <w:rPr>
          <w:rFonts w:eastAsia="Calibri" w:cs="Arial"/>
          <w:szCs w:val="20"/>
          <w:lang w:eastAsia="sl-SI"/>
        </w:rPr>
        <w:t>Člen določa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0328F0" w:rsidRPr="00F924E3" w:rsidRDefault="000328F0" w:rsidP="000328F0">
      <w:pPr>
        <w:autoSpaceDE w:val="0"/>
        <w:autoSpaceDN w:val="0"/>
        <w:adjustRightInd w:val="0"/>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tudi navaja direktive EU, ki se z njim prenašajo v slovenski pravni red.</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 členu (namen, cilji in instrumenti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 zemljiška politika ter spremljanje stanja prostora in z vsemi temi sklopi povezane informacijske storitve. Navedeni instrumenti se odražajo tudi v strukturi zakona – njegovih delih in poglavjih.</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 členu (pojmi)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terminološki slovar), sprejet kot del državnega prostorskega reda.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 členu (kratice)</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Člen določa pomen kratic, ki so v zakonu uporabljene z namenom krajšanja določb pri pogostih pojavitvah poimenovanj prostorskih aktov, s čimer se izboljša tudi preglednost in razumljivost besedila.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 členu (pristojnosti urejanja prostora):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za državo in občine določa nabor njihovih nalog po tem zakonu in s tem določa in razmejuje pristojnosti.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6. členu (načelo trajnostnega prostorskega razvoja)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w:t>
      </w:r>
      <w:r w:rsidRPr="00F924E3">
        <w:rPr>
          <w:rFonts w:eastAsia="Calibri" w:cs="Arial"/>
          <w:szCs w:val="20"/>
          <w:lang w:eastAsia="sl-SI"/>
        </w:rPr>
        <w:lastRenderedPageBreak/>
        <w:t>ukrepe, kot so spodbujanje prenov, racionalne razmestitve dejavnosti v prostoru in dopolnjevanje programov, pri čemer se ohranja kakovosten življenjski prostor.</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7. členu (načelo identitete prostora)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 členu (načelo usmerjanja poselitve)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 členu (načelo usklajevanja interesov):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Usklajevanje je temeljni pristop pri urejanju prostora, saj se v njem srečujejo številni interesi, ki so pogosto navzkrižni. Načelo preveva vse nadaljnje postopke po tem zakonu, katerih bistvena značilnost je aktivno sodelovanje deležnikov v prostoru, bodisi skozi formalizirano izvajanje nalog in pristojnosti oblastnih organov (npr. nosilci urejanja prostora), bodisi skozi najširšo javno udeležbo, ter soočenje, pretehtanje in končno sprejemanje odločitev. Pri usklajevanju je potrebno slediti doseganju trajnostnega prostorskega razvoja in varovanja javnega interesa, ki ima prednost pred zasebnim interesom, pri čemer pa ima tudi slednji legitimno vlogo in mora biti aktivno vključen in upoštevan. 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 členu (načelo strokovnosti)</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cs="Arial"/>
          <w:szCs w:val="20"/>
          <w:shd w:val="clear" w:color="auto" w:fill="FFFFFF"/>
          <w:lang w:eastAsia="sl-SI"/>
        </w:rPr>
        <w:t xml:space="preserve">Omejenost prostora kot vira, ranljivost, obči pomen in pravno varstvo njegovih gradnikov (narava, kmetijska zemljišča, vode) dolgoročnost grdenj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 členu (načelo sodelovanja javnosti)</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F924E3">
        <w:rPr>
          <w:rFonts w:cs="Arial"/>
          <w:szCs w:val="20"/>
          <w:shd w:val="clear" w:color="auto" w:fill="FFFFFF"/>
          <w:lang w:eastAsia="sl-SI"/>
        </w:rPr>
        <w:t>Področje urejanja prostora že tradicionalno terja sodelovanje javnosti. Pri zadevah urejanja prostora gre za tipične javne zadeve, kjer se nastajajoče odločitve nanašajo na 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vključujoči. To terja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F924E3">
        <w:rPr>
          <w:rFonts w:cs="Arial"/>
          <w:szCs w:val="20"/>
          <w:shd w:val="clear" w:color="auto" w:fill="FFFFFF"/>
          <w:lang w:eastAsia="sl-SI"/>
        </w:rPr>
        <w:lastRenderedPageBreak/>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r w:rsidRPr="00F924E3">
        <w:rPr>
          <w:rFonts w:cs="Arial"/>
          <w:szCs w:val="20"/>
          <w:shd w:val="clear" w:color="auto" w:fill="FFFFFF"/>
          <w:lang w:eastAsia="sl-SI"/>
        </w:rPr>
        <w:t>V širši sklop sodelovanja javnosti sodi tudi zagotavljanje pravnega varstva, ki v tem zakonu predstavlja novost glede na dosedanjo ureditev tega področja, ki se s takšnim varstvom ni ukvarjala.</w:t>
      </w:r>
    </w:p>
    <w:p w:rsidR="000328F0" w:rsidRPr="00F924E3" w:rsidRDefault="000328F0" w:rsidP="000328F0">
      <w:pPr>
        <w:overflowPunct w:val="0"/>
        <w:autoSpaceDE w:val="0"/>
        <w:autoSpaceDN w:val="0"/>
        <w:adjustRightInd w:val="0"/>
        <w:spacing w:line="240" w:lineRule="auto"/>
        <w:jc w:val="both"/>
        <w:textAlignment w:val="baseline"/>
        <w:rPr>
          <w:rFonts w:cs="Arial"/>
          <w:szCs w:val="20"/>
          <w:shd w:val="clear" w:color="auto" w:fill="FFFFFF"/>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 členu (načelo ekonomičnosti postopka):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tega ne vrnejo v predhodne faze.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 členu (</w:t>
      </w:r>
      <w:r w:rsidRPr="00F924E3">
        <w:rPr>
          <w:rFonts w:eastAsia="Calibri" w:cs="Arial"/>
          <w:bCs/>
          <w:szCs w:val="20"/>
          <w:u w:val="single"/>
          <w:lang w:eastAsia="sl-SI"/>
        </w:rPr>
        <w:t>namen in sestavine državnega prostorskega reda</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pStyle w:val="ODSTAVEKLUKA"/>
        <w:ind w:firstLine="0"/>
        <w:rPr>
          <w:color w:val="auto"/>
          <w:sz w:val="20"/>
          <w:szCs w:val="20"/>
        </w:rPr>
      </w:pPr>
      <w:r w:rsidRPr="00F924E3">
        <w:rPr>
          <w:color w:val="auto"/>
          <w:sz w:val="20"/>
          <w:szCs w:val="20"/>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 , ki sestavljajo državni prostorski red.</w:t>
      </w:r>
    </w:p>
    <w:p w:rsidR="000328F0" w:rsidRPr="00F924E3" w:rsidRDefault="000328F0" w:rsidP="000328F0">
      <w:pPr>
        <w:pStyle w:val="ODSTAVEKLUKA"/>
        <w:ind w:firstLine="0"/>
        <w:rPr>
          <w:color w:val="auto"/>
          <w:sz w:val="20"/>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tako uvaja materijo, ki je v dosedanji zakonski ureditvi urejanja prostora in prostorskega načrtovanja neustrezno izpuščena. Zakon o urejanju prostora mora namreč vsebovati vsaj osnovno vsebinsko regulacijo prostora v obliki temeljnih pravil za ravnanje v njem, sicer ostane samo na ravni regulacije postopkov, kot v pretežni meri to velja za Zakon o prostorskem načrtovanju. Državna pravila urejanja prostora so tista pravila, ki jih v nadaljevanju določa ta zakon, in pa pravila, ki bodo tvorila državni prostorski red kot zbirko standardiziranih pravil, smernic in priporočil. Državna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Glavnina zakonskih vsebinskih pravil je tako združena v tem delu zakona, ki predstavlja vsebinski instrumentarij, določbe o posameznih vrstah prostorskih aktov in drugih instrumentov pa urejajo samo uporabo teh gradnikov na konkretnih ravneh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14. členu (</w:t>
      </w:r>
      <w:r w:rsidRPr="00F924E3">
        <w:rPr>
          <w:rFonts w:cs="Arial"/>
          <w:szCs w:val="20"/>
          <w:u w:val="single"/>
        </w:rPr>
        <w:t>območje in način uporabe sestavin državnega prostorskega reda</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Člen ureja način učinkovanja oziroma uporabe sestavin državnega prostorskega reda. Medtem ko so njegova temeljna pravila določena v samem zakonu, katerega veljava zajema celoten teritorij in vse pravne subjekte, pa je poleg tovrstne – se pravi vseobsegajoče regulacije – predvidena tudi možnost,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območno, bodisi področno) ožje postavljanje pravil.</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Ker zakon predvideva možnost uporabe državnega prostorskega reda tudi neposredno pri dovoljevanju, določa, da je treba v primeru takih podrobnejših pravil (za smernice in priporočila taka zahteva ni relevantna) tovrsten namen izrecno navesti.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 členu (</w:t>
      </w:r>
      <w:r w:rsidRPr="00F924E3">
        <w:rPr>
          <w:rFonts w:cs="Arial"/>
          <w:bCs/>
          <w:szCs w:val="20"/>
          <w:u w:val="single"/>
        </w:rPr>
        <w:t>priprava, sprejem in objava sestavin državnega prostorskega reda</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lastRenderedPageBreak/>
        <w:t>Glede na vrsto sestavin državnega prostorskega reda člen določa način njihove priprave. Podrobnejša pravila se sprejema z vladno uredbo, smernice in priporočila pa izdajajo državni nosilci urejanja prostora, pri čemer se za smernice in podrobnejša pravila terja še sodelovanje Komisije Vlade RS za prostorski razvoj. Vse sestavine državne prostorskega reda se vodijo v zbirki, ki jo v sklopu storitev prostorskega informacijskega sistema vodi ministrstvo, pristojno za prostor</w:t>
      </w:r>
      <w:r w:rsidRPr="00F924E3">
        <w:rPr>
          <w:rFonts w:eastAsia="Calibri" w:cs="Arial"/>
          <w:szCs w:val="20"/>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 členu (</w:t>
      </w:r>
      <w:r w:rsidRPr="00F924E3">
        <w:rPr>
          <w:rFonts w:cs="Arial"/>
          <w:bCs/>
          <w:szCs w:val="20"/>
          <w:u w:val="single"/>
        </w:rPr>
        <w:t>usklajevanje prostorskih izvedbenih aktov s podrobnejšimi pravili</w:t>
      </w:r>
      <w:r w:rsidRPr="00F924E3">
        <w:rPr>
          <w:rFonts w:eastAsia="Calibri" w:cs="Arial"/>
          <w:szCs w:val="20"/>
          <w:u w:val="single"/>
          <w:lang w:eastAsia="sl-SI"/>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Zaradi skladnosti pravnega reda in s tem investicijske in pravne varnosti zakon določa, da morajo pripravljavci svoje prostorske akte redno usklajevati s tistimi podrobnejšimi pravili, ki se uporabljajo neposredno pri dovoljevanju.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 členu (sodelovanje in usklajevanje interesov)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 posamezna končna odločitev bila v nasprotju s temeljnimi razvojnimi in varstvenimi zahtevami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18. členu (vrednotenje vplivov)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 urejanju prostora se naj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oziroma presojo vplivov njihovih odločitev, pri čemer pa glede okoljske presoje odkazuje na uveljavljene postopke, kot so določeni v predpisih s področja varstva okolja in ohranjanja narave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19. členu (prevlada javne koristi):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Novoustanovljen institut prevlade ene javne koristi nad drugo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 prevladi odloča Vlada RS, pri čemer pa se opre na mnenje Komisije za prostorski razvoj kot njenega delovnega telesa. Ključna je pridobitev mnenja ministrstva, ki naj bi bilo v zadevi prevladano glede na javni interes, katerega ščiti. Prevlada je možna pod pogoji, da gre za uresničevanje javne koristi, kot je ta opredeljena z zakonom, da ni rešitev,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Kot posebnost zakon pri tem določa</w:t>
      </w:r>
      <w:r w:rsidR="00926509">
        <w:rPr>
          <w:rFonts w:eastAsia="Calibri" w:cs="Arial"/>
          <w:szCs w:val="20"/>
          <w:lang w:eastAsia="sl-SI"/>
        </w:rPr>
        <w:t xml:space="preserve"> </w:t>
      </w:r>
      <w:r w:rsidRPr="00F924E3">
        <w:rPr>
          <w:rFonts w:eastAsia="Calibri" w:cs="Arial"/>
          <w:szCs w:val="20"/>
          <w:lang w:eastAsia="sl-SI"/>
        </w:rPr>
        <w:t>prevlado ene javne koristi nad prevlado javne koristi ohranjanja narave, ki je že sedaj mogoča po zakonu o ohranjanju narave in se še naprej izvaja pod pogoji, kot jih predvideva zakon o ohranjanju narave. Odločba vlade o prevladi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 vrednotenje oziroma prevlado koristi je predvidena izdaja podzakonskega akta – vladne uredbe.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 členu (racionalna raba prostora)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 členu (prepoznavnost naselij in krajine)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upoštevati.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 členu (urejanje prostora na ogroženih območjih)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Ogrožena območja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 členu (urejanje morja)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24. členu (razvoj poselitve):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opredeljuje temeljno sosledje in zahteve pri usmerjanju poselitve, ki se mora nato udejanjati skozi postopke prostorskega načrtovanja ter skozi aktivnosti in ukrepe zemljiške politike. Poselitev se </w:t>
      </w:r>
      <w:r w:rsidRPr="00F924E3">
        <w:rPr>
          <w:rFonts w:eastAsia="Calibri" w:cs="Arial"/>
          <w:szCs w:val="20"/>
          <w:lang w:eastAsia="sl-SI"/>
        </w:rPr>
        <w:lastRenderedPageBreak/>
        <w:t>primarno usmerja v ureditvena območja urbanih naselij, znotraj teh pa ima prednost notranji razvoj na način prenove in aktivacije nezadostno izkoriščenih zemljišč.</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25. členu (ureditveno območje naselja):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ni ne bodo del ureditvenega območja naselja, štele za posamično poselitev in bodo zanje po tem zakonu veljali drugačni vsebinski in postopkovni načini urejanja.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Definicija ureditvenega območja naselja je seveda splošna, območje vsakega naselja pa je treba določiti grafično v OPN.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Iz definicije obstoječega naselja in ureditvenega območja naselja izhaja, da se slednje določa samo za tista naselja, ki jih tvori najmanj deset stanovanjskih stavb. Pravilo je torej zgolj številčno, kar pomeni, da bo določitev konkretnih ureditvenih območij naselij v mejnih primerih terjalo ustrezen načrtovalski pristop in utemeljitev, bolj podrobna pravila pa na to temo lahko uredi tudi državni prostorski red.</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26. členu (notranji razvoj naselij):</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Skladno s predhodnim členom je notranji razvoj naselij poglaviten mehanizem razvoja in usmerjanja poselitve. Člen določa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27. členu (širitev ureditvenega območja naselja):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Kljub primarnemu pravilu po usmerjanju razvoja poselitve z notranjim razvojem naselja, zakon dopušča in omogoča tudi širitev naselij, a jo veže na določene pogoje. Ti so relativno abstraktni, saj jih ni možno spisati formula</w:t>
      </w:r>
      <w:r w:rsidR="004720C7">
        <w:rPr>
          <w:rFonts w:eastAsia="Calibri" w:cs="Arial"/>
          <w:szCs w:val="20"/>
          <w:lang w:eastAsia="sl-SI"/>
        </w:rPr>
        <w:t>r</w:t>
      </w:r>
      <w:r w:rsidRPr="00F924E3">
        <w:rPr>
          <w:rFonts w:eastAsia="Calibri" w:cs="Arial"/>
          <w:szCs w:val="20"/>
          <w:lang w:eastAsia="sl-SI"/>
        </w:rPr>
        <w:t xml:space="preserve">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28. členu (območje za dolgoročni razvoj naselij):</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opredeljuje območje za dolgoročni razvoj naselja. Prvi odstavek določa splošno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Skladno s temeljnimi pravili tega zakona je za naselja ustreznega ranga kljub primarni usmeriti v spodbujanje notranjega razvoja naselij možna tudi širitev. Pod kakšnimi pogoji in za katera naselja je možna širitev, določajo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Predlagateljica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pobudbenega urbanizma. Slednji sedaj dobiva svoj mehanizem skozi dopolnilno gradnjo, prostorsko načrtovanje na ravni OPN pa se mora začeti ukvarjati predvsem z naselji.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29. členu (zagotavljanje zadostnih javnih površin v naseljih)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szCs w:val="20"/>
          <w:lang w:eastAsia="sl-SI"/>
        </w:rPr>
        <w:t xml:space="preserve">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površin se določa skozi strokovne podlage, pri tem pa je potrebno zagotoviti ustrezno razporeditev v naselju, tako da bodo dostopne vsem. Javne površine se praviloma </w:t>
      </w:r>
      <w:r w:rsidRPr="00F924E3">
        <w:rPr>
          <w:rFonts w:eastAsia="Calibri" w:cs="Arial"/>
          <w:szCs w:val="20"/>
          <w:lang w:eastAsia="sl-SI"/>
        </w:rPr>
        <w:lastRenderedPageBreak/>
        <w:t xml:space="preserve">ne spreminjajo v druge namenske rabe prostora, temveč se ohranjajo in razvijajo glede na potrebe naselja in njegovih prebivalcev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30. členu (načrtovanje družbene infrastrukture)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31. členu (</w:t>
      </w:r>
      <w:r w:rsidRPr="00F924E3">
        <w:rPr>
          <w:rFonts w:eastAsia="Calibri" w:cs="Arial"/>
          <w:bCs/>
          <w:szCs w:val="20"/>
          <w:u w:val="single"/>
          <w:lang w:eastAsia="sl-SI"/>
        </w:rPr>
        <w:t>ohranjanje posamične poselitve</w:t>
      </w:r>
      <w:r w:rsidRPr="00F924E3">
        <w:rPr>
          <w:rFonts w:eastAsia="Calibri" w:cs="Arial"/>
          <w:szCs w:val="20"/>
          <w:u w:val="single"/>
          <w:lang w:eastAsia="sl-SI"/>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pričujočim členom omogočajo možnosti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možno reševati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z treba na nek način te kapacitete tudi uporabiti.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32. členu (načrtovanje prostorskih ureditev v drugih ureditvenih območjih):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prostorske ureditve, ki se jih ne glede na načelo usmerjanja poselitve v naselja umešča izven njihovih ureditvenih območij in sicer v t.i. druga</w:t>
      </w:r>
      <w:r w:rsidR="00926509">
        <w:rPr>
          <w:rFonts w:eastAsia="Calibri" w:cs="Arial"/>
          <w:szCs w:val="20"/>
          <w:lang w:eastAsia="sl-SI"/>
        </w:rPr>
        <w:t xml:space="preserve"> </w:t>
      </w:r>
      <w:r w:rsidRPr="00F924E3">
        <w:rPr>
          <w:rFonts w:eastAsia="Calibri" w:cs="Arial"/>
          <w:szCs w:val="20"/>
          <w:lang w:eastAsia="sl-SI"/>
        </w:rPr>
        <w:t>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33. členu (načrtovanje gospodarske infrastrukture)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Načrtovanje gospodarske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0328F0" w:rsidRPr="00F924E3" w:rsidRDefault="000328F0" w:rsidP="000328F0">
      <w:pPr>
        <w:tabs>
          <w:tab w:val="left" w:pos="540"/>
          <w:tab w:val="left" w:pos="900"/>
        </w:tabs>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34. členu (enota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35. členu (določanje namenske rabe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enotah urejanja prostora se določa namenska raba prostora kot osnova prostorske izvedbene regulacije. Določa se po naboru oziroma vrstah namenske rabe, ki ga določi Minister, in sicer z natančnostjo zemljiškega katastra.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Posebej je urejeno določanje oziroma prikazovanje namenske rabe za posamično poselitev, kjer se ta prikazuje okvirno in informativno, prilagodi in natančno določi glede oblike in velikosti pa se lahko šele v postopku lokacijske preveritve po tem zakonu. Drugačen pristop za posamično poselitev se utemeljuje z dejstvom, da natančno določanje namenske rabe prostora posamični poselitvi na grafičen način ni smotrno, saj ne gre toliko za vprašanje načrtovane, kot dejanske rabe, v odprtem prostoru pa natančno in nespremenljivo določanje namenske rabe niti ni smiselno, saj je njen poglavitni namen v relaciji z drugimi namenskimi rabami stavbnih zemljišč, kar pa je relevantno predvsem v naseljih,kjer prihaja do prepletanja rab in dejavnosti. Natančno vnaprejšnje določanje namenske rabe prostora na posamični poselitvi je tako velikokrat po nepotrebnem omejujoče, kar je pogosto razvidno, ko se na parcelo natančno zamejuje namenska raba npr. posameznih kmetij in so za dozidave, ki so potrebne za opravljanje dejavnosti, nato pogosto vezane na spremembo OPN. S takšnim pristopom se ob sicer zelo omejenem prostorskem razvoju na posamični poselitvi (glej 21. člen) tudi omogoča njeno dopolnjevanje in zaokrožanje (glej 28. člen).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36. členu (določanje prostorskih izvedbenih pogojev):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sklop izvedbene regulacije so prostorski izvedbeni pogoji. Člen našteva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 Člen dopušča tudi možnost določanja dopustnih odstopanj glede prostorskih izvedbenih pogojev, ki jih določi sam prostorski akt (za razliko od individualnih odstopanj, ki so po tem zakonu možne v postopku lokacijske preveritve).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37. členu (določanje gradbenih parcel):</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zakon skupaj s Gradbenim zakonom ponovno uvaja gradbeno parcelo kot temelj izvedbene prostorske regulacije, se med temeljna pravila uvrščajo tudi določbe o določanju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Gre sicer za podmnožico prostorskih izvedbenih pogojev, a ima določanje gradbene parcele zaradi pomena posebej izpostavljeno mesto tudi med temeljnimi pravili in v nadaljnjih izvedbenih določbah zakona.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38. členu (komisija Vlade RS za prostorski razvoj):</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že logistično zahteva, še bolj pa to pride do izraza v primerih, ko so interesi tako različni, da jih ni moč uskladiti zgolj z instrumenti usklajevanja in dogovarjanja, ampak mora priti do odločitve, ki poseže in preseže nastalo neusklajenost. Organa s takšnimi pooblastili po sedanji zakonski ureditvi ni, številni deležniki prostora pa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odločevalca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ta namen se predlaga uzakonitev Komisije za prostorski razvoj kot organa, ki bo skrbel za vsebinsko in postopkovno usklajeno delovanje državnih nosilcev urejanja prostora pri pripravi prostorskih planov in prostorskih načrtov v primeru neusklajenih javnih interesov. Člen določa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in vodje drugih organov in organizacij, ki so državni nosilci urejanja prostora, dodani pa so tudi državni sekretar ministrstva, pristojnega za gospodarstvo, predstojnik organa, pristojnega za regionalni razvoj, in pa predstavnik sveta regij. Odločitve, sprejete na komisiji, bodo zato imele ustrezno politično težo, obenem pa bodo morale temeljiti tudi na strokovnih argumentih. V namen slednjega se v sestavo komisije predlaga tudi predstavnika strokovnega sveta Ministrstva, ki bo tudi samo zagotavljalo ustrezno strokovno in administrativno podporo Komisiji. Če se bodo sej (te so predvidene kot redne mesečne), udeleževale druge osebe, morajo imeti ustrezno polno pooblastilo za odločanje.</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39. členu (nosilci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vključuje tudi določitev rokov in posledic njihovega delovanja.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so pravne podlage za tovrstno delovanje nosilcev urejanja prostora zelo raznolike, člen navaja konkretne državne nosilce urejanja prostora po resorjih, Ministrstvo pa tudi obvezuje k vodenju njihovega seznama. Za potrebe postopkov priprave DPN člen določa, da so državni nosilci urejanja prostora vedno ministrstva, kar izhaja iz dejstva, da ta dva akta sprejme vlada, le to pa tvorijo ministri, ki morajo posledično biti aktivno vključeni in seznanjeni s postopki njihove priprave, česar v primeru, da kot nosilec nastopa organ v sestavi ali pa javni zavod iz njihovega resornega področja, ni mogoče v celoti zagotoviti.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Nabor nosilcev, kot ga opredeljuje ta člen, je seveda generalen, medtem ko je v posamezen postopek priprave treba vključiti le tiste nosilce, ki jih načrtovane prostorske ureditve oziroma prostor, v katerem se načrtuje, dejansko zadevajo, kar je odgovornost pripravljavca prostorskega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40. členu (ministrstvo):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opredeljuje naloge Ministrstva kot državnega nosilca urejanja prostora za področje usmerjanja poselitve in določa vsebine, za katere je v okviru te pristojnosti zadolženo. Ostale naloge Ministrstva so določene po posameznih poglavjih zakona.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41. členu (Prostorski svet):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Čeprav je Ministrstvo osrednji resor, pristojen za prostor, nima ustrezne strokovne zaslombe v organih v sestavi ali javnih zavodih, kot je to značilno za večino drugih ministrstev, ki so nosilci urejanja prostora, kar je z vidika osrednje vloge, ki naj bi jo imelo pri zadevah urejanju prostora, dokaj nenavadno. Prostorski svet ministrstva se zato uzakonja kot strokovno posvetovalno telo, ki naj Ministrstvu in Komisiji za prostorski razvoj pomaga pri strokovnih vprašanjih. Gre lahko za povsem konkretna vprašanja, vezana na konkretne postopke in druge redne naloge, ali pa za bolj doktrinarna vprašanja glede prostorskega razvoja. Člen ureja nabor teh nalog in pa sestavo in delovanje sveta. Sestava sveta vključuje predstavnike akademske, raziskovalne, izvajalske, poklicne in nevladne sfere, pri čemer je teža dana predvsem zbornicam in akademski sferi kot nosilkam stroke. Administrativno in finančno podporo za delovanje sveta nudi Ministrstvo, svet pa je pri svojem delovanju samostojen in neodvisen.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42. členu (pripravljavec, pobudnik in investitor):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opredeljuje tri ključne deležnike pri pripravi prostorskih aktov. Opredelitev je generalna, saj zakon za posamezne vrste prostorskih aktov določa konkretne organe in organizacije, pri čemer ti trije deležniki niti ne nastopajo pri vseh vrstah prostorskih aktov. Pobudnik in investitor sta prisotna samo pri tistih aktih, ki se začenjajo na pobudo in pri katerih je posledično aktualno tudi vprašanje investitorstva. Investitorja prostorskega akta ne gre enačiti z investitorjem izvedbe načrtovanih prostorskih ureditev oziroma investitorjem</w:t>
      </w:r>
      <w:r w:rsidR="004720C7">
        <w:rPr>
          <w:rFonts w:eastAsia="Calibri" w:cs="Arial"/>
          <w:szCs w:val="20"/>
        </w:rPr>
        <w:t xml:space="preserve"> </w:t>
      </w:r>
      <w:r w:rsidRPr="00F924E3">
        <w:rPr>
          <w:rFonts w:eastAsia="Calibri" w:cs="Arial"/>
          <w:szCs w:val="20"/>
        </w:rPr>
        <w:t>gradnje po zakonu, ki ureja graditev, razen v primeru postopkov priprave dokumentacije za izdajo celovitega dovoljenja in postopkov izdaje celovitega dovoljenja, kjer je ta navezava tudi izrecno določena.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43. členu (izdelovalec in odgovorni vodja izdelave prostorskega izvedbenega akta):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Izdelovalec prostorskega akta je oseba, ki </w:t>
      </w:r>
      <w:r w:rsidR="002B386C">
        <w:rPr>
          <w:rFonts w:eastAsia="Calibri" w:cs="Arial"/>
          <w:szCs w:val="20"/>
        </w:rPr>
        <w:t xml:space="preserve">izdela </w:t>
      </w:r>
      <w:r w:rsidRPr="00F924E3">
        <w:rPr>
          <w:rFonts w:eastAsia="Calibri" w:cs="Arial"/>
          <w:szCs w:val="20"/>
        </w:rPr>
        <w:t xml:space="preserve">prostorski akt.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akta vodi odgovorna oseba, ki mora </w:t>
      </w:r>
      <w:r w:rsidR="002B386C">
        <w:rPr>
          <w:rFonts w:eastAsia="Calibri" w:cs="Arial"/>
          <w:szCs w:val="20"/>
        </w:rPr>
        <w:t xml:space="preserve">izpolnjevati pogoje </w:t>
      </w:r>
      <w:r w:rsidRPr="00F924E3">
        <w:rPr>
          <w:rFonts w:eastAsia="Calibri" w:cs="Arial"/>
          <w:szCs w:val="20"/>
        </w:rPr>
        <w:t>skladno s predpisi, ki ureja</w:t>
      </w:r>
      <w:r w:rsidR="002B386C">
        <w:rPr>
          <w:rFonts w:eastAsia="Calibri" w:cs="Arial"/>
          <w:szCs w:val="20"/>
        </w:rPr>
        <w:t>jo</w:t>
      </w:r>
      <w:r w:rsidRPr="00F924E3">
        <w:rPr>
          <w:rFonts w:eastAsia="Calibri" w:cs="Arial"/>
          <w:szCs w:val="20"/>
        </w:rPr>
        <w:t xml:space="preserve"> arhitekturno in inženirsko dejavnost, pri čemer pa takšno regulacijo zahteva samo za prostorske izvedbene akte, medtem ko izdelave in vodenja strateških aktov na tak način ne pogojuje. Gre za reguliran poklic, iz razlogov širšega družbenega pomena in javnega interesa. Zahteva po takem statusu se ne nanaša na ostale osebe, ki izdelujejo prostorski akt, a vsak prostorski izvedbeni akt mora imeti odgovornega vodjo priprave, </w:t>
      </w:r>
      <w:r w:rsidR="002B386C">
        <w:rPr>
          <w:rFonts w:eastAsia="Calibri" w:cs="Arial"/>
          <w:szCs w:val="20"/>
        </w:rPr>
        <w:t>zato se ta poklic regulira</w:t>
      </w:r>
      <w:r w:rsidRPr="00F924E3">
        <w:rPr>
          <w:rFonts w:eastAsia="Calibri" w:cs="Arial"/>
          <w:szCs w:val="20"/>
        </w:rPr>
        <w:t>. Izdelovalec akta ne sme opravljati dejavnosti v zvezi z nakupom in prodajo nepremičnin, saj bi ob takem udejstvovanju lahko prihajalo do zlorab in vpliva na odločitve, ki so primarno v javnem interesu. Odločitev za sprejem akta in potrditev njegovih rešitev je seveda na pripravljavcu akta kot oblastnemu organu, a ne glede na to je po oceni predlagateljice takšna izključitev opravljanja dejavnosti potrebna.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44. členu (občinski urbanist):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Občinski urbanist je oseba, ki izpolnjuje pogoje za pooblaščenega prostorskega načrtovalca in opravlja občinske naloge urejanja prostora po tem zakonu, obenem pa ima vlogo svetovalca župana, ter splošnega skrbnika prostora ter razvoja v njem in njegove celostne podobe v občini. Gre za funkcijo oziroma naloge, ki so primerne tudi za občine, ki sicer imajo službo za urejanje prostora, saj gre za preseganje golega uradovanja. Ker gre za osebo, ki ni zaposlena na občini in jo ne zamejujejo </w:t>
      </w:r>
      <w:r w:rsidRPr="00F924E3">
        <w:rPr>
          <w:rFonts w:eastAsia="Calibri" w:cs="Arial"/>
          <w:szCs w:val="20"/>
        </w:rPr>
        <w:lastRenderedPageBreak/>
        <w:t>predpisi, ki urejajo javne uslužbence, člen določa tudi nezdružljivost te funkcije z nekaterimi drugimi nalogami.</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45. členu (</w:t>
      </w:r>
      <w:r w:rsidRPr="00F924E3">
        <w:rPr>
          <w:rFonts w:eastAsia="Calibri" w:cs="Arial"/>
          <w:bCs/>
          <w:szCs w:val="20"/>
          <w:u w:val="single"/>
          <w:lang w:eastAsia="sl-SI"/>
        </w:rPr>
        <w:t>nevladne organizacije, ki delujejo v javnem interesu</w:t>
      </w:r>
      <w:r w:rsidRPr="00F924E3">
        <w:rPr>
          <w:rFonts w:eastAsia="Calibri" w:cs="Arial"/>
          <w:szCs w:val="20"/>
          <w:u w:val="single"/>
          <w:lang w:eastAsia="sl-SI"/>
        </w:rPr>
        <w:t>):</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Čeprav je ravno odprtost postopkov in sodelovanje javnosti eden temeljnih postulatov urejanja prostora, so vse dosedanje zakonske ureditve na tem področju spregledale obstoj in vlogo nevladnih organizacij, ki delujejo na tem področju. Zakon v tem členu daje podlago za prepoznavo teh organizacij, tako da jim omogoča pridobitev statusa organizacije, ki deluje v javnem interesu. Člen določa pogoje za pridobitev tega statusa, organizacije pa lahko delujejo v postopkih urejanja zakona skladno s tem zakonom in na njegovi podlagi izdanimi predpisi.</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46. členu (Urbanistični inštitut in Geodetski inštitut Slovenije):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vzpostavlja zakonsko podlago, da lahko Urbanistični inštitut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47. členu (izvajalci in naloge ocenjevanja):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48. členu (namen in vrste prostorskih aktov):</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190706"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Pr>
          <w:rFonts w:eastAsia="Calibri" w:cs="Arial"/>
          <w:szCs w:val="20"/>
          <w:lang w:eastAsia="sl-SI"/>
        </w:rPr>
        <w:t>Člen določa prostorske strateške in prostorske izvedbene akte ter določa podlago za podzakonsko urejanje vsebine, oblike in načina priprave le teh.</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49. členu (razmerja in uporaba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našteva prostorske akte po tem zakonu in ureja razmerja med njimi ter med njimi, izhajajoč iz hierarhije po ravneh urejanja prostora (državno – regionalno – občinsko).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50. členu (prostorske ureditve):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Podrobnejša določitev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celovito umeščajo z DPPN, prostorske ureditve lokalnega pomena pa se načrtujejo z OPN in OPPN.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Prostorska ureditev državnega pomena mora izpolnjevati vsaj dva od naslednjih treh pogojev:</w:t>
      </w:r>
    </w:p>
    <w:p w:rsidR="000328F0" w:rsidRPr="00F924E3" w:rsidRDefault="000328F0" w:rsidP="000328F0">
      <w:pPr>
        <w:numPr>
          <w:ilvl w:val="0"/>
          <w:numId w:val="8"/>
        </w:numPr>
        <w:tabs>
          <w:tab w:val="num" w:pos="567"/>
        </w:tabs>
        <w:spacing w:after="200" w:line="240" w:lineRule="auto"/>
        <w:ind w:left="567" w:hanging="425"/>
        <w:jc w:val="both"/>
        <w:rPr>
          <w:rFonts w:cs="Arial"/>
          <w:szCs w:val="20"/>
          <w:lang w:eastAsia="sl-SI"/>
        </w:rPr>
      </w:pPr>
      <w:r w:rsidRPr="00F924E3">
        <w:rPr>
          <w:rFonts w:cs="Arial"/>
          <w:szCs w:val="20"/>
          <w:lang w:eastAsia="sl-SI"/>
        </w:rPr>
        <w:lastRenderedPageBreak/>
        <w:t>pomembnost za prostorski razvoj Republike Slovenije: da gre ureditve, ki so zaradi svojih gospodarskih, socialnih, kulturnih in varstvenih značilnosti ob upoštevanju ciljev prostorskega načrtovanja pomembne za prostorski razvoj države;</w:t>
      </w:r>
    </w:p>
    <w:p w:rsidR="000328F0" w:rsidRPr="00F924E3" w:rsidRDefault="000328F0" w:rsidP="000328F0">
      <w:pPr>
        <w:numPr>
          <w:ilvl w:val="0"/>
          <w:numId w:val="8"/>
        </w:numPr>
        <w:tabs>
          <w:tab w:val="num" w:pos="567"/>
        </w:tabs>
        <w:spacing w:after="200" w:line="240" w:lineRule="auto"/>
        <w:ind w:left="567" w:hanging="425"/>
        <w:jc w:val="both"/>
        <w:rPr>
          <w:rFonts w:cs="Arial"/>
          <w:szCs w:val="20"/>
          <w:lang w:eastAsia="sl-SI"/>
        </w:rPr>
      </w:pPr>
      <w:r w:rsidRPr="00F924E3">
        <w:rPr>
          <w:rFonts w:cs="Arial"/>
          <w:szCs w:val="20"/>
          <w:lang w:eastAsia="sl-SI"/>
        </w:rPr>
        <w:t>določenost v zakonu: da je s posebnim zakonom predpisano, da se zanje izdeluje državni prostorski načrt;</w:t>
      </w:r>
    </w:p>
    <w:p w:rsidR="000328F0" w:rsidRPr="00F924E3" w:rsidRDefault="000328F0" w:rsidP="000328F0">
      <w:pPr>
        <w:numPr>
          <w:ilvl w:val="0"/>
          <w:numId w:val="8"/>
        </w:numPr>
        <w:tabs>
          <w:tab w:val="num" w:pos="567"/>
        </w:tabs>
        <w:spacing w:after="200" w:line="240" w:lineRule="auto"/>
        <w:ind w:left="567" w:hanging="425"/>
        <w:jc w:val="both"/>
        <w:rPr>
          <w:rFonts w:cs="Arial"/>
          <w:szCs w:val="20"/>
          <w:lang w:eastAsia="sl-SI"/>
        </w:rPr>
      </w:pPr>
      <w:r w:rsidRPr="00F924E3">
        <w:rPr>
          <w:rFonts w:cs="Arial"/>
          <w:szCs w:val="20"/>
          <w:lang w:eastAsia="sl-SI"/>
        </w:rPr>
        <w:t>kompleksnost ureditve: da gre za kompleksno prostorsko ureditev, ki je po dejanskem obsegu in vplivih taka pomembna, da jo je potrebno urediti na državnem nivoju, saj bi bila sicer lahko ogrožena njena izvedljivost.</w:t>
      </w:r>
    </w:p>
    <w:p w:rsidR="000328F0" w:rsidRPr="00F924E3" w:rsidRDefault="000328F0" w:rsidP="000328F0">
      <w:pPr>
        <w:spacing w:line="240" w:lineRule="auto"/>
        <w:jc w:val="both"/>
        <w:rPr>
          <w:rFonts w:eastAsia="Calibri" w:cs="Arial"/>
          <w:szCs w:val="20"/>
        </w:rPr>
      </w:pPr>
      <w:r w:rsidRPr="00F924E3">
        <w:rPr>
          <w:rFonts w:eastAsia="Calibri" w:cs="Arial"/>
          <w:szCs w:val="20"/>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Načrtovanje vseh ostalih prostorskih ureditev je v pristojnosti lokalnih skupnosti – občin, in sicer pod določenimi pogoji, določenimi v 80. členu tega zakona, tudi tistih, ki so primarno določene kot prostorske ureditve državnega pomena, saj je lahko, če jih je treba načrtovati v tesnem sodelovanju z lokalnimi prostorskimi ureditvami, to tudi primerneje. Take prostorske ureditve se imenujejo prostorske ureditve skupnega (državnega in lokalnega) pomena.</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51. členu (oblika prostorskih aktov):</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večjo možno uporabo grafičnega načina, saj je ta praviloma bolj nedvoumen in bolje ponazarja in določa prostorsko regulacijo. Izdelava prostorskih aktov je digitalna, hramba in vpogled vanje pa se še vnaprej zahteva tudi v analogni obliki.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52. členu (spremljajoče gradivo prostorskega izvedbenega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Spremljajoče gradivo prostorskega akta ni njegov sestavi del in ga ne gre zamenjevati s prilogami, ki jih lahko sam akt določi kot njegov sestavni del in ki imajo normativno naravo (ravno zato se tudi opušča dosedanje poimenovanje »obvezne priloge prostorskega akta«, saj je povzročalo mešanje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V primerjavi z obstoječo ureditvijo je novost predvsem bolj elaboriran povzetek za javnost, ki ga določa drugi odstavek, in pa izhodišča za pripravo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53. členu (elektronsko poslovanje):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54. členu (sprejem in objava prostorskega izvedbenega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razreši in se grafične dele objavlja v njem. Objava odloka oziroma uredbe o prostorskem aktu v uradnih glasilih bo vsebovala sklic oziroma povezavo na objavljen grafični del akta, ki se bo s tem štel kot priloga in sestavni del uredbe oziroma odloka.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55. členu (hramba prostorskega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storitev prostorskega informacijskega sistema za elektronsko poslovanje pri pripravi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56. členu (osebni in tajni podatki):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daje pooblastilo za objavo osebnih podatkov v postopkih priprave prostorskih aktov. Sodelovanje javnosti in zavzemanje stališč do njenih pripomb namreč terja oziroma je bistveno olajšano z uporabo osebnih podatkov, seveda na podlagi pristanka. V zvezi z podatki, ki terjajo določeno stopnjo varovanja, je treba ravnati v skladu s predpisi, ki urejajo takšne podatke. Člen se smiselno dopolnjuje tudi z določbami tega zakona o uporabi osebnih in tajnih podatkov v prostorskem informacijskem sistemu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57. členu (nadomestno ukrepanje države):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Priprava in sprejem občinskih prostorskih aktov je izvirna pristojnost občine, vendar pa zakon omogoča nadomestno ukrepanje države, če bi zaradi opustitve delovanja občine lahko prišlo do 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58. členu (sodno varstvo):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sodno varstvo zoper prostorske izvedbene akte (poleg tega pa tudi zoper uredbo o izboru variante in sklep o lokacijski preveritvi, ki nista prostorska akta, sta pa akta prostorskega načrtovanja) in kot novost vzpostavlja možnost sodnega varstva zoper tiste prostorske akte, ki so hkrati splošni pravni akti ter s tem odpravlja eno od večjih pomanjkljivosti veljavne ureditve. Posamezniki (fizične in pravne osebe) tako imajo neposredno na podlagi tega zakona možnost vložitve upravnega spora zoper sprejet in objavljen prostorski akt, če ta zadeva njihove osebne interese in koristi. Rok za vložitev tožbe začne teči v skladu zakonom o upravnem sporu (30 dni od objave splošnega akta oz. 30 dni od vročitve posamičnega upravnega akta, s katerim je končan postopek). Možnost vložitve upravnega spora zoper DPN, OPN in OPPN iz razloga varstva interesov posameznika je sicer posredno že obstajala, saj zakon o upravnem sporu predvideva, da v kolikor splošen pravni akt ureja posamična razmerja, se glede tega lahko sproži upravni spor. Kljub navedenemu je sedaj to izrecno predvideno v zakonu.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Kot popolno novost pa zakon vpeljuje možnost vložitve tožbe s strani nevladnih organizacij zaradi kršitve zakona v škodo javnega interesa urejanja prostora ali varstva okolja, pri čemer Upravno sodišče RS odloča o zakonitosti izvedbenega prostorskega akta. Nevladne organizacije, ki so pridobile bodisi status delovanja v javnem interesu na področju urejanja prostora po tem zakonu ali status </w:t>
      </w:r>
      <w:r w:rsidRPr="00F924E3">
        <w:rPr>
          <w:rFonts w:eastAsia="Calibri" w:cs="Arial"/>
          <w:szCs w:val="20"/>
          <w:lang w:eastAsia="sl-SI"/>
        </w:rPr>
        <w:lastRenderedPageBreak/>
        <w:t>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Trenutno veljavna zakonodaja je nevladnim organizacijam sicer dopuščala možnost izpodbijanja takšnih prostorskih aktov kot splošnih pravnih aktov na Ustavnem sodišču RS, kar pa se je v praksi izkazalo za neprimerno, saj nevladne organizacije pogosto niso uspele izkazati pravnega interesa kot svojega osebnega interesa za vložitev pobude za presojo ustavnosti in zakonitosti, zaradi česar njihova pobuda ni prišla v vsebinsko obravnavo. 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petem odstavku v teh primerih izključena uporaba spora polne jurisdikcije.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59. členu (sorodni predpisi in prostorski izvedbeni akti):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kasnejšega / hierarhično višjega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ni možno pričakovati, pričujoči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zadnjem odstavku pa so naslovljeni primeri, ko se določbe tega člena ne uporabljajo zaradi specifike varovanj po predpisih o varstvu kulturne dediščine in ohranjanja narave.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60. členu (strokovne podlage)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Izhajajoč iz načela strokovnosti člen določa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prištevajo tudi 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61. členu (izdelava strokovnih podlag)</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določa pravila glede obsega in vsebine strokovnih podlag in specificira pridobivanje strokovnih podlag po predpisih o javnem naročanju na tiste strokovne podlage, pri katerih gre za urbanistično, krajinsko in arhitekturno načrtovanje zahtevnejših prostorskih ureditev, medtem ko izrecno izključuje </w:t>
      </w:r>
      <w:r w:rsidRPr="00F924E3">
        <w:rPr>
          <w:rFonts w:eastAsia="Calibri" w:cs="Arial"/>
          <w:szCs w:val="20"/>
          <w:lang w:eastAsia="sl-SI"/>
        </w:rPr>
        <w:lastRenderedPageBreak/>
        <w:t>njihovo izdelavo za namene, naštete v tretjem odstavki, z nekaterimi izjemami. Namen tega člena je s tem med drugim tudi urediti pravne nejasnosti obstoječe krovne ureditve s področja javnega naročanja v delu, ki se nanaša na projektne natečaje na področju urbanističnega in krajinskega načrtovanja, arhitekture in inženiringa.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62. členu (obvezne strokovne podlage)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nabor obveznih strokovnih podlag in zanje določa nivo prostorske regulacije, h kateri pretežno sodijo. Urbanistična zasnova se tako izdeluje za določena naselja na ravni OPN, torej izvedbeni ravni. Zahtevana je za mesta in druga urbana območja, lahko pa se izdela tudi za druga naselja, kjer je to potrebno zaradi (potencialno nasprotujočih si) interesov npr. turistične in zdraviliške dejavnosti, industrija). Krajinska zasnova je mišljena za raven strateškega načrtovanja, elaborat ekonomike pa je popolnoma izvedbena strokovna podlaga in je tako namenjena OPN in OPPN. Ločitev med nivoji in vsebinami obdelave v strokovnih podlagah ni striktna, temveč se dopušča tudi možnost skupnih podlag oziroma njihovo izdelavo za različne nivoje prostorske regulacije.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63. členu (urbanistična zasnova):</w:t>
      </w:r>
    </w:p>
    <w:p w:rsidR="004720C7" w:rsidRPr="00F924E3"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cs="Arial"/>
          <w:szCs w:val="20"/>
        </w:rPr>
      </w:pPr>
      <w:r w:rsidRPr="00F924E3">
        <w:rPr>
          <w:rFonts w:eastAsia="Calibri" w:cs="Arial"/>
          <w:szCs w:val="20"/>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podrobnejši določitvi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površin, določi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verjetno prepozna zasnovo ureditvenega območja naselja in potencialna območja za dolgoročno širitev, vendar ne gre za določanje na parcelo natančno temveč za določanje nekih večjih funkcionalnih enot. Meja ureditvenega območja naselja in območja za dolgoročni razvoj naselja bo na parcelo natančno določena v OPN. Podrobnejša vsebina urbanistične zasnove bo razdelana v okviru državnega prostorskega reda. V</w:t>
      </w:r>
      <w:r w:rsidRPr="00F924E3">
        <w:rPr>
          <w:rFonts w:cs="Arial"/>
          <w:szCs w:val="20"/>
        </w:rPr>
        <w:t>sebina iz drugega odstavka ni vedno obvezna, marveč se prilagaja vrsti prostorskega akta, za katerega se izdeluje urbanistična zasnova kot strokovna podlaga.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64. členu (krajinska zasnova):</w:t>
      </w:r>
    </w:p>
    <w:p w:rsidR="004720C7" w:rsidRPr="00F924E3"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Krajinska zasnova je sestavni del bodisi regionalnega prostorskega plana ali občinskega prostorskega plana. Namenjena je usmerjanju in podrobnejši določitvi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se tako ne dela za celoten odprt prostor, kakor se je delala v preteklosti, ampak za manjša območja izven ureditvenih območij naselij, kjer gre za neke kompleksne prostorske ureditve, ki se morajo premišljeno planirati in načrtovati v prostoru. Pri tem ni nujno, da gre npr. za varovana območja narave, ki že imajo lahko neke upravljavske načrte po sektorskih predpisih.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w:t>
      </w:r>
      <w:r w:rsidRPr="00F924E3">
        <w:rPr>
          <w:rFonts w:cs="Arial"/>
          <w:szCs w:val="20"/>
        </w:rPr>
        <w:t xml:space="preserve"> niso vedno obvezne, marveč se prilagajajo vrsti prostorskega akta, za katerega se izdeluje krajinska zasnova kot strokovna podlaga.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65. členu (elaborat ekonomike):</w:t>
      </w:r>
    </w:p>
    <w:p w:rsidR="004720C7" w:rsidRPr="00F924E3" w:rsidRDefault="004720C7" w:rsidP="000328F0">
      <w:pPr>
        <w:overflowPunct w:val="0"/>
        <w:autoSpaceDE w:val="0"/>
        <w:autoSpaceDN w:val="0"/>
        <w:adjustRightInd w:val="0"/>
        <w:spacing w:line="240" w:lineRule="auto"/>
        <w:jc w:val="both"/>
        <w:textAlignment w:val="baseline"/>
        <w:rPr>
          <w:rFonts w:eastAsia="Calibri" w:cs="Arial"/>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pokažejo 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odločevalci seznanjeni s posledicami, ki jih bo sprejem OPN ali OPPN imel za občino, kot tudi za investitorje v obliki komunalnega prispevka. Ravno pri slednjem se kaže, da občine ob naknadni ugotovitvi, kakšni so stroški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66. členu (namen in vsebina Strategije prostorskega razvoja Slovenije)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Strategija prostorskega razvoja Slovenije je temeljni strateški prostorski dokument za dolgoročno usmerjanje prostorskega razvoja države. Je krovni akt, ki določa strateške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ZUREP-2 ponovno vpeljuje kot temeljni instrument usmerjanja prostorskega razvoja države. Poleg navedenega člen predvideva medresorsko usklajevanje razvojnih dokumentov države in upoštevanje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način se 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67. členu (akcijski program za izvajanje Strategije)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Akcijski program za izvajanje Strategije sprejme vlada z uredbo, in sicer predvidoma takrat, če njegova vsebina ni pokrita že z regionalnimi prostorskimi plani. Akcijski program je operativne narave in namenjen izvedbi Strategije v nekem srednjeročnem časovnem obdobju, in sicer s konkretnimi prioritetami, ukrepi in usmeritvami bodisi za posamezno teritorialno območje (načeloma za območje posameznega regionalnega prostorskega plana lahko pa tudi za drugo območje) bodisi za posamezne dejavnosti. Akcijski program lahko vsebuje tudi zasnove prostorskih ureditev državnega pomena, kar je sicer vsebina regionalnega prostorskega plana, vendar se lahko uskladijo tudi na tem državnem nivoju v primeru, če regionalni prostorski plan ni sprejet ali tega ne vsebuje. Na ta način se želi zagotoviti nadomestno ukrepanje države, če se v regiji te vsebine ne bi pravočasno ali uspešno uskladile in bi zaradi tega lahko zastale določene državne investicije.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68. členu (izhodišča za pripravo Strategije)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nadresorski organ skrbi za medsebojno kompatibilnost razvojnih ciljev države.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69. členu (priprava in sprejem Strategije)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70. členu (namen in vsebina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ZUREP-2 vpeljuje prostorsko planiranje kot nov instrument urejanja prostora, s katerim se v kontinuiranem procesu ob ocenjevanju stanja in trendov prostorskega razvoja in družbeno-gospodarskih ter okoljskih pogojev v širšem prostoru Evropske unije opredeljujejo prihodnji prostorski razvoj države, regij in občin. Strateško načrtovanje se udejanja skozi prostorske plane. Prostorski plani v širšem pomenu so trije: Strategija prostorskega razvoja Slovenije, regionalni prostorski plan in občinski prostorski plan. Ker je Strategija državnega pomena in ker v njej še ni operativnih odločitev, kot so sicer predvidene za proces prostorskega strateškega načrtovanje, je urejena v samostojnem poglavju.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je ZUREP-2 v izogib ustvarjanju novih upravnih teles naslonil na že vzpostavljen sistem razvojnih regij in njihovih institucionalnih teles. Regionalni prostorski plan vsebuje pet vrst vsebin, ki jih urejajo posamezni odstavki tega člena.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Drugi odstavek določa uskladitev in določitev vsebin, ki se nanašajo na razvoj regije. Regionalni prostorski plan naj bi tako določil cilje in prioritete prostorskega razvoja, mesta in druga urbana naselja, ki so pomembna za razvoj regije in njihovo vlogo,širša mestna območja, zasnovo omrežij </w:t>
      </w:r>
      <w:r w:rsidRPr="00F924E3">
        <w:rPr>
          <w:rFonts w:eastAsia="Calibri" w:cs="Arial"/>
          <w:szCs w:val="20"/>
        </w:rPr>
        <w:lastRenderedPageBreak/>
        <w:t xml:space="preserve">prometne, okoljske, energetske, elektronsko-komunikacijske in druge gospodarske ter družbene infrastrukture, </w:t>
      </w:r>
      <w:r w:rsidRPr="00F924E3">
        <w:rPr>
          <w:rFonts w:eastAsia="Calibri" w:cs="Arial"/>
          <w:szCs w:val="20"/>
        </w:rPr>
        <w:tab/>
        <w:t xml:space="preserve">prednostna območja za razvoj posameznih dejavnosti, ki so pomembne za regijo, zasnovo stanovanjskih območij, </w:t>
      </w:r>
      <w:r w:rsidRPr="00F924E3">
        <w:rPr>
          <w:rFonts w:eastAsia="Calibri" w:cs="Arial"/>
          <w:szCs w:val="20"/>
        </w:rPr>
        <w:tab/>
        <w:t xml:space="preserve">zelena infrastruktura regije, znotraj katerega se lahko izdelajo krajinske zasnove za posamezna območja, ter </w:t>
      </w:r>
      <w:r w:rsidRPr="00F924E3">
        <w:rPr>
          <w:rFonts w:eastAsia="Calibri" w:cs="Arial"/>
          <w:szCs w:val="20"/>
        </w:rPr>
        <w:tab/>
        <w:t>povezave s sosednjimi območji. Vsebina tega odstavka se deloma prilagaja bistvenim razvojnim priložnostim v regiji, pri čemer je potrebno oceniti, katere vsebine so pomembne za regijski nivo in katere lahko ostanejo na nivoju posameznih občin.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nadomešča fazo prejšnje pobude za pripravo DPN, lahko pa tudi študije variant in izbora najustreznejše variante, če je bil plan pripravljen s takšno natančnostjo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kasnejšo fazo postopka, če je bilo nekaj vsebine vseeno obravnavane na ravni regionalnega prostorskega plana. Predvsem v primerih nadomeščanja ali nadgradnje obstoječih prometnih ali energetskih sistemov bi se lahko o 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kakšne državne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boljšo strateško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najustreznejšo rešitev za vse sodelujoče občine.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naštete že v preostalih odstavkih tega člena, saj lahko poleg odločitev vsebujejo tudi usmeritve za nadaljnjo občinsko planiranje in prostorsko načrtovanje.</w:t>
      </w:r>
    </w:p>
    <w:p w:rsidR="00836B1C" w:rsidRDefault="00836B1C" w:rsidP="000328F0">
      <w:pPr>
        <w:overflowPunct w:val="0"/>
        <w:autoSpaceDE w:val="0"/>
        <w:autoSpaceDN w:val="0"/>
        <w:adjustRightInd w:val="0"/>
        <w:spacing w:line="240" w:lineRule="auto"/>
        <w:jc w:val="both"/>
        <w:textAlignment w:val="baseline"/>
        <w:rPr>
          <w:rFonts w:eastAsia="Calibri" w:cs="Arial"/>
          <w:szCs w:val="20"/>
        </w:rPr>
      </w:pPr>
    </w:p>
    <w:p w:rsidR="00836B1C" w:rsidRPr="00F924E3" w:rsidRDefault="00836B1C" w:rsidP="000328F0">
      <w:pPr>
        <w:overflowPunct w:val="0"/>
        <w:autoSpaceDE w:val="0"/>
        <w:autoSpaceDN w:val="0"/>
        <w:adjustRightInd w:val="0"/>
        <w:spacing w:line="240" w:lineRule="auto"/>
        <w:jc w:val="both"/>
        <w:textAlignment w:val="baseline"/>
        <w:rPr>
          <w:rFonts w:eastAsia="Calibri" w:cs="Arial"/>
          <w:szCs w:val="20"/>
        </w:rPr>
      </w:pPr>
      <w:r w:rsidRPr="003D7729">
        <w:rPr>
          <w:rFonts w:eastAsia="Calibri" w:cs="Arial"/>
          <w:szCs w:val="20"/>
          <w:highlight w:val="yellow"/>
        </w:rPr>
        <w:lastRenderedPageBreak/>
        <w:t>Sedmi odstavek zahteva usklajevanje vsebin regionalnega prostorskega plana, ki vplivajo na prostorski razvoj sosednjih regij ali zgolj posameznih občin,</w:t>
      </w:r>
      <w:r w:rsidR="004F4B7F" w:rsidRPr="003D7729">
        <w:rPr>
          <w:rFonts w:eastAsia="Calibri" w:cs="Arial"/>
          <w:szCs w:val="20"/>
          <w:highlight w:val="yellow"/>
        </w:rPr>
        <w:t xml:space="preserve"> z drugimi regijami ali občinami. Č</w:t>
      </w:r>
      <w:r w:rsidRPr="003D7729">
        <w:rPr>
          <w:rFonts w:eastAsia="Calibri" w:cs="Arial"/>
          <w:szCs w:val="20"/>
          <w:highlight w:val="yellow"/>
        </w:rPr>
        <w:t xml:space="preserve">e </w:t>
      </w:r>
      <w:r w:rsidR="004F4B7F" w:rsidRPr="003D7729">
        <w:rPr>
          <w:rFonts w:eastAsia="Calibri" w:cs="Arial"/>
          <w:szCs w:val="20"/>
          <w:highlight w:val="yellow"/>
        </w:rPr>
        <w:t xml:space="preserve">regija še ni pristopila k pripravi </w:t>
      </w:r>
      <w:r w:rsidR="00AF2B5F" w:rsidRPr="003D7729">
        <w:rPr>
          <w:rFonts w:eastAsia="Calibri" w:cs="Arial"/>
          <w:szCs w:val="20"/>
          <w:highlight w:val="yellow"/>
        </w:rPr>
        <w:t xml:space="preserve">regionalnega prostorskega plana ali njeni </w:t>
      </w:r>
      <w:r w:rsidRPr="003D7729">
        <w:rPr>
          <w:rFonts w:eastAsia="Calibri" w:cs="Arial"/>
          <w:szCs w:val="20"/>
          <w:highlight w:val="yellow"/>
        </w:rPr>
        <w:t>organi niso operativni</w:t>
      </w:r>
      <w:r w:rsidR="004F4B7F" w:rsidRPr="003D7729">
        <w:rPr>
          <w:rFonts w:eastAsia="Calibri" w:cs="Arial"/>
          <w:szCs w:val="20"/>
          <w:highlight w:val="yellow"/>
        </w:rPr>
        <w:t xml:space="preserve">, </w:t>
      </w:r>
      <w:r w:rsidR="00AF2B5F" w:rsidRPr="003D7729">
        <w:rPr>
          <w:rFonts w:eastAsia="Calibri" w:cs="Arial"/>
          <w:szCs w:val="20"/>
          <w:highlight w:val="yellow"/>
        </w:rPr>
        <w:t>se usklajevanje lahko izvede na ravni dogovorov z občinami, ki jih vsebina zadeva. Primeri takšnih vsebin so prostorske ureditve, ki segajo čez meje ene razvojne regije (npr. daljnovodi, ceste, itd.)</w:t>
      </w:r>
      <w:r w:rsidR="00ED5ECF" w:rsidRPr="003D7729">
        <w:rPr>
          <w:rFonts w:eastAsia="Calibri" w:cs="Arial"/>
          <w:szCs w:val="20"/>
          <w:highlight w:val="yellow"/>
        </w:rPr>
        <w:t>, in odločitve ali usmeritve, ki se smiselno navezujejo na razvoj sosednje regije (npr. promet, turizem, itd.).</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71. členu (razmerje z regionalnim razvojnim programom)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72. členu (pripravljavec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Ob pomanjkanju vmesne administrativne ravni med državo in občinami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postopek izbora pripravljavca regionalnega prostorskega plana. Pripravljavec se tako izbere na podlagi javnega razpisa Ministrstva za eno programsko obdobje, pri čemer je lahko izbrana zgolj pravna oseba, ki je v večinski javni lasti in ima na razpolago interdisciplinarno skupino strokovnjakov za vsebine, ki so predmet regionalnega prostorskega plana. Pri tem je bilo zamišljeno, da se bodo sčasoma ustanovili občinski ali medobčinski javni zavodi, ki bodo opravljali naloge na področju urejanja prostora (med drugim tudi prostorskega strateškega načrtovanja) in bi lahko nastopali kot pripravljavec regionalnega prostorskega plana. Zaradi želje po čim hitrejši uveljavitvi regionalnih prostorskih planov pa je predvidena tudi možnost, da strategijo pripravljajo tudi druge pravne osebe v javni lasti, ki izpolnjujejo pogoje za regionalno razvojno agencijo, in zaposlujejo ali kako drugače sodelujejo z interdisciplinarno skupino strokovnjakov, ki so sposobni obdelati vsebino plana. Pripravljavca tako izbere Ministrstvo za celotno območje vsake razvojne regije v državi, da je na ta način zagotovljena pokritost celotnega teritorija RS. Naloga pripravljavca je vodenje postopka priprave regionalnega prostorskega plana in skrb za usklajevanje interesov med državnimi resorji, med državo in občinami, ter med občinami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lahko pripravljavec sodeluje z zunanjimi strokovnjaki s posameznih relevantnih področij, pri čemer kot okvir za njihovo določanje lahko šteje 43. člen tega zakona, ki opredeljuje sodelovanje strokovnjakov pri pripravi prostorskih aktov. Nabor sodelujočih je odprt in prepuščen pripravljavcu, Ministrstvo pa lahko seveda v okviru razpisa za pripravljavca določi bolj podrobne zahteve v zvezi z vključenostjo posameznih strokovnjakov v skupino.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73. členu (priprava in sprejem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w:t>
      </w:r>
      <w:r w:rsidRPr="00F924E3">
        <w:rPr>
          <w:rFonts w:eastAsia="Calibri" w:cs="Arial"/>
          <w:szCs w:val="20"/>
        </w:rPr>
        <w:lastRenderedPageBreak/>
        <w:t>nepotrebno administrativno oviro. Zakon zato predvideva, da se postopek priprave začne z dogovorom, ki se javno objavi v prostorskem informacijskem sistemu. Postopek priprave regionalnega prostorskega plana poteka transparentno, odprto, vključujoč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Ker gre za strateški razvojni dokument, bo tekom postopka priprave verjetno tekel tudi postopek celovite presoje vplivov na okolje v skladu s predpisi s področja varstva okolja ter predpisi s področja ohranjanja narave, če bo vključena tudi presoja sprejemljivosti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74. členu (revizija):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Člen določa obvezo po reviziji regionalnega prostorskega akta na vsakih 15 let.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75. členu (namen in vsebina občinskega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Občinski prostorski plan je strateški dokument, ki opredeljuje prostorski razvoj občine. Dejansko povzema današnjo vsebino strateškega dela OPN, s čimer zakon ponovno vpeljuje ločitev med strateškim in izvedbenim delom občinskega prostorskega dokumenta. S tem je izpeljano vodilo eno od glavnih vodil novega zakona, da se sedanji OPN razbremenijo vsebin, kar je bilo po eni strani izvedeno z ločitvijo strateškega dela v samostojen dokument in z možnostjo vključevanja vsebin občinskega prostorskega plana v hierarhično višji regionalni prostorski plan, pri čemer občinski prostorski plan kot samostojen dokument ni obvezen za vse občine, ampak samo za mestne občine, ki so kot take določene v skladu z zakonom o lokalni samoupravi. V občinskem prostorskem planu občina uskladi in določi cilje in prioritete prostorskega razvoja, naselja v omrežju naselij, njihovo vlogo v sistemu poselitve in okvirna območja za dolgoročno širitev naselij (ki se na parcelo natančno nato določijo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Tretji odstavek tega člena izrecno opredeljuje, da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vključujoč vse občine v razvojni regiji, ki so zavezane sprejeto odločitev spoštovati pri svojem prostorskem načrtovanju.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76. členu (pripravljavec in izdelovalec občinskega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Za pripravo občinskega prostorskega plana skrbi občina in njena občinska služba za urejanje prostora ali morebitni javni zavod, ki se ustanovi za področje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rPr>
      </w:pPr>
      <w:r w:rsidRPr="00F924E3">
        <w:rPr>
          <w:rFonts w:eastAsia="Calibri" w:cs="Arial"/>
          <w:szCs w:val="20"/>
          <w:u w:val="single"/>
        </w:rPr>
        <w:t>K 77. členu (priprava in sprejem občinskega prostorskega plana):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w:t>
      </w:r>
      <w:r w:rsidRPr="00F924E3">
        <w:rPr>
          <w:rFonts w:eastAsia="Calibri" w:cs="Arial"/>
          <w:szCs w:val="20"/>
        </w:rPr>
        <w:lastRenderedPageBreak/>
        <w:t>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 Člen predvideva, da pred sprejemom na občinskem svetu občinski prostorski plan potrdi Komisija za prostorski razvoj Vlade RS. Javne objave v postopku priprave regionalnega prostorskega plana se opravljajo predvsem preko prostorskega informacijskega sistema.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78. členu (namen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najprej določa namen državnega prostorskega načrtovanja. Država si je v skladu s tem zakonom (prostorske ureditve) pridržala pravico, da določene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»zmehčajo«, če je to mogoče, mejo med načrtovano prostorsko ureditvijo in obstoječimi naselji ali krajino. Pri tem gre lahko tudi za prostorske ureditve, ki niso državnega pomena, jih je pa treba načrtovati sočasno oz. skupaj z njimi, s čemer se zagotavlja kakovostna in celostna obravnava prostora</w:t>
      </w:r>
      <w:r w:rsidR="00F634F0">
        <w:rPr>
          <w:rFonts w:eastAsia="Calibri" w:cs="Arial"/>
          <w:szCs w:val="20"/>
          <w:lang w:eastAsia="sl-SI"/>
        </w:rPr>
        <w:t>, ali pa gre za primere, kjer je zaradi izvedbe osnovne prostorske ureditve treba zagotoviti tudi spremljajoče ureditve, kot npr. deponije izkopanega ali gradbenega materiala</w:t>
      </w:r>
      <w:r w:rsidRPr="00F924E3">
        <w:rPr>
          <w:rFonts w:eastAsia="Calibri" w:cs="Arial"/>
          <w:szCs w:val="20"/>
          <w:lang w:eastAsia="sl-SI"/>
        </w:rPr>
        <w:t>.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za katere posamezne funkcionalno zaključene celote se ločeno in 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Drugi način predstavlja ti. združen postopek načrtovanja in dovoljevanja, ki obsega vsaj postopek priprave dokumentacije za pridobitev ti. celovitega dovoljenja in sam (upravni) postopek izdaje tega dovoljenja. Ker pa se dokumentacija pripravi za izbrano varianto, je treba, če varianta načrtovane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kosu in enemu znanemu investitorju </w:t>
      </w:r>
      <w:r w:rsidRPr="00F924E3">
        <w:rPr>
          <w:rFonts w:eastAsia="Calibri" w:cs="Arial"/>
          <w:szCs w:val="20"/>
          <w:lang w:eastAsia="sl-SI"/>
        </w:rPr>
        <w:lastRenderedPageBreak/>
        <w:t>njene izvedbe.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zadnjem odstavku je določeno razmerje med državnim prostorskim izvedbenim načrtovanjem in prostorskim strateškim načrtovanjem, ki se izvede na hierarhično višjem nivoju: z državnim prostorskim načrtovanjem se praviloma načrtujejo prostorske ureditve državnega pomena, katerih zasnove so bile predhodno že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že dosežena odločitev o najustreznejši varianti, ki je bila tudi ustrezno okoljsko presojana, te faze in odločitve v postopku državnega prostorskega načrtovanja ni treba ponavljati. Če pa so bile v postopku priprave regionalnega prostorskega plana le določene izvedljive variante prostorske ureditve državnega pomena, pa je s tem opravljena začetna faza državnega prostorskega načrtovanja, ko je treba v pobudi za državno prostorsko načrtovanje utemeljiti nabor variant, ki jih bo nato treba v fazi vrednotenja in primerjave variant (študija variant) tudi medsebojno primerjati.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79. členu (vsebina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v prvih treh odstavkih predpisuje obvezne vsebine vsakega od aktov: DPN, najustreznejše variante in celovitega dovoljenja. V četrtem odstavku pa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in sicer tako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80. členu (udeleženci postopka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w:t>
      </w:r>
      <w:r w:rsidRPr="00F924E3">
        <w:rPr>
          <w:rFonts w:cs="Arial"/>
          <w:szCs w:val="20"/>
          <w:lang w:eastAsia="sl-SI"/>
        </w:rPr>
        <w:t>upoštevajoč, da so nosilci urejanja prostora generalno že urejeni in določbe veljajo tudi za ta postopek</w:t>
      </w:r>
      <w:r w:rsidRPr="00F924E3">
        <w:rPr>
          <w:rFonts w:eastAsia="Calibri" w:cs="Arial"/>
          <w:szCs w:val="20"/>
          <w:lang w:eastAsia="sl-SI"/>
        </w:rPr>
        <w:t>) opredeljuje ostale ključne udeležence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Pobudnik je tista oseba, ki predlaga izvedbo postopka prostorskega načrtovanja (ustrezno ministrstvo).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42. člena: investitor), razen, če za pripravo akta ne stoji znan investitor </w:t>
      </w:r>
      <w:r w:rsidRPr="00F924E3">
        <w:rPr>
          <w:rFonts w:cs="Arial"/>
          <w:szCs w:val="20"/>
          <w:lang w:eastAsia="sl-SI"/>
        </w:rPr>
        <w:t>izvedbe načrtovane prostorske ureditve</w:t>
      </w:r>
      <w:r w:rsidRPr="00F924E3">
        <w:rPr>
          <w:rFonts w:eastAsia="Calibri" w:cs="Arial"/>
          <w:szCs w:val="20"/>
          <w:lang w:eastAsia="sl-SI"/>
        </w:rPr>
        <w:t>, na katerega lahko v dogovoru z njim pobudnik prenese te stroške (prvi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Ministrstvo pristojno za prostor usklajuje in vodi postopke priprave DPN, postopke izbora najustreznejše variante (drugi odstavek) in postopke izdaje celovitega dovoljenja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četrtem odstavku je definicija investitorja izvedbe načrtovane prostorske ureditve prvenstveno vezana na postopek priprave dokumentacije za izdajo celovitega dovoljenja, kjer poda pobudo za njeno pripravo, in postopek izdaje celovitega dovoljenja, kjer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Med udeleženci so v petem odstavku našteti pogoji za priglasitev udeležbe v upravnem postopku izdaje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FB69E8" w:rsidP="000328F0">
      <w:pPr>
        <w:overflowPunct w:val="0"/>
        <w:autoSpaceDE w:val="0"/>
        <w:autoSpaceDN w:val="0"/>
        <w:adjustRightInd w:val="0"/>
        <w:spacing w:line="240" w:lineRule="auto"/>
        <w:jc w:val="both"/>
        <w:textAlignment w:val="baseline"/>
        <w:rPr>
          <w:rFonts w:eastAsia="Calibri" w:cs="Arial"/>
          <w:szCs w:val="20"/>
          <w:lang w:eastAsia="sl-SI"/>
        </w:rPr>
      </w:pPr>
      <w:r>
        <w:rPr>
          <w:rFonts w:eastAsia="Calibri" w:cs="Arial"/>
          <w:szCs w:val="20"/>
          <w:lang w:eastAsia="sl-SI"/>
        </w:rPr>
        <w:t>Š</w:t>
      </w:r>
      <w:r w:rsidR="000328F0" w:rsidRPr="00F924E3">
        <w:rPr>
          <w:rFonts w:eastAsia="Calibri" w:cs="Arial"/>
          <w:szCs w:val="20"/>
          <w:lang w:eastAsia="sl-SI"/>
        </w:rPr>
        <w:t xml:space="preserve">esti </w:t>
      </w:r>
      <w:r>
        <w:rPr>
          <w:rFonts w:eastAsia="Calibri" w:cs="Arial"/>
          <w:szCs w:val="20"/>
          <w:lang w:eastAsia="sl-SI"/>
        </w:rPr>
        <w:t xml:space="preserve">in sedmi </w:t>
      </w:r>
      <w:r w:rsidR="000328F0" w:rsidRPr="00F924E3">
        <w:rPr>
          <w:rFonts w:eastAsia="Calibri" w:cs="Arial"/>
          <w:szCs w:val="20"/>
          <w:lang w:eastAsia="sl-SI"/>
        </w:rPr>
        <w:t>odstavek pa določa</w:t>
      </w:r>
      <w:r>
        <w:rPr>
          <w:rFonts w:eastAsia="Calibri" w:cs="Arial"/>
          <w:szCs w:val="20"/>
          <w:lang w:eastAsia="sl-SI"/>
        </w:rPr>
        <w:t>ta</w:t>
      </w:r>
      <w:r w:rsidR="000328F0" w:rsidRPr="00F924E3">
        <w:rPr>
          <w:rFonts w:eastAsia="Calibri" w:cs="Arial"/>
          <w:szCs w:val="20"/>
          <w:lang w:eastAsia="sl-SI"/>
        </w:rPr>
        <w:t xml:space="preserve"> izdelovalce dokumentacije, ki nastane v postopku državnega prostorskega načrtovanja</w:t>
      </w:r>
      <w:r w:rsidR="00ED5E42">
        <w:rPr>
          <w:rFonts w:eastAsia="Calibri" w:cs="Arial"/>
          <w:szCs w:val="20"/>
          <w:lang w:eastAsia="sl-SI"/>
        </w:rPr>
        <w:t xml:space="preserve"> (izdelovalca dokumentacije za izbor najustreznejše variante ter izdelovalce dokumentacije za izdajo celovitega dovoljenja)</w:t>
      </w:r>
      <w:r w:rsidR="000328F0" w:rsidRPr="00F924E3">
        <w:rPr>
          <w:rFonts w:eastAsia="Calibri" w:cs="Arial"/>
          <w:szCs w:val="20"/>
          <w:lang w:eastAsia="sl-SI"/>
        </w:rPr>
        <w:t>. Predvsem za izdelovalce dokumentacije za izdajo celovitega dovoljenja je bilo treba določiti pristojnosti in odgovornosti za pripravo te dokumentacije</w:t>
      </w:r>
      <w:r>
        <w:rPr>
          <w:rFonts w:eastAsia="Calibri" w:cs="Arial"/>
          <w:szCs w:val="20"/>
          <w:lang w:eastAsia="sl-SI"/>
        </w:rPr>
        <w:t>. Dokumentacija ima namreč tri sestavne dele, katerih izdelovalci so določeni bodisi s tem zakonom (sestavni del dokumentacije, ki bo na podlagi celovitega dovoljenja imel učinek DPN) bodisi s področni predpisi (Gradben</w:t>
      </w:r>
      <w:r w:rsidR="0002095D">
        <w:rPr>
          <w:rFonts w:eastAsia="Calibri" w:cs="Arial"/>
          <w:szCs w:val="20"/>
          <w:lang w:eastAsia="sl-SI"/>
        </w:rPr>
        <w:t>i zakon za izdelavo projektne dokumentacije, ki je podlaga za odločanje o vsebinah gradbenega dovoljenja, ter Z</w:t>
      </w:r>
      <w:r>
        <w:rPr>
          <w:rFonts w:eastAsia="Calibri" w:cs="Arial"/>
          <w:szCs w:val="20"/>
          <w:lang w:eastAsia="sl-SI"/>
        </w:rPr>
        <w:t>akon o varstvu okolja za izdelavo poročila o vplivih na okolje).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81. členu (dopustne dodatne prostorske ureditve)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se v praksi mnogokrat izkaže potreba, v območju veljavnega državnega prostorskega izvedbenega akta (DPN ali celovitega dovoljenja v delu, ki ima učinek DPN) pa možnost in razpoložljiv prostor, da bi se v območje takega akta umestila kakšna prostorska ureditev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Tipičen takšen primer je prečkanje območja veljavnega državnega prostorskega akta s komunalnim vodom, ki predstavlja občinsko gospodarsko javno infrastrukturo. Ker gre za prostorsko ureditev občinskega pomena, ta s takim aktom posledično ni načrtovana. V tem primeru tako občini ostane zgolj to, da skladno s tem zakonom državo zaprosi za možnost načrtovanja prostorskih ureditev lokalnega pomena na območju DPN ali na območju celovitega dovoljenja v delu, ki ima učinek DPN. V ta namen zakon določa, da lahko občina v skladu s tem členom pristopi neposredno h gradnji takšne ureditve, seveda pod določenimi pogoji. Ti so določeni v prvem odstavku, njihov namen pa je ta, da se omeji tako nabor prostorskih ureditev in posegov v prostor, ki jih je možno umeščati na območje DPN ali območju celovitega dovoljenja v delu, ki ima učinek DPN po tem členu, kot tudi ta, da se skozi sistem mnenj zavaruje načrtovano prostorsko ureditev državnega pomena.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Skupaj z možnostjo načrtovanja prostorskih ureditev lokalnega pomena na območju DPN ali na območju celovitega dovoljenja v delu, ki ima učinek DPN, in pa učinki DPN (določitev delov ali ureditev občinskih prostorskih aktov, ki jih DPN spreminja), predstavlja ta rešitev enega od načinov, kako z DPN ali celovitim dovoljenjem v delu, ki ima učinek DPN, čim manj invazivno posegati v prostor občin ter v njihove pristojnosti in prostorske akte.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Vendar pa ta člen ni namenjen izključno umeščanju prostorskih ureditev lokalnega pomena v prostor, temveč tudi drugih prostorskih ureditev, ki izpolnjujejo predpisane pogoje in ki jih je zaradi smotrne uporabe prostora smiselno umeščati v območje DPN ali celovitega dovoljenja v delu, ki ima učinek DPN. Primer takšnega umeščanja je postavljanje fotovoltaičnih celic na protihrupne ograje avtocest ali pa na brežine nasipov, po katerih potekajo le-te, kar so poznani primeri iz tujine.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Ker gre za umeščanje prostorskih ureditev, ki z DPN ali celovitim dovoljenjem, ki ima učinek DPN, niso načrtovane, člen določa, da se s pozitivnim mnenjem za njihovo umestitev šteje, da je izkazana skladnost s prostorskim aktom.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Določbe tega člena se uporabljajo tudi za območja obstoječih državnih (izvedbenih) prostorskih aktov, saj je ta rešitev zaradi smotrne izrabe prostora in postopkovne racionalnosti dobrodošla tudi v njihovih območjih.</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82. členu (načrtovanje prostorskih ureditev lokalnega pomena)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tem členu je določeno, da lahko v območju DPN, območju izbora najustreznejše variante ali celovitega dovoljenja v delu, ki ima učinek DPN, pod posebnimi pogoji občina načrtuje tudi prostorske ureditve lokalnega pomena. Gre za zakonsko določbo, ki sta jo vsebovala že ZPNačrt in ZUPUDPP, in ki se je izkazala za koristno. Njen namen je omogočiti racionalnejšo rabo prostora v območjih prostorskih ureditev državnega pomena s tem, da se v teh območjih, ki so bila do sedaj pridržana izključno državi, in to tudi še potem, ko je bila državna prostorska ureditev že izvedena, omogoči načrtovanje tudi občini. V tem členu so določeni pogoji, pod katerimi je to možno in določen postopek, po katerem občina od vlade pridobi privoljenje za takšno načrtovanje. Ta člen tudi določa, da se območje takega DPN, območja izbora najustreznejše variante ali celovitega dovoljenja v delu, ki ima učinek DPN, lahko spremeni (praviloma se lahko le zmanjša, ne pa tudi poveča) le s spremembo in dopolnitvijo po kratkem postopku v skladu s tem zakonom, saj so vse stopnje postopka načrtovanja, vključno s seznanitvami javnosti opravljene v postopku priprave prostorskega akta, s katerim občina načrtuje na območju DPN, območju izbora najustreznejše variante ali na območju celovitega dovoljenja v delu, ki ima učinek DPN. Izdano soglasje seveda ne šteje za mnenje k samim prostorskim ureditvam lokalnega pomena, ki jih bo občina na območju DPN, območju izbora najustreznejše variante ali območju celovitega dovoljenja v delu, ki ime učinek DPN, načrtovala. Prav tako predhodni pogoji, ki bi jih eventualno določila vlada, ne štejejo za smernice ali mnenje nosilcev urejanja prostora v postopku priprave občinskega prostorskega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83. členu (načrtovanje prostorskih ureditev skupnega pomena)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določa, da lahko država (v njenem imenu ministrstvo, pristojno za prostor), če občina izkaže tak interes, nanjo prenese načrtovanje določene prostorske ureditve iz državne pristojnosti (s podpisom dogovora), če je občina za to ustrezno strokovno usposobljena in če je glede na povezanost prostorske ureditve državnega pomena s prostorsko ureditvijo lokalnega pomena to primerneje (npr. priprava prostorskega akta za obvoznico določenega naselja ali priključka na območju naselja). Definicija prostorskih ureditev skupnega pomena je določena v členu tega zakona, ki določa prostorske ureditve. V tem primeru deluje kot podaljšana roka države. Tak akt mora ministrstvo, pristojno za prostor pred njegovim sprejemom potrditi. Enak princip velja tudi, če bi se o načrtovanju ti. prostorske ureditve skupnega pomena dogovorili država in več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w:t>
      </w:r>
      <w:r w:rsidRPr="00F924E3">
        <w:rPr>
          <w:rFonts w:cs="Arial"/>
          <w:szCs w:val="20"/>
        </w:rPr>
        <w:t>glede priprave in financiranja strokovnih podlag, priprave prostorskega izvedbenega akta in glede morebitnih drugih obveznosti</w:t>
      </w:r>
      <w:r w:rsidRPr="00F924E3">
        <w:rPr>
          <w:rFonts w:eastAsia="Calibri" w:cs="Arial"/>
          <w:szCs w:val="20"/>
          <w:lang w:eastAsia="sl-SI"/>
        </w:rPr>
        <w:t xml:space="preserve"> potrebni. Jih pa seveda tudi ne onemogoča.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84. členu (pobuda za državno prostorsko načrtovanje)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Postopek državnega prostorskega načrtovanja temelji na postopku priprave državnega prostorskega načrta brez postopka presoje vplivov na okolje v skladu z ZUPUDPP. Tako priprava DPN kot postopek izbora najustreznejše variante v združenem postopku se začneta na podlagi pobude, ki jo poda ministrstvo, v katerega delovno področje spada prostorska ureditev državnega pomena, za načrtovanje katere daje pobudo. Če je pobuda dana za združen postopek načrtovanja in dovoljevanja in če je bila najustreznejša varianta že izbrana, se taka pobuda šteje za pobudo za pripravo </w:t>
      </w:r>
      <w:r w:rsidRPr="00F924E3">
        <w:rPr>
          <w:rFonts w:eastAsia="Calibri" w:cs="Arial"/>
          <w:szCs w:val="20"/>
          <w:lang w:eastAsia="sl-SI"/>
        </w:rPr>
        <w:lastRenderedPageBreak/>
        <w:t>dokumentacije za izdajo celovitega dovoljenja, ki se obravnava v skladu z določbami tega zakona o začetku postopka izdelave dokumentacije za izdajo celovitega dovoljenja in se zanjo skupni del postopka državnega prostorskega načrtovanja ne izvede.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drugem odstavku je določeno, da mora biti pobuda utemeljena z odločitvami v nadrejenih dokumentih, da mora obsegati določeno vsebino: da mora vsebovati določene podatke, ki so pomembni za odločanje o vrsti postopka, ki ga bo za načrtovanje prostorske ureditve državnega pomena treba izvesti, ter obvezni prilogi (osnutek načrta sodelovanja javnosti in podrobnega časovnega načrta). Podrobneje bo vsebina pobude določena s podzakonskim predpisom.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odstavek zahteva od ministrstva za prostor, da preveri popolnost pobude, saj je le popolna dokumentacija lahko podlaga za nadaljnje delo z njo. Popolna pobuda se namreč javno objavi v prostorskem informacijskem sistemu in v skladu s šestim in sedmim odstavkom tega člena nosilci urejanja prostora, vsak s svojega delovnega področja, priskrbijo konkretne smernice, vse podatke iz njihove pristojnosti ter druge eventualne usmeritve za načrtovane prostorske ureditve.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 (osmi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Četrti odstavek določa, da pobuda šteje za dokument identifikacije investicijskega projekta po predpisih o javnih financah, če se pobuda nanaša na investicijski projekt v skladu s predpisi, ki urejajo javne finance (in je pobudnik oz. investitor uporabnik javnih financ). S tem se ohranja povezljivost dokumentacije s področja prostorskega načrtovanja in dokumentacije na področju javnih financ.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Peti odstavek ureja tudi situacijo, ko pripravljavec za eno območje prejme več pobud. Pripravljavcu daje možnost, da odloči o združitvi teh pobud, pobudnikom pa nalaga obveznost, da jih v tem primeru združijo.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85. členu (analiza smernic, načrt sodelovanja javnosti in časovni načrt)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analizi in tehtanju vseh pridobljenih podatkov in informacij je mogoče ustvarili pravo sliko glede zahtev, ki jih pred pripravljavca, pobudnika oziroma investitorja in ostale udeležence državnega prostorskega načrtovanja postavlja lokacija in ostali vidiki predlagane prostorske ureditve, tako da bo moč sprejeti ustrezen sklep in v njem odrediti prave nadaljnje korake. Prvi odstavek določa okvirno vsebino analize smernic (podrobneje bo določena s pravilnikom). Vzporedno s pripravo te dokumentacije pa mora ministrstvo, pristojno za okolje, na podlagi mnenj nosilcev urejanja prostora, ki sodelujejo pri celoviti presoji vplivov na okolje, odločiti o tem, ali je treba v postopku državnega prostorskega načrtovanja izvesti tudi celovito presojo vplivov na okolje. Pri tem je novost možnost vključitve Komisije za prostorski razvoj Vlade RS, če je glede na nedorečeno vsebino ali obveznosti v analizi smernic to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Skupaj z analizo smernic pobudnik (oziroma investitor) pripravi tudi načrt sodelovanja javnosti, v katerem zastavi aktivnosti povezane z obveščanjem in sodelovanjem javnosti, evidentira strokovno in drugo javnost, ki bi jo bilo treba v postopek državnega prostorskega načrtovanja vključiti, ter določi tudi svojo kontaktno osebo. S takim načrtom se aktivno obravnava javnost kot relevantnega sogovornika v procesu nastajanja akta in se lahko ustrezno pripravi na vse aktivnosti, ki jih bo moral v zvezi s tem opraviti. Zakon namreč določa le minimalni nabor sodelovanja javnosti, s tem načrtom pa se ga nadgradi in prilagodi konkretnim načrtovalskim izzivom.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Tudi vsebina načrta sodelovanja javnosti in časovnega načrta priprave dokumentacije bo podrobneje določena s pravilnikom. Vsi ti dokumenti dajejo informacije, ki so potrebne za pripravo sklepa o izvedbi državnega prostorskega načrtovanja, kot ga določa ta zakon. Ne glede na to pa to niso dokumenti, ki bi zgolj nastali na začetku postopka državnega prostorskega načrtovanja, ampak je potrebno njihovo </w:t>
      </w:r>
      <w:r w:rsidRPr="00F924E3">
        <w:rPr>
          <w:rFonts w:eastAsia="Calibri" w:cs="Arial"/>
          <w:szCs w:val="20"/>
          <w:lang w:eastAsia="sl-SI"/>
        </w:rPr>
        <w:lastRenderedPageBreak/>
        <w:t>sprotno spremljanje in dopolnjevanje, saj je namen, da se v prostorskem informacijskem sistemu objavljajo ažurne informacije o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86. členu (sklep o izvedbi državnega prostorskega načrtovanja)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podlage za pripravo sklepa o izvedbi državnega prostorskega načrtovanja, nosilca njegove priprave (prvi odstavek) in njegovo vsebino (drugi odstavek). Med drugim je treba v sklepu navesti tudi vrsto postopka državnega prostorskega načrtovanja: ali se bo glede na kriterije iz 78. člena postopek po izvedbi skupnega dela nadaljeval s pripravo in sprejetjem DPN ali z izborom najustreznejše variante ter pripravo dokumentacije za izdajo celovitega dovoljenja in njegovo izdajo.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Poudariti velja, da je v drugem odstavku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same izvedbe v njem načrtovanih ureditev.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Sklep o izvedbi državnega prostorskega načrtovanja pripravi pripravljavec in ga uskladi s pobudnikom, sprejme pa ga vlada. Sklep (vključno z območjem izvedljivih variant) je treba javno objaviti v prostorskem informacijskem sistemu ter o tem seznaniti udeležence konkretnega postopka (to so tako pobudnik oziroma investitor kot tudi nosilci urejanja prostora, ki sodelujejo v konkretnem postopku).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sprejetju sklepa imata pobudnik ali pripravljavec možnost vladi predlagati sprejem začasnih ukrepov za zavarovanje urejanja prostora v skladu s tem zakonom.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dolžan plačati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zadnjem odstavku še določa, da sta pobudnik in pripravljavec do uveljavitve DPN ali izbora najustreznejše variante dolžna spremljati pripravo občinskih prostorskih aktov v območju teh aktov, ki se pripravljajo, in sicer da se z njihovo pripravo ne onemogoči načrtovanje ali izvedba načrtovane prostorske ureditve. Občine o postopkih priprave takih prostorskih aktov obveščajo pobudnika in pripravljavca.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87. členu (študija variant in predlog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nadaljevanje skupnega dela postopka državnega prostorskega načrtovanja po pridobljenih vhodnih podatkih in določitvi udeležencev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 - če je treba izvesti celovito presojo vplivov na okolje oziroma presojo sprejemljivosti, se v študiji variant vrednotenje z varstvenega vidika izvede z okoljskim poročilom (tretji odstavek). Zakon tudi omogoča, da se prostorske ureditve ne načrtujejo v variantah, če za to obstajajo utemeljeni razlogi, vendar je treba rešitev vseeno presoditi iz enakih vidikov, kot so predvideni za variante, saj bo le tako ugotovljena njena sprejemljivost in izvedljivost. Nadalje določa, da se najustreznejša varianta predlaga s sinteznim vrednotenjem (prvi odstavek). Študija variant mora poleg samega predloga najustreznejše variante, podati tudi predloge za potrebne optimizacije in usmeritve za nadaljnjo pripravo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ta zakon, je treba izvesti preden se nadaljuje priprava akta (drugi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v četrtem odstavku usklajuje pripravo investicijske dokumentacije, če je investitor uporabnik javnih financ, in sicer enači študijo variant s predinvesticijsko zasnovo, kot jo določajo predpisi s področja javnih financ.</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petem odstavku se nahajajo določbe, ki omogočajo vključitev javnosti v sam proces primerjave in predlaganja izbora najustreznejše variante. Vključitev javnosti v pripravo študije variant sicer ni obvezna, je pa priporočljiva, ko so vse opcije še odprte. Ne glede na to pa je smiselno omogočiti, da se javnost vključi, kadar je to zaradi obsega, zahtevnosti ali drugih razlogov to potrebno. Prav tako ta odstavek omogoča seznanitev in usklajevanje interesov z nosilci urejanja prostora, šesti odstavek pa nalaga javno objavo rezultatov študije variant, pri čemer se, če se študija variant izdeluje v združenem postopku, javno objavi tudi osnutek uredbe o najustreznejši varianti. O javni objavi se seznanijo udeleženci konkretnega postopka (to so tako pobudnik oziroma investitor kot tudi nosilci urejanja prostora, ki sodelujejo v konkretnem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Sedmi odstavek omogoča, do kdaj še lahko pride do spremembe vrste postopka, kot je bila prvotno določena s sklepom o izvedbi, ne da bi bilo treba katerokoli od že izvedenih faz ponavljati. Glede na to, da so znani kriteriji za določitev ustreznega postopka, je treba tako spremembo ustrezno utemeljiti.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88. členu (odziv na študijo variant)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izdelavi študije variant in predlogu najustreznejše variante se najprej organizira javna razgrnitev in obravnava študije variant s predlogom najustreznejše variante in okoljskega poročila, če je bilo izdelano. Če se študija variant izdeluje v združenem postopku, je treba razgrniti in obravnavati tudi osnutek uredbe o najustreznejši varianti. Ta člen obravnava pravice in dolžnosti javnosti ter nosilcev urejanja prostora glede razgrnjenega gradiva. Javnost ima pravico podajati pripombe in predloge na vsa razgrnjena gradiva, pripravljavec in pobudnik pa se morata do njih opredeliti (prvi odstavek). Državni in lokalni nosilci urejanja prostora podajo mnenja o upoštevanju njihovih smernic in zahtev, ki jih za načrtovanje določajo področni predpisi (drugi in četrti odstavek). Nosilci, ki sodelujejo pri celoviti presoji vplivov na okolje, se hkrati opredelijo tudi do ustreznosti okoljskega poročila, če se do tega še niso opredelili (drugi odstavek). Predvideva se, da se lahko v določenih primerih o ustreznosti okoljskega poročila opredelitev zahteva že pred javno razgrnitvijo, sicer pa najkasneje do njenega zaključka oz. do poteka roka za podajo mnenj. Tretji odstavek določa ravnanja ob morebitni vključitvi države članice EU. Peti odstavek pa pripravljavcu omogoča, da lahko določi tudi daljše roke za podajo mnenj, če je to glede na obseg in zahtevnost razgrnjene dokumentacije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Šesti odstavek nalaga, da se odzivi na študijo variant in predlog najustreznejše variante presodijo, opravi morebitno dodatno usklajevanje interesov, in zaključki upoštevajo pri nadaljnji pripravi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vseh opravljenih aktivnostih iz tega člena se postopek državnega prostorskega načrtovanja nadaljuje s pripravo in sprejetjem DPN ali s postopkom izbora najustreznejše variante ter preostalimi stopnjami združenega postopka načrtovanja in dovoljevanja (sedmi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89. členu (priprava predloga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E0878"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prvem odstavku </w:t>
      </w:r>
      <w:r w:rsidR="000E0878">
        <w:rPr>
          <w:rFonts w:eastAsia="Calibri" w:cs="Arial"/>
          <w:szCs w:val="20"/>
          <w:lang w:eastAsia="sl-SI"/>
        </w:rPr>
        <w:t xml:space="preserve">je omogočeno, da se vlada z mnenjem opredeli do predloga najustreznejše variante, če je to potrebno zaradi nadaljnje priprave DPN (veliki stroški investicije, dolgotrajnost postopka,…). </w:t>
      </w:r>
      <w:r w:rsidR="00FA6134">
        <w:rPr>
          <w:rFonts w:eastAsia="Calibri" w:cs="Arial"/>
          <w:szCs w:val="20"/>
          <w:lang w:eastAsia="sl-SI"/>
        </w:rPr>
        <w:t>Mnenje je smiselno izdati takrat, kadar so nosilci urejanja prostora k predlogu najustreznejše variante podali pozitivna mnenja</w:t>
      </w:r>
      <w:r w:rsidR="00905ED0">
        <w:rPr>
          <w:rFonts w:eastAsia="Calibri" w:cs="Arial"/>
          <w:szCs w:val="20"/>
          <w:lang w:eastAsia="sl-SI"/>
        </w:rPr>
        <w:t>, nosilci urejanja prostora, ki sodelujejo pri celoviti presoji vplivov na okolje, pa so tudi že podali preliminarno mnenje, da so vplivi predloga najustreznejše variante na okolje sprejemljivi</w:t>
      </w:r>
      <w:r w:rsidR="00FA6134">
        <w:rPr>
          <w:rFonts w:eastAsia="Calibri" w:cs="Arial"/>
          <w:szCs w:val="20"/>
          <w:lang w:eastAsia="sl-SI"/>
        </w:rPr>
        <w:t xml:space="preserve">. </w:t>
      </w:r>
      <w:r w:rsidR="000E0878">
        <w:rPr>
          <w:rFonts w:eastAsia="Calibri" w:cs="Arial"/>
          <w:szCs w:val="20"/>
          <w:lang w:eastAsia="sl-SI"/>
        </w:rPr>
        <w:t>Mnenje vlade ni zavezujoče, če se v nadaljevanju priprave DPN in v okviru celovite presoje vplivov na okolje</w:t>
      </w:r>
      <w:r w:rsidR="00FA6134">
        <w:rPr>
          <w:rFonts w:eastAsia="Calibri" w:cs="Arial"/>
          <w:szCs w:val="20"/>
          <w:lang w:eastAsia="sl-SI"/>
        </w:rPr>
        <w:t xml:space="preserve">, ki v trenutku izdaje mnenja še ni </w:t>
      </w:r>
      <w:r w:rsidR="00FA6134">
        <w:rPr>
          <w:rFonts w:eastAsia="Calibri" w:cs="Arial"/>
          <w:szCs w:val="20"/>
          <w:lang w:eastAsia="sl-SI"/>
        </w:rPr>
        <w:lastRenderedPageBreak/>
        <w:t>zaključena,</w:t>
      </w:r>
      <w:r w:rsidR="000E0878">
        <w:rPr>
          <w:rFonts w:eastAsia="Calibri" w:cs="Arial"/>
          <w:szCs w:val="20"/>
          <w:lang w:eastAsia="sl-SI"/>
        </w:rPr>
        <w:t xml:space="preserve"> ugotovijo neustrezni oz. škodljivi vplivi. Zoper mnenje ni mogoča pritožba ali upravni spor, ampak je pravno varstvo zagotovljeno zoper končen prostorski izvedbeni akt (torej DPN).</w:t>
      </w:r>
    </w:p>
    <w:p w:rsidR="000E0878"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r>
        <w:rPr>
          <w:rFonts w:eastAsia="Calibri" w:cs="Arial"/>
          <w:szCs w:val="20"/>
          <w:lang w:eastAsia="sl-SI"/>
        </w:rPr>
        <w:t xml:space="preserve">V drugem odstavku </w:t>
      </w:r>
      <w:r w:rsidR="000328F0" w:rsidRPr="00F924E3">
        <w:rPr>
          <w:rFonts w:eastAsia="Calibri" w:cs="Arial"/>
          <w:szCs w:val="20"/>
          <w:lang w:eastAsia="sl-SI"/>
        </w:rPr>
        <w:t xml:space="preserve">člen določa, da se na podlagi dopolnjene študije variant s predlogom najustreznejše variante lahko za najustreznejšo varianto (s pomočjo optimizacij iz okoljskega poročila, če je bilo pripravljeno) izdelajo podrobnejše idejne rešitve in dodatne strokovne podlage, če je glede na namen DPN to smiselno ali potrebno. Predlog DPN naj prostorsko ureditev umesti le s tolikšno natančnostjo, kot je nujno potrebna za projektno obdelavo teh ureditev tudi po preteku več let od sprejema DPN. DPN je namreč namenjen postopnemu in dolgoročnemu izvajanju načrtovanih prostorskih ureditev, njegove določbe pa morajo omogočati tudi v trenutku priprave DPN še neznane posege v prostor (oziroma so lahko neznani končna vsebina, obseg oziroma tehnologija). Zato je treba presoditi, kako natančno bo DPN take posege določal ali dopuščal, saj se lahko v času njegovega izvajanja spremenijo tako potrebe kot tudi npr. tehnologija, in je smiselno prostorske ureditve z DPN načrtovati le toliko podrobno, da bodo v bodoče omogočene izvedbe tudi takih sprememb, ne da bi bilo treba pred tem pripraviti spremembe DPN. To pomeni, da naj se določijo nujni robni pogoji, ki jih ni dovoljeno preseči kljub spremenjenim potrebam. </w:t>
      </w:r>
      <w:r>
        <w:rPr>
          <w:rFonts w:eastAsia="Calibri" w:cs="Arial"/>
          <w:szCs w:val="20"/>
          <w:lang w:eastAsia="sl-SI"/>
        </w:rPr>
        <w:t>Tretji</w:t>
      </w:r>
      <w:r w:rsidR="000328F0" w:rsidRPr="00F924E3">
        <w:rPr>
          <w:rFonts w:eastAsia="Calibri" w:cs="Arial"/>
          <w:szCs w:val="20"/>
          <w:lang w:eastAsia="sl-SI"/>
        </w:rPr>
        <w:t xml:space="preserve"> odstavek zahteva objavo predloga DPN in okoljskega poročila, če je bilo izdelano, v na portalu prostorskega informacijskega sistema.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E0878" w:rsidP="000328F0">
      <w:pPr>
        <w:overflowPunct w:val="0"/>
        <w:autoSpaceDE w:val="0"/>
        <w:autoSpaceDN w:val="0"/>
        <w:adjustRightInd w:val="0"/>
        <w:spacing w:line="240" w:lineRule="auto"/>
        <w:jc w:val="both"/>
        <w:textAlignment w:val="baseline"/>
        <w:rPr>
          <w:rFonts w:eastAsia="Calibri" w:cs="Arial"/>
          <w:szCs w:val="20"/>
          <w:lang w:eastAsia="sl-SI"/>
        </w:rPr>
      </w:pPr>
      <w:r>
        <w:rPr>
          <w:rFonts w:eastAsia="Calibri" w:cs="Arial"/>
          <w:szCs w:val="20"/>
          <w:lang w:eastAsia="sl-SI"/>
        </w:rPr>
        <w:t>Č</w:t>
      </w:r>
      <w:r w:rsidR="000328F0" w:rsidRPr="00F924E3">
        <w:rPr>
          <w:rFonts w:eastAsia="Calibri" w:cs="Arial"/>
          <w:szCs w:val="20"/>
          <w:lang w:eastAsia="sl-SI"/>
        </w:rPr>
        <w:t xml:space="preserve">etrti </w:t>
      </w:r>
      <w:r>
        <w:rPr>
          <w:rFonts w:eastAsia="Calibri" w:cs="Arial"/>
          <w:szCs w:val="20"/>
          <w:lang w:eastAsia="sl-SI"/>
        </w:rPr>
        <w:t xml:space="preserve">in peti </w:t>
      </w:r>
      <w:r w:rsidR="000328F0" w:rsidRPr="00F924E3">
        <w:rPr>
          <w:rFonts w:eastAsia="Calibri" w:cs="Arial"/>
          <w:szCs w:val="20"/>
          <w:lang w:eastAsia="sl-SI"/>
        </w:rPr>
        <w:t xml:space="preserve">odstavek nalagata nosilcem urejanja prostora, da k objavljenim gradivom podajo mnenja, v katerih se opredelijo do upoštevanja njihovih smernic ali, če smernice niso bile dane, ali so bile upoštevane vse zahteve, ki jih za načrtovanje prostorske ureditve določajo področni predpisi, dopuščata pa, da podajo tudi projektne pogoje, kot jih določajo predpisi s področja graditve. </w:t>
      </w:r>
      <w:r>
        <w:rPr>
          <w:rFonts w:eastAsia="Calibri" w:cs="Arial"/>
          <w:szCs w:val="20"/>
          <w:lang w:eastAsia="sl-SI"/>
        </w:rPr>
        <w:t>Šesti</w:t>
      </w:r>
      <w:r w:rsidR="000328F0" w:rsidRPr="00F924E3">
        <w:rPr>
          <w:rFonts w:eastAsia="Calibri" w:cs="Arial"/>
          <w:szCs w:val="20"/>
          <w:lang w:eastAsia="sl-SI"/>
        </w:rPr>
        <w:t xml:space="preserve"> odstavek pa pripravljavcu omogoča, da lahko določi tudi daljše roke za podajo mnenj, če je to glede na obseg in zahtevnost razgrnjene dokumentacije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v </w:t>
      </w:r>
      <w:r w:rsidR="000E0878">
        <w:rPr>
          <w:rFonts w:eastAsia="Calibri" w:cs="Arial"/>
          <w:szCs w:val="20"/>
          <w:lang w:eastAsia="sl-SI"/>
        </w:rPr>
        <w:t>sedmem</w:t>
      </w:r>
      <w:r w:rsidRPr="00F924E3">
        <w:rPr>
          <w:rFonts w:eastAsia="Calibri" w:cs="Arial"/>
          <w:szCs w:val="20"/>
          <w:lang w:eastAsia="sl-SI"/>
        </w:rPr>
        <w:t xml:space="preserve"> odstavku nalaga uskladitev in eventualno dopolnitev dokumentacije ter, če na podlagi mnenj nastanejo spremembe, tudi objavo spremenjenih rešitev v prostorskem informacijskem sistemu. Odstavek nadalje omogoča vključitev Komisije za prostorski razvoj Vlade RS, če je glede na nedorečeno vsebino predloga DPN to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w:t>
      </w:r>
      <w:r w:rsidR="000E0878">
        <w:rPr>
          <w:rFonts w:eastAsia="Calibri" w:cs="Arial"/>
          <w:szCs w:val="20"/>
          <w:lang w:eastAsia="sl-SI"/>
        </w:rPr>
        <w:t>osmem</w:t>
      </w:r>
      <w:r w:rsidRPr="00F924E3">
        <w:rPr>
          <w:rFonts w:eastAsia="Calibri" w:cs="Arial"/>
          <w:szCs w:val="20"/>
          <w:lang w:eastAsia="sl-SI"/>
        </w:rPr>
        <w:t xml:space="preserve"> odstavek nalaga ministrstvu, pristojnemu za okolje, da na podlagi mnenj nosilcev urejanja prostora, ki sodelujejo pri celoviti presoji vplivov na okolje, odločiti o sprejemljivosti vplivov izvedbe DPN na okolje oziroma o presoji sprejemljivosti. O tem mora odločiti preden vlada sprejme uredbo o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90. členu (sprejetje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Pripravljavec in pobudnik pošljeta DPN vladi v obravnavo in sprejetje. Vlada sprejme DPN z uredbo.. V drugem odstavku nalaga sočasno objavo uredbe v Uradnem listu RS ter DPN v prostorskem informacijskem sistemu. Glede na to, da se z vzpostavitvijo prostorskega informacijskega sistema ponuja možnost, da se pomanjkljivost objavljanja grafičnih delov DPN ustrezno uredi in se celotna vsebina DPN objavlja v njem. Tak pristop pa omogoča tudi drugačen splošen pristop k objavi DPN. Ti so praviloma zelo obsežni, in zaradi nezmožnosti objave grafičnih delov marsikdaj težje berljivi ali razumljivi in celo dostopni. Prostorski informacijski sistem omogoča, da se akt v celoti, torej s tekstualnim in grafičnim delom, objavi na njegovem portalu, kjer je na voljo za seznanitev in nadaljnjo uporabo. V Uradnem listu RS pa se objavi samo še ti. razglas o objavi DPN v prostorskem informacijskem sistemu. Ta razglas mora poleg samega dejstva, da je DPN objavljen in kje je na voljo (Uradni list RS, ki je objavljen spletno, bo v tem primeru vseboval že aktivno povezavo na ustrezno spletno mesto v prostorskem informacijskem sistemu), vsebovati tudi popis vsebin in prilog, prehodne določbe, seznam prostorskih aktov, ki jih razveljavlja (končne določbe) in uveljavitveni rok.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tretjem odstavku ustvarja domnevo, da so z dnem uveljavitve DPN (delno ali v celoti) spremenjeni prostorski akti občin, ki jih območje DPN prekrije. Ta rešitev je potrebna, da se izognemo nejasnostim, ki jih lahko povzročijo nasprotujoče se določbe DPN ter občinskih prostorskih aktov. Določa pa tudi, da je na območju DPN izkazana javna koristi (četrti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91. členu (prenehanje veljavnosti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Člen določa pogoje za prenehanje veljavnosti DPN ter postopke, ki jih morata v zvezi s tem izvesti država in občina: ali to ugotovi država sama (izvedenost v skladu s predpisi, ki urejajo graditev) in če je to območje uredila z državnim prostorskim redom ali drugim izvedbenim prostorskim aktom države, ali pa na podlagi prostorskega akta, ki ga sprejme občina na podlagi soglasja v skladu s tem zakonom.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92. členu (kratek postopek sprememb in dopolnitev DPN):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Kratek postopek sprememb in dopolnitev je postopek, ki ne predstavlja novih načrtovalskih vsebin in odločitev, temveč gre za odpravo neskladij med grafičnim in tekstualnim delom DPN, ali za uskladitev DPN in naknadno sprejetih sorodnih predpisov, ki vplivajo na izvedbo določb DPN, kakor tudi za odpravo raznih napak.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postopka ni možno uporabiti, če bi spremembe terjale izvedbo celovite presoje vplivov na okolje, saj bi to impliciralo vsebinske spremembe.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u w:val="single"/>
          <w:lang w:eastAsia="sl-SI"/>
        </w:rPr>
        <w:t>K 93. členu (postopek izbora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se postopek državnega prostorskega načrtovanja nadaljuje s postopkom izbora najustreznejše variante, se na podlagi eventualno dopolnjene študije variant pripravi predlog izbora najustreznejše variante in omogoča, da če vsebine niso usklajene, lahko pripravljavec ali pobudnik posredujeta v obravnavo in potrditev Komisiji za prostorski razvoj preden pošljeta uredbo v sprejem vladi.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odstavek določa, da mora ministrstvo, pristojno za okolje, na podlagi mnenj nosilcev urejanja prostora, ki sodelujejo pri celoviti presoji vplivov na okolje, odločiti o sprejemljivosti vplivov izvedbe predloga najustreznejše variante na okolje oziroma o presoji sprejemljivosti. Na podlagi te odločitve lahko vlada sprejme uredbo o najustreznejši varianti.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94. členu (izbor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Najustreznejša varianta se sprejme z vladno uredbo. Drugi odstavek nalaga sočasno objavo uredbe v Uradnem listu RS ter najustreznejše variante v prostorskem informacijskem sistemu, tretji, četrti in peti odstavek pa določajo namen in posledice izbora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Četrti odstavek še določa (podobno, kot pri uveljavitvi DPN) nalogo pobudnika in pripravljavca, da</w:t>
      </w:r>
      <w:r w:rsidR="00926509">
        <w:rPr>
          <w:rFonts w:eastAsia="Calibri" w:cs="Arial"/>
          <w:szCs w:val="20"/>
          <w:lang w:eastAsia="sl-SI"/>
        </w:rPr>
        <w:t xml:space="preserve"> </w:t>
      </w:r>
      <w:r w:rsidRPr="00F924E3">
        <w:rPr>
          <w:rFonts w:eastAsia="Calibri" w:cs="Arial"/>
          <w:szCs w:val="20"/>
          <w:lang w:eastAsia="sl-SI"/>
        </w:rPr>
        <w:t>spremljata pripravo občinskih prostorskih aktov v območju veljavnega izbora najustreznejše variante, in sicer da se z njihovo pripravo ne onemogoči izvedba načrtovane prostorske ureditve. Občine so dolžne oba o pripravi teh aktov obveščati.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za prostorski režim (uredba o najustreznejši varianti določi tudi omejitve ali dopustne posege, ki veljajo na območju najustreznejše variante), je veljavnost izbora omejena na 10 let (sedmi odstavek). Ta doba je daljša, kot jo za zavarovanje urejanja prostora omogoča Uredba o začasnem ukrepu za zavarovanje urejanja prostora v skladu s tem zakonom (največ štiri leta), vendar dovolj dolga, da lahko investitor izvedbe načrtovane prostorske ureditve pripravi potrebno dokumentacijo in pridobi celovito dovoljenje. Rok za izvedbo teh postopkov v skladu z Uredbo (EU) št. 347/2013 je le tri leta in pol z možnostjo maksimalnega podaljšanja za pol leta.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 skladu z osmim odstavkom se smiselno uporabljajo določbe tega zakona o izvedbi kratkega postopka sprememb in dopolnitev izbora najustreznejše variante. Uredba o najustreznejši varianti ima v skladu s petim odstavkom enak učinek glede izvajanja pripravljalnih del, kot uredba o DPN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95. členu (pobuda za pripravo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Pobudnik za izvedbo postopka priprave dokumentacije je investitor izvedbe načrtovane prostorske ureditve, na katerega se bo na koncu glasilo celovito dovoljenje. Pobudo lahko poda šele po izboru najustreznejše variante, saj je izbor podlaga za nadaljevanje združenega postopka načrtovanja in dovoljevanja: za pripravo ustrezne dokumentacije (prvi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odstavek določa bistvene vsebine pobude: iz nje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načrta. Podrobnejšo vsebino in obliko bo določil podzakonski predpis.</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odstavek določa obvezne ukrepe ministrstva pristojnega za prostor: preveriti mora, ali ima pobuda vse potrebne podatke, in o tem obvesti investitorja izvedbe načrtovane prostorske ureditve. Šele popolna pobuda se javno objavi v prostorskem informacijskem sistemu in predstavlja podlago za pridobitev pogojev za pripravo dokumentacije, ki jih morajo podati državni in lokalni nosilci urejanja prostora, državni nosilci urejanja prostora, ki sodelujejo pri presoji vplivov na okolje, pa morajo skupaj s pogoji podati tudi mnenje ali je treba izvesti presojo vplivov na okolje oziroma presojo sprejemljivosti ter predlagajo obseg in natančnost informacij, ki morajo biti vključene v poročilo o vplivih na okolje oziroma v dodatek za presojo sprejemljivosti (četrti in peti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 objavo v prostorskem informacijskem sistemu ima javnost možnost na pobudo dati predloge in pripombe, poleg tega pa lahko pripravljavec in pobudnik vključita javnost v odločanje o postopku priprave dokumentacije tudi z organizacijo posvetov, delavnic itd. (šesti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96. členu (analiza pogojev, načrt sodelovanja javnosti in časovni načrt):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določa, da se tudi za pripravo analize pogojev nosilcev urejanja prostora in predlogov javnosti ter načrta sodelovanja javnosti in časovnega načrta smiselno uporabljajo določbe tega zakona, ki veljajo za te dokumente v skupnem delu postopka državnega prostorskega načrtovanja, le da se v analizi analizirajo pogoji, podatki in predlogi javnosti, ki jih nosilci urejanja prostora podajo v skladu s prejšnjim členom, ter da mora vzporedno s pripravo te analize ministrstvo, pristojno za okolje, na podlagi mnenj nosilcev urejanja prostora, ki sodelujejo pri presoji vplivov na okolje, zavzeti tudi odločitev o tem, ali je treba v postopku priprave dokumentacije in postopku izdaje celovitega dovoljenja izvesti tudi presojo vplivov na okolje, ter določi obseg in natančnost informacij, ki morajo biti vključene v poročilo o vplivih na okolje. Tudi tu je določena možnost vključitve Komisije za prostorski razvoj, če je glede na nedorečeno vsebino analize pogojev oz. obveznosti izhajajoč iz nje to potrebno.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97. členu (sklep o pripravi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podlage za pripravo sklepa o pripravi dokumentacije, nosilca njegove priprave (prvi odstavek) in njegovo vsebino (drugi odstavek). Tudi tu velja poudariti, da je v drugem odstavku zahtevana vsebina minimum, ki mora biti vsebovan v sklepu, vsekakor pa so vanj lahko vključene tudi druge vsebine, ki so pomembne z vidika priprave dokumentacije za izdajo celovitega dovoljenja (npr. časovni potek postopka ipd.). Sklep o pripravi dokumentacije pripravi in sprejme ministrstvo, pristojno za prostor. Sklep je treba objaviti v prostorskem informacijskem sistemu in o tem obvestiti udeležence konkretnega postopka (to sta tako pobudnik/investitor izvedbe načrtovane prostorske ureditve kot tudi nosilci urejanja prostora, ki sodelujejo v konkretnem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izdaji sklepa lahko ministrstvo pristojno za prostor na predlog investitorja izvedbe načrtovane prostorske ureditve vladi predlaga sprejem začasnih ukrepov za zavarovanje urejanja prostora v skladu s tem zakonom, investitor pa lahko začne z izvajanem pripravljalnih del in tudi s pogodbenim pridobivanjem nepremičnin. Gre za določbo, ki je namenjena temu, da lahko investitor izvedbe načrtovane prostorske ureditve že tekom priprave dokumentacije pristopi k pridobivanju zemljišč, če je seveda to smiselno glede na stanje priprave te dokumentacije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v četrtem odstavku še določa, da sta ministrstvo za prostor in investitor izvedbe načrtovane prostorske ureditve do izdaje celovitega dovoljenja dolžna spremljati pripravo občinskih prostorskih </w:t>
      </w:r>
      <w:r w:rsidRPr="00F924E3">
        <w:rPr>
          <w:rFonts w:eastAsia="Calibri" w:cs="Arial"/>
          <w:szCs w:val="20"/>
          <w:lang w:eastAsia="sl-SI"/>
        </w:rPr>
        <w:lastRenderedPageBreak/>
        <w:t>izvedbenih aktov v območju priprave dokumentacije za izdajo celovitega dovoljenja, ki se pripravlja, in sicer da se z njihovo pripravo ne onemogoči izvedba načrtovane prostorske ureditve. Občine so dolžne oba o pripravi teh aktov obveščati.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98. členu (priprava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(prvi odstavek).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odstavek določa način priprave dokumentacije, in sicer nalaga iskanje optimalne umestitve in projektne obdelave načrtovane prostorske ureditve znotraj območja najustreznejše variante. Odstopanje od tega pravila pa je dopustno za umestitev spremljajočih in funkcionalno povezanih prostorskih ureditev, saj se te lahko načrtujejo tudi izven tega območja, če to narekujejo nove okoliščine. Ker je na tej stopnji postopka podrobnost informacij bistveno večja in je šele na tej stopnji procesa možno natančno umestiti npr. omilitvene ukrepe in druge podobne spremljajoče ureditve, je treba dopustiti, da se te lahko načrtujejo tam, kjer je to ustrezno in potrebno. Zato omejitev velja le za samo prostorsko ureditev, za katero je bilo predhodno izbrana njena najustreznejša varianta z območjem.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odstavek določa, da ima dokumentacija dva namena in zato dve vrsti vsebin:</w:t>
      </w:r>
    </w:p>
    <w:p w:rsidR="000328F0" w:rsidRPr="00F924E3"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F924E3">
        <w:rPr>
          <w:rFonts w:eastAsia="Calibri" w:cs="Arial"/>
          <w:szCs w:val="20"/>
          <w:lang w:eastAsia="sl-SI"/>
        </w:rPr>
        <w:t>tiste vsebine, ki imajo po izdaji celovitega dovoljenja učinek prostorskega izvedbenega akta (DPN), in učinkujejo na občinske prostorske izvedbene akte; na območju tega dela je v skladu z določbami tega zakona izkazana javna korist;</w:t>
      </w:r>
    </w:p>
    <w:p w:rsidR="000328F0" w:rsidRPr="00F924E3" w:rsidRDefault="000328F0" w:rsidP="000328F0">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F924E3">
        <w:rPr>
          <w:rFonts w:eastAsia="Calibri" w:cs="Arial"/>
          <w:szCs w:val="20"/>
          <w:lang w:eastAsia="sl-SI"/>
        </w:rPr>
        <w:t>ter ostale vsebine, ki so potrebne za odločanje o celovitem dovoljenju: del, ki predstavlja dokumentacijo za odločanje o gradbenem dovoljenju, kot ga določajo predpisi, ki urejajo graditev, je podlaga za odločanje o gradbenem dovoljenju oz. »gradbenem delu«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Poročilo o vplivih na okolje, če ga je treba pripraviti, predstavlja podlago za odločanje o okoljevarstvenem soglasju. Vse tri odločitve skupaj v skladu s tem zakonom predstavljajo celovito dovoljenje.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je treba tudi pri pripravi dokumentacije za izdajo celovitega dovoljenja preveriti različne tehnične ali druge ustrezne rešitve, lahko tudi v tem procesu pride do situacije, ko ni možno najti rešitve, brez da bi bilo treba predhodno presoditi o prevladi ene javne koristi nad drugo. Čeprav tudi za iskanje teh rešitev velja, da si je treba prvenstveno prizadevati, da se poišče sprejemljiva rešitev, je v primeru, da to vseeno ni mogoče, določeno, da se o tem predhodno izvede postopek prevlade javne koristi v skladu s tem zakonom in šele nato nadaljuje z izdelavo DPPN (četrti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petem odstavku se nahajajo določbe, ki nalagajo investitorju izvedbe načrtovane prostorske ureditve vključevanje javnosti v pripravo dokumentacije, saj je smiselno omogočiti, da se javnost vključi že v sam proces priprave, kadar je to zaradi obsega, zahtevnosti ali drugih razlogov to potrebno. Prav tako ta odstavek omogoča tudi seznanitev in usklajevanje interesov z nosilci urejanja prostora, ki jih po potrebi koordinira ministrstvo za prostor.</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Šesti odstavek omogoča, da se postopek priprave dokumentacije, ki zahteva vključitev ministrstva (koordiniranje nosilcev urejanja prostora, odločitev o potrebnih postopkih ter izdaja sklepa o tem) ne izvede, če investitor izvedbe načrtovane prostorske ureditve sam poskrbi za to. Ministrstvo v takem primeru le poskrbi za objavo gradiv v prostorskem informacijskem sistemu.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 xml:space="preserve">K 99. členu (subsidiarna uporaba </w:t>
      </w:r>
      <w:r w:rsidR="00A61506">
        <w:rPr>
          <w:rFonts w:eastAsia="Calibri" w:cs="Arial"/>
          <w:szCs w:val="20"/>
          <w:u w:val="single"/>
          <w:lang w:eastAsia="sl-SI"/>
        </w:rPr>
        <w:t>predpisov</w:t>
      </w:r>
      <w:r w:rsidRPr="00F924E3">
        <w:rPr>
          <w:rFonts w:eastAsia="Calibri" w:cs="Arial"/>
          <w:szCs w:val="20"/>
          <w:u w:val="single"/>
          <w:lang w:eastAsia="sl-SI"/>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5D7E" w:rsidP="000328F0">
      <w:pPr>
        <w:overflowPunct w:val="0"/>
        <w:autoSpaceDE w:val="0"/>
        <w:autoSpaceDN w:val="0"/>
        <w:adjustRightInd w:val="0"/>
        <w:spacing w:line="240" w:lineRule="auto"/>
        <w:jc w:val="both"/>
        <w:textAlignment w:val="baseline"/>
        <w:rPr>
          <w:rFonts w:eastAsia="Calibri" w:cs="Arial"/>
          <w:szCs w:val="20"/>
          <w:lang w:eastAsia="sl-SI"/>
        </w:rPr>
      </w:pPr>
      <w:r>
        <w:rPr>
          <w:rFonts w:eastAsia="Calibri" w:cs="Arial"/>
          <w:szCs w:val="20"/>
          <w:lang w:eastAsia="sl-SI"/>
        </w:rPr>
        <w:t>Združen postopek in gradnja na podlagi celovitega dovoljenja predstavljata tisti del državnega prostorskega načrtovanja, ki je povezan predvsem s področjem graditve (projektiranje, dovoljevanje in gradnja objektov), zato predstavljajo določbe tega zakona pravzaprav specialno ureditev te mater</w:t>
      </w:r>
      <w:r w:rsidR="00A61506">
        <w:rPr>
          <w:rFonts w:eastAsia="Calibri" w:cs="Arial"/>
          <w:szCs w:val="20"/>
          <w:lang w:eastAsia="sl-SI"/>
        </w:rPr>
        <w:t>ij</w:t>
      </w:r>
      <w:r>
        <w:rPr>
          <w:rFonts w:eastAsia="Calibri" w:cs="Arial"/>
          <w:szCs w:val="20"/>
          <w:lang w:eastAsia="sl-SI"/>
        </w:rPr>
        <w:t>e, za ostala vprašanja pa se uporablja zakon, ki ureja graditev.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u w:val="single"/>
          <w:lang w:eastAsia="sl-SI"/>
        </w:rPr>
        <w:lastRenderedPageBreak/>
        <w:t>K 100. členu (vloga za izdajo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 investitor izvedbe načrtovane prostorske ureditve zagotovi vso potrebno dokumentacijo, jo skupaj z vlogo posreduje ministrstvu za prostor, ki je zadolženo za usklajevanje in vodenje upravnega postopka izdaje celovitega dovoljenja. Ministrstvo poskrbi za objavo gradiva v prostorskem informacijskem sistemu (prvi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 objavi so nosilci urejanja prostora dolžni formalno in vsebinsko pregledati dokumentacijo in sporočiti, ali je ta popolna. Dodatne vsebine lahko zahtevajo samo, če to narekujejo nove okoliščine, sicer se lahko zahteve za dopolnitev nanašajo le na pogoje, ki so bili postavljeni v sklepu o pripravi dokumentacije za izdajo celovitega dovoljenja (drugi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Poleg mnenj o popolnosti dokumentacije nosilci urejanja prostora podajo tudi mnenja in pogoje,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Investitor izvedbe načrtovane prostorske ureditve je nato dolžan zagotoviti zahtevane (in upravičene) dopolnitve, ministrstvo za prostor mora to preveriti (četrti odstavek), saj je le popolna dokumentacija podlaga za pripravo osnutka celovitega dovoljenja ter izvedbo nadaljnjih korakov v postopku njegove izdaje.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101. členu (seznanitev javnosti in stranskih udeležencev z vlogo):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obveznost seznanitve javnosti in stranskih udeležencev z dokumentacijo, vlogo in mnenji ter dajanje predlogov in pripomb nanjo (prvi odstavek). Drugi odstavek glede seznanitve, ugovorov in izjav stranskih udeležencev napotuje na smiselno uporabo določb predpisov, ki urejajo graditev, tretji pa glede javne razgrnitve, javne obravnave, stališč do pripomb in čezmejnih vplivov na določbe tega zakona o odzivih na študijo variant in predlog najustreznejše variante.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102. členu (dopolnitev dokumentacije):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Po seznanitvi javnosti in stranskih udeležencev ter na podlagi stališč do danih pripomb je investitor izvedbe načrtovane prostorske ureditve dolžan zagotoviti eventualne dopolnitve dokumentacije, ministrstvo za prostor pa pripravi predlog celovitega dovoljenja (prvi odstavek).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so pri dopolnjevanju dokumentacije in pripravi predloga celovitega dovoljenja nastale spremembe, s katerimi je treba javnost, stranske udeležence in nosilce urejanja prostora ponovno seznaniti, sta ministrstvo za prostor in investitor izvedbe načrtovane prostorske ureditve to dolžna storiti in če spremembe vplivajo na že izdana mnenja ali izjave stranskih udeležencev, se po potrebi pridobijo nova mnenja ali izjave, kot jih v postopku izdaje gradbenega dovoljenja določajo predpisi, ki urejajo graditev. Ministrstvo lahko glede na zahtevnost ali obseg dokumentacije določi daljši rok za podajo mnenj (drugi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Tretji odstavek nalaga nosilcem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 Tudi tu lahko ministrstvo določi daljši rok, če je to zaradi obsega dokumentacije ali drugih razlogov to potrebno (četrti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103. členu (izdaja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v prvem odstavku določa pogoje, ki morajo biti izpolnjeni preden vlada lahko odloči o celovitem dovoljenju.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Drugi odstavek obravnava novost, in sicer celovito dovoljenje vlada izda z odlokom. Ena novost je obličnost (odlok namesto uredbe in odločbe), druga pa njena integralnost, saj vsebuje več različnih odločitev, ki se sicer izdajajo s splošnimi pravnimi akti (glede vpliva na občinske prostorske akte ter določanja območja potrebnih zemljišč za izvedbo prostorske ureditve, na katerem je izkazana javna korist), in posamičnih odločitev, ki se izdajajo v ločenih upravnih postopkih (okoljevarstveno soglasje in gradbeno dovoljenje), lahko pa tudi druge vrste odločitev, za katere se v postopku ugotovi, da so potrebne. Ta odstavek podrobno določa vsebino odloka, ki se zgleduje po gradbenem dovoljenju v skladu s prepisi, ki urejajo graditev, ter okoljevarstvenem soglasju v skladu s predpisi, ki urejajo varstvo okolja, vsebuje pa tudi tiste bistvene vsebine prostorskega akta, ki bodo na podlagi celovitega dovoljenja tvorili prostorski izvedbeni akt z učinki, kot jih ima DPN. Ker je treba v posamičnih odločbah v skladu s predpisi, ki urejajo upravni postopek, odločitev obrazložiti, v skladu z zahtevami EIA Direktive pa je treba z določenimi obrazložitvami seznaniti tudi javnost, ima odlok tudi priloge, ki vsebujejo tako dokumentacijo, na kateri temeljijo odločitve, kot tudi vse potrebne obrazložitve (tretji odstavek).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Veljavnost celovitega dovoljenja je v četrtem odstavku specialno urejena, saj celovito dovoljenje velja 10 let.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Peti odstavek zahteva, da se sočasno z objavo odloka v Uradnem listu RS vse njegove priloge objavijo v prostorskem informacijskem sistemu.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se celovito dovoljenje z obrazložitvijo objavi tako v Uradnem listu RS kot skupaj s prilogami v prostorskem informacijskem sistemu, ki predstavlja osnovni kanal za obveščanje javnosti in ostalih udeležencev, ki jih urejanje prostora zadeva, je z njegovo objavo ustvarjena domneva, da je bila opravljena tudi vročitev dovoljenja strankam.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104. členu (učinki uveljavitve celovitega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Kot omenjeno že pri dokumentaciji, ki je podlaga za izdajo celovitega dovoljenja, to dovoljenje združuje tri odločitve: uveljavitev prostorskega izvedbenega akta, ki ima učinke DPN, gradbeno dovoljenje in okoljevarstveno soglasje, če je treba tega tudi pridobiti. Zato ima celovito dovoljenje tudi učinke teh odločitev.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64B37"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64B37">
        <w:rPr>
          <w:rFonts w:eastAsia="Calibri" w:cs="Arial"/>
          <w:szCs w:val="20"/>
          <w:u w:val="single"/>
          <w:lang w:eastAsia="sl-SI"/>
        </w:rPr>
        <w:t>K 105. členu (gradnja na podlagi celovitega dovoljenja):</w:t>
      </w:r>
    </w:p>
    <w:p w:rsidR="000328F0" w:rsidRPr="00F64B37"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64B37"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64B37">
        <w:rPr>
          <w:rFonts w:eastAsia="Calibri" w:cs="Arial"/>
          <w:szCs w:val="20"/>
          <w:lang w:eastAsia="sl-SI"/>
        </w:rPr>
        <w:t>Člen določa obveznost v zvezi z izvajanjem gradnje, pri čemer napeljuje na aktivnosti, ki jih matično urejajo predpisi, ki urejajo graditev, specialno pa v prvem odstavku določa, da je podlag</w:t>
      </w:r>
      <w:r w:rsidR="00DC3A50" w:rsidRPr="00F64B37">
        <w:rPr>
          <w:rFonts w:eastAsia="Calibri" w:cs="Arial"/>
          <w:szCs w:val="20"/>
          <w:lang w:eastAsia="sl-SI"/>
        </w:rPr>
        <w:t>a</w:t>
      </w:r>
      <w:r w:rsidRPr="00F64B37">
        <w:rPr>
          <w:rFonts w:eastAsia="Calibri" w:cs="Arial"/>
          <w:szCs w:val="20"/>
          <w:lang w:eastAsia="sl-SI"/>
        </w:rPr>
        <w:t xml:space="preserve"> za izvajanje gradnje celovito dovoljenje iz tega zakona</w:t>
      </w:r>
      <w:r w:rsidR="00DC3A50" w:rsidRPr="00F64B37">
        <w:rPr>
          <w:rFonts w:eastAsia="Calibri" w:cs="Arial"/>
          <w:szCs w:val="20"/>
          <w:lang w:eastAsia="sl-SI"/>
        </w:rPr>
        <w:t xml:space="preserve"> in prijava začetka del. Na slednjo je vezana tudi izkazovanje t.i. pravice graditi. Investitor torej pravice graditi ne izkazuje v postopku izdaje celovitega dovoljenja, temveč šele ob prijavi začetka del. Pri tem se kot pravica graditi štejejo vsa dokazila, ki jih kot taka določa gradbeni zakon, v tretjem odstavku pa so še omogočena še dodatna dokazila, s katerimi se omogoča gradnja specifično za izvajanje gradenj na podlagi celovitega dovoljenja. </w:t>
      </w:r>
      <w:r w:rsidR="004511F4" w:rsidRPr="00F64B37">
        <w:rPr>
          <w:rFonts w:eastAsia="Calibri" w:cs="Arial"/>
          <w:szCs w:val="20"/>
          <w:lang w:eastAsia="sl-SI"/>
        </w:rPr>
        <w:t>G</w:t>
      </w:r>
      <w:r w:rsidR="00DC3A50" w:rsidRPr="00F64B37">
        <w:rPr>
          <w:rFonts w:eastAsia="Calibri" w:cs="Arial"/>
          <w:szCs w:val="20"/>
          <w:lang w:eastAsia="sl-SI"/>
        </w:rPr>
        <w:t xml:space="preserve">re za dokazila, ki po standardu ne dosegajo dokazil, ki jih za gradnjo predpisuje matični gradbeni zakon, in </w:t>
      </w:r>
      <w:r w:rsidR="004511F4" w:rsidRPr="00F64B37">
        <w:rPr>
          <w:rFonts w:eastAsia="Calibri" w:cs="Arial"/>
          <w:szCs w:val="20"/>
          <w:lang w:eastAsia="sl-SI"/>
        </w:rPr>
        <w:t xml:space="preserve">ki </w:t>
      </w:r>
      <w:r w:rsidR="00DC3A50" w:rsidRPr="00F64B37">
        <w:rPr>
          <w:rFonts w:eastAsia="Calibri" w:cs="Arial"/>
          <w:szCs w:val="20"/>
          <w:lang w:eastAsia="sl-SI"/>
        </w:rPr>
        <w:t>predstavljajo olajšavo, povezan</w:t>
      </w:r>
      <w:r w:rsidR="004511F4" w:rsidRPr="00F64B37">
        <w:rPr>
          <w:rFonts w:eastAsia="Calibri" w:cs="Arial"/>
          <w:szCs w:val="20"/>
          <w:lang w:eastAsia="sl-SI"/>
        </w:rPr>
        <w:t>o</w:t>
      </w:r>
      <w:r w:rsidR="00DC3A50" w:rsidRPr="00F64B37">
        <w:rPr>
          <w:rFonts w:eastAsia="Calibri" w:cs="Arial"/>
          <w:szCs w:val="20"/>
          <w:lang w:eastAsia="sl-SI"/>
        </w:rPr>
        <w:t xml:space="preserve"> z dejstvom, da gre za gradnjo objektov, ki so imanentno v javnem interesu</w:t>
      </w:r>
      <w:r w:rsidR="004511F4" w:rsidRPr="00F64B37">
        <w:rPr>
          <w:rFonts w:eastAsia="Calibri" w:cs="Arial"/>
          <w:szCs w:val="20"/>
          <w:lang w:eastAsia="sl-SI"/>
        </w:rPr>
        <w:t>. Zakon v naslednjih treh odstavkih določa, da je investitor v primeru uporabe takih dokazil dolžan naknadno pridobiti ustrezne oziroma standardne pravice</w:t>
      </w:r>
      <w:r w:rsidR="00DC3A50" w:rsidRPr="00F64B37">
        <w:rPr>
          <w:rFonts w:eastAsia="Calibri" w:cs="Arial"/>
          <w:szCs w:val="20"/>
          <w:lang w:eastAsia="sl-SI"/>
        </w:rPr>
        <w:t xml:space="preserve"> </w:t>
      </w:r>
      <w:r w:rsidR="004511F4" w:rsidRPr="00F64B37">
        <w:rPr>
          <w:rFonts w:eastAsia="Calibri" w:cs="Arial"/>
          <w:szCs w:val="20"/>
          <w:lang w:eastAsia="sl-SI"/>
        </w:rPr>
        <w:t>na teh nepremičninah, njihovemu lastniku pa je za čas, ko mu je bilo omejeno razpolaganje z nepremičnino, dolžan denarno nadomestilo.</w:t>
      </w:r>
      <w:r w:rsidR="00DC3A50" w:rsidRPr="00F64B37">
        <w:rPr>
          <w:rFonts w:eastAsia="Calibri" w:cs="Arial"/>
          <w:szCs w:val="20"/>
          <w:lang w:eastAsia="sl-SI"/>
        </w:rPr>
        <w:t xml:space="preserve"> </w:t>
      </w:r>
    </w:p>
    <w:p w:rsidR="000328F0" w:rsidRPr="00F64B37"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4511F4" w:rsidP="0041345B">
      <w:pPr>
        <w:overflowPunct w:val="0"/>
        <w:autoSpaceDE w:val="0"/>
        <w:autoSpaceDN w:val="0"/>
        <w:adjustRightInd w:val="0"/>
        <w:spacing w:line="240" w:lineRule="auto"/>
        <w:jc w:val="both"/>
        <w:textAlignment w:val="baseline"/>
        <w:rPr>
          <w:rFonts w:eastAsia="Calibri" w:cs="Arial"/>
          <w:szCs w:val="20"/>
          <w:lang w:eastAsia="sl-SI"/>
        </w:rPr>
      </w:pPr>
      <w:r w:rsidRPr="00F64B37">
        <w:rPr>
          <w:rFonts w:eastAsia="Calibri" w:cs="Arial"/>
          <w:szCs w:val="20"/>
          <w:lang w:eastAsia="sl-SI"/>
        </w:rPr>
        <w:t>šesti in sedmi odstavek urejata vprašanje prijave začetka del in izdaje uporabnega dovoljenja, zadnji odstavek pa določa uporabo pravil tega člena tudi za gradnje, ki se izvajajo na podlagi DPN iz tega zakona ter tudi na podlagi starejših državnih prostorskih izvedbenih aktov.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106. členu (namen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 xml:space="preserve">OPN je temeljni in edini dejansko obvezni prostorski izvedbeni akt občine.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vsi posegi v prostor (torej tisti, ki ne potrebujejo gradbenega dovoljenja, a morajo biti še vedno skladni z določbami prostorskega akta.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pa lahko OPN določi, da se bo za nekatera območja izdelal še OPPN, na teh območjih OPN nima narave podlage dovoljevanje gradenj, ampak se ta ustvari šele s sprejemom takega OPPN, v primeru dopolnilne gradnje po tem zakonu pa je neposredna podlaga za dovoljevanje sam zakon, dopustni pa so dodatni ali strožji pogoji v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107. členu (vsebina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vsebino OPN. Ta opredeli temeljno razdelitev prostora na ureditvena območja naselij, območja za njihov dolgoročni razvoj ter druga ureditvena območja. Določi tudi območja, kjer bo pripravljen OPPN). Za celotno območje občine OPN tudi določi namensko rabo prostora in pa prostorske izvedbene pogoje za načrtovane prostorske ureditve.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OPN ne sme določati prostorskih ureditev v nasprotju z odločitvami in usmeritvami, ki so bile sprejete na nivoju regionalnega prostorskega plana, akcijskega programa za izvajanje Strategije in občinskega prostorskega plana.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tudi možnost izvedbe projektnih natečajev in urbanistično-arhitekturnih delavnic za pridobitev rešitev za prostorsko načrtovanje nekaterih ureditev oziroma nekaterih območij in napotuje na uporabo predpisov o javnem naročanju.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108. členu (izhodišča za pripravo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Kot novost zakon vpeljuje postopek priprave izhodišč za pripravo OPN. Gre za predhodno fazo, namenjeno širšemu razmisleku o tem, na kakšen način, kje in v kakšnem obsegu bo občina izvedla svoje strateško zastavljene cilje prostorskega razvoja, ki jih je opredelila v občinskem prostorskem planu ali v regionalnem prostorskem planu. Člen podaja osnovno vsebino takih izhodišč, ker je poudarek dan ne samo opredelitvi ciljev, namenov in želja, ampak tudi razmisleku in oceni finančnih posledic, ki jih te odločitve potegnejo za seboj v obliki potreb po gospodarski in družbeni infrastrukturi. Tovrstne posledice načrtovanja so namreč pogosto spregledane oziroma se nanje pomisli šele kasneje, ko že bremenijo investitorje in občino. Faza izhodišč torej predstavlja nekakšno projektno nalogo za pripravo OPN, ki pa mora nujno potekati transparentno in z vključevanjem javnosti, saj gre tudi za najbolj primerno fazo, ki omogoča podajanje in zbiranje različnih pobud in predlogov glede zasebnih potreb v prostoru, ki skladno z načelom ekonomičnosti postopka v kasnejših fazah priprave OPN praviloma ne pridejo več v poštev. Izhodišča morajo biti vsebinsko pripravljena do te mere, da bodo nosilcem urejanja prostora omogočale podajo mnenja o tem, ali se v postopku priprave prostorskega akta izvede tudi celovita presoja vplivov na okolje, o čemer se odloča v naslednji fazi – sklepu o pripravi OPN, priloga katerega so tudi izhodišča.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109. členu (odzivanje na zasebne potrebe v prostoru):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Smiselno se na fazo priprave izhodišč navezuje tudi zbiranje tistih predlogov in pobud, vezanih na prostorsko načrtovanje, ki praviloma izhajajo iz zasebnih potreb in ekonomskega interesa v prostoru.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Faza izhodišč za pripravo OPN je v ta namen najbolj primerna, saj 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pri tovrstnih potrebah in pobudah za zasledovanje zasebnega interesa, je tudi smiselno in potrebno, da ima občina možnost zaračunavanja nekakšnega nadomestila za vloženo delo in nastale stroške pri preverjanju teh potreb, zato zakon kot novost uvaja možnost, da občine za ta opravila zaračunajo takso.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110. členu (sklep o pripravi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Sklep o pripravi OPN se sprejeme na podlagi pripravljenih izhodišč. Z njim se ta izhodišča potrdijo za nadaljnje faze postopka, določi se območje, predmet načrtovanja ter vrsto postopka, način pridobitve strokovnih rešitev (predvidi se izdelava dodatnih strokovnih podlag), roke za pripravo OPN in </w:t>
      </w:r>
      <w:r w:rsidR="00581C17">
        <w:rPr>
          <w:rFonts w:eastAsia="Calibri" w:cs="Arial"/>
          <w:szCs w:val="20"/>
          <w:lang w:eastAsia="sl-SI"/>
        </w:rPr>
        <w:t>etapnost</w:t>
      </w:r>
      <w:r w:rsidR="00581C17" w:rsidRPr="00F924E3">
        <w:rPr>
          <w:rFonts w:eastAsia="Calibri" w:cs="Arial"/>
          <w:szCs w:val="20"/>
          <w:lang w:eastAsia="sl-SI"/>
        </w:rPr>
        <w:t xml:space="preserve"> </w:t>
      </w:r>
      <w:r w:rsidRPr="00F924E3">
        <w:rPr>
          <w:rFonts w:eastAsia="Calibri" w:cs="Arial"/>
          <w:szCs w:val="20"/>
          <w:lang w:eastAsia="sl-SI"/>
        </w:rPr>
        <w:t>priprave, navedbo nosilcev urejanja prostora, ki naj sodelujejo v postopku ter načrt vključevanja javnosti. Sklep o pripravi se javno objavi. Nosilci urejanja prostora, ki sodelujejo v postopku celovite presoje vplivov na okolje, v tej fazi podajo tudi svoje mnenje o verjetnosti pomembnejših vplivov OPN na okolje, saj za razliko od današnjega sklepa o pripravi OPN, ki je zgolj akt formalne oziroma procesne narave, po predlagani ureditvi pa bo sklep zaradi izhodišč že imel vsebine, ki so pomembne za to odločitev. V tej fazi lahko občina prav tako že zaprosi za konkretne smernice nosilcev urejanja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111. členu (osnutek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Občina pripravi osnutek OPN ob upoštevanju vseh hierarhično višjih dokumentov, potrjenih izhodišč in sklepa o pripravi OPN, konkretnih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(podobno kot sklic nekdanje prostorske konference).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Ko je enkrat pripravljen osnutek OPN in morebitno okoljsko poročilo, nanj nosilci urejanja prostora podajo svoje prvo mnenje. Morebitno negativno mnenje mora biti vedno obrazloženo in vsebovati usmeritve občini, kako naj nepravilnosti odpravi – torej proaktivno usmerjeno v iskanje ustreznih rešitev, ki naj služi kot pomoč občini in izdelovalcu OPN, člen pa v tej fazi tudi že omogoča uvedbo postopka prevlade javne koristi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Državni nosilci urejanja prostora se v okviru mnenja izjasnijo tudi, ali je za njih okoljsko poročilo ustrezno pripravljeno, lahko pa tudi že podajo mnenje o tem, da je izvedba OPN glede na njihovo pristojnost sprejemljiva. Po tem, ko nosilci urejanja prostora podajo svoja mnenja, se Ministrstvo v 30 dneh odloči, ali je okoljsko poročilo ustrezno. Če ni ocenjeno kot ustrezno, se zahteva njegovo dopolnitev. Če so v postopku celovite presoje vplivov na okolje ugotovljeni čezmejni vplivi, poteka sodelovanje z drugimi državami članicami v skladu s predpisi s področja varstva okolja.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112. členu (javna razgrnitev in obravnava):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 je občina pridobila prva mnenja nosilcev urejanja prostora in odločitev Ministrstva o ustreznosti okoljskega poročila, se osnutek OPN in</w:t>
      </w:r>
      <w:r w:rsidR="00926509">
        <w:rPr>
          <w:rFonts w:eastAsia="Calibri" w:cs="Arial"/>
          <w:szCs w:val="20"/>
          <w:lang w:eastAsia="sl-SI"/>
        </w:rPr>
        <w:t xml:space="preserve"> </w:t>
      </w:r>
      <w:r w:rsidRPr="00F924E3">
        <w:rPr>
          <w:rFonts w:eastAsia="Calibri" w:cs="Arial"/>
          <w:szCs w:val="20"/>
          <w:lang w:eastAsia="sl-SI"/>
        </w:rPr>
        <w:t>okoljsko poročilo javno razgrneta. Pred javno objavo in razgrnitvijo ni več potrebno 7 dni prej objaviti javnega naznanila, kdaj se bo izvedla javna razgrnitev ampak se vse skupaj opravi z javno objavo samih gradiv. Javnost ima možnost podati svoje pripombe in predloge na razgrnjeno gradivo v roku, ki ni krajši od 30 dni. Rok je določen z minimalno spodnjo mejo, pri čemer lahko občina ta rok tudi podaljša. V javni objavi se javnost seznani s krajem in časom javne razgrnitve in drugimi podatki, pomembnimi za podajo pripomb in predlogov. Občina do podanih predlogov javnosti zavzame stališče, ki ga javno objavi v prostorskem informacijskem sistemu in na krajevno običajen način.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113. členu (razkritje morebitnega nasprotja interesov):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Glede na znatne finančne koristi, ki jih prinaša sprememba regulacije prostora, zlasti pri spremembi namenske rabe zemljišč, je pri postopkih priprave </w:t>
      </w:r>
      <w:r w:rsidR="00093A83">
        <w:rPr>
          <w:rFonts w:eastAsia="Calibri" w:cs="Arial"/>
          <w:szCs w:val="20"/>
          <w:lang w:eastAsia="sl-SI"/>
        </w:rPr>
        <w:t xml:space="preserve">OPN in OPPN </w:t>
      </w:r>
      <w:r w:rsidRPr="00F924E3">
        <w:rPr>
          <w:rFonts w:eastAsia="Calibri" w:cs="Arial"/>
          <w:szCs w:val="20"/>
          <w:lang w:eastAsia="sl-SI"/>
        </w:rPr>
        <w:t>treba preprečevati morebitne konflikte interesov pri osebah, ki</w:t>
      </w:r>
      <w:r w:rsidR="00093A83">
        <w:rPr>
          <w:rFonts w:eastAsia="Calibri" w:cs="Arial"/>
          <w:szCs w:val="20"/>
          <w:lang w:eastAsia="sl-SI"/>
        </w:rPr>
        <w:t xml:space="preserve"> neposredno ali posredno</w:t>
      </w:r>
      <w:r w:rsidRPr="00F924E3">
        <w:rPr>
          <w:rFonts w:eastAsia="Calibri" w:cs="Arial"/>
          <w:szCs w:val="20"/>
          <w:lang w:eastAsia="sl-SI"/>
        </w:rPr>
        <w:t xml:space="preserve"> izvršujejo javne naloge v teh postopkih. Člen zato zahteva podajanje izjav, s katerimi te osebe razkrijejo okoliščine, ki vplivajo ali bi lahko vplivale na njihovo odločanje v smislu nedovoljenega nasprotja interesov</w:t>
      </w:r>
      <w:r w:rsidR="00093A83">
        <w:rPr>
          <w:rFonts w:eastAsia="Calibri" w:cs="Arial"/>
          <w:szCs w:val="20"/>
          <w:lang w:eastAsia="sl-SI"/>
        </w:rPr>
        <w:t xml:space="preserve"> po zakonu, ki ureja integriteto in preprečevanje korupcije</w:t>
      </w:r>
      <w:r w:rsidRPr="00F924E3">
        <w:rPr>
          <w:rFonts w:eastAsia="Calibri" w:cs="Arial"/>
          <w:szCs w:val="20"/>
          <w:lang w:eastAsia="sl-SI"/>
        </w:rPr>
        <w:t>.</w:t>
      </w:r>
      <w:r w:rsidR="00093A83">
        <w:rPr>
          <w:rFonts w:eastAsia="Calibri" w:cs="Arial"/>
          <w:szCs w:val="20"/>
          <w:lang w:eastAsia="sl-SI"/>
        </w:rPr>
        <w:t xml:space="preserve"> Z izjavami se seznani tudi javnost v okviru javne razgrnitve OPN, s čimer se zagotovi transparentnost in vzpostavi podlaga za m</w:t>
      </w:r>
      <w:r w:rsidR="00C81EE7">
        <w:rPr>
          <w:rFonts w:eastAsia="Calibri" w:cs="Arial"/>
          <w:szCs w:val="20"/>
          <w:lang w:eastAsia="sl-SI"/>
        </w:rPr>
        <w:t xml:space="preserve">orebitne postopke pri </w:t>
      </w:r>
      <w:r w:rsidR="00260320">
        <w:rPr>
          <w:rFonts w:eastAsia="Calibri" w:cs="Arial"/>
          <w:szCs w:val="20"/>
          <w:lang w:eastAsia="sl-SI"/>
        </w:rPr>
        <w:t>Komisiji</w:t>
      </w:r>
      <w:r w:rsidR="00093A83">
        <w:rPr>
          <w:rFonts w:eastAsia="Calibri" w:cs="Arial"/>
          <w:szCs w:val="20"/>
          <w:lang w:eastAsia="sl-SI"/>
        </w:rPr>
        <w:t xml:space="preserve"> za preprečevanje korupcije.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114. členu (predlog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Osnutek OPN se glede na podane predloge in pripombe javnosti ter usklajevanje z nosilci urejanja prostora primerno obdela in pripravi v obliki predloga OPN, ki se javno objavi skupaj z gradivom, iz katerega so razvidne spremembe glede na osnutek. Nosilci urejanja prostora na predlog v 30 dneh podajo svoje drugo mnenje. Hkrati s tem mnenjem tisti državni nosilci urejanja prostora, ki sodelujejo pri celoviti presoji vplivov na okolje, podajo tudi mnenje o sprejemljivosti izvedbe OPN glede na njihovo pristojnost, če tega niso podali že v prvem mnenju, ta mnenja pa so vhodni podatek za končno odločitev o sprejemljivosti vplivov izvedbe OPN na okolje.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občina pri obravnavi predloga OPN oceni, da ne more uskladiti interesov v prostoru med posameznimi državnimi nosilci urejanja prostora, lahko zaprosi Komisijo za prostorski razvoj, da poda usmeritve in odločitve glede neusklajenih vprašanj, ki so zavezujoče za vse sodelujoče v postopku priprave OPN. Komisija v tem primeru deluje kot nadresorski organ, ki na podlagi mnenja Prostorskega sveta in strokovne podpore Ministrstva razreši spor. Na ta način se želi občinam pomagati pri sicer dolgotrajnem iskanju rešitev z nosilci urejanja prostora in hkrati preprečiti pritisk na določene prostorske ureditve, ki zaradi sektorskega javnega interesa ne morejo biti načrtovane na predviden način.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115. členu (potrditev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Pred formalnim sprejemom OPN mora biti predlog OPN potrjen s strani Ministrstva, da je formalno ustrezen in vsebinsko skladen z državnimi pravili urejanja prostora. Preden pošlje občina predlog OPN Ministrstvu v potrditev, mora biti predlog vsebinsko in oblikovno usklajen ter dejansko pripravljen za sprejem, člen pa tudi zahteva, da se ga posodobi na veljaven zemljiško katastrski prikaz, saj obstaja znatna verjetnost, da se je ta geodetska podlaga v času priprave OPN že spremenila in bi sprejeti OPN v tem pogledu bil že nekoliko zastarel.</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Verjetno bodo občine želele predpisati potrditev takšnega predloga na občinskem svetu, preden gre v potrditev Ministrstvu, saj naknadne spremembe ne bodo več mogoče brez da se postopek vrne v predhodno fazo. Ministrstvo preveri zlasti, če so nosilci urejanja prostora podali pozitivna mnenja, če je Komisija za prostorski razvoj Vlade RS podala odobritev, če je predlog OPN pripravljen v predpisani obliki in če vsebuje vse predpisane priloge. Če Ministrstvo predlog OPN potrdi, ga javno objavi skupaj z odločitvijo in identifikacijsko številko, pod katero je zadeva vodena v prostorskem informacijskem sistemu. Če Ministrstvo predlog OPN zavrne, je zoper to odločitev možen upravni spor.</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116. členu (namen OPPN):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Ob bok standardnemu namenu OPPN pa se možnost njegove priprave razširja tudi na urejanje problematike, ki ni tipično gradbena oziroma zamejena na ureditvena območja naselij in druga ureditvena območja, temveč se OPPN lahko pripravlja tudi za druge namene in območja, npr. izvedbo ukrepov s področja varstva okolja in ohranjanja narave. S temso povezane tudi vsebine iz naslednjega člena tega zakona.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verjetno zmanjšajo stroški priprave OPPN in morebitnih dodatnih gradiv (npr. okoljskega poročila v primeru izvedbe celovite presoje vplivov na okolje).Pri tem imajo občine vedno na voljo tudi možnost, da vsaka na svojem področju sprejme OPPN, ki je vsebinsko skladen s funkcionalno in prostorsko povezanim OPPN sosednje občine.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izrecno tudi ureja vprašanje komplementarnega oziroma substitutivnega odnosa med OPPN in OPN. Temeljni pristop je tak, da OPPN na območju svojega urejanja razen namenske rabe prostora v celoti vzpostavi in nadomesti morebitno poprejšnjo izvedbeno regulacijo OPN, vendar pa je možno sprejeti OPPN tudi na način, da velja skupaj z izvedbeno regulacijo OPN, kar pa terja jasno določena pravila skupne uporabe obeh aktov. Do slednjega bo prihajalo predvsem v primerih iz tretjega odstavka tega člena, po katerem se bo OPPN lahko pripravil za razpršeno ali dislocirano območje urejanja, kjer bo bolj kot celotno prostorsko regulacijo urejal le nekatere izvedbene vidike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117. členu (vsebina OPPN):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člena, temveč izdelovalec sam oceni, katero vsebino je smiselno zajeti, da se uresniči namen OPPN. Dodana je nova vsebina glede rešitev in ukrepov za krepitev in varovanje zdravja. Če je OPPN namenjen prenovi dela naselja, ki vsebuje tudi objekte ali območja kulturne dediščine, je njegov obvezni sestavni del konservatorski načrt, ki ga predvideva zakon o varstvu kulturne dediščine. Dosedanja zakonska možnost za spremembo podrobnejše namenske rabe skozi OPPN ostaja, a bo urejena v podzakonskem aktu, do takrat pa v prehodnih določbah.</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118. členu (izhodišča za pripravo OPPN):</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OPPN temelji na predhodni pripravi izhodišč, ki se pripravijo upoštevajoč hierarhično višje prostorske plane in prostorske akte. Izhodišč ni potrebno pripravljati v primeru, ko usmeritve in odločitve vsebuje že sam OPN, ki predvideva pripravo OPPN na določenem območju. Izhodišča pa se pripravijo, če je OPN ne predvideva posameznega OPPN na določenem območju in se le-ta pripravlja zaradi potrebe občine ali pobude investitorja ali če so usmeritve in odločitve iz OPN premalo vsebinske.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Tretji odstavek opredeli pobudo investitorja, ki naj vsebuje predstavitev investicijske namere, obrazložitev in utemeljitev ter opis in grafični prikaz območja vključno s prikazom zasnov prostorskih ureditev.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bo z investitorjem OPPN sklenila pogodbo, s katero bosta uredila medsebojne obveznosti pri pripravi in izvedbi OPPN.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119. členu (postopek priprave in sprejema OPPN):</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 postopek priprave OPPN se smiselno uporabljajo določbe, ki sicer urejajo postopek priprave OPN, z dodatkom za primer priprave skupnega OPPN več občin.</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120. členu (namen in vsebina odloka):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Čeprav so vsebine, ki se tičejo urejanja podobe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negradbeni posegi v prostor in generalna podoba že izgrajenih in urejenih delov naselij in krajine, predvsem pa tudi funkcioniranje javnih površin in zelenega sistema, se občinam daje možnost, da ta vidik prostora regulirajo skozi posebno vrsto prostorskega akta, ki je namenjena samo tem vsebinam in ki lažje prilagaja dnevnim izzivom urejanja prostora. Predlagateljica zakona namreč ocenjuje, da je ta vidik urejanja (in urejenosti) prostora v zadnjem času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ki je sedaj relativno skopo urejena v Zakonu o gospodarskih javnih službah. Drugi odstavek določa merila za določitev območjih, za katera je možno sprejemati te odloke. Merila so povezana tudi z izvajanjem določb tega zakona o odreditvi vzdrževanja objektov, saj gre za povezana mehanizma, le da je ta normativen, tisti pa izvedben.</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121. členu (postopek priprave in sprejema odloka):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eastAsia="Calibri" w:cs="Arial"/>
          <w:szCs w:val="20"/>
          <w:lang w:eastAsia="sl-SI"/>
        </w:rPr>
        <w:t>Za postopek priprave odloka o urejanj upodobe naselij in krajine se smiselno uporabljajo določbe, ki sicer urejajo postopek priprave OPN</w:t>
      </w:r>
      <w:r w:rsidRPr="00F924E3">
        <w:rPr>
          <w:rFonts w:cs="Arial"/>
          <w:szCs w:val="20"/>
          <w:lang w:eastAsia="sl-SI"/>
        </w:rPr>
        <w:t>. Zaradi omejenega nabora nosilcev urejanja prostora, ki se jih bo dotikala vsebina odloka, in zaradi dejstva, da zanj najverjetneje ne bo potrebna presoja vplivov na okolje, gre dejansko pričakovati relativno lažji in bolj omejen potek postopka kot pri OPN.</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122. členu (izvajanje posegov v prostor):</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 xml:space="preserve">Posegi v prostor, ki jih ureja odlok o urejanju podobe naselij in krajine, so posegi, za katere skladno z Gradbenim zakonom ni treba pridobiti gradbenega dovoljenja, zato zanje obstaja le generalna zahteva, da jih morajo investitorji izvajati v nasprotju z odlokom, prostorskimi akti in drugimi predpisi. Sledni lahko za izvajanje teh posegov zahtevajo različna soglasja, odobritve in druge oblike pogojevanja izvedbe, kar mora investitor upoštevati. Da pa investitorji ne bi bili prepuščeni samim sebi, lahko pri občini pridobijo pogoje za izvedbo teh posegov glede na njihov namen. Ne gre za upravni akt v smislu dovoljevanja, temveč zgolj z dokument, namenjen informiranju in seznanitvi z zahtevami občine, zato zakon glede narave, plačila in veljavnosti teh pogojev napotuje na smiselno uporabo pravil o lokacijski informaciji po tem zakonu. </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123. členu (spreminjanje in dopolnjevanje občinskega prostorskega izvedbenega akta):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 vidika izhodišč za pripravo prostorskega akta, načina priprave njegovih vsebin, sodelovanja deležnikov in glede vseh drugih vidikov ni razlik med postopkom priprave in izvornega akta, zato zakon določa, da je postopek priprave izvornega akta in njegovih sprememb enak, razen kjer obstajajo utemeljene razlike in zakon posledično določa drugačno obravnavo.</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124. členu (kratek postopek sprememb in dopolnitev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Kratek postopek s uporabi za spremembe OPN, ki ne predstavljajo novih načrtovalskih vsebin in odločitev, temveč za odpravo napak, uskladitev s spremenjenimi geodetskimi podlagami, uskladitev OPN z zahtevami, podanimi v postopku nadzora zakonitosti in pa posodobitev OPN s spremembami, ko so nastale po drugih aktih. Revizije ni možno uporabiti, če bi spremembe terjale vključitev nosilcev urejanja prostora ali pa izvedbo celovite presoje vplivov na okolje, saj bi to impliciralo vsebinske spremembe.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lastRenderedPageBreak/>
        <w:t>Hkrati je postopek revizije edini postopek spremembe OPN, ki se razlikuje od siceršnjega rednega postopka priprave OPN. Zakon namreč ne predvideva več skrajšanega postopka sprememb OPN, saj ta dejansko razen krajših formalnih rokov za podajo mnenj in javnih razgrnitev ni predstavljal nobene dodane vrednosti, kar se v praksi ni izkazalo za smiselno, predvsem pa je bilo neutemeljeno razlogovanje, da je reden postopek potreben samo takrat, ko se .spreminja namenska raba prostora, medtem ko za spremembo prostorskih izvedbenih pogojev zadošča skrajšani postopek. Dejansko je sprememba prostorskih izvedbenih pogojev z vidika vpliva na prostor, zahtevnost strokovnega dela in interes javnosti lahko bistveno bolj zahtevna, zato ni utemeljeno, da bi se izvedla po skrajšanem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Revizija se izvede po postopku, kot je predpisan za sprejem ostalih občinskih odlokov, kar pomeni, da ne sledi osnovnemu teku postopka za prostorske akte, kljub temu pa zakon v nekaterih primerih terja</w:t>
      </w:r>
      <w:r w:rsidR="00926509">
        <w:rPr>
          <w:rFonts w:eastAsia="Calibri" w:cs="Arial"/>
          <w:szCs w:val="20"/>
          <w:lang w:eastAsia="sl-SI"/>
        </w:rPr>
        <w:t xml:space="preserve"> </w:t>
      </w:r>
      <w:r w:rsidRPr="00F924E3">
        <w:rPr>
          <w:rFonts w:eastAsia="Calibri" w:cs="Arial"/>
          <w:szCs w:val="20"/>
          <w:lang w:eastAsia="sl-SI"/>
        </w:rPr>
        <w:t>sodelovanje javnosti. Gre za tiste primere, ko javnost ni bila vključena v postopke in pripravo aktov, zaradi katerih je potrebna revizija OPN. Za postopek potrditve, sprejema in objave akta se uporabi postopek, kot je za te faze predpisan za redno pripravo OPN, a s prilagoditvami, ki izhajajo iz dejstva, da ne gre za vsebinske spremembe OPN.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125. členu (kratek postopek sprememb in dopolnitev OPPN):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napotuje na smiselno uporabo določb, ki urejajo kratek postopek sprememb in dopolnitev OPN</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126. členu (postopek tehnične posodobitve grafičnega prikaza namenske rabe prostora)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Postopek posodobitve je zakonska novost, ki izhaja iz problema, da so prostorski izvedbeni akti časovno dokaj statične narave, medtem ko se geodetske podlage, na katerih temeljijo in v povezavi s katerimi ustvarjajo prostorski akti pravne posledice, zelo spremenljive. Zakon zato daje možnost posodabljanja prostorskega akta, ki pa ni moč prištevati med spremembe in dopolnitve, ampak zgolj kot tehnično posodobitev. Za njeno realizacijo se zahteva sodelovanje prostorskega načrtovalca in geodetskega strokovnjaka ter verifikacijo župana, temu pa sledi še preveritev Ministrstva, preden posodobljeni grafični prikaz namenske rabe prostora nadomesti veljavnega. Posodobitev, ki bi presegla ta namen (podrobnejša pravila pa bo določil pravilnik), predstavlja vsebinsko spremembo akta in bo Ministrstvo v takem primeru občino napotilo nanjo. Dodatno varovalko predstavlja tudi pravilo, da se vedno posodablja izvorni grafični prikaz. Zaporedne posodobitve se bodo torej vedno nanašale na izvorni grafični prikaz in ne na morebitno predhodno že posodobljenega. Posodobljeni podatki bodo imeli večjo vrednost in zagotavljale večjo pravno varnost v vseh postopkih, ki se zanašajo na verodostojen in ažuren podatek o namenski rabi, pa najsi gre za izdajanje lokacijskih informacij, potrebe gradbenih postopkov ali pa uporabo podatkov za vrednotenje nepremičnin.</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127. členu (namen lokacijske preveritve):</w:t>
      </w: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Lokacijska preveritev predstavlja novost v naboru mehanizmov prostorskega načrtovanja, saj se to vedno izvaja skozi prostorske akte kot splošne, vnaprej pripravljene predpise, ki naj bi zajeli vsa možna dejanska stanja in jih podvrgli vnaprej določenim pravilom, kar pa v precejšnji meri onemogoča večjo prožnost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določeni meri prožnosti.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zamišljena za štiri takšne scenarije, od katerih je prvi namenjen prilagajanju in natančnemu določanju obsega in oblike stavbnih zemljišč, naslednja dva prožnosti prostorskih izvedbenih pogojev, zadnji pa začasni rabi prostora.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128. členu (</w:t>
      </w:r>
      <w:r w:rsidRPr="00F924E3">
        <w:rPr>
          <w:rFonts w:eastAsia="Calibri" w:cs="Arial"/>
          <w:bCs/>
          <w:szCs w:val="20"/>
          <w:u w:val="single"/>
          <w:lang w:eastAsia="sl-SI"/>
        </w:rPr>
        <w:t>določanje obsega stavbnega zemljišča pri posamični poselitvi</w:t>
      </w:r>
      <w:r w:rsidRPr="00F924E3">
        <w:rPr>
          <w:rFonts w:eastAsia="Calibri" w:cs="Arial"/>
          <w:szCs w:val="20"/>
          <w:u w:val="single"/>
          <w:lang w:eastAsia="sl-SI"/>
        </w:rPr>
        <w:t>):</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 xml:space="preserve">Člen v povezavi z 28. in 32. členom omogoča večjo prožnost pri opredeljevanju stavbnih zemljišč na posamični poselitvi. Z natančno določitvijo obsega in oblike stavbnih zemljišč se omogoča prilagajanje </w:t>
      </w:r>
      <w:r w:rsidRPr="00F924E3">
        <w:rPr>
          <w:rFonts w:eastAsia="Calibri" w:cs="Arial"/>
          <w:szCs w:val="20"/>
          <w:lang w:eastAsia="sl-SI"/>
        </w:rPr>
        <w:lastRenderedPageBreak/>
        <w:t>le-teh, kot so določena v OPN, konkretnim investicijskim nameram, pri čemer se z možnostjo manjšega povečanja tudi omogoča dopolnjevanje in zaokroževanje posamične poselitve. Tako določene spremembe se morajo odraziti tudi v prvih spremembah OPN. Da pa ne bi bil postopek lokacijske preveritve potreben za vsako gradnjo v območju posamične poselitve, ta ni potreben, če nameravana gradnja v celoti leži znotraj, sicer informativno določenega območja stavbnih zemljišč, kar je glede na to da se OPN pripravlja v merilu 1:5000, enostavno ugotoviti.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129. členu (</w:t>
      </w:r>
      <w:r w:rsidRPr="00F924E3">
        <w:rPr>
          <w:rFonts w:eastAsia="Calibri" w:cs="Arial"/>
          <w:bCs/>
          <w:szCs w:val="20"/>
          <w:u w:val="single"/>
          <w:lang w:eastAsia="sl-SI"/>
        </w:rPr>
        <w:t>individualno odstopanje od prostorskih izvedbenih pogojev</w:t>
      </w:r>
      <w:r w:rsidRPr="00F924E3">
        <w:rPr>
          <w:rFonts w:eastAsia="Calibri" w:cs="Arial"/>
          <w:szCs w:val="20"/>
          <w:u w:val="single"/>
          <w:lang w:eastAsia="sl-SI"/>
        </w:rPr>
        <w:t>):</w:t>
      </w: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Prostorski akti so splošni pravni akti, ki v postopku izdaje gradbenih dovoljenj predstavljajo pravno podlago. Kot taki so nespremenljivi oziroma so variacije pri njihovi uporabo lahko zgolj posledica različne interpretacije zapisanih pravil, pa tudi da bi morala biti ob kakovostno pripravljenih aktih čim manjša, saj bi pravila morala biti jasna in nedvoumna. Konkretna investicijska namera mora torej biti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cs="Arial"/>
          <w:szCs w:val="20"/>
          <w:lang w:eastAsia="sl-SI"/>
        </w:rPr>
        <w:t xml:space="preserve">Osrednje vodilo pri tem instrumentu je ta, da gre za odstopanja, ki pa so še vedno skladna z osnovno namero prostorske regulacije in ne povzročajo konfliktov v prostoru, temveč jih pravzaprav razrešujejo, obenem pa predstavljajo korektiv prostorske regulacije. </w:t>
      </w:r>
      <w:r w:rsidRPr="00F924E3">
        <w:rPr>
          <w:rFonts w:eastAsia="Calibri" w:cs="Arial"/>
          <w:szCs w:val="20"/>
          <w:lang w:eastAsia="sl-SI"/>
        </w:rPr>
        <w:t>Člen v okviru odstopanj dopušča tudi možnost dopuščanja dopolnilnih prostorskih ureditev ali posegov v prostor, ki ravno tako predstavljajo nekakšno korekcijo samega prostorskega akta, ki takšnih posegov ni predvidel, pa se z njimi povečuje funkcionalnost in izraba prostora.</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130. členu (omogočanje začasne rabe prostora):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kar je bilo sploh pogosto v času gospodarske krize. Nerealizirana ali pa opuščena gradnja pomeni tudi neracionalno rabo prostora kot resursa, zato se z instrumentom začasne rabe omogoča aktivacijo tovrstnih zemljišč za čas do izvedbe tistih prostorskih ureditev, ki so dejansko načrtovane. Takšno rabo lahko dopusti občina bodisi že v prostorskem aktu, ali pa skozi mehanizem lokacijske preveritve, za katerega so v tem členu podani materialni pogoji.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131. členu (postopek lokacijske preveritve):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Postopek lokacijske preveritve je, čeprav gre za postopek, ki je individualiziran in se vodi na pobudo, še vedno postopek prostorskega načrtovanja in ustvarjanja pravne podlage, zato je zanj predpisano sodelovanje javnosti, odločitev je vezana na občinski svet, izdelav</w:t>
      </w:r>
      <w:r w:rsidR="009B7E9E">
        <w:rPr>
          <w:rFonts w:eastAsia="Calibri" w:cs="Arial"/>
          <w:szCs w:val="20"/>
          <w:lang w:eastAsia="sl-SI"/>
        </w:rPr>
        <w:t>a</w:t>
      </w:r>
      <w:r w:rsidRPr="00F924E3">
        <w:rPr>
          <w:rFonts w:eastAsia="Calibri" w:cs="Arial"/>
          <w:szCs w:val="20"/>
          <w:lang w:eastAsia="sl-SI"/>
        </w:rPr>
        <w:t xml:space="preserve"> elaborata pa se poverja prostorskemu načrtovalcu. Dana je tudi možnost povezave tega postopka s postopkom predodločbe </w:t>
      </w:r>
      <w:r w:rsidR="009B7E9E">
        <w:rPr>
          <w:rFonts w:eastAsia="Calibri" w:cs="Arial"/>
          <w:szCs w:val="20"/>
          <w:lang w:eastAsia="sl-SI"/>
        </w:rPr>
        <w:t xml:space="preserve">ali gradbenega dovoljenja </w:t>
      </w:r>
      <w:r w:rsidRPr="00F924E3">
        <w:rPr>
          <w:rFonts w:eastAsia="Calibri" w:cs="Arial"/>
          <w:szCs w:val="20"/>
          <w:lang w:eastAsia="sl-SI"/>
        </w:rPr>
        <w:t>po Gradbenem zakonu, tako da lahko investitor z občino posluje preko upravne enote, ki vodi matični postopek</w:t>
      </w:r>
      <w:r w:rsidR="009B7E9E">
        <w:rPr>
          <w:rFonts w:eastAsia="Calibri" w:cs="Arial"/>
          <w:szCs w:val="20"/>
          <w:lang w:eastAsia="sl-SI"/>
        </w:rPr>
        <w:t>, pri čemer pa lokacijska</w:t>
      </w:r>
      <w:r w:rsidRPr="00F924E3">
        <w:rPr>
          <w:rFonts w:eastAsia="Calibri" w:cs="Arial"/>
          <w:szCs w:val="20"/>
          <w:lang w:eastAsia="sl-SI"/>
        </w:rPr>
        <w:t xml:space="preserve"> </w:t>
      </w:r>
      <w:r w:rsidR="009B7E9E">
        <w:rPr>
          <w:rFonts w:eastAsia="Calibri" w:cs="Arial"/>
          <w:szCs w:val="20"/>
          <w:lang w:eastAsia="sl-SI"/>
        </w:rPr>
        <w:t xml:space="preserve">preveritev v teh postopkih predstavlja </w:t>
      </w:r>
      <w:r w:rsidR="009B7E9E">
        <w:rPr>
          <w:rFonts w:eastAsia="Calibri" w:cs="Arial"/>
          <w:szCs w:val="20"/>
          <w:lang w:eastAsia="sl-SI"/>
        </w:rPr>
        <w:lastRenderedPageBreak/>
        <w:t>predhodno vprašanje in se način njegovega reševanja uporabljajo določbe zakona, ki ureja splošni upravni postopek</w:t>
      </w:r>
      <w:r w:rsidRPr="00F924E3">
        <w:rPr>
          <w:rFonts w:eastAsia="Calibri" w:cs="Arial"/>
          <w:szCs w:val="20"/>
          <w:lang w:eastAsia="sl-SI"/>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132. členu (stroški lokacijske preveritve):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gre pri lokacijski preveritvi za individualiziran postopek sicer načrtovalske obravnave investicijske namere, zakon omogoča tudi zaračunavanje nadomestila stroškov. To mora biti predpisano z odlokom, v posameznem primeru pa se odmeri s sklepom.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133. členu (posledice in veljavnost lokacijske preveritve):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Ker je lokacijska preveritev izvedbeni načrtovalski postopek, se posledično obravnava enako kot prostorski izvedbeni akt, kar pomeni da predstavlja podlago za izdajo gradbenih dovoljenj in izvajanje posegov v prostor, seveda le v delu, v katerem glede na svoj namen in vsebino lahko služi kot taka.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 xml:space="preserve">Člen tudi omejuje veljavnost lokacijske preveritve za namene iz druge </w:t>
      </w:r>
      <w:r w:rsidR="002B7A50">
        <w:rPr>
          <w:rFonts w:eastAsia="Calibri" w:cs="Arial"/>
          <w:szCs w:val="20"/>
          <w:lang w:eastAsia="sl-SI"/>
        </w:rPr>
        <w:t>in tretje</w:t>
      </w:r>
      <w:r w:rsidRPr="00F924E3">
        <w:rPr>
          <w:rFonts w:eastAsia="Calibri" w:cs="Arial"/>
          <w:szCs w:val="20"/>
          <w:lang w:eastAsia="sl-SI"/>
        </w:rPr>
        <w:t xml:space="preserve"> alineje 12</w:t>
      </w:r>
      <w:r w:rsidR="002B7A50">
        <w:rPr>
          <w:rFonts w:eastAsia="Calibri" w:cs="Arial"/>
          <w:szCs w:val="20"/>
          <w:lang w:eastAsia="sl-SI"/>
        </w:rPr>
        <w:t>7</w:t>
      </w:r>
      <w:r w:rsidRPr="00F924E3">
        <w:rPr>
          <w:rFonts w:eastAsia="Calibri" w:cs="Arial"/>
          <w:szCs w:val="20"/>
          <w:lang w:eastAsia="sl-SI"/>
        </w:rPr>
        <w:t>. člena, glede namenske rabe prostora pa takšna omejitev ni potrebna.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134. členu (namen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S tem členom je določen namen začasnih ukrepov. Gre za ukrepe, s katerim se v času priprave določenega prostorskega in drugega akta države ali občine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135. členu (območje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136. členu (vrste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137. členu (sprejem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Člen določa kombinatoriko aktov, za načrtovanje in izvedbo katerih se lahko sprejemajo začasni ukrepi, z načini obličnostjo in časovnimi obdobji sprejema. Ureja objavo grafičnih delov, ki prikazujejo </w:t>
      </w:r>
      <w:r w:rsidRPr="00F924E3">
        <w:rPr>
          <w:rFonts w:eastAsia="Calibri" w:cs="Arial"/>
          <w:szCs w:val="20"/>
        </w:rPr>
        <w:lastRenderedPageBreak/>
        <w:t xml:space="preserve">območje teh ukrepov, v prostorskem informacijskem sistemu in možnost sočasnega sprejema odloka o določitvi območja predkupne pravice občine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138. členu (trajanje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Člen ureja trajanje začasnih ukrepov in možnost njihovega ponovnega sprejema.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139. členu (evidentiranje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 razliko od dosedanje ureditve se prostorski ukrepi več ne evidentirajo z zemljiško knjigo. pri prepovedi gradnje in urejanju trajnih nasadov to ni bilo smiselno že prej, ker pa se začasne ukrepe navaja tudi v potrdilu o namenski rabi zemljišča, katerega pridobitev in predložitev je v notarskih postopkih, povezanih s prometom z nepremičninami nujna, to ni smiselno niti za ukrep prepovedi prometa. tako se člen ukvarja zgolj z evidentiranjem prepovedi spremembe meje parcele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140. členu (odškodnina zaradi začasnih ukrepov):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Uvedba možnosti odškodnine je novost glede na obstoječo ureditev. Čeprav se z začasnimi ukrepi zasleduje javni interes, lahko zaradi njihove uveljavitve nastane škoda osebam, ki so zanašajoč s na veljavne predpise pristopili k pridobitvi upravnih dovoljenj, v teku njihove izdaje pa so v pravno stanje posegli začasni ukrepi. V tem primeru so te osebe upravičene do odškodnine.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141. členu (namen</w:t>
      </w:r>
      <w:r w:rsidR="000C011A">
        <w:rPr>
          <w:rFonts w:eastAsia="Calibri" w:cs="Arial"/>
          <w:szCs w:val="20"/>
          <w:u w:val="single"/>
        </w:rPr>
        <w:t xml:space="preserve"> ukrepov</w:t>
      </w:r>
      <w:r w:rsidRPr="00F924E3">
        <w:rPr>
          <w:rFonts w:eastAsia="Calibri" w:cs="Arial"/>
          <w:szCs w:val="20"/>
          <w:u w:val="single"/>
        </w:rPr>
        <w:t xml:space="preserve"> zemljiške politike):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142. členu (</w:t>
      </w:r>
      <w:r w:rsidRPr="00F924E3">
        <w:rPr>
          <w:rFonts w:eastAsia="Calibri" w:cs="Arial"/>
          <w:bCs/>
          <w:szCs w:val="20"/>
          <w:u w:val="single"/>
        </w:rPr>
        <w:t>nepozidana stavbna zemljišča in njihove razvojne stopnje):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Nepozidana stavbna zemljišča se določajo kot razlika med zemljišči, ki so s prostorskim aktom namenjena graditvi objektov, in pozidanimi zemljišči.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Občine v postopku vzpostavitve evidence stavbnih zemljišč nepozidana stavbna zemljišča razvrstijo v razvojne stopnje, in sicer: nezazidljiva zemljišča, prostorsko neurejena zemljišča, neopremljena zemljišča in urejena zazidljiva zemljišča. Razvrstitev zemljišč se izvede na podlagi tega, kakšno je stanje prostorske regulacije, torej ali je za zemljišče sprejet ustrezen in predviden prostorski akt, stopnjo opremljenosti posameznega zemljišča z gospodarsko javno infrastrukturo in stopnjo omejitev, ki za posamezno zemljišče izhaja iz morebitnih javno pravnih režimih iz sorodnih predpisov.</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 namreč še ne pomeni, da je dejansko zazidljivo. Dejanska zazidljivost je odraz še nekaterih drugih parametrov,zlasti komunalne opremljenosti in odsotnosti režimov, ki bi (praviloma iz varstvenih in varovalnih razlogov) omejevali njegovo rabo ali namen.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143. členu (</w:t>
      </w:r>
      <w:r w:rsidRPr="00F924E3">
        <w:rPr>
          <w:rFonts w:eastAsia="Calibri" w:cs="Arial"/>
          <w:bCs/>
          <w:szCs w:val="20"/>
          <w:u w:val="single"/>
        </w:rPr>
        <w:t>nezazidljivo zemljišče):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Območja stavbnih zemljišč, kjer gradnje zaradi omejitev, ki izhajajo iz pravnih režimov (varstvenih režimov, varovalnih koridorjev, prostorskih aktov, ipd.) ali dejanskega stanja v prostoru (naravnih ali </w:t>
      </w:r>
      <w:r w:rsidRPr="00F924E3">
        <w:rPr>
          <w:rFonts w:eastAsia="Calibri" w:cs="Arial"/>
          <w:szCs w:val="20"/>
          <w:lang w:eastAsia="sl-SI"/>
        </w:rPr>
        <w:lastRenderedPageBreak/>
        <w:t>ustvarjenih danosti ali dejanske rabe prostora) niso dovoljene oziroma so dovoljene le izjemne gradnje, ki izhajajo neposredno iz pravnega režima oziroma stanja v prostoru (npr. gradnje gospodarske javne infrastrukture, ukrepov za varstvo pred nesrečami, ipd.).</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zemljišča določena kot stavbna zemljišča zaradi zaokroževanja in povezovanja stavbnih zemljišč v smiselne zaključene celote. Predvsem so ta zemljišča namenjena gradnji gospodarske javne infrastrukture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144. členu (</w:t>
      </w:r>
      <w:r w:rsidRPr="00F924E3">
        <w:rPr>
          <w:rFonts w:eastAsia="Calibri" w:cs="Arial"/>
          <w:bCs/>
          <w:szCs w:val="20"/>
          <w:u w:val="single"/>
        </w:rPr>
        <w:t>prostorsko neurejeno zemljišče):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Med prostorsko neurejena zemljišča sodijo tudi zemljišča, ki zaradi svoje velikosti, oblike ali lege ne omogočajo izvedbe prostorskih ureditev in se zanje izvaja komasacija.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145. členu (neopremljeno zemljišče</w:t>
      </w:r>
      <w:r w:rsidRPr="00F924E3">
        <w:rPr>
          <w:rFonts w:eastAsia="Calibri" w:cs="Arial"/>
          <w:bCs/>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Neopremljena zemljišča so tista, kjer je graditev na podlagi veljavnih prostorskih aktov sicer možna, vendar je za opremljanje zemljišča za gradnjo potrebna še izgradnja gospodarske javne infrastrukture. </w:t>
      </w: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Gre torej za zemljišča, kjer je graditev omejena zaradi neustrezne komunalne opreme. Tako je na neopremljenem zemljišču možnost posega v prostor še vedno odvisna od družbene odločitve. Pridobitev gradbenega dovoljenja je mogoča, vendar na podlagi izjem, ki jih določa prostorski akt.</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bCs/>
          <w:szCs w:val="20"/>
          <w:u w:val="single"/>
        </w:rPr>
      </w:pPr>
      <w:r w:rsidRPr="00F924E3">
        <w:rPr>
          <w:rFonts w:eastAsia="Calibri" w:cs="Arial"/>
          <w:szCs w:val="20"/>
          <w:u w:val="single"/>
        </w:rPr>
        <w:t>K 146. členu (urejeno zazidljivo zemljišče</w:t>
      </w:r>
      <w:r w:rsidRPr="00F924E3">
        <w:rPr>
          <w:rFonts w:eastAsia="Calibri" w:cs="Arial"/>
          <w:bCs/>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147. členu (namen opremljanja):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Opremljanje stavbnih zemljišč je projektiranje in gradnja komunalne opreme ter objektov in omrežij druge gospodarske javne infrastrukture, ki so potrebni, da se lahko prostorske ureditve oziroma objekti, načrtovani z občinskim prostorskim načrtom ali občinskim podrobnim prostorskim načrtom, izvedejo in služijo svojemu namenu. Opremljenost stavbnih zemljišč je pogoj za njihovo gradbeno aktivacijo. Gradnja objektov je dovoljena tudi na neopremljenih stavbnih zemljiščih, če se sočasno z gradnjo zagotavlja tudi opremljanje stavbnih zemljišč ali če je zagotovljena samoooskrba.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148. členu (komunalna oprema):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Člen definira komunalno opremo, ki predstavlja objekte in omrežja ter površine za katere se odmerja komunalni prispevek. Seznam komunalne opreme se lahko podrobneje določi za posamezne vrste te opreme.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149. členu (opremljeno zemljišče):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Podrobneje bo opremljenost zemljišč določena s podzakonskim aktom</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150. členu (komunalna samooskrba):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Pogojno lahko opredelimo stavbno zemljišče za komunalno opremljeno, če ni mogoča priključitev na javno kanalizacijsko omrežje, vendar je s prostorskim aktom dopuščena samooskrba na področju odvajanja in čiščenja komunalne odpadne vode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151. členu (izboljšanje opremljenosti zemljišča):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 izboljšanje opremljenosti stavbnega zemljišča gre le v primeru, ko se stavbno zemljišče opremi z dodatno vrsto komunalne opreme, ki jo na stavbnem zemljišču prej ni bilo. Dograditev obstoječih sistemov komunalne opreme z novimi sestavinami, ki so posledica prilagajanja novim tehnikam, novim standardom itd., ne predstavljajo izboljšanja opremljenosti stavbnega zemljišča.</w:t>
      </w:r>
      <w:r w:rsidR="00926509">
        <w:rPr>
          <w:rFonts w:eastAsia="Calibri" w:cs="Arial"/>
          <w:szCs w:val="20"/>
          <w:lang w:eastAsia="sl-SI"/>
        </w:rPr>
        <w:t xml:space="preserve"> </w:t>
      </w:r>
      <w:r w:rsidRPr="00F924E3">
        <w:rPr>
          <w:rFonts w:eastAsia="Calibri" w:cs="Arial"/>
          <w:szCs w:val="20"/>
          <w:lang w:eastAsia="sl-SI"/>
        </w:rPr>
        <w:t xml:space="preserve">Šteje se, da je </w:t>
      </w:r>
      <w:r w:rsidRPr="00F924E3">
        <w:rPr>
          <w:rFonts w:eastAsia="Calibri" w:cs="Arial"/>
          <w:szCs w:val="20"/>
          <w:lang w:eastAsia="sl-SI"/>
        </w:rPr>
        <w:lastRenderedPageBreak/>
        <w:t>stavbno zemljišče opremljeno z dodatno vrsto komunalne opreme, ko je za takšno komunalno opremo pridobljeno uporabno dovoljenje oziroma je predana v upravljanje.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152. členu (načrtovanje opremljanja zemljišč):</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v občinskem prostorskem aktu določi vrste komunalne opreme, ki jih je treba zgraditi ali dograditi. Opremljanje stavbnih zemljišč se izvaja na podlagi programa opremljanja, ki se pripravi na podlagi občinskega prostorskega načrta oziroma občinskega podrobnega prostorskega načrta in sprejema z odlokom. Člen še posebej ureja problematiko gradnje nizkonapetostnega distribucijskega elektroenergetskega omrežja in s tem povezanih upravljavskih, lastniških in finančnih vprašanj. Določbe se nanašajo tudi na predpise s področja energetike, zato jih je treba smiselno povezovati z Energetskim zakonom.</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153. členu (program opremljanja)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Opremljanje stavbnih zemljišč se izvaja na podlagi programa opremljanja. Program opremljanja se pripravlja na osnovi občinskega prostorskega akta (občinskega prostorskega načrta ali občinskega podrobnega prostorskega načrta), v katerem mora biti ustrezno definirana in opredeljena komunalna oprema. Program opremljanja se sprejme z odlokom. Smiselno je, da se sprejem programa opremljanja časovno usklajuje s sprejemom prostorskega akta, zato je občina dolžna sprejeti program opremljanja najkasneje v 6 mesecih po sprejemu prostorskega akta, saj z njim delno ovrednoti finančno izvedljivost prostorskega akta. V primeru, da občina gradi komunalno opremo brez programa opremljanja, je dolžna takšno komunalno opremo zajeti v program opremljanja najkasneje v dveh letih po izgraditvi, drugače za takšno komunalno opremo ne more odmeriti komunalnega prispevka iz naslova izboljšanja opremljenosti zemljišča. Zaradi izvajanja nadzora nad kvaliteto programov opremljanja, so občine dolžne posredovati programe opremljanja na pristojno ministrstvo najkasneje v 15 dneh po njegovi uveljavitvi.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154. členu (vsebina programa opremljanja):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S programom opremljanja se na podlagi občinskega prostorskega akta podrobneje določi komunalna oprema in druga gospodarska javna infrastruktura, ki jo je treba zgraditi in roki za gradnjo. Za obstoječo komunalno opremo se določijo podlage za odmero komunalnega prispevka, ki so: obračunska območja, skupni in obračunski stroški komunalne opreme, preračun vseh stroškov (skupnih in obračunskih) na enoto mere in podrobnejša merila za odmero komunalnega prispevka.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155. členu (obračunsko območje):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Obračunsko območje posamezne vrste komunalne opreme je območje, na katerem se zagotavlja priključevanje na to vrsto komunalne infrastrukture in se ga določi na podlagi sektorskih dokumentov za posamezno vrsto komunalne in prostorskih aktov občine.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lang w:eastAsia="sl-SI"/>
        </w:rPr>
      </w:pPr>
      <w:r w:rsidRPr="00F924E3">
        <w:rPr>
          <w:rFonts w:eastAsia="Calibri" w:cs="Arial"/>
          <w:szCs w:val="20"/>
          <w:u w:val="single"/>
          <w:lang w:eastAsia="sl-SI"/>
        </w:rPr>
        <w:t>K 156. členu (zagotavljanje gradnje komunalne opreme):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Gradnjo komunalne opreme zagotavlja občina. Gradnja se financira iz sredstev zbranih s komunalnim prispevkom in drugimi viri. Med druge vire financiranja komunalne opreme sodijo proračunska sredstva občine in države, sredstva pridobljena iz različnih skladov, taks itd., ter druga finančna sredstva, ki niso komunalni prispevek.</w:t>
      </w:r>
    </w:p>
    <w:p w:rsidR="000328F0" w:rsidRPr="00F924E3" w:rsidRDefault="000328F0" w:rsidP="000328F0">
      <w:pPr>
        <w:spacing w:line="240" w:lineRule="auto"/>
        <w:jc w:val="both"/>
        <w:rPr>
          <w:rFonts w:eastAsia="Calibri" w:cs="Arial"/>
          <w:szCs w:val="20"/>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157. členu (pogodba o opremljanju):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w:t>
      </w:r>
      <w:r w:rsidRPr="00F924E3">
        <w:rPr>
          <w:rFonts w:eastAsia="Calibri" w:cs="Arial"/>
          <w:szCs w:val="20"/>
          <w:lang w:eastAsia="sl-SI"/>
        </w:rPr>
        <w:lastRenderedPageBreak/>
        <w:t xml:space="preserve">opremljanju za občino ne sme predstavljati preproste rešitve, na način, da po sprejemu občinskega prostorskega načrta ne sodeluje več v procesu načrtovanja tega prostora. Pogodba o opremljanju je lahko le »izhod v sili«, ko občina izčrpa vse druge možnosti za izvajanje opremljanja zemljišč, ki jih je predvidela v svojih prostorskih načrtih s komunalno opremo.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 zemljišč. Občine morajo programe opremljanja zemljišč zagotoviti za celotno občino.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mora z izjavo dokazati, da je gradnja stavb, ki jih namerava zgraditi investitor, v javnem interesu (npr. širitev ali zapolnitev naselja zaradi zgostitve, gradnja točno določenih stavb – šola, vrtec, zdravstveni dom, knjižnica, dom upokojencev, gradnja neprofitnih stanovanj, gradnja športnih in turističnih objektov, ipd.), in sicer upravičenost ter vzdržnost nameravane gradnje dokaže v elaboratu o ekonomiki občinskega prostorskega načrta. Občina bi, skladno z ekonomiko občinskega prostorskega načrta morala vedeti, koliko sredstev in v kakšnem časovnem obdobju, bo rabila za komunalno opremljanje zemljišč. Zato mora občina, v primeru, da želi skleniti pogodbo o opremljanju, dokazati, da glede na finančno poslovanje (izkazi iz občinskega proračuna o prihodkih iz komunalnega prispevka in o sredstvih namenjenih za gradnjo komunalne opreme) ne more zagotoviti sredstev za komunalno opremljanje. S tem se želi doseči, da bi pogodba o opremljanju za občino bila le izjema.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Namen pogodbe o opremljanju namreč ni pridobitev gradbenega dovoljenja za posameznega investitorja, ampak naj bi bilo s pogodbo omogočeno opremljanje zemljišč za potrebe realizacije gradnje, in sicer v primeru, da občina ne more ali ne želi investirati sredstev v neko območje (ker je npr. dinamiko komunalnega opremljanja predvidela drugače). Občina bo morala tako stroške komunalne opreme zemljišč opredeliti že v samem začetku procesa prostorskega načrtovanja, jih znati pravočasno predvideti in časovno tudi izvesti. Investitorji tako ne bodo več prisiljeni prevzemati obveznosti in nalog, ki so sicer v izvirni pristojnosti občin. V elaboratu o ekonomiki občinskega prostorskega načrta bodo tako prikazani stroški, ki jih bodo imela občina v zvezi z opremljanjem stavbnega zemljišča, investitorji pa bodo te stroške prevzemali le izjemoma.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Investitorji, ki bodo komunalno opremo izvajali skladno s pogodbo o opremljanju bodo komunalni prispevek plačali z deležem stroškov, ki so jih imeli z gradnjo. V primeru, da bodo ti stroški večji, kot zaračunan komunalni prispevek, bodo razliko, na podlagi načina in roka, določenega v pogodbi, prejeli vrnjeno, in sicer na podlagi bančne garancije.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Investitorji bodo odslej dolžni priskrbeti le eno bančno garancijo, in sicer največ v višini</w:t>
      </w:r>
      <w:r w:rsidR="00926509">
        <w:rPr>
          <w:rFonts w:eastAsia="Calibri" w:cs="Arial"/>
          <w:szCs w:val="20"/>
          <w:lang w:eastAsia="sl-SI"/>
        </w:rPr>
        <w:t xml:space="preserve"> </w:t>
      </w:r>
      <w:r w:rsidRPr="00F924E3">
        <w:rPr>
          <w:rFonts w:eastAsia="Calibri" w:cs="Arial"/>
          <w:szCs w:val="20"/>
          <w:lang w:eastAsia="sl-SI"/>
        </w:rPr>
        <w:t>20% od vrednosti predvidene komunalne opreme, brez stroškov pridobivanja zemljišč. Garancija bo predložena za zagotavljanje roka in obsega del, dobro izvedo del in odpravo napak v garancijskem roku.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Pogodba o opremljanju mora vsebovati vse tri priloge, ki so pogoj za sklenitev: dokazilo o sprejetem programu opremljanja, izjavo, da občina nima sredstev v proračunu za gradnjo te komunalne opreme in izjavo, da je gradnja v javnem interesu in investicijsko vzdržna.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Občina je komunalni opremo po izgradnji dolžna prevzeti, ko je zanjo izdano uporabno dovoljenje.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158. členu (pogodbena komasacija):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je zložba parcel in njihova ponovna razdelitev, tako da njihovo pravno stanje, njihova lega, oblika oz. velikost omogočajo izvedbo prostorske ureditve iz prostorskega akta. Pogodbena komasacija je posel zasebnega prava.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159. členu (komasacijsko soglasje):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 postopku pogodbene komasacije je občina soglasodajalec iz naslova skladnosti s prostorskim aktom. Člen določa postopek in posledice soglasja ter pravno varstvo, občini pa daje možnost, da postane sopogodbenik v postopku.</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160. členu (evidentiranje pogodbene komasacije – prej</w:t>
      </w:r>
      <w:r w:rsidR="00926509">
        <w:rPr>
          <w:rFonts w:eastAsia="Calibri" w:cs="Arial"/>
          <w:szCs w:val="20"/>
          <w:u w:val="single"/>
          <w:lang w:eastAsia="sl-SI"/>
        </w:rPr>
        <w:t xml:space="preserve"> </w:t>
      </w:r>
      <w:r w:rsidRPr="00F924E3">
        <w:rPr>
          <w:rFonts w:eastAsia="Calibri" w:cs="Arial"/>
          <w:szCs w:val="20"/>
          <w:u w:val="single"/>
          <w:lang w:eastAsia="sl-SI"/>
        </w:rPr>
        <w:t>postopek pogodbene komasacije):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vlogo komasacijskega soglasja v postopku pogodbene komasacije, določa postopke za ureditev mej kot prednostne.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161. členu (namen upravne komasacije):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je zložba parcel in njihova ponovna razdelitev, tako da njihovo pravno stanje, njihova lega, oblika oz. velikost omogočajo izvedbo prostorske ureditve iz prostorskega akta. Upravna komasacija je komasacija je prostorski ukrep, ki ga vodi občina.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162. členu (podlaga za komasacijo):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163. členu (komasacijski udeleženci):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Komasacijski udeleženec je lastnik zemljišča z območja komasacije ali imetnik drugih stvarnih pravic na takšni nepremičnini ter občina. Komasacijski udeleženci izmed sebe izvolijo komasacijski odbor, ki jih zastopa v komasacijskem postopku.</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164. členu (komasacijska komisija):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Komasacijski postopek vodi petčlanska komasacijska komisija. Zakon določa sestavo komisije.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165. členu (komasacijsko območje):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se lahko izvaja le na območjih, na katerih lega, oblika in velikost zemljiških parcel onemogočajo uresničitev občinskega prostorskega akta. Komasacijsko območje lahko zajema celotno območje občinskega podrobnega prostorskega načrta ali njegov del. V komasacijsko območje se lahko vključijo tudi posamezna zemljišča, ki niso povezana z drugimi zemljišči na komasacijskem območju. Če določena zemljišča otežujejo izvedbo komasacije, se lahko izločijo. Določba ureja tudi morebitne spremembe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166. členu (komasacijska in delilna masa):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Vsa zemljišča na komasacijskem območju sestavljajo komasacijsko maso. Iz komasacijske mase se najprej izločijo zemljišča, namenjena javnim prometnim površinam. Preostala zemljišča so delilna masa, ki se razdeli med udeležence in predstavlja delilno maso. Določbe postavljajo pravila za delitev zemljišč, vključenih v delilno maso.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167. členu (uvedba komasacije):</w:t>
      </w:r>
    </w:p>
    <w:p w:rsidR="000328F0" w:rsidRPr="00F924E3" w:rsidRDefault="000328F0" w:rsidP="000328F0">
      <w:pPr>
        <w:overflowPunct w:val="0"/>
        <w:autoSpaceDE w:val="0"/>
        <w:autoSpaceDN w:val="0"/>
        <w:adjustRightInd w:val="0"/>
        <w:spacing w:before="240" w:line="240" w:lineRule="auto"/>
        <w:jc w:val="both"/>
        <w:textAlignment w:val="baseline"/>
        <w:rPr>
          <w:rFonts w:eastAsia="Calibri" w:cs="Arial"/>
          <w:szCs w:val="20"/>
          <w:lang w:eastAsia="sl-SI"/>
        </w:rPr>
      </w:pPr>
      <w:r w:rsidRPr="00F924E3">
        <w:rPr>
          <w:rFonts w:eastAsia="Calibri" w:cs="Arial"/>
          <w:szCs w:val="20"/>
          <w:lang w:eastAsia="sl-SI"/>
        </w:rPr>
        <w:t xml:space="preserve">Komasacijo uvede občina ali njena zemljiška služba na območju stavbnih zemljišč, kjer parcelna struktura onemogoča izvedbo prostorskih ureditev, predvidenih z OPN in na območju, kjer je bil sprejet OPPN in v roku dveh let po sprejemu še ni bil pričet postopek pogodbene komasacije oziroma </w:t>
      </w:r>
      <w:r w:rsidRPr="00F924E3">
        <w:rPr>
          <w:rFonts w:eastAsia="Calibri" w:cs="Arial"/>
          <w:szCs w:val="20"/>
          <w:lang w:eastAsia="sl-SI"/>
        </w:rPr>
        <w:lastRenderedPageBreak/>
        <w:t>parcelna struktura ni skladna z načrtom parcelacije iz OPPN. Postopek komasacije se lahko začne tudi na predlog določene skupine lastnikov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168. členu (sklep o uvedbi komasacije):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Komasacija se začne na predlog upravičencev, na podlagi katerega občina izda sklep o uvedbi komasacije. V sklepu se navedejo komasacijsko območje, zemljiške parcele in njihovi deli ter lastniki parcel. Sklep o uvedbi komasacije se vroči vsem udeležencem in objavi v uradnem glasilu in na spletni strani. Sočasno z objavo sklepa o uvedbi komasacije je treba pozvati vse, katerih lastninske in druge stvarne pravice niso razvidne iz zemljiške knjige, da predložijo podatke o svojih pravicah na območju komasacije. Zoper sklep je dovoljena pritožba, o kateri odloča župan. Če je potrebno, se pred uvedbo komasacije izvede obodna parcelacija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169. členu (predhodna ureditev mej):</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 pričetku komasacije se na podlagi sklepa o uvedbi komasacije skladno z evidentiranjem nepremičnin najprej uredi obod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170. členu (elaborat obstoječega stanja in vrednotenja zemljišč):</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Elaborat obstoječega stanja in vrednotenja nepremičnin pripravi oseba, registrirana za izvajanje geodetske dejavnosti. Izdela se po predpisih za pripravo elaborata upravne komasacije in po predpisih, ki urejajo evidentiranje nepremičnin. Iz načrta mora biti razvidno staro in novo premoženjsko stanje po velikosti in pravnih razmerjih ter odškodninah. Elaborata se javno razgrneta.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171. členu (komasacijski načrt):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172. členu (sprejetje komasacijskega načrta):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Komasacijska komisija preuči pripombe komasacijskih udeležencev in jih pisno seznani s svojimi stališči. Občinski upravni organ odloča o odobritvi komasacijskega načrta ali pa ga vrne v dopolnitev in ponovno javno razgrne.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173. členu (komasacijska odločba):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Občinski upravni organ po sprejetju sklepa o odobritvi komasacijskega načrta izda komasacijsko odločbo. Zoper odločbo je dovoljena pritožba,. V postopku ni dovoljena vrnitev v prejšnje stanje ali obnova postopka.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174. členu (vpis v zemljiški kataster):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 pravnomočnosti komasacijske odločbe geodetska uprava vpiše nove parcele v zemljiški kataster in o tem obvesti zemljiško knjigo.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175. členu (ustavitev komasacijskega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Občina lahko na podlagi mnenja komasacijske komisije iz utemeljenih razlogov ustavi komasacijski postopek. Do tedaj nastali stroški bremenijo občino, če je uvedla komasacijo po lastni presoji. </w:t>
      </w:r>
      <w:r w:rsidRPr="00F924E3">
        <w:rPr>
          <w:rFonts w:eastAsia="Calibri" w:cs="Arial"/>
          <w:szCs w:val="20"/>
          <w:lang w:eastAsia="sl-SI"/>
        </w:rPr>
        <w:lastRenderedPageBreak/>
        <w:t>Komasacijski postopek, ki ga je uvedla občina, lahko ustavita dve tretjini udeležencev. Ustavi se lahko tudi komasacijski postopek, ki je bil uveden na predlog lastnikov, če to zahtevata dve tretjini predlagateljev. V tem primeru stroški bremenijo udeležence.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176. členu (stroški komasacijskega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Stroški komasacijskega postopka se delijo na neposredne in posredne stroške, ki jih določa zakon. Neposredni stroški se krijejo s prispevki udeležencev, proračuna in drugih virov. Posredne stroške krije občina ali zemljiška služba.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177. členu (izvršljivost komasacijske odločbe):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pravne posledice pravnomočnosti komasacijske odločbe in zemljiškoknjižno ter katastrsko ureditev novih razmerij.</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178. členu (zavarovanje dostopov do parcel):</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zagotavljanje začasnih dostopov v primeru izgube te možnosti v komasacijskem postopku.</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179. členu (pozidana zemljišča):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 razmejitev med pozidanimi zemljišči in nepozidanimi stavbnimi zemljišči je ključna podrobna</w:t>
      </w:r>
      <w:r w:rsidRPr="00F924E3">
        <w:rPr>
          <w:rFonts w:eastAsia="Calibri" w:cs="Arial"/>
          <w:szCs w:val="20"/>
          <w:lang w:eastAsia="sl-SI"/>
        </w:rPr>
        <w:t xml:space="preserve"> </w:t>
      </w:r>
      <w:r w:rsidRPr="00F924E3">
        <w:rPr>
          <w:rFonts w:eastAsia="Calibri" w:cs="Arial"/>
          <w:szCs w:val="20"/>
        </w:rPr>
        <w:t>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Zemljišča pod javnimi cestami in javne železniško infrastrukturo bodo evidentirana v evidenci dejanske rabe zemljišč javne železniške in javne cestne infrastrukture, ki jo bo na podlagi zakona o evidentiranju dejanske rabe zemljišč</w:t>
      </w:r>
      <w:r w:rsidR="00926509">
        <w:rPr>
          <w:rFonts w:eastAsia="Calibri" w:cs="Arial"/>
          <w:szCs w:val="20"/>
        </w:rPr>
        <w:t xml:space="preserve"> </w:t>
      </w:r>
      <w:r w:rsidRPr="00F924E3">
        <w:rPr>
          <w:rFonts w:eastAsia="Calibri" w:cs="Arial"/>
          <w:szCs w:val="20"/>
        </w:rPr>
        <w:t xml:space="preserve">javne železniške in javne cestne infrastrukture vodilo ministrstvo pristojno za promet. V zbirki podatkov se bo evidentiralo javne ceste v skladu z Zakonom o cestah (Uradni list RS, št. </w:t>
      </w:r>
      <w:hyperlink r:id="rId92" w:history="1">
        <w:r w:rsidRPr="00F924E3">
          <w:rPr>
            <w:rFonts w:eastAsia="Calibri" w:cs="Arial"/>
            <w:szCs w:val="20"/>
          </w:rPr>
          <w:t>109/10</w:t>
        </w:r>
      </w:hyperlink>
      <w:r w:rsidRPr="00F924E3">
        <w:rPr>
          <w:rFonts w:eastAsia="Calibri" w:cs="Arial"/>
          <w:szCs w:val="20"/>
        </w:rPr>
        <w:t xml:space="preserve">, </w:t>
      </w:r>
      <w:hyperlink r:id="rId93" w:history="1">
        <w:r w:rsidRPr="00F924E3">
          <w:rPr>
            <w:rFonts w:eastAsia="Calibri" w:cs="Arial"/>
            <w:szCs w:val="20"/>
          </w:rPr>
          <w:t>48/12</w:t>
        </w:r>
      </w:hyperlink>
      <w:r w:rsidRPr="00F924E3">
        <w:rPr>
          <w:rFonts w:eastAsia="Calibri" w:cs="Arial"/>
          <w:szCs w:val="20"/>
        </w:rPr>
        <w:t xml:space="preserve">, </w:t>
      </w:r>
      <w:hyperlink r:id="rId94" w:history="1">
        <w:r w:rsidRPr="00F924E3">
          <w:rPr>
            <w:rFonts w:eastAsia="Calibri" w:cs="Arial"/>
            <w:szCs w:val="20"/>
          </w:rPr>
          <w:t>36/14</w:t>
        </w:r>
      </w:hyperlink>
      <w:r w:rsidRPr="00F924E3">
        <w:rPr>
          <w:rFonts w:eastAsia="Calibri" w:cs="Arial"/>
          <w:szCs w:val="20"/>
        </w:rPr>
        <w:t xml:space="preserve"> – odl. US in </w:t>
      </w:r>
      <w:hyperlink r:id="rId95" w:history="1">
        <w:r w:rsidRPr="00F924E3">
          <w:rPr>
            <w:rFonts w:eastAsia="Calibri" w:cs="Arial"/>
            <w:szCs w:val="20"/>
          </w:rPr>
          <w:t>46/15</w:t>
        </w:r>
      </w:hyperlink>
      <w:r w:rsidRPr="00F924E3">
        <w:rPr>
          <w:rFonts w:eastAsia="Calibri" w:cs="Arial"/>
          <w:szCs w:val="20"/>
        </w:rPr>
        <w:t xml:space="preserve">) in javno železniško infrastrukturo v skladu z Zakonom o železniškem prometu (Uradni list RS, št. </w:t>
      </w:r>
      <w:hyperlink r:id="rId96" w:history="1">
        <w:r w:rsidRPr="00F924E3">
          <w:rPr>
            <w:rFonts w:eastAsia="Calibri" w:cs="Arial"/>
            <w:szCs w:val="20"/>
          </w:rPr>
          <w:t>99/15</w:t>
        </w:r>
      </w:hyperlink>
      <w:r w:rsidRPr="00F924E3">
        <w:rPr>
          <w:rFonts w:eastAsia="Calibri" w:cs="Arial"/>
          <w:szCs w:val="20"/>
        </w:rPr>
        <w:t xml:space="preserve"> – uradno prečiščeno besedilo).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709"/>
          <w:tab w:val="left" w:pos="1417"/>
        </w:tabs>
        <w:spacing w:line="240" w:lineRule="auto"/>
        <w:jc w:val="both"/>
        <w:rPr>
          <w:rFonts w:eastAsia="Calibri" w:cs="Arial"/>
          <w:szCs w:val="20"/>
        </w:rPr>
      </w:pPr>
      <w:r w:rsidRPr="00F924E3">
        <w:rPr>
          <w:rFonts w:eastAsia="Calibri" w:cs="Arial"/>
          <w:szCs w:val="20"/>
        </w:rPr>
        <w:t>Pozidana zemljišča so območja na zemeljski površini in ne obsegajo zemljišč nad ali pod površjem zemlje (npr. zemljišča nad podzemnimi ali pod nadzemnimi odseki cest in železnic).</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180. členu (določitev gradbene parcele stavbe):</w:t>
      </w:r>
    </w:p>
    <w:p w:rsidR="000328F0" w:rsidRPr="00F924E3" w:rsidRDefault="000328F0" w:rsidP="000328F0">
      <w:pPr>
        <w:spacing w:line="240" w:lineRule="auto"/>
        <w:contextualSpacing/>
        <w:jc w:val="both"/>
        <w:rPr>
          <w:rFonts w:cs="Arial"/>
          <w:i/>
          <w:szCs w:val="20"/>
        </w:rPr>
      </w:pPr>
    </w:p>
    <w:p w:rsidR="000328F0" w:rsidRDefault="000328F0" w:rsidP="000328F0">
      <w:pPr>
        <w:spacing w:line="240" w:lineRule="auto"/>
        <w:contextualSpacing/>
        <w:jc w:val="both"/>
        <w:rPr>
          <w:rFonts w:cs="Arial"/>
          <w:szCs w:val="20"/>
        </w:rPr>
      </w:pPr>
      <w:r w:rsidRPr="00F924E3">
        <w:rPr>
          <w:rFonts w:cs="Arial"/>
          <w:szCs w:val="20"/>
        </w:rPr>
        <w:t>Gradbena parcela se določi z gradbenim dovoljenjem za gradnjo stavbe, kar pomeni, da je gradbeno dovoljenje za nastanek gradbene parcele kot posebnega pravnega režima ene ali več nepremičnin konstitutivne narave.</w:t>
      </w:r>
      <w:r w:rsidR="00A61506">
        <w:rPr>
          <w:rFonts w:cs="Arial"/>
          <w:szCs w:val="20"/>
        </w:rPr>
        <w:t xml:space="preserve"> Določa se za nove stavbe, ne pa za nezahtevne stavbe in pomožne objekte ter za izvajanje gradenj na zemljiščih, ki niso stavbna.</w:t>
      </w:r>
    </w:p>
    <w:p w:rsidR="00A61506" w:rsidRPr="00F924E3" w:rsidRDefault="00A61506" w:rsidP="000328F0">
      <w:pPr>
        <w:spacing w:line="240" w:lineRule="auto"/>
        <w:contextualSpacing/>
        <w:jc w:val="both"/>
        <w:rPr>
          <w:rFonts w:cs="Arial"/>
          <w:i/>
          <w:szCs w:val="20"/>
        </w:rPr>
      </w:pPr>
    </w:p>
    <w:p w:rsidR="000328F0" w:rsidRDefault="000328F0" w:rsidP="000328F0">
      <w:pPr>
        <w:spacing w:line="240" w:lineRule="auto"/>
        <w:jc w:val="both"/>
        <w:textAlignment w:val="baseline"/>
        <w:rPr>
          <w:rFonts w:eastAsia="Calibri" w:cs="Arial"/>
          <w:szCs w:val="20"/>
        </w:rPr>
      </w:pPr>
      <w:r w:rsidRPr="00F924E3">
        <w:rPr>
          <w:rFonts w:eastAsia="Calibri" w:cs="Arial"/>
          <w:szCs w:val="20"/>
        </w:rPr>
        <w:lastRenderedPageBreak/>
        <w:t xml:space="preserve">Obravnavani člen napotuje na vsebinske pogoje, ki jih mora izpolnjevati gradbena parcela za to, da zadosti predvidenim rednim potrebam stavbe.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 stavbe oz. območja, na katerem se stavba nahaja, in veljavni prostorski akt. </w:t>
      </w:r>
    </w:p>
    <w:p w:rsidR="00A61506" w:rsidRDefault="00A61506" w:rsidP="000328F0">
      <w:pPr>
        <w:spacing w:line="240" w:lineRule="auto"/>
        <w:jc w:val="both"/>
        <w:textAlignment w:val="baseline"/>
        <w:rPr>
          <w:rFonts w:eastAsia="Calibri" w:cs="Arial"/>
          <w:szCs w:val="20"/>
        </w:rPr>
      </w:pPr>
    </w:p>
    <w:p w:rsidR="00A61506" w:rsidRPr="00F924E3" w:rsidRDefault="00A61506" w:rsidP="000328F0">
      <w:pPr>
        <w:spacing w:line="240" w:lineRule="auto"/>
        <w:jc w:val="both"/>
        <w:textAlignment w:val="baseline"/>
        <w:rPr>
          <w:rFonts w:eastAsia="Calibri" w:cs="Arial"/>
          <w:szCs w:val="20"/>
        </w:rPr>
      </w:pPr>
      <w:r>
        <w:rPr>
          <w:rFonts w:eastAsia="Calibri" w:cs="Arial"/>
          <w:szCs w:val="20"/>
        </w:rPr>
        <w:t>Člen tudi določa, da se gradbena parcela formira kot ena zemljiška parcela, razen v določenih primerih, ki jih določa četrti odstavek.</w:t>
      </w:r>
    </w:p>
    <w:p w:rsidR="000328F0" w:rsidRPr="00F924E3" w:rsidRDefault="000328F0" w:rsidP="000328F0">
      <w:pPr>
        <w:spacing w:line="240" w:lineRule="auto"/>
        <w:jc w:val="both"/>
        <w:textAlignment w:val="baseline"/>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181. členu (obseg gradbene parcele stavbe):</w:t>
      </w:r>
    </w:p>
    <w:p w:rsidR="000328F0" w:rsidRPr="00F924E3" w:rsidRDefault="000328F0" w:rsidP="000328F0">
      <w:pPr>
        <w:spacing w:line="240" w:lineRule="auto"/>
        <w:contextualSpacing/>
        <w:jc w:val="both"/>
        <w:rPr>
          <w:rFonts w:cs="Arial"/>
          <w:i/>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Stavba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Minimalni obseg gradbene parcele stavbe obsega zemljišče, ki predstavlja tloris stavbe, torej presek zunanjih obrisov stavbe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F924E3">
        <w:rPr>
          <w:rFonts w:cs="Arial"/>
          <w:i/>
          <w:szCs w:val="20"/>
        </w:rPr>
        <w:t>superficies solo cedit</w:t>
      </w:r>
      <w:r w:rsidRPr="00F924E3">
        <w:rPr>
          <w:rFonts w:cs="Arial"/>
          <w:szCs w:val="20"/>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Poleg tega gradbena parcela stavbe vključuje tudi dodatno zemljišče, ki se ga ob izgradnji trajno nameni za njeno redno rabo. Obseg in oblika tega dodatnega zemljišča bosta</w:t>
      </w:r>
      <w:r w:rsidR="00926509">
        <w:rPr>
          <w:rFonts w:cs="Arial"/>
          <w:szCs w:val="20"/>
        </w:rPr>
        <w:t xml:space="preserve"> </w:t>
      </w:r>
      <w:r w:rsidRPr="00F924E3">
        <w:rPr>
          <w:rFonts w:cs="Arial"/>
          <w:szCs w:val="20"/>
        </w:rPr>
        <w:t xml:space="preserve">v vsakem posamičnem primeru odvisna od okoliščin posameznega primera, šlo pa bo zlasti za dovoze, dostope, parkirišča, servisne površine, zelene površine, prostore za pomožne objekte ipd.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Iz prvega odstavka obravnavanega člena tudi izhaja, da se gradbenih parcel ne določa pomožnim objektom, ki so v funkciji stavbe,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0328F0" w:rsidRPr="00F924E3" w:rsidRDefault="000328F0" w:rsidP="000328F0">
      <w:pPr>
        <w:spacing w:line="240" w:lineRule="auto"/>
        <w:contextualSpacing/>
        <w:jc w:val="both"/>
        <w:rPr>
          <w:rFonts w:cs="Arial"/>
          <w:szCs w:val="20"/>
        </w:rPr>
      </w:pPr>
    </w:p>
    <w:p w:rsidR="00755FE5" w:rsidRPr="00F924E3" w:rsidRDefault="00755FE5" w:rsidP="00755FE5">
      <w:pPr>
        <w:spacing w:line="240" w:lineRule="auto"/>
        <w:jc w:val="both"/>
        <w:textAlignment w:val="baseline"/>
        <w:rPr>
          <w:rFonts w:eastAsia="Calibri" w:cs="Arial"/>
          <w:szCs w:val="20"/>
        </w:rPr>
      </w:pPr>
      <w:r w:rsidRPr="00F924E3">
        <w:rPr>
          <w:rFonts w:eastAsia="Calibri" w:cs="Arial"/>
          <w:szCs w:val="20"/>
        </w:rPr>
        <w:t xml:space="preserve">Drugi odstavek postavlja zahtevo po urejenosti mej gradbene parcele. Le urejene meje </w:t>
      </w:r>
      <w:r>
        <w:rPr>
          <w:rFonts w:eastAsia="Calibri" w:cs="Arial"/>
          <w:szCs w:val="20"/>
        </w:rPr>
        <w:t xml:space="preserve">zagotavljajo varnost investitorja, sosednjih lastnikov in javni interes pri umeščanju objekta v prostor. S tem se zagotavlja optimalna izkoriščenost prostora kar je tudi eden izmed pomembnih elementov uporabe </w:t>
      </w:r>
      <w:r w:rsidRPr="00F924E3">
        <w:rPr>
          <w:rFonts w:eastAsia="Calibri" w:cs="Arial"/>
          <w:szCs w:val="20"/>
        </w:rPr>
        <w:t>instrument</w:t>
      </w:r>
      <w:r>
        <w:rPr>
          <w:rFonts w:eastAsia="Calibri" w:cs="Arial"/>
          <w:szCs w:val="20"/>
        </w:rPr>
        <w:t>a</w:t>
      </w:r>
      <w:r w:rsidRPr="00F924E3">
        <w:rPr>
          <w:rFonts w:eastAsia="Calibri" w:cs="Arial"/>
          <w:szCs w:val="20"/>
        </w:rPr>
        <w:t xml:space="preserve"> gradbene parcele.</w:t>
      </w:r>
    </w:p>
    <w:p w:rsidR="000328F0" w:rsidRPr="00F924E3" w:rsidRDefault="000328F0" w:rsidP="000328F0">
      <w:pPr>
        <w:spacing w:line="240" w:lineRule="auto"/>
        <w:jc w:val="both"/>
        <w:textAlignment w:val="baseline"/>
        <w:rPr>
          <w:rFonts w:eastAsia="Calibri" w:cs="Arial"/>
          <w:szCs w:val="20"/>
        </w:rPr>
      </w:pPr>
    </w:p>
    <w:p w:rsidR="000328F0" w:rsidRPr="00F924E3" w:rsidRDefault="000328F0" w:rsidP="000328F0">
      <w:pPr>
        <w:tabs>
          <w:tab w:val="left" w:pos="6170"/>
        </w:tabs>
        <w:spacing w:line="240" w:lineRule="auto"/>
        <w:jc w:val="both"/>
        <w:textAlignment w:val="baseline"/>
        <w:rPr>
          <w:rFonts w:eastAsia="Calibri" w:cs="Arial"/>
          <w:szCs w:val="20"/>
        </w:rPr>
      </w:pPr>
      <w:r w:rsidRPr="00F924E3">
        <w:rPr>
          <w:rFonts w:eastAsia="Calibri" w:cs="Arial"/>
          <w:szCs w:val="20"/>
        </w:rPr>
        <w:t xml:space="preserve">Zaradi razlogov, navedenih v uvodu predloga zakona,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0328F0" w:rsidRPr="00F924E3" w:rsidRDefault="000328F0" w:rsidP="000328F0">
      <w:pPr>
        <w:tabs>
          <w:tab w:val="left" w:pos="6170"/>
        </w:tabs>
        <w:spacing w:line="240" w:lineRule="auto"/>
        <w:jc w:val="both"/>
        <w:textAlignment w:val="baseline"/>
        <w:rPr>
          <w:rFonts w:eastAsia="Calibri" w:cs="Arial"/>
          <w:szCs w:val="20"/>
        </w:rPr>
      </w:pPr>
    </w:p>
    <w:p w:rsidR="000328F0" w:rsidRPr="00F924E3" w:rsidRDefault="000328F0" w:rsidP="000328F0">
      <w:pPr>
        <w:tabs>
          <w:tab w:val="left" w:pos="6170"/>
        </w:tabs>
        <w:spacing w:line="240" w:lineRule="auto"/>
        <w:jc w:val="both"/>
        <w:textAlignment w:val="baseline"/>
        <w:rPr>
          <w:rFonts w:eastAsia="Calibri" w:cs="Arial"/>
          <w:szCs w:val="20"/>
        </w:rPr>
      </w:pPr>
      <w:r w:rsidRPr="00F924E3">
        <w:rPr>
          <w:rFonts w:eastAsia="Calibri" w:cs="Arial"/>
          <w:szCs w:val="20"/>
        </w:rPr>
        <w:lastRenderedPageBreak/>
        <w:t xml:space="preserve">Na skupne gradbene parcele več stavb se nanaša tretji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0328F0" w:rsidRPr="00F924E3" w:rsidRDefault="000328F0" w:rsidP="000328F0">
      <w:pPr>
        <w:spacing w:line="240" w:lineRule="auto"/>
        <w:contextualSpacing/>
        <w:jc w:val="both"/>
        <w:rPr>
          <w:rFonts w:cs="Arial"/>
          <w:szCs w:val="20"/>
        </w:rPr>
      </w:pPr>
    </w:p>
    <w:p w:rsidR="00A61506" w:rsidRDefault="000328F0" w:rsidP="000328F0">
      <w:pPr>
        <w:tabs>
          <w:tab w:val="left" w:pos="6170"/>
        </w:tabs>
        <w:spacing w:line="240" w:lineRule="auto"/>
        <w:jc w:val="both"/>
        <w:textAlignment w:val="baseline"/>
        <w:rPr>
          <w:rFonts w:eastAsia="Calibri" w:cs="Arial"/>
          <w:szCs w:val="20"/>
        </w:rPr>
      </w:pPr>
      <w:r w:rsidRPr="00F924E3">
        <w:rPr>
          <w:rFonts w:eastAsia="Calibri" w:cs="Arial"/>
          <w:szCs w:val="20"/>
        </w:rPr>
        <w:t>Odgovor na vprašanje, ali gre pri zemljišču, ki hkrati služi redni rabi več stavb,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rsidR="00A61506" w:rsidRDefault="00A61506" w:rsidP="000328F0">
      <w:pPr>
        <w:tabs>
          <w:tab w:val="left" w:pos="6170"/>
        </w:tabs>
        <w:spacing w:line="240" w:lineRule="auto"/>
        <w:jc w:val="both"/>
        <w:textAlignment w:val="baseline"/>
        <w:rPr>
          <w:rFonts w:eastAsia="Calibri" w:cs="Arial"/>
          <w:szCs w:val="20"/>
        </w:rPr>
      </w:pPr>
    </w:p>
    <w:p w:rsidR="000328F0" w:rsidRPr="00F924E3" w:rsidRDefault="00A61506" w:rsidP="000328F0">
      <w:pPr>
        <w:tabs>
          <w:tab w:val="left" w:pos="6170"/>
        </w:tabs>
        <w:spacing w:line="240" w:lineRule="auto"/>
        <w:jc w:val="both"/>
        <w:textAlignment w:val="baseline"/>
        <w:rPr>
          <w:rFonts w:eastAsia="Calibri" w:cs="Arial"/>
          <w:szCs w:val="20"/>
        </w:rPr>
      </w:pPr>
      <w:r>
        <w:rPr>
          <w:rFonts w:eastAsia="Calibri" w:cs="Arial"/>
          <w:szCs w:val="20"/>
        </w:rPr>
        <w:t xml:space="preserve">Zadnji odstavek določa, da se v velikost gradbene parcele ne </w:t>
      </w:r>
      <w:r w:rsidR="00C71CE3">
        <w:rPr>
          <w:rFonts w:eastAsia="Calibri" w:cs="Arial"/>
          <w:szCs w:val="20"/>
        </w:rPr>
        <w:t>vštevajo površine za dostop do parcele.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zazidljiva stavbna zemljišča zemljišča od javnih gradbene parcele. Podobno velja tudi z vidika razvrščanja nepozidanih zemljišč v razvojne stopnje oziroma z vidika opremljanja zemljišč za gradnjo in s tem povezanih finančnih mehanizmov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182. členu (evidentiranje gradbene parcele stavbe v zemljiškem katastru):</w:t>
      </w:r>
    </w:p>
    <w:p w:rsidR="000328F0" w:rsidRPr="00F924E3" w:rsidRDefault="000328F0" w:rsidP="000328F0">
      <w:pPr>
        <w:spacing w:line="240" w:lineRule="auto"/>
        <w:contextualSpacing/>
        <w:jc w:val="both"/>
        <w:rPr>
          <w:rFonts w:cs="Arial"/>
          <w:i/>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Obravnavani člen določa pravila, ki omogočajo, da se gradbena parcela evidentira v zemljiškem katastru na tak način, da se lahko v pravnem prometu udejanja neločljiva povezanost stvarnih pravic na stavbi in njeni gradbeni parceli, kot jo predpisujejo pravila prejšnjega člena, ob tem pa zagotavlja pravna varnost v pravnem prometu.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Prevladujoč primer gradbene parcele predstavlja tipična situacija, ko gradbena parcela stavbe tvori enotno zaokroženo prostorsko povezano zemljišče skupaj s stavbo, ki je kot celota v lasti njenega lastnika. Po prvem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v drugem odstavku predpisuje prepoved sprememb meja take zemljiške parcele. Skladno s terminologijo zakona, ki ureja evidentiranje nepremičnin, so s tem prepovedane parcelacije, komasacije in izravnave meja (prvi odst. 45. člena ZEN).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Vendarle pa so možne tudi drugačne, specialne situacije, ko gradbena parcela stavbe ne more biti odmerjena kot enotna zemljiška parcela in tako (ob)sega na več nepremičnin. Tako npr. pravilo enotne zemljiške parcele ne pride v poštev, kadar posamezni deli načrtovane gradbene parcele medsebojno </w:t>
      </w:r>
      <w:r w:rsidRPr="00F924E3">
        <w:rPr>
          <w:rFonts w:cs="Arial"/>
          <w:szCs w:val="20"/>
        </w:rPr>
        <w:lastRenderedPageBreak/>
        <w:t xml:space="preserve">niso prostorsko povezani (npr. za načrtovano stavbo se načrtuje izvedba parkirišča ali garaž kot pomožnih objektov na drugi strani javne ceste). Po uveljavljenem sistemu katastrskega evidentiranja v takih primerih enotne zemljiške parcele ni mogoče evidentirati. Nadalje pravilo enotne zemljiške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zemljiški parceli v takih primerih brez potrebe posegalo v njegovo svobodo razpolaganja z lastnino. Zaradi uveljavljenega sistema katastrskega evidentiranja zemljiških parcel pa pravilo o enotni zemljiški parceli ne more priti v poštev niti v primeru, ko načrtovana gradbena parcela leži na območju dveh ali več katastrskih občin.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V opisanih primerih je gradbena parcela stavbe sestavljena iz več prostorskih enot zemljišča, ki kljub načrtovani medsebojni trajni funkcionalni povezanosti ne morejo biti združene v eno zemljiško parcelo. V takih primerih se trajna povezanost stavbe in zemljišča zagotavlja z akcesornostjo pravic na zemljišču pravicam na stavbi oz. nepremičnini, na kateri se ta nahaja, bistvenega pomena za učinkovitost sistema in varnost pravnega, kar je urejeno v naslednjem členu.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Z namenom zagotavljati čim večjo preglednost in preprečevati drobljenje prostora tudi za opisane primere sestavljene gradbene parcele velja, da se pravilo o enotni zemljiški parceli upošteva, kolikor je to mogoče. Po prvem odstavku obravnavanega člena je treba vse zemljišče gradbene parcele, ki je v lasti lastnika stavbe in ga je mogoče evidentirati kot enotno zemljiško parcelo, evidentirati kot eno zemljiško parcelo. Npr., če je investitor lastnik celotnega zemljišča, ki je vključeno v gradbeno parcelo, razen dostopne poti, na kateri ima stvarno služnost, mora biti zemljišče v njegovi lasti evidentirano kot enotna zemljiška parcela. Če je kot zemljišče, potrebno za redno rabo stavbe, namenjeno zaokroženo zemljišče, ki ga ima lastnik stavbe v lasti na drugi strani javne ceste, mora biti tudi tako zemljišče evidentirano kot enotna zemljiška parcela. Če je prostorsko povezano in zaokroženo zemljišče, ki predstavlja gradbeno parcelo stavbe in v lasti njenega lastnika, na meji dveh katastrskih občin, je treba zemljišče v vsaki posamezni katastrski občini odmeriti kot eno zemljiško parcelo.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Drugi odstavek obravnavanega člena se nanaša tudi na dislocirane prostorske enote gradbene parcele. Tudi dislocirane zemljiške parcele, ki je vključena v gradbeno parcelo stavbe, lastnik stavbe naknadno ne more deliti ali spreminjati njenih meja.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Tretji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zemljiškem katastru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Obveznost katastrskega evidentiranja območja izvrševanja stavbne pravice po tretjem odstavku velja tudi v primeru, ko je stavba skupaj s celotno gradbeno parcelo na podlagi stavbne pravice locirana zgolj na eni nepremičnini. Uporaba določbe tretjega odstavka obravnavanega člena v takem primeru pomeni, da se celotna gradbena parcela evidentira kot območje izvrševanja stavbne pravice.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V vseh navedenih primerih, ko ne pride v poštev pravilo enotne zemljiške parcele za celotno gradbeno parcelo stavbe, se neločljiva povezanost pravic in varnost pravnega prometa v tem kontekstu zagotavlja v kombinaciji z evidentiranjem v zemljiški knjigi, ki ga podrobneje ureja naslednji člen.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Četrti odstavek predstavlja dopolnilno pravilo za primere, ko gre za stavbo, ki se zgradi na tuji nepremičnini na podlagi stavbne pravice. V takih primerih za čas obstoja stavbne pravice, ko sta </w:t>
      </w:r>
      <w:r w:rsidRPr="00F924E3">
        <w:rPr>
          <w:rFonts w:eastAsia="Calibri" w:cs="Arial"/>
          <w:szCs w:val="20"/>
        </w:rPr>
        <w:lastRenderedPageBreak/>
        <w:t xml:space="preserve">lastninska pravica na zemljišču in stavbi ločeni (256. člen SPZ), velja pravilo tretjega odstavka obravnavanega člena; po prenehanju stavbne pravice, ko postaneta lastnik zemljišča in stavbe ena in ista oseba (prvi odst. 263. člena SPZ), pa pride v poštev pravilo enotne zemljiške parcele iz prvega odstavka obravnavanega člena. </w:t>
      </w:r>
    </w:p>
    <w:p w:rsidR="000328F0" w:rsidRPr="00F924E3" w:rsidRDefault="000328F0" w:rsidP="000328F0">
      <w:pPr>
        <w:spacing w:line="240" w:lineRule="auto"/>
        <w:rPr>
          <w:rFonts w:eastAsia="Calibri" w:cs="Arial"/>
          <w:szCs w:val="20"/>
          <w:u w:val="single"/>
        </w:rPr>
      </w:pPr>
    </w:p>
    <w:p w:rsidR="000328F0" w:rsidRPr="00F924E3" w:rsidRDefault="000328F0" w:rsidP="000328F0">
      <w:pPr>
        <w:spacing w:line="240" w:lineRule="auto"/>
        <w:rPr>
          <w:rFonts w:eastAsia="Calibri" w:cs="Arial"/>
          <w:szCs w:val="20"/>
          <w:u w:val="single"/>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183. členu (pravni promet z gradbeno parcelo stavbe):</w:t>
      </w: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 xml:space="preserve">Člen ureja varovanje gradbene parcele v pravnem prometu in s tem zagotavlja njeno celovitost v primerih, ko ne gre za enotno evidentirano zemljiško parcelo. Določbe zahtevajo hkratno prenašanje lastninske, stavbne oziroma stvarne pravice na vseh vključenih zemljiških parcelah, nadzor pa se vrši v fazi overjanja zemljiškoknjižnega dovolila, kjer mora biti notar pozoren na morebitne </w:t>
      </w:r>
      <w:r w:rsidRPr="00F924E3">
        <w:rPr>
          <w:rFonts w:cs="Arial"/>
          <w:szCs w:val="20"/>
        </w:rPr>
        <w:t>zaznambe v zemljiški knjigi (oblikovane na podlagi prejšnjega člena), iz katerih izhaja, da se lastninska pravica ali stavbna pravica lahko prenaša samo skupaj z vsemi zemljiškimi parcelami, ki predstavljajo gradbeno parcelo</w:t>
      </w:r>
      <w:r w:rsidRPr="00F924E3">
        <w:rPr>
          <w:rFonts w:eastAsia="Calibri" w:cs="Arial"/>
          <w:szCs w:val="20"/>
        </w:rPr>
        <w:t xml:space="preserve">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cs="Arial"/>
          <w:szCs w:val="20"/>
        </w:rPr>
        <w:t>Navedeno velja tudi za primer etažne lastnine. Če je na posamični zemljiški parceli oblikovana etažna lastnina, se šteje, da mora s prenosom posameznega dela stavbe v etažni lastnini, ki vključuje ustrezen solastniških delež na skupnih delih, katerega predstavlja tudi zemljiška parcela na kateri stavba stoji, slediti tudi prenos lastninske pravice na drugih zemljiških parcelah, ki so del gradbene parcele.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184. členu (sprememba gradbene parcele stavbe):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Zaradi razlogov, navedenih v uvodu predloga zakona, gradbena parcela na dolgi rok ne more biti absolutno nespremenljiva, saj bi to lahko onemogočilo prilaganje lastnika stavbe spremenjenim okoliščinam, s tem pa nesorazmerno posegalo v njegovo lastninsko pravico in 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Po drugem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spremenjena gradbena parcela zadostovati zahtevam in standardom, ki veljajo v času vložitve vloge.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Tretji 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Četrti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w:t>
      </w:r>
      <w:r w:rsidRPr="00F924E3">
        <w:rPr>
          <w:rFonts w:eastAsia="Calibri" w:cs="Arial"/>
          <w:szCs w:val="20"/>
        </w:rPr>
        <w:lastRenderedPageBreak/>
        <w:t xml:space="preserve">uskladitve nepremičninskih evidenc mora upravni organ dovoliti tudi izvedbo ustreznih sprememb v teh evidencah.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rPr>
          <w:rFonts w:eastAsia="Calibri" w:cs="Arial"/>
          <w:szCs w:val="20"/>
          <w:u w:val="single"/>
        </w:rPr>
      </w:pPr>
      <w:r w:rsidRPr="00F924E3">
        <w:rPr>
          <w:rFonts w:eastAsia="Calibri" w:cs="Arial"/>
          <w:szCs w:val="20"/>
          <w:u w:val="single"/>
        </w:rPr>
        <w:t>K 185. členu (prenehanje gradbene parcele stavbe):</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Kumulativna elementa, ki definirata obstoj gradbene parcele stavbe kot posebnega stvarnopravnega režima, sta dva: 1. dejanski, ki je v obstoju stavbe, in 2. pravni, ki je v obstoju stvarnopravnega položaja zemljišča, ki je vanjo vključeno člen. Odsotnost enega od njiju izključuje upravičeno podlago ali možnost obstoja gradbene parcele stavbe, zato se za take primere v obravnavanem členu določa, da slednja </w:t>
      </w:r>
      <w:r w:rsidRPr="00F924E3">
        <w:rPr>
          <w:rFonts w:cs="Arial"/>
          <w:i/>
          <w:szCs w:val="20"/>
        </w:rPr>
        <w:t>ex lege</w:t>
      </w:r>
      <w:r w:rsidRPr="00F924E3">
        <w:rPr>
          <w:rFonts w:cs="Arial"/>
          <w:szCs w:val="20"/>
        </w:rPr>
        <w:t xml:space="preserve"> preneha.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parcele (četrti odst. 208. člena), v primeru, da gre za pravnoposlovno predčasno prenehanje prenehanje (261. člen SPZ) pa nanj preidejo tudi ustrezne pravice na morebitnem drugem zemljišču (drugi odst. 207. člena).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F924E3">
        <w:rPr>
          <w:rFonts w:cs="Arial"/>
          <w:i/>
          <w:szCs w:val="20"/>
        </w:rPr>
        <w:t xml:space="preserve">ex lege </w:t>
      </w:r>
      <w:r w:rsidRPr="00F924E3">
        <w:rPr>
          <w:rFonts w:cs="Arial"/>
          <w:szCs w:val="20"/>
        </w:rPr>
        <w:t xml:space="preserve">prenehanje gradbene parcele v poštev le tisti primeri prenehanja stavbne pravice, ki niso pravnoposlovne narave (drugi odst. 207. člena).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0328F0" w:rsidRPr="00F924E3" w:rsidRDefault="000328F0" w:rsidP="000328F0">
      <w:pPr>
        <w:spacing w:line="240" w:lineRule="auto"/>
        <w:contextualSpacing/>
        <w:jc w:val="both"/>
        <w:rPr>
          <w:rFonts w:cs="Arial"/>
          <w:szCs w:val="20"/>
        </w:rPr>
      </w:pPr>
    </w:p>
    <w:p w:rsidR="000328F0" w:rsidRPr="00F924E3" w:rsidRDefault="000328F0" w:rsidP="000328F0">
      <w:pPr>
        <w:spacing w:line="240" w:lineRule="auto"/>
        <w:contextualSpacing/>
        <w:jc w:val="both"/>
        <w:rPr>
          <w:rFonts w:cs="Arial"/>
          <w:szCs w:val="20"/>
        </w:rPr>
      </w:pPr>
      <w:r w:rsidRPr="00F924E3">
        <w:rPr>
          <w:rFonts w:cs="Arial"/>
          <w:szCs w:val="20"/>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F924E3">
        <w:rPr>
          <w:rFonts w:cs="Arial"/>
          <w:i/>
          <w:szCs w:val="20"/>
        </w:rPr>
        <w:t>ex offo</w:t>
      </w:r>
      <w:r w:rsidRPr="00F924E3">
        <w:rPr>
          <w:rFonts w:cs="Arial"/>
          <w:szCs w:val="20"/>
        </w:rPr>
        <w:t>. Tretje osebe lahko predlagajo ugotovitev, če izkažejo pravni interes. Za potrebe uskladitve nepremičninskih evidenc mora upravni organ dovoliti tudi izvedbo ustreznih sprememb.</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186. členu (namen soglasja za spremembo meje parcele):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Soglasje za spremembo meje parcele predstavlja prostorski ukrep, s katerim se na določenem območju stavbnih zemljišč zagotavlja in vzdržuje takšno parcelno strukturo, ki je skladna z določili prostorskega akta. Soglasje za spremembo meje parcele je pomemben kontrolni mehanizem s katerim se preprečuje zlorabe spreminjanja površin parcel in neupoštevanje določil prostorskih aktov. Občina določi območja na katerih je soglasje za spremembo meje parcele obvezno.</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Soglasja za spremembo meje parcele ni potrebno pridobiti v postopku parcelacije zaradi razlastitve in upravne komasacije, v vseh ostalih postopkih pa je pridobitev soglasja nujna.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187. členu (postopek izdaje soglasja):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Soglasje se izda v postopkih spreminjanja meje parcele, na območju stavbnih zemljišč, in sicer v postopku parcelacije, pogodbene komasacije in izravnave meje. Geodetsko podjetje mora od občine pridobiti potrdilo iz katerega so razvidni podatki o namenski rabi zemljišča in podatki prostorsko izvedbenih pogojev, ki so pomembni za spreminjanje meje parcele. Geodetska uprava v upravnem postopku evidentiranja spremembe meje preveri, ali je bila ta sprememba izvedena skladno z določili prostorskega akta. V ta namen zaprosi pristojni občinski organ, da v predpisanem roku izda soglasje za spremembo meje parcele. V primeru molka organa se šteje, da so spremembe meje skladne z določili prostorskega akta. V primeru neskladnosti s pogoji za spremembo meje parcele, Geodetska uprava zavrne zahtevo za uvedbo upravnega postopka evidentiranja spremembe meje.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188. členu (predkupna pravica):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Predkupna pravica je prostorski ukrep, ki občini omogoča aktivno poseganje na nepremičninski trg. Skozi predkupno pravico država in občina prihaja do zemljišč, potrebnih za namene, kot jih določa prvi odstavek tega člena. Predkupna pravica je omejena na te namene in zamejena na območja, ki jih določa drugi odstavek. Tukaj je novost predvsem možnost občine, da pridobiva zemljišča na območju za dolgoročno širitev naselja, s čimer lahko izvaja svoje poslanstvo gospodarjenja z zemljišči po tem zakonu. Da bi to bilo možno, pa člen posega v zakonodajo s področja kmetijskih zemljišč in občino na lestvici predkupnih upravičencev postavlja na drugo mesto. </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189. členu (izključitev predkupne pravice):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Podobno kot pri začasnih ukrepih so tudi pri predkupni pravici ne glede na zasledovanje javnega interesa določene izjeme, za katere predkupna pravica ne velja. Člen jih našteva taksativno.</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190. členu (pravice in obveznosti oseb, vključenih v prodajo):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V tem členu je urejen postopek prodaje oziroma sporazumevanja med občino in prodajalcev nepremičnine.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novost: jasno določilo, da se kupec z občino ni dolžan pogajati. To terja od kupca, da je njegova ponudba realna in resna,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191. členu (</w:t>
      </w:r>
      <w:r w:rsidRPr="00F924E3">
        <w:rPr>
          <w:rFonts w:eastAsia="Calibri" w:cs="Arial"/>
          <w:bCs/>
          <w:szCs w:val="20"/>
          <w:u w:val="single"/>
        </w:rPr>
        <w:t>dopustnost razlastitve in omejitve lastninske pravice</w:t>
      </w:r>
      <w:r w:rsidRPr="00F924E3">
        <w:rPr>
          <w:rFonts w:eastAsia="Calibri" w:cs="Arial"/>
          <w:szCs w:val="20"/>
          <w:u w:val="single"/>
        </w:rPr>
        <w:t>):</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Člen določa splošna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0328F0" w:rsidRPr="00F924E3" w:rsidRDefault="000328F0" w:rsidP="000328F0">
      <w:pPr>
        <w:spacing w:line="240" w:lineRule="auto"/>
        <w:jc w:val="both"/>
        <w:rPr>
          <w:rFonts w:eastAsia="Calibri" w:cs="Arial"/>
          <w:bCs/>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192. členu (</w:t>
      </w:r>
      <w:r w:rsidRPr="00F924E3">
        <w:rPr>
          <w:rFonts w:eastAsia="Calibri" w:cs="Arial"/>
          <w:bCs/>
          <w:szCs w:val="20"/>
          <w:u w:val="single"/>
        </w:rPr>
        <w:t>namen razlastitve</w:t>
      </w:r>
      <w:r w:rsidRPr="00F924E3">
        <w:rPr>
          <w:rFonts w:eastAsia="Calibri" w:cs="Arial"/>
          <w:szCs w:val="20"/>
          <w:u w:val="single"/>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193. členu (</w:t>
      </w:r>
      <w:r w:rsidRPr="00F924E3">
        <w:rPr>
          <w:rFonts w:eastAsia="Calibri" w:cs="Arial"/>
          <w:bCs/>
          <w:szCs w:val="20"/>
          <w:u w:val="single"/>
        </w:rPr>
        <w:t>javna korist</w:t>
      </w:r>
      <w:r w:rsidRPr="00F924E3">
        <w:rPr>
          <w:rFonts w:eastAsia="Calibri" w:cs="Arial"/>
          <w:szCs w:val="20"/>
          <w:u w:val="single"/>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Sam namen, določen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194. členu (razlastitveni upravičenec in razlastitveni zavezanec):</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rPr>
      </w:pPr>
      <w:r w:rsidRPr="00F924E3">
        <w:rPr>
          <w:rFonts w:eastAsia="Calibri" w:cs="Arial"/>
          <w:szCs w:val="20"/>
        </w:rPr>
        <w:t>Člen določa razlastitvenega upravičenca in zavezanca ter ureja primere kolizije med sedanjo javno rabo nepremičnine,ki naj se razlasti, in razlastitvenim namenom in primere, ko tekom postopka razlastitve pride do pravnih poslov v zvezi z lastništvom zemljišča.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195. členu (</w:t>
      </w:r>
      <w:r w:rsidRPr="00F924E3">
        <w:rPr>
          <w:rFonts w:eastAsia="Calibri" w:cs="Arial"/>
          <w:bCs/>
          <w:szCs w:val="20"/>
          <w:u w:val="single"/>
        </w:rPr>
        <w:t>pristojnost</w:t>
      </w:r>
      <w:r w:rsidRPr="00F924E3">
        <w:rPr>
          <w:rFonts w:eastAsia="Calibri" w:cs="Arial"/>
          <w:szCs w:val="20"/>
          <w:u w:val="single"/>
        </w:rPr>
        <w: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pristojnosti glede vodenja razlastitvenega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196. členu (ponudba za odkup nepremičnine):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 člen določa postopek, ki se začne na zahtevo, njena vložitev pa je vezana na neuspelo ponudbo za pridobitev nepremičnine po sporazumni poti. Investitor pripravi ponudbo za odkup na podlagi ocenjene vrednosti nepremičnin ter ocenjenih nadomestil za škodo odškodnin in drugih stroškov, ki jih pripravi cenilec. Investitor pripravi ponudbo za odkup za vsakega lastnika oziroma za vse solastnike ali skupne lastnike iste nepremičnine.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197. členu (skrbnik za posebne primere):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198. členu (zahteva za razlastitev):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daje možnost, da razlastitev zahteva tudi razlastitveni zavezanec, če ima zaradi že zgrajenih objektov, ki so lahko predmet razlastitve po 147. členu tega zakona, lastninsko ali drugo stvarno pravico na nepremični omejeno.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199. členu (sklep o uvedbi razlastitvenega postopka):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200. členu (pripravljalna dela v razlastitvenem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Pred dokončanjem razlastitvenega postopka je možno na podlagi posebne odločbe 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201. členu (odkup preostalih nepremičnin):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Zaradi razlastitve je možno, da za lastnika izgubi pomen tudi lastninska pravica na preostalem delu nepremičnin, zato mu zakon daje možnost, da od upravičenca zahteva tudi odkup teh nepremičnin, o čemer odloči hkrati z odločitvijo o razlastitvi.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202. členu (odločba o razlastitvi):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281728" w:rsidRPr="00132A8B" w:rsidRDefault="000328F0" w:rsidP="0041345B">
      <w:pPr>
        <w:overflowPunct w:val="0"/>
        <w:autoSpaceDE w:val="0"/>
        <w:autoSpaceDN w:val="0"/>
        <w:adjustRightInd w:val="0"/>
        <w:spacing w:line="240" w:lineRule="auto"/>
        <w:jc w:val="both"/>
        <w:textAlignment w:val="baseline"/>
        <w:rPr>
          <w:rFonts w:eastAsia="Calibri" w:cs="Arial"/>
          <w:lang w:eastAsia="sl-SI"/>
        </w:rPr>
      </w:pPr>
      <w:r w:rsidRPr="00F924E3">
        <w:rPr>
          <w:rFonts w:eastAsia="Calibri" w:cs="Arial"/>
          <w:szCs w:val="20"/>
          <w:lang w:eastAsia="sl-SI"/>
        </w:rPr>
        <w:t>O razlastitvi se odloči z odločbo, člen pa določa njeno vsebino, zlasti glede navedbe nepremičnin in določitve rokov glede prevzema razlaščenih nepremičnin in začetka gradnje objektov, zaradi katerih je do razlastitve prišlo.</w:t>
      </w:r>
      <w:r w:rsidR="00281728">
        <w:rPr>
          <w:rFonts w:eastAsia="Calibri" w:cs="Arial"/>
          <w:szCs w:val="20"/>
          <w:lang w:eastAsia="sl-SI"/>
        </w:rPr>
        <w:t xml:space="preserve"> </w:t>
      </w:r>
      <w:r w:rsidR="00281728" w:rsidRPr="00C51B50">
        <w:rPr>
          <w:rFonts w:eastAsia="Calibri" w:cs="Arial"/>
          <w:szCs w:val="20"/>
          <w:lang w:eastAsia="sl-SI"/>
        </w:rPr>
        <w:t>Prevzem posesti mora biti del izreka odločbe, s čimer se posledično zagotovi izvršljivost te odločbe.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203. členu (pridobitev lastninske pravice):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trenutek, ko razlastitveni upravičenec pridobi lastninsko pravico na razlaščenih nepremičninah in določa pogoj, kdaj lahko prevzame posest.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204. členu (nujni postopek):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Člen za določene primer mogoča izvedbo nujnega postopka razlastitve. Nujnost postopka se bodisi utemelji z dokaznimi sredstvi, bodisi se izkaže s položitvijo odškodnine za nepremičnino in spremljajočo varščino pri sodišči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odloči tudi že o </w:t>
      </w:r>
      <w:r w:rsidRPr="00F924E3">
        <w:rPr>
          <w:rFonts w:eastAsia="Calibri" w:cs="Arial"/>
          <w:szCs w:val="20"/>
          <w:lang w:eastAsia="sl-SI"/>
        </w:rPr>
        <w:lastRenderedPageBreak/>
        <w:t>odškodnini, če pride do sporazuma, ali pa napoti na nadaljnje postopke glede odškodnine ali pravice do 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205. členu (odškodnina):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Lastniku za razlaščeno nepremičnino pripada odškodnina oziroma enakovredna nadomestna nepremičnin. Člen določa, kaj obsega odškodnino in ostale stroške, kdo jih plača in kako se lahko izpolni obveznost plačila, če razlastitveni zavezanec noče sprejeti odškodnine, pa tudi primere, kjer je bila odškodnina v preteklosti že plačana. V naslednjih členih je podrobneje urejena odškodnina za vrednost razlaščenih nepremičnin in nadomestil za škodo, drugi stroški, povezani z razlastitvijo, pa niso razdelani ločeno. Gre npr. za stroške, ki so povezani s selitvijo (demontaža, transport, montaža in podobno), sprememba dokumentov in podobno).</w:t>
      </w:r>
    </w:p>
    <w:p w:rsidR="000328F0" w:rsidRPr="00F924E3" w:rsidRDefault="000328F0" w:rsidP="000328F0">
      <w:pPr>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206. členu (ocenjevanje vrednosti nepremičnin):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Ocenjevanje po naročilu investitorja izvede cenilec, ki pri tem upošteva podatke o nepremičninah in o njihovi posplošeni tržni vrednosti, ki se vodijo v javnih evidencah, stanje nepremičnin v naravi in tudi druge potrebne podatke, ki jih pridobi od lastnikov nepremičnin oziroma nosilcev pravic na njih ter namensko rabo nepremičnin pred uveljavitvijo prostorskega akta, ki je podlaga za razlastitev. Cenilci morajo pri tem upoštevati mednarodne standarde ocenjevanja vrednosti, pomemben pa je tudi podatek o tem, ali gre za zakonite objekte.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Pri ocenjevanju vrednosti nepremičnin, nadomestil za škodo in stroškov se upoštevajo podatki o nepremičninah, kot se vodijo v javnih evidencah v skladu s predpisi o evidentiranju nepremičnin, ne glede na stanje nepremičnin v naravi. Lastnik nepremične ima možnost, da predloži ustrezne podatke za oceno vrednosti nepremičnin ter nadomestil za škodo in stroškov. Če lastnik nepremičnin oziroma nosilec pravic na njih na poziv cenilca ne predloži zahtevanih podatkov, cenilec ne glede na to izdela oceno, ki temelji na razpoložljivih podatkih iz javnih evidenc.</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207. členu (ocenjevanje nadomestil za škodo):</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Lastniki nepremičnin oziroma nosilci pravic na njih so upravičeni do nadomestila za povzročene škode iz naslova škode za spremljajoče objekte na nepremičnini, škode zaradi uničenja ali zmanjšanja obstoječega pridelka na kmetijskih oziroma gozdnih zemljiščih ob sami gradnji, škode zaradi uničenja ali zmanjšanja obstoječega pridelka na kmetijskih oziroma gozdnih zemljiščih, kjer se upoštevajo tudi stroški iz naslova zmanjšanega donosa iz kmetijskih pridelkov in gozdne lesne mase v bodočnosti v primeru, da do tega pride, škode zaradi zmanjšanja prihodkov iz poslovanja, ter druge škode, ki je povezana s poslovanjem poslovnega subjekta (Na primer gradnja infrastrukturnega objekta preseka parcelo na kateri stoji gostišče, člen določa, da se pri tem upoštevajo stroški, ki so nastopili iz naslova zmanjšanje prihodkov gostinske dejavnosti v prihodnosti. Pri tem se s pravili stroke opredeli čas oziroma leta zmanjšanja prihodkov in na podlagi tega oceni sedanja vrednost zmanjšanih donosov v prihodnosti.) V tem členu je nedvoumno opredeljeno, da so upravičenci do nadomestila le tisti lastniki nepremičnin oziroma nosilci pravic na njih, katerih nepremičnine so predmet pogodbenega pridobivanja nepremičnin in pravic na njih po tem zakonu. Ocena odškodnine se izdela po načelu skrbnega gospodarja in temelji na ekonomskih principih. Ocenjevanje odškodnin se izvede skladno s pravili stroke.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208. členu (sporazum o odškodnini oziroma nadomestilu):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Odločanje po temelju (torej odločanje o sami razlastitvi) je praviloma ločeno od odločanja o odškodnini. Zavezanec in upravičenec bosta po pravnomočnosti razlastitvene odločbe pozvana k sklenitvi sporazuma o odškodnini ali nadomestilu. Člen določa bistvene sestavine sporazuma in način njegove sklenitve. Če do te ne pride v roku dveh mesecev po pozivu k njegovi sklenitvi, lahko tako zavezanec kot upravičenec sprožita nepravdni postopek pred sodiščem.</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lastRenderedPageBreak/>
        <w:t>K 209. členu (nadomestilo v naravi):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210. členu (druge stvarne in obligacijske</w:t>
      </w:r>
      <w:r w:rsidR="00926509">
        <w:rPr>
          <w:rFonts w:eastAsia="Calibri" w:cs="Arial"/>
          <w:szCs w:val="20"/>
          <w:u w:val="single"/>
          <w:lang w:eastAsia="sl-SI"/>
        </w:rPr>
        <w:t xml:space="preserve"> </w:t>
      </w:r>
      <w:r w:rsidRPr="00F924E3">
        <w:rPr>
          <w:rFonts w:eastAsia="Calibri" w:cs="Arial"/>
          <w:szCs w:val="20"/>
          <w:u w:val="single"/>
          <w:lang w:eastAsia="sl-SI"/>
        </w:rPr>
        <w:t>pravice):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211. členu (začasna uporaba):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Začasna uporaba je ena dveh omejitev lastninskih pravic,ki jih ureja ta zakon. Namenjena je izvajanju celovite prenove in pa namenom iz 147. člena, torej tistim, za katere obstaja tudi možnost razlaščanja, pa tudi sam postopek ustanovitve te pravice se uporabljajo določbe tega zakona, ki veljajo za razlastitev.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autoSpaceDE w:val="0"/>
        <w:autoSpaceDN w:val="0"/>
        <w:adjustRightInd w:val="0"/>
        <w:spacing w:line="240" w:lineRule="auto"/>
        <w:jc w:val="both"/>
        <w:rPr>
          <w:rFonts w:eastAsia="Calibri" w:cs="Arial"/>
          <w:szCs w:val="20"/>
          <w:u w:val="single"/>
          <w:lang w:eastAsia="sl-SI"/>
        </w:rPr>
      </w:pPr>
      <w:r w:rsidRPr="00F924E3">
        <w:rPr>
          <w:rFonts w:eastAsia="Calibri" w:cs="Arial"/>
          <w:szCs w:val="20"/>
          <w:u w:val="single"/>
          <w:lang w:eastAsia="sl-SI"/>
        </w:rPr>
        <w:t>K 212. členu (služnost v javno korist):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stopnje,ki bi terjala razlastitev, lastnika in nepremičnino pa vseeno omejujejo v spektru izvajanja njegovih upravičenj. Enako kot pri razlastitvi se najprej terja trud pridobitve služnostne pravice po sporazumni poti. V primeru neuspeha pa za prisilno</w:t>
      </w:r>
      <w:r w:rsidR="00926509">
        <w:rPr>
          <w:rFonts w:eastAsia="Calibri" w:cs="Arial"/>
          <w:szCs w:val="20"/>
          <w:lang w:eastAsia="sl-SI"/>
        </w:rPr>
        <w:t xml:space="preserve"> </w:t>
      </w:r>
      <w:r w:rsidRPr="00F924E3">
        <w:rPr>
          <w:rFonts w:eastAsia="Calibri" w:cs="Arial"/>
          <w:szCs w:val="20"/>
          <w:lang w:eastAsia="sl-SI"/>
        </w:rPr>
        <w:t>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213. členu (pravica do vrnitve):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Ker se razlastitev izvede za točno določene namene, je v primeru, da se ti ne realizirajo, pod vprašanjem celoten smisel razlastitve in lahko zavezanec zahteva vračilo nepremičnine. Če je bila pridobitev sporazumna, zakon omogoča tudi razdor take pogodbe.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214. členu (vračanje nepremičnine):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215. členu (ukinitev služnosti v javno korist in pravice uporabe):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ureja ukinitev služnosti v javno korist ali pravico začasne rabe, če ta ni več potrebna. Upravni organ odloča o ukinitvi na predlog lastnika oziroma upravičenca.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216. členu (učinek odprave odločbe o razlastitvi):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Urejena je odprava odločbe o razlastitvi na zahtevo razlaščenca, če razlastitveni upravičenec ne plača odškodnine oziroma ne zagotovi nadomestne nepremičnine v enem letu od posameznih predpisanih aktov ali faz, kot so naštete.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217. členu (gospodarjenje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gospodarjenja z zemljišči je odprava sedanje stihije na področju zemljiške politike občin, ko o zavestni zemljiški politiki in gospodarjenju z zemljišči v občinah skoraj ne moremo govoriti. Posledično občina tudi nima realnih instrumentov za usmerjanje razvoja v prostoru. Občina mora gospodariti s stavbnimi zemljišči na način, ki je v skladu s kratkoročnimi, srednjeročnimi in dolgoročnimi potrebami urbanega razvoja v občini, pri čemer mora biti javni interes glavno vodilo zemljiške politike. Člen tako določa namen gospodarjenja z zemljišči in ga opredeljuje kot sklop načrtovalskih, razvojnih in pridobivalnih, razpolagalnih ter upravljavskih nalog.</w:t>
      </w:r>
    </w:p>
    <w:p w:rsidR="000328F0" w:rsidRPr="00F924E3" w:rsidRDefault="000328F0" w:rsidP="000328F0">
      <w:pPr>
        <w:spacing w:line="240" w:lineRule="auto"/>
        <w:jc w:val="both"/>
        <w:rPr>
          <w:rFonts w:eastAsia="Calibri" w:cs="Arial"/>
          <w:szCs w:val="20"/>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218. členu (izvajalec in oblike gospodarjenja z zemljišči):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kot nosilca gospodarjenja določa občino ali več občin skupaj in predpisuje možnosti oziroma oblike, kako izvajati te naloge. Na voljo daje bodisi samostojno javno službo gospodarjenja z zemljišči ali pa izvajanje teh nalog preko javnega sklada, ki ima glede razpolaganja s premoženjem širša pooblastila (skladno s predpisi, ki urejajo javne sklade), medtem ko zemljiška služba opravlja te naloge v svojstvu občine in je bolj omejena ravno pri razpolaganju. Za mestne občine je ustanovitev zemljiške službe obvezna.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Občina ustanovi zemljiško službo v obliki, ki zadošča njenim potrebam in omogoča gospodarno poslovanje glede na ekonomijo obsega. Manjše občine lahko opravljajo naloge zemljiške službe le v obliki režijskega obrata (prva alinea prvega odstavka 6. člena ZGJS) oziroma kot dodatno funkcijo v okviru druge obstoječe gospodarske javne službe ali se več občin združi in ustanovi skupno zemljiško službo.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Zaradi načela gospodarnosti zemljiška služba lahko opravlja tudi druge naloge občinske operativne urbane politike, predvsem naloge zagotavljanja dostopnih najemnih in socialnih stanovanj in gospodarjenja z njimi, ter projekte urbane prenove. V tem primeru občina oziroma zemljiška služba zagotovi ločeno računovodsko evidenco.</w:t>
      </w:r>
    </w:p>
    <w:p w:rsidR="000328F0" w:rsidRPr="00F924E3" w:rsidRDefault="000328F0" w:rsidP="000328F0">
      <w:pPr>
        <w:spacing w:line="240" w:lineRule="auto"/>
        <w:jc w:val="both"/>
        <w:rPr>
          <w:rFonts w:eastAsia="Calibri" w:cs="Arial"/>
          <w:szCs w:val="20"/>
        </w:rPr>
      </w:pPr>
    </w:p>
    <w:p w:rsidR="000328F0" w:rsidRPr="00F924E3" w:rsidRDefault="000328F0" w:rsidP="000328F0">
      <w:pPr>
        <w:suppressAutoHyphens/>
        <w:autoSpaceDN w:val="0"/>
        <w:spacing w:line="240" w:lineRule="auto"/>
        <w:ind w:left="426" w:hanging="426"/>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219. členu (naloge gospodarjenja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 zemljiških analizah gre predvsem za čim bolj natančno ugotavljanje potreb po stavbnih zemljiščih na dolgi, srednji in kratki rok. Potrebe so bistveno odvisne od demografskih gibanj in gospodarske aktivnosti. Zeml</w:t>
      </w:r>
      <w:r w:rsidR="004720C7">
        <w:rPr>
          <w:rFonts w:eastAsia="Calibri" w:cs="Arial"/>
          <w:szCs w:val="20"/>
        </w:rPr>
        <w:t>jiška pridobi podatke, na podlagi</w:t>
      </w:r>
      <w:r w:rsidRPr="00F924E3">
        <w:rPr>
          <w:rFonts w:eastAsia="Calibri" w:cs="Arial"/>
          <w:szCs w:val="20"/>
        </w:rPr>
        <w:t xml:space="preserve"> katerih lahko izdeluje ustrezne ocene o potrebah po stavbnih zemljiščih na območju, ki ga s svojim poslovanjem pokriva. Zemljiška služba sodeluje z občino pri pripravi načrta ravnanja z nepremičnim premoženjem občine v delu oskrbe s stavbnimi zemljišči za neposredne potrebe občine in oseb javnega prava, katerih ustanovitelj je občina. Pri pripravi kratkoročnih, srednjeročnih in dolgoročnih načrtov preskrbe stavbnih zemljišč za potrebe občine gre za potrebe vseh investitorjev, javnih in zasebnih. Sodelovanje zemljiških služb pri pripravi prostorskih aktov se nanaša na informacije v zvezi z stavbnimi zemljišči in dinamiko potreb, ki jih služba pridobi pri svojem poslovanju. Občinski prostorski načrti so namreč pogosto nerealni pri načrtovanju prostorskega razvoja in predvidevajo nerealno ekspanzijo. Zemljiška služba pridobiva zemljišča skladno z razvojnim (poslovnim) načrtom, ki izhaja iz ocen o razvojnih potrebah občine po stavbnih zemljiščih, pri čemer gre za vse potrebe, javne in zasebne. Zemljiška služba stavbna zemljišča v njeni lasti komunalno opremi. Služba opravlja naloge servisne službe za pridobivanje zemljišč za potrebe občinske uprave, pri čemer izvaja te naloge v imenu in za račun občine. Enako velja za izvajanje prostorskih ukrepov, ki jih zemljiška služba lahko opravlja, če so povezani z njenim predmetom poslovanja, v imenu in za račun občine.</w:t>
      </w: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220. členu (elaborat preskrbe stavbnih zemljišč):</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Zemljiška služba zagotavlja zemljišča skladno z urbanimi potrebami investitorjev v občini, javnih in zasebnih. Pri tem skrbi za količinsko in časovno usklajenost. Količinsko so potrebe definirane predvsem glede na demografska in gospodarska gibanja v občini. Časovna usklajenost pomeni, da zemljiška služba usklajuje dinamiko zagotavljanja potrebnih zemljišč z dinamiko sektorskih načrtov urbanega razvoja v občini. Zemljiška služba lahko oskrbi z zemljišči tudi osebe javnega prava, katerih ustanovitelj je država, po</w:t>
      </w:r>
      <w:r w:rsidR="00926509">
        <w:rPr>
          <w:rFonts w:eastAsia="Calibri" w:cs="Arial"/>
          <w:szCs w:val="20"/>
          <w:lang w:eastAsia="sl-SI"/>
        </w:rPr>
        <w:t xml:space="preserve"> </w:t>
      </w:r>
      <w:r w:rsidRPr="00F924E3">
        <w:rPr>
          <w:rFonts w:eastAsia="Calibri" w:cs="Arial"/>
          <w:szCs w:val="20"/>
          <w:lang w:eastAsia="sl-SI"/>
        </w:rPr>
        <w:t xml:space="preserve">prodajni ceni, ki se določi na podlagi tega zakona. </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Elaborat preskrbe stavbnih zemljišč je temeljni operativni instrument poslovanja zemljiške službe. V načrtu preskrbe stavbnih zemljišč zemljiška služba oceni dolgoročne in srednjeročne potrebe po stavbnih zemljiščih na območju občine, na podlagi katerih izdela kratkoročni izvedbeni načrt preskrbe zemljišč. Oceno potrebnih zemljišč zemljiška služba izdela na podlagi podatkov o predvideni demografski, gospodarski in drugi relevantni dinamiki na območju občine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221. členu (preskrba zemljišč in upravljanje):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rPr>
        <w:t>Zemljiška služba nabavlja prvenstveno zemljišča, ki so določena kot razvojna območja naselij. Pri tem skrbi, da zagotavlja stavbna zemljišča v obsegu realnih, plačilno sposobnih potreb, tako za javni kot zasebni sektor. Zemljiška služba lahko nabavlja tudi nestavbna zemljišča za potrebe nadomestnih zemljišč, lahko pa občina kmetijska zemljišča v lasti zemljiške službe</w:t>
      </w:r>
      <w:r w:rsidR="00926509">
        <w:rPr>
          <w:rFonts w:eastAsia="Calibri" w:cs="Arial"/>
          <w:szCs w:val="20"/>
        </w:rPr>
        <w:t xml:space="preserve"> </w:t>
      </w:r>
      <w:r w:rsidRPr="00F924E3">
        <w:rPr>
          <w:rFonts w:eastAsia="Calibri" w:cs="Arial"/>
          <w:szCs w:val="20"/>
        </w:rPr>
        <w:t>tudi spremeni v stavbna, če je to upravičeno z vidika razvojnih načrtov občine in prostorskih danosti (omejitev). Za potrebe urbane prenove – sanacije degradiranih zemljišč ipd. Zemljiška služba lahko odkupuje tudi zazidana stavbna zemljišča, zlasti za potrebe urbane prenove. Poravnava škode v primeru odstopa od nakupa ob uporabi predkupne pravice je sankcija</w:t>
      </w:r>
      <w:r w:rsidR="00926509">
        <w:rPr>
          <w:rFonts w:eastAsia="Calibri" w:cs="Arial"/>
          <w:szCs w:val="20"/>
        </w:rPr>
        <w:t xml:space="preserve"> </w:t>
      </w:r>
      <w:r w:rsidRPr="00F924E3">
        <w:rPr>
          <w:rFonts w:eastAsia="Calibri" w:cs="Arial"/>
          <w:szCs w:val="20"/>
        </w:rPr>
        <w:t xml:space="preserve">zaradi škode, ki bi jo utrpeli prodajalci. </w:t>
      </w: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222. členu (prenosi zemljišč in upravljanje):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uppressAutoHyphens/>
        <w:autoSpaceDN w:val="0"/>
        <w:spacing w:line="240" w:lineRule="auto"/>
        <w:jc w:val="both"/>
        <w:textAlignment w:val="baseline"/>
        <w:rPr>
          <w:rFonts w:eastAsia="Calibri" w:cs="Arial"/>
          <w:szCs w:val="20"/>
        </w:rPr>
      </w:pPr>
      <w:r w:rsidRPr="00F924E3">
        <w:rPr>
          <w:rFonts w:eastAsia="Calibri" w:cs="Arial"/>
          <w:szCs w:val="20"/>
        </w:rPr>
        <w:t xml:space="preserve">Določilo, da osebe javnega prava, katerih ustanovitelj je občina, prenesejo svoje zemljišča, ki jih ne potrebujejo za izvajanje svojih zakonskih nalog, je utemeljeno s tem, da se neaktivna stavbna zemljišča reaktivirajo in uporabijo v skladu z njihovim splošnim namenom. Neizrabljena stavbna zemljišča namreč povzročajo dodaten nepotreben pritisk na širjenje stavbnih zemljišč. </w:t>
      </w: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suppressAutoHyphens/>
        <w:autoSpaceDN w:val="0"/>
        <w:spacing w:line="240" w:lineRule="auto"/>
        <w:ind w:left="425" w:hanging="425"/>
        <w:jc w:val="both"/>
        <w:textAlignment w:val="baseline"/>
        <w:rPr>
          <w:rFonts w:eastAsia="Calibri" w:cs="Arial"/>
          <w:kern w:val="3"/>
          <w:szCs w:val="20"/>
          <w:lang w:eastAsia="zh-CN"/>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223. členu (prodaja urejenih zazidljivih zemljišč):</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Zemljiška služba ne sme prodati komunalno opremljenih zemljišč komurkoli, zlasti ne špekulantom, temveč samo neposrednim investitorjem, ki izkažejo namen svoje investicije, ki mora biti v skladu z občinskimi razvojnimi načrti. Zemljiška služba mora poslovati popolnoma transparentno, kar pomeni, da morajo biti informacije o komunalno opremljenih zemljiščih, ki jih prodaja, javno dostopne.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Prodajo zemljišč zemljiška služba izvaja prek javnega natečaja, v okviru katerega opredeli prednostne kriterije, po katerih bo izbrala kupca, če bo več interesentov za isto zemljišče.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Prodajna cena zemljišč, ki jih prodaja zemljiška služba, je sestavljena iz stroškovne oziroma lastne cene, ki se lahko poveča za limitriran donos do največ 20%. Lastna cena vsebuje nabavne stroške preskrbe zemljišča, stroške sanacije zemljišča, stroške opreme zemljišča, sorazmerni del stroškov poslovanja zemljiške službe ter akontacijo komunalnega prispevka, če je bila obračunana. Kupec zemljišča se mora zavezati, da prihranek pri nakupni ceni zemljišča ne bo prelil v svoj ekstra profit, temveč bo prodajna cena stanovanj ali poslovnih prostorov določena vnaprej in dogovorjena z ZS. Če kupec zemljišča tega določila ne bi spoštoval, je zavezan prirast vrednosti vrniti zemljiški službi, slednja pa s tem kupcem ne sme več poslovno sodelovati.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224. členu (prirast vrednosti in izravnalni prispevek):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lastRenderedPageBreak/>
        <w:t>Člen uvaja instrument izravnalnega prispevka kot zajema dela prirasta vrednosti zemljišča, ki nastane zaradi spremembe njegove namenske rabe v stavbno zemljišče. Ta zajem gre kot povračilo lokalni skupnosti, ki je prostorski akt, s katerim je bila dosežena ta sprememba, pripravila in sprejela. Če na takem zemljišču ne pride do realizacije gradbenega namena, pač pa ga njegov lastnik proda naprej, s tem pobere tudi znatno razliko v vrednosti (največji razkorak v vrednosti zemljišč se zgodi ravno ob tem prehodu), ki pa ni posledica njegovih dejanskih vlaganj v zemljišče, temveč administrativne spremembe namenske rabe.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 Če na takem zemljišču pride do gradnje, se prirast vrednosti ne zajame, saj je bil gradbeni namen realiziran. Prirast se ravno tako ne zajame, če je razlika v vrednosti negativna.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225. členu (pripadnost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Izravnalni prispevek je prihodek proračuna občine, kjer leži zemljišče, ali pa zemljiške službe, če gre za promet z njenim zemljiščem. Tako pobrana sredstva so namenski vir za financiranje njunih nalog urejanja prostora, s čimer se sredstva vračajo nazaj v obtok gospodarjenja s stavbnimi zemljišči.</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226. členu (predmet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Izravnalni prispevek se zaračunava zgolj za nezazidana stavbna zemljišča, saj je na zazidanih prišlo do realizacije namena prostorskega akta, zato niso predmet tega finančnega ukrepa. Za odmero izravnalnega prispevka so važna dejstva o času spremembe namenske rabe ter o statusu zemljišča, kar mora biti ugotovljeno v odločbi, s katero se prispevek določi.</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Predmet izravnalnega prispevka je tudi promet z nezazidanimi stavbnimi zemljišči, ki so taka postala pred uveljavitvijo tega zakona, zato tretji odstavek vključuje tudi ta zemljišča. Ravno ta so namreč tista, ki jih je količinsko največ in pri katerih njihov namen ni bil realiziran dlje časa (v povprečju), zato naj izravnalni prispevek stimulativno deluje tudi v teh primerih.</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227. členu (zavezanec za plačilo izravnalnega prispevka):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Zavezanec za plačilo izravnalnega prispevka je prodajalec zemljišča, razen v primeru, če je to občina ali zemljiška služba.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228. členu (osnova za odmero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Člen določa osnovo za izravnalni prispevek. Gre za razliko v vrednosti zemljišča med pridobitvijo in odsvojitvijo, z upoštevanjem stroškov pridobitve in odsvojitve, kot jih že poznajo in urejajo predpisi s področja dohodnine, pa tudi stroškov komunalnega opremljanja in plačila davka na dobiček od spremembe namembnosti zemljišč na podlagi ZUJF. Ker se izravnalni prispevek plačuje tudi za zemljišča, katerim je bila namenska raba spremenjena pred uveljavitvijo tega zakona, člen ureja tudi upoštevanje teh zemljišč oziroma spremembo namenske rabe, tako da njihovo vrednost po sistemu množičnega vrednotenja zemljišč veže na presečni datum. Vrednost zemljišča pa je možno dokazovati tudi s cenitvijo.</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229. členu (stopnja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Čeprav gre pri izravnalnem prispevku za instrument, ki je zelo podoben obdavčitvi kapitalskih dobičkov, pa je lestvica stopenj ravno obratna kot pri teh instrumentih, kjer s časom stopnje padajo. Pri izravnalnem prispevku je del prirasta vrednosti, ki je predmet tega zajema, s časom vedno večji. Začne se pri 10% pozitivne razlike v vrednosti, ki velja za vsa zemljišča, katerim je bila namenska raba spremenjena pred uveljavitvijo tega zakona, za vse spremembe od uveljavitve zakona dalje pa ta stopnja raste s povečanjem enega odstotka letno v naslednjih 15 letih, nato pa se ustavi in ohrani pri </w:t>
      </w:r>
      <w:r w:rsidRPr="00F924E3">
        <w:rPr>
          <w:rFonts w:eastAsia="Calibri" w:cs="Arial"/>
          <w:szCs w:val="20"/>
          <w:lang w:eastAsia="sl-SI"/>
        </w:rPr>
        <w:lastRenderedPageBreak/>
        <w:t>25 odstotkih za vsa zemljišča, ki so prišla v prodajo po tem, ko so bila vsaj 15 let neaktivirana. Progresivna lestvica je namenjena stimulaciji čim prejšnje aktivacije zemljišč za namen, za katerega so bila določena kot stavbna, sicer je ob prodaji zavezanec podvržen vedno večjemu izravnalnemu prispevku.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230. členu (odmera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Člen ureja odmero izravnalnega prispevka, pri čemer se navezuje na obstoječe postopke in pristojnosti za odmero dohodnine od dobička iz kapitala.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231. členu (oprostitve plačila izravnalnega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Zaradi narave in namena izravnalnega prispevka je smiselno predpisati tudi njegove oprostitve. Prispevek se tako ne plača, če prodajalec zemljišče proda občini, državi ali drugi osebi, kadar gre za nepremičnine, za katere obstaja razlastitveni namen, prav tako prispevka ne plačajo komasacijski udeleženci za zemljišča v postopku komasacije po tem zakonu.</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232. členu (izravnalni prispevek pri prometu z zemljišči, pridobljenimi z javnim natečajem v okviru gospodarjenja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Zaradi namenov, ki jih zasleduje zemljiška služba pri gospodarjenju in razpolaganju z zemljišči, je posebej urejeno vprašanje izravnalnega prispevka pri nadaljnji prodaji zemljišč, ki jih je prodajalec kupil od zemljiške službe. Izravnalni prispevek se odmeri pri več kot 5% letnem prirastu vrednosti in sicer v celotni višini, ki presega teh 5%, pri čemer pa se tak izravnalni prispevek pobira zgolj za prodaje znotraj 10-letnega roka od nakupa.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233. členu (izravnalni prispevek pri prometu s posameznimi deli stavbe, zgrajene na zemljišču, pridobljenem javnim natečajem v okviru gospodarjenja z zemljišči):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Pri nadaljnji prodaji stavb ali njihovih posameznih delov, ki jih je prodajalec kupil od zemljiške službe, se kot izravnalni prispevek pobere celoten presežek nad ceno, kot je določena med zemljiško službo in prodajalcem. Tak izravnalni prispevek se pobere v 20-letnem roku od nakupa stavbe ali njenega posameznega dela.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234. členu (komunalni prispevek):</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je plačilo dela stroškov gradnje komunalne opreme, ki ga zavezanec plača občini. S plačilom komunalnega prispevka je zavezancu zagotovljena možnost priključitve na zgrajeno komunalno opremo in je dolžan zgraditi le tisti del priključkov, ki so v zasebni lasti.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235. členu (merila za odmero komunalnega prispevka):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Višino komunalnega prispevka se določi na podlagi programa opremljanja glede na površino in stopnjo opremljenosti gradbene parcele ter neto tlorisno površino objekta in njegovo namembnost.</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236. členu (uporaba subsidiarnih meril za odmero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Občina je dolžna v šestih mesecih po sprejemu občinskega prostorskega načrta, v katerem</w:t>
      </w:r>
      <w:r w:rsidRPr="00F924E3">
        <w:rPr>
          <w:rFonts w:eastAsia="Calibri" w:cs="Arial"/>
          <w:bCs/>
          <w:szCs w:val="20"/>
          <w:lang w:eastAsia="sl-SI"/>
        </w:rPr>
        <w:t xml:space="preserve"> </w:t>
      </w:r>
      <w:r w:rsidRPr="00F924E3">
        <w:rPr>
          <w:rFonts w:eastAsia="Calibri" w:cs="Arial"/>
          <w:szCs w:val="20"/>
          <w:lang w:eastAsia="sl-SI"/>
        </w:rPr>
        <w:t>mora ustrezno opredeliti novo komunalno opremo, sprejeti program opremljanja vključno s podlagami za odmero komunalnega prispevka. Na takšen način občina podrobneje oceni finančne učinke prostorskega akta. V kolikor občina ne sprejme predpisanega programa opremljanja, je dolžna do sprejema programa opremljanja za odmero komunalnega prispevka uporabljati podzakonski predpis, ki določa povprečne stroške opremljanja stavbnih zemljišč.</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237. členu (zavezanec za komunalni prispevek):</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Zavezanec za plačilo komunalnega prispevka je investitor oziroma lastnik objekta, ki se na novo priključuje na komunalno infrastrukturo, ali ki povečuje neto tlorisno površino objekta ali spreminja njegovo namembnost.</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238. členu (odmerna odločba zaradi gradnje):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odmeri občinski upravni organ z odločbo. V kombinaciji z Gradbenim zakonom, ki določa, da je treba ob prijavi začetka gradnje dokazati tudi plačilo komunalnega prispevka, je breme plačila komunalnega prispevka na investitorju, ki pa se vse do prijave začetka gradnje svobodno odloča, kdaj bo plačal komunalni prispevek. Plačilo komunalnega prispevka se torej več ne veže na izdajo gradbenega dovoljenja oziroma izdaja le-tega ni pogojen a s plačilom komunalnega prispevka, rešitev pa še vedno zagotavlja, da bo investitor motiviran za plačilo komunalnega prispevka oziroma k temu primoran pred prijavo začetka del. Rešitev je pomembna tudi z vidika zmanjševanja neskladnih gradenj, saj je bilo ugotovljeno, da jih veliko izhaja iz dejstva, da so investitorji za potrebe odmere komunalnega prispevka prijavljali drugačne projekte, kot pa so potem bili realizirani. Občina pa ima tudi možnost, da komunalni prispevek zaračuna po uradni dolžnosti, če investitor iz kakršnega koli razloga po izgradnji objekta ne bi pristopil k prijavi dokončanja gradnje. Po dosedanji ureditvi občina te možnosti ni imela in je bila pri odmeri komunalnega prispevka po uradni dolžnosti zamejena samo na primere, ko je šlo za izboljšanje opremljenosti.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239. členu (odmerna odločba zaradi izboljšanja opremljenosti):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Kadar se komunalni prispevek odmerja zaradi izboljšanja opremljenosti stavbnega zemljišča s komunalno opremo, izda pristojni organ občinske uprave odmerno odločbo po uradni dolžnosti. Podatke o objektu in zemljišču pridobi iz uradne evidence. V kolikor podatek iz uradne evidence ne obstaja, se za stavbno zemljišče upošteva faktor stavbišče x 2,5. Izdaja takšne odločbe je dopustna v roku dveh let od izboljšanja opremljenosti stavbnega zemljišča.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240. členu (akontacija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Uvedba mehanizma akontacije komunalnega prispevka podaja občini možnost odmere dela komunalnega prispevka, ki odpade na zemljišče v trenutku, ko posamezno zemljišče izpolnjuje pogoje in se ga razvrsti v najvišjo razvojno stopnjo – urejena zazidljiva zemljišča. S takšnim mehanizmom si občina lahko povrne del stroškov, ki jih je vložila v izgradnjo komunalne opreme na določenem območju in tako ni v celoti odvisna od investicijske namere posameznika, ki je časovno lahko zelo odmaknjena od trenutka izvedbe komunalne opreme. </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241. členu (pogodba o priključitvi):</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 plačilu komunalnega prispevka ima zavezanec pravico zahtevati sklenitev pogodbe, s katero se med drugim določi rok za priključitev objekta na komunalno infrastrukturo.</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242. členu (vračilo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 xml:space="preserve">Če investitorju, ki je plačal komunalni prispevek preneha veljati gradbeno dovoljenje ima pravico zahtevati povračilo dela komunalnega prispevka, </w:t>
      </w:r>
      <w:r w:rsidRPr="00F924E3">
        <w:rPr>
          <w:rFonts w:eastAsia="Calibri" w:cs="Arial"/>
          <w:bCs/>
          <w:szCs w:val="20"/>
          <w:lang w:eastAsia="sl-SI"/>
        </w:rPr>
        <w:t>ki je bil odmerjen na podlagi neto tlorisne površine objekta</w:t>
      </w:r>
      <w:r w:rsidRPr="00F924E3">
        <w:rPr>
          <w:rFonts w:eastAsia="Calibri" w:cs="Arial"/>
          <w:szCs w:val="20"/>
          <w:lang w:eastAsia="sl-SI"/>
        </w:rPr>
        <w:t xml:space="preserve"> Del komunalnega prispevka, </w:t>
      </w:r>
      <w:r w:rsidRPr="00F924E3">
        <w:rPr>
          <w:rFonts w:eastAsia="Calibri" w:cs="Arial"/>
          <w:bCs/>
          <w:szCs w:val="20"/>
          <w:lang w:eastAsia="sl-SI"/>
        </w:rPr>
        <w:t xml:space="preserve">ki je bil odmerjen na podlagi površine </w:t>
      </w:r>
      <w:r w:rsidRPr="00F924E3">
        <w:rPr>
          <w:rFonts w:eastAsia="Calibri" w:cs="Arial"/>
          <w:szCs w:val="20"/>
          <w:lang w:eastAsia="sl-SI"/>
        </w:rPr>
        <w:t>gradbene parcele se investitorju ne vrne in se ga obravnava kot akontacijo komunalnega prispevka.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Do vračila komunalnega prispevka je upravičen investitor, ki je plačal komunalni prispevek, zahteve za vračilo pa mora podati v roku dveh let po prenehanju veljavnosti gradbenega dovoljenja.</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243. členu (zakonske oprostitve plačila komunalnega prispevka):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se ne plača za gradnjo gospodarske javne infrastrukture in pomožne objekte. Občine ne morejo predpisati oprostitev, ki niso določene s tem zakonom.</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244. členu (občinske oprostitve plačila komunalnega prispevka):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Občina lahko predpiše delno ali celotno oprostitev plačila komunalnega prispevka za določene vrste objektov. Izjemoma se dopuščajo oprostitve v višini 50% za posamezne vrste gradnje z</w:t>
      </w:r>
      <w:r w:rsidR="00926509">
        <w:rPr>
          <w:rFonts w:eastAsia="Calibri" w:cs="Arial"/>
          <w:szCs w:val="20"/>
          <w:lang w:eastAsia="sl-SI"/>
        </w:rPr>
        <w:t xml:space="preserve"> </w:t>
      </w:r>
      <w:r w:rsidRPr="00F924E3">
        <w:rPr>
          <w:rFonts w:eastAsia="Calibri" w:cs="Arial"/>
          <w:szCs w:val="20"/>
          <w:lang w:eastAsia="sl-SI"/>
        </w:rPr>
        <w:t>namenom spodbujanja zgoščanja naselij in prenove. Občine ne morejo predpisati oprostitev, ki niso določene s tem zakonom. Vsa oproščena sredstva iz tega člena mora občina nadomestiti iz nenamenskih</w:t>
      </w:r>
      <w:r w:rsidRPr="00F924E3">
        <w:rPr>
          <w:rFonts w:eastAsia="Calibri" w:cs="Arial"/>
          <w:szCs w:val="20"/>
          <w:u w:val="single"/>
          <w:lang w:eastAsia="sl-SI"/>
        </w:rPr>
        <w:t xml:space="preserve"> </w:t>
      </w:r>
      <w:r w:rsidRPr="00F924E3">
        <w:rPr>
          <w:rFonts w:eastAsia="Calibri" w:cs="Arial"/>
          <w:szCs w:val="20"/>
          <w:lang w:eastAsia="sl-SI"/>
        </w:rPr>
        <w:t>prihodkov občinskega proračuna.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245. členu (namenska poraba sredstev zbranih s komunalnim prispevkom):</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Komunalni prispevek je namenski vir financiranja, ki se uporablja samo za gradnjo komunalne infrastrukture v skladu z načrtom razvojnih programov in se v občinskem proračunu uporablja v proračunskem skladu ali kot namenski prejemki in izdatki v skladu s predpisi o javnih financah.</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246. členu (obveznosti na območju prenove):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247. členu (nove dejavnosti na območju prenove):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rPr>
      </w:pPr>
      <w:r w:rsidRPr="00F924E3">
        <w:rPr>
          <w:rFonts w:eastAsia="Calibri" w:cs="Arial"/>
          <w:bCs/>
          <w:szCs w:val="20"/>
        </w:rPr>
        <w:t>Člen ureja spremembo dejavnosti in rab območij in objektov, katerim zaradi pomena pomembni z vidika ohranjanja naravnih vrednot in kulturne dediščine, ni primerno ohranjati obstoječih dejavnosti.</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248. členu (namen odreditve vzdrževanja):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szCs w:val="20"/>
          <w:lang w:eastAsia="sl-SI"/>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pogrešale.</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249. členu (razlogi za odreditev vzdrževanja):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 xml:space="preserve">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w:t>
      </w:r>
      <w:r w:rsidRPr="00F924E3">
        <w:rPr>
          <w:rFonts w:eastAsia="Calibri" w:cs="Arial"/>
          <w:bCs/>
          <w:szCs w:val="20"/>
        </w:rPr>
        <w:lastRenderedPageBreak/>
        <w:t>nevarno gradnjo po zakonu, ki ureja graditev, ampak predvsem za posledico opustitve redne rabe in vzdrževanja nepremičnine.</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250. členu (merila za ugotovitev kvarnega vpliva):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člen določa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so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negativno vpliva na podobo in delovanje okolice, še ne zadosti oziroma upraviči javne intervencije zoper lastnika.</w:t>
      </w: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tabs>
          <w:tab w:val="left" w:pos="426"/>
        </w:tabs>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251. členu (odreditev vzdrževalnih del):</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lang w:eastAsia="sl-SI"/>
        </w:rPr>
      </w:pPr>
      <w:r w:rsidRPr="00F924E3">
        <w:rPr>
          <w:rFonts w:eastAsia="Calibri" w:cs="Arial"/>
          <w:bCs/>
          <w:szCs w:val="20"/>
        </w:rPr>
        <w:t>Občina odredi vzdrževalna dela z odločbo, pri čemer mora biti zadoščeno nekaterim</w:t>
      </w:r>
      <w:r w:rsidRPr="00F924E3">
        <w:rPr>
          <w:rFonts w:eastAsia="Calibri" w:cs="Arial"/>
          <w:szCs w:val="20"/>
          <w:lang w:eastAsia="sl-SI"/>
        </w:rPr>
        <w:t xml:space="preserve">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252. členu (splošna raba javnih površin):</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 xml:space="preserve">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površin, občini pa omogoča tudi predpisovanje posebne in podrejene rabe teh površin. </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Kot posebno kategorijo pa ta člen naslavlja tiste javne površine, ki so v zasebni lasti. Pojem »javne« namreč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razlaščujoči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 xml:space="preserve">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w:t>
      </w:r>
      <w:r w:rsidRPr="00F924E3">
        <w:rPr>
          <w:rFonts w:eastAsia="Calibri" w:cs="Arial"/>
          <w:szCs w:val="20"/>
          <w:lang w:eastAsia="sl-SI"/>
        </w:rPr>
        <w:lastRenderedPageBreak/>
        <w:t>dovoljujejo predpisi, in splošno rabo javnih površin v zasebni lasti, ki je pogojena in omejena tudi z zasebnimi upravičenji.</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253. členu (postopek za pridobitev statusa grajenega javnega dobra):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Določen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službe. Člen določa vsebino zahteve in odločitve o pridobitvi statusa in njegov vpis v zemljiško knjigo z zaznambo javnega dobra.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254. členu (</w:t>
      </w:r>
      <w:r w:rsidRPr="00F924E3">
        <w:rPr>
          <w:rFonts w:eastAsia="Calibri" w:cs="Arial"/>
          <w:bCs/>
          <w:szCs w:val="20"/>
          <w:u w:val="single"/>
        </w:rPr>
        <w:t>posledice pridobitve statusa grajenega javnega dobra</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bCs/>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255. členu (prenehanje statusa grajenega javnega dobra):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bCs/>
          <w:szCs w:val="20"/>
        </w:rPr>
      </w:pPr>
      <w:r w:rsidRPr="00F924E3">
        <w:rPr>
          <w:rFonts w:eastAsia="Calibri" w:cs="Arial"/>
          <w:bCs/>
          <w:szCs w:val="20"/>
        </w:rPr>
        <w:t>Člen podobno kot za razglasitev procesira tudi način ukinitve statusa grajenega javnega dobra, status pa se lahko izgubi tudi zaradi havarije nepremičnine ali nadomestitve z drugo nepremičnino,ki ima status grajenega javnega dobra za isti namen splošne rabe.</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256. členu (prostorski informacijski sistem):</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države in občin na področju urejanja prostora in graditve objektov ter informacijsko podprte sisteme za vodenje, izmenjavo in dostop do podatkov ter storitev. Podrobnejšo določitev vsebine prostorskega informacijskega sistema, način vodenja podatkov in storitev, medopravilnost podatkov in storitev, izmenjavo podatkov ter dostop do podatkov in storitev pa zakon prepušča podzakonskemu predpisu vlade.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Podatki iz prostorskega informacijskega sistema se lahko povezujejo z nepremičninskimi podatki na te načine:</w:t>
      </w:r>
    </w:p>
    <w:p w:rsidR="000328F0" w:rsidRPr="00F924E3" w:rsidRDefault="000328F0" w:rsidP="000328F0">
      <w:pPr>
        <w:numPr>
          <w:ilvl w:val="0"/>
          <w:numId w:val="43"/>
        </w:numPr>
        <w:spacing w:line="240" w:lineRule="auto"/>
        <w:ind w:left="714" w:hanging="357"/>
        <w:jc w:val="both"/>
        <w:rPr>
          <w:rFonts w:eastAsia="Calibri" w:cs="Arial"/>
          <w:szCs w:val="20"/>
        </w:rPr>
      </w:pPr>
      <w:r w:rsidRPr="00F924E3">
        <w:rPr>
          <w:rFonts w:eastAsia="Calibri" w:cs="Arial"/>
          <w:szCs w:val="20"/>
        </w:rPr>
        <w:t>prek identifikatorja nepremičnine,</w:t>
      </w:r>
    </w:p>
    <w:p w:rsidR="000328F0" w:rsidRPr="00F924E3" w:rsidRDefault="000328F0" w:rsidP="000328F0">
      <w:pPr>
        <w:numPr>
          <w:ilvl w:val="0"/>
          <w:numId w:val="43"/>
        </w:numPr>
        <w:spacing w:line="240" w:lineRule="auto"/>
        <w:ind w:left="714" w:hanging="357"/>
        <w:jc w:val="both"/>
        <w:rPr>
          <w:rFonts w:eastAsia="Calibri" w:cs="Arial"/>
          <w:szCs w:val="20"/>
        </w:rPr>
      </w:pPr>
      <w:r w:rsidRPr="00F924E3">
        <w:rPr>
          <w:rFonts w:eastAsia="Calibri" w:cs="Arial"/>
          <w:szCs w:val="20"/>
        </w:rPr>
        <w:t>prek grafičnih točk iz zemljiškega katastra,</w:t>
      </w:r>
    </w:p>
    <w:p w:rsidR="000328F0" w:rsidRPr="00F924E3" w:rsidRDefault="000328F0" w:rsidP="000328F0">
      <w:pPr>
        <w:numPr>
          <w:ilvl w:val="0"/>
          <w:numId w:val="43"/>
        </w:numPr>
        <w:spacing w:line="240" w:lineRule="auto"/>
        <w:ind w:left="714" w:hanging="357"/>
        <w:jc w:val="both"/>
        <w:rPr>
          <w:rFonts w:eastAsia="Calibri" w:cs="Arial"/>
          <w:szCs w:val="20"/>
        </w:rPr>
      </w:pPr>
      <w:r w:rsidRPr="00F924E3">
        <w:rPr>
          <w:rFonts w:eastAsia="Calibri" w:cs="Arial"/>
          <w:szCs w:val="20"/>
        </w:rPr>
        <w:t>prek prostorskega preseka.</w:t>
      </w: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257. členu (obveznosti udeležencev pri urejanju prostora v okviru prostorskega informacijskega sistema):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lastRenderedPageBreak/>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258. členu (zbirka prostorskih aktov):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V zbirki prostorskih aktov se bodo vodili podatki o pravnem stanju v prostoru na podlagi prostorskih aktov vključno s podatki iz postopkov priprave in sprejema prostorskih aktov države in občin. Ustrezne in formalno-tehnično pravilne podatke bodo morali uporabniki preko informacijsko podprtega sistema v zbirko prostorskih aktov posredovati med celotnim procesom priprave, sprejemanja in uveljavljanja.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Podatki v zbirki prostorskih aktov se hranijo trajno zaradi uporabe podatkov v statistične namene, namene poročanja, izvajanje nadzora nad zakonitostjo prostorskega planiranja in načrtovanja na ravni občin ter nadzorstva nad izvajanjem določb državnih prostorskih aktov in za potrebe spremljanja stanja prostorskega razvoja.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259. členu (zbirka podatkov o graditvi objektov):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 xml:space="preserve">V zbirki podatkov o graditvi objektov se vodijo osebni podatki. Podatki, ki se štejejo za osebne podatke, se povezujejo in posredujejo v skladu s predpisi o varstvu osebnih podatkov. </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rPr>
      </w:pPr>
      <w:r w:rsidRPr="00F924E3">
        <w:rPr>
          <w:rFonts w:eastAsia="Calibri" w:cs="Arial"/>
          <w:szCs w:val="20"/>
          <w:lang w:eastAsia="sl-SI"/>
        </w:rPr>
        <w:t>Podatki v zbirki podatkov o graditvi objektov se hranijo trajno zaradi uporabe podatkov v statistične namene, namene poročanja, izvajanja nadzora nad zakonitostjo in za potrebe spremljanja stanja prostorskega razvoja.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260. členu (evidenca stavbnih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w:t>
      </w:r>
      <w:r w:rsidRPr="00F924E3">
        <w:rPr>
          <w:rFonts w:eastAsia="Calibri" w:cs="Arial"/>
          <w:szCs w:val="20"/>
        </w:rPr>
        <w:lastRenderedPageBreak/>
        <w:t>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ustreznejši določitvi višine komunalnega prispevka. Podatki iz evidence stavbnih zemljišč so podlaga za določitev gradbene parcele.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261. členu (evidenca dejanske rabe poseljenih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Evidenca dejanske rabe poseljenih zemljišč je vzpostavljena na podlagi 23. člena Zakona o evidentiranju nepremičnin. Podatki iz evidence poseljenih zemljišč se prevzemajo v zemljiški kataster kot pozidana zemljišča za stavbe in druge gradbeno inženirske objekte. Podatki o dejanski rabi cest in železnic se bodo v zemljiški kataster prevzemale iz evidence dejanske rabe zemljišč javne železniške in javne cestne infrastrukture, ki jo bo na podlagi zakona o evidentiranju dejanske rabe zemljišč</w:t>
      </w:r>
      <w:r w:rsidR="00926509">
        <w:rPr>
          <w:rFonts w:eastAsia="Calibri" w:cs="Arial"/>
          <w:szCs w:val="20"/>
        </w:rPr>
        <w:t xml:space="preserve"> </w:t>
      </w:r>
      <w:r w:rsidRPr="00F924E3">
        <w:rPr>
          <w:rFonts w:eastAsia="Calibri" w:cs="Arial"/>
          <w:szCs w:val="20"/>
        </w:rPr>
        <w:t>javne železniške in javne cestne infrastrukture vodilo ministrstvo pristojno za promet.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262. členu (seznam zbirk podatkov o pravnih režimih):</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263. členu (monitoring posegov v prostor):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vzdržen način.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264. členu (prikaz stanja prostora):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Prikaz stanja prostora za območje cele države je storitev s katero upravljavec prostorskega informacijskega sistema uporabnikom omogoča dostop do podatkov iz prostorskega informacijskega sistema in drugih zbirk podatkov. Storitev bo glede na naravo uporabe in varovanja podatkov omogočala več nivojski vpogled v podatke in prenos podatkov k uporabniku. Uporaba storitve bo za uporabo prosta.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265. členu (sistem spremljanja stanja prostorskega razvoja):</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rPr>
      </w:pPr>
      <w:r w:rsidRPr="00F924E3">
        <w:rPr>
          <w:rFonts w:eastAsia="Calibri" w:cs="Arial"/>
          <w:bCs/>
          <w:szCs w:val="20"/>
          <w:lang w:eastAsia="sl-SI"/>
        </w:rPr>
        <w:lastRenderedPageBreak/>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bCs/>
          <w:szCs w:val="20"/>
          <w:u w:val="single"/>
        </w:rPr>
      </w:pPr>
      <w:r w:rsidRPr="00F924E3">
        <w:rPr>
          <w:rFonts w:eastAsia="Calibri" w:cs="Arial"/>
          <w:bCs/>
          <w:szCs w:val="20"/>
          <w:u w:val="single"/>
        </w:rPr>
        <w:t>K 266. členu (</w:t>
      </w:r>
      <w:r w:rsidRPr="00F924E3">
        <w:rPr>
          <w:rFonts w:eastAsia="Calibri" w:cs="Arial"/>
          <w:bCs/>
          <w:szCs w:val="20"/>
          <w:u w:val="single"/>
          <w:lang w:eastAsia="sl-SI"/>
        </w:rPr>
        <w:t>poročilo o stanju prostorskega razvoja</w:t>
      </w:r>
      <w:r w:rsidRPr="00F924E3">
        <w:rPr>
          <w:rFonts w:eastAsia="Calibri" w:cs="Arial"/>
          <w:bCs/>
          <w:szCs w:val="20"/>
          <w:u w:val="single"/>
        </w:rPr>
        <w: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lahko po potrebi izvede presojo vplivov teh politik in o tem pripravi ter objavi problemsko ali tematsko poročilo.</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267. členu (lokacijska informacija):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w:t>
      </w:r>
    </w:p>
    <w:p w:rsidR="000328F0" w:rsidRPr="00F924E3" w:rsidRDefault="000328F0" w:rsidP="000328F0">
      <w:pPr>
        <w:tabs>
          <w:tab w:val="left" w:pos="709"/>
        </w:tabs>
        <w:spacing w:line="240" w:lineRule="auto"/>
        <w:jc w:val="both"/>
        <w:rPr>
          <w:rFonts w:eastAsia="Calibri" w:cs="Arial"/>
          <w:szCs w:val="20"/>
          <w:lang w:eastAsia="sl-SI"/>
        </w:rPr>
      </w:pPr>
    </w:p>
    <w:p w:rsidR="000328F0" w:rsidRPr="00F924E3" w:rsidRDefault="000328F0" w:rsidP="000328F0">
      <w:pPr>
        <w:tabs>
          <w:tab w:val="left" w:pos="709"/>
        </w:tabs>
        <w:spacing w:line="240" w:lineRule="auto"/>
        <w:jc w:val="both"/>
        <w:rPr>
          <w:rFonts w:eastAsia="Calibri" w:cs="Arial"/>
          <w:szCs w:val="20"/>
          <w:lang w:eastAsia="sl-SI"/>
        </w:rPr>
      </w:pPr>
      <w:r w:rsidRPr="00F924E3">
        <w:rPr>
          <w:rFonts w:eastAsia="Calibri" w:cs="Arial"/>
          <w:szCs w:val="20"/>
          <w:lang w:eastAsia="sl-SI"/>
        </w:rPr>
        <w:t>Lokacijsko informacijo izda občinski organ, pristojen za urejanje prostora. Vključevati mora vse relevantne podatke iz prostorskih in sorodnih aktov ter podatek o morebitnih prostorskih ukrepih, ki veljajo na zemljišču, na zahtevo pa se ji priloži tudi kopija grafičnega dela prostorskega akta, ki se nanaša na predmetno zemljišče. Vključevati mora navedbo, ali se za predmetno zemljišče pripravlja sprememba prostorskega akta, s čimer je tudi omejena njena veljavnost. Lokacijska informacija ima značaj potrdila iz uradne evidence, kar pomeni, da gre za javno listino, izda pa se jo proti plačilu upravne takse, kot je določena z Zakonom o upravnih taksah.</w:t>
      </w:r>
    </w:p>
    <w:p w:rsidR="000328F0" w:rsidRPr="00F924E3" w:rsidRDefault="000328F0" w:rsidP="000328F0">
      <w:pPr>
        <w:tabs>
          <w:tab w:val="left" w:pos="540"/>
          <w:tab w:val="left" w:pos="900"/>
        </w:tabs>
        <w:spacing w:line="240" w:lineRule="auto"/>
        <w:ind w:left="397" w:hanging="397"/>
        <w:jc w:val="both"/>
        <w:rPr>
          <w:rFonts w:eastAsia="Calibri"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overflowPunct w:val="0"/>
        <w:autoSpaceDE w:val="0"/>
        <w:autoSpaceDN w:val="0"/>
        <w:adjustRightInd w:val="0"/>
        <w:spacing w:line="240" w:lineRule="auto"/>
        <w:jc w:val="both"/>
        <w:textAlignment w:val="baseline"/>
        <w:rPr>
          <w:rFonts w:eastAsia="Calibri" w:cs="Arial"/>
          <w:szCs w:val="20"/>
          <w:u w:val="single"/>
          <w:lang w:eastAsia="sl-SI"/>
        </w:rPr>
      </w:pPr>
      <w:r w:rsidRPr="00F924E3">
        <w:rPr>
          <w:rFonts w:eastAsia="Calibri" w:cs="Arial"/>
          <w:szCs w:val="20"/>
          <w:u w:val="single"/>
          <w:lang w:eastAsia="sl-SI"/>
        </w:rPr>
        <w:t>K 268. členu (potrdilo o namenski rabi zemljišča):</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r w:rsidRPr="00F924E3">
        <w:rPr>
          <w:rFonts w:cs="Arial"/>
          <w:szCs w:val="20"/>
          <w:lang w:eastAsia="sl-SI"/>
        </w:rPr>
        <w:t>Podobno kot lokacijska informacija je tudi potrdilo o namenski rabi zemljišč uveljavljen mehanizem za informiranje o prostorski regulaciji na določenem zemljišči, pri čemer se potrdilo osredotoča predvsem na namensko rabo prostora. Kot tako je potrdilo obvezno pri zemljiškoknjižnih postopkih v delu, ki se tiče preverjanja izpolnjevanja obveznosti pri prometu z zemljišči. Vključuje tudi podatek o morebitnih prostorskih ukrepih in navedbo o morebitnih postopkih sprememb relevantnih prostorskih aktov, ki tudi omejujejo njegovo veljavnost. Potrdilo se izda proti plačilu upravne takse, pri čemer se režim glede števila vlog oziroma zahtevkov in plačevanja povzema po pravilu, ki ga je glede tega potrdila uzakonil Zakon o ukrepih za uravnoteženje javnih financ občin.</w:t>
      </w: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tabs>
          <w:tab w:val="left" w:pos="709"/>
        </w:tabs>
        <w:spacing w:line="240" w:lineRule="auto"/>
        <w:jc w:val="both"/>
        <w:rPr>
          <w:rFonts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269. členu (nadzorstvo):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nadzorstvo nad izvajanjem določb tega zakona, prekrški zoper katere so v nadaljevanju pri kazenskih določbah penalizirani.</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270. členu (prekrški izdelovalca in odgovornega vodje)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kazni za prekrške.</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271. členu (prekrški občinskega urbanista)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kazni za prekrške.</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272. členu (prekrški iz naslova izravnalnega prispevka)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kazni za prekrške.</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273. členu (višina globe v hitrem prekrškovnem postopku)</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tabs>
          <w:tab w:val="left" w:pos="540"/>
          <w:tab w:val="left" w:pos="900"/>
        </w:tabs>
        <w:spacing w:line="240" w:lineRule="auto"/>
        <w:jc w:val="both"/>
        <w:rPr>
          <w:rFonts w:eastAsia="Calibri" w:cs="Arial"/>
          <w:bCs/>
          <w:szCs w:val="20"/>
          <w:lang w:eastAsia="sl-SI"/>
        </w:rPr>
      </w:pPr>
      <w:r w:rsidRPr="00F924E3">
        <w:rPr>
          <w:rFonts w:eastAsia="Calibri" w:cs="Arial"/>
          <w:bCs/>
          <w:szCs w:val="20"/>
          <w:lang w:eastAsia="sl-SI"/>
        </w:rPr>
        <w:t>Člen določa možnost povečanja zneska globe v hitrem prekrškovnem postopku.</w:t>
      </w:r>
    </w:p>
    <w:p w:rsidR="000328F0" w:rsidRPr="00F924E3" w:rsidRDefault="000328F0" w:rsidP="000328F0">
      <w:pPr>
        <w:tabs>
          <w:tab w:val="left" w:pos="540"/>
          <w:tab w:val="left" w:pos="900"/>
        </w:tabs>
        <w:spacing w:line="240" w:lineRule="auto"/>
        <w:jc w:val="both"/>
        <w:rPr>
          <w:rFonts w:eastAsia="Calibri" w:cs="Arial"/>
          <w:bCs/>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274. členu (veljavnost in spremembe državnih prostorskih aktov)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Prvi odstavek določa nadaljnjo veljavo Odloka o strategiji prostorskega razvoja Slovenije in njegovo spreminjanje po postopku Strategije iz tega zakona. </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Drugi odstavek je namenjen Uredbi o prostorskem redu Slovenije, kateri se prav tako ohranja veljavnost, a je zaradi pristopa tega zakona, po katerem predstavlja državni prostorski red zbirko pravil, in ne en sam pravni akt, posebej urejen način razveljavljanja posamičnih delov Uredbe o PRS s tem, ko se bodo z uredbami sprejemala nova pravila državnega prostorskega reda.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Zadnji odstavek ureja veljavnost državnih prostorskih aktov, sprejetih na podlagi do sedaj veljavnih predpisov ter postopek njihovega spreminjanja. Vsi ti akti ostanejo še naprej v veljavi, pripravljajo ter spreminjajo pa se ob smiselni uporabi določb tega zakona, ki veljajo za pripravo DPN.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275. členu (veljavnost in spremembe občinskih in medobčinskih prostorskih aktov, sprejetih na podlagi ZPNačrt):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veljavnost in načine sprememb občinskih prostorskih aktov, sprejetih na podlagi ZPNačrt. Ob dejstvu, da ima več kot polovica slovenskih občin že sprejete občinske prostorske načrte po ZPNačrt, je ta člen osrednjega pomena za veljavnost glavnine prostorske regulacije v RS. Skupaj z dejstvom, da se je sistem prostorskih aktov v zadnjih petnajstih letih menjaval prepogosto, predlagateljica kot osnovno vodilo določa, da vsi akti, sprejeti na podlagi ZPNačrt, pa tudi tisti akti, ki so po izvoru še starejši, a jih je ZPNačrt v svojih prehodnih določbah izenačil z njegovim sistemom prostorskih aktov (gre za strategijo prostorskega razvoja občine, prostorski red občine in občinske lokacijske načrte), veljajo naprej kot akti po tem zakonu in se spreminjajo skladno z določbami, ki veljajo zanje.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 tem člen razdela kombinatoriko občinskih strateških prostorskih načrtov kot samostojnih aktov in strateških in izvedbenih delov občinskega prostorskega načrta po ZPNačrt ter jih poveže z OPN po tem zakonu. Povezava občinskih podrobnih prostorskih načrtov in OPPN po tem zakonu je enoznačna, regionalne prostorske načrte, ki jih ta zakon ne pozna več in ne določa njihovih naslednikov, pa člen izenači z OPN, saj so regionalni prostorski načrti določali tudi namensko rabo zemljišč, pri tem pa se seveda ti lahko izenačijo z OPN le na tistem območju posamezne občine, ki je del ureditvenega območja regionalnega prostorskega načrt.</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276. členu (veljavnost in spremembe občinskih prostorskih aktov, sprejetih na podlagi drugih predpisov):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Poleg vprašanja občinskih prostorskih aktov po ZPNačrt mora zakon urediti tudi vprašanje prostorskih aktov po drugih/starejših zakonih.</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 xml:space="preserve">Tako ohranja veljavnost prostorskih sestavin planskih aktov, ohranja pa tudi prepoved njihovega spreminjanja, a jo še nadgrajuje z absolutnim končnim rokom, s katerim bodo prenehale veljati v celoti. Predlagateljica ocenjuje, da je skrajni čas za dokončno razveljavitev teh aktov, katerih veljavnost se ob vseh reformah na področju prostorskega načrtovanja vztrajno podaljšuje. Predlagani rok bo pomenil skoraj natanko 20-letno prehodno obdobje, merjeno od časa, ko sta bila s strani Ustavnega sodišča RS razveljavljena ZUNDPP in takratni ZUreP, ki sta bila podlaga za te akte. Skupaj z dejstvom, da bodo občine, ki še niso prešle na novejšo generacijo prostorskih aktov, po </w:t>
      </w:r>
      <w:r w:rsidRPr="00F924E3">
        <w:rPr>
          <w:rFonts w:eastAsia="Calibri" w:cs="Arial"/>
          <w:bCs/>
          <w:szCs w:val="20"/>
          <w:lang w:eastAsia="sl-SI"/>
        </w:rPr>
        <w:lastRenderedPageBreak/>
        <w:t>uveljavitvi tega zakona pa do nastopa tega datuma imele dovolj časa, da to storijo, predlagateljica ocenjuje to prehodno določbo kot vsebinsko nujno in rokovno razumno odmerjeno.</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Navedeno glede prostorskih sestavin smiselno velja tudi za prostorske izvedbene pogoje po ZUN. Tudi ti bodo do navedenega datuma morali biti nadomeščeni z OPN, s to razliko, da se jim do takrat omogoča spreminjanje in dopolnjevanje.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Prostorski izvedbeni načrti (torej lokacijski, ureditveni in zazidalni načrti) imajo zaradi svoje narave in vsebin drugačno usodo, čeprav ravno tako izhajajo iz ZUN. Zakon omogoča njihovo nadaljnjo veljavnost, ob sprejemu OPN pa mora občina preveriti njihovo skladnost z njim. Če je ta ugotovljena, veljajo v celoti ali v skladnih delih še naprej in se štejejo za OPPN. Do sprejema OPN oziroma ugotovitve skladnosti pa se lahko tudi spreminjajo,in sicer po postopku, ki velja za OPPN. Navedeno velja tudi za zazidalne načrte pop Zakonu o urbanističnem planiranju in za občinske lokacijske načrte po ZUreP-1.</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277. členu (veljavnost in spremembe prostorskih ukrepov):</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Poleg veljavnosti in sprememb prostorskih aktov zakon ureja tudi veljavnost uredb in odlokov, s katerimi so bili sprejeti začasni ukrepi za zavarovanje urejanja prostora po ZUreP-1 ali ZUPUDPP, ter odloki o določitvi območij zakonite predkupne pravice občine.</w:t>
      </w: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contextualSpacing/>
        <w:jc w:val="both"/>
        <w:rPr>
          <w:rFonts w:eastAsia="Calibri" w:cs="Arial"/>
          <w:szCs w:val="20"/>
          <w:u w:val="single"/>
        </w:rPr>
      </w:pPr>
      <w:r w:rsidRPr="00F924E3">
        <w:rPr>
          <w:rFonts w:eastAsia="Calibri" w:cs="Arial"/>
          <w:szCs w:val="20"/>
          <w:u w:val="single"/>
        </w:rPr>
        <w:t>K 278. členu (dokončanje postopkov priprave prostorskih aktov, začetih ali vodenih na podlagi ZUPUDPP):</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rPr>
      </w:pPr>
      <w:r w:rsidRPr="00F924E3">
        <w:rPr>
          <w:rFonts w:eastAsia="Calibri" w:cs="Arial"/>
          <w:szCs w:val="20"/>
        </w:rPr>
        <w:t>Člen ureja nadaljevanje in zaključevanje postopkov priprave državnih prostorskih načrtov po ZUPUDPP, ki so v času uveljavitve tega zakona že v pripravi. Če se postopek nahaja do vključno študije variant, se postopek priprave nadaljuje po določbah tega zakona bodisi v postopek priprave uredbe o DPN bodisi v združen postopek načrtovanja in dovoljevanja (to pomeni v izbor najustreznejše variante ter nato pripravo dokumentacije in izdajo celovitega dovoljenja). Če se postopek priprave državnega prostorskega načrta nahaja v kasnejših fazah, je njihovo nadaljevanje po določbah tega zakona manj smiselno (zahteva vračanje v postopku), vendar je tudi možno, če tako predlaga pobudnik priprave teh državnih prostorskih načrtov.</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r w:rsidRPr="00F924E3">
        <w:rPr>
          <w:rFonts w:eastAsia="Calibri" w:cs="Arial"/>
          <w:szCs w:val="20"/>
          <w:u w:val="single"/>
        </w:rPr>
        <w:t>K 279. členu (nadaljevanje postopkov iz 42. in 43. člena ZUPUDPP):</w:t>
      </w:r>
    </w:p>
    <w:p w:rsidR="000328F0" w:rsidRPr="00F924E3" w:rsidRDefault="000328F0" w:rsidP="000328F0">
      <w:pPr>
        <w:spacing w:line="240" w:lineRule="auto"/>
        <w:contextualSpacing/>
        <w:jc w:val="both"/>
        <w:rPr>
          <w:rFonts w:eastAsia="Calibri" w:cs="Arial"/>
          <w:szCs w:val="20"/>
        </w:rPr>
      </w:pPr>
    </w:p>
    <w:p w:rsidR="000328F0" w:rsidRPr="00F924E3" w:rsidRDefault="000328F0" w:rsidP="000328F0">
      <w:pPr>
        <w:spacing w:line="240" w:lineRule="auto"/>
        <w:contextualSpacing/>
        <w:jc w:val="both"/>
        <w:rPr>
          <w:rFonts w:eastAsia="Calibri" w:cs="Arial"/>
          <w:szCs w:val="20"/>
        </w:rPr>
      </w:pPr>
      <w:r w:rsidRPr="00F924E3">
        <w:rPr>
          <w:rFonts w:eastAsia="Calibri" w:cs="Arial"/>
          <w:szCs w:val="20"/>
        </w:rPr>
        <w:t>Člen ureja nadaljevanje in zaključevanje postopkov sodelovanja države in občin pri načrtovanju prostorske ureditve skupnega pomena v skladu z 42. členom ZUPUDPP ter postopkov načrtovanja prostorskih ureditev lokalnega pomena v območju državnega prostorskega načrta v skladu s 43. členom ZUPUDPP, in sicer v obeh primerih določa predvideva, da se postopki zaključijo v skladu z predpisi, po katerih so se ti postopki začel – v skladu z ZUPUDPP.</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u w:val="single"/>
        </w:rPr>
      </w:pPr>
      <w:r w:rsidRPr="00F924E3">
        <w:rPr>
          <w:rFonts w:eastAsia="Calibri" w:cs="Arial"/>
          <w:szCs w:val="20"/>
          <w:u w:val="single"/>
        </w:rPr>
        <w:t>K 280. členu (nadaljevanje postopkov priprave lokacijskih načrtov, začetih na podlagi ZUOPZP):</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rPr>
      </w:pPr>
      <w:r w:rsidRPr="00F924E3">
        <w:rPr>
          <w:rFonts w:eastAsia="Calibri" w:cs="Arial"/>
          <w:szCs w:val="20"/>
        </w:rPr>
        <w:t>Člen ureja nadaljevanje in zaključevanje postopkov priprave lokacijskih načrtov po Zakonu o ukrepih za odpravo posledic določenih zemeljskih plazov večjega obsega iz let 2000 in 2001 (ZUOPZP), ki so v času uveljavitve tega zakona že v pripravi. ZUPUDPP je ta zakon razveljavil in uredil nadaljevanje postopkov priprave lokacijskih načrtov za zadnja dva od šestih plazov. Ker se s tem zakonom razveljavlja ZUPUDPP, je treba za postopka priprave, ki sta še vedno v teku, s tem členom določiti, kako se nadaljujeta v skladu s tem zakonom.</w:t>
      </w:r>
    </w:p>
    <w:p w:rsidR="000328F0" w:rsidRPr="00F924E3" w:rsidRDefault="000328F0" w:rsidP="000328F0">
      <w:pPr>
        <w:spacing w:line="240" w:lineRule="auto"/>
        <w:contextualSpacing/>
        <w:jc w:val="both"/>
        <w:rPr>
          <w:rFonts w:eastAsia="Calibri" w:cs="Arial"/>
          <w:szCs w:val="20"/>
          <w:u w:val="single"/>
        </w:rPr>
      </w:pPr>
    </w:p>
    <w:p w:rsidR="000328F0" w:rsidRPr="00F924E3" w:rsidRDefault="000328F0" w:rsidP="000328F0">
      <w:pPr>
        <w:spacing w:line="240" w:lineRule="auto"/>
        <w:contextualSpacing/>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281. členu (dokončanje postopkov priprave prostorskih aktov, začetih ali vodenih na podlagi ZPNačrt):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Člen je ključnega pomena za racionalen prehod na novo ureditev pri večini prostorske regulacije v RS, to pa so občinski prostorski načrti po ZPNačrt. Osrednje vodilo je nemoten tek postopkov, zato zakon </w:t>
      </w:r>
      <w:r w:rsidRPr="00F924E3">
        <w:rPr>
          <w:rFonts w:eastAsia="Calibri" w:cs="Arial"/>
          <w:szCs w:val="20"/>
        </w:rPr>
        <w:lastRenderedPageBreak/>
        <w:t>odloča, da se vsi v tem členu zajeti prostorski akti (to pa vključuje tudi tiste akte, ki so po izvoru še starejši, a jih je ZPNačrt v svojih prehodnih določbah izenačil z njegovim sistemom prostorskih aktov) dokončajo po doslej veljavnih predpisih, torej po ZPNačrt, ki se mu kljub generalni razveljavitvi ohranja uporaba za to potrebnih določb. Določbe urejajo kombinatoriko strateških prostorskih načrtov kot samostojnih aktov in strateških in izvedbenih delov občinskega prostorskega načrta po ZPNačrt ter jih povezujejo z OPN po tem zakonu. Občinski podrobni prostorski načrti se po sprejemu štejejo za OPPN, regionalni prostorski načrti, ki utegnejo biti v teku ob uveljavitvi tega zakona, pa se po dokončanem postopku štejejo za OPN na tistem območju posamezne občine, ki je bil del ureditvenega območja regionalnega prostorskega načrta.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Ne glede na pravilo, po katerem se vsi ti postopki končajo na podlagi določb ZPNačrt, pa člen v zadnjem odstavku določa, da se lahko z dnem začetka delovanja Komisije za prostorski razvoj pripravljavci teh aktov obrnejo nanjo, če pride do situacije prevlade javne koristi – če torej občina kot pripravljavka ne more </w:t>
      </w:r>
      <w:r w:rsidRPr="00F924E3">
        <w:rPr>
          <w:rFonts w:eastAsia="Calibri" w:cs="Arial"/>
          <w:szCs w:val="20"/>
          <w:lang w:eastAsia="sl-SI"/>
        </w:rPr>
        <w:t>uskladiti interesov v prostoru med posameznimi državnimi nosilci urejanja prostora, ali v primeru, da je treba izvesti postopek prevlade ene javne koristi nad drugo.</w:t>
      </w:r>
      <w:r w:rsidR="004720C7">
        <w:rPr>
          <w:rFonts w:eastAsia="Calibri" w:cs="Arial"/>
          <w:szCs w:val="20"/>
          <w:lang w:eastAsia="sl-SI"/>
        </w:rPr>
        <w:t xml:space="preserve"> </w:t>
      </w:r>
      <w:r w:rsidRPr="00F924E3">
        <w:rPr>
          <w:rFonts w:eastAsia="Calibri" w:cs="Arial"/>
          <w:szCs w:val="20"/>
          <w:lang w:eastAsia="sl-SI"/>
        </w:rPr>
        <w:t>S tem želi predlagateljica omogoči uporabo ključnih postopkovnih novosti tega zakona tudi za primere aktov,ki so že v teku, in ne samo za nove prostorske akte.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Nadaljnja izjema od dokončanja teh postopkov po veljavnih predpisih pa je vsebinske narave in se nanaša na določanje območij stavbnih zemljišč za t.i. razpršeno gradnjo po ZPNačrt. Ker ta zakon, kot pojasnjeno že v obrazložitvi k 28. členu, prekinja razlikovanje med razpršeno poselitvijo in razpršeno gradnjo ter uvaja enoten pojem posamične poselitve, je občinam dana možnost, da pri pripravi občinskih prostorskih načrtov, ki so z dnem uveljavitve tega zakona v teku, tudi razpršeno gradnjo tretirajo kot razpršeno poselitev ali po novem posamično poselitev (slednja se do uskladitve predpisov namreč določa enako kot doslej razpršena poselitev, glej 293 člen).</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282. členu (rok za sprejem regionalnih prostorskih planov):</w:t>
      </w: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rok za sprejem regionalnih prostorskih planov. Glede na vsebinski preboj, ki pri celotnem sosledju odločitev v prostoru, od najbolj strateških, pa do povsem izvedbenih, želi doseči predlagateljica, so regionalni prostorski načrti ključnega pomena, od tod tudi zahteva po njihovi relativno hitri pripravi, še vedno pa gre za dovoljšen časovni okvir za njihovo pripravo in sprejem.</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283. členu (uskladitev z vsebinami iz regionalnega prostorskega plana ali akcijskega programa za izvajanje Strategije):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Zakonske rešitve glede vsebin razmerij med regionalnimi in občinskimi prostorskimi plani bazirajo na usklajenem in hierarhično pogojenem ter soslednem sprejemanju odločitev v prostoru. Iz tega razloga terjajo regionalne odločitve ustrezno prilagoditev na občinski ravni. Ker pa Zakon odloča, da so občinski prostorski plani fakultativni, lahko občine vprašanje skladnosti v celoti pustijo ob strani z odločitvijo, da bodo svoje prostorske plane (bodisi tiste, ki se štejejo kot taki, a gre dejansko za občinske strateške prostorske načrte ali pa strateške dele občinskih prostorskih načrtov, bodisi tiste, ki jih bodo v celoti sprejele na podlagi tega zakona) prenehale uporabljati oziroma jih bodo razveljavile.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F924E3">
        <w:rPr>
          <w:rFonts w:eastAsia="Calibri" w:cs="Arial"/>
          <w:bCs/>
          <w:szCs w:val="20"/>
          <w:u w:val="single"/>
          <w:lang w:eastAsia="sl-SI"/>
        </w:rPr>
        <w:t>K 284. členu (nadomestno ukrepanje države):</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Člen določa na kakšen način in v kakšni obliki država ukrepa, če regionalni prostorski plan ni sprejet v zahtevanem roku.</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F924E3">
        <w:rPr>
          <w:rFonts w:eastAsia="Calibri" w:cs="Arial"/>
          <w:bCs/>
          <w:szCs w:val="20"/>
          <w:u w:val="single"/>
          <w:lang w:eastAsia="sl-SI"/>
        </w:rPr>
        <w:t>K 285. členu (podlaga za državno prostorsko načrtovanje do uveljavitve regionalnega prostorskega plana):</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F924E3">
        <w:rPr>
          <w:rFonts w:eastAsia="Calibri" w:cs="Arial"/>
          <w:bCs/>
          <w:szCs w:val="20"/>
          <w:lang w:eastAsia="sl-SI"/>
        </w:rPr>
        <w:t>Ker je izvedba državnega prostorskega načrtovanja vezana na ustrezno določitev zasnov prostorskih ureditev državnega pomena v regionalnem prostorskem planu ali akcijskem načrtu za izvajanje Strategije, ta dva akta (eden kot pravilo, eden ko</w:t>
      </w:r>
      <w:r w:rsidR="00190706">
        <w:rPr>
          <w:rFonts w:eastAsia="Calibri" w:cs="Arial"/>
          <w:bCs/>
          <w:szCs w:val="20"/>
          <w:lang w:eastAsia="sl-SI"/>
        </w:rPr>
        <w:t>t</w:t>
      </w:r>
      <w:r w:rsidRPr="00F924E3">
        <w:rPr>
          <w:rFonts w:eastAsia="Calibri" w:cs="Arial"/>
          <w:bCs/>
          <w:szCs w:val="20"/>
          <w:lang w:eastAsia="sl-SI"/>
        </w:rPr>
        <w:t xml:space="preserve"> instrument nadomestnega ukrepanja države) pa sta predvidena za sprejem šele do leta 2023, je treba v vmesnem obdobju zagotoviti podlago za nemoteno izvajanje nalog državnega prostorskega načrtovanja. </w:t>
      </w: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286. členu (vsebinska uskladitev glede ureditvenih območij naselij in območij za dolgoročni razvoj naselja):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Čeprav zakon v 274. in 280. členu določa, da se že veljavni občinski prostorski načrti po ZPNačrt in že začeti občinski prostorski načrti, ki se bodo dokončali po sprejemu tega zakona, štejejo za OPN po tem zakonu, pa ta člen določa nekatere vsebinske uskladitve, ki bodo pri teh aktih potrebne za zadostitev vsebinskih zahtev glede OPN,ki jih določa ta zakon in polno izenačitev z OPN naslednje generacije. Med osrednje vsebinske novosti tako spada določanje ureditvenih območij naselij in območij za dolgoročni razvoj naselij, zato zakon določa rok, do katerega morajo te vsebine imeti vsi veljavni akti (če seveda imajo vsebine, glede katerih se terja uskladitev), občinam pa omogoča sprotno oziroma takojšnjo uskladitev, ali pa določitev teh vsebin veže na prve naslednje spremembe OPN.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287. členu (vsebinska uskladitev z občinskim prostorskim planom, regionalnim prostorskim planom ali akcijskim programom za izvajanje Strategije):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288. členu (uskladitev razpršene poselitve v veljavnih občinskih prostorskih načrtih ter razpršene poselitve in razpršene gradnje v občinskih prostorskih načrtih v pripravi s posamično poselitvijo)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Ker ta zakon, kot pojasnjeno že v obrazložitvi k 28. členu, prekinja razlikovanje med razpršeno poselitvijo in razpršeno gradnjo ter uvaja enoten pojem posamične poselitve, se s tem členom ureja uskladitev sedanjih pojmov z novim. Člen tako določa, kako se dosedanja razpršena poselitev in razpršena gradnja glede območja stavbnih zemljišč prevaja v posamično poselitev. Pri razpršeni poselitvi je med njo in posamično poselitvijo postavljen enačaj, zato ni pomembno, ali je bila razpršena poselitev določena v že veljavnih občinskih prostorskih načrtih,ali pa to šele bo s tistimi, ki so v pripravi in se po določbah 282. člena tega zakona zaključijo po doslej veljavnih predpisih. Težje je prevajanje razpršene gradnje, saj se tej območja stavbnih zemljišč niso določala. Rzpršeno gradnjo je tako možno izenačiti s posamično poselitvijo samo v primerih, da se bodo občine glede postopkov občinskih prostorskih načrtov v pripravi odločile za uporabo šestega odstavka 282. člena tega zakona in razpršeno gradnjo prikazale kot razpršeno poselitev. V primerih, kjer pa so občinski prostorski načrti že sprejeti in razpršeni gradnji ne določajo stavbnih zemljišč, pa neposredna izenačitev ni možna in bo potrebna sprememba teh aktov, kjer pa bo v poštev prišla uporaba naslednjega (293.) člena tega zakona, po kateri bo izenačitev možna.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Namen uskladitve je v tem, da se tudi za ta območja stavbnih zemljišč omogoči uporaba določb tega zakona o dopolnitvi in zaokrožitvi posamične poselitve ter izvajanju lokacijskih preveritev za namen določitve natančne oblike in velikosti območja stavbnih zemljišč na posamični poselitvi.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289. členu (določanje namenske rabe prostora posamični poselitvi v OPN)</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Za razliko od prejšnjega člena, ki ureja prevajanje sedanje razpršene poselitve in razpršene gradnje na posamično poselitev po tem zakonu, ta člen ureja določanje namenske rabe prostora za posamično poselitev v OPNjih po tem zakonu, se pravi v OPN, ki bodo v celoti sprejeti po tem zakonu, in spremembah in dopolnitvah vseh obstoječih prostorskih načrtov, ki se bodo vodili z vsebino in postopkom za OPN (OPN je namreč občinski prostorski načrt po tem zakonu). Ker se namenska raba določa skladno s Pravilnikom o vsebini, obliki in načinu priprave občinskega prostorskega načrta ter pogojih za določitev območij sanacij razpršene gradnje in območij za razvoj in širitev naselij (Uradni list RS, št. </w:t>
      </w:r>
      <w:hyperlink r:id="rId97" w:history="1">
        <w:r w:rsidRPr="00F924E3">
          <w:rPr>
            <w:rFonts w:eastAsia="Calibri" w:cs="Arial"/>
            <w:szCs w:val="20"/>
          </w:rPr>
          <w:t>99/07</w:t>
        </w:r>
      </w:hyperlink>
      <w:r w:rsidRPr="00F924E3">
        <w:rPr>
          <w:rFonts w:eastAsia="Calibri" w:cs="Arial"/>
          <w:szCs w:val="20"/>
        </w:rPr>
        <w:t xml:space="preserve">), ki se bo po uveljavitvi tega zakona kot skladen z njim uporabljal še naprej, ta člen določa, kako se bo skladno s tem pravilnikom prikazovala namenska raba posamične poselitve, in sicer tako, kot se določa za sedanjo razpršeno gradnjo. Kot taka se bo do uskladitve pravilnika </w:t>
      </w:r>
      <w:r w:rsidRPr="00F924E3">
        <w:rPr>
          <w:rFonts w:eastAsia="Calibri" w:cs="Arial"/>
          <w:szCs w:val="20"/>
        </w:rPr>
        <w:lastRenderedPageBreak/>
        <w:t>prikazovala vsa posamična poselitev po novem, torej vse tisto, kar danes pojmujemo kot razpršeno poselitev in razpršeno gradnjo.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290. členu (spreminjanje podrobnejše namenske rabe prostora z OPPN)</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Ker 119 člen določa, da bo na podlagi pravilnika ministra možna sprememba določenih vrst podrobnejše namenske rabe z OPPN brez poprejšnje spremembe OPN, člen za prehodno obdobje že določa možnosti sprememb namenske rabe prostora glede na današnjo klasifikacijo.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291. členu (začetek delovanja komisije za prostorski razvoj):</w:t>
      </w:r>
    </w:p>
    <w:p w:rsidR="000328F0" w:rsidRPr="00F924E3" w:rsidRDefault="000328F0" w:rsidP="000328F0">
      <w:pPr>
        <w:tabs>
          <w:tab w:val="left" w:pos="2432"/>
        </w:tabs>
        <w:spacing w:line="240" w:lineRule="auto"/>
        <w:jc w:val="both"/>
        <w:rPr>
          <w:rFonts w:eastAsia="Calibri" w:cs="Arial"/>
          <w:szCs w:val="20"/>
        </w:rPr>
      </w:pPr>
    </w:p>
    <w:p w:rsidR="000328F0" w:rsidRPr="00F924E3" w:rsidRDefault="000328F0" w:rsidP="000328F0">
      <w:pPr>
        <w:tabs>
          <w:tab w:val="left" w:pos="2432"/>
        </w:tabs>
        <w:spacing w:line="240" w:lineRule="auto"/>
        <w:jc w:val="both"/>
        <w:rPr>
          <w:rFonts w:eastAsia="Calibri" w:cs="Arial"/>
          <w:szCs w:val="20"/>
        </w:rPr>
      </w:pPr>
      <w:r w:rsidRPr="00F924E3">
        <w:rPr>
          <w:rFonts w:eastAsia="Calibri" w:cs="Arial"/>
          <w:szCs w:val="20"/>
        </w:rPr>
        <w:t>Komisija začne z delovanjem v roku treh mesecev, do takrat pa mora biti pripravljen tudi njen poslovnik.</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292. členu (</w:t>
      </w:r>
      <w:r w:rsidRPr="00F924E3">
        <w:rPr>
          <w:rFonts w:cs="Arial"/>
          <w:szCs w:val="20"/>
          <w:u w:val="single"/>
        </w:rPr>
        <w:t>sorodni predpisi in prostorski izvedbeni akti po drugih predpisih</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izenačuje prostorske izvedbene akte iz prejšnjih generacij prostorske zakonodaje s prostorskimi izvedbenimi akti po tem zakonu za namen izvajanja določb glede sorodnih predpisov. Glede na število teh predpisov, ki se jim ohranja veljavnost in ki urejajo znatne dele ozemlja, je smiselno, da bi se obveznosti pri pripravi sorodnih aktov nanašale tudi nanje.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293. členu (</w:t>
      </w:r>
      <w:r w:rsidRPr="00F924E3">
        <w:rPr>
          <w:rFonts w:cs="Arial"/>
          <w:szCs w:val="20"/>
          <w:u w:val="single"/>
        </w:rPr>
        <w:t>urejanje mej in parcelacija zemljišč v postopkih državnega prostorskega načrtovanja</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nekatere specialne postopkovne ureditve glede na Zakon o evidentiranju nepremičnin, ki pa se bodo kot take uporabljale le do sistemske prenove tega področja, s katero bodo zajete tudi specifike urejanja in spreminjanja mej v postopkih državnega prostorskega načrtovanja oziroma te glede na sistemske rešitve ne bodo več potrebne.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294. členu (</w:t>
      </w:r>
      <w:r w:rsidRPr="00F924E3">
        <w:rPr>
          <w:rFonts w:cs="Arial"/>
          <w:szCs w:val="20"/>
          <w:u w:val="single"/>
        </w:rPr>
        <w:t>prostorski ukrepi v drugih predpisih</w:t>
      </w:r>
      <w:r w:rsidRPr="00F924E3">
        <w:rPr>
          <w:rFonts w:eastAsia="Calibri" w:cs="Arial"/>
          <w:szCs w:val="20"/>
          <w:u w:val="single"/>
        </w:rPr>
        <w:t>):</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Ker ta zakon ne uporablja več pojma prostorski ukrepi (pod te se v ZUreP-1 šteje predkupna pravica občin, začasni ukrepi za zavarovanje urejanje prostora, razlastitev in omejitev lastninske pravice, komasacija in ukrepi pri prenovi), nekateri drugi predpisi (zlasti Zakon o zemljiški knjigi) pa se sklicujejo nanje, člen določa, kateri od instrumentov po tem zakonu se štejejo za prostorske ukrepe, tako da bo še naprej možno izvajanje določb področnih predpisov.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295. členu (ustanovitev zemljiških služb):</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tabs>
          <w:tab w:val="left" w:pos="2432"/>
        </w:tabs>
        <w:spacing w:line="240" w:lineRule="auto"/>
        <w:jc w:val="both"/>
        <w:rPr>
          <w:rFonts w:eastAsia="Calibri" w:cs="Arial"/>
          <w:szCs w:val="20"/>
        </w:rPr>
      </w:pPr>
      <w:r w:rsidRPr="00F924E3">
        <w:rPr>
          <w:rFonts w:eastAsia="Calibri" w:cs="Arial"/>
          <w:szCs w:val="20"/>
        </w:rPr>
        <w:t>Občina naj ustanovi zemljiške službe v roku dveh let po tem zakonu, s čimer ohrani izravnalni prispevek kot svoj vir, sicer pripade državnemu proračunu.</w:t>
      </w:r>
    </w:p>
    <w:p w:rsidR="000328F0" w:rsidRPr="00F924E3" w:rsidRDefault="000328F0" w:rsidP="000328F0">
      <w:pPr>
        <w:tabs>
          <w:tab w:val="left" w:pos="2432"/>
        </w:tabs>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296. členu (obstoječi prostorski podatki):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Obstoječi podatki iz prostorskega informacijskega sistema po ZPNačrt se uporabljajo naprej kot podatki prostorskega informacijskega sistema po tem zakonu. Podatki, ki se bodo vodili na podlagi določb tega zakona in ki se na podlagi ZPNačrt še ne vodijo, se morajo začeti voditi do leta 2021.</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297. členu (evidenca dejanske rabe poseljenih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ureja rok za vzpostavitev evidence dejanske rabe poseljenih zemljišč.</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lastRenderedPageBreak/>
        <w:t>K 298. členu (enotna vstopna točka):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tabs>
          <w:tab w:val="left" w:pos="2432"/>
        </w:tabs>
        <w:spacing w:line="240" w:lineRule="auto"/>
        <w:jc w:val="both"/>
        <w:rPr>
          <w:rFonts w:eastAsia="Calibri" w:cs="Arial"/>
          <w:szCs w:val="20"/>
        </w:rPr>
      </w:pPr>
      <w:r w:rsidRPr="00F924E3">
        <w:rPr>
          <w:rFonts w:eastAsia="Calibri" w:cs="Arial"/>
          <w:szCs w:val="20"/>
        </w:rPr>
        <w:t xml:space="preserve">Člen ureja rok za vzpostavitev enotne vstopne točke. Do vzpostavitve enotne vstopne točke pa zagotovi spletno mesto prostorskega informacijskega sistema za objavljanje gradiv v postopkih priprave prostorskih aktov. </w:t>
      </w:r>
    </w:p>
    <w:p w:rsidR="000328F0" w:rsidRPr="00F924E3" w:rsidRDefault="000328F0" w:rsidP="000328F0">
      <w:pPr>
        <w:spacing w:line="240" w:lineRule="auto"/>
        <w:jc w:val="both"/>
        <w:rPr>
          <w:rFonts w:eastAsia="Calibri" w:cs="Arial"/>
          <w:szCs w:val="20"/>
        </w:rPr>
      </w:pPr>
    </w:p>
    <w:p w:rsidR="000328F0" w:rsidRPr="00F924E3" w:rsidRDefault="000328F0" w:rsidP="000328F0">
      <w:pPr>
        <w:tabs>
          <w:tab w:val="left" w:pos="1657"/>
        </w:tabs>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299. členu (prikaz stanja prostora):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Urejen je rok za vzpostavitev prikaza stanja prostora ter način in obveznosti Ministrstva glede pridobivanja podatkov do vzpostavitve prikaza stanja prostora.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u w:val="single"/>
        </w:rPr>
        <w:t xml:space="preserve">K 300. členu (storitve prostorskega informacijskega sistema za elektronsko poslovanje pri pripravi </w:t>
      </w: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prostorskih aktov):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F924E3">
        <w:rPr>
          <w:rFonts w:eastAsia="Calibri" w:cs="Arial"/>
          <w:szCs w:val="20"/>
          <w:lang w:eastAsia="sl-SI"/>
        </w:rPr>
        <w:t>Člen ureja objavo različnih gradiv v postopku priprave prostorskih aktov do polne vzpostavitve in delovanja prostorskega informacijskega sistema. Splošno pravilo je, da se do vzpostavitve tega sistema za objavo v njem šteje objava na spletnih straneh pripravljavca oziroma Ministrstva, razen za določena gradiva (osnutek in predlog OPN ter osnutek okoljskega poročila), ki se za potrebe nosilcev urejanja prostora oziroma nosilcev, ki sodelujejo v postopku celovite presoje vplivov na okolje, že danes objavljajo na spletnih straneh Ministrstva, kar je delujoča rešitev, ki jo velja zadržati do polnega delovanja informacijskega sistema.</w:t>
      </w:r>
    </w:p>
    <w:p w:rsidR="000328F0" w:rsidRPr="00F924E3"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p>
    <w:p w:rsidR="000328F0" w:rsidRPr="00F924E3" w:rsidRDefault="000328F0" w:rsidP="000328F0">
      <w:pPr>
        <w:overflowPunct w:val="0"/>
        <w:autoSpaceDE w:val="0"/>
        <w:autoSpaceDN w:val="0"/>
        <w:adjustRightInd w:val="0"/>
        <w:spacing w:line="240" w:lineRule="auto"/>
        <w:ind w:left="1"/>
        <w:jc w:val="both"/>
        <w:textAlignment w:val="baseline"/>
        <w:rPr>
          <w:rFonts w:eastAsia="Calibri" w:cs="Arial"/>
          <w:szCs w:val="20"/>
          <w:lang w:eastAsia="sl-SI"/>
        </w:rPr>
      </w:pPr>
      <w:r w:rsidRPr="00F924E3">
        <w:rPr>
          <w:rFonts w:eastAsia="Calibri" w:cs="Arial"/>
          <w:szCs w:val="20"/>
          <w:lang w:eastAsia="sl-SI"/>
        </w:rPr>
        <w:t>Tretji odstavek ureja izmenjavo in preverjanje gradiv v postopku priprave OPN (in s tem tudi vseh postopkov, za katere se smiselno uporablja postopek OPN) do vzpostavitve polno delujoče elektronske podpore, četrti odstavek pa čas dodeljevanja identifikacijske številke prostorskega akta.</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w:t>
      </w:r>
      <w:r w:rsidR="00CF75DF">
        <w:rPr>
          <w:rFonts w:eastAsia="Calibri" w:cs="Arial"/>
          <w:szCs w:val="20"/>
          <w:u w:val="single"/>
        </w:rPr>
        <w:t>1</w:t>
      </w:r>
      <w:r w:rsidRPr="00F924E3">
        <w:rPr>
          <w:rFonts w:eastAsia="Calibri" w:cs="Arial"/>
          <w:szCs w:val="20"/>
          <w:u w:val="single"/>
        </w:rPr>
        <w:t>. členu (določanje gradbenih parcel obstoječim stavbam):</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Zakon v določbah o evidentiranju stavbnih zemljišč določa pravila za bodoče urejanje in evidentiranje gradbenih parcel, po obsegu pa je pravzaprav večjega pomena določanje gradbenih parcel obstoječim objektom. Tovrsten mehanizem je že poznal 216. člen ZGO-1, ki pa se je kasneje prenehal uporabljati in se zadeve zdaj za določene primer rešujejo z drugo s predpisi, ki urejajo vzpostavitev etažne lastnine na predlog pridobitelja posameznega dela stavbe in določanje pripadajočega zemljišča stavbi.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Pri določanju gradbene parcele k obstoječim stavbam se izhaja iz obstoječih dovoljenj in drugih posamičnih aktov , lastnik pa lahko zahteva, da se pri določanju gradbenih parcel izhaja tudi iz stanja in uporabe v naravi.</w:t>
      </w:r>
    </w:p>
    <w:p w:rsidR="000328F0" w:rsidRPr="00F924E3" w:rsidRDefault="000328F0" w:rsidP="000328F0">
      <w:pPr>
        <w:spacing w:line="240" w:lineRule="auto"/>
        <w:jc w:val="both"/>
        <w:rPr>
          <w:rFonts w:eastAsia="Calibri" w:cs="Arial"/>
          <w:szCs w:val="20"/>
          <w:u w:val="single"/>
        </w:rPr>
      </w:pPr>
    </w:p>
    <w:p w:rsidR="00CF75DF" w:rsidRPr="00F924E3" w:rsidRDefault="00CF75DF" w:rsidP="00CF75DF">
      <w:pPr>
        <w:spacing w:line="240" w:lineRule="auto"/>
        <w:jc w:val="both"/>
        <w:rPr>
          <w:rFonts w:eastAsia="Calibri" w:cs="Arial"/>
          <w:szCs w:val="20"/>
          <w:u w:val="single"/>
        </w:rPr>
      </w:pPr>
      <w:r w:rsidRPr="00F924E3">
        <w:rPr>
          <w:rFonts w:eastAsia="Calibri" w:cs="Arial"/>
          <w:szCs w:val="20"/>
          <w:u w:val="single"/>
        </w:rPr>
        <w:t>K 30</w:t>
      </w:r>
      <w:r>
        <w:rPr>
          <w:rFonts w:eastAsia="Calibri" w:cs="Arial"/>
          <w:szCs w:val="20"/>
          <w:u w:val="single"/>
        </w:rPr>
        <w:t>2</w:t>
      </w:r>
      <w:r w:rsidRPr="00F924E3">
        <w:rPr>
          <w:rFonts w:eastAsia="Calibri" w:cs="Arial"/>
          <w:szCs w:val="20"/>
          <w:u w:val="single"/>
        </w:rPr>
        <w:t>. členu (</w:t>
      </w:r>
      <w:r>
        <w:rPr>
          <w:rFonts w:eastAsia="Calibri" w:cs="Arial"/>
          <w:szCs w:val="20"/>
          <w:u w:val="single"/>
        </w:rPr>
        <w:t>določanje in evidentiranje gradbenih parcel</w:t>
      </w:r>
      <w:r w:rsidRPr="00F924E3">
        <w:rPr>
          <w:rFonts w:eastAsia="Calibri" w:cs="Arial"/>
          <w:szCs w:val="20"/>
          <w:u w:val="single"/>
        </w:rPr>
        <w:t>):</w:t>
      </w:r>
    </w:p>
    <w:p w:rsidR="00CF75DF" w:rsidRPr="00F924E3" w:rsidRDefault="00CF75DF" w:rsidP="00CF75DF">
      <w:pPr>
        <w:spacing w:line="240" w:lineRule="auto"/>
        <w:jc w:val="both"/>
        <w:rPr>
          <w:rFonts w:eastAsia="Calibri" w:cs="Arial"/>
          <w:szCs w:val="20"/>
        </w:rPr>
      </w:pPr>
    </w:p>
    <w:p w:rsidR="00CF75DF" w:rsidRPr="00F924E3" w:rsidRDefault="00CF75DF" w:rsidP="00CF75DF">
      <w:pPr>
        <w:spacing w:line="240" w:lineRule="auto"/>
        <w:jc w:val="both"/>
        <w:rPr>
          <w:rFonts w:eastAsia="Calibri" w:cs="Arial"/>
          <w:szCs w:val="20"/>
        </w:rPr>
      </w:pPr>
      <w:r w:rsidRPr="00F924E3">
        <w:rPr>
          <w:rFonts w:eastAsia="Calibri" w:cs="Arial"/>
          <w:szCs w:val="20"/>
        </w:rPr>
        <w:t xml:space="preserve">Člen </w:t>
      </w:r>
      <w:r>
        <w:rPr>
          <w:rFonts w:eastAsia="Calibri" w:cs="Arial"/>
          <w:szCs w:val="20"/>
        </w:rPr>
        <w:t>določa rok začetka uporabe določb tega zakona, ki se nanašajo na določanje in evidentiranje gradbenih parcel</w:t>
      </w:r>
      <w:r w:rsidR="0056790C">
        <w:rPr>
          <w:rFonts w:eastAsia="Calibri" w:cs="Arial"/>
          <w:szCs w:val="20"/>
        </w:rPr>
        <w:t>, ki j</w:t>
      </w:r>
      <w:r>
        <w:rPr>
          <w:rFonts w:eastAsia="Calibri" w:cs="Arial"/>
          <w:szCs w:val="20"/>
        </w:rPr>
        <w:t>e</w:t>
      </w:r>
      <w:r w:rsidR="0056790C">
        <w:rPr>
          <w:rFonts w:eastAsia="Calibri" w:cs="Arial"/>
          <w:szCs w:val="20"/>
        </w:rPr>
        <w:t xml:space="preserve"> </w:t>
      </w:r>
      <w:r>
        <w:rPr>
          <w:rFonts w:eastAsia="Calibri" w:cs="Arial"/>
          <w:szCs w:val="20"/>
        </w:rPr>
        <w:t>tudi rok, da katerega mora biti vzpostavljena informacijska rešitev v ta namen.</w:t>
      </w:r>
      <w:r w:rsidR="0056790C">
        <w:rPr>
          <w:rFonts w:eastAsia="Calibri" w:cs="Arial"/>
          <w:szCs w:val="20"/>
        </w:rPr>
        <w:t xml:space="preserve">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rsidR="00CF75DF" w:rsidRDefault="00CF75DF" w:rsidP="000328F0">
      <w:pPr>
        <w:spacing w:line="240" w:lineRule="auto"/>
        <w:jc w:val="both"/>
        <w:rPr>
          <w:rFonts w:eastAsia="Calibri" w:cs="Arial"/>
          <w:szCs w:val="20"/>
          <w:u w:val="single"/>
        </w:rPr>
      </w:pPr>
    </w:p>
    <w:p w:rsidR="00CF75DF" w:rsidRDefault="00CF75DF"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303. členu (masovni zajem podatkov):</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w:t>
      </w:r>
      <w:r w:rsidRPr="00F924E3">
        <w:rPr>
          <w:rFonts w:eastAsia="Calibri" w:cs="Arial"/>
          <w:szCs w:val="20"/>
        </w:rPr>
        <w:lastRenderedPageBreak/>
        <w:t>nepremičninske evidence (zemljiški kataster, kataster stavb, register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Izvedbo masovnega zajema predloga gradbenih parcel zagotovi država.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304. členu (obveščanje):</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textAlignment w:val="baseline"/>
        <w:rPr>
          <w:rFonts w:eastAsia="Calibri" w:cs="Arial"/>
          <w:szCs w:val="20"/>
        </w:rPr>
      </w:pPr>
      <w:r w:rsidRPr="00F924E3">
        <w:rPr>
          <w:rFonts w:eastAsia="Calibri" w:cs="Arial"/>
          <w:szCs w:val="20"/>
          <w:lang w:eastAsia="sl-SI"/>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občina določi razvojne stopnje.</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rPr>
          <w:rFonts w:eastAsia="Calibri" w:cs="Arial"/>
          <w:szCs w:val="20"/>
          <w:lang w:eastAsia="sl-SI"/>
        </w:rPr>
      </w:pPr>
      <w:r w:rsidRPr="00F924E3">
        <w:rPr>
          <w:rFonts w:eastAsia="Calibri" w:cs="Arial"/>
          <w:szCs w:val="20"/>
          <w:lang w:eastAsia="sl-SI"/>
        </w:rPr>
        <w:t>Poseljena zemljišča in nepozidana stavbna zemljišča se določijo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zemljišča.</w:t>
      </w:r>
    </w:p>
    <w:p w:rsidR="000328F0" w:rsidRPr="00F924E3" w:rsidRDefault="000328F0" w:rsidP="000328F0">
      <w:pPr>
        <w:spacing w:line="240" w:lineRule="auto"/>
        <w:jc w:val="both"/>
        <w:rPr>
          <w:rFonts w:eastAsia="Calibri" w:cs="Arial"/>
          <w:szCs w:val="20"/>
          <w:lang w:eastAsia="sl-SI"/>
        </w:rPr>
      </w:pPr>
    </w:p>
    <w:p w:rsidR="000328F0" w:rsidRPr="00F924E3" w:rsidRDefault="000328F0" w:rsidP="000328F0">
      <w:pPr>
        <w:spacing w:line="240" w:lineRule="auto"/>
        <w:jc w:val="both"/>
        <w:textAlignment w:val="baseline"/>
        <w:rPr>
          <w:rFonts w:eastAsia="Calibri" w:cs="Arial"/>
          <w:szCs w:val="20"/>
          <w:lang w:eastAsia="sl-SI"/>
        </w:rPr>
      </w:pPr>
      <w:r w:rsidRPr="00F924E3">
        <w:rPr>
          <w:rFonts w:eastAsia="Calibri" w:cs="Arial"/>
          <w:szCs w:val="20"/>
          <w:lang w:eastAsia="sl-SI"/>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0328F0" w:rsidRPr="00F924E3" w:rsidRDefault="000328F0" w:rsidP="000328F0">
      <w:pPr>
        <w:spacing w:line="240" w:lineRule="auto"/>
        <w:jc w:val="both"/>
        <w:textAlignment w:val="baseline"/>
        <w:rPr>
          <w:rFonts w:eastAsia="Calibri" w:cs="Arial"/>
          <w:szCs w:val="20"/>
          <w:lang w:eastAsia="sl-SI"/>
        </w:rPr>
      </w:pPr>
    </w:p>
    <w:p w:rsidR="000328F0" w:rsidRPr="00F924E3" w:rsidRDefault="000328F0" w:rsidP="000328F0">
      <w:pPr>
        <w:suppressAutoHyphens/>
        <w:spacing w:line="240" w:lineRule="auto"/>
        <w:jc w:val="both"/>
        <w:textAlignment w:val="baseline"/>
        <w:rPr>
          <w:rFonts w:eastAsia="Calibri" w:cs="Arial"/>
          <w:szCs w:val="20"/>
        </w:rPr>
      </w:pPr>
      <w:r w:rsidRPr="00F924E3">
        <w:rPr>
          <w:rFonts w:eastAsia="Calibri" w:cs="Arial"/>
          <w:szCs w:val="20"/>
          <w:lang w:eastAsia="sl-SI"/>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305. členu (evidentiranje pripadajočih zemljišč stavb v nepremičninskih evidencah):</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Evidentiranje podatka o pripadajočem zemljišču izvede upravni organ, pristojen za vodenje zemljiškega katastra po uradni dolžnosti.</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p>
    <w:p w:rsidR="00CF75DF" w:rsidRPr="00F924E3" w:rsidRDefault="00CF75DF" w:rsidP="00CF75DF">
      <w:pPr>
        <w:spacing w:line="240" w:lineRule="auto"/>
        <w:jc w:val="both"/>
        <w:rPr>
          <w:rFonts w:eastAsia="Calibri" w:cs="Arial"/>
          <w:szCs w:val="20"/>
          <w:u w:val="single"/>
        </w:rPr>
      </w:pPr>
      <w:r w:rsidRPr="00F924E3">
        <w:rPr>
          <w:rFonts w:eastAsia="Calibri" w:cs="Arial"/>
          <w:szCs w:val="20"/>
          <w:u w:val="single"/>
        </w:rPr>
        <w:t>K 30</w:t>
      </w:r>
      <w:r>
        <w:rPr>
          <w:rFonts w:eastAsia="Calibri" w:cs="Arial"/>
          <w:szCs w:val="20"/>
          <w:u w:val="single"/>
        </w:rPr>
        <w:t>6</w:t>
      </w:r>
      <w:r w:rsidRPr="00F924E3">
        <w:rPr>
          <w:rFonts w:eastAsia="Calibri" w:cs="Arial"/>
          <w:szCs w:val="20"/>
          <w:u w:val="single"/>
        </w:rPr>
        <w:t>. členu (upravni postopki):</w:t>
      </w:r>
    </w:p>
    <w:p w:rsidR="00CF75DF" w:rsidRPr="00F924E3" w:rsidRDefault="00CF75DF" w:rsidP="00CF75DF">
      <w:pPr>
        <w:spacing w:line="240" w:lineRule="auto"/>
        <w:jc w:val="both"/>
        <w:rPr>
          <w:rFonts w:eastAsia="Calibri" w:cs="Arial"/>
          <w:szCs w:val="20"/>
          <w:u w:val="single"/>
        </w:rPr>
      </w:pPr>
    </w:p>
    <w:p w:rsidR="00CF75DF" w:rsidRPr="00F924E3" w:rsidRDefault="00CF75DF" w:rsidP="00CF75DF">
      <w:pPr>
        <w:spacing w:line="240" w:lineRule="auto"/>
        <w:jc w:val="both"/>
        <w:rPr>
          <w:rFonts w:eastAsia="Calibri" w:cs="Arial"/>
          <w:szCs w:val="20"/>
        </w:rPr>
      </w:pPr>
      <w:r w:rsidRPr="00F924E3">
        <w:rPr>
          <w:rFonts w:eastAsia="Calibri" w:cs="Arial"/>
          <w:szCs w:val="20"/>
        </w:rPr>
        <w:t>Člen določa dokončanje upravnih postopkov po doslej veljavnih predpisih.</w:t>
      </w:r>
    </w:p>
    <w:p w:rsidR="00CF75DF" w:rsidRDefault="00CF75DF" w:rsidP="000328F0">
      <w:pPr>
        <w:spacing w:line="240" w:lineRule="auto"/>
        <w:jc w:val="both"/>
        <w:rPr>
          <w:rFonts w:eastAsia="Calibri" w:cs="Arial"/>
          <w:szCs w:val="20"/>
          <w:u w:val="single"/>
        </w:rPr>
      </w:pPr>
    </w:p>
    <w:p w:rsidR="00CF75DF" w:rsidRDefault="00CF75DF"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307. členu (razveljavitev in uporaba zakonov):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 xml:space="preserve">Člen določa prenehanje veljavnosti vseh treh zakonov, ki sedaj urejajo materijo urejanja prostora, a z izjemo glede nadaljnje uporabe določb, potrebnih za dokončanje postopkov, ki se skladno s prehodnimi določbami končajo po starem, in posebno izjemo glede pravne podlage za delovanje zbirnega katastra gospodarske javne infrastrukture, saj ta zakon več ne ureja te materije. Pri tem je </w:t>
      </w:r>
      <w:r w:rsidRPr="00F924E3">
        <w:rPr>
          <w:rFonts w:eastAsia="Calibri" w:cs="Arial"/>
          <w:szCs w:val="20"/>
        </w:rPr>
        <w:lastRenderedPageBreak/>
        <w:t>ustvarjena še možnost, da se</w:t>
      </w:r>
      <w:r w:rsidR="00926509">
        <w:rPr>
          <w:rFonts w:eastAsia="Calibri" w:cs="Arial"/>
          <w:szCs w:val="20"/>
        </w:rPr>
        <w:t xml:space="preserve"> </w:t>
      </w:r>
      <w:r w:rsidRPr="00F924E3">
        <w:rPr>
          <w:rFonts w:eastAsia="Calibri" w:cs="Arial"/>
          <w:szCs w:val="20"/>
        </w:rPr>
        <w:t>evidenca o planinskih poteh po predpisih, ki urejajo planinske poti, vodi v zbirnem katastru gospodarske javne infrastrukture.</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Ker se sedanji kapitalski dobiček iz naslova spremembe namenske rabe zemljišč, ki ga sedaj ureja Zakon za uravnoteženje javnih financ, spreminja v izravnalni prispevek po tem zakonu, se določbe ZUJF razveljavljajo.</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308. členu (uporaba podzakonskih predpisov):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nadaljnjo uporabo podzakonskih aktov iz ZPNačrt, ZUreP-1 in ZUPUDPP v kombinaciji s predvidenimi prostorskimi akti po tem zakonu, ter določa nadaljnjo uporabo drugih podzakonskih aktov. Člen tudi določa generalno pravilo glede domneve skladnosti teh predpisov s tem zakonom.</w:t>
      </w:r>
    </w:p>
    <w:p w:rsidR="000328F0" w:rsidRPr="00F924E3" w:rsidRDefault="000328F0" w:rsidP="000328F0">
      <w:pPr>
        <w:spacing w:line="240" w:lineRule="auto"/>
        <w:jc w:val="both"/>
        <w:rPr>
          <w:rFonts w:cs="Arial"/>
          <w:szCs w:val="20"/>
          <w:lang w:eastAsia="sl-SI"/>
        </w:rPr>
      </w:pP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309. členu (prenehanje veljavnosti podzakonskih predpisov):</w:t>
      </w: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prenehanje veljavnosti podzakonskih aktov, a dopušča njihovo nadaljnjo uporabo za potrebe dokončanja postopkov v teku. Prostorske ureditve državnega pomena sedaj določa neposredno zakon, regionalni prostorski načrti pa se kot prostorski akti ukinjajo.</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309. členu (izdaja podzakonskih aktov):</w:t>
      </w:r>
    </w:p>
    <w:p w:rsidR="000328F0" w:rsidRPr="00F924E3" w:rsidRDefault="000328F0" w:rsidP="000328F0">
      <w:pPr>
        <w:spacing w:line="240" w:lineRule="auto"/>
        <w:jc w:val="both"/>
        <w:rPr>
          <w:rFonts w:eastAsia="Calibri" w:cs="Arial"/>
          <w:szCs w:val="20"/>
        </w:rPr>
      </w:pPr>
      <w:r w:rsidRPr="00F924E3">
        <w:rPr>
          <w:rFonts w:eastAsia="Calibri" w:cs="Arial"/>
          <w:szCs w:val="20"/>
        </w:rPr>
        <w:t>Člen določa roke za izdajo tistih podzakonskih aktov iz tega zakona, ki morajo biti sprejeti povsem na novo in nimajo predhodnikov, kateri bi veljali še naprej.</w:t>
      </w:r>
    </w:p>
    <w:p w:rsidR="000328F0" w:rsidRPr="00F924E3" w:rsidRDefault="000328F0" w:rsidP="000328F0">
      <w:pPr>
        <w:tabs>
          <w:tab w:val="left" w:pos="567"/>
          <w:tab w:val="left" w:pos="993"/>
        </w:tabs>
        <w:overflowPunct w:val="0"/>
        <w:autoSpaceDE w:val="0"/>
        <w:autoSpaceDN w:val="0"/>
        <w:adjustRightInd w:val="0"/>
        <w:spacing w:line="240" w:lineRule="auto"/>
        <w:jc w:val="both"/>
        <w:textAlignment w:val="baseline"/>
        <w:rPr>
          <w:rFonts w:eastAsia="Calibri" w:cs="Arial"/>
          <w:szCs w:val="20"/>
          <w:lang w:eastAsia="sl-SI"/>
        </w:rPr>
      </w:pPr>
    </w:p>
    <w:p w:rsidR="000328F0" w:rsidRPr="00F924E3" w:rsidRDefault="000328F0" w:rsidP="000328F0">
      <w:pPr>
        <w:spacing w:line="240" w:lineRule="auto"/>
        <w:jc w:val="both"/>
        <w:rPr>
          <w:rFonts w:eastAsia="Calibri" w:cs="Arial"/>
          <w:szCs w:val="20"/>
        </w:rPr>
      </w:pPr>
    </w:p>
    <w:p w:rsidR="000328F0" w:rsidRPr="00F924E3" w:rsidRDefault="000328F0" w:rsidP="000328F0">
      <w:pPr>
        <w:spacing w:line="240" w:lineRule="auto"/>
        <w:jc w:val="both"/>
        <w:rPr>
          <w:rFonts w:eastAsia="Calibri" w:cs="Arial"/>
          <w:szCs w:val="20"/>
          <w:u w:val="single"/>
        </w:rPr>
      </w:pPr>
      <w:r w:rsidRPr="00F924E3">
        <w:rPr>
          <w:rFonts w:eastAsia="Calibri" w:cs="Arial"/>
          <w:szCs w:val="20"/>
          <w:u w:val="single"/>
        </w:rPr>
        <w:t>K 311. členu (začetek veljavnosti zakona):</w:t>
      </w:r>
    </w:p>
    <w:p w:rsidR="000328F0" w:rsidRPr="00F924E3" w:rsidRDefault="000328F0" w:rsidP="000328F0">
      <w:pPr>
        <w:spacing w:line="240" w:lineRule="auto"/>
        <w:jc w:val="both"/>
        <w:rPr>
          <w:rFonts w:eastAsia="Calibri" w:cs="Arial"/>
          <w:szCs w:val="20"/>
          <w:u w:val="single"/>
        </w:rPr>
      </w:pPr>
    </w:p>
    <w:p w:rsidR="000328F0" w:rsidRPr="00F924E3" w:rsidRDefault="000328F0" w:rsidP="000328F0">
      <w:r w:rsidRPr="00F924E3">
        <w:rPr>
          <w:rFonts w:eastAsia="Calibri" w:cs="Arial"/>
          <w:szCs w:val="20"/>
        </w:rPr>
        <w:t>Predlagateljica predlaga daljši rok za uveljavitev zakona zaradi obsega zakonodajnih sprememb in potrebnega prehodnega časa za implementacijo.</w:t>
      </w:r>
    </w:p>
    <w:p w:rsidR="000328F0" w:rsidRPr="00746468" w:rsidRDefault="000328F0" w:rsidP="007115CE">
      <w:pPr>
        <w:autoSpaceDE w:val="0"/>
        <w:autoSpaceDN w:val="0"/>
        <w:adjustRightInd w:val="0"/>
        <w:spacing w:line="240" w:lineRule="auto"/>
        <w:jc w:val="both"/>
        <w:rPr>
          <w:rFonts w:eastAsia="Calibri" w:cs="Arial"/>
          <w:szCs w:val="20"/>
          <w:u w:val="single"/>
          <w:lang w:eastAsia="sl-SI"/>
        </w:rPr>
      </w:pPr>
    </w:p>
    <w:sectPr w:rsidR="000328F0" w:rsidRPr="007464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192" w:rsidRDefault="00454192">
      <w:pPr>
        <w:spacing w:line="240" w:lineRule="auto"/>
      </w:pPr>
      <w:r>
        <w:separator/>
      </w:r>
    </w:p>
  </w:endnote>
  <w:endnote w:type="continuationSeparator" w:id="0">
    <w:p w:rsidR="00454192" w:rsidRDefault="004541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altName w:val="Times New Roman"/>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09" w:rsidRDefault="00161209"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61209" w:rsidRDefault="00161209" w:rsidP="00145802">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09" w:rsidRDefault="00161209" w:rsidP="00145802">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4A5C1D">
      <w:rPr>
        <w:rStyle w:val="tevilkastrani"/>
        <w:noProof/>
      </w:rPr>
      <w:t>129</w:t>
    </w:r>
    <w:r>
      <w:rPr>
        <w:rStyle w:val="tevilkastrani"/>
      </w:rPr>
      <w:fldChar w:fldCharType="end"/>
    </w:r>
  </w:p>
  <w:p w:rsidR="00161209" w:rsidRDefault="00161209" w:rsidP="00145802">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192" w:rsidRDefault="00454192">
      <w:pPr>
        <w:spacing w:line="240" w:lineRule="auto"/>
      </w:pPr>
      <w:r>
        <w:separator/>
      </w:r>
    </w:p>
  </w:footnote>
  <w:footnote w:type="continuationSeparator" w:id="0">
    <w:p w:rsidR="00454192" w:rsidRDefault="004541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209" w:rsidRPr="00F9281E" w:rsidRDefault="00161209" w:rsidP="00145802">
    <w:pPr>
      <w:pStyle w:val="Glava"/>
      <w:spacing w:line="240" w:lineRule="exact"/>
      <w:rPr>
        <w:rFonts w:ascii="Republika" w:hAnsi="Republika"/>
        <w:sz w:val="16"/>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1209" w:rsidRPr="008F3500" w:rsidTr="00145802">
      <w:trPr>
        <w:cantSplit/>
        <w:trHeight w:hRule="exact" w:val="847"/>
      </w:trPr>
      <w:tc>
        <w:tcPr>
          <w:tcW w:w="649" w:type="dxa"/>
        </w:tcPr>
        <w:p w:rsidR="00161209" w:rsidRDefault="00161209" w:rsidP="00145802">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p w:rsidR="00161209" w:rsidRPr="006D42D9" w:rsidRDefault="00161209" w:rsidP="00145802">
          <w:pPr>
            <w:rPr>
              <w:rFonts w:ascii="Republika" w:hAnsi="Republika"/>
              <w:sz w:val="60"/>
              <w:szCs w:val="60"/>
            </w:rPr>
          </w:pPr>
        </w:p>
      </w:tc>
    </w:tr>
  </w:tbl>
  <w:p w:rsidR="00161209" w:rsidRPr="00B95595" w:rsidRDefault="00161209" w:rsidP="00145802">
    <w:pPr>
      <w:autoSpaceDE w:val="0"/>
      <w:autoSpaceDN w:val="0"/>
      <w:adjustRightInd w:val="0"/>
      <w:spacing w:line="240" w:lineRule="auto"/>
      <w:rPr>
        <w:rFonts w:ascii="Republika" w:hAnsi="Republika"/>
      </w:rPr>
    </w:pPr>
    <w:r>
      <w:rPr>
        <w:noProof/>
        <w:lang w:eastAsia="sl-SI"/>
      </w:rPr>
      <mc:AlternateContent>
        <mc:Choice Requires="wps">
          <w:drawing>
            <wp:anchor distT="4294967295" distB="4294967295" distL="114300" distR="114300" simplePos="0" relativeHeight="251657728" behindDoc="1" locked="0" layoutInCell="0" allowOverlap="1" wp14:anchorId="0147C37D" wp14:editId="392352C6">
              <wp:simplePos x="0" y="0"/>
              <wp:positionH relativeFrom="column">
                <wp:posOffset>-431800</wp:posOffset>
              </wp:positionH>
              <wp:positionV relativeFrom="page">
                <wp:posOffset>3600449</wp:posOffset>
              </wp:positionV>
              <wp:extent cx="252095" cy="0"/>
              <wp:effectExtent l="0" t="0" r="14605"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JJGE1vXAkRK7WzoTl6Vi9mq+l3h5RetUQdeKT4ejGQl4WM5E1KuDgDBfb9Z80ghhy9jnM6&#10;N7YLkDABdI5yXO5y8LNHFH7mkzydTzCigysh5ZBnrPOfuO5QMCosgXP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2uP6o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B95595">
      <w:rPr>
        <w:rFonts w:ascii="Republika" w:hAnsi="Republika"/>
      </w:rPr>
      <w:t>REPUBLIKA SLOVENIJA</w:t>
    </w:r>
  </w:p>
  <w:p w:rsidR="00161209" w:rsidRPr="00B95595" w:rsidRDefault="00161209" w:rsidP="00145802">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161209" w:rsidRDefault="00161209" w:rsidP="00145802">
    <w:pPr>
      <w:pStyle w:val="Glava"/>
      <w:tabs>
        <w:tab w:val="clear" w:pos="4320"/>
        <w:tab w:val="left" w:pos="5112"/>
      </w:tabs>
      <w:spacing w:before="240" w:line="240" w:lineRule="exact"/>
      <w:rPr>
        <w:rFonts w:cs="Arial"/>
        <w:sz w:val="16"/>
        <w:lang w:val="sl-SI"/>
      </w:rPr>
    </w:pPr>
    <w:r>
      <w:rPr>
        <w:rFonts w:cs="Arial"/>
        <w:sz w:val="16"/>
        <w:lang w:val="sl-SI"/>
      </w:rPr>
      <w:t>Dunajska cesta 47, 1000 Ljubljana</w:t>
    </w:r>
    <w:r>
      <w:rPr>
        <w:rFonts w:cs="Arial"/>
        <w:sz w:val="16"/>
        <w:lang w:val="sl-SI"/>
      </w:rPr>
      <w:tab/>
      <w:t>T: 01 478 74 00</w:t>
    </w:r>
  </w:p>
  <w:p w:rsidR="00161209" w:rsidRDefault="00161209" w:rsidP="00145802">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161209" w:rsidRDefault="00161209" w:rsidP="00145802">
    <w:pPr>
      <w:pStyle w:val="Glava"/>
      <w:tabs>
        <w:tab w:val="clear" w:pos="4320"/>
        <w:tab w:val="left" w:pos="5112"/>
      </w:tabs>
      <w:spacing w:line="240" w:lineRule="exact"/>
      <w:rPr>
        <w:rFonts w:cs="Arial"/>
        <w:sz w:val="16"/>
        <w:lang w:val="sl-SI"/>
      </w:rPr>
    </w:pPr>
    <w:r>
      <w:rPr>
        <w:rFonts w:cs="Arial"/>
        <w:sz w:val="16"/>
        <w:lang w:val="sl-SI"/>
      </w:rPr>
      <w:tab/>
      <w:t>E: gp.mop@gov.si</w:t>
    </w:r>
  </w:p>
  <w:p w:rsidR="00161209" w:rsidRDefault="00161209" w:rsidP="00145802">
    <w:pPr>
      <w:pStyle w:val="Glava"/>
      <w:tabs>
        <w:tab w:val="clear" w:pos="4320"/>
        <w:tab w:val="left" w:pos="5112"/>
      </w:tabs>
      <w:spacing w:line="240" w:lineRule="exact"/>
      <w:rPr>
        <w:rFonts w:cs="Arial"/>
        <w:sz w:val="16"/>
        <w:lang w:val="sl-SI"/>
      </w:rPr>
    </w:pPr>
    <w:r>
      <w:rPr>
        <w:rFonts w:cs="Arial"/>
        <w:sz w:val="16"/>
        <w:lang w:val="sl-SI"/>
      </w:rPr>
      <w:tab/>
      <w:t>www.mop.gov.si</w:t>
    </w:r>
  </w:p>
  <w:p w:rsidR="00161209" w:rsidRPr="008F3500" w:rsidRDefault="00161209" w:rsidP="00145802">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F44D71"/>
    <w:multiLevelType w:val="hybridMultilevel"/>
    <w:tmpl w:val="6D62B812"/>
    <w:lvl w:ilvl="0" w:tplc="E3F4B05E">
      <w:start w:val="2"/>
      <w:numFmt w:val="bullet"/>
      <w:lvlText w:val="-"/>
      <w:lvlJc w:val="left"/>
      <w:pPr>
        <w:ind w:left="1740" w:hanging="360"/>
      </w:pPr>
      <w:rPr>
        <w:rFonts w:ascii="Arial" w:eastAsia="Times New Roman" w:hAnsi="Arial" w:hint="default"/>
      </w:rPr>
    </w:lvl>
    <w:lvl w:ilvl="1" w:tplc="04240003" w:tentative="1">
      <w:start w:val="1"/>
      <w:numFmt w:val="bullet"/>
      <w:lvlText w:val="o"/>
      <w:lvlJc w:val="left"/>
      <w:pPr>
        <w:ind w:left="2460" w:hanging="360"/>
      </w:pPr>
      <w:rPr>
        <w:rFonts w:ascii="Courier New" w:hAnsi="Courier New" w:cs="Courier New" w:hint="default"/>
      </w:rPr>
    </w:lvl>
    <w:lvl w:ilvl="2" w:tplc="04240005" w:tentative="1">
      <w:start w:val="1"/>
      <w:numFmt w:val="bullet"/>
      <w:lvlText w:val=""/>
      <w:lvlJc w:val="left"/>
      <w:pPr>
        <w:ind w:left="3180" w:hanging="360"/>
      </w:pPr>
      <w:rPr>
        <w:rFonts w:ascii="Wingdings" w:hAnsi="Wingdings" w:cs="Wingdings" w:hint="default"/>
      </w:rPr>
    </w:lvl>
    <w:lvl w:ilvl="3" w:tplc="04240001" w:tentative="1">
      <w:start w:val="1"/>
      <w:numFmt w:val="bullet"/>
      <w:lvlText w:val=""/>
      <w:lvlJc w:val="left"/>
      <w:pPr>
        <w:ind w:left="3900" w:hanging="360"/>
      </w:pPr>
      <w:rPr>
        <w:rFonts w:ascii="Symbol" w:hAnsi="Symbol" w:cs="Symbol" w:hint="default"/>
      </w:rPr>
    </w:lvl>
    <w:lvl w:ilvl="4" w:tplc="04240003" w:tentative="1">
      <w:start w:val="1"/>
      <w:numFmt w:val="bullet"/>
      <w:lvlText w:val="o"/>
      <w:lvlJc w:val="left"/>
      <w:pPr>
        <w:ind w:left="4620" w:hanging="360"/>
      </w:pPr>
      <w:rPr>
        <w:rFonts w:ascii="Courier New" w:hAnsi="Courier New" w:cs="Courier New" w:hint="default"/>
      </w:rPr>
    </w:lvl>
    <w:lvl w:ilvl="5" w:tplc="04240005" w:tentative="1">
      <w:start w:val="1"/>
      <w:numFmt w:val="bullet"/>
      <w:lvlText w:val=""/>
      <w:lvlJc w:val="left"/>
      <w:pPr>
        <w:ind w:left="5340" w:hanging="360"/>
      </w:pPr>
      <w:rPr>
        <w:rFonts w:ascii="Wingdings" w:hAnsi="Wingdings" w:cs="Wingdings" w:hint="default"/>
      </w:rPr>
    </w:lvl>
    <w:lvl w:ilvl="6" w:tplc="04240001" w:tentative="1">
      <w:start w:val="1"/>
      <w:numFmt w:val="bullet"/>
      <w:lvlText w:val=""/>
      <w:lvlJc w:val="left"/>
      <w:pPr>
        <w:ind w:left="6060" w:hanging="360"/>
      </w:pPr>
      <w:rPr>
        <w:rFonts w:ascii="Symbol" w:hAnsi="Symbol" w:cs="Symbol" w:hint="default"/>
      </w:rPr>
    </w:lvl>
    <w:lvl w:ilvl="7" w:tplc="04240003" w:tentative="1">
      <w:start w:val="1"/>
      <w:numFmt w:val="bullet"/>
      <w:lvlText w:val="o"/>
      <w:lvlJc w:val="left"/>
      <w:pPr>
        <w:ind w:left="6780" w:hanging="360"/>
      </w:pPr>
      <w:rPr>
        <w:rFonts w:ascii="Courier New" w:hAnsi="Courier New" w:cs="Courier New" w:hint="default"/>
      </w:rPr>
    </w:lvl>
    <w:lvl w:ilvl="8" w:tplc="04240005" w:tentative="1">
      <w:start w:val="1"/>
      <w:numFmt w:val="bullet"/>
      <w:lvlText w:val=""/>
      <w:lvlJc w:val="left"/>
      <w:pPr>
        <w:ind w:left="7500" w:hanging="360"/>
      </w:pPr>
      <w:rPr>
        <w:rFonts w:ascii="Wingdings" w:hAnsi="Wingdings" w:cs="Wingdings" w:hint="default"/>
      </w:rPr>
    </w:lvl>
  </w:abstractNum>
  <w:abstractNum w:abstractNumId="3">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9B7BAF"/>
    <w:multiLevelType w:val="hybridMultilevel"/>
    <w:tmpl w:val="CFBE5076"/>
    <w:lvl w:ilvl="0" w:tplc="1AFA374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7">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740526"/>
    <w:multiLevelType w:val="hybridMultilevel"/>
    <w:tmpl w:val="E558F99C"/>
    <w:lvl w:ilvl="0" w:tplc="E4D8C222">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4947A4F"/>
    <w:multiLevelType w:val="hybridMultilevel"/>
    <w:tmpl w:val="5E9A96E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791056"/>
    <w:multiLevelType w:val="hybridMultilevel"/>
    <w:tmpl w:val="603AED5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97067D4"/>
    <w:multiLevelType w:val="hybridMultilevel"/>
    <w:tmpl w:val="EA0EBCD4"/>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9716DF"/>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15">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C876D13"/>
    <w:multiLevelType w:val="hybridMultilevel"/>
    <w:tmpl w:val="AC6E6D10"/>
    <w:lvl w:ilvl="0" w:tplc="9DD09B92">
      <w:start w:val="1"/>
      <w:numFmt w:val="decimal"/>
      <w:lvlText w:val="%1."/>
      <w:lvlJc w:val="left"/>
      <w:pPr>
        <w:ind w:left="113" w:hanging="113"/>
      </w:pPr>
      <w:rPr>
        <w:rFonts w:hint="default"/>
      </w:rPr>
    </w:lvl>
    <w:lvl w:ilvl="1" w:tplc="CDA48BBC">
      <w:start w:val="1"/>
      <w:numFmt w:val="bullet"/>
      <w:lvlText w:val=""/>
      <w:lvlJc w:val="left"/>
      <w:pPr>
        <w:tabs>
          <w:tab w:val="num" w:pos="1440"/>
        </w:tabs>
        <w:ind w:left="1440" w:hanging="360"/>
      </w:pPr>
      <w:rPr>
        <w:rFonts w:ascii="Symbol" w:hAnsi="Symbol" w:cs="Symbol" w:hint="default"/>
      </w:r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2F9C274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CE2CEA"/>
    <w:multiLevelType w:val="hybridMultilevel"/>
    <w:tmpl w:val="B69AE3DE"/>
    <w:lvl w:ilvl="0" w:tplc="0424000F">
      <w:start w:val="1"/>
      <w:numFmt w:val="decimal"/>
      <w:lvlText w:val="%1."/>
      <w:lvlJc w:val="left"/>
      <w:pPr>
        <w:tabs>
          <w:tab w:val="num" w:pos="1417"/>
        </w:tabs>
        <w:ind w:left="1417" w:hanging="397"/>
      </w:pPr>
      <w:rPr>
        <w:rFonts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22">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745F03"/>
    <w:multiLevelType w:val="hybridMultilevel"/>
    <w:tmpl w:val="4D1A77E2"/>
    <w:styleLink w:val="Alinejazaodstavkom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5A20B2D"/>
    <w:multiLevelType w:val="hybridMultilevel"/>
    <w:tmpl w:val="C6927B2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66252A"/>
    <w:multiLevelType w:val="hybridMultilevel"/>
    <w:tmpl w:val="287EE4AC"/>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B426056"/>
    <w:multiLevelType w:val="multilevel"/>
    <w:tmpl w:val="3EA0E7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4B4A2A17"/>
    <w:multiLevelType w:val="multilevel"/>
    <w:tmpl w:val="BCAA55FA"/>
    <w:lvl w:ilvl="0">
      <w:start w:val="1"/>
      <w:numFmt w:val="decimal"/>
      <w:lvlText w:val="%1."/>
      <w:lvlJc w:val="left"/>
      <w:pPr>
        <w:ind w:left="729" w:hanging="360"/>
      </w:pPr>
      <w:rPr>
        <w:rFonts w:hint="default"/>
      </w:rPr>
    </w:lvl>
    <w:lvl w:ilvl="1">
      <w:start w:val="1"/>
      <w:numFmt w:val="decimal"/>
      <w:isLgl/>
      <w:lvlText w:val="%1.%2."/>
      <w:lvlJc w:val="left"/>
      <w:pPr>
        <w:ind w:left="1089" w:hanging="72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449"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09" w:hanging="1440"/>
      </w:pPr>
      <w:rPr>
        <w:rFonts w:hint="default"/>
      </w:rPr>
    </w:lvl>
    <w:lvl w:ilvl="6">
      <w:start w:val="1"/>
      <w:numFmt w:val="decimal"/>
      <w:isLgl/>
      <w:lvlText w:val="%1.%2.%3.%4.%5.%6.%7."/>
      <w:lvlJc w:val="left"/>
      <w:pPr>
        <w:ind w:left="1809" w:hanging="1440"/>
      </w:pPr>
      <w:rPr>
        <w:rFonts w:hint="default"/>
      </w:rPr>
    </w:lvl>
    <w:lvl w:ilvl="7">
      <w:start w:val="1"/>
      <w:numFmt w:val="decimal"/>
      <w:isLgl/>
      <w:lvlText w:val="%1.%2.%3.%4.%5.%6.%7.%8."/>
      <w:lvlJc w:val="left"/>
      <w:pPr>
        <w:ind w:left="2169" w:hanging="1800"/>
      </w:pPr>
      <w:rPr>
        <w:rFonts w:hint="default"/>
      </w:rPr>
    </w:lvl>
    <w:lvl w:ilvl="8">
      <w:start w:val="1"/>
      <w:numFmt w:val="decimal"/>
      <w:isLgl/>
      <w:lvlText w:val="%1.%2.%3.%4.%5.%6.%7.%8.%9."/>
      <w:lvlJc w:val="left"/>
      <w:pPr>
        <w:ind w:left="2169" w:hanging="1800"/>
      </w:pPr>
      <w:rPr>
        <w:rFonts w:hint="default"/>
      </w:rPr>
    </w:lvl>
  </w:abstractNum>
  <w:abstractNum w:abstractNumId="32">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33">
    <w:nsid w:val="539C5671"/>
    <w:multiLevelType w:val="hybridMultilevel"/>
    <w:tmpl w:val="C9CC2E32"/>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59E668C"/>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35">
    <w:nsid w:val="5B050C0A"/>
    <w:multiLevelType w:val="hybridMultilevel"/>
    <w:tmpl w:val="26D072E0"/>
    <w:styleLink w:val="Alinejazaodstavkom1"/>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A870AC5"/>
    <w:multiLevelType w:val="hybridMultilevel"/>
    <w:tmpl w:val="53A67990"/>
    <w:lvl w:ilvl="0" w:tplc="FB34B49E">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40">
    <w:nsid w:val="6C1D50F0"/>
    <w:multiLevelType w:val="hybridMultilevel"/>
    <w:tmpl w:val="B73C2316"/>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13D10A8"/>
    <w:multiLevelType w:val="hybridMultilevel"/>
    <w:tmpl w:val="98E89DEC"/>
    <w:lvl w:ilvl="0" w:tplc="5114E5F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42">
    <w:nsid w:val="7D5212AD"/>
    <w:multiLevelType w:val="hybridMultilevel"/>
    <w:tmpl w:val="5A86546E"/>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8"/>
  </w:num>
  <w:num w:numId="2">
    <w:abstractNumId w:val="23"/>
  </w:num>
  <w:num w:numId="3">
    <w:abstractNumId w:val="24"/>
    <w:lvlOverride w:ilvl="0">
      <w:startOverride w:val="1"/>
    </w:lvlOverride>
  </w:num>
  <w:num w:numId="4">
    <w:abstractNumId w:val="28"/>
  </w:num>
  <w:num w:numId="5">
    <w:abstractNumId w:val="0"/>
  </w:num>
  <w:num w:numId="6">
    <w:abstractNumId w:val="36"/>
  </w:num>
  <w:num w:numId="7">
    <w:abstractNumId w:val="19"/>
  </w:num>
  <w:num w:numId="8">
    <w:abstractNumId w:val="2"/>
  </w:num>
  <w:num w:numId="9">
    <w:abstractNumId w:val="32"/>
  </w:num>
  <w:num w:numId="10">
    <w:abstractNumId w:val="10"/>
  </w:num>
  <w:num w:numId="11">
    <w:abstractNumId w:val="39"/>
  </w:num>
  <w:num w:numId="12">
    <w:abstractNumId w:val="43"/>
  </w:num>
  <w:num w:numId="13">
    <w:abstractNumId w:val="12"/>
  </w:num>
  <w:num w:numId="14">
    <w:abstractNumId w:val="16"/>
  </w:num>
  <w:num w:numId="15">
    <w:abstractNumId w:val="3"/>
  </w:num>
  <w:num w:numId="16">
    <w:abstractNumId w:val="9"/>
  </w:num>
  <w:num w:numId="17">
    <w:abstractNumId w:val="29"/>
  </w:num>
  <w:num w:numId="18">
    <w:abstractNumId w:val="31"/>
  </w:num>
  <w:num w:numId="19">
    <w:abstractNumId w:val="21"/>
  </w:num>
  <w:num w:numId="20">
    <w:abstractNumId w:val="6"/>
  </w:num>
  <w:num w:numId="21">
    <w:abstractNumId w:val="14"/>
  </w:num>
  <w:num w:numId="22">
    <w:abstractNumId w:val="26"/>
  </w:num>
  <w:num w:numId="23">
    <w:abstractNumId w:val="41"/>
  </w:num>
  <w:num w:numId="24">
    <w:abstractNumId w:val="37"/>
  </w:num>
  <w:num w:numId="25">
    <w:abstractNumId w:val="35"/>
  </w:num>
  <w:num w:numId="26">
    <w:abstractNumId w:val="25"/>
  </w:num>
  <w:num w:numId="27">
    <w:abstractNumId w:val="4"/>
  </w:num>
  <w:num w:numId="28">
    <w:abstractNumId w:val="15"/>
  </w:num>
  <w:num w:numId="29">
    <w:abstractNumId w:val="27"/>
  </w:num>
  <w:num w:numId="30">
    <w:abstractNumId w:val="7"/>
  </w:num>
  <w:num w:numId="31">
    <w:abstractNumId w:val="11"/>
  </w:num>
  <w:num w:numId="32">
    <w:abstractNumId w:val="40"/>
  </w:num>
  <w:num w:numId="33">
    <w:abstractNumId w:val="20"/>
  </w:num>
  <w:num w:numId="34">
    <w:abstractNumId w:val="17"/>
  </w:num>
  <w:num w:numId="35">
    <w:abstractNumId w:val="8"/>
  </w:num>
  <w:num w:numId="36">
    <w:abstractNumId w:val="1"/>
  </w:num>
  <w:num w:numId="37">
    <w:abstractNumId w:val="5"/>
  </w:num>
  <w:num w:numId="38">
    <w:abstractNumId w:val="22"/>
  </w:num>
  <w:num w:numId="39">
    <w:abstractNumId w:val="42"/>
  </w:num>
  <w:num w:numId="40">
    <w:abstractNumId w:val="38"/>
  </w:num>
  <w:num w:numId="41">
    <w:abstractNumId w:val="33"/>
  </w:num>
  <w:num w:numId="42">
    <w:abstractNumId w:val="13"/>
  </w:num>
  <w:num w:numId="43">
    <w:abstractNumId w:val="30"/>
  </w:num>
  <w:num w:numId="44">
    <w:abstractNumId w:val="24"/>
  </w:num>
  <w:num w:numId="45">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52F"/>
    <w:rsid w:val="00002AF0"/>
    <w:rsid w:val="000115E6"/>
    <w:rsid w:val="0002095D"/>
    <w:rsid w:val="00030FB4"/>
    <w:rsid w:val="000328F0"/>
    <w:rsid w:val="00035D7E"/>
    <w:rsid w:val="00052E55"/>
    <w:rsid w:val="00077B3A"/>
    <w:rsid w:val="00083306"/>
    <w:rsid w:val="00093A83"/>
    <w:rsid w:val="000956DB"/>
    <w:rsid w:val="000B3968"/>
    <w:rsid w:val="000B4837"/>
    <w:rsid w:val="000C011A"/>
    <w:rsid w:val="000C56F8"/>
    <w:rsid w:val="000E049A"/>
    <w:rsid w:val="000E0878"/>
    <w:rsid w:val="000E5442"/>
    <w:rsid w:val="000F310A"/>
    <w:rsid w:val="00111707"/>
    <w:rsid w:val="001205C0"/>
    <w:rsid w:val="00132A8B"/>
    <w:rsid w:val="00145802"/>
    <w:rsid w:val="001502DF"/>
    <w:rsid w:val="00161209"/>
    <w:rsid w:val="0018100C"/>
    <w:rsid w:val="00190706"/>
    <w:rsid w:val="001A245A"/>
    <w:rsid w:val="001A2FFE"/>
    <w:rsid w:val="001E5493"/>
    <w:rsid w:val="00206BEB"/>
    <w:rsid w:val="00260320"/>
    <w:rsid w:val="00281728"/>
    <w:rsid w:val="00292BF3"/>
    <w:rsid w:val="002B386C"/>
    <w:rsid w:val="002B67CA"/>
    <w:rsid w:val="002B7A50"/>
    <w:rsid w:val="002C1581"/>
    <w:rsid w:val="002C6CC7"/>
    <w:rsid w:val="003217C0"/>
    <w:rsid w:val="00331130"/>
    <w:rsid w:val="0034740B"/>
    <w:rsid w:val="00353539"/>
    <w:rsid w:val="003645C0"/>
    <w:rsid w:val="003961D7"/>
    <w:rsid w:val="003A5DD1"/>
    <w:rsid w:val="003A63A8"/>
    <w:rsid w:val="003D7729"/>
    <w:rsid w:val="00403F5C"/>
    <w:rsid w:val="00406CB6"/>
    <w:rsid w:val="0041345B"/>
    <w:rsid w:val="004406E4"/>
    <w:rsid w:val="00444085"/>
    <w:rsid w:val="004508EB"/>
    <w:rsid w:val="004511F4"/>
    <w:rsid w:val="00454192"/>
    <w:rsid w:val="00467034"/>
    <w:rsid w:val="004720C7"/>
    <w:rsid w:val="0047315E"/>
    <w:rsid w:val="0047363F"/>
    <w:rsid w:val="00475D99"/>
    <w:rsid w:val="004A3935"/>
    <w:rsid w:val="004A4FAA"/>
    <w:rsid w:val="004A5C1D"/>
    <w:rsid w:val="004C3D5D"/>
    <w:rsid w:val="004E44EB"/>
    <w:rsid w:val="004F4B7F"/>
    <w:rsid w:val="00534E59"/>
    <w:rsid w:val="0053526B"/>
    <w:rsid w:val="005430EC"/>
    <w:rsid w:val="00556EC3"/>
    <w:rsid w:val="00567355"/>
    <w:rsid w:val="0056790C"/>
    <w:rsid w:val="00581C17"/>
    <w:rsid w:val="005A2F8F"/>
    <w:rsid w:val="005A6472"/>
    <w:rsid w:val="005B17A3"/>
    <w:rsid w:val="005B7BC3"/>
    <w:rsid w:val="005C76CE"/>
    <w:rsid w:val="006020BC"/>
    <w:rsid w:val="006369E0"/>
    <w:rsid w:val="00647B71"/>
    <w:rsid w:val="0065511D"/>
    <w:rsid w:val="006817CC"/>
    <w:rsid w:val="0069293A"/>
    <w:rsid w:val="006A6084"/>
    <w:rsid w:val="006B30A7"/>
    <w:rsid w:val="006E1187"/>
    <w:rsid w:val="006E4A23"/>
    <w:rsid w:val="006F22ED"/>
    <w:rsid w:val="007115CE"/>
    <w:rsid w:val="00736A11"/>
    <w:rsid w:val="00755165"/>
    <w:rsid w:val="00755FE5"/>
    <w:rsid w:val="007834C1"/>
    <w:rsid w:val="00784F9F"/>
    <w:rsid w:val="00795A82"/>
    <w:rsid w:val="007B0389"/>
    <w:rsid w:val="007E09E1"/>
    <w:rsid w:val="007F0DDE"/>
    <w:rsid w:val="0080557B"/>
    <w:rsid w:val="0081625B"/>
    <w:rsid w:val="00817E92"/>
    <w:rsid w:val="00824498"/>
    <w:rsid w:val="008302AA"/>
    <w:rsid w:val="008360DD"/>
    <w:rsid w:val="00836B1C"/>
    <w:rsid w:val="008420B8"/>
    <w:rsid w:val="008420EF"/>
    <w:rsid w:val="00853F11"/>
    <w:rsid w:val="00856AB9"/>
    <w:rsid w:val="00857000"/>
    <w:rsid w:val="00862D52"/>
    <w:rsid w:val="0087511F"/>
    <w:rsid w:val="00895498"/>
    <w:rsid w:val="00895E22"/>
    <w:rsid w:val="008A08D8"/>
    <w:rsid w:val="008A2C91"/>
    <w:rsid w:val="008F74C5"/>
    <w:rsid w:val="0090559B"/>
    <w:rsid w:val="00905ED0"/>
    <w:rsid w:val="00910880"/>
    <w:rsid w:val="00917A7E"/>
    <w:rsid w:val="00923201"/>
    <w:rsid w:val="00925B80"/>
    <w:rsid w:val="00926509"/>
    <w:rsid w:val="00960848"/>
    <w:rsid w:val="00962BA0"/>
    <w:rsid w:val="00966D0E"/>
    <w:rsid w:val="00980B06"/>
    <w:rsid w:val="009A3723"/>
    <w:rsid w:val="009B68E5"/>
    <w:rsid w:val="009B6FA1"/>
    <w:rsid w:val="009B7E9E"/>
    <w:rsid w:val="009C25FE"/>
    <w:rsid w:val="009E3665"/>
    <w:rsid w:val="009F6F2C"/>
    <w:rsid w:val="00A2095F"/>
    <w:rsid w:val="00A20AF6"/>
    <w:rsid w:val="00A238ED"/>
    <w:rsid w:val="00A61506"/>
    <w:rsid w:val="00A7299C"/>
    <w:rsid w:val="00A92087"/>
    <w:rsid w:val="00A94342"/>
    <w:rsid w:val="00AA05DE"/>
    <w:rsid w:val="00AB73BD"/>
    <w:rsid w:val="00AF2B5F"/>
    <w:rsid w:val="00B42513"/>
    <w:rsid w:val="00B64978"/>
    <w:rsid w:val="00B75EB7"/>
    <w:rsid w:val="00BA4655"/>
    <w:rsid w:val="00BA7AA8"/>
    <w:rsid w:val="00BC18A4"/>
    <w:rsid w:val="00BD0BCC"/>
    <w:rsid w:val="00BE4AC7"/>
    <w:rsid w:val="00BF096F"/>
    <w:rsid w:val="00C110A0"/>
    <w:rsid w:val="00C21432"/>
    <w:rsid w:val="00C51B50"/>
    <w:rsid w:val="00C53BF4"/>
    <w:rsid w:val="00C71CE3"/>
    <w:rsid w:val="00C71E86"/>
    <w:rsid w:val="00C81EE7"/>
    <w:rsid w:val="00C9466B"/>
    <w:rsid w:val="00CC5931"/>
    <w:rsid w:val="00CD168F"/>
    <w:rsid w:val="00CE6E3C"/>
    <w:rsid w:val="00CF75DF"/>
    <w:rsid w:val="00D13DB2"/>
    <w:rsid w:val="00D21213"/>
    <w:rsid w:val="00D239CC"/>
    <w:rsid w:val="00D2638F"/>
    <w:rsid w:val="00D27A36"/>
    <w:rsid w:val="00D3356D"/>
    <w:rsid w:val="00D3439A"/>
    <w:rsid w:val="00D51730"/>
    <w:rsid w:val="00D80C5C"/>
    <w:rsid w:val="00D93F7C"/>
    <w:rsid w:val="00DA342A"/>
    <w:rsid w:val="00DA4145"/>
    <w:rsid w:val="00DB6377"/>
    <w:rsid w:val="00DC3A50"/>
    <w:rsid w:val="00DC4230"/>
    <w:rsid w:val="00DF5A18"/>
    <w:rsid w:val="00E0276A"/>
    <w:rsid w:val="00E11DB0"/>
    <w:rsid w:val="00E13B27"/>
    <w:rsid w:val="00E16C36"/>
    <w:rsid w:val="00E23192"/>
    <w:rsid w:val="00E25832"/>
    <w:rsid w:val="00E35D0C"/>
    <w:rsid w:val="00E42A97"/>
    <w:rsid w:val="00E45288"/>
    <w:rsid w:val="00E53BF0"/>
    <w:rsid w:val="00E71BA1"/>
    <w:rsid w:val="00E95D2C"/>
    <w:rsid w:val="00ED5E42"/>
    <w:rsid w:val="00ED5ECF"/>
    <w:rsid w:val="00EE6F96"/>
    <w:rsid w:val="00EE6FCD"/>
    <w:rsid w:val="00F10A9C"/>
    <w:rsid w:val="00F121A4"/>
    <w:rsid w:val="00F12AFB"/>
    <w:rsid w:val="00F1383A"/>
    <w:rsid w:val="00F144FC"/>
    <w:rsid w:val="00F634F0"/>
    <w:rsid w:val="00F64B37"/>
    <w:rsid w:val="00FA0DBC"/>
    <w:rsid w:val="00FA6134"/>
    <w:rsid w:val="00FB69E8"/>
    <w:rsid w:val="00FD252F"/>
    <w:rsid w:val="00FD33EF"/>
    <w:rsid w:val="00FE65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line="260" w:lineRule="exact"/>
    </w:pPr>
    <w:rPr>
      <w:rFonts w:ascii="Arial" w:eastAsia="Times New Roman"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link w:val="Naslov2"/>
    <w:uiPriority w:val="99"/>
    <w:rsid w:val="00FD252F"/>
    <w:rPr>
      <w:rFonts w:ascii="Arial" w:eastAsia="Times New Roman" w:hAnsi="Arial" w:cs="Arial"/>
      <w:b/>
      <w:bCs/>
      <w:i/>
      <w:iCs/>
      <w:sz w:val="28"/>
      <w:szCs w:val="28"/>
    </w:rPr>
  </w:style>
  <w:style w:type="character" w:customStyle="1" w:styleId="Naslov3Znak">
    <w:name w:val="Naslov 3 Znak"/>
    <w:link w:val="Naslov3"/>
    <w:uiPriority w:val="99"/>
    <w:rsid w:val="00FD252F"/>
    <w:rPr>
      <w:rFonts w:ascii="Arial" w:eastAsia="Times New Roman" w:hAnsi="Arial" w:cs="Arial"/>
      <w:b/>
      <w:bCs/>
      <w:sz w:val="26"/>
      <w:szCs w:val="26"/>
    </w:rPr>
  </w:style>
  <w:style w:type="character" w:customStyle="1" w:styleId="Naslov4Znak">
    <w:name w:val="Naslov 4 Znak"/>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link w:val="Naslov5"/>
    <w:uiPriority w:val="99"/>
    <w:rsid w:val="00FD252F"/>
    <w:rPr>
      <w:rFonts w:ascii="Times New Roman" w:eastAsia="Times New Roman" w:hAnsi="Times New Roman" w:cs="Times New Roman"/>
      <w:color w:val="243F60"/>
    </w:rPr>
  </w:style>
  <w:style w:type="character" w:customStyle="1" w:styleId="Naslov6Znak">
    <w:name w:val="Naslov 6 Znak"/>
    <w:link w:val="Naslov6"/>
    <w:rsid w:val="00FD252F"/>
    <w:rPr>
      <w:rFonts w:ascii="Times New Roman" w:eastAsia="Times New Roman" w:hAnsi="Times New Roman" w:cs="Times New Roman"/>
      <w:b/>
      <w:bCs/>
      <w:lang w:eastAsia="sl-SI"/>
    </w:rPr>
  </w:style>
  <w:style w:type="character" w:customStyle="1" w:styleId="Naslov7Znak">
    <w:name w:val="Naslov 7 Znak"/>
    <w:link w:val="Naslov7"/>
    <w:rsid w:val="00FD252F"/>
    <w:rPr>
      <w:rFonts w:ascii="Times New Roman" w:eastAsia="Times New Roman" w:hAnsi="Times New Roman" w:cs="Times New Roman"/>
      <w:i/>
      <w:iCs/>
      <w:color w:val="404040"/>
    </w:rPr>
  </w:style>
  <w:style w:type="character" w:customStyle="1" w:styleId="Naslov8Znak">
    <w:name w:val="Naslov 8 Znak"/>
    <w:link w:val="Naslov8"/>
    <w:rsid w:val="00FD252F"/>
    <w:rPr>
      <w:rFonts w:ascii="Times New Roman" w:eastAsia="Times New Roman" w:hAnsi="Times New Roman" w:cs="Times New Roman"/>
      <w:i/>
      <w:iCs/>
      <w:sz w:val="24"/>
      <w:szCs w:val="24"/>
      <w:lang w:val="en-US"/>
    </w:rPr>
  </w:style>
  <w:style w:type="character" w:customStyle="1" w:styleId="Naslov9Znak">
    <w:name w:val="Naslov 9 Znak"/>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Calibr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eastAsia="Times New Roman" w:hAnsi="Arial"/>
      <w:spacing w:val="-2"/>
      <w:sz w:val="22"/>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rPr>
      <w:rFonts w:ascii="Times New Roman" w:hAnsi="Times New Roman"/>
      <w:sz w:val="22"/>
      <w:szCs w:val="22"/>
      <w:lang w:eastAsia="en-US"/>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pPr>
    <w:rPr>
      <w:rFonts w:ascii="EUAlbertina" w:eastAsia="Times New Roman" w:hAnsi="EUAlbertina" w:cs="EUAlbertina"/>
      <w:color w:val="000000"/>
      <w:sz w:val="24"/>
      <w:szCs w:val="24"/>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rPr>
      <w:rFonts w:cs="Calibri"/>
      <w:sz w:val="22"/>
      <w:szCs w:val="22"/>
      <w:lang w:eastAsia="en-US"/>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rPr>
      <w:rFonts w:cs="Calibri"/>
      <w:sz w:val="22"/>
      <w:szCs w:val="22"/>
      <w:lang w:eastAsia="en-US"/>
    </w:rPr>
  </w:style>
  <w:style w:type="paragraph" w:customStyle="1" w:styleId="Standard">
    <w:name w:val="Standard"/>
    <w:uiPriority w:val="99"/>
    <w:rsid w:val="00FD252F"/>
    <w:pPr>
      <w:suppressAutoHyphens/>
      <w:autoSpaceDN w:val="0"/>
      <w:spacing w:after="200" w:line="276" w:lineRule="auto"/>
      <w:textAlignment w:val="baseline"/>
    </w:pPr>
    <w:rPr>
      <w:rFonts w:cs="Calibri"/>
      <w:kern w:val="3"/>
      <w:sz w:val="22"/>
      <w:szCs w:val="22"/>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rPr>
      <w:rFonts w:eastAsia="Times New Roman" w:cs="Calibri"/>
      <w:sz w:val="22"/>
      <w:szCs w:val="22"/>
      <w:lang w:eastAsia="en-US"/>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44"/>
      </w:numPr>
    </w:pPr>
  </w:style>
  <w:style w:type="paragraph" w:customStyle="1" w:styleId="Znak1">
    <w:name w:val="Znak1"/>
    <w:basedOn w:val="Navaden"/>
    <w:rsid w:val="003A63A8"/>
    <w:pPr>
      <w:spacing w:after="160" w:line="240" w:lineRule="exact"/>
    </w:pPr>
    <w:rPr>
      <w:rFonts w:ascii="Tahoma" w:hAnsi="Tahoma" w:cs="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21" Type="http://schemas.openxmlformats.org/officeDocument/2006/relationships/image" Target="media/image2.jpeg"/><Relationship Id="rId34" Type="http://schemas.openxmlformats.org/officeDocument/2006/relationships/hyperlink" Target="http://www.uradni-list.si/1/objava.jsp?sop=2008-01-3026" TargetMode="External"/><Relationship Id="rId42" Type="http://schemas.openxmlformats.org/officeDocument/2006/relationships/hyperlink" Target="http://www.uradni-list.si/1/objava.jsp?sop=2015-01-0505" TargetMode="External"/><Relationship Id="rId47" Type="http://schemas.openxmlformats.org/officeDocument/2006/relationships/hyperlink" Target="http://www.uradni-list.si/1/objava.jsp?sop=2009-01-4889" TargetMode="External"/><Relationship Id="rId50" Type="http://schemas.openxmlformats.org/officeDocument/2006/relationships/hyperlink" Target="http://www.uradni-list.si/1/content?id=82906" TargetMode="External"/><Relationship Id="rId55" Type="http://schemas.openxmlformats.org/officeDocument/2006/relationships/hyperlink" Target="http://www.uradni-list.si/1/objava.jsp?sop=2012-01-4001" TargetMode="External"/><Relationship Id="rId63" Type="http://schemas.openxmlformats.org/officeDocument/2006/relationships/hyperlink" Target="http://www.uradni-list.si/1/objava.jsp?sop=2013-01-3675" TargetMode="External"/><Relationship Id="rId68" Type="http://schemas.openxmlformats.org/officeDocument/2006/relationships/hyperlink" Target="http://www.uradni-list.si/1/objava.jsp?sop=2015-01-1001" TargetMode="External"/><Relationship Id="rId76" Type="http://schemas.openxmlformats.org/officeDocument/2006/relationships/hyperlink" Target="http://www.uradni-list.si/1/objava.jsp?sop=2017-01-0178" TargetMode="External"/><Relationship Id="rId84" Type="http://schemas.openxmlformats.org/officeDocument/2006/relationships/hyperlink" Target="http://www.uradni-list.si/1/objava.jsp?sop=2012-01-2412" TargetMode="External"/><Relationship Id="rId89" Type="http://schemas.openxmlformats.org/officeDocument/2006/relationships/hyperlink" Target="http://www.uradni-list.si/1/objava.jsp?sop=2011-01-1304" TargetMode="External"/><Relationship Id="rId97" Type="http://schemas.openxmlformats.org/officeDocument/2006/relationships/hyperlink" Target="http://www.uradni-list.si/1/content?id=82906" TargetMode="External"/><Relationship Id="rId7" Type="http://schemas.openxmlformats.org/officeDocument/2006/relationships/endnotes" Target="endnotes.xml"/><Relationship Id="rId71" Type="http://schemas.openxmlformats.org/officeDocument/2006/relationships/hyperlink" Target="http://www.uradni-list.si/1/content?id=82088" TargetMode="External"/><Relationship Id="rId92" Type="http://schemas.openxmlformats.org/officeDocument/2006/relationships/hyperlink" Target="http://www.uradni-list.si/1/objava.jsp?sop=2010-01-5732" TargetMode="Externa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11" Type="http://schemas.openxmlformats.org/officeDocument/2006/relationships/hyperlink" Target="http://www.bizi.si/GEN-D-O-O/" TargetMode="External"/><Relationship Id="rId24"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32" Type="http://schemas.openxmlformats.org/officeDocument/2006/relationships/hyperlink" Target="http://www.uradni-list.si/1/objava.jsp?sop=2012-01-2414" TargetMode="External"/><Relationship Id="rId37" Type="http://schemas.openxmlformats.org/officeDocument/2006/relationships/hyperlink" Target="http://www.uradni-list.si/1/objava.jsp?sop=2011-01-2042" TargetMode="External"/><Relationship Id="rId40" Type="http://schemas.openxmlformats.org/officeDocument/2006/relationships/hyperlink" Target="http://www.uradni-list.si/1/objava.jsp?sop=2012-01-4323" TargetMode="External"/><Relationship Id="rId45" Type="http://schemas.openxmlformats.org/officeDocument/2006/relationships/hyperlink" Target="http://www.uradni-list.si/1/objava.jsp?sop=2003-01-2857" TargetMode="External"/><Relationship Id="rId53" Type="http://schemas.openxmlformats.org/officeDocument/2006/relationships/hyperlink" Target="http://www.uradni-list.si/1/objava.jsp?sop=2012-01-3693" TargetMode="External"/><Relationship Id="rId58" Type="http://schemas.openxmlformats.org/officeDocument/2006/relationships/hyperlink" Target="http://www.uradni-list.si/1/objava.jsp?sop=2013-01-2139" TargetMode="External"/><Relationship Id="rId66" Type="http://schemas.openxmlformats.org/officeDocument/2006/relationships/hyperlink" Target="http://www.uradni-list.si/1/objava.jsp?sop=2014-01-3442" TargetMode="External"/><Relationship Id="rId74" Type="http://schemas.openxmlformats.org/officeDocument/2006/relationships/hyperlink" Target="http://www.uradni-list.si/1/content?id=82906" TargetMode="External"/><Relationship Id="rId79" Type="http://schemas.openxmlformats.org/officeDocument/2006/relationships/hyperlink" Target="http://www.uradni-list.si/1/content?id=82907" TargetMode="External"/><Relationship Id="rId87" Type="http://schemas.openxmlformats.org/officeDocument/2006/relationships/hyperlink" Target="http://www.uradni-list.si/1/content?id=82727" TargetMode="External"/><Relationship Id="rId5" Type="http://schemas.openxmlformats.org/officeDocument/2006/relationships/webSettings" Target="webSettings.xml"/><Relationship Id="rId61" Type="http://schemas.openxmlformats.org/officeDocument/2006/relationships/hyperlink" Target="http://www.uradni-list.si/1/objava.jsp?sop=2013-01-3548" TargetMode="External"/><Relationship Id="rId82" Type="http://schemas.openxmlformats.org/officeDocument/2006/relationships/hyperlink" Target="http://www.uradni-list.si/1/objava.jsp?sop=2006-01-4831" TargetMode="External"/><Relationship Id="rId90" Type="http://schemas.openxmlformats.org/officeDocument/2006/relationships/hyperlink" Target="http://www.uradni-list.si/1/content?id=86668" TargetMode="External"/><Relationship Id="rId95" Type="http://schemas.openxmlformats.org/officeDocument/2006/relationships/hyperlink" Target="http://www.uradni-list.si/1/objava.jsp?sop=2015-01-1878" TargetMode="External"/><Relationship Id="rId19" Type="http://schemas.openxmlformats.org/officeDocument/2006/relationships/header" Target="header2.xml"/><Relationship Id="rId14" Type="http://schemas.openxmlformats.org/officeDocument/2006/relationships/hyperlink" Target="http://www.iop.gov.si/" TargetMode="External"/><Relationship Id="rId22" Type="http://schemas.openxmlformats.org/officeDocument/2006/relationships/image" Target="media/image3.png"/><Relationship Id="rId27"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30" Type="http://schemas.openxmlformats.org/officeDocument/2006/relationships/hyperlink" Target="http://www.uradni-list.si/1/objava.jsp?sop=2010-01-4305" TargetMode="External"/><Relationship Id="rId35" Type="http://schemas.openxmlformats.org/officeDocument/2006/relationships/hyperlink" Target="http://www.uradni-list.si/1/objava.jsp?sop=2009-01-4890" TargetMode="External"/><Relationship Id="rId43" Type="http://schemas.openxmlformats.org/officeDocument/2006/relationships/hyperlink" Target="http://www.uradni-list.si/1/objava.jsp?sop=2002-01-5386" TargetMode="External"/><Relationship Id="rId48" Type="http://schemas.openxmlformats.org/officeDocument/2006/relationships/hyperlink" Target="http://www.uradni-list.si/1/objava.jsp?sop=2010-01-4305" TargetMode="External"/><Relationship Id="rId56" Type="http://schemas.openxmlformats.org/officeDocument/2006/relationships/hyperlink" Target="http://www.uradni-list.si/1/objava.jsp?sop=2013-01-0892" TargetMode="External"/><Relationship Id="rId64" Type="http://schemas.openxmlformats.org/officeDocument/2006/relationships/hyperlink" Target="http://www.uradni-list.si/1/objava.jsp?sop=2013-01-3676" TargetMode="External"/><Relationship Id="rId69" Type="http://schemas.openxmlformats.org/officeDocument/2006/relationships/hyperlink" Target="http://www.uradni-list.si/1/objava.jsp?sop=2015-01-3504" TargetMode="External"/><Relationship Id="rId77" Type="http://schemas.openxmlformats.org/officeDocument/2006/relationships/hyperlink" Target="http://www.uradni-list.si/1/objava.jsp?urlurid=20114696" TargetMode="External"/><Relationship Id="rId8" Type="http://schemas.openxmlformats.org/officeDocument/2006/relationships/hyperlink" Target="mailto:gp.gs@gov.si" TargetMode="External"/><Relationship Id="rId51" Type="http://schemas.openxmlformats.org/officeDocument/2006/relationships/hyperlink" Target="http://www.uradni-list.si/1/content?id=82906" TargetMode="External"/><Relationship Id="rId72" Type="http://schemas.openxmlformats.org/officeDocument/2006/relationships/hyperlink" Target="http://www.uradni-list.si/1/content?id=83988" TargetMode="External"/><Relationship Id="rId80" Type="http://schemas.openxmlformats.org/officeDocument/2006/relationships/hyperlink" Target="http://www.pisrs.si/Pis.web/pregledPredpisa?id=PRAV4539" TargetMode="External"/><Relationship Id="rId85" Type="http://schemas.openxmlformats.org/officeDocument/2006/relationships/hyperlink" Target="http://www.uradni-list.si/1/content?id=88521" TargetMode="External"/><Relationship Id="rId93" Type="http://schemas.openxmlformats.org/officeDocument/2006/relationships/hyperlink" Target="http://www.uradni-list.si/1/objava.jsp?sop=2012-01-2012" TargetMode="External"/><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ww.mojedelo.com/gradbenistvo-makuc-druzba-za-izvedbo-gradbenih-del-d-o-o-21282" TargetMode="External"/><Relationship Id="rId17" Type="http://schemas.openxmlformats.org/officeDocument/2006/relationships/footer" Target="footer1.xml"/><Relationship Id="rId25"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33" Type="http://schemas.openxmlformats.org/officeDocument/2006/relationships/hyperlink" Target="http://www.uradni-list.si/1/objava.jsp?sop=2007-01-1761" TargetMode="External"/><Relationship Id="rId38" Type="http://schemas.openxmlformats.org/officeDocument/2006/relationships/hyperlink" Target="http://www.uradni-list.si/1/objava.jsp?sop=2012-01-2413" TargetMode="External"/><Relationship Id="rId46" Type="http://schemas.openxmlformats.org/officeDocument/2006/relationships/hyperlink" Target="http://www.uradni-list.si/1/objava.jsp?sop=2007-01-1761" TargetMode="External"/><Relationship Id="rId59" Type="http://schemas.openxmlformats.org/officeDocument/2006/relationships/hyperlink" Target="http://www.uradni-list.si/1/objava.jsp?sop=2013-01-2519" TargetMode="External"/><Relationship Id="rId67" Type="http://schemas.openxmlformats.org/officeDocument/2006/relationships/hyperlink" Target="http://www.uradni-list.si/1/objava.jsp?sop=2014-01-3951" TargetMode="External"/><Relationship Id="rId20" Type="http://schemas.openxmlformats.org/officeDocument/2006/relationships/image" Target="media/image1.emf"/><Relationship Id="rId41" Type="http://schemas.openxmlformats.org/officeDocument/2006/relationships/hyperlink" Target="http://www.uradni-list.si/1/objava.jsp?sop=2014-01-3190" TargetMode="External"/><Relationship Id="rId54" Type="http://schemas.openxmlformats.org/officeDocument/2006/relationships/hyperlink" Target="http://www.uradni-list.si/1/objava.jsp?sop=2012-01-3990" TargetMode="External"/><Relationship Id="rId62" Type="http://schemas.openxmlformats.org/officeDocument/2006/relationships/hyperlink" Target="http://www.uradni-list.si/1/objava.jsp?sop=2013-01-3549" TargetMode="External"/><Relationship Id="rId70" Type="http://schemas.openxmlformats.org/officeDocument/2006/relationships/hyperlink" Target="http://www.uradni-list.si/1/objava.jsp?sop=2015-01-4084" TargetMode="External"/><Relationship Id="rId75" Type="http://schemas.openxmlformats.org/officeDocument/2006/relationships/hyperlink" Target="http://www.uradni-list.si/1/objava.jsp?sop=2014-01-1433" TargetMode="External"/><Relationship Id="rId83" Type="http://schemas.openxmlformats.org/officeDocument/2006/relationships/hyperlink" Target="http://www.uradni-list.si/1/objava.jsp?sop=2007-01-1761" TargetMode="External"/><Relationship Id="rId88" Type="http://schemas.openxmlformats.org/officeDocument/2006/relationships/hyperlink" Target="http://www.uradni-list.si/1/objava.jsp?sop=2015-01-2354" TargetMode="External"/><Relationship Id="rId91" Type="http://schemas.openxmlformats.org/officeDocument/2006/relationships/hyperlink" Target="http://www.uradni-list.si/1/content?id=82908" TargetMode="External"/><Relationship Id="rId96" Type="http://schemas.openxmlformats.org/officeDocument/2006/relationships/hyperlink" Target="http://www.uradni-list.si/1/objava.jsp?sop=2015-01-3917"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uradni-list.si/1/objava.jsp?sop=2014-01-2739" TargetMode="External"/><Relationship Id="rId23" Type="http://schemas.openxmlformats.org/officeDocument/2006/relationships/image" Target="media/image4.jpeg"/><Relationship Id="rId28"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36" Type="http://schemas.openxmlformats.org/officeDocument/2006/relationships/hyperlink" Target="http://www.uradni-list.si/1/objava.jsp?sop=2010-01-4305" TargetMode="External"/><Relationship Id="rId49" Type="http://schemas.openxmlformats.org/officeDocument/2006/relationships/hyperlink" Target="http://www.uradni-list.si/1/content?id=82906" TargetMode="External"/><Relationship Id="rId57" Type="http://schemas.openxmlformats.org/officeDocument/2006/relationships/hyperlink" Target="http://www.uradni-list.si/1/objava.jsp?sop=2013-01-1756" TargetMode="External"/><Relationship Id="rId10" Type="http://schemas.openxmlformats.org/officeDocument/2006/relationships/hyperlink" Target="http://www.facebook.com/pages/Metro-SR-zavod-za-prostor-Savinjske-regije/536835686332996" TargetMode="External"/><Relationship Id="rId31" Type="http://schemas.openxmlformats.org/officeDocument/2006/relationships/hyperlink" Target="http://www.uradni-list.si/1/objava.jsp?sop=2010-21-5579" TargetMode="External"/><Relationship Id="rId44" Type="http://schemas.openxmlformats.org/officeDocument/2006/relationships/hyperlink" Target="http://www.uradni-list.si/1/objava.jsp?sop=2003-21-0016" TargetMode="External"/><Relationship Id="rId52" Type="http://schemas.openxmlformats.org/officeDocument/2006/relationships/hyperlink" Target="http://www.uradni-list.si/1/objava.jsp?sop=2012-01-1700" TargetMode="External"/><Relationship Id="rId60" Type="http://schemas.openxmlformats.org/officeDocument/2006/relationships/hyperlink" Target="http://www.uradni-list.si/1/objava.jsp?sop=2013-01-2520" TargetMode="External"/><Relationship Id="rId65" Type="http://schemas.openxmlformats.org/officeDocument/2006/relationships/hyperlink" Target="http://www.uradni-list.si/1/objava.jsp?sop=2013-01-3887" TargetMode="External"/><Relationship Id="rId73" Type="http://schemas.openxmlformats.org/officeDocument/2006/relationships/hyperlink" Target="http://www.uradni-list.si/1/objava.jsp?sop=2010-01-0250" TargetMode="External"/><Relationship Id="rId78" Type="http://schemas.openxmlformats.org/officeDocument/2006/relationships/hyperlink" Target="http://www.uradni-list.si/1/content?id=82906" TargetMode="External"/><Relationship Id="rId81" Type="http://schemas.openxmlformats.org/officeDocument/2006/relationships/hyperlink" Target="http://www.uradni-list.si/1/objava.jsp?sop=2004-01-4538" TargetMode="External"/><Relationship Id="rId86" Type="http://schemas.openxmlformats.org/officeDocument/2006/relationships/hyperlink" Target="http://www.uradni-list.si/1/content?id=82726" TargetMode="External"/><Relationship Id="rId94" Type="http://schemas.openxmlformats.org/officeDocument/2006/relationships/hyperlink" Target="http://www.uradni-list.si/1/objava.jsp?sop=2014-01-1474"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14-01-2739" TargetMode="External"/><Relationship Id="rId13" Type="http://schemas.openxmlformats.org/officeDocument/2006/relationships/hyperlink" Target="https://www.gzs.si/" TargetMode="External"/><Relationship Id="rId18" Type="http://schemas.openxmlformats.org/officeDocument/2006/relationships/footer" Target="footer2.xml"/><Relationship Id="rId39" Type="http://schemas.openxmlformats.org/officeDocument/2006/relationships/hyperlink" Target="http://www.uradni-list.si/1/objava.jsp?sop=2012-01-241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127896</Words>
  <Characters>729012</Characters>
  <Application>Microsoft Office Word</Application>
  <DocSecurity>0</DocSecurity>
  <Lines>6075</Lines>
  <Paragraphs>1710</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855198</CharactersWithSpaces>
  <SharedDoc>false</SharedDoc>
  <HLinks>
    <vt:vector size="492" baseType="variant">
      <vt:variant>
        <vt:i4>720908</vt:i4>
      </vt:variant>
      <vt:variant>
        <vt:i4>243</vt:i4>
      </vt:variant>
      <vt:variant>
        <vt:i4>0</vt:i4>
      </vt:variant>
      <vt:variant>
        <vt:i4>5</vt:i4>
      </vt:variant>
      <vt:variant>
        <vt:lpwstr>http://www.uradni-list.si/1/content?id=82906</vt:lpwstr>
      </vt:variant>
      <vt:variant>
        <vt:lpwstr/>
      </vt:variant>
      <vt:variant>
        <vt:i4>7602212</vt:i4>
      </vt:variant>
      <vt:variant>
        <vt:i4>240</vt:i4>
      </vt:variant>
      <vt:variant>
        <vt:i4>0</vt:i4>
      </vt:variant>
      <vt:variant>
        <vt:i4>5</vt:i4>
      </vt:variant>
      <vt:variant>
        <vt:lpwstr>http://www.uradni-list.si/1/objava.jsp?sop=2015-01-3917</vt:lpwstr>
      </vt:variant>
      <vt:variant>
        <vt:lpwstr/>
      </vt:variant>
      <vt:variant>
        <vt:i4>7340069</vt:i4>
      </vt:variant>
      <vt:variant>
        <vt:i4>237</vt:i4>
      </vt:variant>
      <vt:variant>
        <vt:i4>0</vt:i4>
      </vt:variant>
      <vt:variant>
        <vt:i4>5</vt:i4>
      </vt:variant>
      <vt:variant>
        <vt:lpwstr>http://www.uradni-list.si/1/objava.jsp?sop=2015-01-1878</vt:lpwstr>
      </vt:variant>
      <vt:variant>
        <vt:lpwstr/>
      </vt:variant>
      <vt:variant>
        <vt:i4>7340072</vt:i4>
      </vt:variant>
      <vt:variant>
        <vt:i4>234</vt:i4>
      </vt:variant>
      <vt:variant>
        <vt:i4>0</vt:i4>
      </vt:variant>
      <vt:variant>
        <vt:i4>5</vt:i4>
      </vt:variant>
      <vt:variant>
        <vt:lpwstr>http://www.uradni-list.si/1/objava.jsp?sop=2014-01-1474</vt:lpwstr>
      </vt:variant>
      <vt:variant>
        <vt:lpwstr/>
      </vt:variant>
      <vt:variant>
        <vt:i4>7667754</vt:i4>
      </vt:variant>
      <vt:variant>
        <vt:i4>231</vt:i4>
      </vt:variant>
      <vt:variant>
        <vt:i4>0</vt:i4>
      </vt:variant>
      <vt:variant>
        <vt:i4>5</vt:i4>
      </vt:variant>
      <vt:variant>
        <vt:lpwstr>http://www.uradni-list.si/1/objava.jsp?sop=2012-01-2012</vt:lpwstr>
      </vt:variant>
      <vt:variant>
        <vt:lpwstr/>
      </vt:variant>
      <vt:variant>
        <vt:i4>7340079</vt:i4>
      </vt:variant>
      <vt:variant>
        <vt:i4>228</vt:i4>
      </vt:variant>
      <vt:variant>
        <vt:i4>0</vt:i4>
      </vt:variant>
      <vt:variant>
        <vt:i4>5</vt:i4>
      </vt:variant>
      <vt:variant>
        <vt:lpwstr>http://www.uradni-list.si/1/objava.jsp?sop=2010-01-5732</vt:lpwstr>
      </vt:variant>
      <vt:variant>
        <vt:lpwstr/>
      </vt:variant>
      <vt:variant>
        <vt:i4>327692</vt:i4>
      </vt:variant>
      <vt:variant>
        <vt:i4>225</vt:i4>
      </vt:variant>
      <vt:variant>
        <vt:i4>0</vt:i4>
      </vt:variant>
      <vt:variant>
        <vt:i4>5</vt:i4>
      </vt:variant>
      <vt:variant>
        <vt:lpwstr>http://www.uradni-list.si/1/content?id=82908</vt:lpwstr>
      </vt:variant>
      <vt:variant>
        <vt:lpwstr/>
      </vt:variant>
      <vt:variant>
        <vt:i4>655374</vt:i4>
      </vt:variant>
      <vt:variant>
        <vt:i4>222</vt:i4>
      </vt:variant>
      <vt:variant>
        <vt:i4>0</vt:i4>
      </vt:variant>
      <vt:variant>
        <vt:i4>5</vt:i4>
      </vt:variant>
      <vt:variant>
        <vt:lpwstr>http://www.uradni-list.si/1/content?id=86668</vt:lpwstr>
      </vt:variant>
      <vt:variant>
        <vt:lpwstr/>
      </vt:variant>
      <vt:variant>
        <vt:i4>7798826</vt:i4>
      </vt:variant>
      <vt:variant>
        <vt:i4>219</vt:i4>
      </vt:variant>
      <vt:variant>
        <vt:i4>0</vt:i4>
      </vt:variant>
      <vt:variant>
        <vt:i4>5</vt:i4>
      </vt:variant>
      <vt:variant>
        <vt:lpwstr>http://www.uradni-list.si/1/objava.jsp?sop=2011-01-1304</vt:lpwstr>
      </vt:variant>
      <vt:variant>
        <vt:lpwstr/>
      </vt:variant>
      <vt:variant>
        <vt:i4>7405614</vt:i4>
      </vt:variant>
      <vt:variant>
        <vt:i4>216</vt:i4>
      </vt:variant>
      <vt:variant>
        <vt:i4>0</vt:i4>
      </vt:variant>
      <vt:variant>
        <vt:i4>5</vt:i4>
      </vt:variant>
      <vt:variant>
        <vt:lpwstr>http://www.uradni-list.si/1/objava.jsp?sop=2015-01-2354</vt:lpwstr>
      </vt:variant>
      <vt:variant>
        <vt:lpwstr/>
      </vt:variant>
      <vt:variant>
        <vt:i4>262158</vt:i4>
      </vt:variant>
      <vt:variant>
        <vt:i4>213</vt:i4>
      </vt:variant>
      <vt:variant>
        <vt:i4>0</vt:i4>
      </vt:variant>
      <vt:variant>
        <vt:i4>5</vt:i4>
      </vt:variant>
      <vt:variant>
        <vt:lpwstr>http://www.uradni-list.si/1/content?id=82727</vt:lpwstr>
      </vt:variant>
      <vt:variant>
        <vt:lpwstr/>
      </vt:variant>
      <vt:variant>
        <vt:i4>327694</vt:i4>
      </vt:variant>
      <vt:variant>
        <vt:i4>210</vt:i4>
      </vt:variant>
      <vt:variant>
        <vt:i4>0</vt:i4>
      </vt:variant>
      <vt:variant>
        <vt:i4>5</vt:i4>
      </vt:variant>
      <vt:variant>
        <vt:lpwstr>http://www.uradni-list.si/1/content?id=82726</vt:lpwstr>
      </vt:variant>
      <vt:variant>
        <vt:lpwstr/>
      </vt:variant>
      <vt:variant>
        <vt:i4>4</vt:i4>
      </vt:variant>
      <vt:variant>
        <vt:i4>207</vt:i4>
      </vt:variant>
      <vt:variant>
        <vt:i4>0</vt:i4>
      </vt:variant>
      <vt:variant>
        <vt:i4>5</vt:i4>
      </vt:variant>
      <vt:variant>
        <vt:lpwstr>http://www.uradni-list.si/1/content?id=88521</vt:lpwstr>
      </vt:variant>
      <vt:variant>
        <vt:lpwstr/>
      </vt:variant>
      <vt:variant>
        <vt:i4>7667758</vt:i4>
      </vt:variant>
      <vt:variant>
        <vt:i4>204</vt:i4>
      </vt:variant>
      <vt:variant>
        <vt:i4>0</vt:i4>
      </vt:variant>
      <vt:variant>
        <vt:i4>5</vt:i4>
      </vt:variant>
      <vt:variant>
        <vt:lpwstr>http://www.uradni-list.si/1/objava.jsp?sop=2012-01-2412</vt:lpwstr>
      </vt:variant>
      <vt:variant>
        <vt:lpwstr/>
      </vt:variant>
      <vt:variant>
        <vt:i4>7340072</vt:i4>
      </vt:variant>
      <vt:variant>
        <vt:i4>201</vt:i4>
      </vt:variant>
      <vt:variant>
        <vt:i4>0</vt:i4>
      </vt:variant>
      <vt:variant>
        <vt:i4>5</vt:i4>
      </vt:variant>
      <vt:variant>
        <vt:lpwstr>http://www.uradni-list.si/1/objava.jsp?sop=2007-01-1761</vt:lpwstr>
      </vt:variant>
      <vt:variant>
        <vt:lpwstr/>
      </vt:variant>
      <vt:variant>
        <vt:i4>7340070</vt:i4>
      </vt:variant>
      <vt:variant>
        <vt:i4>198</vt:i4>
      </vt:variant>
      <vt:variant>
        <vt:i4>0</vt:i4>
      </vt:variant>
      <vt:variant>
        <vt:i4>5</vt:i4>
      </vt:variant>
      <vt:variant>
        <vt:lpwstr>http://www.uradni-list.si/1/objava.jsp?sop=2006-01-4831</vt:lpwstr>
      </vt:variant>
      <vt:variant>
        <vt:lpwstr/>
      </vt:variant>
      <vt:variant>
        <vt:i4>7340073</vt:i4>
      </vt:variant>
      <vt:variant>
        <vt:i4>195</vt:i4>
      </vt:variant>
      <vt:variant>
        <vt:i4>0</vt:i4>
      </vt:variant>
      <vt:variant>
        <vt:i4>5</vt:i4>
      </vt:variant>
      <vt:variant>
        <vt:lpwstr>http://www.uradni-list.si/1/objava.jsp?sop=2004-01-4538</vt:lpwstr>
      </vt:variant>
      <vt:variant>
        <vt:lpwstr/>
      </vt:variant>
      <vt:variant>
        <vt:i4>2162812</vt:i4>
      </vt:variant>
      <vt:variant>
        <vt:i4>192</vt:i4>
      </vt:variant>
      <vt:variant>
        <vt:i4>0</vt:i4>
      </vt:variant>
      <vt:variant>
        <vt:i4>5</vt:i4>
      </vt:variant>
      <vt:variant>
        <vt:lpwstr>http://www.pisrs.si/Pis.web/pregledPredpisa?id=PRAV4539</vt:lpwstr>
      </vt:variant>
      <vt:variant>
        <vt:lpwstr/>
      </vt:variant>
      <vt:variant>
        <vt:i4>655372</vt:i4>
      </vt:variant>
      <vt:variant>
        <vt:i4>189</vt:i4>
      </vt:variant>
      <vt:variant>
        <vt:i4>0</vt:i4>
      </vt:variant>
      <vt:variant>
        <vt:i4>5</vt:i4>
      </vt:variant>
      <vt:variant>
        <vt:lpwstr>http://www.uradni-list.si/1/content?id=82907</vt:lpwstr>
      </vt:variant>
      <vt:variant>
        <vt:lpwstr/>
      </vt:variant>
      <vt:variant>
        <vt:i4>720908</vt:i4>
      </vt:variant>
      <vt:variant>
        <vt:i4>186</vt:i4>
      </vt:variant>
      <vt:variant>
        <vt:i4>0</vt:i4>
      </vt:variant>
      <vt:variant>
        <vt:i4>5</vt:i4>
      </vt:variant>
      <vt:variant>
        <vt:lpwstr>http://www.uradni-list.si/1/content?id=82906</vt:lpwstr>
      </vt:variant>
      <vt:variant>
        <vt:lpwstr/>
      </vt:variant>
      <vt:variant>
        <vt:i4>7012403</vt:i4>
      </vt:variant>
      <vt:variant>
        <vt:i4>183</vt:i4>
      </vt:variant>
      <vt:variant>
        <vt:i4>0</vt:i4>
      </vt:variant>
      <vt:variant>
        <vt:i4>5</vt:i4>
      </vt:variant>
      <vt:variant>
        <vt:lpwstr>http://www.uradni-list.si/1/objava.jsp?urlurid=20114696</vt:lpwstr>
      </vt:variant>
      <vt:variant>
        <vt:lpwstr/>
      </vt:variant>
      <vt:variant>
        <vt:i4>7405614</vt:i4>
      </vt:variant>
      <vt:variant>
        <vt:i4>180</vt:i4>
      </vt:variant>
      <vt:variant>
        <vt:i4>0</vt:i4>
      </vt:variant>
      <vt:variant>
        <vt:i4>5</vt:i4>
      </vt:variant>
      <vt:variant>
        <vt:lpwstr>http://www.uradni-list.si/1/objava.jsp?sop=2017-01-0178</vt:lpwstr>
      </vt:variant>
      <vt:variant>
        <vt:lpwstr/>
      </vt:variant>
      <vt:variant>
        <vt:i4>7602216</vt:i4>
      </vt:variant>
      <vt:variant>
        <vt:i4>177</vt:i4>
      </vt:variant>
      <vt:variant>
        <vt:i4>0</vt:i4>
      </vt:variant>
      <vt:variant>
        <vt:i4>5</vt:i4>
      </vt:variant>
      <vt:variant>
        <vt:lpwstr>http://www.uradni-list.si/1/objava.jsp?sop=2014-01-1433</vt:lpwstr>
      </vt:variant>
      <vt:variant>
        <vt:lpwstr/>
      </vt:variant>
      <vt:variant>
        <vt:i4>720908</vt:i4>
      </vt:variant>
      <vt:variant>
        <vt:i4>174</vt:i4>
      </vt:variant>
      <vt:variant>
        <vt:i4>0</vt:i4>
      </vt:variant>
      <vt:variant>
        <vt:i4>5</vt:i4>
      </vt:variant>
      <vt:variant>
        <vt:lpwstr>http://www.uradni-list.si/1/content?id=82906</vt:lpwstr>
      </vt:variant>
      <vt:variant>
        <vt:lpwstr/>
      </vt:variant>
      <vt:variant>
        <vt:i4>7536682</vt:i4>
      </vt:variant>
      <vt:variant>
        <vt:i4>171</vt:i4>
      </vt:variant>
      <vt:variant>
        <vt:i4>0</vt:i4>
      </vt:variant>
      <vt:variant>
        <vt:i4>5</vt:i4>
      </vt:variant>
      <vt:variant>
        <vt:lpwstr>http://www.uradni-list.si/1/objava.jsp?sop=2010-01-0250</vt:lpwstr>
      </vt:variant>
      <vt:variant>
        <vt:lpwstr/>
      </vt:variant>
      <vt:variant>
        <vt:i4>327685</vt:i4>
      </vt:variant>
      <vt:variant>
        <vt:i4>168</vt:i4>
      </vt:variant>
      <vt:variant>
        <vt:i4>0</vt:i4>
      </vt:variant>
      <vt:variant>
        <vt:i4>5</vt:i4>
      </vt:variant>
      <vt:variant>
        <vt:lpwstr>http://www.uradni-list.si/1/content?id=83988</vt:lpwstr>
      </vt:variant>
      <vt:variant>
        <vt:lpwstr/>
      </vt:variant>
      <vt:variant>
        <vt:i4>786436</vt:i4>
      </vt:variant>
      <vt:variant>
        <vt:i4>165</vt:i4>
      </vt:variant>
      <vt:variant>
        <vt:i4>0</vt:i4>
      </vt:variant>
      <vt:variant>
        <vt:i4>5</vt:i4>
      </vt:variant>
      <vt:variant>
        <vt:lpwstr>http://www.uradni-list.si/1/content?id=82088</vt:lpwstr>
      </vt:variant>
      <vt:variant>
        <vt:lpwstr/>
      </vt:variant>
      <vt:variant>
        <vt:i4>7995437</vt:i4>
      </vt:variant>
      <vt:variant>
        <vt:i4>162</vt:i4>
      </vt:variant>
      <vt:variant>
        <vt:i4>0</vt:i4>
      </vt:variant>
      <vt:variant>
        <vt:i4>5</vt:i4>
      </vt:variant>
      <vt:variant>
        <vt:lpwstr>http://www.uradni-list.si/1/objava.jsp?sop=2015-01-4084</vt:lpwstr>
      </vt:variant>
      <vt:variant>
        <vt:lpwstr/>
      </vt:variant>
      <vt:variant>
        <vt:i4>7667752</vt:i4>
      </vt:variant>
      <vt:variant>
        <vt:i4>159</vt:i4>
      </vt:variant>
      <vt:variant>
        <vt:i4>0</vt:i4>
      </vt:variant>
      <vt:variant>
        <vt:i4>5</vt:i4>
      </vt:variant>
      <vt:variant>
        <vt:lpwstr>http://www.uradni-list.si/1/objava.jsp?sop=2015-01-3504</vt:lpwstr>
      </vt:variant>
      <vt:variant>
        <vt:lpwstr/>
      </vt:variant>
      <vt:variant>
        <vt:i4>7798829</vt:i4>
      </vt:variant>
      <vt:variant>
        <vt:i4>156</vt:i4>
      </vt:variant>
      <vt:variant>
        <vt:i4>0</vt:i4>
      </vt:variant>
      <vt:variant>
        <vt:i4>5</vt:i4>
      </vt:variant>
      <vt:variant>
        <vt:lpwstr>http://www.uradni-list.si/1/objava.jsp?sop=2015-01-1001</vt:lpwstr>
      </vt:variant>
      <vt:variant>
        <vt:lpwstr/>
      </vt:variant>
      <vt:variant>
        <vt:i4>7340069</vt:i4>
      </vt:variant>
      <vt:variant>
        <vt:i4>153</vt:i4>
      </vt:variant>
      <vt:variant>
        <vt:i4>0</vt:i4>
      </vt:variant>
      <vt:variant>
        <vt:i4>5</vt:i4>
      </vt:variant>
      <vt:variant>
        <vt:lpwstr>http://www.uradni-list.si/1/objava.jsp?sop=2014-01-3951</vt:lpwstr>
      </vt:variant>
      <vt:variant>
        <vt:lpwstr/>
      </vt:variant>
      <vt:variant>
        <vt:i4>7405608</vt:i4>
      </vt:variant>
      <vt:variant>
        <vt:i4>150</vt:i4>
      </vt:variant>
      <vt:variant>
        <vt:i4>0</vt:i4>
      </vt:variant>
      <vt:variant>
        <vt:i4>5</vt:i4>
      </vt:variant>
      <vt:variant>
        <vt:lpwstr>http://www.uradni-list.si/1/objava.jsp?sop=2014-01-3442</vt:lpwstr>
      </vt:variant>
      <vt:variant>
        <vt:lpwstr/>
      </vt:variant>
      <vt:variant>
        <vt:i4>8192035</vt:i4>
      </vt:variant>
      <vt:variant>
        <vt:i4>147</vt:i4>
      </vt:variant>
      <vt:variant>
        <vt:i4>0</vt:i4>
      </vt:variant>
      <vt:variant>
        <vt:i4>5</vt:i4>
      </vt:variant>
      <vt:variant>
        <vt:lpwstr>http://www.uradni-list.si/1/objava.jsp?sop=2013-01-3887</vt:lpwstr>
      </vt:variant>
      <vt:variant>
        <vt:lpwstr/>
      </vt:variant>
      <vt:variant>
        <vt:i4>7471149</vt:i4>
      </vt:variant>
      <vt:variant>
        <vt:i4>144</vt:i4>
      </vt:variant>
      <vt:variant>
        <vt:i4>0</vt:i4>
      </vt:variant>
      <vt:variant>
        <vt:i4>5</vt:i4>
      </vt:variant>
      <vt:variant>
        <vt:lpwstr>http://www.uradni-list.si/1/objava.jsp?sop=2013-01-3676</vt:lpwstr>
      </vt:variant>
      <vt:variant>
        <vt:lpwstr/>
      </vt:variant>
      <vt:variant>
        <vt:i4>7471149</vt:i4>
      </vt:variant>
      <vt:variant>
        <vt:i4>141</vt:i4>
      </vt:variant>
      <vt:variant>
        <vt:i4>0</vt:i4>
      </vt:variant>
      <vt:variant>
        <vt:i4>5</vt:i4>
      </vt:variant>
      <vt:variant>
        <vt:lpwstr>http://www.uradni-list.si/1/objava.jsp?sop=2013-01-3675</vt:lpwstr>
      </vt:variant>
      <vt:variant>
        <vt:lpwstr/>
      </vt:variant>
      <vt:variant>
        <vt:i4>7405614</vt:i4>
      </vt:variant>
      <vt:variant>
        <vt:i4>138</vt:i4>
      </vt:variant>
      <vt:variant>
        <vt:i4>0</vt:i4>
      </vt:variant>
      <vt:variant>
        <vt:i4>5</vt:i4>
      </vt:variant>
      <vt:variant>
        <vt:lpwstr>http://www.uradni-list.si/1/objava.jsp?sop=2013-01-3549</vt:lpwstr>
      </vt:variant>
      <vt:variant>
        <vt:lpwstr/>
      </vt:variant>
      <vt:variant>
        <vt:i4>7405614</vt:i4>
      </vt:variant>
      <vt:variant>
        <vt:i4>135</vt:i4>
      </vt:variant>
      <vt:variant>
        <vt:i4>0</vt:i4>
      </vt:variant>
      <vt:variant>
        <vt:i4>5</vt:i4>
      </vt:variant>
      <vt:variant>
        <vt:lpwstr>http://www.uradni-list.si/1/objava.jsp?sop=2013-01-3548</vt:lpwstr>
      </vt:variant>
      <vt:variant>
        <vt:lpwstr/>
      </vt:variant>
      <vt:variant>
        <vt:i4>7733294</vt:i4>
      </vt:variant>
      <vt:variant>
        <vt:i4>132</vt:i4>
      </vt:variant>
      <vt:variant>
        <vt:i4>0</vt:i4>
      </vt:variant>
      <vt:variant>
        <vt:i4>5</vt:i4>
      </vt:variant>
      <vt:variant>
        <vt:lpwstr>http://www.uradni-list.si/1/objava.jsp?sop=2013-01-2520</vt:lpwstr>
      </vt:variant>
      <vt:variant>
        <vt:lpwstr/>
      </vt:variant>
      <vt:variant>
        <vt:i4>7667758</vt:i4>
      </vt:variant>
      <vt:variant>
        <vt:i4>129</vt:i4>
      </vt:variant>
      <vt:variant>
        <vt:i4>0</vt:i4>
      </vt:variant>
      <vt:variant>
        <vt:i4>5</vt:i4>
      </vt:variant>
      <vt:variant>
        <vt:lpwstr>http://www.uradni-list.si/1/objava.jsp?sop=2013-01-2519</vt:lpwstr>
      </vt:variant>
      <vt:variant>
        <vt:lpwstr/>
      </vt:variant>
      <vt:variant>
        <vt:i4>7798826</vt:i4>
      </vt:variant>
      <vt:variant>
        <vt:i4>126</vt:i4>
      </vt:variant>
      <vt:variant>
        <vt:i4>0</vt:i4>
      </vt:variant>
      <vt:variant>
        <vt:i4>5</vt:i4>
      </vt:variant>
      <vt:variant>
        <vt:lpwstr>http://www.uradni-list.si/1/objava.jsp?sop=2013-01-2139</vt:lpwstr>
      </vt:variant>
      <vt:variant>
        <vt:lpwstr/>
      </vt:variant>
      <vt:variant>
        <vt:i4>7471148</vt:i4>
      </vt:variant>
      <vt:variant>
        <vt:i4>123</vt:i4>
      </vt:variant>
      <vt:variant>
        <vt:i4>0</vt:i4>
      </vt:variant>
      <vt:variant>
        <vt:i4>5</vt:i4>
      </vt:variant>
      <vt:variant>
        <vt:lpwstr>http://www.uradni-list.si/1/objava.jsp?sop=2013-01-1756</vt:lpwstr>
      </vt:variant>
      <vt:variant>
        <vt:lpwstr/>
      </vt:variant>
      <vt:variant>
        <vt:i4>8323107</vt:i4>
      </vt:variant>
      <vt:variant>
        <vt:i4>120</vt:i4>
      </vt:variant>
      <vt:variant>
        <vt:i4>0</vt:i4>
      </vt:variant>
      <vt:variant>
        <vt:i4>5</vt:i4>
      </vt:variant>
      <vt:variant>
        <vt:lpwstr>http://www.uradni-list.si/1/objava.jsp?sop=2013-01-0892</vt:lpwstr>
      </vt:variant>
      <vt:variant>
        <vt:lpwstr/>
      </vt:variant>
      <vt:variant>
        <vt:i4>7471146</vt:i4>
      </vt:variant>
      <vt:variant>
        <vt:i4>117</vt:i4>
      </vt:variant>
      <vt:variant>
        <vt:i4>0</vt:i4>
      </vt:variant>
      <vt:variant>
        <vt:i4>5</vt:i4>
      </vt:variant>
      <vt:variant>
        <vt:lpwstr>http://www.uradni-list.si/1/objava.jsp?sop=2012-01-4001</vt:lpwstr>
      </vt:variant>
      <vt:variant>
        <vt:lpwstr/>
      </vt:variant>
      <vt:variant>
        <vt:i4>8126499</vt:i4>
      </vt:variant>
      <vt:variant>
        <vt:i4>114</vt:i4>
      </vt:variant>
      <vt:variant>
        <vt:i4>0</vt:i4>
      </vt:variant>
      <vt:variant>
        <vt:i4>5</vt:i4>
      </vt:variant>
      <vt:variant>
        <vt:lpwstr>http://www.uradni-list.si/1/objava.jsp?sop=2012-01-3990</vt:lpwstr>
      </vt:variant>
      <vt:variant>
        <vt:lpwstr/>
      </vt:variant>
      <vt:variant>
        <vt:i4>8126508</vt:i4>
      </vt:variant>
      <vt:variant>
        <vt:i4>111</vt:i4>
      </vt:variant>
      <vt:variant>
        <vt:i4>0</vt:i4>
      </vt:variant>
      <vt:variant>
        <vt:i4>5</vt:i4>
      </vt:variant>
      <vt:variant>
        <vt:lpwstr>http://www.uradni-list.si/1/objava.jsp?sop=2012-01-3693</vt:lpwstr>
      </vt:variant>
      <vt:variant>
        <vt:lpwstr/>
      </vt:variant>
      <vt:variant>
        <vt:i4>7798829</vt:i4>
      </vt:variant>
      <vt:variant>
        <vt:i4>108</vt:i4>
      </vt:variant>
      <vt:variant>
        <vt:i4>0</vt:i4>
      </vt:variant>
      <vt:variant>
        <vt:i4>5</vt:i4>
      </vt:variant>
      <vt:variant>
        <vt:lpwstr>http://www.uradni-list.si/1/objava.jsp?sop=2012-01-1700</vt:lpwstr>
      </vt:variant>
      <vt:variant>
        <vt:lpwstr/>
      </vt:variant>
      <vt:variant>
        <vt:i4>720908</vt:i4>
      </vt:variant>
      <vt:variant>
        <vt:i4>105</vt:i4>
      </vt:variant>
      <vt:variant>
        <vt:i4>0</vt:i4>
      </vt:variant>
      <vt:variant>
        <vt:i4>5</vt:i4>
      </vt:variant>
      <vt:variant>
        <vt:lpwstr>http://www.uradni-list.si/1/content?id=82906</vt:lpwstr>
      </vt:variant>
      <vt:variant>
        <vt:lpwstr/>
      </vt:variant>
      <vt:variant>
        <vt:i4>720908</vt:i4>
      </vt:variant>
      <vt:variant>
        <vt:i4>102</vt:i4>
      </vt:variant>
      <vt:variant>
        <vt:i4>0</vt:i4>
      </vt:variant>
      <vt:variant>
        <vt:i4>5</vt:i4>
      </vt:variant>
      <vt:variant>
        <vt:lpwstr>http://www.uradni-list.si/1/content?id=82906</vt:lpwstr>
      </vt:variant>
      <vt:variant>
        <vt:lpwstr/>
      </vt:variant>
      <vt:variant>
        <vt:i4>720908</vt:i4>
      </vt:variant>
      <vt:variant>
        <vt:i4>99</vt:i4>
      </vt:variant>
      <vt:variant>
        <vt:i4>0</vt:i4>
      </vt:variant>
      <vt:variant>
        <vt:i4>5</vt:i4>
      </vt:variant>
      <vt:variant>
        <vt:lpwstr>http://www.uradni-list.si/1/content?id=82906</vt:lpwstr>
      </vt:variant>
      <vt:variant>
        <vt:lpwstr/>
      </vt:variant>
      <vt:variant>
        <vt:i4>7471147</vt:i4>
      </vt:variant>
      <vt:variant>
        <vt:i4>96</vt:i4>
      </vt:variant>
      <vt:variant>
        <vt:i4>0</vt:i4>
      </vt:variant>
      <vt:variant>
        <vt:i4>5</vt:i4>
      </vt:variant>
      <vt:variant>
        <vt:lpwstr>http://www.uradni-list.si/1/objava.jsp?sop=2010-01-4305</vt:lpwstr>
      </vt:variant>
      <vt:variant>
        <vt:lpwstr/>
      </vt:variant>
      <vt:variant>
        <vt:i4>8060969</vt:i4>
      </vt:variant>
      <vt:variant>
        <vt:i4>93</vt:i4>
      </vt:variant>
      <vt:variant>
        <vt:i4>0</vt:i4>
      </vt:variant>
      <vt:variant>
        <vt:i4>5</vt:i4>
      </vt:variant>
      <vt:variant>
        <vt:lpwstr>http://www.uradni-list.si/1/objava.jsp?sop=2009-01-4889</vt:lpwstr>
      </vt:variant>
      <vt:variant>
        <vt:lpwstr/>
      </vt:variant>
      <vt:variant>
        <vt:i4>7340072</vt:i4>
      </vt:variant>
      <vt:variant>
        <vt:i4>90</vt:i4>
      </vt:variant>
      <vt:variant>
        <vt:i4>0</vt:i4>
      </vt:variant>
      <vt:variant>
        <vt:i4>5</vt:i4>
      </vt:variant>
      <vt:variant>
        <vt:lpwstr>http://www.uradni-list.si/1/objava.jsp?sop=2007-01-1761</vt:lpwstr>
      </vt:variant>
      <vt:variant>
        <vt:lpwstr/>
      </vt:variant>
      <vt:variant>
        <vt:i4>7340067</vt:i4>
      </vt:variant>
      <vt:variant>
        <vt:i4>87</vt:i4>
      </vt:variant>
      <vt:variant>
        <vt:i4>0</vt:i4>
      </vt:variant>
      <vt:variant>
        <vt:i4>5</vt:i4>
      </vt:variant>
      <vt:variant>
        <vt:lpwstr>http://www.uradni-list.si/1/objava.jsp?sop=2003-01-2857</vt:lpwstr>
      </vt:variant>
      <vt:variant>
        <vt:lpwstr/>
      </vt:variant>
      <vt:variant>
        <vt:i4>7733289</vt:i4>
      </vt:variant>
      <vt:variant>
        <vt:i4>84</vt:i4>
      </vt:variant>
      <vt:variant>
        <vt:i4>0</vt:i4>
      </vt:variant>
      <vt:variant>
        <vt:i4>5</vt:i4>
      </vt:variant>
      <vt:variant>
        <vt:lpwstr>http://www.uradni-list.si/1/objava.jsp?sop=2003-21-0016</vt:lpwstr>
      </vt:variant>
      <vt:variant>
        <vt:lpwstr/>
      </vt:variant>
      <vt:variant>
        <vt:i4>7995433</vt:i4>
      </vt:variant>
      <vt:variant>
        <vt:i4>81</vt:i4>
      </vt:variant>
      <vt:variant>
        <vt:i4>0</vt:i4>
      </vt:variant>
      <vt:variant>
        <vt:i4>5</vt:i4>
      </vt:variant>
      <vt:variant>
        <vt:lpwstr>http://www.uradni-list.si/1/objava.jsp?sop=2002-01-5386</vt:lpwstr>
      </vt:variant>
      <vt:variant>
        <vt:lpwstr/>
      </vt:variant>
      <vt:variant>
        <vt:i4>7733288</vt:i4>
      </vt:variant>
      <vt:variant>
        <vt:i4>78</vt:i4>
      </vt:variant>
      <vt:variant>
        <vt:i4>0</vt:i4>
      </vt:variant>
      <vt:variant>
        <vt:i4>5</vt:i4>
      </vt:variant>
      <vt:variant>
        <vt:lpwstr>http://www.uradni-list.si/1/objava.jsp?sop=2015-01-0505</vt:lpwstr>
      </vt:variant>
      <vt:variant>
        <vt:lpwstr/>
      </vt:variant>
      <vt:variant>
        <vt:i4>8126509</vt:i4>
      </vt:variant>
      <vt:variant>
        <vt:i4>75</vt:i4>
      </vt:variant>
      <vt:variant>
        <vt:i4>0</vt:i4>
      </vt:variant>
      <vt:variant>
        <vt:i4>5</vt:i4>
      </vt:variant>
      <vt:variant>
        <vt:lpwstr>http://www.uradni-list.si/1/objava.jsp?sop=2014-01-3190</vt:lpwstr>
      </vt:variant>
      <vt:variant>
        <vt:lpwstr/>
      </vt:variant>
      <vt:variant>
        <vt:i4>7340073</vt:i4>
      </vt:variant>
      <vt:variant>
        <vt:i4>72</vt:i4>
      </vt:variant>
      <vt:variant>
        <vt:i4>0</vt:i4>
      </vt:variant>
      <vt:variant>
        <vt:i4>5</vt:i4>
      </vt:variant>
      <vt:variant>
        <vt:lpwstr>http://www.uradni-list.si/1/objava.jsp?sop=2012-01-4323</vt:lpwstr>
      </vt:variant>
      <vt:variant>
        <vt:lpwstr/>
      </vt:variant>
      <vt:variant>
        <vt:i4>7667758</vt:i4>
      </vt:variant>
      <vt:variant>
        <vt:i4>69</vt:i4>
      </vt:variant>
      <vt:variant>
        <vt:i4>0</vt:i4>
      </vt:variant>
      <vt:variant>
        <vt:i4>5</vt:i4>
      </vt:variant>
      <vt:variant>
        <vt:lpwstr>http://www.uradni-list.si/1/objava.jsp?sop=2012-01-2414</vt:lpwstr>
      </vt:variant>
      <vt:variant>
        <vt:lpwstr/>
      </vt:variant>
      <vt:variant>
        <vt:i4>7667758</vt:i4>
      </vt:variant>
      <vt:variant>
        <vt:i4>66</vt:i4>
      </vt:variant>
      <vt:variant>
        <vt:i4>0</vt:i4>
      </vt:variant>
      <vt:variant>
        <vt:i4>5</vt:i4>
      </vt:variant>
      <vt:variant>
        <vt:lpwstr>http://www.uradni-list.si/1/objava.jsp?sop=2012-01-2413</vt:lpwstr>
      </vt:variant>
      <vt:variant>
        <vt:lpwstr/>
      </vt:variant>
      <vt:variant>
        <vt:i4>7340073</vt:i4>
      </vt:variant>
      <vt:variant>
        <vt:i4>63</vt:i4>
      </vt:variant>
      <vt:variant>
        <vt:i4>0</vt:i4>
      </vt:variant>
      <vt:variant>
        <vt:i4>5</vt:i4>
      </vt:variant>
      <vt:variant>
        <vt:lpwstr>http://www.uradni-list.si/1/objava.jsp?sop=2011-01-2042</vt:lpwstr>
      </vt:variant>
      <vt:variant>
        <vt:lpwstr/>
      </vt:variant>
      <vt:variant>
        <vt:i4>7471147</vt:i4>
      </vt:variant>
      <vt:variant>
        <vt:i4>60</vt:i4>
      </vt:variant>
      <vt:variant>
        <vt:i4>0</vt:i4>
      </vt:variant>
      <vt:variant>
        <vt:i4>5</vt:i4>
      </vt:variant>
      <vt:variant>
        <vt:lpwstr>http://www.uradni-list.si/1/objava.jsp?sop=2010-01-4305</vt:lpwstr>
      </vt:variant>
      <vt:variant>
        <vt:lpwstr/>
      </vt:variant>
      <vt:variant>
        <vt:i4>7995433</vt:i4>
      </vt:variant>
      <vt:variant>
        <vt:i4>57</vt:i4>
      </vt:variant>
      <vt:variant>
        <vt:i4>0</vt:i4>
      </vt:variant>
      <vt:variant>
        <vt:i4>5</vt:i4>
      </vt:variant>
      <vt:variant>
        <vt:lpwstr>http://www.uradni-list.si/1/objava.jsp?sop=2009-01-4890</vt:lpwstr>
      </vt:variant>
      <vt:variant>
        <vt:lpwstr/>
      </vt:variant>
      <vt:variant>
        <vt:i4>7733280</vt:i4>
      </vt:variant>
      <vt:variant>
        <vt:i4>54</vt:i4>
      </vt:variant>
      <vt:variant>
        <vt:i4>0</vt:i4>
      </vt:variant>
      <vt:variant>
        <vt:i4>5</vt:i4>
      </vt:variant>
      <vt:variant>
        <vt:lpwstr>http://www.uradni-list.si/1/objava.jsp?sop=2008-01-3026</vt:lpwstr>
      </vt:variant>
      <vt:variant>
        <vt:lpwstr/>
      </vt:variant>
      <vt:variant>
        <vt:i4>7340072</vt:i4>
      </vt:variant>
      <vt:variant>
        <vt:i4>51</vt:i4>
      </vt:variant>
      <vt:variant>
        <vt:i4>0</vt:i4>
      </vt:variant>
      <vt:variant>
        <vt:i4>5</vt:i4>
      </vt:variant>
      <vt:variant>
        <vt:lpwstr>http://www.uradni-list.si/1/objava.jsp?sop=2007-01-1761</vt:lpwstr>
      </vt:variant>
      <vt:variant>
        <vt:lpwstr/>
      </vt:variant>
      <vt:variant>
        <vt:i4>7667758</vt:i4>
      </vt:variant>
      <vt:variant>
        <vt:i4>48</vt:i4>
      </vt:variant>
      <vt:variant>
        <vt:i4>0</vt:i4>
      </vt:variant>
      <vt:variant>
        <vt:i4>5</vt:i4>
      </vt:variant>
      <vt:variant>
        <vt:lpwstr>http://www.uradni-list.si/1/objava.jsp?sop=2012-01-2414</vt:lpwstr>
      </vt:variant>
      <vt:variant>
        <vt:lpwstr/>
      </vt:variant>
      <vt:variant>
        <vt:i4>7602223</vt:i4>
      </vt:variant>
      <vt:variant>
        <vt:i4>45</vt:i4>
      </vt:variant>
      <vt:variant>
        <vt:i4>0</vt:i4>
      </vt:variant>
      <vt:variant>
        <vt:i4>5</vt:i4>
      </vt:variant>
      <vt:variant>
        <vt:lpwstr>http://www.uradni-list.si/1/objava.jsp?sop=2010-21-5579</vt:lpwstr>
      </vt:variant>
      <vt:variant>
        <vt:lpwstr/>
      </vt:variant>
      <vt:variant>
        <vt:i4>7471147</vt:i4>
      </vt:variant>
      <vt:variant>
        <vt:i4>42</vt:i4>
      </vt:variant>
      <vt:variant>
        <vt:i4>0</vt:i4>
      </vt:variant>
      <vt:variant>
        <vt:i4>5</vt:i4>
      </vt:variant>
      <vt:variant>
        <vt:lpwstr>http://www.uradni-list.si/1/objava.jsp?sop=2010-01-4305</vt:lpwstr>
      </vt:variant>
      <vt:variant>
        <vt:lpwstr/>
      </vt:variant>
      <vt:variant>
        <vt:i4>5636125</vt:i4>
      </vt:variant>
      <vt:variant>
        <vt:i4>39</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https://www.regjeringen.no/en/topics/planning-housing-and-property/plan--og-bygningsloven/planning/engelsk-test---planning-in-norway/national-expectations-of-regional-and-municipal-planning/engelsk-test----8-8-2-7/engelsk-test----8-8-2/id710391/</vt:lpwstr>
      </vt:variant>
      <vt:variant>
        <vt:lpwstr/>
      </vt:variant>
      <vt:variant>
        <vt:i4>7864367</vt:i4>
      </vt:variant>
      <vt:variant>
        <vt:i4>36</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https://www.regjeringen.no/en/topics/planning-housing-and-property/plan--og-bygningsloven/planning/engelsk-test---planning-in-norway/national-expectations-of-regional-and-municipal-planning/engelsk-test----8-8-2-7/engelsk-test----8-8-2-2/id710392/</vt:lpwstr>
      </vt:variant>
      <vt:variant>
        <vt:lpwstr/>
      </vt:variant>
      <vt:variant>
        <vt:i4>7929902</vt:i4>
      </vt:variant>
      <vt:variant>
        <vt:i4>33</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https://www.regjeringen.no/en/topics/planning-housing-and-property/plan--og-bygningsloven/planning/engelsk-test---planning-in-norway/national-expectations-of-regional-and-municipal-planning/engelsk-test----8-8-2-7/engelsk-test----8-8-2-3/id710393/</vt:lpwstr>
      </vt:variant>
      <vt:variant>
        <vt:lpwstr/>
      </vt:variant>
      <vt:variant>
        <vt:i4>8257577</vt:i4>
      </vt:variant>
      <vt:variant>
        <vt:i4>30</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https://www.regjeringen.no/en/topics/planning-housing-and-property/plan--og-bygningsloven/planning/engelsk-test---planning-in-norway/national-expectations-of-regional-and-municipal-planning/engelsk-test----8-8-2-7/engelsk-test----8-8-2-4/id710394/</vt:lpwstr>
      </vt:variant>
      <vt:variant>
        <vt:lpwstr/>
      </vt:variant>
      <vt:variant>
        <vt:i4>8323112</vt:i4>
      </vt:variant>
      <vt:variant>
        <vt:i4>27</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https://www.regjeringen.no/en/topics/planning-housing-and-property/plan--og-bygningsloven/planning/engelsk-test---planning-in-norway/national-expectations-of-regional-and-municipal-planning/engelsk-test----8-8-2-7/engelsk-test----8-8-2-5/id710395/</vt:lpwstr>
      </vt:variant>
      <vt:variant>
        <vt:lpwstr/>
      </vt:variant>
      <vt:variant>
        <vt:i4>8126507</vt:i4>
      </vt:variant>
      <vt:variant>
        <vt:i4>24</vt:i4>
      </vt:variant>
      <vt:variant>
        <vt:i4>0</vt:i4>
      </vt:variant>
      <vt:variant>
        <vt:i4>5</vt:i4>
      </vt:variant>
      <vt:variant>
        <vt:lpwstr>https://www.regjeringen.no/en/topics/planning-housing-and-property/plan--og-bygningsloven/planning/engelsk-test---planning-in-norway/national-expectations-of-regional-and-municipal-planning/engelsk-test----8-8-2-7/engelsk-test----8-8-2-6/id710396/</vt:lpwstr>
      </vt:variant>
      <vt:variant>
        <vt:lpwstr/>
      </vt:variant>
      <vt:variant>
        <vt:i4>7798827</vt:i4>
      </vt:variant>
      <vt:variant>
        <vt:i4>21</vt:i4>
      </vt:variant>
      <vt:variant>
        <vt:i4>0</vt:i4>
      </vt:variant>
      <vt:variant>
        <vt:i4>5</vt:i4>
      </vt:variant>
      <vt:variant>
        <vt:lpwstr>http://www.uradni-list.si/1/objava.jsp?sop=2014-01-2739</vt:lpwstr>
      </vt:variant>
      <vt:variant>
        <vt:lpwstr/>
      </vt:variant>
      <vt:variant>
        <vt:i4>8323129</vt:i4>
      </vt:variant>
      <vt:variant>
        <vt:i4>18</vt:i4>
      </vt:variant>
      <vt:variant>
        <vt:i4>0</vt:i4>
      </vt:variant>
      <vt:variant>
        <vt:i4>5</vt:i4>
      </vt:variant>
      <vt:variant>
        <vt:lpwstr>http://www.iop.gov.si/</vt:lpwstr>
      </vt:variant>
      <vt:variant>
        <vt:lpwstr/>
      </vt:variant>
      <vt:variant>
        <vt:i4>7667751</vt:i4>
      </vt:variant>
      <vt:variant>
        <vt:i4>15</vt:i4>
      </vt:variant>
      <vt:variant>
        <vt:i4>0</vt:i4>
      </vt:variant>
      <vt:variant>
        <vt:i4>5</vt:i4>
      </vt:variant>
      <vt:variant>
        <vt:lpwstr>https://www.gzs.si/</vt:lpwstr>
      </vt:variant>
      <vt:variant>
        <vt:lpwstr/>
      </vt:variant>
      <vt:variant>
        <vt:i4>6815840</vt:i4>
      </vt:variant>
      <vt:variant>
        <vt:i4>12</vt:i4>
      </vt:variant>
      <vt:variant>
        <vt:i4>0</vt:i4>
      </vt:variant>
      <vt:variant>
        <vt:i4>5</vt:i4>
      </vt:variant>
      <vt:variant>
        <vt:lpwstr>https://www.mojedelo.com/gradbenistvo-makuc-druzba-za-izvedbo-gradbenih-del-d-o-o-21282</vt:lpwstr>
      </vt:variant>
      <vt:variant>
        <vt:lpwstr/>
      </vt:variant>
      <vt:variant>
        <vt:i4>1638468</vt:i4>
      </vt:variant>
      <vt:variant>
        <vt:i4>9</vt:i4>
      </vt:variant>
      <vt:variant>
        <vt:i4>0</vt:i4>
      </vt:variant>
      <vt:variant>
        <vt:i4>5</vt:i4>
      </vt:variant>
      <vt:variant>
        <vt:lpwstr>http://www.bizi.si/GEN-D-O-O/</vt:lpwstr>
      </vt:variant>
      <vt:variant>
        <vt:lpwstr/>
      </vt:variant>
      <vt:variant>
        <vt:i4>1245274</vt:i4>
      </vt:variant>
      <vt:variant>
        <vt:i4>6</vt:i4>
      </vt:variant>
      <vt:variant>
        <vt:i4>0</vt:i4>
      </vt:variant>
      <vt:variant>
        <vt:i4>5</vt:i4>
      </vt:variant>
      <vt:variant>
        <vt:lpwstr>http://www.facebook.com/pages/Metro-SR-zavod-za-prostor-Savinjske-regije/536835686332996</vt:lpwstr>
      </vt:variant>
      <vt:variant>
        <vt:lpwstr/>
      </vt:variant>
      <vt:variant>
        <vt:i4>7798827</vt:i4>
      </vt:variant>
      <vt:variant>
        <vt:i4>3</vt:i4>
      </vt:variant>
      <vt:variant>
        <vt:i4>0</vt:i4>
      </vt:variant>
      <vt:variant>
        <vt:i4>5</vt:i4>
      </vt:variant>
      <vt:variant>
        <vt:lpwstr>http://www.uradni-list.si/1/objava.jsp?sop=2014-01-2739</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Ivanič</dc:creator>
  <cp:lastModifiedBy>MOP</cp:lastModifiedBy>
  <cp:revision>16</cp:revision>
  <cp:lastPrinted>2017-05-10T09:11:00Z</cp:lastPrinted>
  <dcterms:created xsi:type="dcterms:W3CDTF">2017-05-10T18:01:00Z</dcterms:created>
  <dcterms:modified xsi:type="dcterms:W3CDTF">2017-05-11T07:28:00Z</dcterms:modified>
</cp:coreProperties>
</file>