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98" w:rsidRPr="007223CF" w:rsidRDefault="00995398" w:rsidP="008065D5">
      <w:pPr>
        <w:spacing w:after="0" w:line="240" w:lineRule="auto"/>
        <w:jc w:val="both"/>
        <w:rPr>
          <w:rFonts w:ascii="Arial" w:hAnsi="Arial" w:cs="Arial"/>
          <w:sz w:val="24"/>
          <w:szCs w:val="24"/>
        </w:rPr>
      </w:pPr>
      <w:r w:rsidRPr="007223CF">
        <w:rPr>
          <w:rFonts w:ascii="Arial" w:hAnsi="Arial" w:cs="Arial"/>
          <w:sz w:val="24"/>
          <w:szCs w:val="24"/>
        </w:rPr>
        <w:t xml:space="preserve">Na podlagi desetega odstavka 21. člena Zakona o vodah </w:t>
      </w:r>
      <w:r>
        <w:rPr>
          <w:rFonts w:ascii="Arial" w:hAnsi="Arial" w:cs="Arial"/>
          <w:sz w:val="24"/>
          <w:szCs w:val="24"/>
        </w:rPr>
        <w:t xml:space="preserve">(Uradni list RS, št. </w:t>
      </w:r>
      <w:r w:rsidRPr="007223CF">
        <w:rPr>
          <w:rFonts w:ascii="Arial" w:hAnsi="Arial" w:cs="Arial"/>
          <w:sz w:val="24"/>
          <w:szCs w:val="24"/>
        </w:rPr>
        <w:t>67/02, 2/04 – ZZdrI-A, 41/04 – ZVO-1, 57/08, 57/12, 100/13 in 40/14</w:t>
      </w:r>
      <w:bookmarkStart w:id="0" w:name="_GoBack"/>
      <w:bookmarkEnd w:id="0"/>
      <w:r w:rsidRPr="007223CF">
        <w:rPr>
          <w:rFonts w:ascii="Arial" w:hAnsi="Arial" w:cs="Arial"/>
          <w:sz w:val="24"/>
          <w:szCs w:val="24"/>
        </w:rPr>
        <w:t>) izdaja ministr</w:t>
      </w:r>
      <w:r>
        <w:rPr>
          <w:rFonts w:ascii="Arial" w:hAnsi="Arial" w:cs="Arial"/>
          <w:sz w:val="24"/>
          <w:szCs w:val="24"/>
        </w:rPr>
        <w:t>ica za</w:t>
      </w:r>
      <w:r w:rsidRPr="007223CF">
        <w:rPr>
          <w:rFonts w:ascii="Arial" w:hAnsi="Arial" w:cs="Arial"/>
          <w:sz w:val="24"/>
          <w:szCs w:val="24"/>
        </w:rPr>
        <w:t xml:space="preserve"> okolje in prostor </w:t>
      </w:r>
    </w:p>
    <w:p w:rsidR="00995398" w:rsidRDefault="00995398" w:rsidP="007223CF">
      <w:pPr>
        <w:spacing w:after="0" w:line="240" w:lineRule="auto"/>
        <w:jc w:val="both"/>
        <w:rPr>
          <w:rFonts w:ascii="Arial" w:hAnsi="Arial" w:cs="Arial"/>
          <w:sz w:val="24"/>
          <w:szCs w:val="24"/>
        </w:rPr>
      </w:pPr>
    </w:p>
    <w:p w:rsidR="00995398" w:rsidRDefault="00995398" w:rsidP="007223CF">
      <w:pPr>
        <w:spacing w:after="0" w:line="240" w:lineRule="auto"/>
        <w:jc w:val="both"/>
        <w:rPr>
          <w:rFonts w:ascii="Arial" w:hAnsi="Arial" w:cs="Arial"/>
          <w:sz w:val="24"/>
          <w:szCs w:val="24"/>
        </w:rPr>
      </w:pPr>
    </w:p>
    <w:p w:rsidR="00995398" w:rsidRPr="00CA1E6B" w:rsidRDefault="00995398" w:rsidP="007223CF">
      <w:pPr>
        <w:spacing w:after="0" w:line="240" w:lineRule="auto"/>
        <w:jc w:val="both"/>
        <w:rPr>
          <w:rFonts w:ascii="Arial" w:hAnsi="Arial" w:cs="Arial"/>
          <w:sz w:val="24"/>
          <w:szCs w:val="24"/>
        </w:rPr>
      </w:pPr>
    </w:p>
    <w:p w:rsidR="00995398" w:rsidRPr="00CA1E6B" w:rsidRDefault="00995398" w:rsidP="00F64DE8">
      <w:pPr>
        <w:spacing w:after="0" w:line="240" w:lineRule="auto"/>
        <w:ind w:left="360" w:hanging="360"/>
        <w:jc w:val="center"/>
        <w:rPr>
          <w:rFonts w:ascii="Arial" w:hAnsi="Arial" w:cs="Arial"/>
          <w:sz w:val="24"/>
          <w:szCs w:val="24"/>
        </w:rPr>
      </w:pPr>
      <w:r>
        <w:rPr>
          <w:rFonts w:ascii="Arial" w:hAnsi="Arial" w:cs="Arial"/>
          <w:b/>
          <w:bCs/>
          <w:sz w:val="24"/>
          <w:szCs w:val="24"/>
        </w:rPr>
        <w:t>P</w:t>
      </w:r>
      <w:r w:rsidRPr="00CA1E6B">
        <w:rPr>
          <w:rFonts w:ascii="Arial" w:hAnsi="Arial" w:cs="Arial"/>
          <w:b/>
          <w:bCs/>
          <w:sz w:val="24"/>
          <w:szCs w:val="24"/>
        </w:rPr>
        <w:t>ravilnik o metodologiji za določanje vrednosti vodnih in</w:t>
      </w:r>
      <w:r>
        <w:rPr>
          <w:rFonts w:ascii="Arial" w:hAnsi="Arial" w:cs="Arial"/>
          <w:b/>
          <w:bCs/>
          <w:sz w:val="24"/>
          <w:szCs w:val="24"/>
        </w:rPr>
        <w:t xml:space="preserve"> priobalnih zemljišč v postopkih ravnanja s temi zemljišči </w:t>
      </w:r>
    </w:p>
    <w:p w:rsidR="00995398" w:rsidRPr="00CA1E6B" w:rsidRDefault="00995398" w:rsidP="00F64DE8">
      <w:pPr>
        <w:spacing w:after="0" w:line="240" w:lineRule="auto"/>
        <w:ind w:left="360" w:hanging="360"/>
        <w:jc w:val="both"/>
        <w:rPr>
          <w:rFonts w:ascii="Arial" w:hAnsi="Arial" w:cs="Arial"/>
          <w:sz w:val="24"/>
          <w:szCs w:val="24"/>
        </w:rPr>
      </w:pPr>
    </w:p>
    <w:p w:rsidR="00995398" w:rsidRDefault="00995398" w:rsidP="00F64DE8">
      <w:pPr>
        <w:spacing w:after="0" w:line="240" w:lineRule="auto"/>
        <w:ind w:left="360" w:hanging="360"/>
        <w:jc w:val="both"/>
        <w:rPr>
          <w:rFonts w:ascii="Arial" w:hAnsi="Arial" w:cs="Arial"/>
          <w:sz w:val="24"/>
          <w:szCs w:val="24"/>
        </w:rPr>
      </w:pPr>
      <w:r w:rsidRPr="004B7740">
        <w:rPr>
          <w:rFonts w:ascii="Arial" w:hAnsi="Arial" w:cs="Arial"/>
          <w:sz w:val="24"/>
          <w:szCs w:val="24"/>
        </w:rPr>
        <w:tab/>
      </w:r>
      <w:r w:rsidRPr="004B7740">
        <w:rPr>
          <w:rFonts w:ascii="Arial" w:hAnsi="Arial" w:cs="Arial"/>
          <w:sz w:val="24"/>
          <w:szCs w:val="24"/>
        </w:rPr>
        <w:tab/>
      </w:r>
      <w:r>
        <w:rPr>
          <w:rFonts w:ascii="Arial" w:hAnsi="Arial" w:cs="Arial"/>
          <w:sz w:val="24"/>
          <w:szCs w:val="24"/>
        </w:rPr>
        <w:tab/>
      </w:r>
      <w:r>
        <w:rPr>
          <w:rFonts w:ascii="Arial" w:hAnsi="Arial" w:cs="Arial"/>
          <w:sz w:val="24"/>
          <w:szCs w:val="24"/>
        </w:rPr>
        <w:tab/>
      </w:r>
      <w:r w:rsidRPr="00CA1E6B">
        <w:rPr>
          <w:rFonts w:ascii="Arial" w:hAnsi="Arial" w:cs="Arial"/>
          <w:sz w:val="24"/>
          <w:szCs w:val="24"/>
        </w:rPr>
        <w:t xml:space="preserve"> </w:t>
      </w:r>
    </w:p>
    <w:p w:rsidR="00995398" w:rsidRPr="00CA1E6B" w:rsidRDefault="00995398" w:rsidP="004B7740">
      <w:pPr>
        <w:spacing w:after="0" w:line="240" w:lineRule="auto"/>
        <w:jc w:val="both"/>
        <w:rPr>
          <w:rFonts w:ascii="Arial" w:hAnsi="Arial" w:cs="Arial"/>
          <w:sz w:val="24"/>
          <w:szCs w:val="24"/>
        </w:rPr>
      </w:pPr>
      <w:r>
        <w:rPr>
          <w:rFonts w:ascii="Arial" w:hAnsi="Arial" w:cs="Arial"/>
          <w:sz w:val="24"/>
          <w:szCs w:val="24"/>
        </w:rPr>
        <w:t xml:space="preserve">I. </w:t>
      </w:r>
      <w:r w:rsidRPr="00CA1E6B">
        <w:rPr>
          <w:rFonts w:ascii="Arial" w:hAnsi="Arial" w:cs="Arial"/>
          <w:sz w:val="24"/>
          <w:szCs w:val="24"/>
        </w:rPr>
        <w:t>SPLOŠNE DOLOČBE</w:t>
      </w: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B53BEF">
      <w:pPr>
        <w:numPr>
          <w:ilvl w:val="0"/>
          <w:numId w:val="2"/>
        </w:numPr>
        <w:spacing w:after="0" w:line="240" w:lineRule="auto"/>
        <w:jc w:val="center"/>
        <w:rPr>
          <w:rFonts w:ascii="Arial" w:hAnsi="Arial" w:cs="Arial"/>
          <w:sz w:val="24"/>
          <w:szCs w:val="24"/>
        </w:rPr>
      </w:pPr>
      <w:r w:rsidRPr="00CA1E6B">
        <w:rPr>
          <w:rFonts w:ascii="Arial" w:hAnsi="Arial" w:cs="Arial"/>
          <w:sz w:val="24"/>
          <w:szCs w:val="24"/>
        </w:rPr>
        <w:t>člen</w:t>
      </w:r>
    </w:p>
    <w:p w:rsidR="00995398" w:rsidRPr="00CA1E6B" w:rsidRDefault="00995398" w:rsidP="00EA7DB9">
      <w:pPr>
        <w:spacing w:after="0" w:line="240" w:lineRule="auto"/>
        <w:jc w:val="center"/>
        <w:rPr>
          <w:rFonts w:ascii="Arial" w:hAnsi="Arial" w:cs="Arial"/>
          <w:sz w:val="24"/>
          <w:szCs w:val="24"/>
        </w:rPr>
      </w:pPr>
      <w:r w:rsidRPr="00CA1E6B">
        <w:rPr>
          <w:rFonts w:ascii="Arial" w:hAnsi="Arial" w:cs="Arial"/>
          <w:sz w:val="24"/>
          <w:szCs w:val="24"/>
        </w:rPr>
        <w:t xml:space="preserve">     (vsebina pravilnika)</w:t>
      </w:r>
    </w:p>
    <w:p w:rsidR="00995398" w:rsidRPr="00CA1E6B" w:rsidRDefault="00995398" w:rsidP="00EA7DB9">
      <w:pPr>
        <w:spacing w:after="0" w:line="240" w:lineRule="auto"/>
        <w:jc w:val="center"/>
        <w:rPr>
          <w:rFonts w:ascii="Arial" w:hAnsi="Arial" w:cs="Arial"/>
          <w:sz w:val="24"/>
          <w:szCs w:val="24"/>
        </w:rPr>
      </w:pPr>
    </w:p>
    <w:p w:rsidR="00995398" w:rsidRDefault="00995398" w:rsidP="0069527C">
      <w:pPr>
        <w:spacing w:after="0" w:line="240" w:lineRule="auto"/>
        <w:jc w:val="both"/>
        <w:rPr>
          <w:rFonts w:ascii="Arial" w:hAnsi="Arial" w:cs="Arial"/>
          <w:sz w:val="24"/>
          <w:szCs w:val="24"/>
        </w:rPr>
      </w:pPr>
      <w:r w:rsidRPr="00CA1E6B">
        <w:rPr>
          <w:rFonts w:ascii="Arial" w:hAnsi="Arial" w:cs="Arial"/>
          <w:sz w:val="24"/>
          <w:szCs w:val="24"/>
        </w:rPr>
        <w:t>Ta pravilnik določa</w:t>
      </w:r>
      <w:r>
        <w:rPr>
          <w:rFonts w:ascii="Arial" w:hAnsi="Arial" w:cs="Arial"/>
          <w:sz w:val="24"/>
          <w:szCs w:val="24"/>
        </w:rPr>
        <w:t xml:space="preserve"> </w:t>
      </w:r>
      <w:r w:rsidRPr="00CA1E6B">
        <w:rPr>
          <w:rFonts w:ascii="Arial" w:hAnsi="Arial" w:cs="Arial"/>
          <w:sz w:val="24"/>
          <w:szCs w:val="24"/>
        </w:rPr>
        <w:t>metodologijo za določanje vrednosti</w:t>
      </w:r>
      <w:r w:rsidRPr="002F5DEF">
        <w:rPr>
          <w:rFonts w:ascii="Arial" w:hAnsi="Arial" w:cs="Arial"/>
          <w:sz w:val="24"/>
          <w:szCs w:val="24"/>
        </w:rPr>
        <w:t xml:space="preserve"> </w:t>
      </w:r>
      <w:r>
        <w:rPr>
          <w:rFonts w:ascii="Arial" w:hAnsi="Arial" w:cs="Arial"/>
          <w:sz w:val="24"/>
          <w:szCs w:val="24"/>
        </w:rPr>
        <w:t>zemljišč oziroma nadomestil v postopkih:</w:t>
      </w:r>
    </w:p>
    <w:p w:rsidR="00995398" w:rsidRDefault="00995398" w:rsidP="002C0EA6">
      <w:pPr>
        <w:spacing w:after="0" w:line="240" w:lineRule="auto"/>
        <w:ind w:left="180" w:hanging="180"/>
        <w:jc w:val="both"/>
        <w:rPr>
          <w:rFonts w:ascii="Arial" w:hAnsi="Arial" w:cs="Arial"/>
          <w:sz w:val="24"/>
          <w:szCs w:val="24"/>
        </w:rPr>
      </w:pPr>
      <w:r>
        <w:rPr>
          <w:rFonts w:ascii="Arial" w:hAnsi="Arial" w:cs="Arial"/>
          <w:sz w:val="24"/>
          <w:szCs w:val="24"/>
        </w:rPr>
        <w:t>-</w:t>
      </w:r>
      <w:r w:rsidRPr="00CA1E6B">
        <w:t xml:space="preserve"> </w:t>
      </w:r>
      <w:r>
        <w:rPr>
          <w:rFonts w:ascii="Arial" w:hAnsi="Arial" w:cs="Arial"/>
          <w:sz w:val="24"/>
          <w:szCs w:val="24"/>
        </w:rPr>
        <w:t>razpolaganja</w:t>
      </w:r>
      <w:r w:rsidRPr="0047697A">
        <w:rPr>
          <w:rFonts w:ascii="Arial" w:hAnsi="Arial" w:cs="Arial"/>
          <w:sz w:val="24"/>
          <w:szCs w:val="24"/>
        </w:rPr>
        <w:t xml:space="preserve"> z </w:t>
      </w:r>
      <w:r w:rsidRPr="00CA1E6B">
        <w:rPr>
          <w:rFonts w:ascii="Arial" w:hAnsi="Arial" w:cs="Arial"/>
          <w:sz w:val="24"/>
          <w:szCs w:val="24"/>
        </w:rPr>
        <w:t>vodni</w:t>
      </w:r>
      <w:r>
        <w:rPr>
          <w:rFonts w:ascii="Arial" w:hAnsi="Arial" w:cs="Arial"/>
          <w:sz w:val="24"/>
          <w:szCs w:val="24"/>
        </w:rPr>
        <w:t>mi</w:t>
      </w:r>
      <w:r w:rsidRPr="00CA1E6B">
        <w:rPr>
          <w:rFonts w:ascii="Arial" w:hAnsi="Arial" w:cs="Arial"/>
          <w:sz w:val="24"/>
          <w:szCs w:val="24"/>
        </w:rPr>
        <w:t xml:space="preserve"> in priobalni</w:t>
      </w:r>
      <w:r>
        <w:rPr>
          <w:rFonts w:ascii="Arial" w:hAnsi="Arial" w:cs="Arial"/>
          <w:sz w:val="24"/>
          <w:szCs w:val="24"/>
        </w:rPr>
        <w:t>mi</w:t>
      </w:r>
      <w:r w:rsidRPr="00CA1E6B">
        <w:rPr>
          <w:rFonts w:ascii="Arial" w:hAnsi="Arial" w:cs="Arial"/>
          <w:sz w:val="24"/>
          <w:szCs w:val="24"/>
        </w:rPr>
        <w:t xml:space="preserve"> zemljišč</w:t>
      </w:r>
      <w:r>
        <w:rPr>
          <w:rFonts w:ascii="Arial" w:hAnsi="Arial" w:cs="Arial"/>
          <w:sz w:val="24"/>
          <w:szCs w:val="24"/>
        </w:rPr>
        <w:t>i</w:t>
      </w:r>
      <w:r w:rsidRPr="00F734CD">
        <w:rPr>
          <w:rFonts w:ascii="Arial" w:hAnsi="Arial" w:cs="Arial"/>
          <w:sz w:val="24"/>
          <w:szCs w:val="24"/>
        </w:rPr>
        <w:t xml:space="preserve"> </w:t>
      </w:r>
      <w:r>
        <w:rPr>
          <w:rFonts w:ascii="Arial" w:hAnsi="Arial" w:cs="Arial"/>
          <w:sz w:val="24"/>
          <w:szCs w:val="24"/>
        </w:rPr>
        <w:t>v lasti države, ki jim je prenehal status naravnega vodnega javnega dobra</w:t>
      </w:r>
      <w:r w:rsidRPr="00CA1E6B">
        <w:rPr>
          <w:rFonts w:ascii="Arial" w:hAnsi="Arial" w:cs="Arial"/>
          <w:sz w:val="24"/>
          <w:szCs w:val="24"/>
        </w:rPr>
        <w:t xml:space="preserve"> </w:t>
      </w:r>
      <w:r>
        <w:rPr>
          <w:rFonts w:ascii="Arial" w:hAnsi="Arial" w:cs="Arial"/>
          <w:sz w:val="24"/>
          <w:szCs w:val="24"/>
        </w:rPr>
        <w:t xml:space="preserve">(v nadaljevanju: status NVJD) ali drug status po določbah Zakona o vodah, </w:t>
      </w:r>
    </w:p>
    <w:p w:rsidR="00995398" w:rsidRDefault="00995398" w:rsidP="002C0EA6">
      <w:pPr>
        <w:spacing w:after="0" w:line="240" w:lineRule="auto"/>
        <w:ind w:left="180" w:hanging="180"/>
        <w:jc w:val="both"/>
        <w:rPr>
          <w:rFonts w:ascii="Arial" w:hAnsi="Arial" w:cs="Arial"/>
          <w:sz w:val="24"/>
          <w:szCs w:val="24"/>
        </w:rPr>
      </w:pPr>
      <w:r>
        <w:rPr>
          <w:rFonts w:ascii="Arial" w:hAnsi="Arial" w:cs="Arial"/>
          <w:sz w:val="24"/>
          <w:szCs w:val="24"/>
        </w:rPr>
        <w:t>- pridobivanja vodnih in priobalnih zemljišč ter</w:t>
      </w:r>
      <w:r w:rsidRPr="00CA1E6B">
        <w:rPr>
          <w:rFonts w:ascii="Arial" w:hAnsi="Arial" w:cs="Arial"/>
          <w:sz w:val="24"/>
          <w:szCs w:val="24"/>
        </w:rPr>
        <w:t xml:space="preserve"> </w:t>
      </w:r>
      <w:r>
        <w:rPr>
          <w:rFonts w:ascii="Arial" w:hAnsi="Arial" w:cs="Arial"/>
          <w:sz w:val="24"/>
          <w:szCs w:val="24"/>
        </w:rPr>
        <w:t xml:space="preserve">drugih zemljišč po določbah Zakona o vodah, </w:t>
      </w:r>
    </w:p>
    <w:p w:rsidR="00995398" w:rsidRPr="0047697A" w:rsidRDefault="00995398" w:rsidP="002C0EA6">
      <w:pPr>
        <w:spacing w:after="0" w:line="240" w:lineRule="auto"/>
        <w:ind w:left="180" w:hanging="180"/>
        <w:jc w:val="both"/>
        <w:rPr>
          <w:rFonts w:ascii="Arial" w:hAnsi="Arial" w:cs="Arial"/>
          <w:sz w:val="24"/>
          <w:szCs w:val="24"/>
        </w:rPr>
      </w:pPr>
      <w:r>
        <w:rPr>
          <w:rFonts w:ascii="Arial" w:hAnsi="Arial" w:cs="Arial"/>
          <w:sz w:val="24"/>
          <w:szCs w:val="24"/>
        </w:rPr>
        <w:t>- obremenjevanja</w:t>
      </w:r>
      <w:r w:rsidRPr="00CA1E6B">
        <w:rPr>
          <w:rFonts w:ascii="Arial" w:hAnsi="Arial" w:cs="Arial"/>
          <w:sz w:val="24"/>
          <w:szCs w:val="24"/>
        </w:rPr>
        <w:t xml:space="preserve"> </w:t>
      </w:r>
      <w:r>
        <w:rPr>
          <w:rFonts w:ascii="Arial" w:hAnsi="Arial" w:cs="Arial"/>
          <w:sz w:val="24"/>
          <w:szCs w:val="24"/>
        </w:rPr>
        <w:t xml:space="preserve">vodnih in priobalnih zemljišč s stvarnimi pravicami </w:t>
      </w:r>
      <w:r w:rsidRPr="00CA1E6B">
        <w:rPr>
          <w:rFonts w:ascii="Arial" w:hAnsi="Arial" w:cs="Arial"/>
          <w:sz w:val="24"/>
          <w:szCs w:val="24"/>
        </w:rPr>
        <w:t>na teh zemljiščih</w:t>
      </w:r>
      <w:r>
        <w:rPr>
          <w:rFonts w:ascii="Arial" w:hAnsi="Arial" w:cs="Arial"/>
          <w:sz w:val="24"/>
          <w:szCs w:val="24"/>
        </w:rPr>
        <w:t>.</w:t>
      </w:r>
    </w:p>
    <w:p w:rsidR="00995398" w:rsidRDefault="00995398" w:rsidP="00EA7DB9">
      <w:pPr>
        <w:spacing w:after="0" w:line="240" w:lineRule="auto"/>
        <w:jc w:val="center"/>
        <w:rPr>
          <w:rFonts w:ascii="Arial" w:hAnsi="Arial" w:cs="Arial"/>
          <w:sz w:val="24"/>
          <w:szCs w:val="24"/>
        </w:rPr>
      </w:pPr>
    </w:p>
    <w:p w:rsidR="00995398" w:rsidRPr="00CA1E6B" w:rsidRDefault="00995398" w:rsidP="00EA7DB9">
      <w:pPr>
        <w:spacing w:after="0" w:line="240" w:lineRule="auto"/>
        <w:jc w:val="center"/>
        <w:rPr>
          <w:rFonts w:ascii="Arial" w:hAnsi="Arial" w:cs="Arial"/>
          <w:sz w:val="24"/>
          <w:szCs w:val="24"/>
        </w:rPr>
      </w:pPr>
    </w:p>
    <w:p w:rsidR="00995398" w:rsidRPr="00CA1E6B" w:rsidRDefault="00995398" w:rsidP="00B53BEF">
      <w:pPr>
        <w:numPr>
          <w:ilvl w:val="0"/>
          <w:numId w:val="2"/>
        </w:numPr>
        <w:spacing w:after="0" w:line="240" w:lineRule="auto"/>
        <w:jc w:val="center"/>
        <w:rPr>
          <w:rFonts w:ascii="Arial" w:hAnsi="Arial" w:cs="Arial"/>
          <w:sz w:val="24"/>
          <w:szCs w:val="24"/>
        </w:rPr>
      </w:pPr>
      <w:r w:rsidRPr="00CA1E6B">
        <w:rPr>
          <w:rFonts w:ascii="Arial" w:hAnsi="Arial" w:cs="Arial"/>
          <w:sz w:val="24"/>
          <w:szCs w:val="24"/>
        </w:rPr>
        <w:t>člen</w:t>
      </w:r>
    </w:p>
    <w:p w:rsidR="00995398" w:rsidRPr="00CA1E6B" w:rsidRDefault="00995398" w:rsidP="00C73D1E">
      <w:pPr>
        <w:spacing w:after="0" w:line="240" w:lineRule="auto"/>
        <w:ind w:left="786"/>
        <w:jc w:val="center"/>
        <w:rPr>
          <w:rFonts w:ascii="Arial" w:hAnsi="Arial" w:cs="Arial"/>
          <w:sz w:val="24"/>
          <w:szCs w:val="24"/>
        </w:rPr>
      </w:pPr>
      <w:r w:rsidRPr="00CA1E6B">
        <w:rPr>
          <w:rFonts w:ascii="Arial" w:hAnsi="Arial" w:cs="Arial"/>
          <w:sz w:val="24"/>
          <w:szCs w:val="24"/>
        </w:rPr>
        <w:t>(pomen izrazov)</w:t>
      </w:r>
    </w:p>
    <w:p w:rsidR="00995398" w:rsidRPr="00CA1E6B" w:rsidRDefault="00995398" w:rsidP="00C73D1E">
      <w:pPr>
        <w:spacing w:after="0" w:line="240" w:lineRule="auto"/>
        <w:ind w:firstLine="786"/>
        <w:jc w:val="both"/>
        <w:rPr>
          <w:rFonts w:ascii="Arial" w:hAnsi="Arial" w:cs="Arial"/>
          <w:sz w:val="24"/>
          <w:szCs w:val="24"/>
        </w:rPr>
      </w:pPr>
    </w:p>
    <w:p w:rsidR="00995398" w:rsidRDefault="00995398" w:rsidP="00C73D1E">
      <w:pPr>
        <w:spacing w:after="0" w:line="240" w:lineRule="auto"/>
        <w:jc w:val="both"/>
        <w:rPr>
          <w:rFonts w:ascii="Arial" w:hAnsi="Arial" w:cs="Arial"/>
          <w:sz w:val="24"/>
          <w:szCs w:val="24"/>
        </w:rPr>
      </w:pPr>
      <w:r w:rsidRPr="00CA1E6B">
        <w:rPr>
          <w:rFonts w:ascii="Arial" w:hAnsi="Arial" w:cs="Arial"/>
          <w:sz w:val="24"/>
          <w:szCs w:val="24"/>
        </w:rPr>
        <w:t xml:space="preserve">Posamezni izrazi v tem </w:t>
      </w:r>
      <w:r>
        <w:rPr>
          <w:rFonts w:ascii="Arial" w:hAnsi="Arial" w:cs="Arial"/>
          <w:sz w:val="24"/>
          <w:szCs w:val="24"/>
        </w:rPr>
        <w:t>pravilniku</w:t>
      </w:r>
      <w:r w:rsidRPr="00CA1E6B">
        <w:rPr>
          <w:rFonts w:ascii="Arial" w:hAnsi="Arial" w:cs="Arial"/>
          <w:sz w:val="24"/>
          <w:szCs w:val="24"/>
        </w:rPr>
        <w:t xml:space="preserve"> pomenijo:</w:t>
      </w:r>
    </w:p>
    <w:p w:rsidR="00995398" w:rsidRDefault="00995398" w:rsidP="00C73D1E">
      <w:pPr>
        <w:spacing w:after="0" w:line="240" w:lineRule="auto"/>
        <w:jc w:val="both"/>
        <w:rPr>
          <w:rFonts w:ascii="Arial" w:hAnsi="Arial" w:cs="Arial"/>
          <w:sz w:val="24"/>
          <w:szCs w:val="24"/>
        </w:rPr>
      </w:pPr>
    </w:p>
    <w:p w:rsidR="00995398" w:rsidRDefault="00995398" w:rsidP="000D1737">
      <w:pPr>
        <w:spacing w:after="0" w:line="240" w:lineRule="auto"/>
        <w:ind w:left="360" w:hanging="360"/>
        <w:jc w:val="both"/>
        <w:rPr>
          <w:rFonts w:ascii="Arial" w:hAnsi="Arial" w:cs="Arial"/>
          <w:sz w:val="24"/>
          <w:szCs w:val="24"/>
        </w:rPr>
      </w:pPr>
      <w:r>
        <w:rPr>
          <w:rFonts w:ascii="Arial" w:hAnsi="Arial" w:cs="Arial"/>
          <w:sz w:val="24"/>
          <w:szCs w:val="24"/>
        </w:rPr>
        <w:t xml:space="preserve">1.  Druga zemljišča po določbah Zakona o vodah so zemljišča grajenega vodnega  javnega dobra in zemljišča z vodnimi objekti in objekti vodne infrastrukture. </w:t>
      </w:r>
    </w:p>
    <w:p w:rsidR="00995398" w:rsidRPr="007B5A36" w:rsidRDefault="00995398" w:rsidP="000D1737">
      <w:pPr>
        <w:spacing w:after="0" w:line="240" w:lineRule="auto"/>
        <w:ind w:left="360" w:hanging="360"/>
        <w:jc w:val="both"/>
        <w:rPr>
          <w:rFonts w:ascii="Arial" w:hAnsi="Arial" w:cs="Arial"/>
          <w:sz w:val="24"/>
          <w:szCs w:val="24"/>
        </w:rPr>
      </w:pPr>
      <w:r>
        <w:rPr>
          <w:rFonts w:ascii="Arial" w:hAnsi="Arial" w:cs="Arial"/>
          <w:sz w:val="24"/>
          <w:szCs w:val="24"/>
        </w:rPr>
        <w:t>2. Orientacijska v</w:t>
      </w:r>
      <w:r w:rsidRPr="00CA1E6B">
        <w:rPr>
          <w:rFonts w:ascii="Arial" w:hAnsi="Arial" w:cs="Arial"/>
          <w:sz w:val="24"/>
          <w:szCs w:val="24"/>
        </w:rPr>
        <w:t xml:space="preserve">rednost </w:t>
      </w:r>
      <w:r>
        <w:rPr>
          <w:rFonts w:ascii="Arial" w:hAnsi="Arial" w:cs="Arial"/>
          <w:sz w:val="24"/>
          <w:szCs w:val="24"/>
        </w:rPr>
        <w:t xml:space="preserve">je vrednost </w:t>
      </w:r>
      <w:r w:rsidRPr="00CA1E6B">
        <w:rPr>
          <w:rFonts w:ascii="Arial" w:hAnsi="Arial" w:cs="Arial"/>
          <w:sz w:val="24"/>
          <w:szCs w:val="24"/>
        </w:rPr>
        <w:t>vodnega in priobalnega zemljišča</w:t>
      </w:r>
      <w:r>
        <w:rPr>
          <w:rFonts w:ascii="Arial" w:hAnsi="Arial" w:cs="Arial"/>
          <w:sz w:val="24"/>
          <w:szCs w:val="24"/>
        </w:rPr>
        <w:t>, ki ni</w:t>
      </w:r>
      <w:r w:rsidRPr="00CA1E6B">
        <w:rPr>
          <w:rFonts w:ascii="Arial" w:hAnsi="Arial" w:cs="Arial"/>
          <w:sz w:val="24"/>
          <w:szCs w:val="24"/>
        </w:rPr>
        <w:t xml:space="preserve"> </w:t>
      </w:r>
      <w:r>
        <w:rPr>
          <w:rFonts w:ascii="Arial" w:hAnsi="Arial" w:cs="Arial"/>
          <w:sz w:val="24"/>
          <w:szCs w:val="24"/>
        </w:rPr>
        <w:t xml:space="preserve">v lasti države in ki je v postopkih pridobivanja, določena z namenom </w:t>
      </w:r>
      <w:r w:rsidRPr="007B5A36">
        <w:rPr>
          <w:rFonts w:ascii="Arial" w:hAnsi="Arial" w:cs="Arial"/>
          <w:sz w:val="24"/>
          <w:szCs w:val="24"/>
        </w:rPr>
        <w:t>čim večjega prib</w:t>
      </w:r>
      <w:r>
        <w:rPr>
          <w:rFonts w:ascii="Arial" w:hAnsi="Arial" w:cs="Arial"/>
          <w:sz w:val="24"/>
          <w:szCs w:val="24"/>
        </w:rPr>
        <w:t>ližka vrednosti po tem pravilniku.</w:t>
      </w:r>
    </w:p>
    <w:p w:rsidR="00995398" w:rsidRPr="00CA1E6B" w:rsidRDefault="00995398" w:rsidP="000D1737">
      <w:pPr>
        <w:spacing w:after="0" w:line="240" w:lineRule="auto"/>
        <w:ind w:left="360" w:hanging="360"/>
        <w:jc w:val="both"/>
        <w:rPr>
          <w:rFonts w:ascii="Arial" w:hAnsi="Arial" w:cs="Arial"/>
          <w:sz w:val="24"/>
          <w:szCs w:val="24"/>
        </w:rPr>
      </w:pPr>
      <w:r>
        <w:rPr>
          <w:rFonts w:ascii="Arial" w:hAnsi="Arial" w:cs="Arial"/>
          <w:sz w:val="24"/>
          <w:szCs w:val="24"/>
        </w:rPr>
        <w:t xml:space="preserve">3. </w:t>
      </w:r>
      <w:r w:rsidRPr="000D1737">
        <w:rPr>
          <w:rFonts w:ascii="Arial" w:hAnsi="Arial" w:cs="Arial"/>
          <w:sz w:val="24"/>
          <w:szCs w:val="24"/>
        </w:rPr>
        <w:t>Služeče zemljišče</w:t>
      </w:r>
      <w:r w:rsidRPr="00CA1E6B">
        <w:rPr>
          <w:rFonts w:ascii="Arial" w:hAnsi="Arial" w:cs="Arial"/>
          <w:sz w:val="24"/>
          <w:szCs w:val="24"/>
        </w:rPr>
        <w:t xml:space="preserve"> je zemljišče v lasti Republike Slovenije, na katerem se ustanavlja služnost.</w:t>
      </w:r>
    </w:p>
    <w:p w:rsidR="00995398" w:rsidRPr="00CA1E6B" w:rsidRDefault="00995398" w:rsidP="00295CF4">
      <w:pPr>
        <w:spacing w:after="0" w:line="240" w:lineRule="auto"/>
        <w:ind w:left="360" w:hanging="360"/>
        <w:jc w:val="both"/>
        <w:rPr>
          <w:rFonts w:ascii="Arial" w:hAnsi="Arial" w:cs="Arial"/>
          <w:sz w:val="24"/>
          <w:szCs w:val="24"/>
        </w:rPr>
      </w:pPr>
      <w:r>
        <w:rPr>
          <w:rFonts w:ascii="Arial" w:hAnsi="Arial" w:cs="Arial"/>
          <w:sz w:val="24"/>
          <w:szCs w:val="24"/>
        </w:rPr>
        <w:t xml:space="preserve">4. </w:t>
      </w:r>
      <w:r w:rsidRPr="000D1737">
        <w:rPr>
          <w:rFonts w:ascii="Arial" w:hAnsi="Arial" w:cs="Arial"/>
          <w:sz w:val="24"/>
          <w:szCs w:val="24"/>
        </w:rPr>
        <w:t>Služnostni upravičenec</w:t>
      </w:r>
      <w:r w:rsidRPr="00CA1E6B">
        <w:rPr>
          <w:rFonts w:ascii="Arial" w:hAnsi="Arial" w:cs="Arial"/>
          <w:sz w:val="24"/>
          <w:szCs w:val="24"/>
        </w:rPr>
        <w:t xml:space="preserve"> je investitor gradnje, zaradi katere se ustanavlja služnost.</w:t>
      </w:r>
    </w:p>
    <w:p w:rsidR="00995398" w:rsidRDefault="00995398" w:rsidP="00F64DE8">
      <w:pPr>
        <w:spacing w:after="0" w:line="240" w:lineRule="auto"/>
        <w:ind w:left="360" w:hanging="360"/>
        <w:jc w:val="both"/>
        <w:rPr>
          <w:rFonts w:ascii="Arial" w:hAnsi="Arial" w:cs="Arial"/>
          <w:sz w:val="24"/>
          <w:szCs w:val="24"/>
        </w:rPr>
      </w:pPr>
      <w:r>
        <w:rPr>
          <w:rFonts w:ascii="Arial" w:hAnsi="Arial" w:cs="Arial"/>
          <w:sz w:val="24"/>
          <w:szCs w:val="24"/>
        </w:rPr>
        <w:t xml:space="preserve">5. </w:t>
      </w:r>
      <w:r w:rsidRPr="000D1737">
        <w:rPr>
          <w:rFonts w:ascii="Arial" w:hAnsi="Arial" w:cs="Arial"/>
          <w:sz w:val="24"/>
          <w:szCs w:val="24"/>
        </w:rPr>
        <w:t>Imetnik stavbne pravice</w:t>
      </w:r>
      <w:r w:rsidRPr="00CA1E6B">
        <w:rPr>
          <w:rFonts w:ascii="Arial" w:hAnsi="Arial" w:cs="Arial"/>
          <w:sz w:val="24"/>
          <w:szCs w:val="24"/>
        </w:rPr>
        <w:t xml:space="preserve"> je investitor gradnje, zaradi katere se ustanavlja stavbna pravica.</w:t>
      </w:r>
      <w:r>
        <w:rPr>
          <w:rFonts w:ascii="Arial" w:hAnsi="Arial" w:cs="Arial"/>
          <w:sz w:val="24"/>
          <w:szCs w:val="24"/>
        </w:rPr>
        <w:t xml:space="preserve"> </w:t>
      </w:r>
    </w:p>
    <w:p w:rsidR="00995398" w:rsidRDefault="00995398" w:rsidP="00C73D1E">
      <w:pPr>
        <w:spacing w:after="0" w:line="240" w:lineRule="auto"/>
        <w:ind w:left="786"/>
        <w:rPr>
          <w:rFonts w:ascii="Arial" w:hAnsi="Arial" w:cs="Arial"/>
          <w:sz w:val="24"/>
          <w:szCs w:val="24"/>
        </w:rPr>
      </w:pPr>
    </w:p>
    <w:p w:rsidR="00995398" w:rsidRPr="00CA1E6B" w:rsidRDefault="00995398" w:rsidP="00C73D1E">
      <w:pPr>
        <w:spacing w:after="0" w:line="240" w:lineRule="auto"/>
        <w:ind w:left="786"/>
        <w:rPr>
          <w:rFonts w:ascii="Arial" w:hAnsi="Arial" w:cs="Arial"/>
          <w:sz w:val="24"/>
          <w:szCs w:val="24"/>
        </w:rPr>
      </w:pPr>
    </w:p>
    <w:p w:rsidR="00995398" w:rsidRPr="00CA1E6B" w:rsidRDefault="00995398" w:rsidP="00C73D1E">
      <w:pPr>
        <w:spacing w:after="0" w:line="240" w:lineRule="auto"/>
        <w:rPr>
          <w:rFonts w:ascii="Arial" w:hAnsi="Arial" w:cs="Arial"/>
          <w:sz w:val="24"/>
          <w:szCs w:val="24"/>
        </w:rPr>
      </w:pPr>
      <w:r>
        <w:rPr>
          <w:rFonts w:ascii="Arial" w:hAnsi="Arial" w:cs="Arial"/>
          <w:sz w:val="24"/>
          <w:szCs w:val="24"/>
        </w:rPr>
        <w:t xml:space="preserve">II. </w:t>
      </w:r>
      <w:r w:rsidRPr="00CA1E6B">
        <w:rPr>
          <w:rFonts w:ascii="Arial" w:hAnsi="Arial" w:cs="Arial"/>
          <w:sz w:val="24"/>
          <w:szCs w:val="24"/>
        </w:rPr>
        <w:t>DOLOČANJE VREDNOSTI VODNIH IN PRIOBALNIH ZEMLJIŠČ</w:t>
      </w:r>
      <w:r>
        <w:rPr>
          <w:rFonts w:ascii="Arial" w:hAnsi="Arial" w:cs="Arial"/>
          <w:sz w:val="24"/>
          <w:szCs w:val="24"/>
        </w:rPr>
        <w:t>, KI JIM JE PRENEHAL STATUS NVJD</w:t>
      </w:r>
    </w:p>
    <w:p w:rsidR="00995398" w:rsidRDefault="00995398" w:rsidP="00C73D1E">
      <w:pPr>
        <w:spacing w:after="0" w:line="240" w:lineRule="auto"/>
        <w:rPr>
          <w:rFonts w:ascii="Arial" w:hAnsi="Arial" w:cs="Arial"/>
          <w:sz w:val="24"/>
          <w:szCs w:val="24"/>
        </w:rPr>
      </w:pPr>
    </w:p>
    <w:p w:rsidR="00995398" w:rsidRPr="00CA1E6B" w:rsidRDefault="00995398" w:rsidP="00C73D1E">
      <w:pPr>
        <w:spacing w:after="0" w:line="240" w:lineRule="auto"/>
        <w:rPr>
          <w:rFonts w:ascii="Arial" w:hAnsi="Arial" w:cs="Arial"/>
          <w:sz w:val="24"/>
          <w:szCs w:val="24"/>
        </w:rPr>
      </w:pPr>
    </w:p>
    <w:p w:rsidR="00995398" w:rsidRDefault="00995398" w:rsidP="001D64A6">
      <w:pPr>
        <w:spacing w:after="0" w:line="240" w:lineRule="auto"/>
        <w:jc w:val="center"/>
        <w:rPr>
          <w:rFonts w:ascii="Arial" w:hAnsi="Arial" w:cs="Arial"/>
          <w:sz w:val="24"/>
          <w:szCs w:val="24"/>
        </w:rPr>
      </w:pPr>
      <w:r>
        <w:rPr>
          <w:rFonts w:ascii="Arial" w:hAnsi="Arial" w:cs="Arial"/>
          <w:sz w:val="24"/>
          <w:szCs w:val="24"/>
        </w:rPr>
        <w:t>3</w:t>
      </w:r>
      <w:r w:rsidRPr="00CA1E6B">
        <w:rPr>
          <w:rFonts w:ascii="Arial" w:hAnsi="Arial" w:cs="Arial"/>
          <w:sz w:val="24"/>
          <w:szCs w:val="24"/>
        </w:rPr>
        <w:t>. člen</w:t>
      </w:r>
    </w:p>
    <w:p w:rsidR="00995398" w:rsidRDefault="00995398" w:rsidP="001D64A6">
      <w:pPr>
        <w:spacing w:after="0" w:line="240" w:lineRule="auto"/>
        <w:jc w:val="center"/>
        <w:rPr>
          <w:rFonts w:ascii="Arial" w:hAnsi="Arial" w:cs="Arial"/>
          <w:sz w:val="24"/>
          <w:szCs w:val="24"/>
        </w:rPr>
      </w:pPr>
      <w:r>
        <w:rPr>
          <w:rFonts w:ascii="Arial" w:hAnsi="Arial" w:cs="Arial"/>
          <w:sz w:val="24"/>
          <w:szCs w:val="24"/>
        </w:rPr>
        <w:t>(osnova za določitev vrednosti zemljišč)</w:t>
      </w:r>
    </w:p>
    <w:p w:rsidR="00995398" w:rsidRPr="00CA1E6B" w:rsidRDefault="00995398" w:rsidP="00C73D1E">
      <w:pPr>
        <w:spacing w:after="0" w:line="240" w:lineRule="auto"/>
        <w:rPr>
          <w:rFonts w:ascii="Arial" w:hAnsi="Arial" w:cs="Arial"/>
          <w:sz w:val="24"/>
          <w:szCs w:val="24"/>
        </w:rPr>
      </w:pPr>
    </w:p>
    <w:p w:rsidR="00995398" w:rsidRDefault="00995398" w:rsidP="001D64A6">
      <w:pPr>
        <w:spacing w:after="0" w:line="240" w:lineRule="auto"/>
        <w:jc w:val="both"/>
        <w:rPr>
          <w:rFonts w:ascii="Arial" w:hAnsi="Arial" w:cs="Arial"/>
          <w:sz w:val="24"/>
          <w:szCs w:val="24"/>
        </w:rPr>
      </w:pPr>
      <w:r w:rsidRPr="00CA1E6B">
        <w:rPr>
          <w:rFonts w:ascii="Arial" w:hAnsi="Arial" w:cs="Arial"/>
          <w:sz w:val="24"/>
          <w:szCs w:val="24"/>
        </w:rPr>
        <w:t xml:space="preserve">(1) </w:t>
      </w:r>
      <w:r>
        <w:rPr>
          <w:rFonts w:ascii="Arial" w:hAnsi="Arial" w:cs="Arial"/>
          <w:sz w:val="24"/>
          <w:szCs w:val="24"/>
        </w:rPr>
        <w:t>Osnova</w:t>
      </w:r>
      <w:r w:rsidRPr="00CA1E6B">
        <w:rPr>
          <w:rFonts w:ascii="Arial" w:hAnsi="Arial" w:cs="Arial"/>
          <w:sz w:val="24"/>
          <w:szCs w:val="24"/>
        </w:rPr>
        <w:t xml:space="preserve"> za določitev vrednosti zemljišč</w:t>
      </w:r>
      <w:r>
        <w:rPr>
          <w:rFonts w:ascii="Arial" w:hAnsi="Arial" w:cs="Arial"/>
          <w:sz w:val="24"/>
          <w:szCs w:val="24"/>
        </w:rPr>
        <w:t xml:space="preserve"> iz prve </w:t>
      </w:r>
      <w:proofErr w:type="spellStart"/>
      <w:r>
        <w:rPr>
          <w:rFonts w:ascii="Arial" w:hAnsi="Arial" w:cs="Arial"/>
          <w:sz w:val="24"/>
          <w:szCs w:val="24"/>
        </w:rPr>
        <w:t>alinee</w:t>
      </w:r>
      <w:proofErr w:type="spellEnd"/>
      <w:r>
        <w:rPr>
          <w:rFonts w:ascii="Arial" w:hAnsi="Arial" w:cs="Arial"/>
          <w:sz w:val="24"/>
          <w:szCs w:val="24"/>
        </w:rPr>
        <w:t xml:space="preserve"> 1. člena tega Pravilnika</w:t>
      </w:r>
      <w:r w:rsidRPr="00CA1E6B">
        <w:rPr>
          <w:rFonts w:ascii="Arial" w:hAnsi="Arial" w:cs="Arial"/>
          <w:sz w:val="24"/>
          <w:szCs w:val="24"/>
        </w:rPr>
        <w:t xml:space="preserve"> </w:t>
      </w:r>
      <w:r>
        <w:rPr>
          <w:rFonts w:ascii="Arial" w:hAnsi="Arial" w:cs="Arial"/>
          <w:sz w:val="24"/>
          <w:szCs w:val="24"/>
        </w:rPr>
        <w:t>je zadnje letno poročilo</w:t>
      </w:r>
      <w:r>
        <w:rPr>
          <w:rFonts w:ascii="Arial" w:hAnsi="Arial" w:cs="Arial"/>
          <w:sz w:val="24"/>
          <w:szCs w:val="24"/>
          <w:lang w:eastAsia="sl-SI"/>
        </w:rPr>
        <w:t xml:space="preserve"> </w:t>
      </w:r>
      <w:r w:rsidRPr="00CA1E6B">
        <w:rPr>
          <w:rFonts w:ascii="Arial" w:hAnsi="Arial" w:cs="Arial"/>
          <w:sz w:val="24"/>
          <w:szCs w:val="24"/>
          <w:lang w:eastAsia="sl-SI"/>
        </w:rPr>
        <w:t xml:space="preserve">o povprečnih cenah nepremičnin na slovenskem trgu </w:t>
      </w:r>
      <w:r>
        <w:rPr>
          <w:rFonts w:ascii="Arial" w:hAnsi="Arial" w:cs="Arial"/>
          <w:sz w:val="24"/>
          <w:szCs w:val="24"/>
        </w:rPr>
        <w:t>Geodetske uprave Republike Slovenije</w:t>
      </w:r>
      <w:r>
        <w:rPr>
          <w:rFonts w:ascii="Arial" w:hAnsi="Arial" w:cs="Arial"/>
          <w:sz w:val="24"/>
          <w:szCs w:val="24"/>
          <w:lang w:eastAsia="sl-SI"/>
        </w:rPr>
        <w:t xml:space="preserve"> glede na regijo, v kateri se nahaja zemljišče, vezano na namensko rabo prostora, kot je določena v Občinskih prostorskih načrtih. </w:t>
      </w:r>
    </w:p>
    <w:p w:rsidR="00995398" w:rsidRDefault="00995398" w:rsidP="001D64A6">
      <w:pPr>
        <w:spacing w:after="0" w:line="240" w:lineRule="auto"/>
        <w:jc w:val="both"/>
        <w:rPr>
          <w:rFonts w:ascii="Arial" w:hAnsi="Arial" w:cs="Arial"/>
          <w:sz w:val="24"/>
          <w:szCs w:val="24"/>
        </w:rPr>
      </w:pPr>
    </w:p>
    <w:p w:rsidR="00995398" w:rsidRDefault="00995398" w:rsidP="001D64A6">
      <w:pPr>
        <w:spacing w:after="0" w:line="240" w:lineRule="auto"/>
        <w:jc w:val="both"/>
        <w:rPr>
          <w:rFonts w:ascii="Arial" w:hAnsi="Arial" w:cs="Arial"/>
          <w:sz w:val="24"/>
          <w:szCs w:val="24"/>
        </w:rPr>
      </w:pPr>
      <w:r w:rsidRPr="00CA1E6B">
        <w:rPr>
          <w:rFonts w:ascii="Arial" w:hAnsi="Arial" w:cs="Arial"/>
          <w:sz w:val="24"/>
          <w:szCs w:val="24"/>
        </w:rPr>
        <w:t xml:space="preserve">(2) </w:t>
      </w:r>
      <w:r>
        <w:rPr>
          <w:rFonts w:ascii="Arial" w:hAnsi="Arial" w:cs="Arial"/>
          <w:sz w:val="24"/>
          <w:szCs w:val="24"/>
        </w:rPr>
        <w:t>Osnova</w:t>
      </w:r>
      <w:r w:rsidRPr="00CA1E6B">
        <w:rPr>
          <w:rFonts w:ascii="Arial" w:hAnsi="Arial" w:cs="Arial"/>
          <w:sz w:val="24"/>
          <w:szCs w:val="24"/>
        </w:rPr>
        <w:t xml:space="preserve"> za določitev vrednosti </w:t>
      </w:r>
      <w:r>
        <w:rPr>
          <w:rFonts w:ascii="Arial" w:hAnsi="Arial" w:cs="Arial"/>
          <w:sz w:val="24"/>
          <w:szCs w:val="24"/>
        </w:rPr>
        <w:t>vodnih in priobalnih zemljišč v lasti države je zadnje objavljeno letno poročilo</w:t>
      </w:r>
      <w:r>
        <w:rPr>
          <w:rFonts w:ascii="Arial" w:hAnsi="Arial" w:cs="Arial"/>
          <w:sz w:val="24"/>
          <w:szCs w:val="24"/>
          <w:lang w:eastAsia="sl-SI"/>
        </w:rPr>
        <w:t xml:space="preserve"> </w:t>
      </w:r>
      <w:r w:rsidRPr="00CA1E6B">
        <w:rPr>
          <w:rFonts w:ascii="Arial" w:hAnsi="Arial" w:cs="Arial"/>
          <w:sz w:val="24"/>
          <w:szCs w:val="24"/>
          <w:lang w:eastAsia="sl-SI"/>
        </w:rPr>
        <w:t xml:space="preserve">o povprečnih cenah </w:t>
      </w:r>
      <w:r>
        <w:rPr>
          <w:rFonts w:ascii="Arial" w:hAnsi="Arial" w:cs="Arial"/>
          <w:sz w:val="24"/>
          <w:szCs w:val="24"/>
          <w:lang w:eastAsia="sl-SI"/>
        </w:rPr>
        <w:t>kmetijskih zemljišč</w:t>
      </w:r>
      <w:r w:rsidRPr="00CA1E6B">
        <w:rPr>
          <w:rFonts w:ascii="Arial" w:hAnsi="Arial" w:cs="Arial"/>
          <w:sz w:val="24"/>
          <w:szCs w:val="24"/>
          <w:lang w:eastAsia="sl-SI"/>
        </w:rPr>
        <w:t xml:space="preserve"> na slovenskem trgu </w:t>
      </w:r>
      <w:r>
        <w:rPr>
          <w:rFonts w:ascii="Arial" w:hAnsi="Arial" w:cs="Arial"/>
          <w:sz w:val="24"/>
          <w:szCs w:val="24"/>
        </w:rPr>
        <w:t>Geodetske uprave Republike Slovenije</w:t>
      </w:r>
      <w:r>
        <w:rPr>
          <w:rFonts w:ascii="Arial" w:hAnsi="Arial" w:cs="Arial"/>
          <w:sz w:val="24"/>
          <w:szCs w:val="24"/>
          <w:lang w:eastAsia="sl-SI"/>
        </w:rPr>
        <w:t xml:space="preserve"> glede na regijo, v kateri se nahaja zemljišče</w:t>
      </w:r>
      <w:r w:rsidRPr="00CA1E6B">
        <w:rPr>
          <w:rFonts w:ascii="Arial" w:hAnsi="Arial" w:cs="Arial"/>
          <w:sz w:val="24"/>
          <w:szCs w:val="24"/>
        </w:rPr>
        <w:t>.</w:t>
      </w:r>
    </w:p>
    <w:p w:rsidR="00995398" w:rsidRDefault="00995398" w:rsidP="001D64A6">
      <w:pPr>
        <w:spacing w:after="0" w:line="240" w:lineRule="auto"/>
        <w:jc w:val="both"/>
        <w:rPr>
          <w:rFonts w:ascii="Arial" w:hAnsi="Arial" w:cs="Arial"/>
          <w:sz w:val="24"/>
          <w:szCs w:val="24"/>
        </w:rPr>
      </w:pPr>
    </w:p>
    <w:p w:rsidR="00995398" w:rsidRDefault="00995398" w:rsidP="001D64A6">
      <w:pPr>
        <w:spacing w:after="0" w:line="240" w:lineRule="auto"/>
        <w:jc w:val="both"/>
        <w:rPr>
          <w:rFonts w:ascii="Arial" w:hAnsi="Arial" w:cs="Arial"/>
          <w:sz w:val="24"/>
          <w:szCs w:val="24"/>
        </w:rPr>
      </w:pPr>
      <w:r w:rsidRPr="00CA1E6B">
        <w:rPr>
          <w:rFonts w:ascii="Arial" w:hAnsi="Arial" w:cs="Arial"/>
          <w:sz w:val="24"/>
          <w:szCs w:val="24"/>
        </w:rPr>
        <w:t xml:space="preserve">(3) </w:t>
      </w:r>
      <w:r>
        <w:rPr>
          <w:rFonts w:ascii="Arial" w:hAnsi="Arial" w:cs="Arial"/>
          <w:sz w:val="24"/>
          <w:szCs w:val="24"/>
        </w:rPr>
        <w:t>Orientacijska v</w:t>
      </w:r>
      <w:r w:rsidRPr="00CA1E6B">
        <w:rPr>
          <w:rFonts w:ascii="Arial" w:hAnsi="Arial" w:cs="Arial"/>
          <w:sz w:val="24"/>
          <w:szCs w:val="24"/>
        </w:rPr>
        <w:t>rednost vodnega in priobalnega zemljišča</w:t>
      </w:r>
      <w:r>
        <w:rPr>
          <w:rFonts w:ascii="Arial" w:hAnsi="Arial" w:cs="Arial"/>
          <w:sz w:val="24"/>
          <w:szCs w:val="24"/>
        </w:rPr>
        <w:t>, ki ni</w:t>
      </w:r>
      <w:r w:rsidRPr="00CA1E6B">
        <w:rPr>
          <w:rFonts w:ascii="Arial" w:hAnsi="Arial" w:cs="Arial"/>
          <w:sz w:val="24"/>
          <w:szCs w:val="24"/>
        </w:rPr>
        <w:t xml:space="preserve"> </w:t>
      </w:r>
      <w:r>
        <w:rPr>
          <w:rFonts w:ascii="Arial" w:hAnsi="Arial" w:cs="Arial"/>
          <w:sz w:val="24"/>
          <w:szCs w:val="24"/>
        </w:rPr>
        <w:t xml:space="preserve">v lasti države, se določi na način, kot je opredeljen v prejšnjem odstavku.  </w:t>
      </w:r>
    </w:p>
    <w:p w:rsidR="00995398" w:rsidRDefault="00995398" w:rsidP="001D64A6">
      <w:pPr>
        <w:spacing w:after="0" w:line="240" w:lineRule="auto"/>
        <w:jc w:val="both"/>
        <w:rPr>
          <w:rFonts w:ascii="Arial" w:hAnsi="Arial" w:cs="Arial"/>
          <w:sz w:val="24"/>
          <w:szCs w:val="24"/>
        </w:rPr>
      </w:pPr>
    </w:p>
    <w:p w:rsidR="00995398" w:rsidRDefault="00995398" w:rsidP="001D64A6">
      <w:pPr>
        <w:spacing w:after="0" w:line="240" w:lineRule="auto"/>
        <w:jc w:val="both"/>
        <w:rPr>
          <w:rFonts w:ascii="Arial" w:hAnsi="Arial" w:cs="Arial"/>
          <w:sz w:val="24"/>
          <w:szCs w:val="24"/>
        </w:rPr>
      </w:pPr>
      <w:r w:rsidRPr="00CA1E6B">
        <w:rPr>
          <w:rFonts w:ascii="Arial" w:hAnsi="Arial" w:cs="Arial"/>
          <w:sz w:val="24"/>
          <w:szCs w:val="24"/>
        </w:rPr>
        <w:t>(</w:t>
      </w:r>
      <w:r>
        <w:rPr>
          <w:rFonts w:ascii="Arial" w:hAnsi="Arial" w:cs="Arial"/>
          <w:sz w:val="24"/>
          <w:szCs w:val="24"/>
        </w:rPr>
        <w:t>4</w:t>
      </w:r>
      <w:r w:rsidRPr="00CA1E6B">
        <w:rPr>
          <w:rFonts w:ascii="Arial" w:hAnsi="Arial" w:cs="Arial"/>
          <w:sz w:val="24"/>
          <w:szCs w:val="24"/>
        </w:rPr>
        <w:t>) Vrednost zemljišč, na katerih so zgrajeni vodni objekti ali objekti vodne infrastrukture, je enaka vrednosti vodnih in priobalnih zemljišč.</w:t>
      </w:r>
    </w:p>
    <w:p w:rsidR="00995398" w:rsidRDefault="00995398" w:rsidP="001D64A6">
      <w:pPr>
        <w:spacing w:after="0" w:line="240" w:lineRule="auto"/>
        <w:jc w:val="both"/>
        <w:rPr>
          <w:rFonts w:ascii="Arial" w:hAnsi="Arial" w:cs="Arial"/>
          <w:sz w:val="24"/>
          <w:szCs w:val="24"/>
        </w:rPr>
      </w:pPr>
    </w:p>
    <w:p w:rsidR="00995398" w:rsidRPr="00CA1E6B" w:rsidRDefault="00995398" w:rsidP="007B49E0">
      <w:pPr>
        <w:spacing w:after="0" w:line="240" w:lineRule="auto"/>
        <w:rPr>
          <w:rFonts w:ascii="Arial" w:hAnsi="Arial" w:cs="Arial"/>
          <w:sz w:val="24"/>
          <w:szCs w:val="24"/>
        </w:rPr>
      </w:pPr>
    </w:p>
    <w:p w:rsidR="00995398" w:rsidRPr="00CA1E6B" w:rsidRDefault="00995398" w:rsidP="004B7740">
      <w:pPr>
        <w:spacing w:after="0" w:line="240" w:lineRule="auto"/>
        <w:jc w:val="both"/>
        <w:rPr>
          <w:rFonts w:ascii="Arial" w:hAnsi="Arial" w:cs="Arial"/>
          <w:sz w:val="24"/>
          <w:szCs w:val="24"/>
        </w:rPr>
      </w:pPr>
      <w:r>
        <w:rPr>
          <w:rFonts w:ascii="Arial" w:hAnsi="Arial" w:cs="Arial"/>
          <w:sz w:val="24"/>
          <w:szCs w:val="24"/>
        </w:rPr>
        <w:t xml:space="preserve">III. </w:t>
      </w:r>
      <w:r w:rsidRPr="00CA1E6B">
        <w:rPr>
          <w:rFonts w:ascii="Arial" w:hAnsi="Arial" w:cs="Arial"/>
          <w:sz w:val="24"/>
          <w:szCs w:val="24"/>
        </w:rPr>
        <w:t>DOLOČANJE NADOMESTIL ZA STAVBNE PRAVICE</w:t>
      </w:r>
    </w:p>
    <w:p w:rsidR="00995398" w:rsidRPr="00CA1E6B" w:rsidRDefault="00995398" w:rsidP="007B49E0">
      <w:pPr>
        <w:spacing w:after="0" w:line="240" w:lineRule="auto"/>
        <w:rPr>
          <w:rFonts w:ascii="Arial" w:hAnsi="Arial" w:cs="Arial"/>
          <w:sz w:val="24"/>
          <w:szCs w:val="24"/>
        </w:rPr>
      </w:pPr>
    </w:p>
    <w:p w:rsidR="00995398" w:rsidRPr="00CA1E6B" w:rsidRDefault="00995398" w:rsidP="007B49E0">
      <w:pPr>
        <w:spacing w:after="0" w:line="240" w:lineRule="auto"/>
        <w:rPr>
          <w:rFonts w:ascii="Arial" w:hAnsi="Arial" w:cs="Arial"/>
          <w:sz w:val="24"/>
          <w:szCs w:val="24"/>
        </w:rPr>
      </w:pPr>
    </w:p>
    <w:p w:rsidR="00995398" w:rsidRDefault="00995398" w:rsidP="001D64A6">
      <w:pPr>
        <w:spacing w:after="0" w:line="240" w:lineRule="auto"/>
        <w:jc w:val="center"/>
        <w:rPr>
          <w:rFonts w:ascii="Arial" w:hAnsi="Arial" w:cs="Arial"/>
          <w:sz w:val="24"/>
          <w:szCs w:val="24"/>
        </w:rPr>
      </w:pPr>
      <w:r>
        <w:rPr>
          <w:rFonts w:ascii="Arial" w:hAnsi="Arial" w:cs="Arial"/>
          <w:sz w:val="24"/>
          <w:szCs w:val="24"/>
        </w:rPr>
        <w:t>4</w:t>
      </w:r>
      <w:r w:rsidRPr="007A026A">
        <w:rPr>
          <w:rFonts w:ascii="Arial" w:hAnsi="Arial" w:cs="Arial"/>
          <w:sz w:val="24"/>
          <w:szCs w:val="24"/>
        </w:rPr>
        <w:t>.</w:t>
      </w:r>
      <w:r>
        <w:rPr>
          <w:rFonts w:ascii="Arial" w:hAnsi="Arial" w:cs="Arial"/>
          <w:sz w:val="24"/>
          <w:szCs w:val="24"/>
        </w:rPr>
        <w:t xml:space="preserve"> </w:t>
      </w:r>
      <w:r w:rsidRPr="00CA1E6B">
        <w:rPr>
          <w:rFonts w:ascii="Arial" w:hAnsi="Arial" w:cs="Arial"/>
          <w:sz w:val="24"/>
          <w:szCs w:val="24"/>
        </w:rPr>
        <w:t>člen</w:t>
      </w:r>
    </w:p>
    <w:p w:rsidR="00995398" w:rsidRDefault="00995398" w:rsidP="001D64A6">
      <w:pPr>
        <w:spacing w:after="0" w:line="240" w:lineRule="auto"/>
        <w:jc w:val="center"/>
        <w:rPr>
          <w:rFonts w:ascii="Arial" w:hAnsi="Arial" w:cs="Arial"/>
          <w:sz w:val="24"/>
          <w:szCs w:val="24"/>
        </w:rPr>
      </w:pPr>
      <w:r>
        <w:rPr>
          <w:rFonts w:ascii="Arial" w:hAnsi="Arial" w:cs="Arial"/>
          <w:sz w:val="24"/>
          <w:szCs w:val="24"/>
        </w:rPr>
        <w:t>(osnova za določitev nadomestila)</w:t>
      </w:r>
    </w:p>
    <w:p w:rsidR="00995398" w:rsidRPr="00CA1E6B" w:rsidRDefault="00995398" w:rsidP="007B49E0">
      <w:pPr>
        <w:spacing w:after="0" w:line="240" w:lineRule="auto"/>
        <w:rPr>
          <w:rFonts w:ascii="Arial" w:hAnsi="Arial" w:cs="Arial"/>
          <w:sz w:val="24"/>
          <w:szCs w:val="24"/>
        </w:rPr>
      </w:pPr>
    </w:p>
    <w:p w:rsidR="00995398" w:rsidRDefault="00995398" w:rsidP="001D64A6">
      <w:pPr>
        <w:spacing w:line="240" w:lineRule="auto"/>
        <w:jc w:val="both"/>
        <w:rPr>
          <w:rFonts w:ascii="Arial" w:hAnsi="Arial" w:cs="Arial"/>
          <w:sz w:val="24"/>
          <w:szCs w:val="24"/>
          <w:lang w:eastAsia="sl-SI"/>
        </w:rPr>
      </w:pPr>
      <w:r>
        <w:rPr>
          <w:rFonts w:ascii="Arial" w:hAnsi="Arial" w:cs="Arial"/>
          <w:sz w:val="24"/>
          <w:szCs w:val="24"/>
        </w:rPr>
        <w:t>Osnova za določitev n</w:t>
      </w:r>
      <w:r w:rsidRPr="00CA1E6B">
        <w:rPr>
          <w:rFonts w:ascii="Arial" w:hAnsi="Arial" w:cs="Arial"/>
          <w:sz w:val="24"/>
          <w:szCs w:val="24"/>
        </w:rPr>
        <w:t>adomestil</w:t>
      </w:r>
      <w:r>
        <w:rPr>
          <w:rFonts w:ascii="Arial" w:hAnsi="Arial" w:cs="Arial"/>
          <w:sz w:val="24"/>
          <w:szCs w:val="24"/>
        </w:rPr>
        <w:t>a</w:t>
      </w:r>
      <w:r w:rsidRPr="00CA1E6B">
        <w:rPr>
          <w:rFonts w:ascii="Arial" w:hAnsi="Arial" w:cs="Arial"/>
          <w:sz w:val="24"/>
          <w:szCs w:val="24"/>
        </w:rPr>
        <w:t xml:space="preserve"> za ustanovitev stavbne pravice na vodnem ali priobalnem zemljišču</w:t>
      </w:r>
      <w:r>
        <w:rPr>
          <w:rFonts w:ascii="Arial" w:hAnsi="Arial" w:cs="Arial"/>
          <w:sz w:val="24"/>
          <w:szCs w:val="24"/>
        </w:rPr>
        <w:t xml:space="preserve"> v lasti države, ki se določi kot enkratno nadomestilo,</w:t>
      </w:r>
      <w:r>
        <w:rPr>
          <w:rFonts w:ascii="Arial" w:hAnsi="Arial" w:cs="Arial"/>
          <w:sz w:val="24"/>
          <w:szCs w:val="24"/>
          <w:lang w:eastAsia="sl-SI"/>
        </w:rPr>
        <w:t xml:space="preserve"> je</w:t>
      </w:r>
      <w:r w:rsidRPr="00CA1E6B">
        <w:rPr>
          <w:rFonts w:ascii="Arial" w:hAnsi="Arial" w:cs="Arial"/>
          <w:sz w:val="24"/>
          <w:szCs w:val="24"/>
          <w:lang w:eastAsia="sl-SI"/>
        </w:rPr>
        <w:t xml:space="preserve"> zadnje objavljen</w:t>
      </w:r>
      <w:r>
        <w:rPr>
          <w:rFonts w:ascii="Arial" w:hAnsi="Arial" w:cs="Arial"/>
          <w:sz w:val="24"/>
          <w:szCs w:val="24"/>
          <w:lang w:eastAsia="sl-SI"/>
        </w:rPr>
        <w:t>o</w:t>
      </w:r>
      <w:r w:rsidRPr="00CA1E6B">
        <w:rPr>
          <w:rFonts w:ascii="Arial" w:hAnsi="Arial" w:cs="Arial"/>
          <w:sz w:val="24"/>
          <w:szCs w:val="24"/>
          <w:lang w:eastAsia="sl-SI"/>
        </w:rPr>
        <w:t xml:space="preserve"> </w:t>
      </w:r>
      <w:r>
        <w:rPr>
          <w:rFonts w:ascii="Arial" w:hAnsi="Arial" w:cs="Arial"/>
          <w:sz w:val="24"/>
          <w:szCs w:val="24"/>
        </w:rPr>
        <w:t>letno poročilo</w:t>
      </w:r>
      <w:r>
        <w:rPr>
          <w:rFonts w:ascii="Arial" w:hAnsi="Arial" w:cs="Arial"/>
          <w:sz w:val="24"/>
          <w:szCs w:val="24"/>
          <w:lang w:eastAsia="sl-SI"/>
        </w:rPr>
        <w:t xml:space="preserve"> </w:t>
      </w:r>
      <w:r w:rsidRPr="00CA1E6B">
        <w:rPr>
          <w:rFonts w:ascii="Arial" w:hAnsi="Arial" w:cs="Arial"/>
          <w:sz w:val="24"/>
          <w:szCs w:val="24"/>
          <w:lang w:eastAsia="sl-SI"/>
        </w:rPr>
        <w:t xml:space="preserve">o povprečnih cenah </w:t>
      </w:r>
      <w:r>
        <w:rPr>
          <w:rFonts w:ascii="Arial" w:hAnsi="Arial" w:cs="Arial"/>
          <w:sz w:val="24"/>
          <w:szCs w:val="24"/>
          <w:lang w:eastAsia="sl-SI"/>
        </w:rPr>
        <w:t>zemljišč</w:t>
      </w:r>
      <w:r w:rsidRPr="00CA1E6B">
        <w:rPr>
          <w:rFonts w:ascii="Arial" w:hAnsi="Arial" w:cs="Arial"/>
          <w:sz w:val="24"/>
          <w:szCs w:val="24"/>
          <w:lang w:eastAsia="sl-SI"/>
        </w:rPr>
        <w:t xml:space="preserve"> </w:t>
      </w:r>
      <w:r>
        <w:rPr>
          <w:rFonts w:ascii="Arial" w:hAnsi="Arial" w:cs="Arial"/>
          <w:sz w:val="24"/>
          <w:szCs w:val="24"/>
          <w:lang w:eastAsia="sl-SI"/>
        </w:rPr>
        <w:t xml:space="preserve">za gradnjo stavb </w:t>
      </w:r>
      <w:r w:rsidRPr="00CA1E6B">
        <w:rPr>
          <w:rFonts w:ascii="Arial" w:hAnsi="Arial" w:cs="Arial"/>
          <w:sz w:val="24"/>
          <w:szCs w:val="24"/>
          <w:lang w:eastAsia="sl-SI"/>
        </w:rPr>
        <w:t xml:space="preserve">na slovenskem trgu </w:t>
      </w:r>
      <w:r>
        <w:rPr>
          <w:rFonts w:ascii="Arial" w:hAnsi="Arial" w:cs="Arial"/>
          <w:sz w:val="24"/>
          <w:szCs w:val="24"/>
        </w:rPr>
        <w:t>Geodetske uprave Republike Slovenije</w:t>
      </w:r>
      <w:r>
        <w:rPr>
          <w:rFonts w:ascii="Arial" w:hAnsi="Arial" w:cs="Arial"/>
          <w:sz w:val="24"/>
          <w:szCs w:val="24"/>
          <w:lang w:eastAsia="sl-SI"/>
        </w:rPr>
        <w:t xml:space="preserve"> glede na regijo, v kateri se nahaja zemljišče.</w:t>
      </w:r>
      <w:r w:rsidRPr="00CA1E6B">
        <w:rPr>
          <w:rFonts w:ascii="Arial" w:hAnsi="Arial" w:cs="Arial"/>
          <w:sz w:val="24"/>
          <w:szCs w:val="24"/>
          <w:lang w:eastAsia="sl-SI"/>
        </w:rPr>
        <w:t>.</w:t>
      </w:r>
    </w:p>
    <w:p w:rsidR="00995398" w:rsidRDefault="00995398" w:rsidP="001D64A6">
      <w:pPr>
        <w:spacing w:line="240" w:lineRule="auto"/>
        <w:jc w:val="both"/>
        <w:rPr>
          <w:rFonts w:ascii="Arial" w:hAnsi="Arial" w:cs="Arial"/>
          <w:sz w:val="24"/>
          <w:szCs w:val="24"/>
          <w:lang w:eastAsia="sl-SI"/>
        </w:rPr>
      </w:pPr>
    </w:p>
    <w:p w:rsidR="00995398" w:rsidRPr="00CA1E6B" w:rsidRDefault="00995398" w:rsidP="00390B80">
      <w:pPr>
        <w:spacing w:after="0" w:line="240" w:lineRule="auto"/>
        <w:jc w:val="center"/>
        <w:rPr>
          <w:rFonts w:ascii="Arial" w:hAnsi="Arial" w:cs="Arial"/>
          <w:sz w:val="24"/>
          <w:szCs w:val="24"/>
        </w:rPr>
      </w:pPr>
      <w:r>
        <w:rPr>
          <w:rFonts w:ascii="Arial" w:hAnsi="Arial" w:cs="Arial"/>
          <w:sz w:val="24"/>
          <w:szCs w:val="24"/>
        </w:rPr>
        <w:t>5</w:t>
      </w:r>
      <w:r w:rsidRPr="00CA1E6B">
        <w:rPr>
          <w:rFonts w:ascii="Arial" w:hAnsi="Arial" w:cs="Arial"/>
          <w:sz w:val="24"/>
          <w:szCs w:val="24"/>
        </w:rPr>
        <w:t>. člen</w:t>
      </w:r>
    </w:p>
    <w:p w:rsidR="00995398" w:rsidRDefault="00995398" w:rsidP="00390B80">
      <w:pPr>
        <w:spacing w:after="0" w:line="240" w:lineRule="auto"/>
        <w:jc w:val="center"/>
        <w:rPr>
          <w:rFonts w:ascii="Arial" w:hAnsi="Arial" w:cs="Arial"/>
          <w:sz w:val="24"/>
          <w:szCs w:val="24"/>
        </w:rPr>
      </w:pPr>
      <w:r>
        <w:rPr>
          <w:rFonts w:ascii="Arial" w:hAnsi="Arial" w:cs="Arial"/>
          <w:sz w:val="24"/>
          <w:szCs w:val="24"/>
        </w:rPr>
        <w:t>(</w:t>
      </w:r>
      <w:r w:rsidRPr="00CA1E6B">
        <w:rPr>
          <w:rFonts w:ascii="Arial" w:hAnsi="Arial" w:cs="Arial"/>
          <w:sz w:val="24"/>
          <w:szCs w:val="24"/>
        </w:rPr>
        <w:t>višina nadomestila</w:t>
      </w:r>
      <w:r>
        <w:rPr>
          <w:rFonts w:ascii="Arial" w:hAnsi="Arial" w:cs="Arial"/>
          <w:sz w:val="24"/>
          <w:szCs w:val="24"/>
        </w:rPr>
        <w:t>)</w:t>
      </w:r>
    </w:p>
    <w:p w:rsidR="00995398" w:rsidRDefault="00995398" w:rsidP="00390B80">
      <w:pPr>
        <w:spacing w:after="0" w:line="240" w:lineRule="auto"/>
        <w:jc w:val="center"/>
        <w:rPr>
          <w:rFonts w:ascii="Arial" w:hAnsi="Arial" w:cs="Arial"/>
          <w:sz w:val="24"/>
          <w:szCs w:val="24"/>
        </w:rPr>
      </w:pPr>
    </w:p>
    <w:p w:rsidR="00995398" w:rsidRDefault="00995398" w:rsidP="001D64A6">
      <w:pPr>
        <w:spacing w:line="240" w:lineRule="auto"/>
        <w:jc w:val="both"/>
        <w:rPr>
          <w:rFonts w:ascii="Arial" w:hAnsi="Arial" w:cs="Arial"/>
          <w:sz w:val="24"/>
          <w:szCs w:val="24"/>
          <w:lang w:eastAsia="sl-SI"/>
        </w:rPr>
      </w:pPr>
      <w:r w:rsidRPr="00CA1E6B">
        <w:rPr>
          <w:rFonts w:ascii="Arial" w:hAnsi="Arial" w:cs="Arial"/>
          <w:sz w:val="24"/>
          <w:szCs w:val="24"/>
          <w:lang w:eastAsia="sl-SI"/>
        </w:rPr>
        <w:t>(</w:t>
      </w:r>
      <w:r>
        <w:rPr>
          <w:rFonts w:ascii="Arial" w:hAnsi="Arial" w:cs="Arial"/>
          <w:sz w:val="24"/>
          <w:szCs w:val="24"/>
          <w:lang w:eastAsia="sl-SI"/>
        </w:rPr>
        <w:t>1</w:t>
      </w:r>
      <w:r w:rsidRPr="00CA1E6B">
        <w:rPr>
          <w:rFonts w:ascii="Arial" w:hAnsi="Arial" w:cs="Arial"/>
          <w:sz w:val="24"/>
          <w:szCs w:val="24"/>
          <w:lang w:eastAsia="sl-SI"/>
        </w:rPr>
        <w:t>) V</w:t>
      </w:r>
      <w:r>
        <w:rPr>
          <w:rFonts w:ascii="Arial" w:hAnsi="Arial" w:cs="Arial"/>
          <w:sz w:val="24"/>
          <w:szCs w:val="24"/>
          <w:lang w:eastAsia="sl-SI"/>
        </w:rPr>
        <w:t xml:space="preserve">išina </w:t>
      </w:r>
      <w:r w:rsidRPr="00CA1E6B">
        <w:rPr>
          <w:rFonts w:ascii="Arial" w:hAnsi="Arial" w:cs="Arial"/>
          <w:sz w:val="24"/>
          <w:szCs w:val="24"/>
          <w:lang w:eastAsia="sl-SI"/>
        </w:rPr>
        <w:t>nadomestila za stavbno pravico, ustanovljeno za 99 let je enak</w:t>
      </w:r>
      <w:r>
        <w:rPr>
          <w:rFonts w:ascii="Arial" w:hAnsi="Arial" w:cs="Arial"/>
          <w:sz w:val="24"/>
          <w:szCs w:val="24"/>
          <w:lang w:eastAsia="sl-SI"/>
        </w:rPr>
        <w:t>a</w:t>
      </w:r>
      <w:r w:rsidRPr="00CA1E6B">
        <w:rPr>
          <w:rFonts w:ascii="Arial" w:hAnsi="Arial" w:cs="Arial"/>
          <w:sz w:val="24"/>
          <w:szCs w:val="24"/>
          <w:lang w:eastAsia="sl-SI"/>
        </w:rPr>
        <w:t xml:space="preserve"> vrednosti zemljišča za gradnjo stavb</w:t>
      </w:r>
      <w:r>
        <w:rPr>
          <w:rFonts w:ascii="Arial" w:hAnsi="Arial" w:cs="Arial"/>
          <w:sz w:val="24"/>
          <w:szCs w:val="24"/>
          <w:lang w:eastAsia="sl-SI"/>
        </w:rPr>
        <w:t xml:space="preserve">, skladno z  </w:t>
      </w:r>
      <w:r>
        <w:rPr>
          <w:rFonts w:ascii="Arial" w:hAnsi="Arial" w:cs="Arial"/>
          <w:sz w:val="24"/>
          <w:szCs w:val="24"/>
        </w:rPr>
        <w:t>letnim poročilom</w:t>
      </w:r>
      <w:r>
        <w:rPr>
          <w:rFonts w:ascii="Arial" w:hAnsi="Arial" w:cs="Arial"/>
          <w:sz w:val="24"/>
          <w:szCs w:val="24"/>
          <w:lang w:eastAsia="sl-SI"/>
        </w:rPr>
        <w:t xml:space="preserve"> </w:t>
      </w:r>
      <w:r w:rsidRPr="00CA1E6B">
        <w:rPr>
          <w:rFonts w:ascii="Arial" w:hAnsi="Arial" w:cs="Arial"/>
          <w:sz w:val="24"/>
          <w:szCs w:val="24"/>
          <w:lang w:eastAsia="sl-SI"/>
        </w:rPr>
        <w:t xml:space="preserve">o povprečnih cenah na slovenskem trgu </w:t>
      </w:r>
      <w:r>
        <w:rPr>
          <w:rFonts w:ascii="Arial" w:hAnsi="Arial" w:cs="Arial"/>
          <w:sz w:val="24"/>
          <w:szCs w:val="24"/>
        </w:rPr>
        <w:t>Geodetske uprave Republike Slovenije</w:t>
      </w:r>
      <w:r>
        <w:rPr>
          <w:rFonts w:ascii="Arial" w:hAnsi="Arial" w:cs="Arial"/>
          <w:sz w:val="24"/>
          <w:szCs w:val="24"/>
          <w:lang w:eastAsia="sl-SI"/>
        </w:rPr>
        <w:t xml:space="preserve"> glede na regijo, v kateri se nahaja zemljišče</w:t>
      </w:r>
      <w:r w:rsidRPr="00CA1E6B">
        <w:rPr>
          <w:rFonts w:ascii="Arial" w:hAnsi="Arial" w:cs="Arial"/>
          <w:sz w:val="24"/>
          <w:szCs w:val="24"/>
          <w:lang w:eastAsia="sl-SI"/>
        </w:rPr>
        <w:t>.</w:t>
      </w:r>
    </w:p>
    <w:p w:rsidR="00995398" w:rsidRDefault="00995398" w:rsidP="001D64A6">
      <w:pPr>
        <w:spacing w:line="240" w:lineRule="auto"/>
        <w:jc w:val="both"/>
        <w:rPr>
          <w:rFonts w:ascii="Arial" w:hAnsi="Arial" w:cs="Arial"/>
          <w:sz w:val="24"/>
          <w:szCs w:val="24"/>
          <w:lang w:eastAsia="sl-SI"/>
        </w:rPr>
      </w:pPr>
      <w:r w:rsidRPr="00CA1E6B">
        <w:rPr>
          <w:rFonts w:ascii="Arial" w:hAnsi="Arial" w:cs="Arial"/>
          <w:sz w:val="24"/>
          <w:szCs w:val="24"/>
          <w:lang w:eastAsia="sl-SI"/>
        </w:rPr>
        <w:t>(</w:t>
      </w:r>
      <w:r>
        <w:rPr>
          <w:rFonts w:ascii="Arial" w:hAnsi="Arial" w:cs="Arial"/>
          <w:sz w:val="24"/>
          <w:szCs w:val="24"/>
          <w:lang w:eastAsia="sl-SI"/>
        </w:rPr>
        <w:t>2</w:t>
      </w:r>
      <w:r w:rsidRPr="00CA1E6B">
        <w:rPr>
          <w:rFonts w:ascii="Arial" w:hAnsi="Arial" w:cs="Arial"/>
          <w:sz w:val="24"/>
          <w:szCs w:val="24"/>
          <w:lang w:eastAsia="sl-SI"/>
        </w:rPr>
        <w:t>) V</w:t>
      </w:r>
      <w:r>
        <w:rPr>
          <w:rFonts w:ascii="Arial" w:hAnsi="Arial" w:cs="Arial"/>
          <w:sz w:val="24"/>
          <w:szCs w:val="24"/>
          <w:lang w:eastAsia="sl-SI"/>
        </w:rPr>
        <w:t>išina</w:t>
      </w:r>
      <w:r w:rsidRPr="00CA1E6B">
        <w:rPr>
          <w:rFonts w:ascii="Arial" w:hAnsi="Arial" w:cs="Arial"/>
          <w:sz w:val="24"/>
          <w:szCs w:val="24"/>
          <w:lang w:eastAsia="sl-SI"/>
        </w:rPr>
        <w:t xml:space="preserve"> nadomestila za stavbno pravico, krajšo od 99 let, je </w:t>
      </w:r>
      <w:proofErr w:type="spellStart"/>
      <w:r w:rsidRPr="00CA1E6B">
        <w:rPr>
          <w:rFonts w:ascii="Arial" w:hAnsi="Arial" w:cs="Arial"/>
          <w:sz w:val="24"/>
          <w:szCs w:val="24"/>
          <w:lang w:eastAsia="sl-SI"/>
        </w:rPr>
        <w:t>premosorazmerno</w:t>
      </w:r>
      <w:proofErr w:type="spellEnd"/>
      <w:r w:rsidRPr="00CA1E6B">
        <w:rPr>
          <w:rFonts w:ascii="Arial" w:hAnsi="Arial" w:cs="Arial"/>
          <w:sz w:val="24"/>
          <w:szCs w:val="24"/>
          <w:lang w:eastAsia="sl-SI"/>
        </w:rPr>
        <w:t xml:space="preserve"> manjš</w:t>
      </w:r>
      <w:r>
        <w:rPr>
          <w:rFonts w:ascii="Arial" w:hAnsi="Arial" w:cs="Arial"/>
          <w:sz w:val="24"/>
          <w:szCs w:val="24"/>
          <w:lang w:eastAsia="sl-SI"/>
        </w:rPr>
        <w:t>a</w:t>
      </w:r>
      <w:r w:rsidRPr="00CA1E6B">
        <w:rPr>
          <w:rFonts w:ascii="Arial" w:hAnsi="Arial" w:cs="Arial"/>
          <w:sz w:val="24"/>
          <w:szCs w:val="24"/>
          <w:lang w:eastAsia="sl-SI"/>
        </w:rPr>
        <w:t xml:space="preserve"> od nadomestila za 99 let.</w:t>
      </w:r>
    </w:p>
    <w:p w:rsidR="00995398" w:rsidRDefault="00995398" w:rsidP="001D64A6">
      <w:pPr>
        <w:spacing w:line="240" w:lineRule="auto"/>
        <w:jc w:val="both"/>
        <w:rPr>
          <w:rFonts w:ascii="Arial" w:hAnsi="Arial" w:cs="Arial"/>
          <w:sz w:val="24"/>
          <w:szCs w:val="24"/>
          <w:lang w:eastAsia="sl-SI"/>
        </w:rPr>
      </w:pPr>
      <w:r w:rsidRPr="00CA1E6B">
        <w:rPr>
          <w:rFonts w:ascii="Arial" w:hAnsi="Arial" w:cs="Arial"/>
          <w:sz w:val="24"/>
          <w:szCs w:val="24"/>
          <w:lang w:eastAsia="sl-SI"/>
        </w:rPr>
        <w:t>(</w:t>
      </w:r>
      <w:r>
        <w:rPr>
          <w:rFonts w:ascii="Arial" w:hAnsi="Arial" w:cs="Arial"/>
          <w:sz w:val="24"/>
          <w:szCs w:val="24"/>
          <w:lang w:eastAsia="sl-SI"/>
        </w:rPr>
        <w:t>3</w:t>
      </w:r>
      <w:r w:rsidRPr="00CA1E6B">
        <w:rPr>
          <w:rFonts w:ascii="Arial" w:hAnsi="Arial" w:cs="Arial"/>
          <w:sz w:val="24"/>
          <w:szCs w:val="24"/>
          <w:lang w:eastAsia="sl-SI"/>
        </w:rPr>
        <w:t>) V</w:t>
      </w:r>
      <w:r>
        <w:rPr>
          <w:rFonts w:ascii="Arial" w:hAnsi="Arial" w:cs="Arial"/>
          <w:sz w:val="24"/>
          <w:szCs w:val="24"/>
          <w:lang w:eastAsia="sl-SI"/>
        </w:rPr>
        <w:t>išina</w:t>
      </w:r>
      <w:r w:rsidRPr="00CA1E6B">
        <w:rPr>
          <w:rFonts w:ascii="Arial" w:hAnsi="Arial" w:cs="Arial"/>
          <w:sz w:val="24"/>
          <w:szCs w:val="24"/>
          <w:lang w:eastAsia="sl-SI"/>
        </w:rPr>
        <w:t xml:space="preserve"> nadomestila za ustanovitev stavbne pravice za javne dostopne poti (mostovi, brvi, ceste, pešpoti, ipd.), t.j. za javno infrastrukturo znaša </w:t>
      </w:r>
      <w:r w:rsidR="00BD2FEF">
        <w:rPr>
          <w:rFonts w:ascii="Arial" w:hAnsi="Arial" w:cs="Arial"/>
          <w:sz w:val="24"/>
          <w:szCs w:val="24"/>
          <w:lang w:eastAsia="sl-SI"/>
        </w:rPr>
        <w:t>5</w:t>
      </w:r>
      <w:r w:rsidR="00BD2FEF" w:rsidRPr="00CA1E6B">
        <w:rPr>
          <w:rFonts w:ascii="Arial" w:hAnsi="Arial" w:cs="Arial"/>
          <w:sz w:val="24"/>
          <w:szCs w:val="24"/>
          <w:lang w:eastAsia="sl-SI"/>
        </w:rPr>
        <w:t xml:space="preserve"> </w:t>
      </w:r>
      <w:r w:rsidRPr="00CA1E6B">
        <w:rPr>
          <w:rFonts w:ascii="Arial" w:hAnsi="Arial" w:cs="Arial"/>
          <w:sz w:val="24"/>
          <w:szCs w:val="24"/>
          <w:lang w:eastAsia="sl-SI"/>
        </w:rPr>
        <w:t>odstotkov nadomestila za obdobje 99 let.</w:t>
      </w:r>
    </w:p>
    <w:p w:rsidR="00995398" w:rsidRDefault="00995398" w:rsidP="001D64A6">
      <w:pPr>
        <w:spacing w:line="240" w:lineRule="auto"/>
        <w:jc w:val="both"/>
        <w:rPr>
          <w:rFonts w:ascii="Arial" w:hAnsi="Arial" w:cs="Arial"/>
          <w:sz w:val="24"/>
          <w:szCs w:val="24"/>
          <w:lang w:eastAsia="sl-SI"/>
        </w:rPr>
      </w:pPr>
      <w:r w:rsidRPr="00CA1E6B">
        <w:rPr>
          <w:rFonts w:ascii="Arial" w:hAnsi="Arial" w:cs="Arial"/>
          <w:sz w:val="24"/>
          <w:szCs w:val="24"/>
          <w:lang w:eastAsia="sl-SI"/>
        </w:rPr>
        <w:t>(</w:t>
      </w:r>
      <w:r>
        <w:rPr>
          <w:rFonts w:ascii="Arial" w:hAnsi="Arial" w:cs="Arial"/>
          <w:sz w:val="24"/>
          <w:szCs w:val="24"/>
          <w:lang w:eastAsia="sl-SI"/>
        </w:rPr>
        <w:t>4</w:t>
      </w:r>
      <w:r w:rsidRPr="00CA1E6B">
        <w:rPr>
          <w:rFonts w:ascii="Arial" w:hAnsi="Arial" w:cs="Arial"/>
          <w:sz w:val="24"/>
          <w:szCs w:val="24"/>
          <w:lang w:eastAsia="sl-SI"/>
        </w:rPr>
        <w:t>) Nadomestilo za ustanovitev stavbne pravice za javne dostopne poti se odmeri, kadar je imetnik stavbne pravice občina.</w:t>
      </w:r>
    </w:p>
    <w:p w:rsidR="00995398" w:rsidRDefault="00995398" w:rsidP="00390B80">
      <w:pPr>
        <w:spacing w:line="240" w:lineRule="auto"/>
        <w:jc w:val="center"/>
        <w:rPr>
          <w:rFonts w:ascii="Arial" w:hAnsi="Arial" w:cs="Arial"/>
          <w:sz w:val="24"/>
          <w:szCs w:val="24"/>
          <w:lang w:eastAsia="sl-SI"/>
        </w:rPr>
      </w:pPr>
    </w:p>
    <w:p w:rsidR="00995398" w:rsidRDefault="00995398" w:rsidP="004B7740">
      <w:pPr>
        <w:spacing w:after="0"/>
        <w:jc w:val="both"/>
        <w:rPr>
          <w:rFonts w:ascii="Arial" w:hAnsi="Arial" w:cs="Arial"/>
          <w:sz w:val="24"/>
          <w:szCs w:val="24"/>
          <w:lang w:eastAsia="sl-SI"/>
        </w:rPr>
      </w:pPr>
      <w:r>
        <w:rPr>
          <w:rFonts w:ascii="Arial" w:hAnsi="Arial" w:cs="Arial"/>
          <w:sz w:val="24"/>
          <w:szCs w:val="24"/>
          <w:lang w:eastAsia="sl-SI"/>
        </w:rPr>
        <w:lastRenderedPageBreak/>
        <w:t xml:space="preserve">IV. </w:t>
      </w:r>
      <w:r w:rsidRPr="00CA1E6B">
        <w:rPr>
          <w:rFonts w:ascii="Arial" w:hAnsi="Arial" w:cs="Arial"/>
          <w:sz w:val="24"/>
          <w:szCs w:val="24"/>
          <w:lang w:eastAsia="sl-SI"/>
        </w:rPr>
        <w:t>DOLOČANJE NADOMESTIL ZA SLUŽNOSTI</w:t>
      </w:r>
    </w:p>
    <w:p w:rsidR="00995398" w:rsidRDefault="00995398" w:rsidP="00747D59">
      <w:pPr>
        <w:spacing w:after="0"/>
        <w:jc w:val="center"/>
        <w:rPr>
          <w:rFonts w:ascii="Arial" w:hAnsi="Arial" w:cs="Arial"/>
          <w:sz w:val="24"/>
          <w:szCs w:val="24"/>
          <w:lang w:eastAsia="sl-SI"/>
        </w:rPr>
      </w:pPr>
    </w:p>
    <w:p w:rsidR="00995398" w:rsidRPr="00CA1E6B" w:rsidRDefault="00995398" w:rsidP="00747D59">
      <w:pPr>
        <w:spacing w:after="0" w:line="240" w:lineRule="auto"/>
        <w:jc w:val="center"/>
        <w:rPr>
          <w:rFonts w:ascii="Arial" w:hAnsi="Arial" w:cs="Arial"/>
          <w:sz w:val="24"/>
          <w:szCs w:val="24"/>
          <w:lang w:eastAsia="sl-SI"/>
        </w:rPr>
      </w:pPr>
    </w:p>
    <w:p w:rsidR="00995398" w:rsidRDefault="00995398" w:rsidP="00390B80">
      <w:pPr>
        <w:spacing w:after="0" w:line="240" w:lineRule="auto"/>
        <w:jc w:val="center"/>
        <w:rPr>
          <w:rFonts w:ascii="Arial" w:hAnsi="Arial" w:cs="Arial"/>
          <w:sz w:val="24"/>
          <w:szCs w:val="24"/>
        </w:rPr>
      </w:pPr>
      <w:r>
        <w:rPr>
          <w:rFonts w:ascii="Arial" w:hAnsi="Arial" w:cs="Arial"/>
          <w:sz w:val="24"/>
          <w:szCs w:val="24"/>
        </w:rPr>
        <w:t>6</w:t>
      </w:r>
      <w:r w:rsidRPr="00CA1E6B">
        <w:rPr>
          <w:rFonts w:ascii="Arial" w:hAnsi="Arial" w:cs="Arial"/>
          <w:sz w:val="24"/>
          <w:szCs w:val="24"/>
        </w:rPr>
        <w:t>. člen</w:t>
      </w:r>
    </w:p>
    <w:p w:rsidR="00995398" w:rsidRPr="00CA1E6B" w:rsidRDefault="00995398" w:rsidP="00390B80">
      <w:pPr>
        <w:spacing w:after="0"/>
        <w:jc w:val="center"/>
        <w:rPr>
          <w:rFonts w:ascii="Arial" w:hAnsi="Arial" w:cs="Arial"/>
          <w:sz w:val="24"/>
          <w:szCs w:val="24"/>
        </w:rPr>
      </w:pPr>
      <w:r>
        <w:rPr>
          <w:rFonts w:ascii="Arial" w:hAnsi="Arial" w:cs="Arial"/>
          <w:sz w:val="24"/>
          <w:szCs w:val="24"/>
        </w:rPr>
        <w:t>(</w:t>
      </w:r>
      <w:r w:rsidRPr="00CA1E6B">
        <w:rPr>
          <w:rFonts w:ascii="Arial" w:hAnsi="Arial" w:cs="Arial"/>
          <w:sz w:val="24"/>
          <w:szCs w:val="24"/>
        </w:rPr>
        <w:t>osnova za določitev nadomestila</w:t>
      </w:r>
      <w:r>
        <w:rPr>
          <w:rFonts w:ascii="Arial" w:hAnsi="Arial" w:cs="Arial"/>
          <w:sz w:val="24"/>
          <w:szCs w:val="24"/>
        </w:rPr>
        <w:t>)</w:t>
      </w:r>
    </w:p>
    <w:p w:rsidR="00995398" w:rsidRPr="00CA1E6B" w:rsidRDefault="00995398" w:rsidP="005F1B7A">
      <w:pPr>
        <w:spacing w:after="0" w:line="240" w:lineRule="auto"/>
        <w:ind w:left="426"/>
        <w:jc w:val="center"/>
        <w:rPr>
          <w:rFonts w:ascii="Arial" w:hAnsi="Arial" w:cs="Arial"/>
          <w:sz w:val="24"/>
          <w:szCs w:val="24"/>
        </w:rPr>
      </w:pPr>
    </w:p>
    <w:p w:rsidR="00995398" w:rsidRPr="00CA1E6B" w:rsidRDefault="00995398" w:rsidP="00B23427">
      <w:pPr>
        <w:spacing w:after="0" w:line="240" w:lineRule="auto"/>
        <w:rPr>
          <w:rFonts w:ascii="Arial" w:hAnsi="Arial" w:cs="Arial"/>
          <w:sz w:val="24"/>
          <w:szCs w:val="24"/>
        </w:rPr>
      </w:pPr>
      <w:r w:rsidRPr="00CA1E6B">
        <w:rPr>
          <w:rFonts w:ascii="Arial" w:hAnsi="Arial" w:cs="Arial"/>
          <w:sz w:val="24"/>
          <w:szCs w:val="24"/>
        </w:rPr>
        <w:t>Osnova za določitev nadomestila je temeljna vrednost služečega zemljišča z upoštevanjem površine vplivnega območja posega, vrste služečega zemljišča, vpliva posega na vodni režim, vpliva posega na služeče zemljišče, emisije v vode in trajanje služnosti.</w:t>
      </w:r>
    </w:p>
    <w:p w:rsidR="00995398" w:rsidRPr="00CA1E6B" w:rsidRDefault="00995398" w:rsidP="00B23427">
      <w:pPr>
        <w:spacing w:after="0" w:line="240" w:lineRule="auto"/>
        <w:rPr>
          <w:rFonts w:ascii="Arial" w:hAnsi="Arial" w:cs="Arial"/>
          <w:sz w:val="24"/>
          <w:szCs w:val="24"/>
        </w:rPr>
      </w:pPr>
    </w:p>
    <w:p w:rsidR="00995398" w:rsidRPr="00CA1E6B" w:rsidRDefault="00995398" w:rsidP="00B23427">
      <w:pPr>
        <w:spacing w:after="0" w:line="240" w:lineRule="auto"/>
        <w:rPr>
          <w:rFonts w:ascii="Arial" w:hAnsi="Arial" w:cs="Arial"/>
          <w:sz w:val="24"/>
          <w:szCs w:val="24"/>
        </w:rPr>
      </w:pPr>
    </w:p>
    <w:p w:rsidR="00995398" w:rsidRPr="00CA1E6B" w:rsidRDefault="00995398" w:rsidP="00390B80">
      <w:pPr>
        <w:spacing w:after="0" w:line="240" w:lineRule="auto"/>
        <w:jc w:val="center"/>
        <w:rPr>
          <w:rFonts w:ascii="Arial" w:hAnsi="Arial" w:cs="Arial"/>
          <w:sz w:val="24"/>
          <w:szCs w:val="24"/>
        </w:rPr>
      </w:pPr>
      <w:r>
        <w:rPr>
          <w:rFonts w:ascii="Arial" w:hAnsi="Arial" w:cs="Arial"/>
          <w:sz w:val="24"/>
          <w:szCs w:val="24"/>
        </w:rPr>
        <w:t>7</w:t>
      </w:r>
      <w:r w:rsidRPr="00CA1E6B">
        <w:rPr>
          <w:rFonts w:ascii="Arial" w:hAnsi="Arial" w:cs="Arial"/>
          <w:sz w:val="24"/>
          <w:szCs w:val="24"/>
        </w:rPr>
        <w:t>. člen</w:t>
      </w:r>
    </w:p>
    <w:p w:rsidR="00995398" w:rsidRPr="00CA1E6B" w:rsidRDefault="00995398" w:rsidP="00390B80">
      <w:pPr>
        <w:spacing w:after="0" w:line="240" w:lineRule="auto"/>
        <w:jc w:val="center"/>
        <w:rPr>
          <w:rFonts w:ascii="Arial" w:hAnsi="Arial" w:cs="Arial"/>
          <w:sz w:val="24"/>
          <w:szCs w:val="24"/>
        </w:rPr>
      </w:pPr>
      <w:r>
        <w:rPr>
          <w:rFonts w:ascii="Arial" w:hAnsi="Arial" w:cs="Arial"/>
          <w:sz w:val="24"/>
          <w:szCs w:val="24"/>
        </w:rPr>
        <w:t>(</w:t>
      </w:r>
      <w:r w:rsidRPr="00CA1E6B">
        <w:rPr>
          <w:rFonts w:ascii="Arial" w:hAnsi="Arial" w:cs="Arial"/>
          <w:sz w:val="24"/>
          <w:szCs w:val="24"/>
        </w:rPr>
        <w:t>višina nadomestila</w:t>
      </w:r>
      <w:r>
        <w:rPr>
          <w:rFonts w:ascii="Arial" w:hAnsi="Arial" w:cs="Arial"/>
          <w:sz w:val="24"/>
          <w:szCs w:val="24"/>
        </w:rPr>
        <w:t>)</w:t>
      </w:r>
    </w:p>
    <w:p w:rsidR="00995398" w:rsidRPr="00CA1E6B" w:rsidRDefault="00995398" w:rsidP="00B23427">
      <w:pPr>
        <w:spacing w:after="0" w:line="240" w:lineRule="auto"/>
        <w:rPr>
          <w:rFonts w:ascii="Arial" w:hAnsi="Arial" w:cs="Arial"/>
          <w:sz w:val="24"/>
          <w:szCs w:val="24"/>
        </w:rPr>
      </w:pPr>
    </w:p>
    <w:p w:rsidR="00995398" w:rsidRPr="00CA1E6B" w:rsidRDefault="00995398" w:rsidP="00B23427">
      <w:pPr>
        <w:spacing w:after="0" w:line="240" w:lineRule="auto"/>
        <w:rPr>
          <w:rFonts w:ascii="Arial" w:hAnsi="Arial" w:cs="Arial"/>
          <w:sz w:val="24"/>
          <w:szCs w:val="24"/>
        </w:rPr>
      </w:pPr>
      <w:r w:rsidRPr="00CA1E6B">
        <w:rPr>
          <w:rFonts w:ascii="Arial" w:hAnsi="Arial" w:cs="Arial"/>
          <w:sz w:val="24"/>
          <w:szCs w:val="24"/>
        </w:rPr>
        <w:t>(1) Višina nadomestila N je izražena v evrih in se določi po naslednji enačbi:</w:t>
      </w:r>
    </w:p>
    <w:p w:rsidR="00995398" w:rsidRPr="00CA1E6B" w:rsidRDefault="00995398" w:rsidP="00B23427">
      <w:pPr>
        <w:spacing w:after="0" w:line="240" w:lineRule="auto"/>
        <w:rPr>
          <w:rFonts w:ascii="Arial" w:hAnsi="Arial" w:cs="Arial"/>
          <w:sz w:val="24"/>
          <w:szCs w:val="24"/>
        </w:rPr>
      </w:pPr>
    </w:p>
    <w:p w:rsidR="00995398" w:rsidRPr="00CA1E6B" w:rsidRDefault="00995398" w:rsidP="00B23427">
      <w:pPr>
        <w:spacing w:after="0" w:line="240" w:lineRule="auto"/>
        <w:rPr>
          <w:rFonts w:ascii="Arial" w:hAnsi="Arial" w:cs="Arial"/>
          <w:sz w:val="24"/>
          <w:szCs w:val="24"/>
        </w:rPr>
      </w:pPr>
      <w:r w:rsidRPr="00CA1E6B">
        <w:rPr>
          <w:rFonts w:ascii="Arial" w:hAnsi="Arial" w:cs="Arial"/>
          <w:sz w:val="24"/>
          <w:szCs w:val="24"/>
        </w:rPr>
        <w:t xml:space="preserve">N = P(m2) x TV (EUR/ m2) x </w:t>
      </w:r>
      <w:proofErr w:type="spellStart"/>
      <w:r w:rsidRPr="00CA1E6B">
        <w:rPr>
          <w:rFonts w:ascii="Arial" w:hAnsi="Arial" w:cs="Arial"/>
          <w:sz w:val="24"/>
          <w:szCs w:val="24"/>
        </w:rPr>
        <w:t>Fvrsta</w:t>
      </w:r>
      <w:proofErr w:type="spellEnd"/>
      <w:r w:rsidRPr="00CA1E6B">
        <w:rPr>
          <w:rFonts w:ascii="Arial" w:hAnsi="Arial" w:cs="Arial"/>
          <w:sz w:val="24"/>
          <w:szCs w:val="24"/>
        </w:rPr>
        <w:t xml:space="preserve"> x </w:t>
      </w:r>
      <w:proofErr w:type="spellStart"/>
      <w:r w:rsidRPr="00CA1E6B">
        <w:rPr>
          <w:rFonts w:ascii="Arial" w:hAnsi="Arial" w:cs="Arial"/>
          <w:sz w:val="24"/>
          <w:szCs w:val="24"/>
        </w:rPr>
        <w:t>Frežim</w:t>
      </w:r>
      <w:proofErr w:type="spellEnd"/>
      <w:r w:rsidRPr="00CA1E6B">
        <w:rPr>
          <w:rFonts w:ascii="Arial" w:hAnsi="Arial" w:cs="Arial"/>
          <w:sz w:val="24"/>
          <w:szCs w:val="24"/>
        </w:rPr>
        <w:t xml:space="preserve"> x </w:t>
      </w:r>
      <w:proofErr w:type="spellStart"/>
      <w:r w:rsidRPr="00CA1E6B">
        <w:rPr>
          <w:rFonts w:ascii="Arial" w:hAnsi="Arial" w:cs="Arial"/>
          <w:sz w:val="24"/>
          <w:szCs w:val="24"/>
        </w:rPr>
        <w:t>Fvpliv</w:t>
      </w:r>
      <w:proofErr w:type="spellEnd"/>
      <w:r w:rsidRPr="00CA1E6B">
        <w:rPr>
          <w:rFonts w:ascii="Arial" w:hAnsi="Arial" w:cs="Arial"/>
          <w:sz w:val="24"/>
          <w:szCs w:val="24"/>
        </w:rPr>
        <w:t xml:space="preserve"> x </w:t>
      </w:r>
      <w:proofErr w:type="spellStart"/>
      <w:r w:rsidRPr="00CA1E6B">
        <w:rPr>
          <w:rFonts w:ascii="Arial" w:hAnsi="Arial" w:cs="Arial"/>
          <w:sz w:val="24"/>
          <w:szCs w:val="24"/>
        </w:rPr>
        <w:t>Femisija</w:t>
      </w:r>
      <w:proofErr w:type="spellEnd"/>
      <w:r w:rsidRPr="00CA1E6B">
        <w:rPr>
          <w:rFonts w:ascii="Arial" w:hAnsi="Arial" w:cs="Arial"/>
          <w:sz w:val="24"/>
          <w:szCs w:val="24"/>
        </w:rPr>
        <w:t xml:space="preserve"> x </w:t>
      </w:r>
      <w:proofErr w:type="spellStart"/>
      <w:r w:rsidRPr="00CA1E6B">
        <w:rPr>
          <w:rFonts w:ascii="Arial" w:hAnsi="Arial" w:cs="Arial"/>
          <w:sz w:val="24"/>
          <w:szCs w:val="24"/>
        </w:rPr>
        <w:t>Fčas</w:t>
      </w:r>
      <w:proofErr w:type="spellEnd"/>
    </w:p>
    <w:p w:rsidR="00995398" w:rsidRPr="00CA1E6B" w:rsidRDefault="00995398" w:rsidP="00B23427">
      <w:pPr>
        <w:spacing w:after="0" w:line="240" w:lineRule="auto"/>
        <w:rPr>
          <w:rFonts w:ascii="Arial" w:hAnsi="Arial" w:cs="Arial"/>
          <w:sz w:val="24"/>
          <w:szCs w:val="24"/>
        </w:rPr>
      </w:pPr>
    </w:p>
    <w:p w:rsidR="00995398" w:rsidRPr="00CA1E6B" w:rsidRDefault="00995398" w:rsidP="00B23427">
      <w:pPr>
        <w:spacing w:after="0" w:line="240" w:lineRule="auto"/>
        <w:rPr>
          <w:rFonts w:ascii="Arial" w:hAnsi="Arial" w:cs="Arial"/>
          <w:sz w:val="24"/>
          <w:szCs w:val="24"/>
        </w:rPr>
      </w:pPr>
      <w:r w:rsidRPr="00CA1E6B">
        <w:rPr>
          <w:rFonts w:ascii="Arial" w:hAnsi="Arial" w:cs="Arial"/>
          <w:sz w:val="24"/>
          <w:szCs w:val="24"/>
        </w:rPr>
        <w:t>pri čemer je</w:t>
      </w:r>
    </w:p>
    <w:p w:rsidR="00995398" w:rsidRPr="00CA1E6B" w:rsidRDefault="00995398" w:rsidP="00B23427">
      <w:pPr>
        <w:spacing w:after="0" w:line="240" w:lineRule="auto"/>
        <w:rPr>
          <w:rFonts w:ascii="Arial" w:hAnsi="Arial" w:cs="Arial"/>
          <w:sz w:val="24"/>
          <w:szCs w:val="24"/>
        </w:rPr>
      </w:pPr>
    </w:p>
    <w:p w:rsidR="00995398" w:rsidRPr="00CA1E6B" w:rsidRDefault="00995398" w:rsidP="00B23427">
      <w:pPr>
        <w:spacing w:before="40" w:after="0" w:line="240" w:lineRule="auto"/>
        <w:ind w:firstLine="720"/>
        <w:jc w:val="both"/>
        <w:rPr>
          <w:rFonts w:ascii="Arial" w:hAnsi="Arial" w:cs="Arial"/>
          <w:sz w:val="24"/>
          <w:szCs w:val="24"/>
        </w:rPr>
      </w:pPr>
      <w:r w:rsidRPr="00CA1E6B">
        <w:rPr>
          <w:rFonts w:ascii="Arial" w:hAnsi="Arial" w:cs="Arial"/>
          <w:sz w:val="24"/>
          <w:szCs w:val="24"/>
        </w:rPr>
        <w:t>P</w:t>
      </w:r>
      <w:r w:rsidRPr="00CA1E6B">
        <w:rPr>
          <w:rFonts w:ascii="Arial" w:hAnsi="Arial" w:cs="Arial"/>
          <w:sz w:val="24"/>
          <w:szCs w:val="24"/>
        </w:rPr>
        <w:tab/>
        <w:t>-</w:t>
      </w:r>
      <w:r w:rsidRPr="00CA1E6B">
        <w:rPr>
          <w:rFonts w:ascii="Arial" w:hAnsi="Arial" w:cs="Arial"/>
          <w:sz w:val="24"/>
          <w:szCs w:val="24"/>
        </w:rPr>
        <w:tab/>
        <w:t>površina vplivnega območja, izražena v m2</w:t>
      </w:r>
    </w:p>
    <w:p w:rsidR="00995398" w:rsidRPr="00CA1E6B" w:rsidRDefault="00995398" w:rsidP="00B23427">
      <w:pPr>
        <w:spacing w:before="40" w:after="0" w:line="240" w:lineRule="auto"/>
        <w:ind w:left="1440" w:hanging="720"/>
        <w:jc w:val="both"/>
        <w:rPr>
          <w:rFonts w:ascii="Arial" w:hAnsi="Arial" w:cs="Arial"/>
          <w:sz w:val="24"/>
          <w:szCs w:val="24"/>
        </w:rPr>
      </w:pPr>
      <w:r w:rsidRPr="00CA1E6B">
        <w:rPr>
          <w:rFonts w:ascii="Arial" w:hAnsi="Arial" w:cs="Arial"/>
          <w:sz w:val="24"/>
          <w:szCs w:val="24"/>
        </w:rPr>
        <w:t>TV</w:t>
      </w:r>
      <w:r w:rsidRPr="00CA1E6B">
        <w:rPr>
          <w:rFonts w:ascii="Arial" w:hAnsi="Arial" w:cs="Arial"/>
          <w:sz w:val="24"/>
          <w:szCs w:val="24"/>
        </w:rPr>
        <w:tab/>
        <w:t>-</w:t>
      </w:r>
      <w:r w:rsidRPr="00CA1E6B">
        <w:rPr>
          <w:rFonts w:ascii="Arial" w:hAnsi="Arial" w:cs="Arial"/>
          <w:sz w:val="24"/>
          <w:szCs w:val="24"/>
        </w:rPr>
        <w:tab/>
        <w:t>povprečna tržna vrednost kmetijskega zemljišča v RS skladno</w:t>
      </w:r>
    </w:p>
    <w:p w:rsidR="00995398" w:rsidRPr="00CA1E6B" w:rsidRDefault="00995398" w:rsidP="00B23427">
      <w:pPr>
        <w:spacing w:before="40" w:after="0" w:line="240" w:lineRule="auto"/>
        <w:ind w:left="2160"/>
        <w:jc w:val="both"/>
        <w:rPr>
          <w:rFonts w:ascii="Arial" w:hAnsi="Arial" w:cs="Arial"/>
          <w:sz w:val="24"/>
          <w:szCs w:val="24"/>
        </w:rPr>
      </w:pPr>
      <w:r w:rsidRPr="00CA1E6B">
        <w:rPr>
          <w:rFonts w:ascii="Arial" w:hAnsi="Arial" w:cs="Arial"/>
          <w:sz w:val="24"/>
          <w:szCs w:val="24"/>
        </w:rPr>
        <w:t xml:space="preserve">s </w:t>
      </w:r>
      <w:proofErr w:type="spellStart"/>
      <w:r w:rsidRPr="00CA1E6B">
        <w:rPr>
          <w:rFonts w:ascii="Arial" w:hAnsi="Arial" w:cs="Arial"/>
          <w:sz w:val="24"/>
          <w:szCs w:val="24"/>
        </w:rPr>
        <w:t>kvartalnim</w:t>
      </w:r>
      <w:proofErr w:type="spellEnd"/>
      <w:r w:rsidRPr="00CA1E6B">
        <w:rPr>
          <w:rFonts w:ascii="Arial" w:hAnsi="Arial" w:cs="Arial"/>
          <w:sz w:val="24"/>
          <w:szCs w:val="24"/>
        </w:rPr>
        <w:t xml:space="preserve"> Poročilom o povprečnih cenah nepremičnin na slovenskem trgu (vir: GURS), izražena v EUR/m2</w:t>
      </w:r>
    </w:p>
    <w:p w:rsidR="00995398" w:rsidRPr="00CA1E6B" w:rsidRDefault="00995398" w:rsidP="00B23427">
      <w:pPr>
        <w:spacing w:before="40" w:after="0" w:line="240" w:lineRule="auto"/>
        <w:ind w:left="720"/>
        <w:jc w:val="both"/>
        <w:rPr>
          <w:rFonts w:ascii="Arial" w:hAnsi="Arial" w:cs="Arial"/>
          <w:sz w:val="24"/>
          <w:szCs w:val="24"/>
        </w:rPr>
      </w:pPr>
      <w:r w:rsidRPr="00CA1E6B">
        <w:rPr>
          <w:rFonts w:ascii="Arial" w:hAnsi="Arial" w:cs="Arial"/>
          <w:sz w:val="24"/>
          <w:szCs w:val="24"/>
        </w:rPr>
        <w:t xml:space="preserve">F </w:t>
      </w:r>
      <w:r w:rsidRPr="00CA1E6B">
        <w:rPr>
          <w:rFonts w:ascii="Arial" w:hAnsi="Arial" w:cs="Arial"/>
          <w:sz w:val="24"/>
          <w:szCs w:val="24"/>
          <w:vertAlign w:val="subscript"/>
        </w:rPr>
        <w:t>vrsta</w:t>
      </w:r>
      <w:r w:rsidRPr="00CA1E6B">
        <w:rPr>
          <w:rFonts w:ascii="Arial" w:hAnsi="Arial" w:cs="Arial"/>
          <w:sz w:val="24"/>
          <w:szCs w:val="24"/>
          <w:vertAlign w:val="subscript"/>
        </w:rPr>
        <w:tab/>
        <w:t>-</w:t>
      </w:r>
      <w:r w:rsidRPr="00CA1E6B">
        <w:rPr>
          <w:rFonts w:ascii="Arial" w:hAnsi="Arial" w:cs="Arial"/>
          <w:sz w:val="24"/>
          <w:szCs w:val="24"/>
          <w:vertAlign w:val="subscript"/>
        </w:rPr>
        <w:tab/>
      </w:r>
      <w:r w:rsidRPr="00CA1E6B">
        <w:rPr>
          <w:rFonts w:ascii="Arial" w:hAnsi="Arial" w:cs="Arial"/>
          <w:sz w:val="24"/>
          <w:szCs w:val="24"/>
        </w:rPr>
        <w:t xml:space="preserve">faktor vrste zemljišča </w:t>
      </w:r>
    </w:p>
    <w:p w:rsidR="00995398" w:rsidRPr="00CA1E6B" w:rsidRDefault="00995398" w:rsidP="00B23427">
      <w:pPr>
        <w:spacing w:before="40" w:after="0" w:line="240" w:lineRule="auto"/>
        <w:ind w:left="720"/>
        <w:jc w:val="both"/>
        <w:rPr>
          <w:rFonts w:ascii="Arial" w:hAnsi="Arial" w:cs="Arial"/>
          <w:sz w:val="24"/>
          <w:szCs w:val="24"/>
        </w:rPr>
      </w:pPr>
      <w:r w:rsidRPr="00CA1E6B">
        <w:rPr>
          <w:rFonts w:ascii="Arial" w:hAnsi="Arial" w:cs="Arial"/>
          <w:sz w:val="24"/>
          <w:szCs w:val="24"/>
        </w:rPr>
        <w:t xml:space="preserve">F </w:t>
      </w:r>
      <w:r w:rsidRPr="00CA1E6B">
        <w:rPr>
          <w:rFonts w:ascii="Arial" w:hAnsi="Arial" w:cs="Arial"/>
          <w:sz w:val="24"/>
          <w:szCs w:val="24"/>
          <w:vertAlign w:val="subscript"/>
        </w:rPr>
        <w:t>režim</w:t>
      </w:r>
      <w:r w:rsidRPr="00CA1E6B">
        <w:rPr>
          <w:rFonts w:ascii="Arial" w:hAnsi="Arial" w:cs="Arial"/>
          <w:sz w:val="24"/>
          <w:szCs w:val="24"/>
          <w:vertAlign w:val="subscript"/>
        </w:rPr>
        <w:tab/>
      </w:r>
      <w:r w:rsidRPr="00CA1E6B">
        <w:rPr>
          <w:rFonts w:ascii="Arial" w:hAnsi="Arial" w:cs="Arial"/>
          <w:sz w:val="24"/>
          <w:szCs w:val="24"/>
        </w:rPr>
        <w:t>-</w:t>
      </w:r>
      <w:r w:rsidRPr="00CA1E6B">
        <w:rPr>
          <w:rFonts w:ascii="Arial" w:hAnsi="Arial" w:cs="Arial"/>
          <w:sz w:val="24"/>
          <w:szCs w:val="24"/>
        </w:rPr>
        <w:tab/>
        <w:t>faktor vpliva služnosti na vodni režim</w:t>
      </w:r>
    </w:p>
    <w:p w:rsidR="00995398" w:rsidRPr="00CA1E6B" w:rsidRDefault="00995398" w:rsidP="00B23427">
      <w:pPr>
        <w:spacing w:before="40" w:after="0" w:line="240" w:lineRule="auto"/>
        <w:ind w:left="720"/>
        <w:jc w:val="both"/>
        <w:rPr>
          <w:rFonts w:ascii="Arial" w:hAnsi="Arial" w:cs="Arial"/>
          <w:sz w:val="24"/>
          <w:szCs w:val="24"/>
        </w:rPr>
      </w:pPr>
      <w:r w:rsidRPr="00CA1E6B">
        <w:rPr>
          <w:rFonts w:ascii="Arial" w:hAnsi="Arial" w:cs="Arial"/>
          <w:sz w:val="24"/>
          <w:szCs w:val="24"/>
        </w:rPr>
        <w:t xml:space="preserve">F </w:t>
      </w:r>
      <w:r w:rsidRPr="00CA1E6B">
        <w:rPr>
          <w:rFonts w:ascii="Arial" w:hAnsi="Arial" w:cs="Arial"/>
          <w:sz w:val="24"/>
          <w:szCs w:val="24"/>
          <w:vertAlign w:val="subscript"/>
        </w:rPr>
        <w:t>vpliv</w:t>
      </w:r>
      <w:r w:rsidRPr="00CA1E6B">
        <w:rPr>
          <w:rFonts w:ascii="Arial" w:hAnsi="Arial" w:cs="Arial"/>
          <w:sz w:val="24"/>
          <w:szCs w:val="24"/>
          <w:vertAlign w:val="subscript"/>
        </w:rPr>
        <w:tab/>
      </w:r>
      <w:r w:rsidRPr="00CA1E6B">
        <w:rPr>
          <w:rFonts w:ascii="Arial" w:hAnsi="Arial" w:cs="Arial"/>
          <w:sz w:val="24"/>
          <w:szCs w:val="24"/>
        </w:rPr>
        <w:t>-</w:t>
      </w:r>
      <w:r w:rsidRPr="00CA1E6B">
        <w:rPr>
          <w:rFonts w:ascii="Arial" w:hAnsi="Arial" w:cs="Arial"/>
          <w:sz w:val="24"/>
          <w:szCs w:val="24"/>
        </w:rPr>
        <w:tab/>
        <w:t>faktor vpliva služnosti na zemljišče</w:t>
      </w:r>
    </w:p>
    <w:p w:rsidR="00995398" w:rsidRPr="00CA1E6B" w:rsidRDefault="00995398" w:rsidP="00B23427">
      <w:pPr>
        <w:spacing w:before="40" w:after="0" w:line="240" w:lineRule="auto"/>
        <w:ind w:left="720"/>
        <w:jc w:val="both"/>
        <w:rPr>
          <w:rFonts w:ascii="Arial" w:hAnsi="Arial" w:cs="Arial"/>
          <w:sz w:val="24"/>
          <w:szCs w:val="24"/>
        </w:rPr>
      </w:pPr>
      <w:r w:rsidRPr="00CA1E6B">
        <w:rPr>
          <w:rFonts w:ascii="Arial" w:hAnsi="Arial" w:cs="Arial"/>
          <w:sz w:val="24"/>
          <w:szCs w:val="24"/>
        </w:rPr>
        <w:t xml:space="preserve">F </w:t>
      </w:r>
      <w:r w:rsidRPr="00CA1E6B">
        <w:rPr>
          <w:rFonts w:ascii="Arial" w:hAnsi="Arial" w:cs="Arial"/>
          <w:sz w:val="24"/>
          <w:szCs w:val="24"/>
          <w:vertAlign w:val="subscript"/>
        </w:rPr>
        <w:t>emisija-</w:t>
      </w:r>
      <w:r w:rsidRPr="00CA1E6B">
        <w:rPr>
          <w:rFonts w:ascii="Arial" w:hAnsi="Arial" w:cs="Arial"/>
          <w:sz w:val="24"/>
          <w:szCs w:val="24"/>
          <w:vertAlign w:val="subscript"/>
        </w:rPr>
        <w:tab/>
      </w:r>
      <w:r w:rsidRPr="00CA1E6B">
        <w:rPr>
          <w:rFonts w:ascii="Arial" w:hAnsi="Arial" w:cs="Arial"/>
          <w:sz w:val="24"/>
          <w:szCs w:val="24"/>
        </w:rPr>
        <w:t>faktor emisije</w:t>
      </w:r>
    </w:p>
    <w:p w:rsidR="00995398" w:rsidRDefault="00995398" w:rsidP="00B23427">
      <w:pPr>
        <w:spacing w:before="40" w:after="0" w:line="240" w:lineRule="auto"/>
        <w:ind w:left="720"/>
        <w:jc w:val="both"/>
        <w:rPr>
          <w:rFonts w:ascii="Arial" w:hAnsi="Arial" w:cs="Arial"/>
          <w:sz w:val="24"/>
          <w:szCs w:val="24"/>
        </w:rPr>
      </w:pPr>
      <w:r w:rsidRPr="00CA1E6B">
        <w:rPr>
          <w:rFonts w:ascii="Arial" w:hAnsi="Arial" w:cs="Arial"/>
          <w:sz w:val="24"/>
          <w:szCs w:val="24"/>
        </w:rPr>
        <w:t xml:space="preserve">F </w:t>
      </w:r>
      <w:r w:rsidRPr="00CA1E6B">
        <w:rPr>
          <w:rFonts w:ascii="Arial" w:hAnsi="Arial" w:cs="Arial"/>
          <w:sz w:val="24"/>
          <w:szCs w:val="24"/>
          <w:vertAlign w:val="subscript"/>
        </w:rPr>
        <w:t>čas</w:t>
      </w:r>
      <w:r w:rsidRPr="00CA1E6B">
        <w:rPr>
          <w:rFonts w:ascii="Arial" w:hAnsi="Arial" w:cs="Arial"/>
          <w:sz w:val="24"/>
          <w:szCs w:val="24"/>
          <w:vertAlign w:val="subscript"/>
        </w:rPr>
        <w:tab/>
      </w:r>
      <w:r w:rsidRPr="00CA1E6B">
        <w:rPr>
          <w:rFonts w:ascii="Arial" w:hAnsi="Arial" w:cs="Arial"/>
          <w:sz w:val="24"/>
          <w:szCs w:val="24"/>
        </w:rPr>
        <w:t>-</w:t>
      </w:r>
      <w:r w:rsidRPr="00CA1E6B">
        <w:rPr>
          <w:rFonts w:ascii="Arial" w:hAnsi="Arial" w:cs="Arial"/>
          <w:sz w:val="24"/>
          <w:szCs w:val="24"/>
        </w:rPr>
        <w:tab/>
        <w:t>faktor trajanja služnosti</w:t>
      </w:r>
    </w:p>
    <w:p w:rsidR="00995398" w:rsidRPr="00CA1E6B" w:rsidRDefault="00995398" w:rsidP="00B23427">
      <w:pPr>
        <w:spacing w:before="40" w:after="0" w:line="240" w:lineRule="auto"/>
        <w:ind w:left="720"/>
        <w:jc w:val="both"/>
        <w:rPr>
          <w:rFonts w:ascii="Arial" w:hAnsi="Arial" w:cs="Arial"/>
          <w:sz w:val="24"/>
          <w:szCs w:val="24"/>
        </w:rPr>
      </w:pPr>
    </w:p>
    <w:p w:rsidR="00995398" w:rsidRPr="00CA1E6B" w:rsidRDefault="00995398" w:rsidP="00B23427">
      <w:pPr>
        <w:spacing w:before="40" w:after="0" w:line="240" w:lineRule="auto"/>
        <w:jc w:val="both"/>
        <w:rPr>
          <w:rFonts w:ascii="Arial" w:hAnsi="Arial" w:cs="Arial"/>
          <w:sz w:val="24"/>
          <w:szCs w:val="24"/>
        </w:rPr>
      </w:pPr>
      <w:r w:rsidRPr="00CA1E6B">
        <w:rPr>
          <w:rFonts w:ascii="Arial" w:hAnsi="Arial" w:cs="Arial"/>
          <w:sz w:val="24"/>
          <w:szCs w:val="24"/>
        </w:rPr>
        <w:t>(2) Ne glede na določila prejšnjega odstavka je najnižja vrednost nadomestila 50,00 evrov.</w:t>
      </w:r>
    </w:p>
    <w:p w:rsidR="00995398" w:rsidRPr="00CA1E6B" w:rsidRDefault="00995398" w:rsidP="00B23427">
      <w:pPr>
        <w:spacing w:before="40" w:after="0" w:line="240" w:lineRule="auto"/>
        <w:jc w:val="both"/>
        <w:rPr>
          <w:rFonts w:ascii="Arial" w:hAnsi="Arial" w:cs="Arial"/>
          <w:sz w:val="24"/>
          <w:szCs w:val="24"/>
        </w:rPr>
      </w:pPr>
    </w:p>
    <w:p w:rsidR="00995398" w:rsidRPr="00CA1E6B" w:rsidRDefault="00995398" w:rsidP="00B23427">
      <w:pPr>
        <w:spacing w:before="40" w:after="0" w:line="240" w:lineRule="auto"/>
        <w:jc w:val="both"/>
        <w:rPr>
          <w:rFonts w:ascii="Arial" w:hAnsi="Arial" w:cs="Arial"/>
          <w:sz w:val="24"/>
          <w:szCs w:val="24"/>
        </w:rPr>
      </w:pPr>
      <w:r w:rsidRPr="00CA1E6B">
        <w:rPr>
          <w:rFonts w:ascii="Arial" w:hAnsi="Arial" w:cs="Arial"/>
          <w:sz w:val="24"/>
          <w:szCs w:val="24"/>
        </w:rPr>
        <w:t>(3) Ne glede na prvi odstavek tega člena se v primerih neodplačnega prenosa zemljišč lokalnih skupnosti v last države</w:t>
      </w:r>
      <w:r>
        <w:rPr>
          <w:rFonts w:ascii="Arial" w:hAnsi="Arial" w:cs="Arial"/>
          <w:sz w:val="24"/>
          <w:szCs w:val="24"/>
        </w:rPr>
        <w:t>,</w:t>
      </w:r>
      <w:r w:rsidRPr="00CA1E6B">
        <w:rPr>
          <w:rFonts w:ascii="Arial" w:hAnsi="Arial" w:cs="Arial"/>
          <w:sz w:val="24"/>
          <w:szCs w:val="24"/>
        </w:rPr>
        <w:t xml:space="preserve"> katerih upravljavec je ministrstvo, pristojno za vode, za gradnjo objektov komunalne infrastrukture ter</w:t>
      </w:r>
      <w:r>
        <w:rPr>
          <w:rFonts w:ascii="Arial" w:hAnsi="Arial" w:cs="Arial"/>
          <w:sz w:val="24"/>
          <w:szCs w:val="24"/>
        </w:rPr>
        <w:t xml:space="preserve"> </w:t>
      </w:r>
      <w:r w:rsidRPr="00CA1E6B">
        <w:rPr>
          <w:rFonts w:ascii="Arial" w:hAnsi="Arial" w:cs="Arial"/>
          <w:sz w:val="24"/>
          <w:szCs w:val="24"/>
        </w:rPr>
        <w:t>komunalnih priključkov na javno infrastrukturo, ki služijo izvajanju obveznih občinskih gospodarskih javnih služb oskrbe s pitno vodo in odvajanja in čiščenja komunalne in padavinske vode, višina nadomestila za služnost določi v višini 5 odstotkov višine nadomestila, določenega po prvem odstavku tega člena .</w:t>
      </w:r>
    </w:p>
    <w:p w:rsidR="00995398" w:rsidRDefault="00995398" w:rsidP="00B53BEF">
      <w:pPr>
        <w:spacing w:after="0" w:line="240" w:lineRule="auto"/>
        <w:jc w:val="both"/>
        <w:rPr>
          <w:rFonts w:ascii="Arial" w:hAnsi="Arial" w:cs="Arial"/>
          <w:b/>
          <w:bCs/>
          <w:sz w:val="24"/>
          <w:szCs w:val="24"/>
        </w:rPr>
      </w:pPr>
    </w:p>
    <w:p w:rsidR="00995398" w:rsidRPr="00CA1E6B" w:rsidRDefault="00995398" w:rsidP="00B53BEF">
      <w:pPr>
        <w:spacing w:after="0" w:line="240" w:lineRule="auto"/>
        <w:jc w:val="both"/>
        <w:rPr>
          <w:rFonts w:ascii="Arial" w:hAnsi="Arial" w:cs="Arial"/>
          <w:b/>
          <w:bCs/>
          <w:sz w:val="24"/>
          <w:szCs w:val="24"/>
        </w:rPr>
      </w:pPr>
    </w:p>
    <w:p w:rsidR="00995398" w:rsidRPr="00CA1E6B" w:rsidRDefault="00995398" w:rsidP="005F3833">
      <w:pPr>
        <w:spacing w:after="0" w:line="240" w:lineRule="auto"/>
        <w:ind w:left="426"/>
        <w:jc w:val="center"/>
        <w:rPr>
          <w:rFonts w:ascii="Arial" w:hAnsi="Arial" w:cs="Arial"/>
          <w:sz w:val="24"/>
          <w:szCs w:val="24"/>
        </w:rPr>
      </w:pPr>
      <w:r>
        <w:rPr>
          <w:rFonts w:ascii="Arial" w:hAnsi="Arial" w:cs="Arial"/>
          <w:sz w:val="24"/>
          <w:szCs w:val="24"/>
        </w:rPr>
        <w:t>8</w:t>
      </w:r>
      <w:r w:rsidRPr="00CA1E6B">
        <w:rPr>
          <w:rFonts w:ascii="Arial" w:hAnsi="Arial" w:cs="Arial"/>
          <w:sz w:val="24"/>
          <w:szCs w:val="24"/>
        </w:rPr>
        <w:t>. člen</w:t>
      </w:r>
    </w:p>
    <w:p w:rsidR="00995398" w:rsidRDefault="00995398" w:rsidP="00CA1E6B">
      <w:pPr>
        <w:spacing w:after="0" w:line="240" w:lineRule="auto"/>
        <w:jc w:val="center"/>
        <w:rPr>
          <w:rFonts w:ascii="Arial" w:hAnsi="Arial" w:cs="Arial"/>
          <w:sz w:val="24"/>
          <w:szCs w:val="24"/>
        </w:rPr>
      </w:pPr>
      <w:r w:rsidRPr="00CA1E6B">
        <w:rPr>
          <w:rFonts w:ascii="Arial" w:hAnsi="Arial" w:cs="Arial"/>
          <w:sz w:val="24"/>
          <w:szCs w:val="24"/>
        </w:rPr>
        <w:t>(površina vplivnega območja)</w:t>
      </w:r>
    </w:p>
    <w:p w:rsidR="00995398" w:rsidRDefault="00995398" w:rsidP="00CA1E6B">
      <w:pPr>
        <w:spacing w:after="0" w:line="240" w:lineRule="auto"/>
        <w:jc w:val="center"/>
        <w:rPr>
          <w:rFonts w:ascii="Arial" w:hAnsi="Arial" w:cs="Arial"/>
          <w:sz w:val="24"/>
          <w:szCs w:val="24"/>
        </w:rPr>
      </w:pPr>
    </w:p>
    <w:p w:rsidR="00995398" w:rsidRDefault="00995398" w:rsidP="00CA1E6B">
      <w:pPr>
        <w:spacing w:after="0" w:line="240" w:lineRule="auto"/>
        <w:rPr>
          <w:rFonts w:ascii="Arial" w:hAnsi="Arial" w:cs="Arial"/>
          <w:sz w:val="24"/>
          <w:szCs w:val="24"/>
        </w:rPr>
      </w:pPr>
      <w:r w:rsidRPr="00CA1E6B">
        <w:rPr>
          <w:rFonts w:ascii="Arial" w:hAnsi="Arial" w:cs="Arial"/>
          <w:sz w:val="24"/>
          <w:szCs w:val="24"/>
        </w:rPr>
        <w:t>Površina vplivnega območja (P) se določi na podlagi podatkov</w:t>
      </w:r>
      <w:r>
        <w:rPr>
          <w:rFonts w:ascii="Arial" w:hAnsi="Arial" w:cs="Arial"/>
          <w:sz w:val="24"/>
          <w:szCs w:val="24"/>
        </w:rPr>
        <w:t xml:space="preserve"> iz dokumentacije za</w:t>
      </w:r>
    </w:p>
    <w:p w:rsidR="00995398" w:rsidRPr="00CA1E6B" w:rsidRDefault="00995398" w:rsidP="00CA1E6B">
      <w:pPr>
        <w:spacing w:after="0" w:line="240" w:lineRule="auto"/>
        <w:rPr>
          <w:rFonts w:ascii="Arial" w:hAnsi="Arial" w:cs="Arial"/>
          <w:sz w:val="24"/>
          <w:szCs w:val="24"/>
        </w:rPr>
      </w:pPr>
      <w:r w:rsidRPr="00CA1E6B">
        <w:rPr>
          <w:rFonts w:ascii="Arial" w:hAnsi="Arial" w:cs="Arial"/>
          <w:sz w:val="24"/>
          <w:szCs w:val="24"/>
        </w:rPr>
        <w:lastRenderedPageBreak/>
        <w:t>pridobitev vodnega soglasja v skladu s tabelo 1, ki je kot priloga sestavni del tega pravilnika.</w:t>
      </w:r>
    </w:p>
    <w:p w:rsidR="00995398" w:rsidRDefault="00995398" w:rsidP="00B53BEF">
      <w:pPr>
        <w:spacing w:after="0" w:line="240" w:lineRule="auto"/>
        <w:ind w:left="360"/>
        <w:jc w:val="both"/>
        <w:rPr>
          <w:rFonts w:ascii="Arial" w:hAnsi="Arial" w:cs="Arial"/>
          <w:sz w:val="24"/>
          <w:szCs w:val="24"/>
        </w:rPr>
      </w:pPr>
    </w:p>
    <w:p w:rsidR="00995398" w:rsidRPr="00CA1E6B" w:rsidRDefault="00995398" w:rsidP="00B53BEF">
      <w:pPr>
        <w:spacing w:after="0" w:line="240" w:lineRule="auto"/>
        <w:ind w:left="360"/>
        <w:jc w:val="both"/>
        <w:rPr>
          <w:rFonts w:ascii="Arial" w:hAnsi="Arial" w:cs="Arial"/>
          <w:sz w:val="24"/>
          <w:szCs w:val="24"/>
        </w:rPr>
      </w:pPr>
    </w:p>
    <w:p w:rsidR="00995398" w:rsidRPr="00CA1E6B" w:rsidRDefault="00995398" w:rsidP="005F3833">
      <w:pPr>
        <w:spacing w:after="0" w:line="240" w:lineRule="auto"/>
        <w:ind w:left="426"/>
        <w:jc w:val="center"/>
        <w:rPr>
          <w:rFonts w:ascii="Arial" w:hAnsi="Arial" w:cs="Arial"/>
          <w:sz w:val="24"/>
          <w:szCs w:val="24"/>
        </w:rPr>
      </w:pPr>
      <w:r>
        <w:rPr>
          <w:rFonts w:ascii="Arial" w:hAnsi="Arial" w:cs="Arial"/>
          <w:sz w:val="24"/>
          <w:szCs w:val="24"/>
        </w:rPr>
        <w:t>9</w:t>
      </w:r>
      <w:r w:rsidRPr="00CA1E6B">
        <w:rPr>
          <w:rFonts w:ascii="Arial" w:hAnsi="Arial" w:cs="Arial"/>
          <w:sz w:val="24"/>
          <w:szCs w:val="24"/>
        </w:rPr>
        <w:t>. člen</w:t>
      </w:r>
    </w:p>
    <w:p w:rsidR="00995398" w:rsidRPr="00CA1E6B" w:rsidRDefault="00995398" w:rsidP="00B53BEF">
      <w:pPr>
        <w:spacing w:after="0" w:line="240" w:lineRule="auto"/>
        <w:jc w:val="center"/>
        <w:rPr>
          <w:rFonts w:ascii="Arial" w:hAnsi="Arial" w:cs="Arial"/>
          <w:sz w:val="24"/>
          <w:szCs w:val="24"/>
        </w:rPr>
      </w:pPr>
      <w:r w:rsidRPr="00CA1E6B">
        <w:rPr>
          <w:rFonts w:ascii="Arial" w:hAnsi="Arial" w:cs="Arial"/>
          <w:sz w:val="24"/>
          <w:szCs w:val="24"/>
        </w:rPr>
        <w:t>(temeljna vrednost zemljišča)</w:t>
      </w:r>
    </w:p>
    <w:p w:rsidR="00995398" w:rsidRPr="00CA1E6B" w:rsidRDefault="00995398" w:rsidP="00B53BEF">
      <w:pPr>
        <w:spacing w:after="0" w:line="240" w:lineRule="auto"/>
        <w:jc w:val="center"/>
        <w:rPr>
          <w:rFonts w:ascii="Arial" w:hAnsi="Arial" w:cs="Arial"/>
          <w:sz w:val="24"/>
          <w:szCs w:val="24"/>
        </w:rPr>
      </w:pPr>
    </w:p>
    <w:p w:rsidR="00995398" w:rsidRPr="00CA1E6B" w:rsidRDefault="00995398" w:rsidP="00B53BEF">
      <w:pPr>
        <w:spacing w:before="120" w:after="0" w:line="240" w:lineRule="auto"/>
        <w:ind w:left="720" w:hanging="720"/>
        <w:jc w:val="both"/>
        <w:rPr>
          <w:rFonts w:ascii="Arial" w:hAnsi="Arial" w:cs="Arial"/>
          <w:sz w:val="24"/>
          <w:szCs w:val="24"/>
        </w:rPr>
      </w:pPr>
      <w:r w:rsidRPr="00CA1E6B">
        <w:rPr>
          <w:rFonts w:ascii="Arial" w:hAnsi="Arial" w:cs="Arial"/>
          <w:sz w:val="24"/>
          <w:szCs w:val="24"/>
        </w:rPr>
        <w:t xml:space="preserve">(1) </w:t>
      </w:r>
      <w:r w:rsidRPr="00CA1E6B">
        <w:rPr>
          <w:rFonts w:ascii="Arial" w:hAnsi="Arial" w:cs="Arial"/>
          <w:sz w:val="24"/>
          <w:szCs w:val="24"/>
        </w:rPr>
        <w:tab/>
        <w:t>Temeljna vrednost zemljišča (TV) je tržna vrednost kmetijskega zemljišča glede na lokacijo zemljišča.</w:t>
      </w: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B53BEF">
      <w:pPr>
        <w:numPr>
          <w:ilvl w:val="0"/>
          <w:numId w:val="5"/>
        </w:numPr>
        <w:spacing w:before="40" w:after="0" w:line="240" w:lineRule="auto"/>
        <w:ind w:hanging="720"/>
        <w:jc w:val="both"/>
        <w:rPr>
          <w:rFonts w:ascii="Arial" w:hAnsi="Arial" w:cs="Arial"/>
          <w:sz w:val="24"/>
          <w:szCs w:val="24"/>
        </w:rPr>
      </w:pPr>
      <w:r w:rsidRPr="00CA1E6B">
        <w:rPr>
          <w:rFonts w:ascii="Arial" w:hAnsi="Arial" w:cs="Arial"/>
          <w:sz w:val="24"/>
          <w:szCs w:val="24"/>
        </w:rPr>
        <w:t xml:space="preserve">Temeljna vrednost zemljišča se določi skladno s cenami nepremičnin, ki jih na podlagi predpisa, ki ureja način izračunavanja letnih indeksov cen nepremičnin, objavlja Geodetska uprava Republike Slovenije na svoji spletni strani, in sicer za zadnje objavljeno obdobje, izraženo v </w:t>
      </w:r>
      <w:proofErr w:type="spellStart"/>
      <w:r w:rsidRPr="00CA1E6B">
        <w:rPr>
          <w:rFonts w:ascii="Arial" w:hAnsi="Arial" w:cs="Arial"/>
          <w:sz w:val="24"/>
          <w:szCs w:val="24"/>
        </w:rPr>
        <w:t>euro</w:t>
      </w:r>
      <w:proofErr w:type="spellEnd"/>
      <w:r w:rsidRPr="00CA1E6B">
        <w:rPr>
          <w:rFonts w:ascii="Arial" w:hAnsi="Arial" w:cs="Arial"/>
          <w:sz w:val="24"/>
          <w:szCs w:val="24"/>
        </w:rPr>
        <w:t>/m².</w:t>
      </w:r>
    </w:p>
    <w:p w:rsidR="00995398" w:rsidRDefault="00995398" w:rsidP="00B53BEF">
      <w:pPr>
        <w:spacing w:before="40" w:after="0" w:line="240" w:lineRule="auto"/>
        <w:ind w:left="360"/>
        <w:jc w:val="both"/>
        <w:rPr>
          <w:rFonts w:ascii="Arial" w:hAnsi="Arial" w:cs="Arial"/>
          <w:sz w:val="24"/>
          <w:szCs w:val="24"/>
        </w:rPr>
      </w:pPr>
    </w:p>
    <w:p w:rsidR="00995398" w:rsidRPr="00CA1E6B" w:rsidRDefault="00995398" w:rsidP="00B53BEF">
      <w:pPr>
        <w:spacing w:before="40" w:after="0" w:line="240" w:lineRule="auto"/>
        <w:ind w:left="360"/>
        <w:jc w:val="both"/>
        <w:rPr>
          <w:rFonts w:ascii="Arial" w:hAnsi="Arial" w:cs="Arial"/>
          <w:sz w:val="24"/>
          <w:szCs w:val="24"/>
        </w:rPr>
      </w:pPr>
    </w:p>
    <w:p w:rsidR="00995398" w:rsidRPr="00CA1E6B" w:rsidRDefault="00995398" w:rsidP="005F3833">
      <w:pPr>
        <w:spacing w:before="40" w:after="0" w:line="240" w:lineRule="auto"/>
        <w:ind w:left="426"/>
        <w:jc w:val="center"/>
        <w:rPr>
          <w:rFonts w:ascii="Arial" w:hAnsi="Arial" w:cs="Arial"/>
          <w:sz w:val="24"/>
          <w:szCs w:val="24"/>
        </w:rPr>
      </w:pPr>
      <w:r>
        <w:rPr>
          <w:rFonts w:ascii="Arial" w:hAnsi="Arial" w:cs="Arial"/>
          <w:sz w:val="24"/>
          <w:szCs w:val="24"/>
        </w:rPr>
        <w:t>10</w:t>
      </w:r>
      <w:r w:rsidRPr="00CA1E6B">
        <w:rPr>
          <w:rFonts w:ascii="Arial" w:hAnsi="Arial" w:cs="Arial"/>
          <w:sz w:val="24"/>
          <w:szCs w:val="24"/>
        </w:rPr>
        <w:t>. člen</w:t>
      </w:r>
    </w:p>
    <w:p w:rsidR="00995398" w:rsidRPr="00CA1E6B" w:rsidRDefault="00995398" w:rsidP="00B53BEF">
      <w:pPr>
        <w:spacing w:after="0" w:line="240" w:lineRule="auto"/>
        <w:jc w:val="center"/>
        <w:rPr>
          <w:rFonts w:ascii="Arial" w:hAnsi="Arial" w:cs="Arial"/>
          <w:sz w:val="24"/>
          <w:szCs w:val="24"/>
        </w:rPr>
      </w:pPr>
      <w:r w:rsidRPr="00CA1E6B">
        <w:rPr>
          <w:rFonts w:ascii="Arial" w:hAnsi="Arial" w:cs="Arial"/>
          <w:sz w:val="24"/>
          <w:szCs w:val="24"/>
        </w:rPr>
        <w:t xml:space="preserve"> (faktor vrste zemljišča)</w:t>
      </w: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747D59">
      <w:pPr>
        <w:spacing w:after="0" w:line="240" w:lineRule="auto"/>
        <w:ind w:left="720" w:hanging="720"/>
        <w:jc w:val="both"/>
        <w:rPr>
          <w:rFonts w:ascii="Arial" w:hAnsi="Arial" w:cs="Arial"/>
          <w:sz w:val="24"/>
          <w:szCs w:val="24"/>
        </w:rPr>
      </w:pPr>
      <w:r w:rsidRPr="00CA1E6B">
        <w:rPr>
          <w:rFonts w:ascii="Arial" w:hAnsi="Arial" w:cs="Arial"/>
          <w:sz w:val="24"/>
          <w:szCs w:val="24"/>
        </w:rPr>
        <w:t>(1)</w:t>
      </w:r>
      <w:r w:rsidRPr="00CA1E6B">
        <w:rPr>
          <w:rFonts w:ascii="Arial" w:hAnsi="Arial" w:cs="Arial"/>
          <w:sz w:val="24"/>
          <w:szCs w:val="24"/>
        </w:rPr>
        <w:tab/>
        <w:t>Faktor vrste zemljišča (</w:t>
      </w:r>
      <w:proofErr w:type="spellStart"/>
      <w:r w:rsidRPr="00CA1E6B">
        <w:rPr>
          <w:rFonts w:ascii="Arial" w:hAnsi="Arial" w:cs="Arial"/>
          <w:sz w:val="24"/>
          <w:szCs w:val="24"/>
        </w:rPr>
        <w:t>F</w:t>
      </w:r>
      <w:r w:rsidRPr="00CA1E6B">
        <w:rPr>
          <w:rFonts w:ascii="Arial" w:hAnsi="Arial" w:cs="Arial"/>
          <w:sz w:val="24"/>
          <w:szCs w:val="24"/>
          <w:vertAlign w:val="subscript"/>
        </w:rPr>
        <w:t>vrsta</w:t>
      </w:r>
      <w:proofErr w:type="spellEnd"/>
      <w:r w:rsidRPr="00CA1E6B">
        <w:rPr>
          <w:rFonts w:ascii="Arial" w:hAnsi="Arial" w:cs="Arial"/>
          <w:sz w:val="24"/>
          <w:szCs w:val="24"/>
        </w:rPr>
        <w:t xml:space="preserve">) se določi glede na to, ali je služeče zemljišče vodno ali priobalno zemljišče. </w:t>
      </w:r>
    </w:p>
    <w:p w:rsidR="00995398" w:rsidRPr="00CA1E6B" w:rsidRDefault="00995398" w:rsidP="00B53BEF">
      <w:pPr>
        <w:spacing w:after="0" w:line="240" w:lineRule="auto"/>
        <w:ind w:left="720" w:hanging="660"/>
        <w:jc w:val="both"/>
        <w:rPr>
          <w:rFonts w:ascii="Arial" w:hAnsi="Arial" w:cs="Arial"/>
          <w:sz w:val="24"/>
          <w:szCs w:val="24"/>
        </w:rPr>
      </w:pPr>
    </w:p>
    <w:p w:rsidR="00995398" w:rsidRPr="00CA1E6B" w:rsidRDefault="00995398" w:rsidP="00747D59">
      <w:pPr>
        <w:numPr>
          <w:ilvl w:val="0"/>
          <w:numId w:val="6"/>
        </w:numPr>
        <w:tabs>
          <w:tab w:val="clear" w:pos="420"/>
          <w:tab w:val="num" w:pos="720"/>
        </w:tabs>
        <w:spacing w:after="0" w:line="240" w:lineRule="auto"/>
        <w:ind w:left="709" w:hanging="709"/>
        <w:jc w:val="both"/>
        <w:rPr>
          <w:rFonts w:ascii="Arial" w:hAnsi="Arial" w:cs="Arial"/>
          <w:sz w:val="24"/>
          <w:szCs w:val="24"/>
        </w:rPr>
      </w:pPr>
      <w:r w:rsidRPr="00CA1E6B">
        <w:rPr>
          <w:rFonts w:ascii="Arial" w:hAnsi="Arial" w:cs="Arial"/>
          <w:sz w:val="24"/>
          <w:szCs w:val="24"/>
        </w:rPr>
        <w:t>Če je služeče zemljišče vodno zemljišče, znaša faktor vrste zemljišča (</w:t>
      </w:r>
      <w:proofErr w:type="spellStart"/>
      <w:r w:rsidRPr="00CA1E6B">
        <w:rPr>
          <w:rFonts w:ascii="Arial" w:hAnsi="Arial" w:cs="Arial"/>
          <w:sz w:val="24"/>
          <w:szCs w:val="24"/>
        </w:rPr>
        <w:t>F</w:t>
      </w:r>
      <w:r w:rsidRPr="00CA1E6B">
        <w:rPr>
          <w:rFonts w:ascii="Arial" w:hAnsi="Arial" w:cs="Arial"/>
          <w:sz w:val="24"/>
          <w:szCs w:val="24"/>
          <w:vertAlign w:val="subscript"/>
        </w:rPr>
        <w:t>vrsta</w:t>
      </w:r>
      <w:proofErr w:type="spellEnd"/>
      <w:r w:rsidRPr="00CA1E6B">
        <w:rPr>
          <w:rFonts w:ascii="Arial" w:hAnsi="Arial" w:cs="Arial"/>
          <w:sz w:val="24"/>
          <w:szCs w:val="24"/>
        </w:rPr>
        <w:t xml:space="preserve">): </w:t>
      </w:r>
    </w:p>
    <w:p w:rsidR="00995398" w:rsidRPr="00CA1E6B" w:rsidRDefault="00995398" w:rsidP="00B53BEF">
      <w:pPr>
        <w:spacing w:after="0" w:line="240" w:lineRule="auto"/>
        <w:ind w:left="360"/>
        <w:jc w:val="center"/>
        <w:rPr>
          <w:rFonts w:ascii="Arial" w:hAnsi="Arial" w:cs="Arial"/>
          <w:sz w:val="24"/>
          <w:szCs w:val="24"/>
        </w:rPr>
      </w:pPr>
      <w:proofErr w:type="spellStart"/>
      <w:r w:rsidRPr="00CA1E6B">
        <w:rPr>
          <w:rFonts w:ascii="Arial" w:hAnsi="Arial" w:cs="Arial"/>
          <w:sz w:val="24"/>
          <w:szCs w:val="24"/>
        </w:rPr>
        <w:t>F</w:t>
      </w:r>
      <w:r w:rsidRPr="00CA1E6B">
        <w:rPr>
          <w:rFonts w:ascii="Arial" w:hAnsi="Arial" w:cs="Arial"/>
          <w:sz w:val="24"/>
          <w:szCs w:val="24"/>
          <w:vertAlign w:val="subscript"/>
        </w:rPr>
        <w:t>vrsta</w:t>
      </w:r>
      <w:proofErr w:type="spellEnd"/>
      <w:r w:rsidRPr="00CA1E6B">
        <w:rPr>
          <w:rFonts w:ascii="Arial" w:hAnsi="Arial" w:cs="Arial"/>
          <w:sz w:val="24"/>
          <w:szCs w:val="24"/>
          <w:vertAlign w:val="subscript"/>
        </w:rPr>
        <w:t xml:space="preserve">  </w:t>
      </w:r>
      <w:r w:rsidRPr="00CA1E6B">
        <w:rPr>
          <w:rFonts w:ascii="Arial" w:hAnsi="Arial" w:cs="Arial"/>
          <w:sz w:val="24"/>
          <w:szCs w:val="24"/>
        </w:rPr>
        <w:t>= 2,00</w:t>
      </w:r>
    </w:p>
    <w:p w:rsidR="00995398" w:rsidRPr="00CA1E6B" w:rsidRDefault="00995398" w:rsidP="00B53BEF">
      <w:pPr>
        <w:spacing w:after="0" w:line="240" w:lineRule="auto"/>
        <w:ind w:left="360"/>
        <w:jc w:val="both"/>
        <w:rPr>
          <w:rFonts w:ascii="Arial" w:hAnsi="Arial" w:cs="Arial"/>
          <w:sz w:val="24"/>
          <w:szCs w:val="24"/>
        </w:rPr>
      </w:pPr>
    </w:p>
    <w:p w:rsidR="00995398" w:rsidRPr="00CA1E6B" w:rsidRDefault="00995398" w:rsidP="00747D59">
      <w:pPr>
        <w:numPr>
          <w:ilvl w:val="0"/>
          <w:numId w:val="6"/>
        </w:numPr>
        <w:tabs>
          <w:tab w:val="clear" w:pos="420"/>
          <w:tab w:val="num" w:pos="720"/>
        </w:tabs>
        <w:spacing w:after="0" w:line="240" w:lineRule="auto"/>
        <w:ind w:left="720" w:hanging="720"/>
        <w:jc w:val="both"/>
        <w:rPr>
          <w:rFonts w:ascii="Arial" w:hAnsi="Arial" w:cs="Arial"/>
          <w:sz w:val="24"/>
          <w:szCs w:val="24"/>
        </w:rPr>
      </w:pPr>
      <w:r w:rsidRPr="00CA1E6B">
        <w:rPr>
          <w:rFonts w:ascii="Arial" w:hAnsi="Arial" w:cs="Arial"/>
          <w:sz w:val="24"/>
          <w:szCs w:val="24"/>
        </w:rPr>
        <w:t>Če je služeče zemljišče priobalno zemljišče znaša faktor vrste zemljišča (</w:t>
      </w:r>
      <w:proofErr w:type="spellStart"/>
      <w:r w:rsidRPr="00CA1E6B">
        <w:rPr>
          <w:rFonts w:ascii="Arial" w:hAnsi="Arial" w:cs="Arial"/>
          <w:sz w:val="24"/>
          <w:szCs w:val="24"/>
        </w:rPr>
        <w:t>F</w:t>
      </w:r>
      <w:r w:rsidRPr="00CA1E6B">
        <w:rPr>
          <w:rFonts w:ascii="Arial" w:hAnsi="Arial" w:cs="Arial"/>
          <w:sz w:val="24"/>
          <w:szCs w:val="24"/>
          <w:vertAlign w:val="subscript"/>
        </w:rPr>
        <w:t>vrsta</w:t>
      </w:r>
      <w:proofErr w:type="spellEnd"/>
      <w:r w:rsidRPr="00CA1E6B">
        <w:rPr>
          <w:rFonts w:ascii="Arial" w:hAnsi="Arial" w:cs="Arial"/>
          <w:sz w:val="24"/>
          <w:szCs w:val="24"/>
        </w:rPr>
        <w:t>):</w:t>
      </w:r>
    </w:p>
    <w:p w:rsidR="00995398" w:rsidRPr="00CA1E6B" w:rsidRDefault="00995398" w:rsidP="00B53BEF">
      <w:pPr>
        <w:spacing w:after="0" w:line="240" w:lineRule="auto"/>
        <w:ind w:left="360" w:firstLine="360"/>
        <w:jc w:val="center"/>
        <w:rPr>
          <w:rFonts w:ascii="Arial" w:hAnsi="Arial" w:cs="Arial"/>
          <w:sz w:val="24"/>
          <w:szCs w:val="24"/>
        </w:rPr>
      </w:pPr>
      <w:proofErr w:type="spellStart"/>
      <w:r w:rsidRPr="00CA1E6B">
        <w:rPr>
          <w:rFonts w:ascii="Arial" w:hAnsi="Arial" w:cs="Arial"/>
          <w:sz w:val="24"/>
          <w:szCs w:val="24"/>
        </w:rPr>
        <w:t>F</w:t>
      </w:r>
      <w:r w:rsidRPr="00CA1E6B">
        <w:rPr>
          <w:rFonts w:ascii="Arial" w:hAnsi="Arial" w:cs="Arial"/>
          <w:sz w:val="24"/>
          <w:szCs w:val="24"/>
          <w:vertAlign w:val="subscript"/>
        </w:rPr>
        <w:t>vrsta</w:t>
      </w:r>
      <w:proofErr w:type="spellEnd"/>
      <w:r w:rsidRPr="00CA1E6B">
        <w:rPr>
          <w:rFonts w:ascii="Arial" w:hAnsi="Arial" w:cs="Arial"/>
          <w:sz w:val="24"/>
          <w:szCs w:val="24"/>
          <w:vertAlign w:val="subscript"/>
        </w:rPr>
        <w:t xml:space="preserve">  </w:t>
      </w:r>
      <w:r w:rsidRPr="00CA1E6B">
        <w:rPr>
          <w:rFonts w:ascii="Arial" w:hAnsi="Arial" w:cs="Arial"/>
          <w:sz w:val="24"/>
          <w:szCs w:val="24"/>
        </w:rPr>
        <w:t>= 1,5</w:t>
      </w:r>
    </w:p>
    <w:p w:rsidR="00995398" w:rsidRPr="00CA1E6B" w:rsidRDefault="00995398" w:rsidP="00B53BEF">
      <w:pPr>
        <w:spacing w:after="0" w:line="240" w:lineRule="auto"/>
        <w:jc w:val="both"/>
        <w:rPr>
          <w:rFonts w:ascii="Arial" w:hAnsi="Arial" w:cs="Arial"/>
          <w:b/>
          <w:bCs/>
          <w:sz w:val="24"/>
          <w:szCs w:val="24"/>
        </w:rPr>
      </w:pPr>
    </w:p>
    <w:p w:rsidR="00995398" w:rsidRPr="00CA1E6B" w:rsidRDefault="00995398" w:rsidP="00747D59">
      <w:pPr>
        <w:spacing w:after="0" w:line="240" w:lineRule="auto"/>
        <w:ind w:left="720" w:hanging="720"/>
        <w:jc w:val="both"/>
        <w:rPr>
          <w:rFonts w:ascii="Arial" w:hAnsi="Arial" w:cs="Arial"/>
          <w:sz w:val="24"/>
          <w:szCs w:val="24"/>
        </w:rPr>
      </w:pPr>
      <w:r w:rsidRPr="00CA1E6B">
        <w:rPr>
          <w:rFonts w:ascii="Arial" w:hAnsi="Arial" w:cs="Arial"/>
          <w:sz w:val="24"/>
          <w:szCs w:val="24"/>
        </w:rPr>
        <w:t xml:space="preserve">(4) </w:t>
      </w:r>
      <w:r>
        <w:rPr>
          <w:rFonts w:ascii="Arial" w:hAnsi="Arial" w:cs="Arial"/>
          <w:sz w:val="24"/>
          <w:szCs w:val="24"/>
        </w:rPr>
        <w:tab/>
      </w:r>
      <w:r w:rsidRPr="00CA1E6B">
        <w:rPr>
          <w:rFonts w:ascii="Arial" w:hAnsi="Arial" w:cs="Arial"/>
          <w:sz w:val="24"/>
          <w:szCs w:val="24"/>
        </w:rPr>
        <w:t>Če gre za poseg na vodno in priobalno zemljišče, se za določitev nadomestila upošteva vrednost faktorja vrste zemljišča iz drugega odstavka tega člena.</w:t>
      </w:r>
    </w:p>
    <w:p w:rsidR="00995398" w:rsidRDefault="00995398" w:rsidP="00B53BEF">
      <w:pPr>
        <w:spacing w:after="0" w:line="240" w:lineRule="auto"/>
        <w:jc w:val="both"/>
        <w:rPr>
          <w:rFonts w:ascii="Arial" w:hAnsi="Arial" w:cs="Arial"/>
          <w:sz w:val="24"/>
          <w:szCs w:val="24"/>
        </w:rPr>
      </w:pP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CB2343">
      <w:pPr>
        <w:spacing w:before="40" w:after="0" w:line="240" w:lineRule="auto"/>
        <w:ind w:left="426"/>
        <w:jc w:val="center"/>
        <w:rPr>
          <w:rFonts w:ascii="Arial" w:hAnsi="Arial" w:cs="Arial"/>
          <w:sz w:val="24"/>
          <w:szCs w:val="24"/>
        </w:rPr>
      </w:pPr>
      <w:r w:rsidRPr="00CA1E6B">
        <w:rPr>
          <w:rFonts w:ascii="Arial" w:hAnsi="Arial" w:cs="Arial"/>
          <w:sz w:val="24"/>
          <w:szCs w:val="24"/>
        </w:rPr>
        <w:t>1</w:t>
      </w:r>
      <w:r>
        <w:rPr>
          <w:rFonts w:ascii="Arial" w:hAnsi="Arial" w:cs="Arial"/>
          <w:sz w:val="24"/>
          <w:szCs w:val="24"/>
        </w:rPr>
        <w:t>1</w:t>
      </w:r>
      <w:r w:rsidRPr="00CA1E6B">
        <w:rPr>
          <w:rFonts w:ascii="Arial" w:hAnsi="Arial" w:cs="Arial"/>
          <w:sz w:val="24"/>
          <w:szCs w:val="24"/>
        </w:rPr>
        <w:t>. člen</w:t>
      </w:r>
    </w:p>
    <w:p w:rsidR="00995398" w:rsidRPr="00CA1E6B" w:rsidRDefault="00995398" w:rsidP="00B53BEF">
      <w:pPr>
        <w:spacing w:after="0" w:line="240" w:lineRule="auto"/>
        <w:jc w:val="center"/>
        <w:rPr>
          <w:rFonts w:ascii="Arial" w:hAnsi="Arial" w:cs="Arial"/>
          <w:sz w:val="24"/>
          <w:szCs w:val="24"/>
        </w:rPr>
      </w:pPr>
      <w:r w:rsidRPr="00CA1E6B">
        <w:rPr>
          <w:rFonts w:ascii="Arial" w:hAnsi="Arial" w:cs="Arial"/>
          <w:sz w:val="24"/>
          <w:szCs w:val="24"/>
        </w:rPr>
        <w:t>(faktor vpliva posega na vodni režim)</w:t>
      </w:r>
    </w:p>
    <w:p w:rsidR="00995398" w:rsidRPr="00CA1E6B" w:rsidRDefault="00995398" w:rsidP="00B53BEF">
      <w:pPr>
        <w:spacing w:after="0" w:line="240" w:lineRule="auto"/>
        <w:jc w:val="center"/>
        <w:rPr>
          <w:rFonts w:ascii="Arial" w:hAnsi="Arial" w:cs="Arial"/>
          <w:sz w:val="24"/>
          <w:szCs w:val="24"/>
        </w:rPr>
      </w:pPr>
    </w:p>
    <w:p w:rsidR="00995398" w:rsidRPr="00CA1E6B" w:rsidRDefault="00995398" w:rsidP="00747D59">
      <w:pPr>
        <w:tabs>
          <w:tab w:val="num" w:pos="1070"/>
        </w:tabs>
        <w:spacing w:after="0" w:line="240" w:lineRule="auto"/>
        <w:ind w:left="720" w:hanging="720"/>
        <w:jc w:val="both"/>
        <w:rPr>
          <w:rFonts w:ascii="Arial" w:hAnsi="Arial" w:cs="Arial"/>
          <w:sz w:val="24"/>
          <w:szCs w:val="24"/>
        </w:rPr>
      </w:pPr>
      <w:r w:rsidRPr="00CA1E6B">
        <w:rPr>
          <w:rFonts w:ascii="Arial" w:hAnsi="Arial" w:cs="Arial"/>
          <w:sz w:val="24"/>
          <w:szCs w:val="24"/>
        </w:rPr>
        <w:t>(1)</w:t>
      </w:r>
      <w:r>
        <w:rPr>
          <w:rFonts w:ascii="Arial" w:hAnsi="Arial" w:cs="Arial"/>
          <w:sz w:val="24"/>
          <w:szCs w:val="24"/>
        </w:rPr>
        <w:t xml:space="preserve">     </w:t>
      </w:r>
      <w:r w:rsidRPr="00CA1E6B">
        <w:rPr>
          <w:rFonts w:ascii="Arial" w:hAnsi="Arial" w:cs="Arial"/>
          <w:sz w:val="24"/>
          <w:szCs w:val="24"/>
        </w:rPr>
        <w:t>Faktor vpliva služnosti na vodni režim  (</w:t>
      </w:r>
      <w:proofErr w:type="spellStart"/>
      <w:r w:rsidRPr="00CA1E6B">
        <w:rPr>
          <w:rFonts w:ascii="Arial" w:hAnsi="Arial" w:cs="Arial"/>
          <w:sz w:val="24"/>
          <w:szCs w:val="24"/>
        </w:rPr>
        <w:t>F</w:t>
      </w:r>
      <w:r w:rsidRPr="00CA1E6B">
        <w:rPr>
          <w:rFonts w:ascii="Arial" w:hAnsi="Arial" w:cs="Arial"/>
          <w:sz w:val="24"/>
          <w:szCs w:val="24"/>
          <w:vertAlign w:val="subscript"/>
        </w:rPr>
        <w:t>režim</w:t>
      </w:r>
      <w:proofErr w:type="spellEnd"/>
      <w:r w:rsidRPr="00CA1E6B">
        <w:rPr>
          <w:rFonts w:ascii="Arial" w:hAnsi="Arial" w:cs="Arial"/>
          <w:sz w:val="24"/>
          <w:szCs w:val="24"/>
        </w:rPr>
        <w:t>) se določi glede na vrsto  in način posega na zemljišče, ki je predmet služnosti.</w:t>
      </w:r>
    </w:p>
    <w:p w:rsidR="00995398" w:rsidRPr="00CA1E6B" w:rsidRDefault="00995398" w:rsidP="00CB2343">
      <w:pPr>
        <w:spacing w:after="0" w:line="240" w:lineRule="auto"/>
        <w:ind w:left="284" w:hanging="851"/>
        <w:jc w:val="both"/>
        <w:rPr>
          <w:rFonts w:ascii="Arial" w:hAnsi="Arial" w:cs="Arial"/>
          <w:sz w:val="24"/>
          <w:szCs w:val="24"/>
        </w:rPr>
      </w:pPr>
      <w:r w:rsidRPr="00CA1E6B">
        <w:rPr>
          <w:rFonts w:ascii="Arial" w:hAnsi="Arial" w:cs="Arial"/>
          <w:sz w:val="24"/>
          <w:szCs w:val="24"/>
        </w:rPr>
        <w:t xml:space="preserve"> </w:t>
      </w:r>
    </w:p>
    <w:p w:rsidR="00995398" w:rsidRPr="00CA1E6B" w:rsidRDefault="00995398" w:rsidP="00747D59">
      <w:pPr>
        <w:tabs>
          <w:tab w:val="num" w:pos="720"/>
        </w:tabs>
        <w:spacing w:after="0" w:line="240" w:lineRule="auto"/>
        <w:ind w:left="720" w:hanging="720"/>
        <w:jc w:val="both"/>
        <w:rPr>
          <w:rFonts w:ascii="Arial" w:hAnsi="Arial" w:cs="Arial"/>
          <w:sz w:val="24"/>
          <w:szCs w:val="24"/>
        </w:rPr>
      </w:pPr>
      <w:r w:rsidRPr="00CA1E6B">
        <w:rPr>
          <w:rFonts w:ascii="Arial" w:hAnsi="Arial" w:cs="Arial"/>
          <w:sz w:val="24"/>
          <w:szCs w:val="24"/>
        </w:rPr>
        <w:t xml:space="preserve">(2) </w:t>
      </w:r>
      <w:r>
        <w:rPr>
          <w:rFonts w:ascii="Arial" w:hAnsi="Arial" w:cs="Arial"/>
          <w:sz w:val="24"/>
          <w:szCs w:val="24"/>
        </w:rPr>
        <w:t xml:space="preserve">     </w:t>
      </w:r>
      <w:r w:rsidRPr="00CA1E6B">
        <w:rPr>
          <w:rFonts w:ascii="Arial" w:hAnsi="Arial" w:cs="Arial"/>
          <w:sz w:val="24"/>
          <w:szCs w:val="24"/>
        </w:rPr>
        <w:t>Faktorji  vpliva posega na vodni režim so določeni v tabeli 2, ki je kot priloga sestavni del tega pravilnika.</w:t>
      </w:r>
    </w:p>
    <w:p w:rsidR="00995398" w:rsidRDefault="00995398" w:rsidP="00CB2343">
      <w:pPr>
        <w:tabs>
          <w:tab w:val="num" w:pos="1070"/>
        </w:tabs>
        <w:spacing w:after="0" w:line="240" w:lineRule="auto"/>
        <w:ind w:left="709"/>
        <w:jc w:val="both"/>
        <w:rPr>
          <w:rFonts w:ascii="Arial" w:hAnsi="Arial" w:cs="Arial"/>
          <w:sz w:val="24"/>
          <w:szCs w:val="24"/>
        </w:rPr>
      </w:pPr>
      <w:r w:rsidRPr="00CA1E6B">
        <w:rPr>
          <w:rFonts w:ascii="Arial" w:hAnsi="Arial" w:cs="Arial"/>
          <w:sz w:val="24"/>
          <w:szCs w:val="24"/>
        </w:rPr>
        <w:t xml:space="preserve"> </w:t>
      </w:r>
    </w:p>
    <w:p w:rsidR="00995398" w:rsidRPr="00CA1E6B" w:rsidRDefault="00995398" w:rsidP="00CB2343">
      <w:pPr>
        <w:tabs>
          <w:tab w:val="num" w:pos="1070"/>
        </w:tabs>
        <w:spacing w:after="0" w:line="240" w:lineRule="auto"/>
        <w:ind w:left="709"/>
        <w:jc w:val="both"/>
        <w:rPr>
          <w:rFonts w:ascii="Arial" w:hAnsi="Arial" w:cs="Arial"/>
          <w:sz w:val="24"/>
          <w:szCs w:val="24"/>
        </w:rPr>
      </w:pPr>
    </w:p>
    <w:p w:rsidR="00995398" w:rsidRPr="00CA1E6B" w:rsidRDefault="00995398" w:rsidP="00CB2343">
      <w:pPr>
        <w:spacing w:before="40" w:after="0" w:line="240" w:lineRule="auto"/>
        <w:ind w:left="426"/>
        <w:jc w:val="center"/>
        <w:rPr>
          <w:rFonts w:ascii="Arial" w:hAnsi="Arial" w:cs="Arial"/>
          <w:sz w:val="24"/>
          <w:szCs w:val="24"/>
        </w:rPr>
      </w:pPr>
      <w:r w:rsidRPr="00CA1E6B">
        <w:rPr>
          <w:rFonts w:ascii="Arial" w:hAnsi="Arial" w:cs="Arial"/>
          <w:sz w:val="24"/>
          <w:szCs w:val="24"/>
        </w:rPr>
        <w:t>1</w:t>
      </w:r>
      <w:r>
        <w:rPr>
          <w:rFonts w:ascii="Arial" w:hAnsi="Arial" w:cs="Arial"/>
          <w:sz w:val="24"/>
          <w:szCs w:val="24"/>
        </w:rPr>
        <w:t>2</w:t>
      </w:r>
      <w:r w:rsidRPr="00CA1E6B">
        <w:rPr>
          <w:rFonts w:ascii="Arial" w:hAnsi="Arial" w:cs="Arial"/>
          <w:sz w:val="24"/>
          <w:szCs w:val="24"/>
        </w:rPr>
        <w:t>. člen</w:t>
      </w:r>
    </w:p>
    <w:p w:rsidR="00995398" w:rsidRPr="00CA1E6B" w:rsidRDefault="00995398" w:rsidP="00B53BEF">
      <w:pPr>
        <w:spacing w:after="0" w:line="240" w:lineRule="auto"/>
        <w:jc w:val="center"/>
        <w:rPr>
          <w:rFonts w:ascii="Arial" w:hAnsi="Arial" w:cs="Arial"/>
          <w:sz w:val="24"/>
          <w:szCs w:val="24"/>
        </w:rPr>
      </w:pPr>
      <w:r w:rsidRPr="00CA1E6B">
        <w:rPr>
          <w:rFonts w:ascii="Arial" w:hAnsi="Arial" w:cs="Arial"/>
          <w:sz w:val="24"/>
          <w:szCs w:val="24"/>
        </w:rPr>
        <w:t>(faktor vpliva posega na služeče zemljišče)</w:t>
      </w: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747D59">
      <w:pPr>
        <w:numPr>
          <w:ilvl w:val="0"/>
          <w:numId w:val="4"/>
        </w:numPr>
        <w:spacing w:after="0" w:line="240" w:lineRule="auto"/>
        <w:ind w:hanging="720"/>
        <w:jc w:val="both"/>
        <w:rPr>
          <w:rFonts w:ascii="Arial" w:hAnsi="Arial" w:cs="Arial"/>
          <w:sz w:val="24"/>
          <w:szCs w:val="24"/>
        </w:rPr>
      </w:pPr>
      <w:r w:rsidRPr="00CA1E6B">
        <w:rPr>
          <w:rFonts w:ascii="Arial" w:hAnsi="Arial" w:cs="Arial"/>
          <w:sz w:val="24"/>
          <w:szCs w:val="24"/>
        </w:rPr>
        <w:lastRenderedPageBreak/>
        <w:t>Faktor vpliva posega na služeče zemljišče se določi glede na okrnjeno možnost rabe zemljišča zaradi posega na služeče zemljišče.</w:t>
      </w:r>
    </w:p>
    <w:p w:rsidR="00995398" w:rsidRPr="00CA1E6B" w:rsidRDefault="00995398" w:rsidP="00B53BEF">
      <w:pPr>
        <w:spacing w:after="0" w:line="240" w:lineRule="auto"/>
        <w:ind w:left="360"/>
        <w:jc w:val="both"/>
        <w:rPr>
          <w:rFonts w:ascii="Arial" w:hAnsi="Arial" w:cs="Arial"/>
          <w:sz w:val="24"/>
          <w:szCs w:val="24"/>
        </w:rPr>
      </w:pPr>
    </w:p>
    <w:p w:rsidR="00995398" w:rsidRPr="00CA1E6B" w:rsidRDefault="00995398" w:rsidP="00B53BEF">
      <w:pPr>
        <w:spacing w:after="0" w:line="240" w:lineRule="auto"/>
        <w:ind w:left="360"/>
        <w:jc w:val="both"/>
        <w:rPr>
          <w:rFonts w:ascii="Arial" w:hAnsi="Arial" w:cs="Arial"/>
          <w:sz w:val="24"/>
          <w:szCs w:val="24"/>
        </w:rPr>
      </w:pPr>
    </w:p>
    <w:p w:rsidR="00995398" w:rsidRPr="00CA1E6B" w:rsidRDefault="00995398" w:rsidP="005F44D2">
      <w:pPr>
        <w:numPr>
          <w:ilvl w:val="0"/>
          <w:numId w:val="4"/>
        </w:numPr>
        <w:spacing w:after="0" w:line="240" w:lineRule="auto"/>
        <w:ind w:hanging="720"/>
        <w:jc w:val="both"/>
        <w:rPr>
          <w:rFonts w:ascii="Arial" w:hAnsi="Arial" w:cs="Arial"/>
          <w:sz w:val="24"/>
          <w:szCs w:val="24"/>
        </w:rPr>
      </w:pPr>
      <w:r w:rsidRPr="00CA1E6B">
        <w:rPr>
          <w:rFonts w:ascii="Arial" w:hAnsi="Arial" w:cs="Arial"/>
          <w:sz w:val="24"/>
          <w:szCs w:val="24"/>
        </w:rPr>
        <w:t xml:space="preserve">Če je služeče zemljišče vodno ali priobalno zemljišče vode 1. </w:t>
      </w:r>
      <w:r>
        <w:rPr>
          <w:rFonts w:ascii="Arial" w:hAnsi="Arial" w:cs="Arial"/>
          <w:sz w:val="24"/>
          <w:szCs w:val="24"/>
        </w:rPr>
        <w:t>r</w:t>
      </w:r>
      <w:r w:rsidRPr="00CA1E6B">
        <w:rPr>
          <w:rFonts w:ascii="Arial" w:hAnsi="Arial" w:cs="Arial"/>
          <w:sz w:val="24"/>
          <w:szCs w:val="24"/>
        </w:rPr>
        <w:t>ed</w:t>
      </w:r>
      <w:r>
        <w:rPr>
          <w:rFonts w:ascii="Arial" w:hAnsi="Arial" w:cs="Arial"/>
          <w:sz w:val="24"/>
          <w:szCs w:val="24"/>
        </w:rPr>
        <w:t>a</w:t>
      </w:r>
      <w:r w:rsidRPr="00CA1E6B">
        <w:rPr>
          <w:rFonts w:ascii="Arial" w:hAnsi="Arial" w:cs="Arial"/>
          <w:sz w:val="24"/>
          <w:szCs w:val="24"/>
        </w:rPr>
        <w:t>, znaša faktor vpliva posega na služeče zemljišče (F(</w:t>
      </w:r>
      <w:r w:rsidRPr="00CA1E6B">
        <w:rPr>
          <w:rFonts w:ascii="Arial" w:hAnsi="Arial" w:cs="Arial"/>
          <w:sz w:val="20"/>
          <w:szCs w:val="20"/>
        </w:rPr>
        <w:t>vpliv</w:t>
      </w:r>
      <w:r w:rsidRPr="00CA1E6B">
        <w:rPr>
          <w:rFonts w:ascii="Arial" w:hAnsi="Arial" w:cs="Arial"/>
          <w:sz w:val="24"/>
          <w:szCs w:val="24"/>
        </w:rPr>
        <w:t>)):</w:t>
      </w:r>
    </w:p>
    <w:p w:rsidR="00995398" w:rsidRPr="00CA1E6B" w:rsidRDefault="00995398" w:rsidP="00CA1E6B">
      <w:pPr>
        <w:spacing w:after="0" w:line="240" w:lineRule="auto"/>
        <w:ind w:left="720"/>
        <w:jc w:val="both"/>
        <w:rPr>
          <w:rFonts w:ascii="Arial" w:hAnsi="Arial" w:cs="Arial"/>
          <w:sz w:val="24"/>
          <w:szCs w:val="24"/>
        </w:rPr>
      </w:pPr>
    </w:p>
    <w:p w:rsidR="00995398" w:rsidRPr="00CA1E6B" w:rsidRDefault="00995398" w:rsidP="00CA1E6B">
      <w:pPr>
        <w:spacing w:after="0" w:line="240" w:lineRule="auto"/>
        <w:ind w:left="720"/>
        <w:jc w:val="both"/>
        <w:rPr>
          <w:rFonts w:ascii="Arial" w:hAnsi="Arial" w:cs="Arial"/>
          <w:sz w:val="24"/>
          <w:szCs w:val="24"/>
        </w:rPr>
      </w:pPr>
      <w:r w:rsidRPr="00CA1E6B">
        <w:rPr>
          <w:rFonts w:ascii="Arial" w:hAnsi="Arial" w:cs="Arial"/>
          <w:sz w:val="24"/>
          <w:szCs w:val="24"/>
        </w:rPr>
        <w:t>F(vpliv)=2,00</w:t>
      </w:r>
    </w:p>
    <w:p w:rsidR="00995398" w:rsidRPr="00CA1E6B" w:rsidRDefault="00995398" w:rsidP="00CB2343">
      <w:pPr>
        <w:spacing w:after="0" w:line="240" w:lineRule="auto"/>
        <w:ind w:left="720"/>
        <w:jc w:val="both"/>
        <w:rPr>
          <w:rFonts w:ascii="Arial" w:hAnsi="Arial" w:cs="Arial"/>
          <w:i/>
          <w:iCs/>
          <w:sz w:val="24"/>
          <w:szCs w:val="24"/>
        </w:rPr>
      </w:pPr>
    </w:p>
    <w:p w:rsidR="00995398" w:rsidRPr="00CA1E6B" w:rsidRDefault="00995398" w:rsidP="005F44D2">
      <w:pPr>
        <w:numPr>
          <w:ilvl w:val="0"/>
          <w:numId w:val="4"/>
        </w:numPr>
        <w:spacing w:after="0" w:line="240" w:lineRule="auto"/>
        <w:ind w:hanging="720"/>
        <w:jc w:val="both"/>
        <w:rPr>
          <w:rFonts w:ascii="Arial" w:hAnsi="Arial" w:cs="Arial"/>
          <w:sz w:val="24"/>
          <w:szCs w:val="24"/>
        </w:rPr>
      </w:pPr>
      <w:r w:rsidRPr="00CA1E6B">
        <w:rPr>
          <w:rFonts w:ascii="Arial" w:hAnsi="Arial" w:cs="Arial"/>
          <w:sz w:val="24"/>
          <w:szCs w:val="24"/>
        </w:rPr>
        <w:t>Če je služeče zemljišče vodn</w:t>
      </w:r>
      <w:r>
        <w:rPr>
          <w:rFonts w:ascii="Arial" w:hAnsi="Arial" w:cs="Arial"/>
          <w:sz w:val="24"/>
          <w:szCs w:val="24"/>
        </w:rPr>
        <w:t>o ali priobalno zemljišče vode 2</w:t>
      </w:r>
      <w:r w:rsidRPr="00CA1E6B">
        <w:rPr>
          <w:rFonts w:ascii="Arial" w:hAnsi="Arial" w:cs="Arial"/>
          <w:sz w:val="24"/>
          <w:szCs w:val="24"/>
        </w:rPr>
        <w:t xml:space="preserve">. </w:t>
      </w:r>
      <w:r>
        <w:rPr>
          <w:rFonts w:ascii="Arial" w:hAnsi="Arial" w:cs="Arial"/>
          <w:sz w:val="24"/>
          <w:szCs w:val="24"/>
        </w:rPr>
        <w:t>r</w:t>
      </w:r>
      <w:r w:rsidRPr="00CA1E6B">
        <w:rPr>
          <w:rFonts w:ascii="Arial" w:hAnsi="Arial" w:cs="Arial"/>
          <w:sz w:val="24"/>
          <w:szCs w:val="24"/>
        </w:rPr>
        <w:t>ed</w:t>
      </w:r>
      <w:r>
        <w:rPr>
          <w:rFonts w:ascii="Arial" w:hAnsi="Arial" w:cs="Arial"/>
          <w:sz w:val="24"/>
          <w:szCs w:val="24"/>
        </w:rPr>
        <w:t>a</w:t>
      </w:r>
      <w:r w:rsidRPr="00CA1E6B">
        <w:rPr>
          <w:rFonts w:ascii="Arial" w:hAnsi="Arial" w:cs="Arial"/>
          <w:sz w:val="24"/>
          <w:szCs w:val="24"/>
        </w:rPr>
        <w:t>, znaša faktor vpliva posega na služeče zemljišče (F(</w:t>
      </w:r>
      <w:r w:rsidRPr="00CA1E6B">
        <w:rPr>
          <w:rFonts w:ascii="Arial" w:hAnsi="Arial" w:cs="Arial"/>
          <w:sz w:val="20"/>
          <w:szCs w:val="20"/>
        </w:rPr>
        <w:t>vpliv</w:t>
      </w:r>
      <w:r w:rsidRPr="00CA1E6B">
        <w:rPr>
          <w:rFonts w:ascii="Arial" w:hAnsi="Arial" w:cs="Arial"/>
          <w:sz w:val="24"/>
          <w:szCs w:val="24"/>
        </w:rPr>
        <w:t>)):</w:t>
      </w:r>
    </w:p>
    <w:p w:rsidR="00995398" w:rsidRPr="00CA1E6B" w:rsidRDefault="00995398" w:rsidP="00CA1E6B">
      <w:pPr>
        <w:spacing w:after="0" w:line="240" w:lineRule="auto"/>
        <w:ind w:left="720"/>
        <w:jc w:val="both"/>
        <w:rPr>
          <w:rFonts w:ascii="Arial" w:hAnsi="Arial" w:cs="Arial"/>
          <w:sz w:val="24"/>
          <w:szCs w:val="24"/>
        </w:rPr>
      </w:pPr>
    </w:p>
    <w:p w:rsidR="00995398" w:rsidRPr="00CA1E6B" w:rsidRDefault="00995398" w:rsidP="00CA1E6B">
      <w:pPr>
        <w:spacing w:after="0" w:line="240" w:lineRule="auto"/>
        <w:ind w:left="720"/>
        <w:jc w:val="both"/>
        <w:rPr>
          <w:rFonts w:ascii="Arial" w:hAnsi="Arial" w:cs="Arial"/>
          <w:sz w:val="24"/>
          <w:szCs w:val="24"/>
        </w:rPr>
      </w:pPr>
      <w:r w:rsidRPr="00CA1E6B">
        <w:rPr>
          <w:rFonts w:ascii="Arial" w:hAnsi="Arial" w:cs="Arial"/>
          <w:sz w:val="24"/>
          <w:szCs w:val="24"/>
        </w:rPr>
        <w:t>F(vpliv</w:t>
      </w:r>
      <w:r>
        <w:rPr>
          <w:rFonts w:ascii="Arial" w:hAnsi="Arial" w:cs="Arial"/>
          <w:sz w:val="24"/>
          <w:szCs w:val="24"/>
        </w:rPr>
        <w:t>)=1,50</w:t>
      </w:r>
    </w:p>
    <w:p w:rsidR="00995398" w:rsidRDefault="00995398" w:rsidP="00B53BEF">
      <w:pPr>
        <w:spacing w:after="0" w:line="240" w:lineRule="auto"/>
        <w:jc w:val="both"/>
        <w:rPr>
          <w:rFonts w:ascii="Arial" w:hAnsi="Arial" w:cs="Arial"/>
          <w:sz w:val="24"/>
          <w:szCs w:val="24"/>
        </w:rPr>
      </w:pP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1C228D">
      <w:pPr>
        <w:spacing w:before="40" w:after="0" w:line="240" w:lineRule="auto"/>
        <w:ind w:left="426"/>
        <w:jc w:val="center"/>
        <w:rPr>
          <w:rFonts w:ascii="Arial" w:hAnsi="Arial" w:cs="Arial"/>
          <w:sz w:val="24"/>
          <w:szCs w:val="24"/>
        </w:rPr>
      </w:pPr>
      <w:r w:rsidRPr="00CA1E6B">
        <w:rPr>
          <w:rFonts w:ascii="Arial" w:hAnsi="Arial" w:cs="Arial"/>
          <w:sz w:val="24"/>
          <w:szCs w:val="24"/>
        </w:rPr>
        <w:t>1</w:t>
      </w:r>
      <w:r>
        <w:rPr>
          <w:rFonts w:ascii="Arial" w:hAnsi="Arial" w:cs="Arial"/>
          <w:sz w:val="24"/>
          <w:szCs w:val="24"/>
        </w:rPr>
        <w:t>3</w:t>
      </w:r>
      <w:r w:rsidRPr="00CA1E6B">
        <w:rPr>
          <w:rFonts w:ascii="Arial" w:hAnsi="Arial" w:cs="Arial"/>
          <w:sz w:val="24"/>
          <w:szCs w:val="24"/>
        </w:rPr>
        <w:t>. člen</w:t>
      </w:r>
    </w:p>
    <w:p w:rsidR="00995398" w:rsidRPr="00CA1E6B" w:rsidRDefault="00995398" w:rsidP="00B53BEF">
      <w:pPr>
        <w:spacing w:after="0" w:line="240" w:lineRule="auto"/>
        <w:jc w:val="center"/>
        <w:rPr>
          <w:rFonts w:ascii="Arial" w:hAnsi="Arial" w:cs="Arial"/>
          <w:sz w:val="24"/>
          <w:szCs w:val="24"/>
        </w:rPr>
      </w:pPr>
      <w:r w:rsidRPr="00CA1E6B">
        <w:rPr>
          <w:rFonts w:ascii="Arial" w:hAnsi="Arial" w:cs="Arial"/>
          <w:sz w:val="24"/>
          <w:szCs w:val="24"/>
        </w:rPr>
        <w:t>(faktor emisije v vode)</w:t>
      </w:r>
    </w:p>
    <w:p w:rsidR="00995398" w:rsidRPr="00CA1E6B" w:rsidRDefault="00995398" w:rsidP="005F44D2">
      <w:pPr>
        <w:spacing w:after="0" w:line="240" w:lineRule="auto"/>
        <w:jc w:val="center"/>
        <w:rPr>
          <w:rFonts w:ascii="Arial" w:hAnsi="Arial" w:cs="Arial"/>
          <w:sz w:val="24"/>
          <w:szCs w:val="24"/>
        </w:rPr>
      </w:pPr>
    </w:p>
    <w:p w:rsidR="00995398" w:rsidRPr="00CA1E6B" w:rsidRDefault="00995398" w:rsidP="005F44D2">
      <w:pPr>
        <w:spacing w:after="0" w:line="240" w:lineRule="auto"/>
        <w:jc w:val="both"/>
        <w:rPr>
          <w:rFonts w:ascii="Arial" w:hAnsi="Arial" w:cs="Arial"/>
          <w:sz w:val="24"/>
          <w:szCs w:val="24"/>
        </w:rPr>
      </w:pPr>
      <w:r w:rsidRPr="00CA1E6B">
        <w:rPr>
          <w:rFonts w:ascii="Arial" w:hAnsi="Arial" w:cs="Arial"/>
          <w:sz w:val="24"/>
          <w:szCs w:val="24"/>
        </w:rPr>
        <w:t>Faktor emisije v okolje (F(emisija)) se določi zaradi tveganj negativnih vplivov (emisij) posega na vode, in sicer:</w:t>
      </w:r>
    </w:p>
    <w:p w:rsidR="00995398" w:rsidRPr="00CA1E6B" w:rsidRDefault="00995398" w:rsidP="001C228D">
      <w:pPr>
        <w:spacing w:after="0" w:line="240" w:lineRule="auto"/>
        <w:ind w:left="720"/>
        <w:jc w:val="both"/>
        <w:rPr>
          <w:rFonts w:ascii="Arial" w:hAnsi="Arial" w:cs="Arial"/>
          <w:sz w:val="24"/>
          <w:szCs w:val="24"/>
        </w:rPr>
      </w:pPr>
    </w:p>
    <w:p w:rsidR="00995398" w:rsidRPr="00CA1E6B" w:rsidRDefault="00995398" w:rsidP="00CA1E6B">
      <w:pPr>
        <w:pStyle w:val="Odstavekseznama"/>
        <w:numPr>
          <w:ilvl w:val="0"/>
          <w:numId w:val="8"/>
        </w:numPr>
        <w:spacing w:after="0" w:line="240" w:lineRule="auto"/>
        <w:jc w:val="both"/>
        <w:rPr>
          <w:rFonts w:ascii="Arial" w:hAnsi="Arial" w:cs="Arial"/>
          <w:sz w:val="24"/>
          <w:szCs w:val="24"/>
        </w:rPr>
      </w:pPr>
      <w:r w:rsidRPr="00CA1E6B">
        <w:rPr>
          <w:rFonts w:ascii="Arial" w:hAnsi="Arial" w:cs="Arial"/>
          <w:sz w:val="24"/>
          <w:szCs w:val="24"/>
        </w:rPr>
        <w:t>faktor 2,00 za poseg: izpust padavinske odpadne vode</w:t>
      </w:r>
    </w:p>
    <w:p w:rsidR="00995398" w:rsidRPr="00CA1E6B" w:rsidRDefault="00995398" w:rsidP="00CA1E6B">
      <w:pPr>
        <w:pStyle w:val="Odstavekseznama"/>
        <w:numPr>
          <w:ilvl w:val="0"/>
          <w:numId w:val="8"/>
        </w:numPr>
        <w:spacing w:after="0" w:line="240" w:lineRule="auto"/>
        <w:jc w:val="both"/>
        <w:rPr>
          <w:rFonts w:ascii="Arial" w:hAnsi="Arial" w:cs="Arial"/>
          <w:sz w:val="24"/>
          <w:szCs w:val="24"/>
        </w:rPr>
      </w:pPr>
      <w:proofErr w:type="spellStart"/>
      <w:r w:rsidRPr="00CA1E6B">
        <w:rPr>
          <w:rFonts w:ascii="Arial" w:hAnsi="Arial" w:cs="Arial"/>
          <w:sz w:val="24"/>
          <w:szCs w:val="24"/>
        </w:rPr>
        <w:t>fakor</w:t>
      </w:r>
      <w:proofErr w:type="spellEnd"/>
      <w:r w:rsidRPr="00CA1E6B">
        <w:rPr>
          <w:rFonts w:ascii="Arial" w:hAnsi="Arial" w:cs="Arial"/>
          <w:sz w:val="24"/>
          <w:szCs w:val="24"/>
        </w:rPr>
        <w:t xml:space="preserve"> 3,00 za poseg: izpust komunalne ali industrijske odpadne vode</w:t>
      </w:r>
    </w:p>
    <w:p w:rsidR="00995398" w:rsidRPr="00CA1E6B" w:rsidRDefault="00995398" w:rsidP="00CA1E6B">
      <w:pPr>
        <w:pStyle w:val="Odstavekseznama"/>
        <w:numPr>
          <w:ilvl w:val="0"/>
          <w:numId w:val="8"/>
        </w:numPr>
        <w:spacing w:after="0" w:line="240" w:lineRule="auto"/>
        <w:jc w:val="both"/>
        <w:rPr>
          <w:rFonts w:ascii="Arial" w:hAnsi="Arial" w:cs="Arial"/>
          <w:sz w:val="24"/>
          <w:szCs w:val="24"/>
        </w:rPr>
      </w:pPr>
      <w:r>
        <w:rPr>
          <w:rFonts w:ascii="Arial" w:hAnsi="Arial" w:cs="Arial"/>
          <w:sz w:val="24"/>
          <w:szCs w:val="24"/>
        </w:rPr>
        <w:t>faktor 1,00 za druge posege.</w:t>
      </w:r>
      <w:r w:rsidRPr="00CA1E6B">
        <w:rPr>
          <w:rFonts w:ascii="Arial" w:hAnsi="Arial" w:cs="Arial"/>
          <w:sz w:val="24"/>
          <w:szCs w:val="24"/>
        </w:rPr>
        <w:t xml:space="preserve"> </w:t>
      </w:r>
    </w:p>
    <w:p w:rsidR="00995398" w:rsidRPr="00CA1E6B" w:rsidRDefault="00995398" w:rsidP="00B53BEF">
      <w:pPr>
        <w:spacing w:after="0" w:line="240" w:lineRule="auto"/>
        <w:ind w:left="720" w:hanging="720"/>
        <w:jc w:val="both"/>
        <w:rPr>
          <w:rFonts w:ascii="Arial" w:hAnsi="Arial" w:cs="Arial"/>
          <w:sz w:val="24"/>
          <w:szCs w:val="24"/>
          <w:u w:val="single"/>
        </w:rPr>
      </w:pPr>
    </w:p>
    <w:p w:rsidR="00995398" w:rsidRPr="00CA1E6B" w:rsidRDefault="00995398" w:rsidP="00B53BEF">
      <w:pPr>
        <w:spacing w:after="0" w:line="240" w:lineRule="auto"/>
        <w:ind w:left="720" w:hanging="720"/>
        <w:jc w:val="both"/>
        <w:rPr>
          <w:rFonts w:ascii="Arial" w:hAnsi="Arial" w:cs="Arial"/>
          <w:sz w:val="24"/>
          <w:szCs w:val="24"/>
        </w:rPr>
      </w:pPr>
    </w:p>
    <w:p w:rsidR="00995398" w:rsidRPr="00CA1E6B" w:rsidRDefault="00995398" w:rsidP="001C228D">
      <w:pPr>
        <w:spacing w:before="40" w:after="0" w:line="240" w:lineRule="auto"/>
        <w:ind w:left="426"/>
        <w:jc w:val="center"/>
        <w:rPr>
          <w:rFonts w:ascii="Arial" w:hAnsi="Arial" w:cs="Arial"/>
          <w:sz w:val="24"/>
          <w:szCs w:val="24"/>
        </w:rPr>
      </w:pPr>
      <w:r w:rsidRPr="00CA1E6B">
        <w:rPr>
          <w:rFonts w:ascii="Arial" w:hAnsi="Arial" w:cs="Arial"/>
          <w:sz w:val="24"/>
          <w:szCs w:val="24"/>
        </w:rPr>
        <w:t>1</w:t>
      </w:r>
      <w:r>
        <w:rPr>
          <w:rFonts w:ascii="Arial" w:hAnsi="Arial" w:cs="Arial"/>
          <w:sz w:val="24"/>
          <w:szCs w:val="24"/>
        </w:rPr>
        <w:t>4</w:t>
      </w:r>
      <w:r w:rsidRPr="00CA1E6B">
        <w:rPr>
          <w:rFonts w:ascii="Arial" w:hAnsi="Arial" w:cs="Arial"/>
          <w:sz w:val="24"/>
          <w:szCs w:val="24"/>
        </w:rPr>
        <w:t>. člen</w:t>
      </w:r>
    </w:p>
    <w:p w:rsidR="00995398" w:rsidRPr="00CA1E6B" w:rsidRDefault="00995398" w:rsidP="00B53BEF">
      <w:pPr>
        <w:spacing w:after="0" w:line="240" w:lineRule="auto"/>
        <w:jc w:val="center"/>
        <w:rPr>
          <w:rFonts w:ascii="Arial" w:hAnsi="Arial" w:cs="Arial"/>
          <w:sz w:val="24"/>
          <w:szCs w:val="24"/>
        </w:rPr>
      </w:pPr>
      <w:r w:rsidRPr="00CA1E6B">
        <w:rPr>
          <w:rFonts w:ascii="Arial" w:hAnsi="Arial" w:cs="Arial"/>
          <w:sz w:val="24"/>
          <w:szCs w:val="24"/>
        </w:rPr>
        <w:t>(faktor trajanja služnosti)</w:t>
      </w: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5F44D2">
      <w:pPr>
        <w:tabs>
          <w:tab w:val="num" w:pos="1070"/>
        </w:tabs>
        <w:spacing w:after="0" w:line="240" w:lineRule="auto"/>
        <w:ind w:left="720" w:hanging="720"/>
        <w:jc w:val="both"/>
        <w:rPr>
          <w:rFonts w:ascii="Arial" w:hAnsi="Arial" w:cs="Arial"/>
          <w:sz w:val="24"/>
          <w:szCs w:val="24"/>
        </w:rPr>
      </w:pPr>
      <w:r w:rsidRPr="00CA1E6B">
        <w:rPr>
          <w:rFonts w:ascii="Arial" w:hAnsi="Arial" w:cs="Arial"/>
          <w:sz w:val="24"/>
          <w:szCs w:val="24"/>
        </w:rPr>
        <w:t>(1)</w:t>
      </w:r>
      <w:r>
        <w:rPr>
          <w:rFonts w:ascii="Arial" w:hAnsi="Arial" w:cs="Arial"/>
          <w:sz w:val="24"/>
          <w:szCs w:val="24"/>
        </w:rPr>
        <w:t xml:space="preserve">     </w:t>
      </w:r>
      <w:r w:rsidRPr="00CA1E6B">
        <w:rPr>
          <w:rFonts w:ascii="Arial" w:hAnsi="Arial" w:cs="Arial"/>
          <w:sz w:val="24"/>
          <w:szCs w:val="24"/>
        </w:rPr>
        <w:t>Faktor trajanja služnosti (</w:t>
      </w:r>
      <w:proofErr w:type="spellStart"/>
      <w:r w:rsidRPr="00CA1E6B">
        <w:rPr>
          <w:rFonts w:ascii="Arial" w:hAnsi="Arial" w:cs="Arial"/>
          <w:sz w:val="24"/>
          <w:szCs w:val="24"/>
        </w:rPr>
        <w:t>F</w:t>
      </w:r>
      <w:r w:rsidRPr="00CA1E6B">
        <w:rPr>
          <w:rFonts w:ascii="Arial" w:hAnsi="Arial" w:cs="Arial"/>
          <w:sz w:val="24"/>
          <w:szCs w:val="24"/>
          <w:vertAlign w:val="subscript"/>
        </w:rPr>
        <w:t>čas</w:t>
      </w:r>
      <w:proofErr w:type="spellEnd"/>
      <w:r w:rsidRPr="00CA1E6B">
        <w:rPr>
          <w:rFonts w:ascii="Arial" w:hAnsi="Arial" w:cs="Arial"/>
          <w:sz w:val="24"/>
          <w:szCs w:val="24"/>
        </w:rPr>
        <w:t>) se določi glede na dobo trajanja služnosti, in sicer:</w:t>
      </w:r>
    </w:p>
    <w:p w:rsidR="00995398" w:rsidRPr="00CA1E6B" w:rsidRDefault="00995398" w:rsidP="00B53BEF">
      <w:pPr>
        <w:tabs>
          <w:tab w:val="num" w:pos="1070"/>
        </w:tabs>
        <w:spacing w:after="0" w:line="240" w:lineRule="auto"/>
        <w:ind w:left="284"/>
        <w:jc w:val="both"/>
        <w:rPr>
          <w:rFonts w:ascii="Arial" w:hAnsi="Arial" w:cs="Arial"/>
          <w:sz w:val="24"/>
          <w:szCs w:val="24"/>
        </w:rPr>
      </w:pPr>
    </w:p>
    <w:p w:rsidR="00995398" w:rsidRPr="00CA1E6B" w:rsidRDefault="00995398" w:rsidP="005F44D2">
      <w:pPr>
        <w:numPr>
          <w:ilvl w:val="0"/>
          <w:numId w:val="9"/>
        </w:numPr>
        <w:spacing w:after="0" w:line="240" w:lineRule="auto"/>
        <w:jc w:val="both"/>
        <w:rPr>
          <w:rFonts w:ascii="Arial" w:hAnsi="Arial" w:cs="Arial"/>
          <w:sz w:val="24"/>
          <w:szCs w:val="24"/>
        </w:rPr>
      </w:pPr>
      <w:r w:rsidRPr="00CA1E6B">
        <w:rPr>
          <w:rFonts w:ascii="Arial" w:hAnsi="Arial" w:cs="Arial"/>
          <w:sz w:val="24"/>
          <w:szCs w:val="24"/>
        </w:rPr>
        <w:t>0,30 za služnosti do enega leta</w:t>
      </w:r>
      <w:r>
        <w:rPr>
          <w:rFonts w:ascii="Arial" w:hAnsi="Arial" w:cs="Arial"/>
          <w:sz w:val="24"/>
          <w:szCs w:val="24"/>
        </w:rPr>
        <w:t>,</w:t>
      </w:r>
    </w:p>
    <w:p w:rsidR="00995398" w:rsidRPr="00CA1E6B" w:rsidRDefault="00995398" w:rsidP="005F44D2">
      <w:pPr>
        <w:numPr>
          <w:ilvl w:val="0"/>
          <w:numId w:val="9"/>
        </w:numPr>
        <w:spacing w:after="0" w:line="240" w:lineRule="auto"/>
        <w:jc w:val="both"/>
        <w:rPr>
          <w:rFonts w:ascii="Arial" w:hAnsi="Arial" w:cs="Arial"/>
          <w:sz w:val="24"/>
          <w:szCs w:val="24"/>
        </w:rPr>
      </w:pPr>
      <w:r w:rsidRPr="00CA1E6B">
        <w:rPr>
          <w:rFonts w:ascii="Arial" w:hAnsi="Arial" w:cs="Arial"/>
          <w:sz w:val="24"/>
          <w:szCs w:val="24"/>
        </w:rPr>
        <w:t>1,00 za služnosti nad enim letom.</w:t>
      </w:r>
    </w:p>
    <w:p w:rsidR="00995398" w:rsidRPr="00CA1E6B" w:rsidRDefault="00995398" w:rsidP="00B53BEF">
      <w:pPr>
        <w:tabs>
          <w:tab w:val="num" w:pos="1070"/>
        </w:tabs>
        <w:spacing w:after="0" w:line="240" w:lineRule="auto"/>
        <w:ind w:left="284"/>
        <w:jc w:val="both"/>
        <w:rPr>
          <w:rFonts w:ascii="Arial" w:hAnsi="Arial" w:cs="Arial"/>
          <w:sz w:val="24"/>
          <w:szCs w:val="24"/>
        </w:rPr>
      </w:pPr>
    </w:p>
    <w:p w:rsidR="00995398" w:rsidRPr="00CA1E6B" w:rsidRDefault="00995398" w:rsidP="005F44D2">
      <w:pPr>
        <w:tabs>
          <w:tab w:val="num" w:pos="1070"/>
        </w:tabs>
        <w:spacing w:after="0" w:line="240" w:lineRule="auto"/>
        <w:ind w:left="720" w:hanging="720"/>
        <w:jc w:val="both"/>
        <w:rPr>
          <w:rFonts w:ascii="Arial" w:hAnsi="Arial" w:cs="Arial"/>
          <w:sz w:val="24"/>
          <w:szCs w:val="24"/>
        </w:rPr>
      </w:pPr>
      <w:r w:rsidRPr="00CA1E6B">
        <w:rPr>
          <w:rFonts w:ascii="Arial" w:hAnsi="Arial" w:cs="Arial"/>
          <w:sz w:val="24"/>
          <w:szCs w:val="24"/>
        </w:rPr>
        <w:t xml:space="preserve">(2) </w:t>
      </w:r>
      <w:r>
        <w:rPr>
          <w:rFonts w:ascii="Arial" w:hAnsi="Arial" w:cs="Arial"/>
          <w:sz w:val="24"/>
          <w:szCs w:val="24"/>
        </w:rPr>
        <w:tab/>
      </w:r>
      <w:r w:rsidRPr="00CA1E6B">
        <w:rPr>
          <w:rFonts w:ascii="Arial" w:hAnsi="Arial" w:cs="Arial"/>
          <w:sz w:val="24"/>
          <w:szCs w:val="24"/>
        </w:rPr>
        <w:t>Če služnostna pravica ni časovno opredeljena, se upošteva faktor trajanja nad enim letom.</w:t>
      </w: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1C228D">
      <w:pPr>
        <w:spacing w:before="40" w:after="0" w:line="240" w:lineRule="auto"/>
        <w:ind w:left="426"/>
        <w:jc w:val="center"/>
        <w:rPr>
          <w:rFonts w:ascii="Arial" w:hAnsi="Arial" w:cs="Arial"/>
          <w:sz w:val="24"/>
          <w:szCs w:val="24"/>
        </w:rPr>
      </w:pPr>
      <w:r w:rsidRPr="00CA1E6B">
        <w:rPr>
          <w:rFonts w:ascii="Arial" w:hAnsi="Arial" w:cs="Arial"/>
          <w:sz w:val="24"/>
          <w:szCs w:val="24"/>
        </w:rPr>
        <w:t>1</w:t>
      </w:r>
      <w:r>
        <w:rPr>
          <w:rFonts w:ascii="Arial" w:hAnsi="Arial" w:cs="Arial"/>
          <w:sz w:val="24"/>
          <w:szCs w:val="24"/>
        </w:rPr>
        <w:t>5</w:t>
      </w:r>
      <w:r w:rsidRPr="00CA1E6B">
        <w:rPr>
          <w:rFonts w:ascii="Arial" w:hAnsi="Arial" w:cs="Arial"/>
          <w:sz w:val="24"/>
          <w:szCs w:val="24"/>
        </w:rPr>
        <w:t>. člen</w:t>
      </w:r>
    </w:p>
    <w:p w:rsidR="00995398" w:rsidRPr="00CA1E6B" w:rsidRDefault="00995398" w:rsidP="00B53BEF">
      <w:pPr>
        <w:spacing w:after="0" w:line="240" w:lineRule="auto"/>
        <w:jc w:val="center"/>
        <w:rPr>
          <w:rFonts w:ascii="Arial" w:hAnsi="Arial" w:cs="Arial"/>
          <w:sz w:val="24"/>
          <w:szCs w:val="24"/>
        </w:rPr>
      </w:pPr>
      <w:r>
        <w:rPr>
          <w:rFonts w:ascii="Arial" w:hAnsi="Arial" w:cs="Arial"/>
          <w:sz w:val="24"/>
          <w:szCs w:val="24"/>
        </w:rPr>
        <w:t xml:space="preserve">    </w:t>
      </w:r>
      <w:r w:rsidRPr="00CA1E6B">
        <w:rPr>
          <w:rFonts w:ascii="Arial" w:hAnsi="Arial" w:cs="Arial"/>
          <w:sz w:val="24"/>
          <w:szCs w:val="24"/>
        </w:rPr>
        <w:t>(veljavnost pravilnika)</w:t>
      </w: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D70A8D">
      <w:pPr>
        <w:spacing w:after="0" w:line="240" w:lineRule="auto"/>
        <w:ind w:left="719" w:hanging="719"/>
        <w:jc w:val="both"/>
        <w:rPr>
          <w:rFonts w:ascii="Arial" w:hAnsi="Arial" w:cs="Arial"/>
          <w:sz w:val="24"/>
          <w:szCs w:val="24"/>
        </w:rPr>
      </w:pPr>
      <w:r w:rsidRPr="00CA1E6B">
        <w:rPr>
          <w:rFonts w:ascii="Arial" w:hAnsi="Arial" w:cs="Arial"/>
          <w:sz w:val="24"/>
          <w:szCs w:val="24"/>
        </w:rPr>
        <w:t>(1)</w:t>
      </w:r>
      <w:r w:rsidRPr="00CA1E6B">
        <w:rPr>
          <w:rFonts w:ascii="Arial" w:hAnsi="Arial" w:cs="Arial"/>
          <w:sz w:val="24"/>
          <w:szCs w:val="24"/>
        </w:rPr>
        <w:tab/>
        <w:t>Ta pravilnik začne veljati petnajsti dan po objavi v Uradnem listu Republike Slovenije.</w:t>
      </w:r>
    </w:p>
    <w:p w:rsidR="00995398" w:rsidRPr="00CA1E6B" w:rsidRDefault="00995398" w:rsidP="00B53BEF">
      <w:pPr>
        <w:spacing w:after="0" w:line="240" w:lineRule="auto"/>
        <w:ind w:left="719" w:hanging="435"/>
        <w:jc w:val="both"/>
        <w:rPr>
          <w:rFonts w:ascii="Arial" w:hAnsi="Arial" w:cs="Arial"/>
          <w:sz w:val="24"/>
          <w:szCs w:val="24"/>
        </w:rPr>
      </w:pPr>
    </w:p>
    <w:p w:rsidR="00995398" w:rsidRDefault="00995398" w:rsidP="00D70A8D">
      <w:pPr>
        <w:spacing w:after="0" w:line="240" w:lineRule="auto"/>
        <w:ind w:left="719" w:hanging="719"/>
        <w:jc w:val="both"/>
        <w:rPr>
          <w:rFonts w:ascii="Arial" w:hAnsi="Arial" w:cs="Arial"/>
          <w:sz w:val="24"/>
          <w:szCs w:val="24"/>
        </w:rPr>
      </w:pPr>
      <w:r w:rsidRPr="00CA1E6B">
        <w:rPr>
          <w:rFonts w:ascii="Arial" w:hAnsi="Arial" w:cs="Arial"/>
          <w:sz w:val="24"/>
          <w:szCs w:val="24"/>
        </w:rPr>
        <w:t xml:space="preserve">(2) </w:t>
      </w:r>
      <w:r>
        <w:rPr>
          <w:rFonts w:ascii="Arial" w:hAnsi="Arial" w:cs="Arial"/>
          <w:sz w:val="24"/>
          <w:szCs w:val="24"/>
        </w:rPr>
        <w:t xml:space="preserve"> </w:t>
      </w:r>
      <w:r>
        <w:rPr>
          <w:rFonts w:ascii="Arial" w:hAnsi="Arial" w:cs="Arial"/>
          <w:sz w:val="24"/>
          <w:szCs w:val="24"/>
        </w:rPr>
        <w:tab/>
      </w:r>
      <w:r w:rsidRPr="00CA1E6B">
        <w:rPr>
          <w:rFonts w:ascii="Arial" w:hAnsi="Arial" w:cs="Arial"/>
          <w:sz w:val="24"/>
          <w:szCs w:val="24"/>
        </w:rPr>
        <w:t>Z dnem veljavnosti tega pravilnika preneha veljati</w:t>
      </w:r>
      <w:r w:rsidRPr="00CA1E6B">
        <w:t xml:space="preserve"> </w:t>
      </w:r>
      <w:r w:rsidRPr="00CA1E6B">
        <w:rPr>
          <w:rFonts w:ascii="Arial" w:hAnsi="Arial" w:cs="Arial"/>
          <w:sz w:val="24"/>
          <w:szCs w:val="24"/>
        </w:rPr>
        <w:t>Pravilnik o metodologiji za določanje nadomestil za služnosti na vodnih in priobalnih zemljiščih v lasti Republike Slovenije</w:t>
      </w:r>
      <w:r>
        <w:rPr>
          <w:rFonts w:ascii="Arial" w:hAnsi="Arial" w:cs="Arial"/>
          <w:sz w:val="24"/>
          <w:szCs w:val="24"/>
        </w:rPr>
        <w:t xml:space="preserve"> </w:t>
      </w:r>
      <w:r w:rsidRPr="00982384">
        <w:rPr>
          <w:rFonts w:ascii="Arial" w:hAnsi="Arial" w:cs="Arial"/>
          <w:sz w:val="24"/>
          <w:szCs w:val="24"/>
        </w:rPr>
        <w:t>(Uradni list RS, št. 35/11, 18/13 in 59/14)</w:t>
      </w:r>
      <w:r w:rsidRPr="00CA1E6B">
        <w:rPr>
          <w:rFonts w:ascii="Arial" w:hAnsi="Arial" w:cs="Arial"/>
          <w:sz w:val="24"/>
          <w:szCs w:val="24"/>
        </w:rPr>
        <w:t>.</w:t>
      </w: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B53BEF">
      <w:pPr>
        <w:spacing w:after="0" w:line="240" w:lineRule="auto"/>
        <w:jc w:val="both"/>
        <w:rPr>
          <w:rFonts w:ascii="Arial" w:hAnsi="Arial" w:cs="Arial"/>
          <w:sz w:val="24"/>
          <w:szCs w:val="24"/>
        </w:rPr>
      </w:pPr>
      <w:r w:rsidRPr="00CA1E6B">
        <w:rPr>
          <w:rFonts w:ascii="Arial" w:hAnsi="Arial" w:cs="Arial"/>
          <w:sz w:val="24"/>
          <w:szCs w:val="24"/>
        </w:rPr>
        <w:lastRenderedPageBreak/>
        <w:t>Št.:</w:t>
      </w:r>
    </w:p>
    <w:p w:rsidR="00995398" w:rsidRPr="00CA1E6B" w:rsidRDefault="00995398" w:rsidP="00B53BEF">
      <w:pPr>
        <w:spacing w:after="0" w:line="240" w:lineRule="auto"/>
        <w:jc w:val="both"/>
        <w:rPr>
          <w:rFonts w:ascii="Arial" w:hAnsi="Arial" w:cs="Arial"/>
          <w:sz w:val="24"/>
          <w:szCs w:val="24"/>
        </w:rPr>
      </w:pPr>
      <w:r w:rsidRPr="00CA1E6B">
        <w:rPr>
          <w:rFonts w:ascii="Arial" w:hAnsi="Arial" w:cs="Arial"/>
          <w:sz w:val="24"/>
          <w:szCs w:val="24"/>
        </w:rPr>
        <w:t>Ljubljana, dne:</w:t>
      </w:r>
    </w:p>
    <w:p w:rsidR="00995398" w:rsidRPr="00CA1E6B" w:rsidRDefault="00995398" w:rsidP="00B53BEF">
      <w:pPr>
        <w:spacing w:after="0" w:line="240" w:lineRule="auto"/>
        <w:jc w:val="both"/>
        <w:rPr>
          <w:rFonts w:ascii="Arial" w:hAnsi="Arial" w:cs="Arial"/>
          <w:sz w:val="24"/>
          <w:szCs w:val="24"/>
        </w:rPr>
      </w:pPr>
      <w:r w:rsidRPr="00CA1E6B">
        <w:rPr>
          <w:rFonts w:ascii="Arial" w:hAnsi="Arial" w:cs="Arial"/>
          <w:sz w:val="24"/>
          <w:szCs w:val="24"/>
        </w:rPr>
        <w:t>EVA:</w:t>
      </w: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B53BEF">
      <w:pPr>
        <w:spacing w:after="0" w:line="240" w:lineRule="auto"/>
        <w:jc w:val="both"/>
        <w:rPr>
          <w:rFonts w:ascii="Arial" w:hAnsi="Arial" w:cs="Arial"/>
          <w:sz w:val="24"/>
          <w:szCs w:val="24"/>
        </w:rPr>
      </w:pPr>
    </w:p>
    <w:p w:rsidR="00995398" w:rsidRDefault="00995398" w:rsidP="00CC776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1E6B">
        <w:rPr>
          <w:rFonts w:ascii="Arial" w:hAnsi="Arial" w:cs="Arial"/>
          <w:sz w:val="24"/>
          <w:szCs w:val="24"/>
        </w:rPr>
        <w:t>Ministr</w:t>
      </w:r>
      <w:r>
        <w:rPr>
          <w:rFonts w:ascii="Arial" w:hAnsi="Arial" w:cs="Arial"/>
          <w:sz w:val="24"/>
          <w:szCs w:val="24"/>
        </w:rPr>
        <w:t>ica</w:t>
      </w:r>
      <w:r w:rsidRPr="00CA1E6B">
        <w:rPr>
          <w:rFonts w:ascii="Arial" w:hAnsi="Arial" w:cs="Arial"/>
          <w:sz w:val="24"/>
          <w:szCs w:val="24"/>
        </w:rPr>
        <w:t xml:space="preserve"> za okolje in prostor</w:t>
      </w:r>
    </w:p>
    <w:p w:rsidR="00995398" w:rsidRDefault="00995398" w:rsidP="00CC7764">
      <w:pPr>
        <w:spacing w:after="0" w:line="240" w:lineRule="auto"/>
        <w:jc w:val="both"/>
        <w:rPr>
          <w:rFonts w:ascii="Arial" w:hAnsi="Arial" w:cs="Arial"/>
          <w:sz w:val="24"/>
          <w:szCs w:val="24"/>
        </w:rPr>
      </w:pPr>
    </w:p>
    <w:p w:rsidR="00995398" w:rsidRDefault="00995398" w:rsidP="00CC7764">
      <w:pPr>
        <w:spacing w:after="0" w:line="240" w:lineRule="auto"/>
        <w:jc w:val="both"/>
        <w:rPr>
          <w:rFonts w:ascii="Arial" w:hAnsi="Arial" w:cs="Arial"/>
          <w:sz w:val="24"/>
          <w:szCs w:val="24"/>
        </w:rPr>
      </w:pPr>
    </w:p>
    <w:p w:rsidR="00995398" w:rsidRDefault="00995398" w:rsidP="00CB317D">
      <w:pPr>
        <w:spacing w:after="0" w:line="240" w:lineRule="auto"/>
        <w:jc w:val="both"/>
        <w:rPr>
          <w:rFonts w:ascii="Arial" w:hAnsi="Arial" w:cs="Arial"/>
          <w:sz w:val="24"/>
          <w:szCs w:val="24"/>
        </w:rPr>
      </w:pPr>
    </w:p>
    <w:p w:rsidR="00995398" w:rsidRDefault="00995398" w:rsidP="00CB317D">
      <w:pPr>
        <w:spacing w:after="0" w:line="240" w:lineRule="auto"/>
        <w:jc w:val="both"/>
        <w:rPr>
          <w:rFonts w:ascii="Arial" w:hAnsi="Arial" w:cs="Arial"/>
          <w:sz w:val="24"/>
          <w:szCs w:val="24"/>
        </w:rPr>
      </w:pPr>
      <w:r w:rsidRPr="00C2064E">
        <w:rPr>
          <w:rFonts w:ascii="Arial" w:hAnsi="Arial" w:cs="Arial"/>
          <w:sz w:val="24"/>
          <w:szCs w:val="24"/>
        </w:rPr>
        <w:t xml:space="preserve">Priloga: </w:t>
      </w:r>
    </w:p>
    <w:p w:rsidR="00995398" w:rsidRDefault="00995398" w:rsidP="00CB317D">
      <w:pPr>
        <w:spacing w:after="0" w:line="240" w:lineRule="auto"/>
        <w:jc w:val="both"/>
        <w:rPr>
          <w:rFonts w:ascii="Arial" w:hAnsi="Arial" w:cs="Arial"/>
          <w:sz w:val="24"/>
          <w:szCs w:val="24"/>
        </w:rPr>
      </w:pPr>
      <w:r>
        <w:rPr>
          <w:rFonts w:ascii="Arial" w:hAnsi="Arial" w:cs="Arial"/>
          <w:sz w:val="24"/>
          <w:szCs w:val="24"/>
        </w:rPr>
        <w:t xml:space="preserve">Tabela 1: </w:t>
      </w:r>
      <w:r w:rsidRPr="00C2064E">
        <w:rPr>
          <w:rFonts w:ascii="Arial" w:hAnsi="Arial" w:cs="Arial"/>
          <w:sz w:val="24"/>
          <w:szCs w:val="24"/>
        </w:rPr>
        <w:t xml:space="preserve">Vplivno območje posega (P); </w:t>
      </w:r>
    </w:p>
    <w:p w:rsidR="00995398" w:rsidRPr="00C2064E" w:rsidRDefault="00995398" w:rsidP="00CB317D">
      <w:pPr>
        <w:spacing w:after="0" w:line="240" w:lineRule="auto"/>
        <w:jc w:val="both"/>
        <w:rPr>
          <w:rFonts w:ascii="Arial" w:hAnsi="Arial" w:cs="Arial"/>
          <w:sz w:val="24"/>
          <w:szCs w:val="24"/>
        </w:rPr>
      </w:pPr>
      <w:r w:rsidRPr="00C2064E">
        <w:rPr>
          <w:rFonts w:ascii="Arial" w:hAnsi="Arial" w:cs="Arial"/>
          <w:sz w:val="24"/>
          <w:szCs w:val="24"/>
        </w:rPr>
        <w:t>Tabela 2: Faktor vpliva posega na vodni režim (</w:t>
      </w:r>
      <w:proofErr w:type="spellStart"/>
      <w:r w:rsidRPr="00C2064E">
        <w:rPr>
          <w:rFonts w:ascii="Arial" w:hAnsi="Arial" w:cs="Arial"/>
          <w:sz w:val="24"/>
          <w:szCs w:val="24"/>
        </w:rPr>
        <w:t>Frežim</w:t>
      </w:r>
      <w:proofErr w:type="spellEnd"/>
      <w:r w:rsidRPr="00C2064E">
        <w:rPr>
          <w:rFonts w:ascii="Arial" w:hAnsi="Arial" w:cs="Arial"/>
          <w:sz w:val="24"/>
          <w:szCs w:val="24"/>
        </w:rPr>
        <w:t>)</w:t>
      </w:r>
      <w:r>
        <w:rPr>
          <w:rFonts w:ascii="Arial" w:hAnsi="Arial" w:cs="Arial"/>
          <w:sz w:val="24"/>
          <w:szCs w:val="24"/>
        </w:rPr>
        <w:t>.</w:t>
      </w:r>
    </w:p>
    <w:p w:rsidR="00995398" w:rsidRPr="00CA1E6B" w:rsidRDefault="00995398" w:rsidP="00CC7764">
      <w:pPr>
        <w:spacing w:after="0" w:line="240" w:lineRule="auto"/>
        <w:jc w:val="both"/>
        <w:rPr>
          <w:rFonts w:ascii="Arial" w:hAnsi="Arial" w:cs="Arial"/>
          <w:sz w:val="24"/>
          <w:szCs w:val="24"/>
        </w:rPr>
      </w:pPr>
    </w:p>
    <w:p w:rsidR="00995398" w:rsidRPr="00CA1E6B" w:rsidRDefault="00995398" w:rsidP="00B53BEF">
      <w:pPr>
        <w:spacing w:after="0" w:line="240" w:lineRule="auto"/>
        <w:jc w:val="both"/>
        <w:rPr>
          <w:rFonts w:ascii="Arial" w:hAnsi="Arial" w:cs="Arial"/>
          <w:b/>
          <w:bCs/>
          <w:sz w:val="24"/>
          <w:szCs w:val="24"/>
        </w:rPr>
      </w:pPr>
    </w:p>
    <w:p w:rsidR="00995398" w:rsidRPr="00CA1E6B" w:rsidRDefault="00995398" w:rsidP="00B53BEF">
      <w:pPr>
        <w:spacing w:after="0" w:line="240" w:lineRule="auto"/>
        <w:jc w:val="both"/>
        <w:rPr>
          <w:rFonts w:ascii="Arial" w:hAnsi="Arial" w:cs="Arial"/>
          <w:b/>
          <w:bCs/>
          <w:sz w:val="24"/>
          <w:szCs w:val="24"/>
        </w:rPr>
      </w:pP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B53BEF">
      <w:pPr>
        <w:spacing w:after="0" w:line="240" w:lineRule="auto"/>
        <w:jc w:val="both"/>
        <w:rPr>
          <w:rFonts w:ascii="Arial" w:hAnsi="Arial" w:cs="Arial"/>
          <w:sz w:val="24"/>
          <w:szCs w:val="24"/>
        </w:rPr>
      </w:pPr>
    </w:p>
    <w:p w:rsidR="00995398" w:rsidRPr="00CA1E6B" w:rsidRDefault="00995398" w:rsidP="00B53BEF">
      <w:pPr>
        <w:spacing w:after="0" w:line="240" w:lineRule="auto"/>
        <w:jc w:val="both"/>
        <w:rPr>
          <w:rFonts w:ascii="Arial" w:hAnsi="Arial" w:cs="Arial"/>
          <w:sz w:val="20"/>
          <w:szCs w:val="20"/>
          <w:lang w:val="pl-PL"/>
        </w:rPr>
      </w:pPr>
    </w:p>
    <w:p w:rsidR="00995398" w:rsidRPr="00CA1E6B" w:rsidRDefault="00995398" w:rsidP="00B53BEF">
      <w:pPr>
        <w:spacing w:after="0" w:line="240" w:lineRule="auto"/>
        <w:jc w:val="both"/>
        <w:rPr>
          <w:rFonts w:ascii="Arial" w:hAnsi="Arial" w:cs="Arial"/>
          <w:sz w:val="24"/>
          <w:szCs w:val="24"/>
          <w:lang w:val="pl-PL"/>
        </w:rPr>
      </w:pPr>
    </w:p>
    <w:p w:rsidR="00995398" w:rsidRPr="00CA1E6B" w:rsidRDefault="00995398" w:rsidP="00B53BEF">
      <w:pPr>
        <w:spacing w:after="0" w:line="240" w:lineRule="auto"/>
        <w:jc w:val="both"/>
        <w:rPr>
          <w:rFonts w:ascii="Arial" w:hAnsi="Arial" w:cs="Arial"/>
          <w:sz w:val="24"/>
          <w:szCs w:val="24"/>
          <w:lang w:val="pl-PL"/>
        </w:rPr>
      </w:pPr>
    </w:p>
    <w:sectPr w:rsidR="00995398" w:rsidRPr="00CA1E6B" w:rsidSect="00C82EA1">
      <w:footerReference w:type="even" r:id="rId8"/>
      <w:footerReference w:type="first" r:id="rId9"/>
      <w:pgSz w:w="11906" w:h="16838"/>
      <w:pgMar w:top="1440" w:right="1418" w:bottom="1440"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B3" w:rsidRDefault="00AE77B3" w:rsidP="00CB2343">
      <w:pPr>
        <w:spacing w:after="0" w:line="240" w:lineRule="auto"/>
      </w:pPr>
      <w:r>
        <w:separator/>
      </w:r>
    </w:p>
  </w:endnote>
  <w:endnote w:type="continuationSeparator" w:id="0">
    <w:p w:rsidR="00AE77B3" w:rsidRDefault="00AE77B3" w:rsidP="00CB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98" w:rsidRDefault="00995398" w:rsidP="00333CD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95398" w:rsidRDefault="00995398" w:rsidP="002B5C5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98" w:rsidRPr="002B5C53" w:rsidRDefault="00995398" w:rsidP="00786BCA">
    <w:pPr>
      <w:pStyle w:val="Noga"/>
      <w:framePr w:wrap="around" w:vAnchor="text" w:hAnchor="page" w:x="10882" w:y="1"/>
      <w:rPr>
        <w:rStyle w:val="tevilkastrani"/>
        <w:sz w:val="18"/>
        <w:szCs w:val="18"/>
      </w:rPr>
    </w:pPr>
    <w:r w:rsidRPr="002B5C53">
      <w:rPr>
        <w:rStyle w:val="tevilkastrani"/>
        <w:sz w:val="18"/>
        <w:szCs w:val="18"/>
      </w:rPr>
      <w:fldChar w:fldCharType="begin"/>
    </w:r>
    <w:r w:rsidRPr="002B5C53">
      <w:rPr>
        <w:rStyle w:val="tevilkastrani"/>
        <w:sz w:val="18"/>
        <w:szCs w:val="18"/>
      </w:rPr>
      <w:instrText xml:space="preserve">PAGE  </w:instrText>
    </w:r>
    <w:r w:rsidRPr="002B5C53">
      <w:rPr>
        <w:rStyle w:val="tevilkastrani"/>
        <w:sz w:val="18"/>
        <w:szCs w:val="18"/>
      </w:rPr>
      <w:fldChar w:fldCharType="separate"/>
    </w:r>
    <w:r>
      <w:rPr>
        <w:rStyle w:val="tevilkastrani"/>
        <w:noProof/>
        <w:sz w:val="18"/>
        <w:szCs w:val="18"/>
      </w:rPr>
      <w:t>19</w:t>
    </w:r>
    <w:r w:rsidRPr="002B5C53">
      <w:rPr>
        <w:rStyle w:val="tevilkastrani"/>
        <w:sz w:val="18"/>
        <w:szCs w:val="18"/>
      </w:rPr>
      <w:fldChar w:fldCharType="end"/>
    </w:r>
  </w:p>
  <w:p w:rsidR="00995398" w:rsidRPr="0097550F" w:rsidRDefault="00995398" w:rsidP="00A40652">
    <w:pPr>
      <w:pStyle w:val="Telobesedila3"/>
      <w:spacing w:line="240" w:lineRule="auto"/>
      <w:rPr>
        <w:rFonts w:ascii="Arial" w:hAnsi="Arial" w:cs="Arial"/>
        <w:b/>
        <w:bCs/>
      </w:rPr>
    </w:pPr>
    <w:r>
      <w:rPr>
        <w:rFonts w:ascii="Arial" w:hAnsi="Arial" w:cs="Arial"/>
        <w:b/>
        <w:bCs/>
      </w:rPr>
      <w:t>M</w:t>
    </w:r>
    <w:r w:rsidRPr="0097550F">
      <w:rPr>
        <w:rFonts w:ascii="Arial" w:hAnsi="Arial" w:cs="Arial"/>
        <w:b/>
        <w:bCs/>
      </w:rPr>
      <w:t>etodologija za vrednotenje vodnih zemljišč in za določanje odškodnin ter nadomestil za stvarne pravice na teh zemljiščih</w:t>
    </w:r>
  </w:p>
  <w:p w:rsidR="00995398" w:rsidRPr="006E6295" w:rsidRDefault="00995398" w:rsidP="006E6295">
    <w:pPr>
      <w:pStyle w:val="Nog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B3" w:rsidRDefault="00AE77B3" w:rsidP="00CB2343">
      <w:pPr>
        <w:spacing w:after="0" w:line="240" w:lineRule="auto"/>
      </w:pPr>
      <w:r>
        <w:separator/>
      </w:r>
    </w:p>
  </w:footnote>
  <w:footnote w:type="continuationSeparator" w:id="0">
    <w:p w:rsidR="00AE77B3" w:rsidRDefault="00AE77B3" w:rsidP="00CB2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86F"/>
    <w:multiLevelType w:val="hybridMultilevel"/>
    <w:tmpl w:val="4A3C6480"/>
    <w:lvl w:ilvl="0" w:tplc="0424000F">
      <w:start w:val="1"/>
      <w:numFmt w:val="decimal"/>
      <w:lvlText w:val="%1."/>
      <w:lvlJc w:val="left"/>
      <w:pPr>
        <w:tabs>
          <w:tab w:val="num" w:pos="786"/>
        </w:tabs>
        <w:ind w:left="786" w:hanging="360"/>
      </w:pPr>
      <w:rPr>
        <w:rFonts w:hint="default"/>
      </w:rPr>
    </w:lvl>
    <w:lvl w:ilvl="1" w:tplc="17325BAC">
      <w:start w:val="1"/>
      <w:numFmt w:val="decimal"/>
      <w:lvlText w:val="(%2)"/>
      <w:lvlJc w:val="left"/>
      <w:pPr>
        <w:tabs>
          <w:tab w:val="num" w:pos="1211"/>
        </w:tabs>
        <w:ind w:left="1211" w:hanging="360"/>
      </w:pPr>
      <w:rPr>
        <w:rFonts w:ascii="Times New Roman" w:eastAsia="Times New Roman" w:hAnsi="Times New Roman"/>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C204AD5"/>
    <w:multiLevelType w:val="hybridMultilevel"/>
    <w:tmpl w:val="48E880E8"/>
    <w:lvl w:ilvl="0" w:tplc="4D508CB4">
      <w:start w:val="2"/>
      <w:numFmt w:val="decimal"/>
      <w:lvlText w:val="(%1)"/>
      <w:lvlJc w:val="left"/>
      <w:pPr>
        <w:tabs>
          <w:tab w:val="num" w:pos="420"/>
        </w:tabs>
        <w:ind w:left="420" w:hanging="360"/>
      </w:pPr>
      <w:rPr>
        <w:rFonts w:hint="default"/>
      </w:rPr>
    </w:lvl>
    <w:lvl w:ilvl="1" w:tplc="04240019">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2">
    <w:nsid w:val="138472CF"/>
    <w:multiLevelType w:val="hybridMultilevel"/>
    <w:tmpl w:val="634E1E1C"/>
    <w:lvl w:ilvl="0" w:tplc="0424000B">
      <w:start w:val="1"/>
      <w:numFmt w:val="bullet"/>
      <w:lvlText w:val=""/>
      <w:lvlJc w:val="left"/>
      <w:pPr>
        <w:tabs>
          <w:tab w:val="num" w:pos="720"/>
        </w:tabs>
        <w:ind w:left="720" w:hanging="360"/>
      </w:pPr>
      <w:rPr>
        <w:rFonts w:ascii="Wingdings" w:hAnsi="Wingdings" w:cs="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532520E"/>
    <w:multiLevelType w:val="hybridMultilevel"/>
    <w:tmpl w:val="3A74DA16"/>
    <w:lvl w:ilvl="0" w:tplc="89C6127A">
      <w:start w:val="1"/>
      <w:numFmt w:val="decimal"/>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4">
    <w:nsid w:val="37903BCF"/>
    <w:multiLevelType w:val="hybridMultilevel"/>
    <w:tmpl w:val="60424D0A"/>
    <w:lvl w:ilvl="0" w:tplc="5016D6BA">
      <w:start w:val="15"/>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cs="Wingdings" w:hint="default"/>
      </w:rPr>
    </w:lvl>
    <w:lvl w:ilvl="3" w:tplc="04240001" w:tentative="1">
      <w:start w:val="1"/>
      <w:numFmt w:val="bullet"/>
      <w:lvlText w:val=""/>
      <w:lvlJc w:val="left"/>
      <w:pPr>
        <w:ind w:left="3240" w:hanging="360"/>
      </w:pPr>
      <w:rPr>
        <w:rFonts w:ascii="Symbol" w:hAnsi="Symbol" w:cs="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cs="Wingdings" w:hint="default"/>
      </w:rPr>
    </w:lvl>
    <w:lvl w:ilvl="6" w:tplc="04240001" w:tentative="1">
      <w:start w:val="1"/>
      <w:numFmt w:val="bullet"/>
      <w:lvlText w:val=""/>
      <w:lvlJc w:val="left"/>
      <w:pPr>
        <w:ind w:left="5400" w:hanging="360"/>
      </w:pPr>
      <w:rPr>
        <w:rFonts w:ascii="Symbol" w:hAnsi="Symbol" w:cs="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cs="Wingdings" w:hint="default"/>
      </w:rPr>
    </w:lvl>
  </w:abstractNum>
  <w:abstractNum w:abstractNumId="5">
    <w:nsid w:val="5BFF000D"/>
    <w:multiLevelType w:val="hybridMultilevel"/>
    <w:tmpl w:val="4F525D9E"/>
    <w:lvl w:ilvl="0" w:tplc="7E90DEAE">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5F713E29"/>
    <w:multiLevelType w:val="hybridMultilevel"/>
    <w:tmpl w:val="250A352A"/>
    <w:lvl w:ilvl="0" w:tplc="C86C5C3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6D4C4F88"/>
    <w:multiLevelType w:val="hybridMultilevel"/>
    <w:tmpl w:val="ADC6023C"/>
    <w:lvl w:ilvl="0" w:tplc="C86C5C3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721E34F1"/>
    <w:multiLevelType w:val="hybridMultilevel"/>
    <w:tmpl w:val="A8AC58AA"/>
    <w:lvl w:ilvl="0" w:tplc="C8748A80">
      <w:start w:val="1"/>
      <w:numFmt w:val="decimal"/>
      <w:lvlText w:val="(%1)"/>
      <w:lvlJc w:val="left"/>
      <w:pPr>
        <w:tabs>
          <w:tab w:val="num" w:pos="720"/>
        </w:tabs>
        <w:ind w:left="720" w:hanging="360"/>
      </w:pPr>
      <w:rPr>
        <w:rFonts w:hint="default"/>
        <w:b w:val="0"/>
        <w:bCs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7F6F0D31"/>
    <w:multiLevelType w:val="hybridMultilevel"/>
    <w:tmpl w:val="A88A2B88"/>
    <w:lvl w:ilvl="0" w:tplc="9298578E">
      <w:numFmt w:val="bullet"/>
      <w:lvlText w:val="-"/>
      <w:lvlJc w:val="left"/>
      <w:pPr>
        <w:tabs>
          <w:tab w:val="num" w:pos="764"/>
        </w:tabs>
        <w:ind w:left="764" w:hanging="360"/>
      </w:pPr>
      <w:rPr>
        <w:rFonts w:ascii="Times New Roman" w:eastAsia="Times New Roman" w:hAnsi="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cs="Wingdings" w:hint="default"/>
      </w:rPr>
    </w:lvl>
    <w:lvl w:ilvl="3" w:tplc="04240001" w:tentative="1">
      <w:start w:val="1"/>
      <w:numFmt w:val="bullet"/>
      <w:lvlText w:val=""/>
      <w:lvlJc w:val="left"/>
      <w:pPr>
        <w:tabs>
          <w:tab w:val="num" w:pos="3164"/>
        </w:tabs>
        <w:ind w:left="3164" w:hanging="360"/>
      </w:pPr>
      <w:rPr>
        <w:rFonts w:ascii="Symbol" w:hAnsi="Symbol" w:cs="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cs="Wingdings" w:hint="default"/>
      </w:rPr>
    </w:lvl>
    <w:lvl w:ilvl="6" w:tplc="04240001" w:tentative="1">
      <w:start w:val="1"/>
      <w:numFmt w:val="bullet"/>
      <w:lvlText w:val=""/>
      <w:lvlJc w:val="left"/>
      <w:pPr>
        <w:tabs>
          <w:tab w:val="num" w:pos="5324"/>
        </w:tabs>
        <w:ind w:left="5324" w:hanging="360"/>
      </w:pPr>
      <w:rPr>
        <w:rFonts w:ascii="Symbol" w:hAnsi="Symbol" w:cs="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cs="Wingdings" w:hint="default"/>
      </w:rPr>
    </w:lvl>
  </w:abstractNum>
  <w:num w:numId="1">
    <w:abstractNumId w:val="2"/>
  </w:num>
  <w:num w:numId="2">
    <w:abstractNumId w:val="0"/>
  </w:num>
  <w:num w:numId="3">
    <w:abstractNumId w:val="8"/>
  </w:num>
  <w:num w:numId="4">
    <w:abstractNumId w:val="6"/>
  </w:num>
  <w:num w:numId="5">
    <w:abstractNumId w:val="5"/>
  </w:num>
  <w:num w:numId="6">
    <w:abstractNumId w:val="1"/>
  </w:num>
  <w:num w:numId="7">
    <w:abstractNumId w:val="7"/>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EF"/>
    <w:rsid w:val="00016678"/>
    <w:rsid w:val="000D1737"/>
    <w:rsid w:val="0010300F"/>
    <w:rsid w:val="001054E4"/>
    <w:rsid w:val="00115B2C"/>
    <w:rsid w:val="0012646F"/>
    <w:rsid w:val="001C228D"/>
    <w:rsid w:val="001D64A6"/>
    <w:rsid w:val="00262284"/>
    <w:rsid w:val="00267162"/>
    <w:rsid w:val="002721F8"/>
    <w:rsid w:val="0029458E"/>
    <w:rsid w:val="00295CF4"/>
    <w:rsid w:val="002B5C53"/>
    <w:rsid w:val="002C0EA6"/>
    <w:rsid w:val="002D5858"/>
    <w:rsid w:val="002E49E4"/>
    <w:rsid w:val="002F5DEF"/>
    <w:rsid w:val="00333CDE"/>
    <w:rsid w:val="00337BFD"/>
    <w:rsid w:val="00344F06"/>
    <w:rsid w:val="003647FA"/>
    <w:rsid w:val="00384FBC"/>
    <w:rsid w:val="00390B80"/>
    <w:rsid w:val="00405828"/>
    <w:rsid w:val="00426AED"/>
    <w:rsid w:val="00455E3B"/>
    <w:rsid w:val="00457FF3"/>
    <w:rsid w:val="00473776"/>
    <w:rsid w:val="00475A0D"/>
    <w:rsid w:val="0047697A"/>
    <w:rsid w:val="00477A5B"/>
    <w:rsid w:val="00492C41"/>
    <w:rsid w:val="00495957"/>
    <w:rsid w:val="004B7740"/>
    <w:rsid w:val="004C0910"/>
    <w:rsid w:val="004C7B57"/>
    <w:rsid w:val="004E4740"/>
    <w:rsid w:val="004F074C"/>
    <w:rsid w:val="00553134"/>
    <w:rsid w:val="00560AD8"/>
    <w:rsid w:val="005A31DE"/>
    <w:rsid w:val="005F1B7A"/>
    <w:rsid w:val="005F3833"/>
    <w:rsid w:val="005F44D2"/>
    <w:rsid w:val="005F5F81"/>
    <w:rsid w:val="00661D7E"/>
    <w:rsid w:val="00667050"/>
    <w:rsid w:val="00677081"/>
    <w:rsid w:val="0069527C"/>
    <w:rsid w:val="006A66BE"/>
    <w:rsid w:val="006C6B20"/>
    <w:rsid w:val="006E1584"/>
    <w:rsid w:val="006E6295"/>
    <w:rsid w:val="00701D29"/>
    <w:rsid w:val="007223CF"/>
    <w:rsid w:val="00747D59"/>
    <w:rsid w:val="00773768"/>
    <w:rsid w:val="00786BCA"/>
    <w:rsid w:val="00787A4B"/>
    <w:rsid w:val="007A026A"/>
    <w:rsid w:val="007A7A6C"/>
    <w:rsid w:val="007B49E0"/>
    <w:rsid w:val="007B5A36"/>
    <w:rsid w:val="007B5C51"/>
    <w:rsid w:val="007E30DE"/>
    <w:rsid w:val="007E671C"/>
    <w:rsid w:val="007F64D1"/>
    <w:rsid w:val="008065D5"/>
    <w:rsid w:val="0083067F"/>
    <w:rsid w:val="00874DB9"/>
    <w:rsid w:val="00875536"/>
    <w:rsid w:val="00892E4B"/>
    <w:rsid w:val="008B6102"/>
    <w:rsid w:val="008D07ED"/>
    <w:rsid w:val="008D3ECC"/>
    <w:rsid w:val="009124BB"/>
    <w:rsid w:val="00963A7B"/>
    <w:rsid w:val="0097550F"/>
    <w:rsid w:val="00982384"/>
    <w:rsid w:val="0099245D"/>
    <w:rsid w:val="00995398"/>
    <w:rsid w:val="00A40652"/>
    <w:rsid w:val="00A40836"/>
    <w:rsid w:val="00A4523E"/>
    <w:rsid w:val="00A47F31"/>
    <w:rsid w:val="00A54293"/>
    <w:rsid w:val="00AB5D63"/>
    <w:rsid w:val="00AE77B3"/>
    <w:rsid w:val="00B06485"/>
    <w:rsid w:val="00B23427"/>
    <w:rsid w:val="00B52CDA"/>
    <w:rsid w:val="00B53BEF"/>
    <w:rsid w:val="00B90B7E"/>
    <w:rsid w:val="00BB29A4"/>
    <w:rsid w:val="00BB50FB"/>
    <w:rsid w:val="00BC750F"/>
    <w:rsid w:val="00BD2FEF"/>
    <w:rsid w:val="00BE685C"/>
    <w:rsid w:val="00BE72C1"/>
    <w:rsid w:val="00BF68E7"/>
    <w:rsid w:val="00C2064E"/>
    <w:rsid w:val="00C22274"/>
    <w:rsid w:val="00C264A6"/>
    <w:rsid w:val="00C46B2D"/>
    <w:rsid w:val="00C73D1E"/>
    <w:rsid w:val="00C82EA1"/>
    <w:rsid w:val="00CA1E6B"/>
    <w:rsid w:val="00CB2343"/>
    <w:rsid w:val="00CB317D"/>
    <w:rsid w:val="00CC4FF8"/>
    <w:rsid w:val="00CC7764"/>
    <w:rsid w:val="00D20F2E"/>
    <w:rsid w:val="00D634E9"/>
    <w:rsid w:val="00D70A8D"/>
    <w:rsid w:val="00D747F4"/>
    <w:rsid w:val="00DA1FD4"/>
    <w:rsid w:val="00DA2C4A"/>
    <w:rsid w:val="00DB57FD"/>
    <w:rsid w:val="00DC7875"/>
    <w:rsid w:val="00DF1D6E"/>
    <w:rsid w:val="00E335CF"/>
    <w:rsid w:val="00EA7DB9"/>
    <w:rsid w:val="00F06596"/>
    <w:rsid w:val="00F20A26"/>
    <w:rsid w:val="00F4140C"/>
    <w:rsid w:val="00F55754"/>
    <w:rsid w:val="00F64DE8"/>
    <w:rsid w:val="00F734CD"/>
    <w:rsid w:val="00F73DE1"/>
    <w:rsid w:val="00F96371"/>
    <w:rsid w:val="00FB00EC"/>
    <w:rsid w:val="00FD73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1E6B"/>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semiHidden/>
    <w:rsid w:val="00B53BE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B53BEF"/>
  </w:style>
  <w:style w:type="paragraph" w:styleId="Telobesedila3">
    <w:name w:val="Body Text 3"/>
    <w:basedOn w:val="Navaden"/>
    <w:link w:val="Telobesedila3Znak"/>
    <w:uiPriority w:val="99"/>
    <w:semiHidden/>
    <w:rsid w:val="00B53BEF"/>
    <w:pPr>
      <w:spacing w:after="120"/>
    </w:pPr>
    <w:rPr>
      <w:sz w:val="16"/>
      <w:szCs w:val="16"/>
    </w:rPr>
  </w:style>
  <w:style w:type="character" w:customStyle="1" w:styleId="Telobesedila3Znak">
    <w:name w:val="Telo besedila 3 Znak"/>
    <w:basedOn w:val="Privzetapisavaodstavka"/>
    <w:link w:val="Telobesedila3"/>
    <w:uiPriority w:val="99"/>
    <w:semiHidden/>
    <w:rsid w:val="00B53BEF"/>
    <w:rPr>
      <w:sz w:val="16"/>
      <w:szCs w:val="16"/>
    </w:rPr>
  </w:style>
  <w:style w:type="table" w:styleId="Tabelamrea">
    <w:name w:val="Table Grid"/>
    <w:basedOn w:val="Navadnatabela"/>
    <w:uiPriority w:val="99"/>
    <w:rsid w:val="00B53B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uiPriority w:val="99"/>
    <w:rsid w:val="00B53BEF"/>
  </w:style>
  <w:style w:type="paragraph" w:styleId="Sprotnaopomba-besedilo">
    <w:name w:val="footnote text"/>
    <w:basedOn w:val="Navaden"/>
    <w:link w:val="Sprotnaopomba-besediloZnak"/>
    <w:uiPriority w:val="99"/>
    <w:semiHidden/>
    <w:rsid w:val="00CB234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B2343"/>
    <w:rPr>
      <w:sz w:val="20"/>
      <w:szCs w:val="20"/>
    </w:rPr>
  </w:style>
  <w:style w:type="character" w:styleId="Sprotnaopomba-sklic">
    <w:name w:val="footnote reference"/>
    <w:basedOn w:val="Privzetapisavaodstavka"/>
    <w:uiPriority w:val="99"/>
    <w:semiHidden/>
    <w:rsid w:val="00CB2343"/>
    <w:rPr>
      <w:vertAlign w:val="superscript"/>
    </w:rPr>
  </w:style>
  <w:style w:type="paragraph" w:styleId="Besedilooblaka">
    <w:name w:val="Balloon Text"/>
    <w:basedOn w:val="Navaden"/>
    <w:link w:val="BesedilooblakaZnak"/>
    <w:uiPriority w:val="99"/>
    <w:semiHidden/>
    <w:rsid w:val="001C228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228D"/>
    <w:rPr>
      <w:rFonts w:ascii="Tahoma" w:hAnsi="Tahoma" w:cs="Tahoma"/>
      <w:sz w:val="16"/>
      <w:szCs w:val="16"/>
    </w:rPr>
  </w:style>
  <w:style w:type="paragraph" w:styleId="Odstavekseznama">
    <w:name w:val="List Paragraph"/>
    <w:basedOn w:val="Navaden"/>
    <w:uiPriority w:val="99"/>
    <w:qFormat/>
    <w:rsid w:val="00CA1E6B"/>
    <w:pPr>
      <w:ind w:left="720"/>
      <w:contextualSpacing/>
    </w:pPr>
  </w:style>
  <w:style w:type="character" w:styleId="Pripombasklic">
    <w:name w:val="annotation reference"/>
    <w:basedOn w:val="Privzetapisavaodstavka"/>
    <w:uiPriority w:val="99"/>
    <w:semiHidden/>
    <w:rsid w:val="007E30DE"/>
    <w:rPr>
      <w:sz w:val="16"/>
      <w:szCs w:val="16"/>
    </w:rPr>
  </w:style>
  <w:style w:type="paragraph" w:styleId="Pripombabesedilo">
    <w:name w:val="annotation text"/>
    <w:basedOn w:val="Navaden"/>
    <w:link w:val="PripombabesediloZnak"/>
    <w:uiPriority w:val="99"/>
    <w:semiHidden/>
    <w:rsid w:val="007E30DE"/>
    <w:rPr>
      <w:sz w:val="20"/>
      <w:szCs w:val="20"/>
    </w:rPr>
  </w:style>
  <w:style w:type="character" w:customStyle="1" w:styleId="PripombabesediloZnak">
    <w:name w:val="Pripomba – besedilo Znak"/>
    <w:basedOn w:val="Privzetapisavaodstavka"/>
    <w:link w:val="Pripombabesedilo"/>
    <w:uiPriority w:val="99"/>
    <w:semiHidden/>
    <w:rsid w:val="00BE72C1"/>
    <w:rPr>
      <w:rFonts w:ascii="Calibri" w:hAnsi="Calibri" w:cs="Calibri"/>
      <w:lang w:val="sl-SI" w:eastAsia="en-US"/>
    </w:rPr>
  </w:style>
  <w:style w:type="paragraph" w:styleId="Zadevapripombe">
    <w:name w:val="annotation subject"/>
    <w:basedOn w:val="Pripombabesedilo"/>
    <w:next w:val="Pripombabesedilo"/>
    <w:link w:val="ZadevapripombeZnak"/>
    <w:uiPriority w:val="99"/>
    <w:semiHidden/>
    <w:rsid w:val="007E30DE"/>
    <w:rPr>
      <w:b/>
      <w:bCs/>
    </w:rPr>
  </w:style>
  <w:style w:type="character" w:customStyle="1" w:styleId="ZadevapripombeZnak">
    <w:name w:val="Zadeva pripombe Znak"/>
    <w:basedOn w:val="PripombabesediloZnak"/>
    <w:link w:val="Zadevapripombe"/>
    <w:uiPriority w:val="99"/>
    <w:semiHidden/>
    <w:rPr>
      <w:rFonts w:ascii="Calibri" w:hAnsi="Calibri" w:cs="Calibri"/>
      <w:b/>
      <w:bCs/>
      <w:sz w:val="20"/>
      <w:szCs w:val="20"/>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1E6B"/>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semiHidden/>
    <w:rsid w:val="00B53BE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B53BEF"/>
  </w:style>
  <w:style w:type="paragraph" w:styleId="Telobesedila3">
    <w:name w:val="Body Text 3"/>
    <w:basedOn w:val="Navaden"/>
    <w:link w:val="Telobesedila3Znak"/>
    <w:uiPriority w:val="99"/>
    <w:semiHidden/>
    <w:rsid w:val="00B53BEF"/>
    <w:pPr>
      <w:spacing w:after="120"/>
    </w:pPr>
    <w:rPr>
      <w:sz w:val="16"/>
      <w:szCs w:val="16"/>
    </w:rPr>
  </w:style>
  <w:style w:type="character" w:customStyle="1" w:styleId="Telobesedila3Znak">
    <w:name w:val="Telo besedila 3 Znak"/>
    <w:basedOn w:val="Privzetapisavaodstavka"/>
    <w:link w:val="Telobesedila3"/>
    <w:uiPriority w:val="99"/>
    <w:semiHidden/>
    <w:rsid w:val="00B53BEF"/>
    <w:rPr>
      <w:sz w:val="16"/>
      <w:szCs w:val="16"/>
    </w:rPr>
  </w:style>
  <w:style w:type="table" w:styleId="Tabelamrea">
    <w:name w:val="Table Grid"/>
    <w:basedOn w:val="Navadnatabela"/>
    <w:uiPriority w:val="99"/>
    <w:rsid w:val="00B53B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uiPriority w:val="99"/>
    <w:rsid w:val="00B53BEF"/>
  </w:style>
  <w:style w:type="paragraph" w:styleId="Sprotnaopomba-besedilo">
    <w:name w:val="footnote text"/>
    <w:basedOn w:val="Navaden"/>
    <w:link w:val="Sprotnaopomba-besediloZnak"/>
    <w:uiPriority w:val="99"/>
    <w:semiHidden/>
    <w:rsid w:val="00CB234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B2343"/>
    <w:rPr>
      <w:sz w:val="20"/>
      <w:szCs w:val="20"/>
    </w:rPr>
  </w:style>
  <w:style w:type="character" w:styleId="Sprotnaopomba-sklic">
    <w:name w:val="footnote reference"/>
    <w:basedOn w:val="Privzetapisavaodstavka"/>
    <w:uiPriority w:val="99"/>
    <w:semiHidden/>
    <w:rsid w:val="00CB2343"/>
    <w:rPr>
      <w:vertAlign w:val="superscript"/>
    </w:rPr>
  </w:style>
  <w:style w:type="paragraph" w:styleId="Besedilooblaka">
    <w:name w:val="Balloon Text"/>
    <w:basedOn w:val="Navaden"/>
    <w:link w:val="BesedilooblakaZnak"/>
    <w:uiPriority w:val="99"/>
    <w:semiHidden/>
    <w:rsid w:val="001C228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228D"/>
    <w:rPr>
      <w:rFonts w:ascii="Tahoma" w:hAnsi="Tahoma" w:cs="Tahoma"/>
      <w:sz w:val="16"/>
      <w:szCs w:val="16"/>
    </w:rPr>
  </w:style>
  <w:style w:type="paragraph" w:styleId="Odstavekseznama">
    <w:name w:val="List Paragraph"/>
    <w:basedOn w:val="Navaden"/>
    <w:uiPriority w:val="99"/>
    <w:qFormat/>
    <w:rsid w:val="00CA1E6B"/>
    <w:pPr>
      <w:ind w:left="720"/>
      <w:contextualSpacing/>
    </w:pPr>
  </w:style>
  <w:style w:type="character" w:styleId="Pripombasklic">
    <w:name w:val="annotation reference"/>
    <w:basedOn w:val="Privzetapisavaodstavka"/>
    <w:uiPriority w:val="99"/>
    <w:semiHidden/>
    <w:rsid w:val="007E30DE"/>
    <w:rPr>
      <w:sz w:val="16"/>
      <w:szCs w:val="16"/>
    </w:rPr>
  </w:style>
  <w:style w:type="paragraph" w:styleId="Pripombabesedilo">
    <w:name w:val="annotation text"/>
    <w:basedOn w:val="Navaden"/>
    <w:link w:val="PripombabesediloZnak"/>
    <w:uiPriority w:val="99"/>
    <w:semiHidden/>
    <w:rsid w:val="007E30DE"/>
    <w:rPr>
      <w:sz w:val="20"/>
      <w:szCs w:val="20"/>
    </w:rPr>
  </w:style>
  <w:style w:type="character" w:customStyle="1" w:styleId="PripombabesediloZnak">
    <w:name w:val="Pripomba – besedilo Znak"/>
    <w:basedOn w:val="Privzetapisavaodstavka"/>
    <w:link w:val="Pripombabesedilo"/>
    <w:uiPriority w:val="99"/>
    <w:semiHidden/>
    <w:rsid w:val="00BE72C1"/>
    <w:rPr>
      <w:rFonts w:ascii="Calibri" w:hAnsi="Calibri" w:cs="Calibri"/>
      <w:lang w:val="sl-SI" w:eastAsia="en-US"/>
    </w:rPr>
  </w:style>
  <w:style w:type="paragraph" w:styleId="Zadevapripombe">
    <w:name w:val="annotation subject"/>
    <w:basedOn w:val="Pripombabesedilo"/>
    <w:next w:val="Pripombabesedilo"/>
    <w:link w:val="ZadevapripombeZnak"/>
    <w:uiPriority w:val="99"/>
    <w:semiHidden/>
    <w:rsid w:val="007E30DE"/>
    <w:rPr>
      <w:b/>
      <w:bCs/>
    </w:rPr>
  </w:style>
  <w:style w:type="character" w:customStyle="1" w:styleId="ZadevapripombeZnak">
    <w:name w:val="Zadeva pripombe Znak"/>
    <w:basedOn w:val="PripombabesediloZnak"/>
    <w:link w:val="Zadevapripombe"/>
    <w:uiPriority w:val="99"/>
    <w:semiHidden/>
    <w:rPr>
      <w:rFonts w:ascii="Calibri" w:hAnsi="Calibri" w:cs="Calibri"/>
      <w:b/>
      <w:bCs/>
      <w:sz w:val="20"/>
      <w:szCs w:val="20"/>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1251</Words>
  <Characters>7132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1</vt:lpstr>
    </vt:vector>
  </TitlesOfParts>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Polonca Matko</dc:creator>
  <cp:keywords/>
  <dc:description/>
  <cp:lastModifiedBy>Mateja Tavcar</cp:lastModifiedBy>
  <cp:revision>2</cp:revision>
  <cp:lastPrinted>2015-05-25T10:19:00Z</cp:lastPrinted>
  <dcterms:created xsi:type="dcterms:W3CDTF">2015-05-27T13:04:00Z</dcterms:created>
  <dcterms:modified xsi:type="dcterms:W3CDTF">2015-05-27T13:04:00Z</dcterms:modified>
</cp:coreProperties>
</file>