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1148"/>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4140D" w:rsidRPr="00323A1E" w:rsidTr="00F403DC">
        <w:trPr>
          <w:gridAfter w:val="2"/>
          <w:wAfter w:w="3067" w:type="dxa"/>
        </w:trPr>
        <w:tc>
          <w:tcPr>
            <w:tcW w:w="6096" w:type="dxa"/>
            <w:gridSpan w:val="2"/>
          </w:tcPr>
          <w:p w:rsidR="0034140D" w:rsidRPr="00323A1E" w:rsidRDefault="0034140D" w:rsidP="00A0187F">
            <w:pPr>
              <w:pStyle w:val="Alineazaodstavkom"/>
              <w:numPr>
                <w:ilvl w:val="0"/>
                <w:numId w:val="0"/>
              </w:numPr>
              <w:rPr>
                <w:sz w:val="20"/>
                <w:szCs w:val="20"/>
              </w:rPr>
            </w:pPr>
            <w:r w:rsidRPr="00323A1E">
              <w:rPr>
                <w:sz w:val="20"/>
                <w:szCs w:val="20"/>
              </w:rPr>
              <w:t>Številka: 007-51/2016/1</w:t>
            </w:r>
            <w:r w:rsidR="00AE358A">
              <w:rPr>
                <w:sz w:val="20"/>
                <w:szCs w:val="20"/>
              </w:rPr>
              <w:t>7</w:t>
            </w:r>
          </w:p>
        </w:tc>
      </w:tr>
      <w:tr w:rsidR="0034140D" w:rsidRPr="00323A1E" w:rsidTr="00F403DC">
        <w:trPr>
          <w:gridAfter w:val="2"/>
          <w:wAfter w:w="3067" w:type="dxa"/>
        </w:trPr>
        <w:tc>
          <w:tcPr>
            <w:tcW w:w="6096" w:type="dxa"/>
            <w:gridSpan w:val="2"/>
          </w:tcPr>
          <w:p w:rsidR="0034140D" w:rsidRPr="00323A1E" w:rsidRDefault="0034140D" w:rsidP="00592C9C">
            <w:pPr>
              <w:overflowPunct w:val="0"/>
              <w:autoSpaceDE w:val="0"/>
              <w:autoSpaceDN w:val="0"/>
              <w:adjustRightInd w:val="0"/>
              <w:textAlignment w:val="baseline"/>
              <w:rPr>
                <w:rFonts w:cs="Arial"/>
                <w:vanish/>
                <w:szCs w:val="20"/>
                <w:lang w:eastAsia="sl-SI"/>
              </w:rPr>
            </w:pPr>
            <w:r w:rsidRPr="00323A1E">
              <w:rPr>
                <w:rFonts w:cs="Arial"/>
                <w:szCs w:val="20"/>
                <w:lang w:eastAsia="sl-SI"/>
              </w:rPr>
              <w:t xml:space="preserve">Ljubljana, </w:t>
            </w:r>
            <w:r w:rsidR="002162A8">
              <w:rPr>
                <w:rFonts w:cs="Arial"/>
                <w:szCs w:val="20"/>
                <w:lang w:eastAsia="sl-SI"/>
              </w:rPr>
              <w:t>1</w:t>
            </w:r>
            <w:r w:rsidR="00AE358A">
              <w:rPr>
                <w:rFonts w:cs="Arial"/>
                <w:szCs w:val="20"/>
                <w:lang w:eastAsia="sl-SI"/>
              </w:rPr>
              <w:t>8</w:t>
            </w:r>
            <w:r w:rsidR="00592C9C">
              <w:rPr>
                <w:rFonts w:cs="Arial"/>
                <w:szCs w:val="20"/>
                <w:lang w:eastAsia="sl-SI"/>
              </w:rPr>
              <w:t>.5.</w:t>
            </w:r>
            <w:r w:rsidRPr="00323A1E">
              <w:rPr>
                <w:rFonts w:cs="Arial"/>
                <w:szCs w:val="20"/>
                <w:lang w:eastAsia="sl-SI"/>
              </w:rPr>
              <w:t>2016</w:t>
            </w:r>
          </w:p>
        </w:tc>
      </w:tr>
      <w:tr w:rsidR="0034140D" w:rsidRPr="00323A1E" w:rsidTr="00F403DC">
        <w:trPr>
          <w:gridAfter w:val="2"/>
          <w:wAfter w:w="3067" w:type="dxa"/>
        </w:trPr>
        <w:tc>
          <w:tcPr>
            <w:tcW w:w="6096" w:type="dxa"/>
            <w:gridSpan w:val="2"/>
          </w:tcPr>
          <w:p w:rsidR="0034140D" w:rsidRPr="00323A1E" w:rsidRDefault="0034140D" w:rsidP="00F403DC">
            <w:pPr>
              <w:overflowPunct w:val="0"/>
              <w:autoSpaceDE w:val="0"/>
              <w:autoSpaceDN w:val="0"/>
              <w:adjustRightInd w:val="0"/>
              <w:textAlignment w:val="baseline"/>
              <w:rPr>
                <w:rFonts w:cs="Arial"/>
                <w:vanish/>
                <w:szCs w:val="20"/>
                <w:lang w:eastAsia="sl-SI"/>
              </w:rPr>
            </w:pPr>
            <w:r w:rsidRPr="00323A1E">
              <w:rPr>
                <w:rFonts w:cs="Arial"/>
                <w:iCs/>
                <w:szCs w:val="20"/>
                <w:lang w:eastAsia="sl-SI"/>
              </w:rPr>
              <w:t>EVA 2016-2330-0030</w:t>
            </w:r>
          </w:p>
        </w:tc>
      </w:tr>
      <w:tr w:rsidR="0034140D" w:rsidRPr="00323A1E" w:rsidTr="00F403DC">
        <w:trPr>
          <w:gridAfter w:val="2"/>
          <w:wAfter w:w="3067" w:type="dxa"/>
        </w:trPr>
        <w:tc>
          <w:tcPr>
            <w:tcW w:w="6096" w:type="dxa"/>
            <w:gridSpan w:val="2"/>
          </w:tcPr>
          <w:p w:rsidR="0034140D" w:rsidRPr="00323A1E" w:rsidRDefault="0034140D" w:rsidP="00F403DC">
            <w:pPr>
              <w:rPr>
                <w:rFonts w:eastAsia="Calibri" w:cs="Arial"/>
                <w:szCs w:val="20"/>
              </w:rPr>
            </w:pPr>
          </w:p>
          <w:p w:rsidR="0034140D" w:rsidRPr="00323A1E" w:rsidRDefault="0034140D" w:rsidP="00F403DC">
            <w:pPr>
              <w:rPr>
                <w:rFonts w:eastAsia="Calibri" w:cs="Arial"/>
                <w:szCs w:val="20"/>
              </w:rPr>
            </w:pPr>
            <w:r w:rsidRPr="00323A1E">
              <w:rPr>
                <w:rFonts w:eastAsia="Calibri" w:cs="Arial"/>
                <w:szCs w:val="20"/>
              </w:rPr>
              <w:t>GENERALNI SEKRETARIAT VLADE REPUBLIKE SLOVENIJE</w:t>
            </w:r>
          </w:p>
          <w:p w:rsidR="0034140D" w:rsidRPr="00323A1E" w:rsidRDefault="006822F5" w:rsidP="00F403DC">
            <w:pPr>
              <w:rPr>
                <w:rFonts w:eastAsia="Calibri" w:cs="Arial"/>
                <w:szCs w:val="20"/>
              </w:rPr>
            </w:pPr>
            <w:hyperlink r:id="rId9" w:history="1">
              <w:r w:rsidR="0034140D" w:rsidRPr="00323A1E">
                <w:rPr>
                  <w:rFonts w:eastAsia="Calibri" w:cs="Arial"/>
                  <w:szCs w:val="20"/>
                  <w:u w:val="single"/>
                </w:rPr>
                <w:t>Gp.gs@gov.si</w:t>
              </w:r>
            </w:hyperlink>
          </w:p>
          <w:p w:rsidR="0034140D" w:rsidRPr="00323A1E" w:rsidRDefault="0034140D" w:rsidP="00F403DC">
            <w:pPr>
              <w:keepNext/>
              <w:spacing w:before="60"/>
              <w:outlineLvl w:val="0"/>
              <w:rPr>
                <w:rFonts w:eastAsia="Calibri" w:cs="Arial"/>
                <w:vanish/>
                <w:szCs w:val="20"/>
              </w:rPr>
            </w:pPr>
          </w:p>
        </w:tc>
      </w:tr>
      <w:tr w:rsidR="0034140D" w:rsidRPr="00323A1E" w:rsidTr="00F403DC">
        <w:tc>
          <w:tcPr>
            <w:tcW w:w="9163" w:type="dxa"/>
            <w:gridSpan w:val="4"/>
          </w:tcPr>
          <w:p w:rsidR="0034140D" w:rsidRPr="00323A1E" w:rsidRDefault="0034140D" w:rsidP="00592C9C">
            <w:pPr>
              <w:suppressAutoHyphens/>
              <w:overflowPunct w:val="0"/>
              <w:autoSpaceDE w:val="0"/>
              <w:autoSpaceDN w:val="0"/>
              <w:adjustRightInd w:val="0"/>
              <w:jc w:val="both"/>
              <w:textAlignment w:val="baseline"/>
              <w:rPr>
                <w:rFonts w:cs="Arial"/>
                <w:b/>
                <w:szCs w:val="20"/>
                <w:lang w:eastAsia="sl-SI"/>
              </w:rPr>
            </w:pPr>
            <w:r w:rsidRPr="00323A1E">
              <w:rPr>
                <w:rFonts w:cs="Arial"/>
                <w:b/>
                <w:szCs w:val="20"/>
                <w:lang w:eastAsia="sl-SI"/>
              </w:rPr>
              <w:t xml:space="preserve">ZADEVA: Uredba o izvajanju ukrepov </w:t>
            </w:r>
            <w:r w:rsidR="009E1D8C">
              <w:rPr>
                <w:rFonts w:cs="Arial"/>
                <w:b/>
                <w:szCs w:val="20"/>
                <w:lang w:eastAsia="sl-SI"/>
              </w:rPr>
              <w:t>in</w:t>
            </w:r>
            <w:r w:rsidR="00BC31FD">
              <w:rPr>
                <w:rFonts w:cs="Arial"/>
                <w:b/>
                <w:szCs w:val="20"/>
                <w:lang w:eastAsia="sl-SI"/>
              </w:rPr>
              <w:t xml:space="preserve"> </w:t>
            </w:r>
            <w:r w:rsidRPr="00323A1E">
              <w:rPr>
                <w:rFonts w:cs="Arial"/>
                <w:b/>
                <w:szCs w:val="20"/>
                <w:lang w:eastAsia="sl-SI"/>
              </w:rPr>
              <w:t>tehnične pomoči iz Operativnega programa za izvajanje Evropskega sklada za pomorstvo in ribištvo v Republiki Sloveniji za obdobje 2014–2020, ki se izvajajo v skladu s predpisi, ki urejajo javno naročanje</w:t>
            </w:r>
            <w:r w:rsidRPr="00323A1E" w:rsidDel="003F7460">
              <w:rPr>
                <w:rFonts w:cs="Arial"/>
                <w:b/>
                <w:szCs w:val="20"/>
                <w:lang w:eastAsia="sl-SI"/>
              </w:rPr>
              <w:t xml:space="preserve"> </w:t>
            </w:r>
            <w:r w:rsidRPr="00323A1E">
              <w:rPr>
                <w:rFonts w:cs="Arial"/>
                <w:b/>
                <w:szCs w:val="20"/>
                <w:lang w:eastAsia="sl-SI"/>
              </w:rPr>
              <w:t xml:space="preserve">– predlog za obravnavo </w:t>
            </w:r>
          </w:p>
        </w:tc>
      </w:tr>
      <w:tr w:rsidR="0034140D" w:rsidRPr="00323A1E" w:rsidTr="00F403DC">
        <w:tc>
          <w:tcPr>
            <w:tcW w:w="9163" w:type="dxa"/>
            <w:gridSpan w:val="4"/>
          </w:tcPr>
          <w:p w:rsidR="0034140D" w:rsidRPr="00323A1E" w:rsidRDefault="0034140D" w:rsidP="00F403DC">
            <w:pPr>
              <w:suppressAutoHyphens/>
              <w:overflowPunct w:val="0"/>
              <w:autoSpaceDE w:val="0"/>
              <w:autoSpaceDN w:val="0"/>
              <w:adjustRightInd w:val="0"/>
              <w:textAlignment w:val="baseline"/>
              <w:outlineLvl w:val="3"/>
              <w:rPr>
                <w:rFonts w:cs="Arial"/>
                <w:b/>
                <w:szCs w:val="20"/>
                <w:lang w:eastAsia="sl-SI"/>
              </w:rPr>
            </w:pPr>
            <w:r w:rsidRPr="00323A1E">
              <w:rPr>
                <w:rFonts w:cs="Arial"/>
                <w:b/>
                <w:szCs w:val="20"/>
                <w:lang w:eastAsia="sl-SI"/>
              </w:rPr>
              <w:t>1. Predlog sklepov vlade:</w:t>
            </w:r>
          </w:p>
        </w:tc>
      </w:tr>
      <w:tr w:rsidR="0034140D" w:rsidRPr="00323A1E" w:rsidTr="00F403DC">
        <w:tc>
          <w:tcPr>
            <w:tcW w:w="9163" w:type="dxa"/>
            <w:gridSpan w:val="4"/>
          </w:tcPr>
          <w:p w:rsidR="0034140D" w:rsidRPr="00323A1E" w:rsidRDefault="0034140D" w:rsidP="00F403DC">
            <w:pPr>
              <w:suppressAutoHyphens/>
              <w:overflowPunct w:val="0"/>
              <w:autoSpaceDE w:val="0"/>
              <w:autoSpaceDN w:val="0"/>
              <w:adjustRightInd w:val="0"/>
              <w:spacing w:before="120" w:after="160" w:line="276" w:lineRule="auto"/>
              <w:jc w:val="both"/>
              <w:textAlignment w:val="baseline"/>
              <w:rPr>
                <w:rFonts w:cs="Arial"/>
                <w:szCs w:val="20"/>
                <w:lang w:eastAsia="sl-SI"/>
              </w:rPr>
            </w:pPr>
            <w:r w:rsidRPr="00323A1E">
              <w:rPr>
                <w:rFonts w:cs="Arial"/>
                <w:szCs w:val="20"/>
                <w:lang w:eastAsia="sl-SI"/>
              </w:rPr>
              <w:t xml:space="preserve">Na podlagi prvega odstavka 40. člena Zakona o morskem ribištvu (Uradni list RS, št. 115/06 in 76/15) je Vlada Republike Slovenije na … seji dne … sprejela naslednji: </w:t>
            </w:r>
          </w:p>
          <w:p w:rsidR="0034140D" w:rsidRPr="00323A1E" w:rsidRDefault="0034140D" w:rsidP="00F403DC">
            <w:pPr>
              <w:suppressAutoHyphens/>
              <w:overflowPunct w:val="0"/>
              <w:autoSpaceDE w:val="0"/>
              <w:autoSpaceDN w:val="0"/>
              <w:adjustRightInd w:val="0"/>
              <w:spacing w:before="120" w:after="160" w:line="276" w:lineRule="auto"/>
              <w:ind w:left="360"/>
              <w:jc w:val="center"/>
              <w:textAlignment w:val="baseline"/>
              <w:rPr>
                <w:rFonts w:cs="Arial"/>
                <w:b/>
                <w:szCs w:val="20"/>
                <w:lang w:eastAsia="sl-SI"/>
              </w:rPr>
            </w:pPr>
            <w:r w:rsidRPr="00323A1E">
              <w:rPr>
                <w:rFonts w:cs="Arial"/>
                <w:b/>
                <w:szCs w:val="20"/>
                <w:lang w:eastAsia="sl-SI"/>
              </w:rPr>
              <w:t>SKLEP</w:t>
            </w:r>
          </w:p>
          <w:p w:rsidR="0034140D" w:rsidRPr="00323A1E" w:rsidRDefault="0034140D" w:rsidP="00F403DC">
            <w:pPr>
              <w:suppressAutoHyphens/>
              <w:overflowPunct w:val="0"/>
              <w:autoSpaceDE w:val="0"/>
              <w:autoSpaceDN w:val="0"/>
              <w:adjustRightInd w:val="0"/>
              <w:spacing w:before="120" w:after="160" w:line="276" w:lineRule="auto"/>
              <w:jc w:val="both"/>
              <w:textAlignment w:val="baseline"/>
              <w:rPr>
                <w:rFonts w:cs="Arial"/>
                <w:szCs w:val="20"/>
                <w:lang w:eastAsia="sl-SI"/>
              </w:rPr>
            </w:pPr>
            <w:r w:rsidRPr="00323A1E">
              <w:rPr>
                <w:rFonts w:cs="Arial"/>
                <w:szCs w:val="20"/>
                <w:lang w:eastAsia="sl-SI"/>
              </w:rPr>
              <w:t xml:space="preserve">Vlada Republike Slovenije </w:t>
            </w:r>
            <w:r w:rsidR="001B01D7" w:rsidRPr="00323A1E">
              <w:rPr>
                <w:rFonts w:cs="Arial"/>
                <w:szCs w:val="20"/>
                <w:lang w:eastAsia="sl-SI"/>
              </w:rPr>
              <w:t xml:space="preserve">izdaja </w:t>
            </w:r>
            <w:r w:rsidRPr="00323A1E">
              <w:rPr>
                <w:rFonts w:cs="Arial"/>
                <w:szCs w:val="20"/>
                <w:lang w:eastAsia="sl-SI"/>
              </w:rPr>
              <w:t xml:space="preserve">Uredbo </w:t>
            </w:r>
            <w:r w:rsidR="00230FE2">
              <w:rPr>
                <w:rFonts w:cs="Arial"/>
                <w:szCs w:val="20"/>
                <w:lang w:eastAsia="sl-SI"/>
              </w:rPr>
              <w:t xml:space="preserve">o </w:t>
            </w:r>
            <w:r w:rsidRPr="00323A1E">
              <w:rPr>
                <w:rFonts w:cs="Arial"/>
                <w:szCs w:val="20"/>
                <w:lang w:eastAsia="sl-SI"/>
              </w:rPr>
              <w:t xml:space="preserve">izvajanju ukrepov </w:t>
            </w:r>
            <w:r w:rsidR="009E1D8C">
              <w:rPr>
                <w:rFonts w:cs="Arial"/>
                <w:szCs w:val="20"/>
                <w:lang w:eastAsia="sl-SI"/>
              </w:rPr>
              <w:t>in</w:t>
            </w:r>
            <w:r w:rsidRPr="00323A1E">
              <w:rPr>
                <w:rFonts w:cs="Arial"/>
                <w:szCs w:val="20"/>
                <w:lang w:eastAsia="sl-SI"/>
              </w:rPr>
              <w:t xml:space="preserve"> tehnične pomoči iz Operativnega programa za izvajanje Evropskega sklada za pomorstvo in ribištvo v Republiki Sloveniji za obdobje 2014–2020, ki se izvajajo v skladu s predpisi, ki urejajo javno naročanje, in jo objavi v Uradnem listu Republike Slovenije.</w:t>
            </w:r>
          </w:p>
          <w:p w:rsidR="0034140D" w:rsidRPr="00323A1E" w:rsidRDefault="0034140D" w:rsidP="00F403DC">
            <w:pPr>
              <w:suppressAutoHyphens/>
              <w:overflowPunct w:val="0"/>
              <w:autoSpaceDE w:val="0"/>
              <w:autoSpaceDN w:val="0"/>
              <w:adjustRightInd w:val="0"/>
              <w:spacing w:before="120" w:after="160" w:line="276" w:lineRule="auto"/>
              <w:jc w:val="both"/>
              <w:textAlignment w:val="baseline"/>
              <w:rPr>
                <w:rFonts w:cs="Arial"/>
                <w:szCs w:val="20"/>
                <w:lang w:eastAsia="sl-SI"/>
              </w:rPr>
            </w:pPr>
          </w:p>
          <w:p w:rsidR="0034140D" w:rsidRPr="00323A1E" w:rsidRDefault="0034140D" w:rsidP="00F403DC">
            <w:pPr>
              <w:suppressAutoHyphens/>
              <w:overflowPunct w:val="0"/>
              <w:autoSpaceDE w:val="0"/>
              <w:autoSpaceDN w:val="0"/>
              <w:adjustRightInd w:val="0"/>
              <w:spacing w:before="120" w:after="160" w:line="276" w:lineRule="auto"/>
              <w:jc w:val="both"/>
              <w:textAlignment w:val="baseline"/>
              <w:rPr>
                <w:rFonts w:cs="Arial"/>
                <w:szCs w:val="20"/>
                <w:lang w:eastAsia="sl-SI"/>
              </w:rPr>
            </w:pPr>
            <w:r w:rsidRPr="00323A1E">
              <w:rPr>
                <w:rFonts w:cs="Arial"/>
                <w:szCs w:val="20"/>
                <w:lang w:eastAsia="sl-SI"/>
              </w:rPr>
              <w:t>Priloga:</w:t>
            </w:r>
          </w:p>
          <w:p w:rsidR="0034140D" w:rsidRPr="00323A1E" w:rsidRDefault="0034140D" w:rsidP="00B83A96">
            <w:pPr>
              <w:numPr>
                <w:ilvl w:val="0"/>
                <w:numId w:val="10"/>
              </w:numPr>
              <w:suppressAutoHyphens/>
              <w:overflowPunct w:val="0"/>
              <w:autoSpaceDE w:val="0"/>
              <w:autoSpaceDN w:val="0"/>
              <w:adjustRightInd w:val="0"/>
              <w:spacing w:before="120" w:after="160" w:line="276" w:lineRule="auto"/>
              <w:jc w:val="both"/>
              <w:textAlignment w:val="baseline"/>
              <w:rPr>
                <w:rFonts w:cs="Arial"/>
                <w:szCs w:val="20"/>
                <w:lang w:eastAsia="sl-SI"/>
              </w:rPr>
            </w:pPr>
            <w:r w:rsidRPr="00323A1E">
              <w:rPr>
                <w:rFonts w:cs="Arial"/>
                <w:szCs w:val="20"/>
                <w:lang w:eastAsia="sl-SI"/>
              </w:rPr>
              <w:t xml:space="preserve">Uredba o izvajanju ukrepov </w:t>
            </w:r>
            <w:r w:rsidR="009E1D8C">
              <w:rPr>
                <w:rFonts w:cs="Arial"/>
                <w:szCs w:val="20"/>
                <w:lang w:eastAsia="sl-SI"/>
              </w:rPr>
              <w:t xml:space="preserve">in </w:t>
            </w:r>
            <w:r w:rsidRPr="00323A1E">
              <w:rPr>
                <w:rFonts w:cs="Arial"/>
                <w:szCs w:val="20"/>
                <w:lang w:eastAsia="sl-SI"/>
              </w:rPr>
              <w:t>tehnične pomoči iz Operativnega programa za izvajanje Evropskega sklada za pomorstvo in ribištvo v Republiki Sloveniji za obdobje 2014–2020, ki se izvajajo v skladu s predpisi, ki urejajo javno naročanje</w:t>
            </w:r>
            <w:r w:rsidR="00CF7CC4" w:rsidRPr="00323A1E">
              <w:rPr>
                <w:rFonts w:cs="Arial"/>
                <w:szCs w:val="20"/>
                <w:lang w:eastAsia="sl-SI"/>
              </w:rPr>
              <w:t>.</w:t>
            </w:r>
            <w:r w:rsidRPr="00323A1E" w:rsidDel="003F7460">
              <w:rPr>
                <w:rFonts w:cs="Arial"/>
                <w:szCs w:val="20"/>
                <w:lang w:eastAsia="sl-SI"/>
              </w:rPr>
              <w:t xml:space="preserve"> </w:t>
            </w:r>
          </w:p>
          <w:p w:rsidR="0034140D" w:rsidRPr="00323A1E" w:rsidRDefault="0034140D" w:rsidP="00F403DC">
            <w:pPr>
              <w:pStyle w:val="Naslovpredpisa"/>
              <w:spacing w:before="0" w:after="0" w:line="276" w:lineRule="auto"/>
              <w:jc w:val="both"/>
              <w:rPr>
                <w:b w:val="0"/>
                <w:sz w:val="20"/>
                <w:szCs w:val="20"/>
              </w:rPr>
            </w:pPr>
          </w:p>
          <w:p w:rsidR="0034140D" w:rsidRPr="00323A1E" w:rsidRDefault="0034140D" w:rsidP="00F403DC">
            <w:pPr>
              <w:ind w:left="4428"/>
              <w:jc w:val="center"/>
              <w:rPr>
                <w:rFonts w:cs="Arial"/>
                <w:b/>
                <w:szCs w:val="20"/>
              </w:rPr>
            </w:pPr>
            <w:r w:rsidRPr="00323A1E">
              <w:rPr>
                <w:rFonts w:cs="Arial"/>
                <w:b/>
                <w:szCs w:val="20"/>
              </w:rPr>
              <w:t>mag. Darko Krašovec</w:t>
            </w:r>
          </w:p>
          <w:p w:rsidR="0034140D" w:rsidRPr="00323A1E" w:rsidRDefault="0034140D" w:rsidP="00F403DC">
            <w:pPr>
              <w:ind w:left="4428"/>
              <w:jc w:val="center"/>
              <w:rPr>
                <w:rFonts w:cs="Arial"/>
                <w:b/>
                <w:szCs w:val="20"/>
              </w:rPr>
            </w:pPr>
            <w:r w:rsidRPr="00323A1E">
              <w:rPr>
                <w:rFonts w:cs="Arial"/>
                <w:b/>
                <w:szCs w:val="20"/>
              </w:rPr>
              <w:t>GENERALNI SEKRETAR</w:t>
            </w:r>
          </w:p>
          <w:p w:rsidR="0034140D" w:rsidRPr="00323A1E" w:rsidRDefault="0034140D" w:rsidP="00F403DC">
            <w:pPr>
              <w:pStyle w:val="Naslovpredpisa"/>
              <w:spacing w:before="0" w:after="0" w:line="276" w:lineRule="auto"/>
              <w:jc w:val="both"/>
              <w:rPr>
                <w:b w:val="0"/>
                <w:sz w:val="20"/>
                <w:szCs w:val="20"/>
              </w:rPr>
            </w:pPr>
          </w:p>
          <w:p w:rsidR="0034140D" w:rsidRPr="00323A1E" w:rsidRDefault="0034140D" w:rsidP="00F403DC">
            <w:pPr>
              <w:pStyle w:val="Naslovpredpisa"/>
              <w:spacing w:before="0" w:after="0" w:line="276" w:lineRule="auto"/>
              <w:jc w:val="both"/>
              <w:rPr>
                <w:b w:val="0"/>
                <w:sz w:val="20"/>
                <w:szCs w:val="20"/>
                <w:lang w:eastAsia="en-US"/>
              </w:rPr>
            </w:pPr>
            <w:r w:rsidRPr="00323A1E">
              <w:rPr>
                <w:b w:val="0"/>
                <w:sz w:val="20"/>
                <w:szCs w:val="20"/>
                <w:lang w:eastAsia="en-US"/>
              </w:rPr>
              <w:t>Sklep prejmejo:</w:t>
            </w:r>
          </w:p>
          <w:p w:rsidR="0034140D" w:rsidRPr="00323A1E" w:rsidRDefault="0034140D" w:rsidP="00B83A96">
            <w:pPr>
              <w:numPr>
                <w:ilvl w:val="0"/>
                <w:numId w:val="9"/>
              </w:numPr>
              <w:spacing w:line="276" w:lineRule="auto"/>
              <w:jc w:val="both"/>
              <w:rPr>
                <w:rFonts w:cs="Arial"/>
                <w:szCs w:val="20"/>
              </w:rPr>
            </w:pPr>
            <w:r w:rsidRPr="00323A1E">
              <w:rPr>
                <w:rFonts w:cs="Arial"/>
                <w:szCs w:val="20"/>
              </w:rPr>
              <w:t>Ministrstvo za kmetijstvo, gozdarstvo in prehrano,</w:t>
            </w:r>
          </w:p>
          <w:p w:rsidR="0034140D" w:rsidRPr="00323A1E" w:rsidRDefault="0034140D" w:rsidP="00B83A96">
            <w:pPr>
              <w:numPr>
                <w:ilvl w:val="0"/>
                <w:numId w:val="9"/>
              </w:numPr>
              <w:spacing w:line="276" w:lineRule="auto"/>
              <w:jc w:val="both"/>
              <w:rPr>
                <w:rFonts w:cs="Arial"/>
                <w:szCs w:val="20"/>
              </w:rPr>
            </w:pPr>
            <w:r w:rsidRPr="00323A1E">
              <w:rPr>
                <w:rFonts w:cs="Arial"/>
                <w:szCs w:val="20"/>
              </w:rPr>
              <w:t>Ministrstvo za finance,</w:t>
            </w:r>
          </w:p>
          <w:p w:rsidR="0034140D" w:rsidRPr="00323A1E" w:rsidRDefault="0034140D" w:rsidP="00B83A96">
            <w:pPr>
              <w:numPr>
                <w:ilvl w:val="0"/>
                <w:numId w:val="9"/>
              </w:numPr>
              <w:spacing w:line="276" w:lineRule="auto"/>
              <w:jc w:val="both"/>
              <w:rPr>
                <w:rFonts w:cs="Arial"/>
                <w:szCs w:val="20"/>
              </w:rPr>
            </w:pPr>
            <w:r w:rsidRPr="00323A1E">
              <w:rPr>
                <w:rFonts w:cs="Arial"/>
                <w:szCs w:val="20"/>
              </w:rPr>
              <w:t>Ministrstvo za okolje in prostor,</w:t>
            </w:r>
          </w:p>
          <w:p w:rsidR="0034140D" w:rsidRPr="00323A1E" w:rsidRDefault="0034140D" w:rsidP="00B83A96">
            <w:pPr>
              <w:numPr>
                <w:ilvl w:val="0"/>
                <w:numId w:val="9"/>
              </w:numPr>
              <w:spacing w:line="276" w:lineRule="auto"/>
              <w:jc w:val="both"/>
              <w:rPr>
                <w:rFonts w:cs="Arial"/>
                <w:szCs w:val="20"/>
              </w:rPr>
            </w:pPr>
            <w:r w:rsidRPr="00323A1E">
              <w:rPr>
                <w:rFonts w:cs="Arial"/>
                <w:szCs w:val="20"/>
              </w:rPr>
              <w:t>Ministrstvo za infrastrukturo,</w:t>
            </w:r>
          </w:p>
          <w:p w:rsidR="0034140D" w:rsidRPr="00323A1E" w:rsidRDefault="0034140D" w:rsidP="00B83A96">
            <w:pPr>
              <w:numPr>
                <w:ilvl w:val="0"/>
                <w:numId w:val="9"/>
              </w:numPr>
              <w:spacing w:line="276" w:lineRule="auto"/>
              <w:jc w:val="both"/>
              <w:rPr>
                <w:rFonts w:cs="Arial"/>
                <w:szCs w:val="20"/>
              </w:rPr>
            </w:pPr>
            <w:r w:rsidRPr="00323A1E">
              <w:rPr>
                <w:rFonts w:cs="Arial"/>
                <w:szCs w:val="20"/>
              </w:rPr>
              <w:t>Služba Vlade RS za zakonodajo,</w:t>
            </w:r>
          </w:p>
          <w:p w:rsidR="0034140D" w:rsidRPr="00323A1E" w:rsidRDefault="0034140D" w:rsidP="00B83A96">
            <w:pPr>
              <w:numPr>
                <w:ilvl w:val="0"/>
                <w:numId w:val="9"/>
              </w:numPr>
              <w:spacing w:line="276" w:lineRule="auto"/>
              <w:jc w:val="both"/>
              <w:rPr>
                <w:rFonts w:cs="Arial"/>
                <w:szCs w:val="20"/>
              </w:rPr>
            </w:pPr>
            <w:r w:rsidRPr="00323A1E">
              <w:rPr>
                <w:rFonts w:cs="Arial"/>
                <w:szCs w:val="20"/>
              </w:rPr>
              <w:t>Generalni sekretariat Vlade RS.</w:t>
            </w:r>
          </w:p>
        </w:tc>
      </w:tr>
      <w:tr w:rsidR="0034140D" w:rsidRPr="00323A1E" w:rsidTr="00F403DC">
        <w:tc>
          <w:tcPr>
            <w:tcW w:w="9163" w:type="dxa"/>
            <w:gridSpan w:val="4"/>
          </w:tcPr>
          <w:p w:rsidR="0034140D" w:rsidRPr="00323A1E" w:rsidRDefault="0034140D" w:rsidP="00F403DC">
            <w:pPr>
              <w:overflowPunct w:val="0"/>
              <w:autoSpaceDE w:val="0"/>
              <w:autoSpaceDN w:val="0"/>
              <w:adjustRightInd w:val="0"/>
              <w:jc w:val="both"/>
              <w:textAlignment w:val="baseline"/>
              <w:rPr>
                <w:rFonts w:cs="Arial"/>
                <w:b/>
                <w:iCs/>
                <w:vanish/>
                <w:szCs w:val="20"/>
                <w:lang w:eastAsia="sl-SI"/>
              </w:rPr>
            </w:pPr>
            <w:r w:rsidRPr="00323A1E">
              <w:rPr>
                <w:rFonts w:cs="Arial"/>
                <w:b/>
                <w:szCs w:val="20"/>
                <w:lang w:eastAsia="sl-SI"/>
              </w:rPr>
              <w:t>2. Predlog za obravnavo predloga zakona po nujnem ali skrajšanem postopku v državnem zboru z obrazložitvijo razlogov:</w:t>
            </w:r>
          </w:p>
        </w:tc>
      </w:tr>
      <w:tr w:rsidR="0034140D" w:rsidRPr="00323A1E" w:rsidTr="00F403DC">
        <w:tc>
          <w:tcPr>
            <w:tcW w:w="9163" w:type="dxa"/>
            <w:gridSpan w:val="4"/>
          </w:tcPr>
          <w:p w:rsidR="0034140D" w:rsidRPr="00323A1E" w:rsidRDefault="0034140D" w:rsidP="00F403DC">
            <w:pPr>
              <w:overflowPunct w:val="0"/>
              <w:autoSpaceDE w:val="0"/>
              <w:autoSpaceDN w:val="0"/>
              <w:adjustRightInd w:val="0"/>
              <w:jc w:val="both"/>
              <w:textAlignment w:val="baseline"/>
              <w:rPr>
                <w:rFonts w:cs="Arial"/>
                <w:iCs/>
                <w:vanish/>
                <w:szCs w:val="20"/>
                <w:lang w:eastAsia="sl-SI"/>
              </w:rPr>
            </w:pPr>
            <w:r w:rsidRPr="00323A1E">
              <w:rPr>
                <w:rFonts w:cs="Arial"/>
                <w:iCs/>
                <w:szCs w:val="20"/>
                <w:lang w:eastAsia="sl-SI"/>
              </w:rPr>
              <w:t>/</w:t>
            </w:r>
          </w:p>
        </w:tc>
      </w:tr>
      <w:tr w:rsidR="0034140D" w:rsidRPr="00323A1E" w:rsidTr="00F403DC">
        <w:tc>
          <w:tcPr>
            <w:tcW w:w="9163" w:type="dxa"/>
            <w:gridSpan w:val="4"/>
          </w:tcPr>
          <w:p w:rsidR="0034140D" w:rsidRPr="00323A1E" w:rsidRDefault="0034140D" w:rsidP="00F403DC">
            <w:pPr>
              <w:overflowPunct w:val="0"/>
              <w:autoSpaceDE w:val="0"/>
              <w:autoSpaceDN w:val="0"/>
              <w:adjustRightInd w:val="0"/>
              <w:jc w:val="both"/>
              <w:textAlignment w:val="baseline"/>
              <w:rPr>
                <w:rFonts w:cs="Arial"/>
                <w:b/>
                <w:iCs/>
                <w:vanish/>
                <w:szCs w:val="20"/>
                <w:lang w:eastAsia="sl-SI"/>
              </w:rPr>
            </w:pPr>
            <w:proofErr w:type="spellStart"/>
            <w:r w:rsidRPr="00323A1E">
              <w:rPr>
                <w:rFonts w:cs="Arial"/>
                <w:b/>
                <w:szCs w:val="20"/>
                <w:lang w:eastAsia="sl-SI"/>
              </w:rPr>
              <w:t>3.a</w:t>
            </w:r>
            <w:proofErr w:type="spellEnd"/>
            <w:r w:rsidRPr="00323A1E">
              <w:rPr>
                <w:rFonts w:cs="Arial"/>
                <w:b/>
                <w:szCs w:val="20"/>
                <w:lang w:eastAsia="sl-SI"/>
              </w:rPr>
              <w:t xml:space="preserve"> Osebe, odgovorne za strokovno pripravo in usklajenost gradiva:</w:t>
            </w:r>
          </w:p>
        </w:tc>
      </w:tr>
      <w:tr w:rsidR="0034140D" w:rsidRPr="00323A1E" w:rsidTr="00F403DC">
        <w:trPr>
          <w:trHeight w:val="855"/>
        </w:trPr>
        <w:tc>
          <w:tcPr>
            <w:tcW w:w="9163" w:type="dxa"/>
            <w:gridSpan w:val="4"/>
          </w:tcPr>
          <w:p w:rsidR="0034140D" w:rsidRPr="00323A1E" w:rsidRDefault="0034140D" w:rsidP="00F403DC">
            <w:pPr>
              <w:overflowPunct w:val="0"/>
              <w:autoSpaceDE w:val="0"/>
              <w:autoSpaceDN w:val="0"/>
              <w:adjustRightInd w:val="0"/>
              <w:jc w:val="both"/>
              <w:textAlignment w:val="baseline"/>
              <w:rPr>
                <w:rFonts w:cs="Arial"/>
                <w:iCs/>
                <w:szCs w:val="20"/>
                <w:lang w:eastAsia="sl-SI"/>
              </w:rPr>
            </w:pPr>
            <w:r w:rsidRPr="00323A1E">
              <w:rPr>
                <w:rFonts w:cs="Arial"/>
                <w:iCs/>
                <w:szCs w:val="20"/>
                <w:lang w:eastAsia="sl-SI"/>
              </w:rPr>
              <w:t>Jošt Jakša, generalni direktor Direktorata za gozdarstvo, lovstvo in ribištvo, MKGP</w:t>
            </w:r>
          </w:p>
          <w:p w:rsidR="0034140D" w:rsidRPr="00323A1E" w:rsidRDefault="0034140D" w:rsidP="00F403DC">
            <w:pPr>
              <w:overflowPunct w:val="0"/>
              <w:autoSpaceDE w:val="0"/>
              <w:autoSpaceDN w:val="0"/>
              <w:adjustRightInd w:val="0"/>
              <w:jc w:val="both"/>
              <w:textAlignment w:val="baseline"/>
              <w:rPr>
                <w:rFonts w:cs="Arial"/>
                <w:iCs/>
                <w:szCs w:val="20"/>
                <w:lang w:eastAsia="sl-SI"/>
              </w:rPr>
            </w:pPr>
            <w:r w:rsidRPr="00323A1E">
              <w:rPr>
                <w:rFonts w:cs="Arial"/>
                <w:iCs/>
                <w:szCs w:val="20"/>
                <w:lang w:eastAsia="sl-SI"/>
              </w:rPr>
              <w:t>Matej Zagorc, vodja Sektorja za lovstvo in ribištvo, MKGP</w:t>
            </w:r>
          </w:p>
          <w:p w:rsidR="0034140D" w:rsidRPr="00323A1E" w:rsidRDefault="0034140D" w:rsidP="00F403DC">
            <w:pPr>
              <w:overflowPunct w:val="0"/>
              <w:autoSpaceDE w:val="0"/>
              <w:autoSpaceDN w:val="0"/>
              <w:adjustRightInd w:val="0"/>
              <w:jc w:val="both"/>
              <w:textAlignment w:val="baseline"/>
              <w:rPr>
                <w:rFonts w:cs="Arial"/>
                <w:iCs/>
                <w:vanish/>
                <w:szCs w:val="20"/>
                <w:lang w:eastAsia="sl-SI"/>
              </w:rPr>
            </w:pPr>
            <w:r w:rsidRPr="00323A1E">
              <w:rPr>
                <w:rFonts w:cs="Arial"/>
                <w:iCs/>
                <w:szCs w:val="20"/>
                <w:lang w:eastAsia="sl-SI"/>
              </w:rPr>
              <w:t xml:space="preserve">Barbara </w:t>
            </w:r>
            <w:proofErr w:type="spellStart"/>
            <w:r w:rsidRPr="00323A1E">
              <w:rPr>
                <w:rFonts w:cs="Arial"/>
                <w:iCs/>
                <w:szCs w:val="20"/>
                <w:lang w:eastAsia="sl-SI"/>
              </w:rPr>
              <w:t>Žinko</w:t>
            </w:r>
            <w:proofErr w:type="spellEnd"/>
            <w:r w:rsidRPr="00323A1E">
              <w:rPr>
                <w:rFonts w:cs="Arial"/>
                <w:iCs/>
                <w:szCs w:val="20"/>
                <w:lang w:eastAsia="sl-SI"/>
              </w:rPr>
              <w:t>, višja svetovalka, MKGP</w:t>
            </w:r>
          </w:p>
        </w:tc>
      </w:tr>
      <w:tr w:rsidR="0034140D" w:rsidRPr="00323A1E" w:rsidTr="00F403DC">
        <w:tc>
          <w:tcPr>
            <w:tcW w:w="9163" w:type="dxa"/>
            <w:gridSpan w:val="4"/>
          </w:tcPr>
          <w:p w:rsidR="0034140D" w:rsidRPr="00323A1E" w:rsidRDefault="0034140D" w:rsidP="00F403DC">
            <w:pPr>
              <w:overflowPunct w:val="0"/>
              <w:autoSpaceDE w:val="0"/>
              <w:autoSpaceDN w:val="0"/>
              <w:adjustRightInd w:val="0"/>
              <w:jc w:val="both"/>
              <w:textAlignment w:val="baseline"/>
              <w:rPr>
                <w:rFonts w:cs="Arial"/>
                <w:b/>
                <w:iCs/>
                <w:vanish/>
                <w:szCs w:val="20"/>
                <w:lang w:eastAsia="sl-SI"/>
              </w:rPr>
            </w:pPr>
            <w:proofErr w:type="spellStart"/>
            <w:r w:rsidRPr="00323A1E">
              <w:rPr>
                <w:rFonts w:cs="Arial"/>
                <w:b/>
                <w:iCs/>
                <w:szCs w:val="20"/>
                <w:lang w:eastAsia="sl-SI"/>
              </w:rPr>
              <w:t>3.b</w:t>
            </w:r>
            <w:proofErr w:type="spellEnd"/>
            <w:r w:rsidRPr="00323A1E">
              <w:rPr>
                <w:rFonts w:cs="Arial"/>
                <w:b/>
                <w:iCs/>
                <w:szCs w:val="20"/>
                <w:lang w:eastAsia="sl-SI"/>
              </w:rPr>
              <w:t xml:space="preserve"> Zunanji strokovnjaki, ki so </w:t>
            </w:r>
            <w:r w:rsidRPr="00323A1E">
              <w:rPr>
                <w:rFonts w:cs="Arial"/>
                <w:b/>
                <w:szCs w:val="20"/>
                <w:lang w:eastAsia="sl-SI"/>
              </w:rPr>
              <w:t>sodelovali pri pripravi dela ali celotnega gradiva:</w:t>
            </w:r>
          </w:p>
        </w:tc>
      </w:tr>
      <w:tr w:rsidR="0034140D" w:rsidRPr="00323A1E" w:rsidTr="00F403DC">
        <w:tc>
          <w:tcPr>
            <w:tcW w:w="9163" w:type="dxa"/>
            <w:gridSpan w:val="4"/>
          </w:tcPr>
          <w:p w:rsidR="0034140D" w:rsidRPr="00323A1E" w:rsidRDefault="0034140D" w:rsidP="00F403DC">
            <w:pPr>
              <w:overflowPunct w:val="0"/>
              <w:autoSpaceDE w:val="0"/>
              <w:autoSpaceDN w:val="0"/>
              <w:adjustRightInd w:val="0"/>
              <w:jc w:val="both"/>
              <w:textAlignment w:val="baseline"/>
              <w:rPr>
                <w:rFonts w:cs="Arial"/>
                <w:iCs/>
                <w:vanish/>
                <w:szCs w:val="20"/>
                <w:lang w:eastAsia="sl-SI"/>
              </w:rPr>
            </w:pPr>
            <w:r w:rsidRPr="00323A1E">
              <w:rPr>
                <w:rFonts w:cs="Arial"/>
                <w:iCs/>
                <w:szCs w:val="20"/>
                <w:lang w:eastAsia="sl-SI"/>
              </w:rPr>
              <w:t>/</w:t>
            </w:r>
          </w:p>
        </w:tc>
      </w:tr>
      <w:tr w:rsidR="0034140D" w:rsidRPr="00323A1E" w:rsidTr="00F403DC">
        <w:tc>
          <w:tcPr>
            <w:tcW w:w="9163" w:type="dxa"/>
            <w:gridSpan w:val="4"/>
          </w:tcPr>
          <w:p w:rsidR="0034140D" w:rsidRPr="00323A1E" w:rsidRDefault="0034140D" w:rsidP="00F403DC">
            <w:pPr>
              <w:overflowPunct w:val="0"/>
              <w:autoSpaceDE w:val="0"/>
              <w:autoSpaceDN w:val="0"/>
              <w:adjustRightInd w:val="0"/>
              <w:jc w:val="both"/>
              <w:textAlignment w:val="baseline"/>
              <w:rPr>
                <w:rFonts w:cs="Arial"/>
                <w:b/>
                <w:iCs/>
                <w:vanish/>
                <w:szCs w:val="20"/>
                <w:lang w:eastAsia="sl-SI"/>
              </w:rPr>
            </w:pPr>
            <w:r w:rsidRPr="00323A1E">
              <w:rPr>
                <w:rFonts w:cs="Arial"/>
                <w:b/>
                <w:szCs w:val="20"/>
                <w:lang w:eastAsia="sl-SI"/>
              </w:rPr>
              <w:t>4. Predstavniki vlade, ki bodo sodelovali pri delu državnega zbora:</w:t>
            </w:r>
          </w:p>
        </w:tc>
      </w:tr>
      <w:tr w:rsidR="0034140D" w:rsidRPr="00323A1E" w:rsidTr="00F403DC">
        <w:tc>
          <w:tcPr>
            <w:tcW w:w="9163" w:type="dxa"/>
            <w:gridSpan w:val="4"/>
          </w:tcPr>
          <w:p w:rsidR="0034140D" w:rsidRPr="00323A1E" w:rsidRDefault="0034140D" w:rsidP="00F403DC">
            <w:pPr>
              <w:overflowPunct w:val="0"/>
              <w:autoSpaceDE w:val="0"/>
              <w:autoSpaceDN w:val="0"/>
              <w:adjustRightInd w:val="0"/>
              <w:jc w:val="both"/>
              <w:textAlignment w:val="baseline"/>
              <w:rPr>
                <w:rFonts w:cs="Arial"/>
                <w:b/>
                <w:vanish/>
                <w:szCs w:val="20"/>
                <w:lang w:eastAsia="sl-SI"/>
              </w:rPr>
            </w:pPr>
            <w:r w:rsidRPr="00323A1E">
              <w:rPr>
                <w:rFonts w:cs="Arial"/>
                <w:iCs/>
                <w:szCs w:val="20"/>
                <w:lang w:eastAsia="sl-SI"/>
              </w:rPr>
              <w:lastRenderedPageBreak/>
              <w:t>/</w:t>
            </w:r>
          </w:p>
        </w:tc>
      </w:tr>
      <w:tr w:rsidR="0034140D" w:rsidRPr="00323A1E" w:rsidTr="00F403DC">
        <w:tc>
          <w:tcPr>
            <w:tcW w:w="9163" w:type="dxa"/>
            <w:gridSpan w:val="4"/>
          </w:tcPr>
          <w:p w:rsidR="0034140D" w:rsidRPr="00323A1E" w:rsidRDefault="0034140D" w:rsidP="00F403DC">
            <w:pPr>
              <w:suppressAutoHyphens/>
              <w:overflowPunct w:val="0"/>
              <w:autoSpaceDE w:val="0"/>
              <w:autoSpaceDN w:val="0"/>
              <w:adjustRightInd w:val="0"/>
              <w:textAlignment w:val="baseline"/>
              <w:outlineLvl w:val="3"/>
              <w:rPr>
                <w:rFonts w:cs="Arial"/>
                <w:b/>
                <w:vanish/>
                <w:szCs w:val="20"/>
                <w:lang w:eastAsia="sl-SI"/>
              </w:rPr>
            </w:pPr>
            <w:r w:rsidRPr="00323A1E">
              <w:rPr>
                <w:rFonts w:cs="Arial"/>
                <w:b/>
                <w:szCs w:val="20"/>
                <w:lang w:eastAsia="sl-SI"/>
              </w:rPr>
              <w:t>5. Kratek povzetek gradiva:</w:t>
            </w:r>
          </w:p>
        </w:tc>
      </w:tr>
      <w:tr w:rsidR="0034140D" w:rsidRPr="00323A1E" w:rsidTr="00F403DC">
        <w:tc>
          <w:tcPr>
            <w:tcW w:w="9163" w:type="dxa"/>
            <w:gridSpan w:val="4"/>
          </w:tcPr>
          <w:p w:rsidR="0034140D" w:rsidRPr="00323A1E" w:rsidRDefault="0034140D" w:rsidP="00F403DC">
            <w:pPr>
              <w:overflowPunct w:val="0"/>
              <w:autoSpaceDE w:val="0"/>
              <w:autoSpaceDN w:val="0"/>
              <w:adjustRightInd w:val="0"/>
              <w:jc w:val="both"/>
              <w:textAlignment w:val="baseline"/>
              <w:rPr>
                <w:rFonts w:cs="Arial"/>
                <w:szCs w:val="20"/>
              </w:rPr>
            </w:pPr>
            <w:r w:rsidRPr="00323A1E">
              <w:rPr>
                <w:rFonts w:cs="Arial"/>
                <w:szCs w:val="20"/>
              </w:rPr>
              <w:t xml:space="preserve">Uredba ureja izvajanje tistih ukrepov </w:t>
            </w:r>
            <w:r w:rsidR="00230FE2">
              <w:rPr>
                <w:rFonts w:cs="Arial"/>
                <w:szCs w:val="20"/>
              </w:rPr>
              <w:t>in</w:t>
            </w:r>
            <w:r w:rsidR="00BC31FD">
              <w:rPr>
                <w:rFonts w:cs="Arial"/>
                <w:szCs w:val="20"/>
              </w:rPr>
              <w:t xml:space="preserve"> </w:t>
            </w:r>
            <w:r w:rsidRPr="00323A1E">
              <w:rPr>
                <w:rFonts w:cs="Arial"/>
                <w:szCs w:val="20"/>
              </w:rPr>
              <w:t>tehnične pomoči, ki se izvajajo v skladu s predpisi, ki urejajo javno naročanje,</w:t>
            </w:r>
            <w:r w:rsidRPr="00323A1E" w:rsidDel="003F7460">
              <w:rPr>
                <w:rFonts w:cs="Arial"/>
                <w:szCs w:val="20"/>
              </w:rPr>
              <w:t xml:space="preserve"> </w:t>
            </w:r>
            <w:r w:rsidRPr="00323A1E">
              <w:rPr>
                <w:rFonts w:cs="Arial"/>
                <w:szCs w:val="20"/>
              </w:rPr>
              <w:t>iz Operativnega programa za izvajanje Evropskega sklada za pomorstvo in ribištvo v Republiki Sloveniji za obdobje 2014</w:t>
            </w:r>
            <w:r w:rsidRPr="00323A1E">
              <w:rPr>
                <w:rFonts w:cs="Arial"/>
                <w:szCs w:val="20"/>
                <w:lang w:eastAsia="sl-SI"/>
              </w:rPr>
              <w:t>–</w:t>
            </w:r>
            <w:r w:rsidRPr="00323A1E">
              <w:rPr>
                <w:rFonts w:cs="Arial"/>
                <w:szCs w:val="20"/>
              </w:rPr>
              <w:t>2020. Operativni program je potrjen z Izvedbenim sklepom Komisije z dne 22. julija 2015 o odobritvi Operativnega programa za izvajanje Evropskega sklada za pomorstvo in ribištvo v Republiki Sloveniji za obdobje 2014</w:t>
            </w:r>
            <w:r w:rsidRPr="00323A1E">
              <w:rPr>
                <w:rFonts w:cs="Arial"/>
                <w:szCs w:val="20"/>
                <w:lang w:eastAsia="sl-SI"/>
              </w:rPr>
              <w:t>–</w:t>
            </w:r>
            <w:r w:rsidRPr="00323A1E">
              <w:rPr>
                <w:rFonts w:cs="Arial"/>
                <w:szCs w:val="20"/>
              </w:rPr>
              <w:t>2020 za podporo iz Evropskega sklada za pomorstvo in ribištvo v Sloveniji, št. CCI 2014 SI 14 MF OP 001.</w:t>
            </w:r>
          </w:p>
          <w:p w:rsidR="0034140D" w:rsidRPr="00323A1E" w:rsidRDefault="0034140D" w:rsidP="00F403DC">
            <w:pPr>
              <w:overflowPunct w:val="0"/>
              <w:autoSpaceDE w:val="0"/>
              <w:autoSpaceDN w:val="0"/>
              <w:adjustRightInd w:val="0"/>
              <w:jc w:val="both"/>
              <w:textAlignment w:val="baseline"/>
              <w:rPr>
                <w:rFonts w:cs="Arial"/>
                <w:szCs w:val="20"/>
              </w:rPr>
            </w:pPr>
          </w:p>
          <w:p w:rsidR="0034140D" w:rsidRPr="00323A1E" w:rsidRDefault="0034140D" w:rsidP="00F403DC">
            <w:pPr>
              <w:jc w:val="both"/>
              <w:rPr>
                <w:rFonts w:cs="Arial"/>
                <w:szCs w:val="20"/>
              </w:rPr>
            </w:pPr>
            <w:r w:rsidRPr="00323A1E">
              <w:rPr>
                <w:rFonts w:cs="Arial"/>
                <w:szCs w:val="20"/>
              </w:rPr>
              <w:t>Z uredbo se določajo pristojni organi ter izvajanje tistih ukrepov in tehnične pomoči, ki se izvajajo v skladu s predpisi, ki urejajo javno naročanje. Uredba podrobneje ureja vrste in cilje ukrepov, finančna sredstva, upravičenca, pogoje upravičenosti in merila za izbor operacij ter izvajanje in nadzor operacij v okviru ukrepov. Prav tako določa cilj, finančna sredstva, upravičenca, pogoje upravičenosti in merila za izbor operacij ter izvajanje in nadzor operacij v okviru tehnične pomoči.</w:t>
            </w:r>
          </w:p>
        </w:tc>
      </w:tr>
      <w:tr w:rsidR="0034140D" w:rsidRPr="00323A1E" w:rsidTr="00F403DC">
        <w:tc>
          <w:tcPr>
            <w:tcW w:w="9163" w:type="dxa"/>
            <w:gridSpan w:val="4"/>
          </w:tcPr>
          <w:p w:rsidR="0034140D" w:rsidRPr="004E054B" w:rsidRDefault="0034140D" w:rsidP="00B9259F">
            <w:pPr>
              <w:rPr>
                <w:b/>
              </w:rPr>
            </w:pPr>
            <w:r w:rsidRPr="00323A1E">
              <w:rPr>
                <w:b/>
              </w:rPr>
              <w:t>6. Presoja posledic za:</w:t>
            </w:r>
          </w:p>
        </w:tc>
      </w:tr>
      <w:tr w:rsidR="0034140D" w:rsidRPr="00323A1E" w:rsidTr="00F403DC">
        <w:tc>
          <w:tcPr>
            <w:tcW w:w="1448" w:type="dxa"/>
          </w:tcPr>
          <w:p w:rsidR="0034140D" w:rsidRPr="004E054B" w:rsidRDefault="0034140D" w:rsidP="00B9259F">
            <w:r w:rsidRPr="00323A1E">
              <w:t>a)</w:t>
            </w:r>
          </w:p>
        </w:tc>
        <w:tc>
          <w:tcPr>
            <w:tcW w:w="5444" w:type="dxa"/>
            <w:gridSpan w:val="2"/>
          </w:tcPr>
          <w:p w:rsidR="0034140D" w:rsidRPr="004E054B" w:rsidRDefault="0034140D" w:rsidP="00B9259F">
            <w:r w:rsidRPr="00323A1E">
              <w:t>javnofinančna sredstva nad 40.000 EUR v tekočem in naslednjih treh letih</w:t>
            </w:r>
          </w:p>
        </w:tc>
        <w:tc>
          <w:tcPr>
            <w:tcW w:w="2271" w:type="dxa"/>
            <w:vAlign w:val="center"/>
          </w:tcPr>
          <w:p w:rsidR="0034140D" w:rsidRPr="00323A1E" w:rsidRDefault="0034140D" w:rsidP="00B9259F">
            <w:r w:rsidRPr="00323A1E">
              <w:t>DA</w:t>
            </w:r>
          </w:p>
        </w:tc>
      </w:tr>
      <w:tr w:rsidR="0034140D" w:rsidRPr="00323A1E" w:rsidTr="00F403DC">
        <w:tc>
          <w:tcPr>
            <w:tcW w:w="1448" w:type="dxa"/>
          </w:tcPr>
          <w:p w:rsidR="0034140D" w:rsidRPr="00323A1E" w:rsidRDefault="0034140D" w:rsidP="00B9259F">
            <w:r w:rsidRPr="00323A1E">
              <w:t>b)</w:t>
            </w:r>
          </w:p>
        </w:tc>
        <w:tc>
          <w:tcPr>
            <w:tcW w:w="5444" w:type="dxa"/>
            <w:gridSpan w:val="2"/>
          </w:tcPr>
          <w:p w:rsidR="0034140D" w:rsidRPr="004E054B" w:rsidRDefault="0034140D" w:rsidP="00B9259F">
            <w:r w:rsidRPr="00323A1E">
              <w:t>usklajenost slovenskega pravnega reda s pravnim redom Evropske unije</w:t>
            </w:r>
          </w:p>
        </w:tc>
        <w:tc>
          <w:tcPr>
            <w:tcW w:w="2271" w:type="dxa"/>
            <w:vAlign w:val="center"/>
          </w:tcPr>
          <w:p w:rsidR="0034140D" w:rsidRPr="004E054B" w:rsidRDefault="0034140D" w:rsidP="00B9259F">
            <w:r w:rsidRPr="00323A1E">
              <w:t>NE</w:t>
            </w:r>
          </w:p>
        </w:tc>
      </w:tr>
      <w:tr w:rsidR="0034140D" w:rsidRPr="00323A1E" w:rsidTr="00F403DC">
        <w:tc>
          <w:tcPr>
            <w:tcW w:w="1448" w:type="dxa"/>
          </w:tcPr>
          <w:p w:rsidR="0034140D" w:rsidRPr="004E054B" w:rsidRDefault="0034140D" w:rsidP="00B9259F">
            <w:r w:rsidRPr="00323A1E">
              <w:t>c)</w:t>
            </w:r>
          </w:p>
        </w:tc>
        <w:tc>
          <w:tcPr>
            <w:tcW w:w="5444" w:type="dxa"/>
            <w:gridSpan w:val="2"/>
          </w:tcPr>
          <w:p w:rsidR="0034140D" w:rsidRPr="004E054B" w:rsidRDefault="0034140D" w:rsidP="00B9259F">
            <w:r w:rsidRPr="00323A1E">
              <w:t>administrativne posledice</w:t>
            </w:r>
          </w:p>
        </w:tc>
        <w:tc>
          <w:tcPr>
            <w:tcW w:w="2271" w:type="dxa"/>
            <w:vAlign w:val="center"/>
          </w:tcPr>
          <w:p w:rsidR="0034140D" w:rsidRPr="004E054B" w:rsidRDefault="0034140D" w:rsidP="00B9259F">
            <w:r w:rsidRPr="00323A1E">
              <w:t>NE</w:t>
            </w:r>
          </w:p>
        </w:tc>
      </w:tr>
      <w:tr w:rsidR="0034140D" w:rsidRPr="00323A1E" w:rsidTr="00F403DC">
        <w:tc>
          <w:tcPr>
            <w:tcW w:w="1448" w:type="dxa"/>
          </w:tcPr>
          <w:p w:rsidR="0034140D" w:rsidRPr="004E054B" w:rsidRDefault="0034140D" w:rsidP="00B9259F">
            <w:r w:rsidRPr="00323A1E">
              <w:t>č)</w:t>
            </w:r>
          </w:p>
        </w:tc>
        <w:tc>
          <w:tcPr>
            <w:tcW w:w="5444" w:type="dxa"/>
            <w:gridSpan w:val="2"/>
          </w:tcPr>
          <w:p w:rsidR="0034140D" w:rsidRPr="004E054B" w:rsidRDefault="0034140D" w:rsidP="00B9259F">
            <w:r w:rsidRPr="00323A1E">
              <w:t>gospodarstvo, zlasti mala in srednja podjetja ter konkurenčnost podjetij</w:t>
            </w:r>
          </w:p>
        </w:tc>
        <w:tc>
          <w:tcPr>
            <w:tcW w:w="2271" w:type="dxa"/>
            <w:vAlign w:val="center"/>
          </w:tcPr>
          <w:p w:rsidR="0034140D" w:rsidRPr="004E054B" w:rsidRDefault="0034140D" w:rsidP="00B9259F">
            <w:r w:rsidRPr="00323A1E">
              <w:t>NE</w:t>
            </w:r>
          </w:p>
        </w:tc>
      </w:tr>
      <w:tr w:rsidR="0034140D" w:rsidRPr="00323A1E" w:rsidTr="00F403DC">
        <w:tc>
          <w:tcPr>
            <w:tcW w:w="1448" w:type="dxa"/>
          </w:tcPr>
          <w:p w:rsidR="0034140D" w:rsidRPr="004E054B" w:rsidRDefault="0034140D" w:rsidP="00B9259F">
            <w:r w:rsidRPr="00323A1E">
              <w:t>d)</w:t>
            </w:r>
          </w:p>
        </w:tc>
        <w:tc>
          <w:tcPr>
            <w:tcW w:w="5444" w:type="dxa"/>
            <w:gridSpan w:val="2"/>
          </w:tcPr>
          <w:p w:rsidR="0034140D" w:rsidRPr="004E054B" w:rsidRDefault="0034140D" w:rsidP="00B9259F">
            <w:r w:rsidRPr="00323A1E">
              <w:t>okolje, vključno s prostorskimi in varstvenimi vidiki</w:t>
            </w:r>
          </w:p>
        </w:tc>
        <w:tc>
          <w:tcPr>
            <w:tcW w:w="2271" w:type="dxa"/>
            <w:vAlign w:val="center"/>
          </w:tcPr>
          <w:p w:rsidR="0034140D" w:rsidRPr="004E054B" w:rsidRDefault="0034140D" w:rsidP="00B9259F">
            <w:r w:rsidRPr="00323A1E">
              <w:t>NE</w:t>
            </w:r>
          </w:p>
        </w:tc>
      </w:tr>
      <w:tr w:rsidR="0034140D" w:rsidRPr="00323A1E" w:rsidTr="00F403DC">
        <w:tc>
          <w:tcPr>
            <w:tcW w:w="1448" w:type="dxa"/>
          </w:tcPr>
          <w:p w:rsidR="0034140D" w:rsidRPr="004E054B" w:rsidRDefault="0034140D" w:rsidP="00B9259F">
            <w:r w:rsidRPr="00323A1E">
              <w:t>e)</w:t>
            </w:r>
          </w:p>
        </w:tc>
        <w:tc>
          <w:tcPr>
            <w:tcW w:w="5444" w:type="dxa"/>
            <w:gridSpan w:val="2"/>
          </w:tcPr>
          <w:p w:rsidR="0034140D" w:rsidRPr="004E054B" w:rsidRDefault="0034140D" w:rsidP="00B9259F">
            <w:r w:rsidRPr="00323A1E">
              <w:t>socialno področje</w:t>
            </w:r>
          </w:p>
        </w:tc>
        <w:tc>
          <w:tcPr>
            <w:tcW w:w="2271" w:type="dxa"/>
            <w:vAlign w:val="center"/>
          </w:tcPr>
          <w:p w:rsidR="0034140D" w:rsidRPr="004E054B" w:rsidRDefault="0034140D" w:rsidP="00B9259F">
            <w:r w:rsidRPr="00323A1E">
              <w:t>NE</w:t>
            </w:r>
          </w:p>
        </w:tc>
      </w:tr>
      <w:tr w:rsidR="0034140D" w:rsidRPr="00323A1E" w:rsidTr="00F403DC">
        <w:tc>
          <w:tcPr>
            <w:tcW w:w="1448" w:type="dxa"/>
            <w:tcBorders>
              <w:bottom w:val="single" w:sz="4" w:space="0" w:color="auto"/>
            </w:tcBorders>
          </w:tcPr>
          <w:p w:rsidR="0034140D" w:rsidRPr="004E054B" w:rsidRDefault="0034140D" w:rsidP="00B9259F">
            <w:r w:rsidRPr="00323A1E">
              <w:t>f)</w:t>
            </w:r>
          </w:p>
        </w:tc>
        <w:tc>
          <w:tcPr>
            <w:tcW w:w="5444" w:type="dxa"/>
            <w:gridSpan w:val="2"/>
            <w:tcBorders>
              <w:bottom w:val="single" w:sz="4" w:space="0" w:color="auto"/>
            </w:tcBorders>
          </w:tcPr>
          <w:p w:rsidR="0034140D" w:rsidRPr="004E054B" w:rsidRDefault="0034140D" w:rsidP="00B9259F">
            <w:r w:rsidRPr="00323A1E">
              <w:t>dokumente razvojnega načrtovanja:</w:t>
            </w:r>
          </w:p>
          <w:p w:rsidR="0034140D" w:rsidRPr="004E054B" w:rsidRDefault="0034140D" w:rsidP="00B9259F">
            <w:r w:rsidRPr="00323A1E">
              <w:t>nacionalne dokumente razvojnega načrtovanja</w:t>
            </w:r>
          </w:p>
          <w:p w:rsidR="0034140D" w:rsidRPr="004E054B" w:rsidRDefault="0034140D" w:rsidP="00B9259F">
            <w:r w:rsidRPr="00323A1E">
              <w:t>razvojne politike na ravni programov po strukturi razvojne klasifikacije programskega proračuna</w:t>
            </w:r>
          </w:p>
          <w:p w:rsidR="0034140D" w:rsidRPr="004E054B" w:rsidRDefault="0034140D" w:rsidP="00B9259F">
            <w:r w:rsidRPr="00323A1E">
              <w:t>razvojne dokumente Evropske unije in mednarodnih organizacij</w:t>
            </w:r>
          </w:p>
        </w:tc>
        <w:tc>
          <w:tcPr>
            <w:tcW w:w="2271" w:type="dxa"/>
            <w:tcBorders>
              <w:bottom w:val="single" w:sz="4" w:space="0" w:color="auto"/>
            </w:tcBorders>
            <w:vAlign w:val="center"/>
          </w:tcPr>
          <w:p w:rsidR="0034140D" w:rsidRPr="004E054B" w:rsidRDefault="0034140D" w:rsidP="00B9259F">
            <w:r w:rsidRPr="00323A1E">
              <w:t>NE</w:t>
            </w:r>
          </w:p>
        </w:tc>
      </w:tr>
      <w:tr w:rsidR="0034140D" w:rsidRPr="00323A1E" w:rsidTr="00F403DC">
        <w:tc>
          <w:tcPr>
            <w:tcW w:w="9163" w:type="dxa"/>
            <w:gridSpan w:val="4"/>
            <w:tcBorders>
              <w:top w:val="single" w:sz="4" w:space="0" w:color="auto"/>
              <w:left w:val="single" w:sz="4" w:space="0" w:color="auto"/>
              <w:bottom w:val="nil"/>
              <w:right w:val="single" w:sz="4" w:space="0" w:color="auto"/>
            </w:tcBorders>
          </w:tcPr>
          <w:p w:rsidR="0034140D" w:rsidRPr="004E054B" w:rsidRDefault="0034140D" w:rsidP="00B9259F">
            <w:proofErr w:type="spellStart"/>
            <w:r w:rsidRPr="00323A1E">
              <w:t>7.a</w:t>
            </w:r>
            <w:proofErr w:type="spellEnd"/>
            <w:r w:rsidRPr="00323A1E">
              <w:t xml:space="preserve"> Predstavitev ocene finančnih posledic nad 40.000 EUR:</w:t>
            </w:r>
          </w:p>
          <w:p w:rsidR="0034140D" w:rsidRPr="004E054B" w:rsidRDefault="0034140D" w:rsidP="00B9259F">
            <w:r w:rsidRPr="00323A1E">
              <w:t>(Samo če izberete DA pod točko 6.a.)</w:t>
            </w:r>
          </w:p>
          <w:p w:rsidR="00F81F0A" w:rsidRPr="00592C9C" w:rsidRDefault="00F81F0A" w:rsidP="00B9259F"/>
          <w:p w:rsidR="00CA504F" w:rsidRPr="004E054B" w:rsidRDefault="00CA504F" w:rsidP="00F81F0A">
            <w:pPr>
              <w:jc w:val="both"/>
            </w:pPr>
            <w:r w:rsidRPr="00323A1E">
              <w:t>V</w:t>
            </w:r>
            <w:r w:rsidR="00E37B3F" w:rsidRPr="00323A1E">
              <w:t xml:space="preserve"> letu 2016 znašajo</w:t>
            </w:r>
            <w:r w:rsidRPr="00323A1E">
              <w:t xml:space="preserve"> finančne posledice</w:t>
            </w:r>
            <w:r w:rsidR="00E37B3F" w:rsidRPr="00323A1E">
              <w:t xml:space="preserve"> za proračun</w:t>
            </w:r>
            <w:r w:rsidR="00984214" w:rsidRPr="00323A1E">
              <w:t xml:space="preserve"> RS</w:t>
            </w:r>
            <w:r w:rsidR="00E37B3F" w:rsidRPr="00323A1E">
              <w:t xml:space="preserve"> </w:t>
            </w:r>
            <w:r w:rsidR="00E37B3F" w:rsidRPr="00323A1E">
              <w:rPr>
                <w:rFonts w:eastAsia="Calibri"/>
              </w:rPr>
              <w:t>1.090.000,00</w:t>
            </w:r>
            <w:r w:rsidR="00CB294D" w:rsidRPr="00323A1E">
              <w:rPr>
                <w:rFonts w:eastAsia="Calibri"/>
              </w:rPr>
              <w:t xml:space="preserve"> evrov</w:t>
            </w:r>
            <w:r w:rsidR="00113592" w:rsidRPr="00323A1E">
              <w:rPr>
                <w:rFonts w:eastAsia="Calibri"/>
              </w:rPr>
              <w:t xml:space="preserve">, od tega EU del </w:t>
            </w:r>
            <w:r w:rsidR="00C74224" w:rsidRPr="00323A1E">
              <w:rPr>
                <w:rFonts w:eastAsia="Calibri"/>
              </w:rPr>
              <w:t>857.500 EUR</w:t>
            </w:r>
            <w:r w:rsidR="00CB294D" w:rsidRPr="00323A1E">
              <w:rPr>
                <w:rFonts w:eastAsia="Calibri"/>
              </w:rPr>
              <w:t>.</w:t>
            </w:r>
            <w:r w:rsidR="00984214" w:rsidRPr="00323A1E">
              <w:rPr>
                <w:rFonts w:eastAsia="Calibri"/>
              </w:rPr>
              <w:t xml:space="preserve"> </w:t>
            </w:r>
            <w:r w:rsidR="00CB294D" w:rsidRPr="00323A1E">
              <w:t>V</w:t>
            </w:r>
            <w:r w:rsidRPr="00323A1E">
              <w:t xml:space="preserve"> letu</w:t>
            </w:r>
            <w:r w:rsidR="00CB294D" w:rsidRPr="00323A1E">
              <w:t xml:space="preserve"> 2017 pa</w:t>
            </w:r>
            <w:r w:rsidRPr="00323A1E">
              <w:t xml:space="preserve"> finančne</w:t>
            </w:r>
            <w:r w:rsidR="00CB294D" w:rsidRPr="00323A1E">
              <w:t xml:space="preserve"> posledice za proračun znašajo 1.435.000,00 evrov</w:t>
            </w:r>
            <w:r w:rsidR="00C74224" w:rsidRPr="00323A1E">
              <w:t>, od tega EU del 1.128.750 EUR</w:t>
            </w:r>
            <w:r w:rsidR="00CB294D" w:rsidRPr="00323A1E">
              <w:t>.</w:t>
            </w:r>
            <w:r w:rsidR="00D8587A" w:rsidRPr="00323A1E">
              <w:t xml:space="preserve"> Sredstva za izvedbo projektov iz tabele </w:t>
            </w:r>
            <w:proofErr w:type="spellStart"/>
            <w:r w:rsidR="00D8587A" w:rsidRPr="00323A1E">
              <w:t>II.a</w:t>
            </w:r>
            <w:proofErr w:type="spellEnd"/>
            <w:r w:rsidR="00D8587A" w:rsidRPr="00323A1E">
              <w:t xml:space="preserve"> so v letu 2016 in 2017 zagotovljena na proračunski postavki 140023 ESPR 14-20 EU del</w:t>
            </w:r>
            <w:r w:rsidR="00C74224" w:rsidRPr="00323A1E">
              <w:t xml:space="preserve"> </w:t>
            </w:r>
            <w:r w:rsidR="00D8587A" w:rsidRPr="00323A1E">
              <w:t xml:space="preserve">in 140024 ESPR 14-20 slovenska udeležba. </w:t>
            </w:r>
          </w:p>
        </w:tc>
      </w:tr>
    </w:tbl>
    <w:p w:rsidR="0034140D" w:rsidRPr="00323A1E" w:rsidRDefault="0034140D" w:rsidP="00B9259F">
      <w:pPr>
        <w:rPr>
          <w:rFonts w:eastAsia="Calibr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889"/>
        <w:gridCol w:w="1412"/>
        <w:gridCol w:w="237"/>
        <w:gridCol w:w="180"/>
        <w:gridCol w:w="913"/>
        <w:gridCol w:w="689"/>
        <w:gridCol w:w="389"/>
        <w:gridCol w:w="306"/>
        <w:gridCol w:w="2123"/>
      </w:tblGrid>
      <w:tr w:rsidR="0034140D" w:rsidRPr="00323A1E" w:rsidTr="00F403DC">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34140D" w:rsidRPr="004E054B" w:rsidRDefault="0034140D" w:rsidP="00B9259F">
            <w:pPr>
              <w:rPr>
                <w:b/>
              </w:rPr>
            </w:pPr>
            <w:r w:rsidRPr="00323A1E">
              <w:rPr>
                <w:b/>
              </w:rPr>
              <w:t>I. Ocena finančnih posledic, ki niso načrtovane v sprejetem proračunu</w:t>
            </w:r>
          </w:p>
        </w:tc>
      </w:tr>
      <w:tr w:rsidR="0034140D" w:rsidRPr="00323A1E" w:rsidTr="00F403DC">
        <w:trPr>
          <w:cantSplit/>
          <w:trHeight w:val="276"/>
        </w:trPr>
        <w:tc>
          <w:tcPr>
            <w:tcW w:w="2951" w:type="dxa"/>
            <w:gridSpan w:val="2"/>
            <w:tcBorders>
              <w:top w:val="single" w:sz="4" w:space="0" w:color="auto"/>
              <w:left w:val="single" w:sz="4" w:space="0" w:color="auto"/>
              <w:bottom w:val="single" w:sz="4" w:space="0" w:color="auto"/>
              <w:right w:val="single" w:sz="4" w:space="0" w:color="auto"/>
            </w:tcBorders>
            <w:vAlign w:val="center"/>
          </w:tcPr>
          <w:p w:rsidR="0034140D" w:rsidRPr="00323A1E" w:rsidRDefault="0034140D" w:rsidP="00B9259F">
            <w:pPr>
              <w:rPr>
                <w:rFonts w:eastAsia="Calibri"/>
              </w:rPr>
            </w:pPr>
          </w:p>
        </w:tc>
        <w:tc>
          <w:tcPr>
            <w:tcW w:w="1829"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pPr>
              <w:rPr>
                <w:rFonts w:eastAsia="Calibri"/>
              </w:rPr>
            </w:pPr>
            <w:r w:rsidRPr="00323A1E">
              <w:rPr>
                <w:rFonts w:eastAsia="Calibr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34140D" w:rsidRPr="00323A1E" w:rsidRDefault="0034140D" w:rsidP="00B9259F">
            <w:pPr>
              <w:rPr>
                <w:rFonts w:eastAsia="Calibri"/>
              </w:rPr>
            </w:pPr>
            <w:r w:rsidRPr="00323A1E">
              <w:rPr>
                <w:rFonts w:eastAsia="Calibri"/>
              </w:rPr>
              <w:t>t + 1</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34140D" w:rsidRPr="00323A1E" w:rsidRDefault="0034140D" w:rsidP="00B9259F">
            <w:pPr>
              <w:rPr>
                <w:rFonts w:eastAsia="Calibri"/>
              </w:rPr>
            </w:pPr>
            <w:r w:rsidRPr="00323A1E">
              <w:rPr>
                <w:rFonts w:eastAsia="Calibri"/>
              </w:rPr>
              <w:t>t + 2</w:t>
            </w:r>
          </w:p>
        </w:tc>
        <w:tc>
          <w:tcPr>
            <w:tcW w:w="2123" w:type="dxa"/>
            <w:tcBorders>
              <w:top w:val="single" w:sz="4" w:space="0" w:color="auto"/>
              <w:left w:val="single" w:sz="4" w:space="0" w:color="auto"/>
              <w:bottom w:val="single" w:sz="4" w:space="0" w:color="auto"/>
              <w:right w:val="single" w:sz="4" w:space="0" w:color="auto"/>
            </w:tcBorders>
            <w:vAlign w:val="center"/>
          </w:tcPr>
          <w:p w:rsidR="0034140D" w:rsidRPr="00323A1E" w:rsidRDefault="0034140D" w:rsidP="00B9259F">
            <w:pPr>
              <w:rPr>
                <w:rFonts w:eastAsia="Calibri"/>
              </w:rPr>
            </w:pPr>
            <w:r w:rsidRPr="00323A1E">
              <w:rPr>
                <w:rFonts w:eastAsia="Calibri"/>
              </w:rPr>
              <w:t>t + 3</w:t>
            </w:r>
          </w:p>
        </w:tc>
      </w:tr>
      <w:tr w:rsidR="0034140D" w:rsidRPr="00323A1E" w:rsidTr="00F403DC">
        <w:trPr>
          <w:cantSplit/>
          <w:trHeight w:val="423"/>
        </w:trPr>
        <w:tc>
          <w:tcPr>
            <w:tcW w:w="2951" w:type="dxa"/>
            <w:gridSpan w:val="2"/>
            <w:tcBorders>
              <w:top w:val="single" w:sz="4" w:space="0" w:color="auto"/>
              <w:left w:val="single" w:sz="4" w:space="0" w:color="auto"/>
              <w:bottom w:val="single" w:sz="4" w:space="0" w:color="auto"/>
              <w:right w:val="single" w:sz="4" w:space="0" w:color="auto"/>
            </w:tcBorders>
            <w:vAlign w:val="center"/>
          </w:tcPr>
          <w:p w:rsidR="0034140D" w:rsidRPr="00323A1E" w:rsidRDefault="0034140D" w:rsidP="00B9259F">
            <w:pPr>
              <w:rPr>
                <w:rFonts w:eastAsia="Calibri"/>
              </w:rPr>
            </w:pPr>
            <w:r w:rsidRPr="00323A1E">
              <w:rPr>
                <w:rFonts w:eastAsia="Calibri"/>
              </w:rPr>
              <w:t xml:space="preserve">Predvideno povečanje (+) ali zmanjšanje (–) prihodkov državnega proračuna </w:t>
            </w:r>
          </w:p>
        </w:tc>
        <w:tc>
          <w:tcPr>
            <w:tcW w:w="1829"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w:t>
            </w:r>
          </w:p>
        </w:tc>
        <w:tc>
          <w:tcPr>
            <w:tcW w:w="913"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w:t>
            </w:r>
          </w:p>
        </w:tc>
        <w:tc>
          <w:tcPr>
            <w:tcW w:w="2123"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w:t>
            </w:r>
          </w:p>
        </w:tc>
      </w:tr>
      <w:tr w:rsidR="0034140D" w:rsidRPr="00323A1E" w:rsidTr="00F403DC">
        <w:trPr>
          <w:cantSplit/>
          <w:trHeight w:val="423"/>
        </w:trPr>
        <w:tc>
          <w:tcPr>
            <w:tcW w:w="2951" w:type="dxa"/>
            <w:gridSpan w:val="2"/>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pPr>
              <w:rPr>
                <w:rFonts w:eastAsia="Calibri"/>
              </w:rPr>
            </w:pPr>
            <w:r w:rsidRPr="00323A1E">
              <w:rPr>
                <w:rFonts w:eastAsia="Calibri"/>
              </w:rPr>
              <w:t xml:space="preserve">Predvideno povečanje (+) ali zmanjšanje (–) prihodkov občinskih proračunov </w:t>
            </w:r>
          </w:p>
        </w:tc>
        <w:tc>
          <w:tcPr>
            <w:tcW w:w="1829"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w:t>
            </w:r>
          </w:p>
        </w:tc>
        <w:tc>
          <w:tcPr>
            <w:tcW w:w="913"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w:t>
            </w:r>
          </w:p>
        </w:tc>
        <w:tc>
          <w:tcPr>
            <w:tcW w:w="2123"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w:t>
            </w:r>
          </w:p>
        </w:tc>
      </w:tr>
      <w:tr w:rsidR="0034140D" w:rsidRPr="00323A1E" w:rsidTr="00F403DC">
        <w:trPr>
          <w:cantSplit/>
          <w:trHeight w:val="423"/>
        </w:trPr>
        <w:tc>
          <w:tcPr>
            <w:tcW w:w="2951" w:type="dxa"/>
            <w:gridSpan w:val="2"/>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pPr>
              <w:rPr>
                <w:rFonts w:eastAsia="Calibri"/>
              </w:rPr>
            </w:pPr>
            <w:r w:rsidRPr="00323A1E">
              <w:rPr>
                <w:rFonts w:eastAsia="Calibri"/>
              </w:rPr>
              <w:t xml:space="preserve">Predvideno povečanje (+) ali zmanjšanje (–) odhodkov državnega proračuna </w:t>
            </w:r>
          </w:p>
        </w:tc>
        <w:tc>
          <w:tcPr>
            <w:tcW w:w="1829"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pPr>
              <w:rPr>
                <w:rFonts w:eastAsia="Calibri"/>
              </w:rPr>
            </w:pPr>
            <w:r w:rsidRPr="00323A1E">
              <w:rPr>
                <w:rFonts w:eastAsia="Calibri"/>
              </w:rPr>
              <w:t>/</w:t>
            </w:r>
          </w:p>
        </w:tc>
        <w:tc>
          <w:tcPr>
            <w:tcW w:w="913"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pPr>
              <w:rPr>
                <w:rFonts w:eastAsia="Calibri"/>
              </w:rPr>
            </w:pPr>
            <w:r w:rsidRPr="00323A1E">
              <w:rPr>
                <w:rFonts w:eastAsia="Calibri"/>
              </w:rPr>
              <w:t>/</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pPr>
              <w:rPr>
                <w:rFonts w:eastAsia="Calibri"/>
              </w:rPr>
            </w:pPr>
            <w:r w:rsidRPr="00323A1E">
              <w:rPr>
                <w:rFonts w:eastAsia="Calibri"/>
              </w:rPr>
              <w:t>/</w:t>
            </w:r>
          </w:p>
        </w:tc>
        <w:tc>
          <w:tcPr>
            <w:tcW w:w="2123"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pPr>
              <w:rPr>
                <w:rFonts w:eastAsia="Calibri"/>
              </w:rPr>
            </w:pPr>
            <w:r w:rsidRPr="00323A1E">
              <w:rPr>
                <w:rFonts w:eastAsia="Calibri"/>
              </w:rPr>
              <w:t>/</w:t>
            </w:r>
          </w:p>
        </w:tc>
      </w:tr>
      <w:tr w:rsidR="0034140D" w:rsidRPr="00323A1E" w:rsidTr="00F403DC">
        <w:trPr>
          <w:cantSplit/>
          <w:trHeight w:val="623"/>
        </w:trPr>
        <w:tc>
          <w:tcPr>
            <w:tcW w:w="2951" w:type="dxa"/>
            <w:gridSpan w:val="2"/>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pPr>
              <w:rPr>
                <w:rFonts w:eastAsia="Calibri"/>
              </w:rPr>
            </w:pPr>
            <w:r w:rsidRPr="00323A1E">
              <w:rPr>
                <w:rFonts w:eastAsia="Calibri"/>
              </w:rPr>
              <w:t>Predvideno povečanje (+) ali zmanjšanje (–) odhodkov občinskih proračunov</w:t>
            </w:r>
          </w:p>
        </w:tc>
        <w:tc>
          <w:tcPr>
            <w:tcW w:w="1829"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pPr>
              <w:rPr>
                <w:rFonts w:eastAsia="Calibri"/>
              </w:rPr>
            </w:pPr>
            <w:r w:rsidRPr="00323A1E">
              <w:rPr>
                <w:rFonts w:eastAsia="Calibri"/>
              </w:rPr>
              <w:t>/</w:t>
            </w:r>
          </w:p>
        </w:tc>
        <w:tc>
          <w:tcPr>
            <w:tcW w:w="913"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pPr>
              <w:rPr>
                <w:rFonts w:eastAsia="Calibri"/>
              </w:rPr>
            </w:pPr>
            <w:r w:rsidRPr="00323A1E">
              <w:rPr>
                <w:rFonts w:eastAsia="Calibri"/>
              </w:rPr>
              <w:t>/</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pPr>
              <w:rPr>
                <w:rFonts w:eastAsia="Calibri"/>
              </w:rPr>
            </w:pPr>
            <w:r w:rsidRPr="00323A1E">
              <w:rPr>
                <w:rFonts w:eastAsia="Calibri"/>
              </w:rPr>
              <w:t>/</w:t>
            </w:r>
          </w:p>
        </w:tc>
        <w:tc>
          <w:tcPr>
            <w:tcW w:w="2123"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pPr>
              <w:rPr>
                <w:rFonts w:eastAsia="Calibri"/>
              </w:rPr>
            </w:pPr>
            <w:r w:rsidRPr="00323A1E">
              <w:rPr>
                <w:rFonts w:eastAsia="Calibri"/>
              </w:rPr>
              <w:t>/</w:t>
            </w:r>
          </w:p>
        </w:tc>
      </w:tr>
      <w:tr w:rsidR="0034140D" w:rsidRPr="00323A1E" w:rsidTr="00F403DC">
        <w:trPr>
          <w:cantSplit/>
          <w:trHeight w:val="423"/>
        </w:trPr>
        <w:tc>
          <w:tcPr>
            <w:tcW w:w="2951" w:type="dxa"/>
            <w:gridSpan w:val="2"/>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pPr>
              <w:rPr>
                <w:rFonts w:eastAsia="Calibri"/>
              </w:rPr>
            </w:pPr>
            <w:r w:rsidRPr="00323A1E">
              <w:rPr>
                <w:rFonts w:eastAsia="Calibri"/>
              </w:rPr>
              <w:lastRenderedPageBreak/>
              <w:t>Predvideno povečanje (+) ali zmanjšanje (–) obveznosti za druga javnofinančna sredstva</w:t>
            </w:r>
          </w:p>
        </w:tc>
        <w:tc>
          <w:tcPr>
            <w:tcW w:w="1829"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w:t>
            </w:r>
          </w:p>
        </w:tc>
        <w:tc>
          <w:tcPr>
            <w:tcW w:w="913"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w:t>
            </w:r>
          </w:p>
        </w:tc>
        <w:tc>
          <w:tcPr>
            <w:tcW w:w="2123"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w:t>
            </w:r>
          </w:p>
        </w:tc>
      </w:tr>
      <w:tr w:rsidR="0034140D" w:rsidRPr="00323A1E" w:rsidTr="00F403DC">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4140D" w:rsidRPr="004E054B" w:rsidRDefault="0034140D" w:rsidP="00B9259F">
            <w:pPr>
              <w:rPr>
                <w:b/>
              </w:rPr>
            </w:pPr>
            <w:r w:rsidRPr="00323A1E">
              <w:rPr>
                <w:b/>
              </w:rPr>
              <w:t>II. Finančne posledice za državni proračun</w:t>
            </w:r>
          </w:p>
        </w:tc>
      </w:tr>
      <w:tr w:rsidR="0034140D" w:rsidRPr="00323A1E" w:rsidTr="00F403DC">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4140D" w:rsidRPr="004E054B" w:rsidRDefault="0034140D" w:rsidP="00B9259F">
            <w:pPr>
              <w:rPr>
                <w:b/>
              </w:rPr>
            </w:pPr>
            <w:proofErr w:type="spellStart"/>
            <w:r w:rsidRPr="00323A1E">
              <w:rPr>
                <w:b/>
              </w:rPr>
              <w:t>II.a</w:t>
            </w:r>
            <w:proofErr w:type="spellEnd"/>
            <w:r w:rsidRPr="00323A1E">
              <w:rPr>
                <w:b/>
              </w:rPr>
              <w:t xml:space="preserve"> Pravice porabe za izvedbo predlaganih rešitev so zagotovljene:</w:t>
            </w:r>
          </w:p>
        </w:tc>
      </w:tr>
      <w:tr w:rsidR="0034140D" w:rsidRPr="00323A1E" w:rsidTr="00F403DC">
        <w:trPr>
          <w:cantSplit/>
          <w:trHeight w:val="100"/>
        </w:trPr>
        <w:tc>
          <w:tcPr>
            <w:tcW w:w="2062"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pPr>
              <w:rPr>
                <w:rFonts w:eastAsia="Calibri"/>
              </w:rPr>
            </w:pPr>
            <w:r w:rsidRPr="00323A1E">
              <w:rPr>
                <w:rFonts w:eastAsia="Calibri"/>
              </w:rPr>
              <w:t xml:space="preserve">Ime proračunskega uporabnika </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pPr>
              <w:rPr>
                <w:rFonts w:eastAsia="Calibri"/>
              </w:rPr>
            </w:pPr>
            <w:r w:rsidRPr="00323A1E">
              <w:rPr>
                <w:rFonts w:eastAsia="Calibri"/>
              </w:rPr>
              <w:t>Šifra in naziv ukrepa, projekta</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pPr>
              <w:rPr>
                <w:rFonts w:eastAsia="Calibri"/>
              </w:rPr>
            </w:pPr>
            <w:r w:rsidRPr="00323A1E">
              <w:rPr>
                <w:rFonts w:eastAsia="Calibri"/>
              </w:rPr>
              <w:t>Šifra in naziv proračunske postavke</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pPr>
              <w:rPr>
                <w:rFonts w:eastAsia="Calibri"/>
              </w:rPr>
            </w:pPr>
            <w:r w:rsidRPr="00323A1E">
              <w:rPr>
                <w:rFonts w:eastAsia="Calibri"/>
              </w:rPr>
              <w:t>Znesek za tekoče leto (t)</w:t>
            </w:r>
          </w:p>
        </w:tc>
        <w:tc>
          <w:tcPr>
            <w:tcW w:w="2123"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pPr>
              <w:rPr>
                <w:rFonts w:eastAsia="Calibri"/>
              </w:rPr>
            </w:pPr>
            <w:r w:rsidRPr="00323A1E">
              <w:rPr>
                <w:rFonts w:eastAsia="Calibri"/>
              </w:rPr>
              <w:t>Znesek za t + 1</w:t>
            </w:r>
          </w:p>
        </w:tc>
      </w:tr>
      <w:tr w:rsidR="0034140D" w:rsidRPr="00323A1E" w:rsidTr="00F403DC">
        <w:trPr>
          <w:cantSplit/>
          <w:trHeight w:val="328"/>
        </w:trPr>
        <w:tc>
          <w:tcPr>
            <w:tcW w:w="2062"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MKGP</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2330-16-0006 Varstvo in obnova morske biotske raznovrstnosti</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140023</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22.500,00</w:t>
            </w:r>
          </w:p>
        </w:tc>
        <w:tc>
          <w:tcPr>
            <w:tcW w:w="2123"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67.500,00</w:t>
            </w:r>
          </w:p>
        </w:tc>
      </w:tr>
      <w:tr w:rsidR="0034140D" w:rsidRPr="00323A1E" w:rsidTr="00F403DC">
        <w:trPr>
          <w:cantSplit/>
          <w:trHeight w:val="328"/>
        </w:trPr>
        <w:tc>
          <w:tcPr>
            <w:tcW w:w="2062"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MKGP</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2330-16-0006 Varstvo in obnova morske biotske raznovrstnosti</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140024</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7.500,00</w:t>
            </w:r>
          </w:p>
        </w:tc>
        <w:tc>
          <w:tcPr>
            <w:tcW w:w="2123"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22.500,00</w:t>
            </w:r>
          </w:p>
        </w:tc>
      </w:tr>
      <w:tr w:rsidR="0034140D" w:rsidRPr="00323A1E" w:rsidTr="00F403DC">
        <w:trPr>
          <w:cantSplit/>
          <w:trHeight w:val="328"/>
        </w:trPr>
        <w:tc>
          <w:tcPr>
            <w:tcW w:w="2062"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MKGP</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2330-16-0008 Povečanje potenciala lokacij za akvakulturo</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140023</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7.500,00</w:t>
            </w:r>
          </w:p>
        </w:tc>
        <w:tc>
          <w:tcPr>
            <w:tcW w:w="2123"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18.750,00</w:t>
            </w:r>
          </w:p>
        </w:tc>
      </w:tr>
      <w:tr w:rsidR="0034140D" w:rsidRPr="00323A1E" w:rsidTr="00F403DC">
        <w:trPr>
          <w:cantSplit/>
          <w:trHeight w:val="328"/>
        </w:trPr>
        <w:tc>
          <w:tcPr>
            <w:tcW w:w="2062"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MKGP</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2330-16-0008 Povečanje potenciala lokacij za akvakulturo</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140024</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2.500,00</w:t>
            </w:r>
          </w:p>
        </w:tc>
        <w:tc>
          <w:tcPr>
            <w:tcW w:w="2123"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6.250,00</w:t>
            </w:r>
          </w:p>
        </w:tc>
      </w:tr>
      <w:tr w:rsidR="0034140D" w:rsidRPr="00323A1E" w:rsidTr="00F403DC">
        <w:trPr>
          <w:cantSplit/>
          <w:trHeight w:val="328"/>
        </w:trPr>
        <w:tc>
          <w:tcPr>
            <w:tcW w:w="2062"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MKGP</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2330-16-0011 Nadzor in izvrševanje</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140023</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180.000,00</w:t>
            </w:r>
          </w:p>
        </w:tc>
        <w:tc>
          <w:tcPr>
            <w:tcW w:w="2123"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225.000,00</w:t>
            </w:r>
          </w:p>
        </w:tc>
      </w:tr>
      <w:tr w:rsidR="0034140D" w:rsidRPr="00323A1E" w:rsidTr="00F403DC">
        <w:trPr>
          <w:cantSplit/>
          <w:trHeight w:val="95"/>
        </w:trPr>
        <w:tc>
          <w:tcPr>
            <w:tcW w:w="2062"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MKGP</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2330-16-0011 Nadzor in izvrševanje</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140024</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20.000,00</w:t>
            </w:r>
          </w:p>
        </w:tc>
        <w:tc>
          <w:tcPr>
            <w:tcW w:w="2123"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25.000,00</w:t>
            </w:r>
          </w:p>
        </w:tc>
      </w:tr>
      <w:tr w:rsidR="0034140D" w:rsidRPr="00323A1E" w:rsidTr="00F403DC">
        <w:trPr>
          <w:cantSplit/>
          <w:trHeight w:val="95"/>
        </w:trPr>
        <w:tc>
          <w:tcPr>
            <w:tcW w:w="2062"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MKGP</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2330-14-5000 Skupna ribiška politika - zbiranje podatkov 14-20</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140023</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160.000,00</w:t>
            </w:r>
          </w:p>
        </w:tc>
        <w:tc>
          <w:tcPr>
            <w:tcW w:w="2123"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240.000,00</w:t>
            </w:r>
          </w:p>
        </w:tc>
      </w:tr>
      <w:tr w:rsidR="0034140D" w:rsidRPr="00323A1E" w:rsidTr="00F403DC">
        <w:trPr>
          <w:cantSplit/>
          <w:trHeight w:val="95"/>
        </w:trPr>
        <w:tc>
          <w:tcPr>
            <w:tcW w:w="2062"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MKGP</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2330-14-5000 Skupna ribiška politika - zbiranje podatkov 14-20</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140024</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40.000,00</w:t>
            </w:r>
          </w:p>
        </w:tc>
        <w:tc>
          <w:tcPr>
            <w:tcW w:w="2123"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60.000,00</w:t>
            </w:r>
          </w:p>
        </w:tc>
      </w:tr>
      <w:tr w:rsidR="0034140D" w:rsidRPr="00323A1E" w:rsidTr="00F403DC">
        <w:trPr>
          <w:cantSplit/>
          <w:trHeight w:val="95"/>
        </w:trPr>
        <w:tc>
          <w:tcPr>
            <w:tcW w:w="2062"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MKGP</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2330-16-0012 Celostni pomorski nadzor</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140023</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15.000,00</w:t>
            </w:r>
          </w:p>
        </w:tc>
        <w:tc>
          <w:tcPr>
            <w:tcW w:w="2123"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22.500,00</w:t>
            </w:r>
          </w:p>
        </w:tc>
      </w:tr>
      <w:tr w:rsidR="0034140D" w:rsidRPr="00323A1E" w:rsidTr="00F403DC">
        <w:trPr>
          <w:cantSplit/>
          <w:trHeight w:val="95"/>
        </w:trPr>
        <w:tc>
          <w:tcPr>
            <w:tcW w:w="2062"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MKGP</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2330-16-0012 Celostni pomorski nadzor</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140024</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5.000,00</w:t>
            </w:r>
          </w:p>
        </w:tc>
        <w:tc>
          <w:tcPr>
            <w:tcW w:w="2123"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7.500,00</w:t>
            </w:r>
          </w:p>
        </w:tc>
      </w:tr>
      <w:tr w:rsidR="0034140D" w:rsidRPr="00323A1E" w:rsidTr="00F403DC">
        <w:trPr>
          <w:cantSplit/>
          <w:trHeight w:val="95"/>
        </w:trPr>
        <w:tc>
          <w:tcPr>
            <w:tcW w:w="2062"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MKGP</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2330-16-0013 Varovanje morskega okolja</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140023</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7.500,00</w:t>
            </w:r>
          </w:p>
        </w:tc>
        <w:tc>
          <w:tcPr>
            <w:tcW w:w="2123"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15.000,00</w:t>
            </w:r>
          </w:p>
        </w:tc>
      </w:tr>
      <w:tr w:rsidR="0034140D" w:rsidRPr="00323A1E" w:rsidTr="00F403DC">
        <w:trPr>
          <w:cantSplit/>
          <w:trHeight w:val="95"/>
        </w:trPr>
        <w:tc>
          <w:tcPr>
            <w:tcW w:w="2062"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MKGP</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2330-16-0013 Varovanje morskega okolja</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140024</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2.500,00</w:t>
            </w:r>
          </w:p>
        </w:tc>
        <w:tc>
          <w:tcPr>
            <w:tcW w:w="2123"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5.000,00</w:t>
            </w:r>
          </w:p>
        </w:tc>
      </w:tr>
      <w:tr w:rsidR="0034140D" w:rsidRPr="00323A1E" w:rsidTr="00F403DC">
        <w:trPr>
          <w:cantSplit/>
          <w:trHeight w:val="95"/>
        </w:trPr>
        <w:tc>
          <w:tcPr>
            <w:tcW w:w="2062"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MKGP</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2330-16-0014 Izboljšanje znanja o stanju morskega okolja</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140023</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15.000,00</w:t>
            </w:r>
          </w:p>
        </w:tc>
        <w:tc>
          <w:tcPr>
            <w:tcW w:w="2123"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30.000,00</w:t>
            </w:r>
          </w:p>
        </w:tc>
      </w:tr>
      <w:tr w:rsidR="0034140D" w:rsidRPr="00323A1E" w:rsidTr="00F403DC">
        <w:trPr>
          <w:cantSplit/>
          <w:trHeight w:val="95"/>
        </w:trPr>
        <w:tc>
          <w:tcPr>
            <w:tcW w:w="2062"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MKGP</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2330-16-0014 Izboljšanje znanja o stanju morskega okolja</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140024</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5.000,00</w:t>
            </w:r>
          </w:p>
        </w:tc>
        <w:tc>
          <w:tcPr>
            <w:tcW w:w="2123"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10.000,00</w:t>
            </w:r>
          </w:p>
        </w:tc>
      </w:tr>
      <w:tr w:rsidR="0034140D" w:rsidRPr="00323A1E" w:rsidTr="00F403DC">
        <w:trPr>
          <w:cantSplit/>
          <w:trHeight w:val="95"/>
        </w:trPr>
        <w:tc>
          <w:tcPr>
            <w:tcW w:w="2062"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MKGP</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2330-16-0009 Ukrepi za trženje</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140023</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75.000,00</w:t>
            </w:r>
          </w:p>
        </w:tc>
        <w:tc>
          <w:tcPr>
            <w:tcW w:w="2123"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120.000,00</w:t>
            </w:r>
          </w:p>
        </w:tc>
      </w:tr>
      <w:tr w:rsidR="0034140D" w:rsidRPr="00323A1E" w:rsidTr="00F403DC">
        <w:trPr>
          <w:cantSplit/>
          <w:trHeight w:val="95"/>
        </w:trPr>
        <w:tc>
          <w:tcPr>
            <w:tcW w:w="2062"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lastRenderedPageBreak/>
              <w:t>MKGP</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2330-16-0009 Ukrepi za trženje</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140024</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25.000,00</w:t>
            </w:r>
          </w:p>
        </w:tc>
        <w:tc>
          <w:tcPr>
            <w:tcW w:w="2123"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40.000,00</w:t>
            </w:r>
          </w:p>
        </w:tc>
      </w:tr>
      <w:tr w:rsidR="0034140D" w:rsidRPr="00323A1E" w:rsidTr="00F403DC">
        <w:trPr>
          <w:cantSplit/>
          <w:trHeight w:val="95"/>
        </w:trPr>
        <w:tc>
          <w:tcPr>
            <w:tcW w:w="2062"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MKGP</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2330-16-0010 Tehnična pomoč 2014-2020</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140023</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375.000,00</w:t>
            </w:r>
          </w:p>
        </w:tc>
        <w:tc>
          <w:tcPr>
            <w:tcW w:w="2123"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375.000,00</w:t>
            </w:r>
          </w:p>
        </w:tc>
      </w:tr>
      <w:tr w:rsidR="0034140D" w:rsidRPr="00323A1E" w:rsidTr="00F403DC">
        <w:trPr>
          <w:cantSplit/>
          <w:trHeight w:val="95"/>
        </w:trPr>
        <w:tc>
          <w:tcPr>
            <w:tcW w:w="2062"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MKGP</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2330-16-0010 Tehnična pomoč 2014-2020</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140024</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125.000,00</w:t>
            </w:r>
          </w:p>
        </w:tc>
        <w:tc>
          <w:tcPr>
            <w:tcW w:w="2123"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125.000,00</w:t>
            </w:r>
          </w:p>
        </w:tc>
      </w:tr>
      <w:tr w:rsidR="0034140D" w:rsidRPr="00323A1E" w:rsidTr="00F403DC">
        <w:trPr>
          <w:cantSplit/>
          <w:trHeight w:val="95"/>
        </w:trPr>
        <w:tc>
          <w:tcPr>
            <w:tcW w:w="2062"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MKGP</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2330-14-0014 Evropski sklad za pomorstvo in ribištvo 14-20</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140023</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0,00</w:t>
            </w:r>
          </w:p>
        </w:tc>
        <w:tc>
          <w:tcPr>
            <w:tcW w:w="2123"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15.000,00</w:t>
            </w:r>
          </w:p>
        </w:tc>
      </w:tr>
      <w:tr w:rsidR="0034140D" w:rsidRPr="00323A1E" w:rsidTr="00F403DC">
        <w:trPr>
          <w:cantSplit/>
          <w:trHeight w:val="95"/>
        </w:trPr>
        <w:tc>
          <w:tcPr>
            <w:tcW w:w="2062"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MKGP</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2330-14-0014 Evropski sklad za pomorstvo in ribištvo 14-20</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140024</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0,00</w:t>
            </w:r>
          </w:p>
        </w:tc>
        <w:tc>
          <w:tcPr>
            <w:tcW w:w="2123"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5.000,00</w:t>
            </w:r>
          </w:p>
        </w:tc>
      </w:tr>
      <w:tr w:rsidR="0034140D" w:rsidRPr="00323A1E" w:rsidTr="00F403DC">
        <w:trPr>
          <w:cantSplit/>
          <w:trHeight w:val="95"/>
        </w:trPr>
        <w:tc>
          <w:tcPr>
            <w:tcW w:w="5693" w:type="dxa"/>
            <w:gridSpan w:val="6"/>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SKUPAJ</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rPr>
                <w:rFonts w:eastAsia="Calibri"/>
              </w:rPr>
              <w:t>1.090.000,00</w:t>
            </w:r>
          </w:p>
        </w:tc>
        <w:tc>
          <w:tcPr>
            <w:tcW w:w="2123"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1.435.000,00</w:t>
            </w:r>
          </w:p>
        </w:tc>
      </w:tr>
      <w:tr w:rsidR="0034140D" w:rsidRPr="00323A1E" w:rsidTr="00F403DC">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4140D" w:rsidRPr="004E054B" w:rsidRDefault="0034140D" w:rsidP="00B9259F">
            <w:pPr>
              <w:rPr>
                <w:b/>
              </w:rPr>
            </w:pPr>
            <w:proofErr w:type="spellStart"/>
            <w:r w:rsidRPr="00323A1E">
              <w:rPr>
                <w:b/>
              </w:rPr>
              <w:t>II.b</w:t>
            </w:r>
            <w:proofErr w:type="spellEnd"/>
            <w:r w:rsidRPr="00323A1E">
              <w:rPr>
                <w:b/>
              </w:rPr>
              <w:t xml:space="preserve"> Manjkajoče pravice porabe bodo zagotovljene s prerazporeditvijo:</w:t>
            </w:r>
          </w:p>
        </w:tc>
      </w:tr>
      <w:tr w:rsidR="0034140D" w:rsidRPr="00323A1E" w:rsidTr="00F403DC">
        <w:trPr>
          <w:cantSplit/>
          <w:trHeight w:val="100"/>
        </w:trPr>
        <w:tc>
          <w:tcPr>
            <w:tcW w:w="2062"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pPr>
              <w:rPr>
                <w:rFonts w:eastAsia="Calibri"/>
              </w:rPr>
            </w:pPr>
            <w:r w:rsidRPr="00323A1E">
              <w:rPr>
                <w:rFonts w:eastAsia="Calibri"/>
              </w:rPr>
              <w:t xml:space="preserve">Ime proračunskega uporabnika </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pPr>
              <w:rPr>
                <w:rFonts w:eastAsia="Calibri"/>
              </w:rPr>
            </w:pPr>
            <w:r w:rsidRPr="00323A1E">
              <w:rPr>
                <w:rFonts w:eastAsia="Calibri"/>
              </w:rPr>
              <w:t>Šifra in naziv ukrepa, projekta</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pPr>
              <w:rPr>
                <w:rFonts w:eastAsia="Calibri"/>
              </w:rPr>
            </w:pPr>
            <w:r w:rsidRPr="00323A1E">
              <w:rPr>
                <w:rFonts w:eastAsia="Calibri"/>
              </w:rPr>
              <w:t xml:space="preserve">Šifra in naziv proračunske postavke </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pPr>
              <w:rPr>
                <w:rFonts w:eastAsia="Calibri"/>
              </w:rPr>
            </w:pPr>
            <w:r w:rsidRPr="00323A1E">
              <w:rPr>
                <w:rFonts w:eastAsia="Calibri"/>
              </w:rPr>
              <w:t>Znesek za tekoče leto (t)</w:t>
            </w:r>
          </w:p>
        </w:tc>
        <w:tc>
          <w:tcPr>
            <w:tcW w:w="2123"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pPr>
              <w:rPr>
                <w:rFonts w:eastAsia="Calibri"/>
              </w:rPr>
            </w:pPr>
            <w:r w:rsidRPr="00323A1E">
              <w:rPr>
                <w:rFonts w:eastAsia="Calibri"/>
              </w:rPr>
              <w:t xml:space="preserve">Znesek za t + 1 </w:t>
            </w:r>
          </w:p>
        </w:tc>
      </w:tr>
      <w:tr w:rsidR="0034140D" w:rsidRPr="00323A1E" w:rsidTr="00F403DC">
        <w:trPr>
          <w:cantSplit/>
          <w:trHeight w:val="95"/>
        </w:trPr>
        <w:tc>
          <w:tcPr>
            <w:tcW w:w="2062"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w:t>
            </w:r>
          </w:p>
        </w:tc>
        <w:tc>
          <w:tcPr>
            <w:tcW w:w="2123"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w:t>
            </w:r>
          </w:p>
        </w:tc>
      </w:tr>
      <w:tr w:rsidR="0034140D" w:rsidRPr="00323A1E" w:rsidTr="00F403DC">
        <w:trPr>
          <w:cantSplit/>
          <w:trHeight w:val="95"/>
        </w:trPr>
        <w:tc>
          <w:tcPr>
            <w:tcW w:w="2062"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w:t>
            </w:r>
          </w:p>
        </w:tc>
        <w:tc>
          <w:tcPr>
            <w:tcW w:w="2123" w:type="dxa"/>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w:t>
            </w:r>
          </w:p>
        </w:tc>
      </w:tr>
      <w:tr w:rsidR="0034140D" w:rsidRPr="00323A1E" w:rsidTr="00F403DC">
        <w:trPr>
          <w:cantSplit/>
          <w:trHeight w:val="95"/>
        </w:trPr>
        <w:tc>
          <w:tcPr>
            <w:tcW w:w="5693" w:type="dxa"/>
            <w:gridSpan w:val="6"/>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SKUPAJ</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34140D" w:rsidRPr="00323A1E" w:rsidRDefault="0034140D" w:rsidP="00B9259F"/>
        </w:tc>
        <w:tc>
          <w:tcPr>
            <w:tcW w:w="2123" w:type="dxa"/>
            <w:tcBorders>
              <w:top w:val="single" w:sz="4" w:space="0" w:color="auto"/>
              <w:left w:val="single" w:sz="4" w:space="0" w:color="auto"/>
              <w:bottom w:val="single" w:sz="4" w:space="0" w:color="auto"/>
              <w:right w:val="single" w:sz="4" w:space="0" w:color="auto"/>
            </w:tcBorders>
            <w:vAlign w:val="center"/>
          </w:tcPr>
          <w:p w:rsidR="0034140D" w:rsidRPr="00323A1E" w:rsidRDefault="0034140D" w:rsidP="00B9259F"/>
        </w:tc>
      </w:tr>
      <w:tr w:rsidR="0034140D" w:rsidRPr="00323A1E" w:rsidTr="00F403DC">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34140D" w:rsidRPr="004E054B" w:rsidRDefault="0034140D" w:rsidP="00B9259F">
            <w:pPr>
              <w:rPr>
                <w:b/>
              </w:rPr>
            </w:pPr>
            <w:proofErr w:type="spellStart"/>
            <w:r w:rsidRPr="00323A1E">
              <w:rPr>
                <w:b/>
              </w:rPr>
              <w:t>II.c</w:t>
            </w:r>
            <w:proofErr w:type="spellEnd"/>
            <w:r w:rsidRPr="00323A1E">
              <w:rPr>
                <w:b/>
              </w:rPr>
              <w:t xml:space="preserve"> Načrtovana nadomestitev zmanjšanih prihodkov in povečanih odhodkov proračuna:</w:t>
            </w:r>
          </w:p>
        </w:tc>
      </w:tr>
      <w:tr w:rsidR="0034140D" w:rsidRPr="00323A1E" w:rsidTr="00F403DC">
        <w:trPr>
          <w:cantSplit/>
          <w:trHeight w:val="100"/>
        </w:trPr>
        <w:tc>
          <w:tcPr>
            <w:tcW w:w="4363"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pPr>
              <w:rPr>
                <w:rFonts w:eastAsia="Calibri"/>
              </w:rPr>
            </w:pPr>
            <w:r w:rsidRPr="00323A1E">
              <w:rPr>
                <w:rFonts w:eastAsia="Calibri"/>
              </w:rPr>
              <w:t>Novi prihodki</w:t>
            </w:r>
          </w:p>
        </w:tc>
        <w:tc>
          <w:tcPr>
            <w:tcW w:w="2019" w:type="dxa"/>
            <w:gridSpan w:val="4"/>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pPr>
              <w:rPr>
                <w:rFonts w:eastAsia="Calibri"/>
              </w:rPr>
            </w:pPr>
            <w:r w:rsidRPr="00323A1E">
              <w:rPr>
                <w:rFonts w:eastAsia="Calibri"/>
              </w:rPr>
              <w:t>Znesek za tekoče leto (t)</w:t>
            </w:r>
          </w:p>
        </w:tc>
        <w:tc>
          <w:tcPr>
            <w:tcW w:w="2818"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pPr>
              <w:rPr>
                <w:rFonts w:eastAsia="Calibri"/>
              </w:rPr>
            </w:pPr>
            <w:r w:rsidRPr="00323A1E">
              <w:rPr>
                <w:rFonts w:eastAsia="Calibri"/>
              </w:rPr>
              <w:t>Znesek za t + 1</w:t>
            </w:r>
          </w:p>
        </w:tc>
      </w:tr>
      <w:tr w:rsidR="0034140D" w:rsidRPr="00323A1E" w:rsidTr="00F403DC">
        <w:trPr>
          <w:cantSplit/>
          <w:trHeight w:val="95"/>
        </w:trPr>
        <w:tc>
          <w:tcPr>
            <w:tcW w:w="4363"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w:t>
            </w:r>
          </w:p>
        </w:tc>
        <w:tc>
          <w:tcPr>
            <w:tcW w:w="2019" w:type="dxa"/>
            <w:gridSpan w:val="4"/>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w:t>
            </w:r>
          </w:p>
        </w:tc>
        <w:tc>
          <w:tcPr>
            <w:tcW w:w="2818"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w:t>
            </w:r>
          </w:p>
        </w:tc>
      </w:tr>
      <w:tr w:rsidR="0034140D" w:rsidRPr="00323A1E" w:rsidTr="00F403DC">
        <w:trPr>
          <w:cantSplit/>
          <w:trHeight w:val="95"/>
        </w:trPr>
        <w:tc>
          <w:tcPr>
            <w:tcW w:w="4363"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w:t>
            </w:r>
          </w:p>
        </w:tc>
        <w:tc>
          <w:tcPr>
            <w:tcW w:w="2019" w:type="dxa"/>
            <w:gridSpan w:val="4"/>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w:t>
            </w:r>
          </w:p>
        </w:tc>
        <w:tc>
          <w:tcPr>
            <w:tcW w:w="2818"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w:t>
            </w:r>
          </w:p>
        </w:tc>
      </w:tr>
      <w:tr w:rsidR="0034140D" w:rsidRPr="00323A1E" w:rsidTr="00F403DC">
        <w:trPr>
          <w:cantSplit/>
          <w:trHeight w:val="95"/>
        </w:trPr>
        <w:tc>
          <w:tcPr>
            <w:tcW w:w="4363"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w:t>
            </w:r>
          </w:p>
        </w:tc>
        <w:tc>
          <w:tcPr>
            <w:tcW w:w="2019" w:type="dxa"/>
            <w:gridSpan w:val="4"/>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w:t>
            </w:r>
          </w:p>
        </w:tc>
        <w:tc>
          <w:tcPr>
            <w:tcW w:w="2818"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w:t>
            </w:r>
          </w:p>
        </w:tc>
      </w:tr>
      <w:tr w:rsidR="0034140D" w:rsidRPr="00323A1E" w:rsidTr="00F403DC">
        <w:trPr>
          <w:cantSplit/>
          <w:trHeight w:val="95"/>
        </w:trPr>
        <w:tc>
          <w:tcPr>
            <w:tcW w:w="4363"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SKUPAJ</w:t>
            </w:r>
          </w:p>
        </w:tc>
        <w:tc>
          <w:tcPr>
            <w:tcW w:w="2019" w:type="dxa"/>
            <w:gridSpan w:val="4"/>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w:t>
            </w:r>
          </w:p>
        </w:tc>
        <w:tc>
          <w:tcPr>
            <w:tcW w:w="2818" w:type="dxa"/>
            <w:gridSpan w:val="3"/>
            <w:tcBorders>
              <w:top w:val="single" w:sz="4" w:space="0" w:color="auto"/>
              <w:left w:val="single" w:sz="4" w:space="0" w:color="auto"/>
              <w:bottom w:val="single" w:sz="4" w:space="0" w:color="auto"/>
              <w:right w:val="single" w:sz="4" w:space="0" w:color="auto"/>
            </w:tcBorders>
            <w:vAlign w:val="center"/>
          </w:tcPr>
          <w:p w:rsidR="0034140D" w:rsidRPr="004E054B" w:rsidRDefault="0034140D" w:rsidP="00B9259F">
            <w:r w:rsidRPr="00323A1E">
              <w:t>/</w:t>
            </w:r>
          </w:p>
        </w:tc>
      </w:tr>
      <w:tr w:rsidR="0034140D" w:rsidRPr="00323A1E" w:rsidTr="00F403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0"/>
          </w:tcPr>
          <w:p w:rsidR="0034140D" w:rsidRPr="00323A1E" w:rsidRDefault="0034140D" w:rsidP="00B9259F">
            <w:pPr>
              <w:rPr>
                <w:rFonts w:eastAsia="Calibri"/>
              </w:rPr>
            </w:pPr>
          </w:p>
          <w:p w:rsidR="0034140D" w:rsidRPr="004E054B" w:rsidRDefault="0034140D" w:rsidP="00B9259F">
            <w:pPr>
              <w:rPr>
                <w:rFonts w:eastAsia="Calibri"/>
              </w:rPr>
            </w:pPr>
            <w:r w:rsidRPr="00323A1E">
              <w:rPr>
                <w:rFonts w:eastAsia="Calibri"/>
              </w:rPr>
              <w:t>OBRAZLOŽITEV:</w:t>
            </w:r>
          </w:p>
          <w:p w:rsidR="0034140D" w:rsidRPr="004E054B" w:rsidRDefault="0034140D" w:rsidP="00B9259F">
            <w:pPr>
              <w:rPr>
                <w:rFonts w:eastAsia="Calibri"/>
              </w:rPr>
            </w:pPr>
            <w:r w:rsidRPr="00323A1E">
              <w:rPr>
                <w:rFonts w:eastAsia="Calibri"/>
              </w:rPr>
              <w:t>Ocena finančnih posledic, ki niso načrtovane v sprejetem proračunu</w:t>
            </w:r>
          </w:p>
          <w:p w:rsidR="0034140D" w:rsidRPr="004E054B" w:rsidRDefault="0034140D" w:rsidP="00B9259F">
            <w:pPr>
              <w:rPr>
                <w:rFonts w:eastAsia="Calibri"/>
              </w:rPr>
            </w:pPr>
            <w:r w:rsidRPr="00323A1E">
              <w:rPr>
                <w:rFonts w:eastAsia="Calibri"/>
              </w:rPr>
              <w:t>V zvezi s predlaganim vladnim gradivom se navedejo predvidene spremembe (povečanje, zmanjšanje):</w:t>
            </w:r>
          </w:p>
          <w:p w:rsidR="0034140D" w:rsidRPr="004E054B" w:rsidRDefault="0034140D" w:rsidP="00B9259F">
            <w:pPr>
              <w:rPr>
                <w:rFonts w:eastAsia="Calibri"/>
              </w:rPr>
            </w:pPr>
            <w:r w:rsidRPr="00323A1E">
              <w:rPr>
                <w:rFonts w:eastAsia="Calibri"/>
              </w:rPr>
              <w:t>prihodkov državnega proračuna in občinskih proračunov,</w:t>
            </w:r>
          </w:p>
          <w:p w:rsidR="0034140D" w:rsidRPr="004E054B" w:rsidRDefault="0034140D" w:rsidP="00B9259F">
            <w:pPr>
              <w:rPr>
                <w:rFonts w:eastAsia="Calibri"/>
              </w:rPr>
            </w:pPr>
            <w:r w:rsidRPr="00323A1E">
              <w:rPr>
                <w:rFonts w:eastAsia="Calibri"/>
              </w:rPr>
              <w:t>odhodkov državnega proračuna, ki niso načrtovani na ukrepih oziroma projektih sprejetih proračunov,</w:t>
            </w:r>
          </w:p>
          <w:p w:rsidR="0034140D" w:rsidRPr="004E054B" w:rsidRDefault="0034140D" w:rsidP="00B9259F">
            <w:pPr>
              <w:rPr>
                <w:rFonts w:eastAsia="Calibri"/>
              </w:rPr>
            </w:pPr>
            <w:r w:rsidRPr="00323A1E">
              <w:rPr>
                <w:rFonts w:eastAsia="Calibri"/>
              </w:rPr>
              <w:t>obveznosti za druga javnofinančna sredstva (drugi viri), ki niso načrtovana na ukrepih oziroma projektih sprejetih proračunov.</w:t>
            </w:r>
          </w:p>
          <w:p w:rsidR="0034140D" w:rsidRPr="00592C9C" w:rsidRDefault="0034140D" w:rsidP="00B9259F">
            <w:pPr>
              <w:rPr>
                <w:rFonts w:eastAsia="Calibri"/>
              </w:rPr>
            </w:pPr>
          </w:p>
          <w:p w:rsidR="0034140D" w:rsidRPr="004E054B" w:rsidRDefault="0034140D" w:rsidP="00B9259F">
            <w:pPr>
              <w:rPr>
                <w:rFonts w:eastAsia="Calibri"/>
              </w:rPr>
            </w:pPr>
            <w:r w:rsidRPr="00323A1E">
              <w:rPr>
                <w:rFonts w:eastAsia="Calibri"/>
              </w:rPr>
              <w:t>Finančne posledice za državni proračun</w:t>
            </w:r>
          </w:p>
          <w:p w:rsidR="0034140D" w:rsidRPr="004E054B" w:rsidRDefault="0034140D" w:rsidP="00B9259F">
            <w:pPr>
              <w:rPr>
                <w:rFonts w:eastAsia="Calibri"/>
              </w:rPr>
            </w:pPr>
            <w:r w:rsidRPr="00323A1E">
              <w:rPr>
                <w:rFonts w:eastAsia="Calibri"/>
              </w:rPr>
              <w:t>Prikazane morajo biti finančne posledice za državni proračun, ki so na proračunskih postavkah načrtovane v dinamiki projektov oziroma ukrepov:</w:t>
            </w:r>
          </w:p>
          <w:p w:rsidR="0034140D" w:rsidRPr="004E054B" w:rsidRDefault="0034140D" w:rsidP="00B9259F">
            <w:pPr>
              <w:rPr>
                <w:rFonts w:eastAsia="Calibri"/>
              </w:rPr>
            </w:pPr>
            <w:proofErr w:type="spellStart"/>
            <w:r w:rsidRPr="00323A1E">
              <w:rPr>
                <w:rFonts w:eastAsia="Calibri"/>
              </w:rPr>
              <w:t>II.a</w:t>
            </w:r>
            <w:proofErr w:type="spellEnd"/>
            <w:r w:rsidRPr="00323A1E">
              <w:rPr>
                <w:rFonts w:eastAsia="Calibri"/>
              </w:rPr>
              <w:t xml:space="preserve"> Pravice porabe za izvedbo predlaganih rešitev so zagotovljene:</w:t>
            </w:r>
          </w:p>
          <w:p w:rsidR="0034140D" w:rsidRPr="004E054B" w:rsidRDefault="0034140D" w:rsidP="00B9259F">
            <w:pPr>
              <w:rPr>
                <w:rFonts w:eastAsia="Calibri"/>
              </w:rPr>
            </w:pPr>
            <w:r w:rsidRPr="00323A1E">
              <w:rPr>
                <w:rFonts w:eastAsia="Calibr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323A1E">
              <w:rPr>
                <w:rFonts w:eastAsia="Calibri"/>
              </w:rPr>
              <w:t>II.b</w:t>
            </w:r>
            <w:proofErr w:type="spellEnd"/>
            <w:r w:rsidRPr="00323A1E">
              <w:rPr>
                <w:rFonts w:eastAsia="Calibri"/>
              </w:rPr>
              <w:t>). Pri uvrstitvi novega projekta oziroma ukrepa v načrt razvojnih programov se navedejo:</w:t>
            </w:r>
          </w:p>
          <w:p w:rsidR="0034140D" w:rsidRPr="004E054B" w:rsidRDefault="0034140D" w:rsidP="00B9259F">
            <w:pPr>
              <w:rPr>
                <w:rFonts w:eastAsia="Calibri"/>
              </w:rPr>
            </w:pPr>
            <w:r w:rsidRPr="00323A1E">
              <w:rPr>
                <w:rFonts w:eastAsia="Calibri"/>
              </w:rPr>
              <w:t>proračunski uporabnik, ki bo financiral novi projekt oziroma ukrep,</w:t>
            </w:r>
          </w:p>
          <w:p w:rsidR="0034140D" w:rsidRPr="004E054B" w:rsidRDefault="0034140D" w:rsidP="00B9259F">
            <w:pPr>
              <w:rPr>
                <w:rFonts w:eastAsia="Calibri"/>
              </w:rPr>
            </w:pPr>
            <w:r w:rsidRPr="00323A1E">
              <w:rPr>
                <w:rFonts w:eastAsia="Calibri"/>
              </w:rPr>
              <w:t xml:space="preserve">projekt oziroma ukrep, s katerim se bodo dosegli cilji vladnega gradiva, in </w:t>
            </w:r>
          </w:p>
          <w:p w:rsidR="0034140D" w:rsidRPr="004E054B" w:rsidRDefault="0034140D" w:rsidP="00B9259F">
            <w:pPr>
              <w:rPr>
                <w:rFonts w:eastAsia="Calibri"/>
              </w:rPr>
            </w:pPr>
            <w:r w:rsidRPr="00323A1E">
              <w:rPr>
                <w:rFonts w:eastAsia="Calibri"/>
              </w:rPr>
              <w:t>proračunske postavke.</w:t>
            </w:r>
          </w:p>
          <w:p w:rsidR="0034140D" w:rsidRPr="004E054B" w:rsidRDefault="0034140D" w:rsidP="00B9259F">
            <w:pPr>
              <w:rPr>
                <w:rFonts w:eastAsia="Calibri"/>
              </w:rPr>
            </w:pPr>
            <w:r w:rsidRPr="00323A1E">
              <w:rPr>
                <w:rFonts w:eastAsia="Calibri"/>
              </w:rPr>
              <w:lastRenderedPageBreak/>
              <w:t xml:space="preserve">Za zagotovitev pravic porabe na proračunskih postavkah, s katerih se bo financiral novi projekt oziroma ukrep, je treba izpolniti tudi točko </w:t>
            </w:r>
            <w:proofErr w:type="spellStart"/>
            <w:r w:rsidRPr="00323A1E">
              <w:rPr>
                <w:rFonts w:eastAsia="Calibri"/>
              </w:rPr>
              <w:t>II.b</w:t>
            </w:r>
            <w:proofErr w:type="spellEnd"/>
            <w:r w:rsidRPr="00323A1E">
              <w:rPr>
                <w:rFonts w:eastAsia="Calibri"/>
              </w:rPr>
              <w:t>, saj je za novi projekt oziroma ukrep mogoče zagotoviti pravice porabe le s prerazporeditvijo s proračunskih postavk, s katerih se financirajo že sprejeti oziroma veljavni projekti in ukrepi.</w:t>
            </w:r>
          </w:p>
          <w:p w:rsidR="0034140D" w:rsidRPr="004E054B" w:rsidRDefault="0034140D" w:rsidP="00B9259F">
            <w:pPr>
              <w:rPr>
                <w:rFonts w:eastAsia="Calibri"/>
              </w:rPr>
            </w:pPr>
            <w:proofErr w:type="spellStart"/>
            <w:r w:rsidRPr="00323A1E">
              <w:rPr>
                <w:rFonts w:eastAsia="Calibri"/>
              </w:rPr>
              <w:t>II.b</w:t>
            </w:r>
            <w:proofErr w:type="spellEnd"/>
            <w:r w:rsidRPr="00323A1E">
              <w:rPr>
                <w:rFonts w:eastAsia="Calibri"/>
              </w:rPr>
              <w:t xml:space="preserve"> Manjkajoče pravice porabe bodo zagotovljene s prerazporeditvijo:</w:t>
            </w:r>
          </w:p>
          <w:p w:rsidR="0034140D" w:rsidRPr="004E054B" w:rsidRDefault="0034140D" w:rsidP="00B9259F">
            <w:pPr>
              <w:rPr>
                <w:rFonts w:eastAsia="Calibri"/>
              </w:rPr>
            </w:pPr>
            <w:r w:rsidRPr="00323A1E">
              <w:rPr>
                <w:rFonts w:eastAsia="Calibr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34140D" w:rsidRPr="004E054B" w:rsidRDefault="0034140D" w:rsidP="00B9259F">
            <w:pPr>
              <w:rPr>
                <w:rFonts w:eastAsia="Calibri"/>
              </w:rPr>
            </w:pPr>
            <w:proofErr w:type="spellStart"/>
            <w:r w:rsidRPr="00323A1E">
              <w:rPr>
                <w:rFonts w:eastAsia="Calibri"/>
              </w:rPr>
              <w:t>II.c</w:t>
            </w:r>
            <w:proofErr w:type="spellEnd"/>
            <w:r w:rsidRPr="00323A1E">
              <w:rPr>
                <w:rFonts w:eastAsia="Calibri"/>
              </w:rPr>
              <w:t xml:space="preserve"> Načrtovana nadomestitev zmanjšanih prihodkov in povečanih odhodkov proračuna:</w:t>
            </w:r>
          </w:p>
          <w:p w:rsidR="0034140D" w:rsidRPr="004E054B" w:rsidRDefault="0034140D" w:rsidP="00B9259F">
            <w:pPr>
              <w:rPr>
                <w:rFonts w:eastAsia="Calibri"/>
              </w:rPr>
            </w:pPr>
            <w:r w:rsidRPr="00323A1E">
              <w:rPr>
                <w:rFonts w:eastAsia="Calibri"/>
              </w:rPr>
              <w:t xml:space="preserve">Če se povečani odhodki (pravice porabe) ne bodo zagotovili tako, kot je določeno v točkah </w:t>
            </w:r>
            <w:proofErr w:type="spellStart"/>
            <w:r w:rsidRPr="00323A1E">
              <w:rPr>
                <w:rFonts w:eastAsia="Calibri"/>
              </w:rPr>
              <w:t>II.a</w:t>
            </w:r>
            <w:proofErr w:type="spellEnd"/>
            <w:r w:rsidRPr="00323A1E">
              <w:rPr>
                <w:rFonts w:eastAsia="Calibri"/>
              </w:rPr>
              <w:t xml:space="preserve"> in </w:t>
            </w:r>
            <w:proofErr w:type="spellStart"/>
            <w:r w:rsidRPr="00323A1E">
              <w:rPr>
                <w:rFonts w:eastAsia="Calibri"/>
              </w:rPr>
              <w:t>II.b</w:t>
            </w:r>
            <w:proofErr w:type="spellEnd"/>
            <w:r w:rsidRPr="00323A1E">
              <w:rPr>
                <w:rFonts w:eastAsia="Calibr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34140D" w:rsidRPr="00592C9C" w:rsidRDefault="0034140D" w:rsidP="00B9259F"/>
        </w:tc>
      </w:tr>
      <w:tr w:rsidR="0034140D" w:rsidRPr="00323A1E" w:rsidTr="00F403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34140D" w:rsidRPr="004E054B" w:rsidRDefault="0034140D" w:rsidP="00B9259F">
            <w:pPr>
              <w:rPr>
                <w:b/>
              </w:rPr>
            </w:pPr>
            <w:proofErr w:type="spellStart"/>
            <w:r w:rsidRPr="00323A1E">
              <w:rPr>
                <w:b/>
              </w:rPr>
              <w:lastRenderedPageBreak/>
              <w:t>7.b</w:t>
            </w:r>
            <w:proofErr w:type="spellEnd"/>
            <w:r w:rsidRPr="00323A1E">
              <w:rPr>
                <w:b/>
              </w:rPr>
              <w:t xml:space="preserve"> Predstavitev ocene finančnih posledic pod 40.000 EUR:</w:t>
            </w:r>
          </w:p>
          <w:p w:rsidR="0034140D" w:rsidRPr="004E054B" w:rsidRDefault="0034140D" w:rsidP="00B9259F">
            <w:pPr>
              <w:rPr>
                <w:b/>
              </w:rPr>
            </w:pPr>
            <w:r w:rsidRPr="00323A1E">
              <w:rPr>
                <w:b/>
              </w:rPr>
              <w:t>(Samo če izberete NE pod točko 6.a.)</w:t>
            </w:r>
          </w:p>
          <w:p w:rsidR="0034140D" w:rsidRPr="004E054B" w:rsidRDefault="0034140D" w:rsidP="00B9259F">
            <w:r w:rsidRPr="00323A1E">
              <w:t>/</w:t>
            </w:r>
          </w:p>
        </w:tc>
      </w:tr>
      <w:tr w:rsidR="0048311F" w:rsidRPr="00323A1E" w:rsidTr="00F403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48311F" w:rsidRPr="00323A1E" w:rsidRDefault="0048311F" w:rsidP="00B9259F">
            <w:pPr>
              <w:rPr>
                <w:b/>
              </w:rPr>
            </w:pPr>
            <w:r w:rsidRPr="00171E3B">
              <w:rPr>
                <w:rFonts w:cs="Arial"/>
                <w:b/>
                <w:szCs w:val="20"/>
              </w:rPr>
              <w:t>8. Predstavitev sodelovanja z združenji občin:</w:t>
            </w:r>
          </w:p>
        </w:tc>
      </w:tr>
      <w:tr w:rsidR="0048311F" w:rsidRPr="00323A1E" w:rsidTr="00371E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600" w:type="dxa"/>
            <w:gridSpan w:val="4"/>
          </w:tcPr>
          <w:p w:rsidR="0048311F" w:rsidRPr="00171E3B" w:rsidRDefault="0048311F" w:rsidP="00371ED6">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48311F" w:rsidRDefault="0048311F" w:rsidP="0048311F">
            <w:pPr>
              <w:pStyle w:val="Neotevilenodstavek"/>
              <w:widowControl w:val="0"/>
              <w:numPr>
                <w:ilvl w:val="1"/>
                <w:numId w:val="53"/>
              </w:numPr>
              <w:spacing w:before="0" w:after="0" w:line="260" w:lineRule="exact"/>
              <w:rPr>
                <w:iCs/>
                <w:sz w:val="20"/>
                <w:szCs w:val="20"/>
              </w:rPr>
            </w:pPr>
            <w:r w:rsidRPr="00171E3B">
              <w:rPr>
                <w:iCs/>
                <w:sz w:val="20"/>
                <w:szCs w:val="20"/>
              </w:rPr>
              <w:t>pristojnosti občin,</w:t>
            </w:r>
          </w:p>
          <w:p w:rsidR="0048311F" w:rsidRPr="00171E3B" w:rsidRDefault="0048311F" w:rsidP="0048311F">
            <w:pPr>
              <w:pStyle w:val="Neotevilenodstavek"/>
              <w:widowControl w:val="0"/>
              <w:numPr>
                <w:ilvl w:val="1"/>
                <w:numId w:val="53"/>
              </w:numPr>
              <w:spacing w:before="0" w:after="0" w:line="260" w:lineRule="exact"/>
              <w:rPr>
                <w:iCs/>
                <w:sz w:val="20"/>
                <w:szCs w:val="20"/>
              </w:rPr>
            </w:pPr>
            <w:r>
              <w:rPr>
                <w:iCs/>
                <w:sz w:val="20"/>
                <w:szCs w:val="20"/>
              </w:rPr>
              <w:t>delovanje občin,</w:t>
            </w:r>
          </w:p>
          <w:p w:rsidR="0048311F" w:rsidRPr="00A0187F" w:rsidRDefault="0048311F" w:rsidP="002C5237">
            <w:pPr>
              <w:pStyle w:val="Neotevilenodstavek"/>
              <w:widowControl w:val="0"/>
              <w:numPr>
                <w:ilvl w:val="1"/>
                <w:numId w:val="53"/>
              </w:numPr>
              <w:spacing w:before="0" w:after="0" w:line="260" w:lineRule="exact"/>
              <w:rPr>
                <w:b/>
              </w:rPr>
            </w:pPr>
            <w:r>
              <w:rPr>
                <w:iCs/>
                <w:sz w:val="20"/>
                <w:szCs w:val="20"/>
              </w:rPr>
              <w:t>financiranje občin.</w:t>
            </w:r>
          </w:p>
        </w:tc>
        <w:tc>
          <w:tcPr>
            <w:tcW w:w="4600" w:type="dxa"/>
            <w:gridSpan w:val="6"/>
          </w:tcPr>
          <w:p w:rsidR="0048311F" w:rsidRPr="00323A1E" w:rsidRDefault="0048311F" w:rsidP="00B9259F">
            <w:pPr>
              <w:rPr>
                <w:b/>
              </w:rPr>
            </w:pPr>
            <w:r w:rsidRPr="00171E3B">
              <w:rPr>
                <w:szCs w:val="20"/>
              </w:rPr>
              <w:t>NE</w:t>
            </w:r>
          </w:p>
        </w:tc>
      </w:tr>
      <w:tr w:rsidR="0048311F" w:rsidRPr="00323A1E" w:rsidTr="00F403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48311F" w:rsidRPr="00171E3B" w:rsidRDefault="0048311F" w:rsidP="0048311F">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48311F" w:rsidRPr="00171E3B" w:rsidRDefault="0048311F" w:rsidP="0048311F">
            <w:pPr>
              <w:pStyle w:val="Neotevilenodstavek"/>
              <w:widowControl w:val="0"/>
              <w:numPr>
                <w:ilvl w:val="0"/>
                <w:numId w:val="54"/>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NE</w:t>
            </w:r>
          </w:p>
          <w:p w:rsidR="0048311F" w:rsidRPr="00171E3B" w:rsidRDefault="0048311F" w:rsidP="0048311F">
            <w:pPr>
              <w:pStyle w:val="Neotevilenodstavek"/>
              <w:widowControl w:val="0"/>
              <w:numPr>
                <w:ilvl w:val="0"/>
                <w:numId w:val="54"/>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NE</w:t>
            </w:r>
          </w:p>
          <w:p w:rsidR="0048311F" w:rsidRPr="00171E3B" w:rsidRDefault="0048311F" w:rsidP="0048311F">
            <w:pPr>
              <w:pStyle w:val="Neotevilenodstavek"/>
              <w:widowControl w:val="0"/>
              <w:numPr>
                <w:ilvl w:val="0"/>
                <w:numId w:val="54"/>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w:t>
            </w:r>
            <w:r w:rsidR="00B642F8">
              <w:rPr>
                <w:iCs/>
                <w:sz w:val="20"/>
                <w:szCs w:val="20"/>
              </w:rPr>
              <w:t xml:space="preserve">: </w:t>
            </w:r>
            <w:r w:rsidRPr="00171E3B">
              <w:rPr>
                <w:iCs/>
                <w:sz w:val="20"/>
                <w:szCs w:val="20"/>
              </w:rPr>
              <w:t>NE</w:t>
            </w:r>
          </w:p>
          <w:p w:rsidR="0048311F" w:rsidRPr="00171E3B" w:rsidRDefault="0048311F" w:rsidP="0048311F">
            <w:pPr>
              <w:pStyle w:val="Neotevilenodstavek"/>
              <w:widowControl w:val="0"/>
              <w:spacing w:before="0" w:after="0" w:line="260" w:lineRule="exact"/>
              <w:rPr>
                <w:iCs/>
                <w:sz w:val="20"/>
                <w:szCs w:val="20"/>
              </w:rPr>
            </w:pPr>
          </w:p>
          <w:p w:rsidR="0048311F" w:rsidRPr="00171E3B" w:rsidRDefault="0048311F" w:rsidP="0048311F">
            <w:pPr>
              <w:pStyle w:val="Neotevilenodstavek"/>
              <w:widowControl w:val="0"/>
              <w:spacing w:before="0" w:after="0" w:line="260" w:lineRule="exact"/>
              <w:rPr>
                <w:iCs/>
                <w:sz w:val="20"/>
                <w:szCs w:val="20"/>
              </w:rPr>
            </w:pPr>
            <w:r w:rsidRPr="00171E3B">
              <w:rPr>
                <w:iCs/>
                <w:sz w:val="20"/>
                <w:szCs w:val="20"/>
              </w:rPr>
              <w:t>Predlogi in pripombe združenj so bili upoštevani:</w:t>
            </w:r>
            <w:r w:rsidR="00BC31FD">
              <w:rPr>
                <w:iCs/>
                <w:sz w:val="20"/>
                <w:szCs w:val="20"/>
              </w:rPr>
              <w:t xml:space="preserve"> /</w:t>
            </w:r>
          </w:p>
          <w:p w:rsidR="0048311F" w:rsidRPr="00171E3B" w:rsidRDefault="0048311F" w:rsidP="0048311F">
            <w:pPr>
              <w:pStyle w:val="Neotevilenodstavek"/>
              <w:widowControl w:val="0"/>
              <w:numPr>
                <w:ilvl w:val="0"/>
                <w:numId w:val="55"/>
              </w:numPr>
              <w:spacing w:before="0" w:after="0" w:line="260" w:lineRule="exact"/>
              <w:rPr>
                <w:iCs/>
                <w:sz w:val="20"/>
                <w:szCs w:val="20"/>
              </w:rPr>
            </w:pPr>
            <w:r w:rsidRPr="00171E3B">
              <w:rPr>
                <w:iCs/>
                <w:sz w:val="20"/>
                <w:szCs w:val="20"/>
              </w:rPr>
              <w:t>v celoti,</w:t>
            </w:r>
          </w:p>
          <w:p w:rsidR="0048311F" w:rsidRPr="00171E3B" w:rsidRDefault="0048311F" w:rsidP="0048311F">
            <w:pPr>
              <w:pStyle w:val="Neotevilenodstavek"/>
              <w:widowControl w:val="0"/>
              <w:numPr>
                <w:ilvl w:val="0"/>
                <w:numId w:val="55"/>
              </w:numPr>
              <w:spacing w:before="0" w:after="0" w:line="260" w:lineRule="exact"/>
              <w:rPr>
                <w:iCs/>
                <w:sz w:val="20"/>
                <w:szCs w:val="20"/>
              </w:rPr>
            </w:pPr>
            <w:r w:rsidRPr="00171E3B">
              <w:rPr>
                <w:iCs/>
                <w:sz w:val="20"/>
                <w:szCs w:val="20"/>
              </w:rPr>
              <w:t>večinoma,</w:t>
            </w:r>
          </w:p>
          <w:p w:rsidR="0048311F" w:rsidRPr="00171E3B" w:rsidRDefault="0048311F" w:rsidP="0048311F">
            <w:pPr>
              <w:pStyle w:val="Neotevilenodstavek"/>
              <w:widowControl w:val="0"/>
              <w:numPr>
                <w:ilvl w:val="0"/>
                <w:numId w:val="55"/>
              </w:numPr>
              <w:spacing w:before="0" w:after="0" w:line="260" w:lineRule="exact"/>
              <w:rPr>
                <w:iCs/>
                <w:sz w:val="20"/>
                <w:szCs w:val="20"/>
              </w:rPr>
            </w:pPr>
            <w:r w:rsidRPr="00171E3B">
              <w:rPr>
                <w:iCs/>
                <w:sz w:val="20"/>
                <w:szCs w:val="20"/>
              </w:rPr>
              <w:t>delno,</w:t>
            </w:r>
          </w:p>
          <w:p w:rsidR="0048311F" w:rsidRDefault="0048311F" w:rsidP="0048311F">
            <w:pPr>
              <w:pStyle w:val="Neotevilenodstavek"/>
              <w:widowControl w:val="0"/>
              <w:numPr>
                <w:ilvl w:val="0"/>
                <w:numId w:val="55"/>
              </w:numPr>
              <w:spacing w:before="0" w:after="0" w:line="260" w:lineRule="exact"/>
              <w:rPr>
                <w:iCs/>
                <w:sz w:val="20"/>
                <w:szCs w:val="20"/>
              </w:rPr>
            </w:pPr>
            <w:r w:rsidRPr="00171E3B">
              <w:rPr>
                <w:iCs/>
                <w:sz w:val="20"/>
                <w:szCs w:val="20"/>
              </w:rPr>
              <w:t>niso bili upoštevani.</w:t>
            </w:r>
          </w:p>
          <w:p w:rsidR="00DA2CD1" w:rsidRDefault="0048311F">
            <w:pPr>
              <w:pStyle w:val="Neotevilenodstavek"/>
              <w:widowControl w:val="0"/>
              <w:spacing w:before="0" w:after="0" w:line="260" w:lineRule="exact"/>
              <w:rPr>
                <w:iCs/>
                <w:szCs w:val="20"/>
              </w:rPr>
            </w:pPr>
            <w:r>
              <w:rPr>
                <w:iCs/>
                <w:sz w:val="20"/>
                <w:szCs w:val="20"/>
              </w:rPr>
              <w:t>Bistveni predlogi in pripombe, ki niso bili upoštevani.</w:t>
            </w:r>
          </w:p>
        </w:tc>
      </w:tr>
      <w:tr w:rsidR="0048311F" w:rsidRPr="00323A1E" w:rsidTr="00F403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48311F" w:rsidRPr="004E054B" w:rsidRDefault="0048311F" w:rsidP="00B9259F">
            <w:pPr>
              <w:rPr>
                <w:b/>
              </w:rPr>
            </w:pPr>
            <w:r>
              <w:rPr>
                <w:b/>
              </w:rPr>
              <w:t>9</w:t>
            </w:r>
            <w:r w:rsidRPr="00323A1E">
              <w:rPr>
                <w:b/>
              </w:rPr>
              <w:t>. Predstavitev sodelovanja javnosti:</w:t>
            </w:r>
          </w:p>
        </w:tc>
      </w:tr>
      <w:tr w:rsidR="0048311F" w:rsidRPr="00323A1E" w:rsidTr="00F403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1" w:type="dxa"/>
            <w:gridSpan w:val="8"/>
          </w:tcPr>
          <w:p w:rsidR="0048311F" w:rsidRPr="004E054B" w:rsidRDefault="0048311F" w:rsidP="00B9259F">
            <w:r w:rsidRPr="00323A1E">
              <w:t>Gradivo je bilo predhodno objavljeno na spletni strani predlagatelja:</w:t>
            </w:r>
          </w:p>
        </w:tc>
        <w:tc>
          <w:tcPr>
            <w:tcW w:w="2429" w:type="dxa"/>
            <w:gridSpan w:val="2"/>
          </w:tcPr>
          <w:p w:rsidR="0048311F" w:rsidRPr="004E054B" w:rsidRDefault="0048311F" w:rsidP="00B9259F">
            <w:r w:rsidRPr="00323A1E">
              <w:t>DA</w:t>
            </w:r>
          </w:p>
        </w:tc>
      </w:tr>
      <w:tr w:rsidR="0048311F" w:rsidRPr="00323A1E" w:rsidTr="00F403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48311F" w:rsidRPr="004E054B" w:rsidRDefault="0048311F" w:rsidP="00B9259F">
            <w:r w:rsidRPr="00323A1E">
              <w:t>(Če je odgovor NE, navedite, zakaj ni bilo objavljeno.)</w:t>
            </w:r>
          </w:p>
        </w:tc>
      </w:tr>
      <w:tr w:rsidR="0048311F" w:rsidRPr="00323A1E" w:rsidTr="00F403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48311F" w:rsidRPr="004E054B" w:rsidRDefault="0048311F" w:rsidP="00B9259F">
            <w:r w:rsidRPr="00323A1E">
              <w:t>(Če je odgovor DA, navedite:</w:t>
            </w:r>
          </w:p>
          <w:p w:rsidR="0048311F" w:rsidRPr="004E054B" w:rsidRDefault="0048311F" w:rsidP="00B9259F">
            <w:r w:rsidRPr="00323A1E">
              <w:t>Datum objave: 18.3.2016</w:t>
            </w:r>
          </w:p>
          <w:p w:rsidR="0048311F" w:rsidRPr="004E054B" w:rsidRDefault="0048311F" w:rsidP="00B9259F">
            <w:r w:rsidRPr="00323A1E">
              <w:t xml:space="preserve">V razpravo so bili vključeni: </w:t>
            </w:r>
          </w:p>
          <w:p w:rsidR="0048311F" w:rsidRPr="004E054B" w:rsidRDefault="0048311F" w:rsidP="00B9259F">
            <w:r w:rsidRPr="00323A1E">
              <w:t>predstavniki zainteresirane javnosti</w:t>
            </w:r>
            <w:r w:rsidR="00131568">
              <w:t>. Na gradivo ni bilo prejetih nobenih pripomb.</w:t>
            </w:r>
          </w:p>
          <w:p w:rsidR="0048311F" w:rsidRPr="004E054B" w:rsidRDefault="0048311F" w:rsidP="00131568"/>
        </w:tc>
      </w:tr>
      <w:tr w:rsidR="0048311F" w:rsidRPr="00323A1E" w:rsidTr="00F403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1" w:type="dxa"/>
            <w:gridSpan w:val="8"/>
            <w:vAlign w:val="center"/>
          </w:tcPr>
          <w:p w:rsidR="0048311F" w:rsidRPr="004E054B" w:rsidRDefault="0048311F" w:rsidP="00B9259F">
            <w:pPr>
              <w:rPr>
                <w:b/>
              </w:rPr>
            </w:pPr>
            <w:r>
              <w:rPr>
                <w:b/>
              </w:rPr>
              <w:t>10</w:t>
            </w:r>
            <w:r w:rsidRPr="00323A1E">
              <w:rPr>
                <w:b/>
              </w:rPr>
              <w:t>. Pri pripravi gradiva so bile upoštevane zahteve iz Resolucije o normativni dejavnosti:</w:t>
            </w:r>
          </w:p>
        </w:tc>
        <w:tc>
          <w:tcPr>
            <w:tcW w:w="2429" w:type="dxa"/>
            <w:gridSpan w:val="2"/>
            <w:vAlign w:val="center"/>
          </w:tcPr>
          <w:p w:rsidR="0048311F" w:rsidRPr="004E054B" w:rsidRDefault="0048311F" w:rsidP="00B9259F">
            <w:r w:rsidRPr="00323A1E">
              <w:t>DA</w:t>
            </w:r>
          </w:p>
        </w:tc>
      </w:tr>
      <w:tr w:rsidR="0048311F" w:rsidRPr="00323A1E" w:rsidTr="00F403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1" w:type="dxa"/>
            <w:gridSpan w:val="8"/>
            <w:vAlign w:val="center"/>
          </w:tcPr>
          <w:p w:rsidR="0048311F" w:rsidRPr="004E054B" w:rsidRDefault="0048311F" w:rsidP="00B9259F">
            <w:pPr>
              <w:rPr>
                <w:b/>
              </w:rPr>
            </w:pPr>
            <w:r w:rsidRPr="00323A1E">
              <w:rPr>
                <w:b/>
              </w:rPr>
              <w:t>1</w:t>
            </w:r>
            <w:r>
              <w:rPr>
                <w:b/>
              </w:rPr>
              <w:t>1</w:t>
            </w:r>
            <w:r w:rsidRPr="00323A1E">
              <w:rPr>
                <w:b/>
              </w:rPr>
              <w:t>. Gradivo je uvrščeno v delovni program vlade:</w:t>
            </w:r>
          </w:p>
        </w:tc>
        <w:tc>
          <w:tcPr>
            <w:tcW w:w="2429" w:type="dxa"/>
            <w:gridSpan w:val="2"/>
            <w:vAlign w:val="center"/>
          </w:tcPr>
          <w:p w:rsidR="0048311F" w:rsidRPr="004E054B" w:rsidRDefault="0048311F" w:rsidP="00B9259F">
            <w:r w:rsidRPr="00323A1E">
              <w:t>DA</w:t>
            </w:r>
          </w:p>
        </w:tc>
      </w:tr>
      <w:tr w:rsidR="0048311F" w:rsidRPr="00323A1E" w:rsidTr="00F403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top w:val="single" w:sz="4" w:space="0" w:color="000000"/>
              <w:left w:val="single" w:sz="4" w:space="0" w:color="000000"/>
              <w:bottom w:val="single" w:sz="4" w:space="0" w:color="000000"/>
              <w:right w:val="single" w:sz="4" w:space="0" w:color="000000"/>
            </w:tcBorders>
          </w:tcPr>
          <w:p w:rsidR="0048311F" w:rsidRPr="00323A1E" w:rsidRDefault="0048311F" w:rsidP="00B9259F"/>
          <w:p w:rsidR="0048311F" w:rsidRPr="004E054B" w:rsidRDefault="0048311F" w:rsidP="00B9259F">
            <w:pPr>
              <w:jc w:val="center"/>
            </w:pPr>
            <w:r w:rsidRPr="00323A1E">
              <w:t>mag. Dejan Židan</w:t>
            </w:r>
          </w:p>
          <w:p w:rsidR="0048311F" w:rsidRPr="004E054B" w:rsidRDefault="0048311F" w:rsidP="00B9259F">
            <w:pPr>
              <w:jc w:val="center"/>
            </w:pPr>
            <w:r w:rsidRPr="00323A1E">
              <w:t>minister</w:t>
            </w:r>
          </w:p>
          <w:p w:rsidR="0048311F" w:rsidRPr="00592C9C" w:rsidRDefault="0048311F" w:rsidP="00B9259F"/>
        </w:tc>
      </w:tr>
    </w:tbl>
    <w:p w:rsidR="0034140D" w:rsidRPr="00323A1E" w:rsidRDefault="0034140D" w:rsidP="00B9259F">
      <w:pPr>
        <w:sectPr w:rsidR="0034140D" w:rsidRPr="00323A1E" w:rsidSect="00F403DC">
          <w:headerReference w:type="default" r:id="rId10"/>
          <w:footerReference w:type="even" r:id="rId11"/>
          <w:footerReference w:type="default" r:id="rId12"/>
          <w:headerReference w:type="first" r:id="rId13"/>
          <w:pgSz w:w="11900" w:h="16840" w:code="9"/>
          <w:pgMar w:top="1701" w:right="1701" w:bottom="851" w:left="1701" w:header="993" w:footer="794" w:gutter="0"/>
          <w:cols w:space="708"/>
          <w:titlePg/>
          <w:docGrid w:linePitch="272"/>
        </w:sectPr>
      </w:pPr>
    </w:p>
    <w:p w:rsidR="0034140D" w:rsidRPr="00323A1E" w:rsidRDefault="0034140D" w:rsidP="0034140D">
      <w:pPr>
        <w:tabs>
          <w:tab w:val="left" w:pos="708"/>
        </w:tabs>
        <w:ind w:left="6012"/>
        <w:rPr>
          <w:rFonts w:cs="Arial"/>
          <w:b/>
          <w:szCs w:val="20"/>
        </w:rPr>
      </w:pPr>
      <w:r w:rsidRPr="00323A1E">
        <w:rPr>
          <w:rFonts w:cs="Arial"/>
          <w:b/>
          <w:szCs w:val="20"/>
        </w:rPr>
        <w:lastRenderedPageBreak/>
        <w:t xml:space="preserve">           PREDLOG</w:t>
      </w:r>
    </w:p>
    <w:p w:rsidR="0034140D" w:rsidRPr="00323A1E" w:rsidRDefault="0034140D" w:rsidP="0034140D">
      <w:pPr>
        <w:tabs>
          <w:tab w:val="left" w:pos="708"/>
        </w:tabs>
        <w:ind w:left="6012"/>
        <w:rPr>
          <w:rFonts w:cs="Arial"/>
          <w:b/>
          <w:szCs w:val="20"/>
        </w:rPr>
      </w:pPr>
      <w:r w:rsidRPr="00323A1E">
        <w:rPr>
          <w:rFonts w:cs="Arial"/>
          <w:b/>
          <w:szCs w:val="20"/>
        </w:rPr>
        <w:t xml:space="preserve">   (EVA) 2016-2330-0030</w:t>
      </w:r>
    </w:p>
    <w:p w:rsidR="0034140D" w:rsidRPr="00323A1E" w:rsidRDefault="0034140D" w:rsidP="0034140D">
      <w:pPr>
        <w:spacing w:before="100" w:beforeAutospacing="1" w:after="100" w:afterAutospacing="1" w:line="240" w:lineRule="auto"/>
        <w:jc w:val="both"/>
        <w:rPr>
          <w:rFonts w:cs="Arial"/>
          <w:szCs w:val="20"/>
          <w:lang w:eastAsia="sl-SI"/>
        </w:rPr>
      </w:pPr>
      <w:r w:rsidRPr="00323A1E">
        <w:rPr>
          <w:rFonts w:cs="Arial"/>
          <w:szCs w:val="20"/>
          <w:lang w:eastAsia="sl-SI"/>
        </w:rPr>
        <w:t>Na podlagi prvega odstavka 40. člena Zakona o morskem ribištvu (Uradni list RS, št. 115/06 in 76/15)</w:t>
      </w:r>
      <w:r w:rsidR="002162A8">
        <w:rPr>
          <w:rFonts w:cs="Arial"/>
          <w:szCs w:val="20"/>
          <w:lang w:eastAsia="sl-SI"/>
        </w:rPr>
        <w:t xml:space="preserve"> </w:t>
      </w:r>
      <w:r w:rsidRPr="00323A1E">
        <w:rPr>
          <w:rFonts w:cs="Arial"/>
          <w:szCs w:val="20"/>
          <w:lang w:eastAsia="sl-SI"/>
        </w:rPr>
        <w:t>izdaja Vlada Republike Slovenije</w:t>
      </w:r>
    </w:p>
    <w:p w:rsidR="0034140D" w:rsidRPr="00323A1E" w:rsidRDefault="0034140D" w:rsidP="0034140D">
      <w:pPr>
        <w:spacing w:before="100" w:beforeAutospacing="1" w:after="100" w:afterAutospacing="1" w:line="240" w:lineRule="auto"/>
        <w:jc w:val="center"/>
        <w:rPr>
          <w:rFonts w:cs="Arial"/>
          <w:b/>
          <w:szCs w:val="20"/>
          <w:lang w:eastAsia="sl-SI"/>
        </w:rPr>
      </w:pPr>
      <w:r w:rsidRPr="00323A1E">
        <w:rPr>
          <w:rFonts w:cs="Arial"/>
          <w:b/>
          <w:szCs w:val="20"/>
          <w:lang w:eastAsia="sl-SI"/>
        </w:rPr>
        <w:t xml:space="preserve">U R E D B O </w:t>
      </w:r>
      <w:r w:rsidRPr="00323A1E">
        <w:rPr>
          <w:rFonts w:cs="Arial"/>
          <w:b/>
          <w:szCs w:val="20"/>
          <w:lang w:eastAsia="sl-SI"/>
        </w:rPr>
        <w:br/>
        <w:t xml:space="preserve">o izvajanju ukrepov </w:t>
      </w:r>
      <w:r w:rsidR="00230FE2">
        <w:rPr>
          <w:rFonts w:cs="Arial"/>
          <w:b/>
          <w:szCs w:val="20"/>
          <w:lang w:eastAsia="sl-SI"/>
        </w:rPr>
        <w:t xml:space="preserve">in </w:t>
      </w:r>
      <w:r w:rsidRPr="00323A1E">
        <w:rPr>
          <w:rFonts w:cs="Arial"/>
          <w:b/>
          <w:szCs w:val="20"/>
          <w:lang w:eastAsia="sl-SI"/>
        </w:rPr>
        <w:t>tehnične pomoči iz Operativnega programa za izvajanje Evropskega sklada za pomorstvo in ribištvo v Republiki Sloveniji za obdobje 2014</w:t>
      </w:r>
      <w:r w:rsidRPr="00323A1E">
        <w:rPr>
          <w:rFonts w:cs="Arial"/>
          <w:szCs w:val="20"/>
          <w:lang w:eastAsia="sl-SI"/>
        </w:rPr>
        <w:t>–</w:t>
      </w:r>
      <w:r w:rsidRPr="00323A1E">
        <w:rPr>
          <w:rFonts w:cs="Arial"/>
          <w:b/>
          <w:szCs w:val="20"/>
          <w:lang w:eastAsia="sl-SI"/>
        </w:rPr>
        <w:t>2020, ki se izvajajo v skladu s predpisi, ki urejajo javno naročanje</w:t>
      </w:r>
    </w:p>
    <w:p w:rsidR="0034140D" w:rsidRPr="00323A1E" w:rsidRDefault="0034140D" w:rsidP="0034140D">
      <w:pPr>
        <w:pStyle w:val="esegmenth4"/>
        <w:rPr>
          <w:rFonts w:ascii="Arial" w:hAnsi="Arial" w:cs="Arial"/>
          <w:b w:val="0"/>
          <w:color w:val="auto"/>
          <w:sz w:val="20"/>
          <w:szCs w:val="20"/>
        </w:rPr>
      </w:pPr>
      <w:r w:rsidRPr="00323A1E">
        <w:rPr>
          <w:rFonts w:ascii="Arial" w:hAnsi="Arial" w:cs="Arial"/>
          <w:b w:val="0"/>
          <w:color w:val="auto"/>
          <w:sz w:val="20"/>
          <w:szCs w:val="20"/>
        </w:rPr>
        <w:t>I. SPLOŠNE DOLOČBE</w:t>
      </w:r>
    </w:p>
    <w:p w:rsidR="0034140D" w:rsidRPr="00323A1E" w:rsidRDefault="0034140D" w:rsidP="0034140D">
      <w:pPr>
        <w:pStyle w:val="esegmenth4"/>
        <w:spacing w:after="0"/>
        <w:rPr>
          <w:rFonts w:ascii="Arial" w:hAnsi="Arial" w:cs="Arial"/>
          <w:color w:val="auto"/>
          <w:sz w:val="20"/>
          <w:szCs w:val="20"/>
        </w:rPr>
      </w:pPr>
      <w:r w:rsidRPr="00323A1E">
        <w:rPr>
          <w:rFonts w:ascii="Arial" w:hAnsi="Arial" w:cs="Arial"/>
          <w:color w:val="auto"/>
          <w:sz w:val="20"/>
          <w:szCs w:val="20"/>
        </w:rPr>
        <w:t>1. člen</w:t>
      </w:r>
    </w:p>
    <w:p w:rsidR="0034140D" w:rsidRPr="00323A1E" w:rsidRDefault="0034140D" w:rsidP="0034140D">
      <w:pPr>
        <w:pStyle w:val="esegmenth4"/>
        <w:spacing w:after="0"/>
        <w:rPr>
          <w:rFonts w:ascii="Arial" w:hAnsi="Arial" w:cs="Arial"/>
          <w:color w:val="auto"/>
          <w:sz w:val="20"/>
          <w:szCs w:val="20"/>
        </w:rPr>
      </w:pPr>
      <w:r w:rsidRPr="00323A1E">
        <w:rPr>
          <w:rFonts w:ascii="Arial" w:hAnsi="Arial" w:cs="Arial"/>
          <w:color w:val="auto"/>
          <w:sz w:val="20"/>
          <w:szCs w:val="20"/>
        </w:rPr>
        <w:t>(vsebina uredbe)</w:t>
      </w:r>
    </w:p>
    <w:p w:rsidR="0034140D" w:rsidRPr="00323A1E" w:rsidRDefault="0034140D" w:rsidP="0034140D">
      <w:pPr>
        <w:pStyle w:val="esegmenth4"/>
        <w:spacing w:after="0"/>
        <w:rPr>
          <w:rFonts w:ascii="Arial" w:hAnsi="Arial" w:cs="Arial"/>
          <w:color w:val="auto"/>
          <w:sz w:val="20"/>
          <w:szCs w:val="20"/>
        </w:rPr>
      </w:pPr>
    </w:p>
    <w:p w:rsidR="0034140D" w:rsidRPr="00323A1E" w:rsidRDefault="0034140D" w:rsidP="0034140D">
      <w:pPr>
        <w:pStyle w:val="esegmenth4"/>
        <w:jc w:val="both"/>
        <w:rPr>
          <w:rFonts w:ascii="Arial" w:hAnsi="Arial" w:cs="Arial"/>
          <w:b w:val="0"/>
          <w:color w:val="auto"/>
          <w:sz w:val="20"/>
          <w:szCs w:val="20"/>
        </w:rPr>
      </w:pPr>
      <w:r w:rsidRPr="00323A1E">
        <w:rPr>
          <w:rFonts w:ascii="Arial" w:hAnsi="Arial" w:cs="Arial"/>
          <w:b w:val="0"/>
          <w:color w:val="auto"/>
          <w:sz w:val="20"/>
          <w:szCs w:val="20"/>
        </w:rPr>
        <w:t xml:space="preserve">(1) Ta uredba ureja izvajanje ukrepov </w:t>
      </w:r>
      <w:r w:rsidR="00230FE2">
        <w:rPr>
          <w:rFonts w:ascii="Arial" w:hAnsi="Arial" w:cs="Arial"/>
          <w:b w:val="0"/>
          <w:color w:val="auto"/>
          <w:sz w:val="20"/>
          <w:szCs w:val="20"/>
        </w:rPr>
        <w:t xml:space="preserve">in </w:t>
      </w:r>
      <w:r w:rsidRPr="00323A1E">
        <w:rPr>
          <w:rFonts w:ascii="Arial" w:hAnsi="Arial" w:cs="Arial"/>
          <w:b w:val="0"/>
          <w:color w:val="auto"/>
          <w:sz w:val="20"/>
          <w:szCs w:val="20"/>
        </w:rPr>
        <w:t xml:space="preserve">tehnične pomoči, ki se izvajajo v skladu s predpisi, ki urejajo javno naročanje, iz Operativnega programa za izvajanje Evropskega sklada za pomorstvo in ribištvo v Republiki Sloveniji za obdobje 2014–2020 (v nadaljnjem besedilu: OP ESPR 2014–2020), ki je potrjen z Izvedbenim sklepom Komisije z dne 22. julija 2015 o odobritvi Operativnega programa za izvajanje Evropskega sklada za pomorstvo in ribištvo v Republiki Sloveniji za obdobje 2014–2020 za podporo iz Evropskega sklada za pomorstvo in ribištvo v Sloveniji, št. CCI 2014 SI 14 MF OP 001, ter dostopen na spletni strani Ministrstva za kmetijstvo, gozdarstvo in prehrano (v nadaljnjem besedilu: MKGP) in na spletni strani </w:t>
      </w:r>
      <w:r w:rsidR="00592C9C">
        <w:rPr>
          <w:rFonts w:ascii="Arial" w:hAnsi="Arial" w:cs="Arial"/>
          <w:b w:val="0"/>
          <w:color w:val="auto"/>
          <w:sz w:val="20"/>
          <w:szCs w:val="20"/>
        </w:rPr>
        <w:t xml:space="preserve">ribiškega sklada </w:t>
      </w:r>
      <w:r w:rsidRPr="00323A1E">
        <w:rPr>
          <w:rFonts w:ascii="Arial" w:hAnsi="Arial" w:cs="Arial"/>
          <w:b w:val="0"/>
          <w:color w:val="auto"/>
          <w:sz w:val="20"/>
          <w:szCs w:val="20"/>
        </w:rPr>
        <w:t xml:space="preserve">(http://www.ribiski-sklad.si/). </w:t>
      </w:r>
    </w:p>
    <w:p w:rsidR="0034140D" w:rsidRDefault="0034140D" w:rsidP="0034140D">
      <w:pPr>
        <w:pStyle w:val="esegmenth4"/>
        <w:jc w:val="both"/>
        <w:rPr>
          <w:rFonts w:ascii="Arial" w:hAnsi="Arial" w:cs="Arial"/>
          <w:b w:val="0"/>
          <w:color w:val="auto"/>
          <w:sz w:val="20"/>
          <w:szCs w:val="20"/>
        </w:rPr>
      </w:pPr>
      <w:r w:rsidRPr="00323A1E">
        <w:rPr>
          <w:rFonts w:ascii="Arial" w:hAnsi="Arial" w:cs="Arial"/>
          <w:b w:val="0"/>
          <w:color w:val="auto"/>
          <w:sz w:val="20"/>
          <w:szCs w:val="20"/>
        </w:rPr>
        <w:t xml:space="preserve">(2) </w:t>
      </w:r>
      <w:r w:rsidR="00AC7EF7" w:rsidRPr="00323A1E">
        <w:rPr>
          <w:rFonts w:ascii="Arial" w:hAnsi="Arial" w:cs="Arial"/>
          <w:b w:val="0"/>
          <w:color w:val="auto"/>
          <w:sz w:val="20"/>
          <w:szCs w:val="20"/>
        </w:rPr>
        <w:t>Ta uredba za ukrepe in tehnično pomoč iz prejšnjega odstavka</w:t>
      </w:r>
      <w:r w:rsidRPr="00323A1E">
        <w:rPr>
          <w:rFonts w:ascii="Arial" w:hAnsi="Arial" w:cs="Arial"/>
          <w:b w:val="0"/>
          <w:color w:val="auto"/>
          <w:sz w:val="20"/>
          <w:szCs w:val="20"/>
        </w:rPr>
        <w:t xml:space="preserve"> določa pristojn</w:t>
      </w:r>
      <w:r w:rsidR="00AC7EF7" w:rsidRPr="00323A1E">
        <w:rPr>
          <w:rFonts w:ascii="Arial" w:hAnsi="Arial" w:cs="Arial"/>
          <w:b w:val="0"/>
          <w:color w:val="auto"/>
          <w:sz w:val="20"/>
          <w:szCs w:val="20"/>
        </w:rPr>
        <w:t>e</w:t>
      </w:r>
      <w:r w:rsidRPr="00323A1E">
        <w:rPr>
          <w:rFonts w:ascii="Arial" w:hAnsi="Arial" w:cs="Arial"/>
          <w:b w:val="0"/>
          <w:color w:val="auto"/>
          <w:sz w:val="20"/>
          <w:szCs w:val="20"/>
        </w:rPr>
        <w:t xml:space="preserve"> organ</w:t>
      </w:r>
      <w:r w:rsidR="00AC7EF7" w:rsidRPr="00323A1E">
        <w:rPr>
          <w:rFonts w:ascii="Arial" w:hAnsi="Arial" w:cs="Arial"/>
          <w:b w:val="0"/>
          <w:color w:val="auto"/>
          <w:sz w:val="20"/>
          <w:szCs w:val="20"/>
        </w:rPr>
        <w:t>e</w:t>
      </w:r>
      <w:r w:rsidRPr="00323A1E">
        <w:rPr>
          <w:rFonts w:ascii="Arial" w:hAnsi="Arial" w:cs="Arial"/>
          <w:b w:val="0"/>
          <w:color w:val="auto"/>
          <w:sz w:val="20"/>
          <w:szCs w:val="20"/>
        </w:rPr>
        <w:t>, vrste, cilj</w:t>
      </w:r>
      <w:r w:rsidR="00AC7EF7" w:rsidRPr="00323A1E">
        <w:rPr>
          <w:rFonts w:ascii="Arial" w:hAnsi="Arial" w:cs="Arial"/>
          <w:b w:val="0"/>
          <w:color w:val="auto"/>
          <w:sz w:val="20"/>
          <w:szCs w:val="20"/>
        </w:rPr>
        <w:t>e</w:t>
      </w:r>
      <w:r w:rsidRPr="00323A1E">
        <w:rPr>
          <w:rFonts w:ascii="Arial" w:hAnsi="Arial" w:cs="Arial"/>
          <w:b w:val="0"/>
          <w:color w:val="auto"/>
          <w:sz w:val="20"/>
          <w:szCs w:val="20"/>
        </w:rPr>
        <w:t>, pogoj</w:t>
      </w:r>
      <w:r w:rsidR="00AC7EF7" w:rsidRPr="00323A1E">
        <w:rPr>
          <w:rFonts w:ascii="Arial" w:hAnsi="Arial" w:cs="Arial"/>
          <w:b w:val="0"/>
          <w:color w:val="auto"/>
          <w:sz w:val="20"/>
          <w:szCs w:val="20"/>
        </w:rPr>
        <w:t>e</w:t>
      </w:r>
      <w:r w:rsidRPr="00323A1E">
        <w:rPr>
          <w:rFonts w:ascii="Arial" w:hAnsi="Arial" w:cs="Arial"/>
          <w:b w:val="0"/>
          <w:color w:val="auto"/>
          <w:sz w:val="20"/>
          <w:szCs w:val="20"/>
        </w:rPr>
        <w:t xml:space="preserve"> upravičenosti, merila za izbor operacij, izvajanje ter nadzor ukrepov in tehnične pomoči, ki se izvajajo v skladu s predpisi, ki urejajo javno naročanje, za izvajanje:</w:t>
      </w:r>
    </w:p>
    <w:p w:rsidR="00234D63" w:rsidRPr="00242209" w:rsidRDefault="00234D63" w:rsidP="0034140D">
      <w:pPr>
        <w:pStyle w:val="esegmenth4"/>
        <w:jc w:val="both"/>
        <w:rPr>
          <w:rFonts w:ascii="Arial" w:hAnsi="Arial" w:cs="Arial"/>
          <w:b w:val="0"/>
          <w:color w:val="auto"/>
          <w:sz w:val="20"/>
          <w:szCs w:val="20"/>
        </w:rPr>
      </w:pPr>
      <w:r w:rsidRPr="00242209">
        <w:rPr>
          <w:rFonts w:ascii="Arial" w:hAnsi="Arial" w:cs="Arial"/>
          <w:b w:val="0"/>
          <w:color w:val="auto"/>
          <w:sz w:val="20"/>
          <w:szCs w:val="20"/>
        </w:rPr>
        <w:t xml:space="preserve">– Uredbe Sveta (ES) št. 199/2008 z dne 25. februarja 2008 o vzpostavitvi okvira Skupnosti za zbiranje, upravljanje in uporabo podatkov v sektorju ribištva in podporo znanstvenemu svetovanju v zvezi s skupno ribiško politiko (UL L </w:t>
      </w:r>
      <w:r w:rsidR="00DA2CD1" w:rsidRPr="00242209">
        <w:rPr>
          <w:rFonts w:ascii="Arial" w:hAnsi="Arial" w:cs="Arial"/>
          <w:b w:val="0"/>
          <w:color w:val="auto"/>
          <w:sz w:val="20"/>
          <w:szCs w:val="20"/>
        </w:rPr>
        <w:t>št.</w:t>
      </w:r>
      <w:r w:rsidRPr="00242209">
        <w:rPr>
          <w:rFonts w:ascii="Arial" w:hAnsi="Arial" w:cs="Arial"/>
          <w:b w:val="0"/>
          <w:color w:val="auto"/>
          <w:sz w:val="20"/>
          <w:szCs w:val="20"/>
        </w:rPr>
        <w:t xml:space="preserve"> 60</w:t>
      </w:r>
      <w:r w:rsidR="00DA2CD1" w:rsidRPr="00242209">
        <w:rPr>
          <w:rFonts w:ascii="Arial" w:hAnsi="Arial" w:cs="Arial"/>
          <w:b w:val="0"/>
          <w:color w:val="auto"/>
          <w:sz w:val="20"/>
          <w:szCs w:val="20"/>
        </w:rPr>
        <w:t xml:space="preserve"> z dne </w:t>
      </w:r>
      <w:r w:rsidRPr="00242209">
        <w:rPr>
          <w:rFonts w:ascii="Arial" w:hAnsi="Arial" w:cs="Arial"/>
          <w:b w:val="0"/>
          <w:color w:val="auto"/>
          <w:sz w:val="20"/>
          <w:szCs w:val="20"/>
        </w:rPr>
        <w:t>5.</w:t>
      </w:r>
      <w:r w:rsidR="00DA2CD1" w:rsidRPr="00242209">
        <w:rPr>
          <w:rFonts w:ascii="Arial" w:hAnsi="Arial" w:cs="Arial"/>
          <w:b w:val="0"/>
          <w:color w:val="auto"/>
          <w:sz w:val="20"/>
          <w:szCs w:val="20"/>
        </w:rPr>
        <w:t xml:space="preserve"> </w:t>
      </w:r>
      <w:r w:rsidRPr="00242209">
        <w:rPr>
          <w:rFonts w:ascii="Arial" w:hAnsi="Arial" w:cs="Arial"/>
          <w:b w:val="0"/>
          <w:color w:val="auto"/>
          <w:sz w:val="20"/>
          <w:szCs w:val="20"/>
        </w:rPr>
        <w:t>3.</w:t>
      </w:r>
      <w:r w:rsidR="00DA2CD1" w:rsidRPr="00242209">
        <w:rPr>
          <w:rFonts w:ascii="Arial" w:hAnsi="Arial" w:cs="Arial"/>
          <w:b w:val="0"/>
          <w:color w:val="auto"/>
          <w:sz w:val="20"/>
          <w:szCs w:val="20"/>
        </w:rPr>
        <w:t xml:space="preserve"> </w:t>
      </w:r>
      <w:r w:rsidRPr="00242209">
        <w:rPr>
          <w:rFonts w:ascii="Arial" w:hAnsi="Arial" w:cs="Arial"/>
          <w:b w:val="0"/>
          <w:color w:val="auto"/>
          <w:sz w:val="20"/>
          <w:szCs w:val="20"/>
        </w:rPr>
        <w:t>2008, str. 1)</w:t>
      </w:r>
      <w:r w:rsidR="006172CE">
        <w:rPr>
          <w:rFonts w:ascii="Arial" w:hAnsi="Arial" w:cs="Arial"/>
          <w:b w:val="0"/>
          <w:color w:val="auto"/>
          <w:sz w:val="20"/>
          <w:szCs w:val="20"/>
        </w:rPr>
        <w:t>,</w:t>
      </w:r>
      <w:r w:rsidR="00DA2CD1" w:rsidRPr="00242209">
        <w:rPr>
          <w:rFonts w:ascii="Arial" w:hAnsi="Arial" w:cs="Arial"/>
          <w:b w:val="0"/>
          <w:color w:val="auto"/>
          <w:sz w:val="20"/>
          <w:szCs w:val="20"/>
        </w:rPr>
        <w:t xml:space="preserve"> zadnjič </w:t>
      </w:r>
      <w:r w:rsidR="00242209">
        <w:rPr>
          <w:rFonts w:ascii="Arial" w:hAnsi="Arial" w:cs="Arial"/>
          <w:b w:val="0"/>
          <w:color w:val="auto"/>
          <w:sz w:val="20"/>
          <w:szCs w:val="20"/>
        </w:rPr>
        <w:t>popravljene s</w:t>
      </w:r>
      <w:r w:rsidR="00DA2CD1" w:rsidRPr="00242209">
        <w:rPr>
          <w:rFonts w:ascii="Arial" w:hAnsi="Arial" w:cs="Arial"/>
          <w:b w:val="0"/>
          <w:color w:val="auto"/>
          <w:sz w:val="20"/>
          <w:szCs w:val="20"/>
        </w:rPr>
        <w:t xml:space="preserve"> </w:t>
      </w:r>
      <w:r w:rsidR="00BC31FD" w:rsidRPr="00BC31FD">
        <w:rPr>
          <w:rFonts w:ascii="Arial" w:hAnsi="Arial" w:cs="Arial"/>
          <w:b w:val="0"/>
          <w:color w:val="auto"/>
          <w:sz w:val="20"/>
          <w:szCs w:val="20"/>
          <w:lang w:eastAsia="en-US"/>
        </w:rPr>
        <w:t>Popravkom</w:t>
      </w:r>
      <w:r w:rsidR="00F44185" w:rsidRPr="00BC31FD">
        <w:rPr>
          <w:rFonts w:ascii="Arial" w:hAnsi="Arial" w:cs="Arial"/>
          <w:b w:val="0"/>
          <w:color w:val="auto"/>
          <w:sz w:val="20"/>
          <w:szCs w:val="20"/>
          <w:lang w:eastAsia="en-US"/>
        </w:rPr>
        <w:t xml:space="preserve"> Uredbe Sveta (ES) št. 199/2008 z dne 25. februarja 2008 o vzpostavitvi okvira Skupnosti za zbiranje, upravljanje in uporabo podatkov v sektorju ribištva in podporo znanstvenemu svetovanju v zvezi s skupno ribiško politiko </w:t>
      </w:r>
      <w:r w:rsidR="00F44185" w:rsidRPr="00ED229E">
        <w:rPr>
          <w:rFonts w:ascii="Arial" w:hAnsi="Arial" w:cs="Arial"/>
          <w:b w:val="0"/>
          <w:color w:val="auto"/>
          <w:sz w:val="20"/>
          <w:szCs w:val="20"/>
          <w:lang w:eastAsia="en-US"/>
        </w:rPr>
        <w:t>(</w:t>
      </w:r>
      <w:r w:rsidR="00F44185" w:rsidRPr="00A0187F">
        <w:rPr>
          <w:rFonts w:ascii="Arial" w:hAnsi="Arial" w:cs="Arial"/>
          <w:b w:val="0"/>
          <w:iCs/>
          <w:color w:val="auto"/>
          <w:sz w:val="20"/>
          <w:szCs w:val="20"/>
        </w:rPr>
        <w:t>UL L 96, 16.4.2010, str. 8)</w:t>
      </w:r>
      <w:r w:rsidR="00242209" w:rsidRPr="00A0187F">
        <w:rPr>
          <w:rFonts w:ascii="Arial" w:hAnsi="Arial" w:cs="Arial"/>
          <w:b w:val="0"/>
          <w:iCs/>
          <w:color w:val="auto"/>
          <w:sz w:val="20"/>
          <w:szCs w:val="20"/>
        </w:rPr>
        <w:t>,</w:t>
      </w:r>
      <w:r w:rsidR="006822F5">
        <w:rPr>
          <w:rFonts w:ascii="Arial" w:hAnsi="Arial" w:cs="Arial"/>
          <w:b w:val="0"/>
          <w:iCs/>
          <w:color w:val="auto"/>
          <w:sz w:val="20"/>
          <w:szCs w:val="20"/>
        </w:rPr>
        <w:t xml:space="preserve"> (</w:t>
      </w:r>
      <w:bookmarkStart w:id="0" w:name="_GoBack"/>
      <w:bookmarkEnd w:id="0"/>
      <w:r w:rsidR="00F44185" w:rsidRPr="00A0187F">
        <w:rPr>
          <w:rFonts w:ascii="Arial" w:hAnsi="Arial" w:cs="Arial"/>
          <w:b w:val="0"/>
          <w:iCs/>
          <w:color w:val="auto"/>
          <w:sz w:val="20"/>
          <w:szCs w:val="20"/>
        </w:rPr>
        <w:t>v nadaljn</w:t>
      </w:r>
      <w:r w:rsidR="00242209" w:rsidRPr="00A0187F">
        <w:rPr>
          <w:rFonts w:ascii="Arial" w:hAnsi="Arial" w:cs="Arial"/>
          <w:b w:val="0"/>
          <w:iCs/>
          <w:color w:val="auto"/>
          <w:sz w:val="20"/>
          <w:szCs w:val="20"/>
        </w:rPr>
        <w:t>jem besedilu: Uredba 199/2008/ES</w:t>
      </w:r>
      <w:r w:rsidR="00F44185" w:rsidRPr="00A0187F">
        <w:rPr>
          <w:rFonts w:ascii="Arial" w:hAnsi="Arial" w:cs="Arial"/>
          <w:b w:val="0"/>
          <w:iCs/>
          <w:color w:val="auto"/>
          <w:sz w:val="20"/>
          <w:szCs w:val="20"/>
        </w:rPr>
        <w:t>)</w:t>
      </w:r>
      <w:r w:rsidRPr="00ED229E">
        <w:rPr>
          <w:rFonts w:ascii="Arial" w:hAnsi="Arial" w:cs="Arial"/>
          <w:b w:val="0"/>
          <w:color w:val="auto"/>
          <w:sz w:val="20"/>
          <w:szCs w:val="20"/>
        </w:rPr>
        <w:t>;</w:t>
      </w:r>
    </w:p>
    <w:p w:rsidR="00D640DE" w:rsidRPr="00242209" w:rsidRDefault="00D640DE" w:rsidP="0034140D">
      <w:pPr>
        <w:pStyle w:val="esegmenth4"/>
        <w:jc w:val="both"/>
        <w:rPr>
          <w:rFonts w:ascii="Arial" w:hAnsi="Arial" w:cs="Arial"/>
          <w:b w:val="0"/>
          <w:color w:val="auto"/>
          <w:sz w:val="20"/>
          <w:szCs w:val="20"/>
        </w:rPr>
      </w:pPr>
      <w:r w:rsidRPr="00242209">
        <w:rPr>
          <w:rFonts w:ascii="Arial" w:hAnsi="Arial" w:cs="Arial"/>
          <w:b w:val="0"/>
          <w:color w:val="auto"/>
          <w:sz w:val="20"/>
          <w:szCs w:val="20"/>
        </w:rPr>
        <w:t>– Uredbe Sveta (ES) št. 1224/2009 z dne 20. novembra 2009 o vzpostavitvi nadzornega sistema Skupnosti za zagotavljanje skladnosti s pravili skupne ribiške politike o spremembi uredb (ES) št. 847/96, (ES) št. 2371/2002, (ES) št. 811/2004, (ES) št. 768/2005, (ES) št. 2115/2005, (ES) št. 2166/2005, (ES) št. 388/2006, (ES) št. 509/2007, (ES) št. 676/2007, (ES) št. 1098/2007, (ES) št. 1300/2008, (ES) št. 1342/2008 in razveljavitvi uredb (EGS) št. 2847/93, (ES) št. 1627/94 in (ES) št. 1966/2006 (UL L št. 343 z dne 22.</w:t>
      </w:r>
      <w:r w:rsidR="00242209" w:rsidRPr="00242209">
        <w:rPr>
          <w:rFonts w:ascii="Arial" w:hAnsi="Arial" w:cs="Arial"/>
          <w:b w:val="0"/>
          <w:color w:val="auto"/>
          <w:sz w:val="20"/>
          <w:szCs w:val="20"/>
        </w:rPr>
        <w:t xml:space="preserve"> </w:t>
      </w:r>
      <w:r w:rsidRPr="00242209">
        <w:rPr>
          <w:rFonts w:ascii="Arial" w:hAnsi="Arial" w:cs="Arial"/>
          <w:b w:val="0"/>
          <w:color w:val="auto"/>
          <w:sz w:val="20"/>
          <w:szCs w:val="20"/>
        </w:rPr>
        <w:t>12</w:t>
      </w:r>
      <w:r w:rsidR="00242209" w:rsidRPr="00242209">
        <w:rPr>
          <w:rFonts w:ascii="Arial" w:hAnsi="Arial" w:cs="Arial"/>
          <w:b w:val="0"/>
          <w:color w:val="auto"/>
          <w:sz w:val="20"/>
          <w:szCs w:val="20"/>
        </w:rPr>
        <w:t xml:space="preserve"> </w:t>
      </w:r>
      <w:r w:rsidRPr="00242209">
        <w:rPr>
          <w:rFonts w:ascii="Arial" w:hAnsi="Arial" w:cs="Arial"/>
          <w:b w:val="0"/>
          <w:color w:val="auto"/>
          <w:sz w:val="20"/>
          <w:szCs w:val="20"/>
        </w:rPr>
        <w:t>.2009, str. 1)</w:t>
      </w:r>
      <w:r w:rsidR="006172CE">
        <w:rPr>
          <w:rFonts w:ascii="Arial" w:hAnsi="Arial" w:cs="Arial"/>
          <w:b w:val="0"/>
          <w:color w:val="auto"/>
          <w:sz w:val="20"/>
          <w:szCs w:val="20"/>
        </w:rPr>
        <w:t>,</w:t>
      </w:r>
      <w:r w:rsidR="00242209" w:rsidRPr="00242209">
        <w:rPr>
          <w:rStyle w:val="Naslov1Znak"/>
        </w:rPr>
        <w:t xml:space="preserve"> zadnjič spremenjene z </w:t>
      </w:r>
      <w:r w:rsidR="00F44185" w:rsidRPr="00BC31FD">
        <w:rPr>
          <w:rFonts w:ascii="Arial" w:hAnsi="Arial" w:cs="Arial"/>
          <w:b w:val="0"/>
          <w:color w:val="auto"/>
          <w:sz w:val="20"/>
          <w:szCs w:val="20"/>
          <w:lang w:eastAsia="en-US"/>
        </w:rPr>
        <w:t>Uredbo (EU) 2015/812 Evropskega parlamenta in Sveta z dne 20. maja 2015 o spremembi uredb Sveta (ES) št. 850/98, (ES) št. 2187/2005, (ES) št. 1967/2006, (ES) št. 1098/2007, (ES) št. 254/2002, (ES) št. 2347/2002 in (ES) št. 1224/2009 ter uredb (EU) št. 1379/2013 in (EU) št. 1380/2013 Evropskega parlamenta in Sveta glede obveznosti iztovarjanja ter razveljavitvi Uredbe Sveta (ES) št. 1434/98</w:t>
      </w:r>
      <w:r w:rsidRPr="00242209">
        <w:rPr>
          <w:rFonts w:ascii="Arial" w:hAnsi="Arial" w:cs="Arial"/>
          <w:b w:val="0"/>
          <w:color w:val="auto"/>
          <w:sz w:val="20"/>
          <w:szCs w:val="20"/>
        </w:rPr>
        <w:t xml:space="preserve"> </w:t>
      </w:r>
      <w:r w:rsidR="00242209" w:rsidRPr="00A0187F">
        <w:rPr>
          <w:rFonts w:ascii="Arial" w:hAnsi="Arial" w:cs="Arial"/>
          <w:b w:val="0"/>
          <w:color w:val="auto"/>
          <w:sz w:val="20"/>
          <w:szCs w:val="20"/>
        </w:rPr>
        <w:t>(</w:t>
      </w:r>
      <w:r w:rsidR="00F44185" w:rsidRPr="00A0187F">
        <w:rPr>
          <w:rFonts w:ascii="Arial" w:hAnsi="Arial" w:cs="Arial"/>
          <w:b w:val="0"/>
          <w:iCs/>
          <w:color w:val="auto"/>
          <w:sz w:val="20"/>
          <w:szCs w:val="20"/>
        </w:rPr>
        <w:t xml:space="preserve">UL L </w:t>
      </w:r>
      <w:r w:rsidR="00242209" w:rsidRPr="00A0187F">
        <w:rPr>
          <w:rFonts w:ascii="Arial" w:hAnsi="Arial" w:cs="Arial"/>
          <w:b w:val="0"/>
          <w:iCs/>
          <w:color w:val="auto"/>
          <w:sz w:val="20"/>
          <w:szCs w:val="20"/>
        </w:rPr>
        <w:t>št. 133 z dne</w:t>
      </w:r>
      <w:r w:rsidR="00F44185" w:rsidRPr="00A0187F">
        <w:rPr>
          <w:rFonts w:ascii="Arial" w:hAnsi="Arial" w:cs="Arial"/>
          <w:b w:val="0"/>
          <w:iCs/>
          <w:color w:val="auto"/>
          <w:sz w:val="20"/>
          <w:szCs w:val="20"/>
        </w:rPr>
        <w:t xml:space="preserve"> 29.</w:t>
      </w:r>
      <w:r w:rsidR="00242209" w:rsidRPr="00A0187F">
        <w:rPr>
          <w:rFonts w:ascii="Arial" w:hAnsi="Arial" w:cs="Arial"/>
          <w:b w:val="0"/>
          <w:iCs/>
          <w:color w:val="auto"/>
          <w:sz w:val="20"/>
          <w:szCs w:val="20"/>
        </w:rPr>
        <w:t xml:space="preserve"> </w:t>
      </w:r>
      <w:r w:rsidR="00F44185" w:rsidRPr="00A0187F">
        <w:rPr>
          <w:rFonts w:ascii="Arial" w:hAnsi="Arial" w:cs="Arial"/>
          <w:b w:val="0"/>
          <w:iCs/>
          <w:color w:val="auto"/>
          <w:sz w:val="20"/>
          <w:szCs w:val="20"/>
        </w:rPr>
        <w:t>5.</w:t>
      </w:r>
      <w:r w:rsidR="00242209" w:rsidRPr="00A0187F">
        <w:rPr>
          <w:rFonts w:ascii="Arial" w:hAnsi="Arial" w:cs="Arial"/>
          <w:b w:val="0"/>
          <w:iCs/>
          <w:color w:val="auto"/>
          <w:sz w:val="20"/>
          <w:szCs w:val="20"/>
        </w:rPr>
        <w:t xml:space="preserve"> </w:t>
      </w:r>
      <w:r w:rsidR="00F44185" w:rsidRPr="00A0187F">
        <w:rPr>
          <w:rFonts w:ascii="Arial" w:hAnsi="Arial" w:cs="Arial"/>
          <w:b w:val="0"/>
          <w:iCs/>
          <w:color w:val="auto"/>
          <w:sz w:val="20"/>
          <w:szCs w:val="20"/>
        </w:rPr>
        <w:t>2015, str. 1), (v nadaljnjem besedilu: Uredba 1224/2009/ES)</w:t>
      </w:r>
      <w:r w:rsidRPr="00A0187F">
        <w:rPr>
          <w:rFonts w:ascii="Arial" w:hAnsi="Arial" w:cs="Arial"/>
          <w:b w:val="0"/>
          <w:color w:val="auto"/>
          <w:sz w:val="20"/>
          <w:szCs w:val="20"/>
        </w:rPr>
        <w:t>;</w:t>
      </w:r>
    </w:p>
    <w:p w:rsidR="00D640DE" w:rsidRPr="00242209" w:rsidRDefault="00D640DE" w:rsidP="0034140D">
      <w:pPr>
        <w:pStyle w:val="esegmenth4"/>
        <w:jc w:val="both"/>
        <w:rPr>
          <w:rFonts w:ascii="Arial" w:hAnsi="Arial" w:cs="Arial"/>
          <w:b w:val="0"/>
          <w:color w:val="auto"/>
          <w:sz w:val="20"/>
          <w:szCs w:val="20"/>
        </w:rPr>
      </w:pPr>
      <w:r w:rsidRPr="00242209">
        <w:rPr>
          <w:rFonts w:ascii="Arial" w:hAnsi="Arial" w:cs="Arial"/>
          <w:b w:val="0"/>
          <w:color w:val="auto"/>
          <w:sz w:val="20"/>
          <w:szCs w:val="20"/>
        </w:rPr>
        <w:t>– Izvedbene uredbe Komisije (EU) št. 404/2011 z dne 8. aprila 2011 o določitvi podrobnih pravil za izvajanje Uredbe Sveta (ES) št. 1224/2009 (UL L št. 112 z dne 30.</w:t>
      </w:r>
      <w:r w:rsidR="00242209" w:rsidRPr="00242209">
        <w:rPr>
          <w:rFonts w:ascii="Arial" w:hAnsi="Arial" w:cs="Arial"/>
          <w:b w:val="0"/>
          <w:color w:val="auto"/>
          <w:sz w:val="20"/>
          <w:szCs w:val="20"/>
        </w:rPr>
        <w:t xml:space="preserve"> </w:t>
      </w:r>
      <w:r w:rsidRPr="00242209">
        <w:rPr>
          <w:rFonts w:ascii="Arial" w:hAnsi="Arial" w:cs="Arial"/>
          <w:b w:val="0"/>
          <w:color w:val="auto"/>
          <w:sz w:val="20"/>
          <w:szCs w:val="20"/>
        </w:rPr>
        <w:t>4.</w:t>
      </w:r>
      <w:r w:rsidR="00242209" w:rsidRPr="00242209">
        <w:rPr>
          <w:rFonts w:ascii="Arial" w:hAnsi="Arial" w:cs="Arial"/>
          <w:b w:val="0"/>
          <w:color w:val="auto"/>
          <w:sz w:val="20"/>
          <w:szCs w:val="20"/>
        </w:rPr>
        <w:t xml:space="preserve"> </w:t>
      </w:r>
      <w:r w:rsidRPr="00242209">
        <w:rPr>
          <w:rFonts w:ascii="Arial" w:hAnsi="Arial" w:cs="Arial"/>
          <w:b w:val="0"/>
          <w:color w:val="auto"/>
          <w:sz w:val="20"/>
          <w:szCs w:val="20"/>
        </w:rPr>
        <w:t>2011, str. 1)</w:t>
      </w:r>
      <w:r w:rsidR="006172CE">
        <w:rPr>
          <w:rFonts w:ascii="Arial" w:hAnsi="Arial" w:cs="Arial"/>
          <w:b w:val="0"/>
          <w:color w:val="auto"/>
          <w:sz w:val="20"/>
          <w:szCs w:val="20"/>
        </w:rPr>
        <w:t>,</w:t>
      </w:r>
      <w:r w:rsidR="00242209" w:rsidRPr="00242209">
        <w:rPr>
          <w:rFonts w:ascii="Arial" w:hAnsi="Arial" w:cs="Arial"/>
          <w:b w:val="0"/>
          <w:color w:val="auto"/>
          <w:sz w:val="20"/>
          <w:szCs w:val="20"/>
        </w:rPr>
        <w:t xml:space="preserve"> zadnjič spremenjene z </w:t>
      </w:r>
      <w:r w:rsidR="00F44185" w:rsidRPr="00BC31FD">
        <w:rPr>
          <w:rStyle w:val="Krepko"/>
          <w:rFonts w:ascii="Arial" w:hAnsi="Arial" w:cs="Arial"/>
          <w:sz w:val="20"/>
          <w:szCs w:val="20"/>
        </w:rPr>
        <w:t xml:space="preserve">Izvedbeno uredbo Komisije (EU) 2015/1962 z dne 28. oktobra 2015 o </w:t>
      </w:r>
      <w:r w:rsidR="00F44185" w:rsidRPr="00A0187F">
        <w:rPr>
          <w:rStyle w:val="Krepko"/>
          <w:rFonts w:ascii="Arial" w:hAnsi="Arial" w:cs="Arial"/>
          <w:color w:val="auto"/>
          <w:sz w:val="20"/>
          <w:szCs w:val="20"/>
        </w:rPr>
        <w:t>spremembi Izvedbene uredbe (EU) št. 404/2011 o določitvi podrobnih pravil za izvajanje Uredbe Sveta (ES) št. 1224/2009 o vzpostavitvi nadzornega sistema Skupnosti za zagotavljanje skladnosti s pravili skupne ribiške politike (</w:t>
      </w:r>
      <w:r w:rsidR="00F44185" w:rsidRPr="00A0187F">
        <w:rPr>
          <w:rFonts w:ascii="Arial" w:hAnsi="Arial" w:cs="Arial"/>
          <w:b w:val="0"/>
          <w:iCs/>
          <w:color w:val="auto"/>
          <w:sz w:val="20"/>
          <w:szCs w:val="20"/>
        </w:rPr>
        <w:t>UL L št.  287 z dne 31.10.2015, str. 6), (v nadaljnjem besedilu: Uredba 404/2011/EU);</w:t>
      </w:r>
    </w:p>
    <w:p w:rsidR="00033026" w:rsidRPr="00BC31FD" w:rsidRDefault="00F44185" w:rsidP="00BC31FD">
      <w:pPr>
        <w:spacing w:line="240" w:lineRule="auto"/>
        <w:jc w:val="both"/>
        <w:rPr>
          <w:rFonts w:cs="Arial"/>
          <w:szCs w:val="20"/>
        </w:rPr>
      </w:pPr>
      <w:r w:rsidRPr="00BC31FD">
        <w:rPr>
          <w:rFonts w:cs="Arial"/>
          <w:szCs w:val="20"/>
          <w:lang w:eastAsia="sl-SI"/>
        </w:rPr>
        <w:lastRenderedPageBreak/>
        <w:t xml:space="preserve">–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 spremenjene z </w:t>
      </w:r>
      <w:r w:rsidRPr="00BC31FD">
        <w:rPr>
          <w:bCs/>
        </w:rPr>
        <w:t>Delegirano uredbo Komisije (EU) 2016/568 z dne 29. januarja 2016 o dopolnitvi Uredbe (EU) št. 1303/2013 Evropskega parlamenta in Sveta glede pogojev in postopkov za določanje, ali neizterljive zneske v zvezi z Evropskim skladom za regionalni razvoj, Evropskim socialnim skladom, Kohezijskim skladom ter Evropskim skladom za pomorstvo in ribištvo povrnejo države članice (</w:t>
      </w:r>
      <w:r w:rsidRPr="00BC31FD">
        <w:rPr>
          <w:iCs/>
        </w:rPr>
        <w:t>UL L št. 97, 13. 4. 2016, str. 1)</w:t>
      </w:r>
      <w:r w:rsidRPr="00BC31FD">
        <w:rPr>
          <w:rFonts w:cs="Arial"/>
          <w:szCs w:val="20"/>
          <w:lang w:eastAsia="sl-SI"/>
        </w:rPr>
        <w:t>, (v nadaljnjem besedilu: Uredba 1303/2013/EU);</w:t>
      </w:r>
    </w:p>
    <w:p w:rsidR="00033026" w:rsidRPr="00BC31FD" w:rsidRDefault="00033026" w:rsidP="00BC31FD">
      <w:pPr>
        <w:spacing w:line="240" w:lineRule="auto"/>
        <w:jc w:val="both"/>
        <w:rPr>
          <w:rFonts w:cs="Arial"/>
          <w:szCs w:val="20"/>
        </w:rPr>
      </w:pPr>
    </w:p>
    <w:p w:rsidR="00E307DF" w:rsidRDefault="00F44185" w:rsidP="00BC31FD">
      <w:pPr>
        <w:pStyle w:val="esegmenth4"/>
        <w:jc w:val="both"/>
      </w:pPr>
      <w:r w:rsidRPr="00BC31FD">
        <w:rPr>
          <w:rFonts w:ascii="Arial" w:hAnsi="Arial" w:cs="Arial"/>
          <w:b w:val="0"/>
          <w:sz w:val="20"/>
          <w:szCs w:val="20"/>
        </w:rPr>
        <w:t>– </w:t>
      </w:r>
      <w:r w:rsidR="00D640DE" w:rsidRPr="00DB3D6B">
        <w:rPr>
          <w:rFonts w:ascii="Arial" w:hAnsi="Arial" w:cs="Arial"/>
          <w:b w:val="0"/>
          <w:color w:val="auto"/>
          <w:sz w:val="20"/>
          <w:szCs w:val="20"/>
        </w:rPr>
        <w:t xml:space="preserve">Uredbe (EU) št. 1380/2013 Evropskega parlamenta in Sveta z dne 11. decembra 2013 o skupni ribiški politiki in o spremembi uredb Sveta (ES) št. 1954/2003 in (ES) št. 1224/2009 ter razveljavitvi uredb Sveta (ES) št. 2371/2002 in (ES) št. 639/2004 ter Sklepa Sveta 2004/585/ES (UL L </w:t>
      </w:r>
      <w:r w:rsidRPr="00BC31FD">
        <w:rPr>
          <w:rFonts w:ascii="Arial" w:hAnsi="Arial" w:cs="Arial"/>
          <w:b w:val="0"/>
          <w:color w:val="auto"/>
          <w:sz w:val="20"/>
          <w:szCs w:val="20"/>
        </w:rPr>
        <w:t xml:space="preserve">št. </w:t>
      </w:r>
      <w:r w:rsidR="00D640DE" w:rsidRPr="00DB3D6B">
        <w:rPr>
          <w:rFonts w:ascii="Arial" w:hAnsi="Arial" w:cs="Arial"/>
          <w:b w:val="0"/>
          <w:color w:val="auto"/>
          <w:sz w:val="20"/>
          <w:szCs w:val="20"/>
        </w:rPr>
        <w:t xml:space="preserve">354 </w:t>
      </w:r>
      <w:r w:rsidRPr="00BC31FD">
        <w:rPr>
          <w:rFonts w:ascii="Arial" w:hAnsi="Arial" w:cs="Arial"/>
          <w:b w:val="0"/>
          <w:color w:val="auto"/>
          <w:sz w:val="20"/>
          <w:szCs w:val="20"/>
        </w:rPr>
        <w:t xml:space="preserve">z dne </w:t>
      </w:r>
      <w:r w:rsidR="00D640DE" w:rsidRPr="00DB3D6B">
        <w:rPr>
          <w:rFonts w:ascii="Arial" w:hAnsi="Arial" w:cs="Arial"/>
          <w:b w:val="0"/>
          <w:color w:val="auto"/>
          <w:sz w:val="20"/>
          <w:szCs w:val="20"/>
        </w:rPr>
        <w:t>28.</w:t>
      </w:r>
      <w:r w:rsidRPr="00BC31FD">
        <w:rPr>
          <w:rFonts w:ascii="Arial" w:hAnsi="Arial" w:cs="Arial"/>
          <w:b w:val="0"/>
          <w:color w:val="auto"/>
          <w:sz w:val="20"/>
          <w:szCs w:val="20"/>
        </w:rPr>
        <w:t xml:space="preserve"> </w:t>
      </w:r>
      <w:r w:rsidR="00D640DE" w:rsidRPr="00DB3D6B">
        <w:rPr>
          <w:rFonts w:ascii="Arial" w:hAnsi="Arial" w:cs="Arial"/>
          <w:b w:val="0"/>
          <w:color w:val="auto"/>
          <w:sz w:val="20"/>
          <w:szCs w:val="20"/>
        </w:rPr>
        <w:t>12.</w:t>
      </w:r>
      <w:r w:rsidRPr="00BC31FD">
        <w:rPr>
          <w:rFonts w:ascii="Arial" w:hAnsi="Arial" w:cs="Arial"/>
          <w:b w:val="0"/>
          <w:color w:val="auto"/>
          <w:sz w:val="20"/>
          <w:szCs w:val="20"/>
        </w:rPr>
        <w:t xml:space="preserve"> </w:t>
      </w:r>
      <w:r w:rsidR="00D640DE" w:rsidRPr="00DB3D6B">
        <w:rPr>
          <w:rFonts w:ascii="Arial" w:hAnsi="Arial" w:cs="Arial"/>
          <w:b w:val="0"/>
          <w:color w:val="auto"/>
          <w:sz w:val="20"/>
          <w:szCs w:val="20"/>
        </w:rPr>
        <w:t>2013, str. 22</w:t>
      </w:r>
      <w:r w:rsidRPr="00BC31FD">
        <w:rPr>
          <w:rFonts w:ascii="Arial" w:hAnsi="Arial" w:cs="Arial"/>
          <w:b w:val="0"/>
          <w:color w:val="auto"/>
          <w:sz w:val="20"/>
          <w:szCs w:val="20"/>
        </w:rPr>
        <w:t>),</w:t>
      </w:r>
      <w:r w:rsidR="00D640DE" w:rsidRPr="00DB3D6B">
        <w:rPr>
          <w:rFonts w:ascii="Arial" w:hAnsi="Arial" w:cs="Arial"/>
          <w:b w:val="0"/>
          <w:color w:val="auto"/>
          <w:sz w:val="20"/>
          <w:szCs w:val="20"/>
        </w:rPr>
        <w:t xml:space="preserve"> </w:t>
      </w:r>
      <w:r w:rsidRPr="00F44185">
        <w:rPr>
          <w:rFonts w:ascii="Arial" w:hAnsi="Arial" w:cs="Arial"/>
          <w:b w:val="0"/>
          <w:color w:val="auto"/>
          <w:sz w:val="20"/>
          <w:szCs w:val="20"/>
          <w:lang w:eastAsia="en-US"/>
        </w:rPr>
        <w:t>zadnjič spremenjene z Delegirano uredbo</w:t>
      </w:r>
      <w:r w:rsidRPr="006253FF">
        <w:rPr>
          <w:rFonts w:ascii="Arial" w:hAnsi="Arial" w:cs="Arial"/>
          <w:b w:val="0"/>
          <w:color w:val="auto"/>
          <w:sz w:val="20"/>
          <w:szCs w:val="20"/>
          <w:lang w:eastAsia="en-US"/>
        </w:rPr>
        <w:t xml:space="preserve"> Komisije (EU) 2015/2440 z dne 22. oktobra 2015 o načrtu za zavržke za nekatere vrste pridnenega ribolova v Severnem morju in vodah Unije v razdelku ICES </w:t>
      </w:r>
      <w:proofErr w:type="spellStart"/>
      <w:r w:rsidRPr="00A0187F">
        <w:rPr>
          <w:rFonts w:ascii="Arial" w:hAnsi="Arial" w:cs="Arial"/>
          <w:b w:val="0"/>
          <w:color w:val="auto"/>
          <w:sz w:val="20"/>
          <w:szCs w:val="20"/>
          <w:lang w:eastAsia="en-US"/>
        </w:rPr>
        <w:t>IIa</w:t>
      </w:r>
      <w:proofErr w:type="spellEnd"/>
      <w:r w:rsidRPr="00A0187F">
        <w:rPr>
          <w:rFonts w:ascii="Arial" w:hAnsi="Arial" w:cs="Arial"/>
          <w:b w:val="0"/>
          <w:color w:val="auto"/>
          <w:sz w:val="20"/>
          <w:szCs w:val="20"/>
          <w:lang w:eastAsia="en-US"/>
        </w:rPr>
        <w:t xml:space="preserve"> (</w:t>
      </w:r>
      <w:r w:rsidRPr="00A0187F">
        <w:rPr>
          <w:rFonts w:ascii="Arial" w:hAnsi="Arial" w:cs="Arial"/>
          <w:b w:val="0"/>
          <w:iCs/>
          <w:color w:val="auto"/>
          <w:sz w:val="20"/>
          <w:szCs w:val="20"/>
        </w:rPr>
        <w:t>UL L št. 336 z dne 23. 12. 2015, str. 42), (</w:t>
      </w:r>
      <w:r w:rsidR="00D640DE" w:rsidRPr="00A0187F">
        <w:rPr>
          <w:rFonts w:ascii="Arial" w:hAnsi="Arial" w:cs="Arial"/>
          <w:b w:val="0"/>
          <w:color w:val="auto"/>
          <w:sz w:val="20"/>
          <w:szCs w:val="20"/>
        </w:rPr>
        <w:t>v nadaljnjem besedilu: Uredba 1380/2013/EU);</w:t>
      </w:r>
    </w:p>
    <w:p w:rsidR="00E307DF" w:rsidRDefault="00E307DF" w:rsidP="00E307DF">
      <w:pPr>
        <w:spacing w:line="240" w:lineRule="auto"/>
        <w:jc w:val="both"/>
        <w:rPr>
          <w:rFonts w:cs="Arial"/>
          <w:szCs w:val="20"/>
          <w:lang w:eastAsia="sl-SI"/>
        </w:rPr>
      </w:pPr>
      <w:r w:rsidRPr="00323A1E">
        <w:rPr>
          <w:rFonts w:cs="Arial"/>
          <w:szCs w:val="20"/>
          <w:lang w:eastAsia="sl-SI"/>
        </w:rPr>
        <w:t xml:space="preserve">- Izvedbene uredbe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w:t>
      </w:r>
      <w:r w:rsidRPr="006172CE">
        <w:rPr>
          <w:rFonts w:cs="Arial"/>
          <w:szCs w:val="20"/>
          <w:lang w:eastAsia="sl-SI"/>
        </w:rPr>
        <w:t xml:space="preserve">strukturne in investicijske sklade (UL L </w:t>
      </w:r>
      <w:r w:rsidR="006172CE" w:rsidRPr="006172CE">
        <w:rPr>
          <w:rFonts w:cs="Arial"/>
          <w:szCs w:val="20"/>
          <w:lang w:eastAsia="sl-SI"/>
        </w:rPr>
        <w:t xml:space="preserve">št. </w:t>
      </w:r>
      <w:r w:rsidRPr="006172CE">
        <w:rPr>
          <w:rFonts w:cs="Arial"/>
          <w:szCs w:val="20"/>
          <w:lang w:eastAsia="sl-SI"/>
        </w:rPr>
        <w:t xml:space="preserve">69 </w:t>
      </w:r>
      <w:r w:rsidR="006172CE" w:rsidRPr="006172CE">
        <w:rPr>
          <w:rFonts w:cs="Arial"/>
          <w:szCs w:val="20"/>
          <w:lang w:eastAsia="sl-SI"/>
        </w:rPr>
        <w:t xml:space="preserve">z dne </w:t>
      </w:r>
      <w:r w:rsidRPr="006172CE">
        <w:rPr>
          <w:rFonts w:cs="Arial"/>
          <w:szCs w:val="20"/>
          <w:lang w:eastAsia="sl-SI"/>
        </w:rPr>
        <w:t>8.</w:t>
      </w:r>
      <w:r w:rsidR="006172CE" w:rsidRPr="006172CE">
        <w:rPr>
          <w:rFonts w:cs="Arial"/>
          <w:szCs w:val="20"/>
          <w:lang w:eastAsia="sl-SI"/>
        </w:rPr>
        <w:t xml:space="preserve"> </w:t>
      </w:r>
      <w:r w:rsidRPr="006172CE">
        <w:rPr>
          <w:rFonts w:cs="Arial"/>
          <w:szCs w:val="20"/>
          <w:lang w:eastAsia="sl-SI"/>
        </w:rPr>
        <w:t>3.</w:t>
      </w:r>
      <w:r w:rsidR="006172CE" w:rsidRPr="006172CE">
        <w:rPr>
          <w:rFonts w:cs="Arial"/>
          <w:szCs w:val="20"/>
          <w:lang w:eastAsia="sl-SI"/>
        </w:rPr>
        <w:t xml:space="preserve"> </w:t>
      </w:r>
      <w:r w:rsidRPr="006172CE">
        <w:rPr>
          <w:rFonts w:cs="Arial"/>
          <w:szCs w:val="20"/>
          <w:lang w:eastAsia="sl-SI"/>
        </w:rPr>
        <w:t>2014, str. 65</w:t>
      </w:r>
      <w:r w:rsidR="006172CE" w:rsidRPr="006172CE">
        <w:rPr>
          <w:rFonts w:cs="Arial"/>
          <w:szCs w:val="20"/>
          <w:lang w:eastAsia="sl-SI"/>
        </w:rPr>
        <w:t>)</w:t>
      </w:r>
      <w:r w:rsidR="006172CE">
        <w:rPr>
          <w:rFonts w:cs="Arial"/>
          <w:szCs w:val="20"/>
          <w:lang w:eastAsia="sl-SI"/>
        </w:rPr>
        <w:t>,</w:t>
      </w:r>
      <w:r w:rsidR="006172CE" w:rsidRPr="006172CE">
        <w:rPr>
          <w:rFonts w:cs="Arial"/>
          <w:szCs w:val="20"/>
          <w:lang w:eastAsia="sl-SI"/>
        </w:rPr>
        <w:t xml:space="preserve"> zadnjič spremenjene z </w:t>
      </w:r>
      <w:r w:rsidR="00F44185" w:rsidRPr="00BC31FD">
        <w:rPr>
          <w:bCs/>
        </w:rPr>
        <w:t>Izvedbeno uredba Komisije (EU) št. 1232/2014 z dne 18. novembra 2014 o spremembi Izvedbene uredbe Komisije (EU) št. 215/2014 zaradi prilagoditve sklicev Uredbi (EU) št. 508/2014 Evropskega parlamenta in Sveta ter o popravku Izvedbene uredbe (EU) št. 215/2014 (</w:t>
      </w:r>
      <w:r w:rsidR="00F44185" w:rsidRPr="00BC31FD">
        <w:rPr>
          <w:iCs/>
        </w:rPr>
        <w:t>UL L št. 332 z dne 19. 11. 2014, str. 5)</w:t>
      </w:r>
      <w:r w:rsidRPr="006172CE">
        <w:rPr>
          <w:rFonts w:cs="Arial"/>
          <w:szCs w:val="20"/>
          <w:lang w:eastAsia="sl-SI"/>
        </w:rPr>
        <w:t>;</w:t>
      </w:r>
    </w:p>
    <w:p w:rsidR="009E1D8C" w:rsidRDefault="009E1D8C" w:rsidP="00E307DF">
      <w:pPr>
        <w:spacing w:line="240" w:lineRule="auto"/>
        <w:jc w:val="both"/>
        <w:rPr>
          <w:rFonts w:cs="Arial"/>
          <w:szCs w:val="20"/>
          <w:lang w:eastAsia="sl-SI"/>
        </w:rPr>
      </w:pPr>
    </w:p>
    <w:p w:rsidR="009E1D8C" w:rsidRPr="006172CE" w:rsidRDefault="009E1D8C" w:rsidP="009E1D8C">
      <w:pPr>
        <w:spacing w:line="240" w:lineRule="auto"/>
        <w:jc w:val="both"/>
        <w:rPr>
          <w:rFonts w:cs="Arial"/>
          <w:szCs w:val="20"/>
          <w:lang w:eastAsia="sl-SI"/>
        </w:rPr>
      </w:pPr>
      <w:r w:rsidRPr="006172CE">
        <w:rPr>
          <w:rFonts w:cs="Arial"/>
          <w:szCs w:val="20"/>
          <w:lang w:eastAsia="sl-SI"/>
        </w:rPr>
        <w:t>- Delegirane uredbe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w:t>
      </w:r>
      <w:r w:rsidR="006172CE" w:rsidRPr="006172CE">
        <w:rPr>
          <w:rFonts w:cs="Arial"/>
          <w:szCs w:val="20"/>
          <w:lang w:eastAsia="sl-SI"/>
        </w:rPr>
        <w:t xml:space="preserve">št. </w:t>
      </w:r>
      <w:r w:rsidRPr="006172CE">
        <w:rPr>
          <w:rFonts w:cs="Arial"/>
          <w:szCs w:val="20"/>
          <w:lang w:eastAsia="sl-SI"/>
        </w:rPr>
        <w:t xml:space="preserve">138 </w:t>
      </w:r>
      <w:r w:rsidR="006172CE" w:rsidRPr="006172CE">
        <w:rPr>
          <w:rFonts w:cs="Arial"/>
          <w:szCs w:val="20"/>
          <w:lang w:eastAsia="sl-SI"/>
        </w:rPr>
        <w:t xml:space="preserve">z dne </w:t>
      </w:r>
      <w:r w:rsidRPr="006172CE">
        <w:rPr>
          <w:rFonts w:cs="Arial"/>
          <w:szCs w:val="20"/>
          <w:lang w:eastAsia="sl-SI"/>
        </w:rPr>
        <w:t>13.</w:t>
      </w:r>
      <w:r w:rsidR="006172CE" w:rsidRPr="006172CE">
        <w:rPr>
          <w:rFonts w:cs="Arial"/>
          <w:szCs w:val="20"/>
          <w:lang w:eastAsia="sl-SI"/>
        </w:rPr>
        <w:t xml:space="preserve"> </w:t>
      </w:r>
      <w:r w:rsidRPr="006172CE">
        <w:rPr>
          <w:rFonts w:cs="Arial"/>
          <w:szCs w:val="20"/>
          <w:lang w:eastAsia="sl-SI"/>
        </w:rPr>
        <w:t>5.</w:t>
      </w:r>
      <w:r w:rsidR="006172CE" w:rsidRPr="006172CE">
        <w:rPr>
          <w:rFonts w:cs="Arial"/>
          <w:szCs w:val="20"/>
          <w:lang w:eastAsia="sl-SI"/>
        </w:rPr>
        <w:t xml:space="preserve"> </w:t>
      </w:r>
      <w:r w:rsidRPr="006172CE">
        <w:rPr>
          <w:rFonts w:cs="Arial"/>
          <w:szCs w:val="20"/>
          <w:lang w:eastAsia="sl-SI"/>
        </w:rPr>
        <w:t>2014, str. 5</w:t>
      </w:r>
      <w:r w:rsidR="006172CE" w:rsidRPr="006172CE">
        <w:rPr>
          <w:rFonts w:cs="Arial"/>
          <w:szCs w:val="20"/>
          <w:lang w:eastAsia="sl-SI"/>
        </w:rPr>
        <w:t>),</w:t>
      </w:r>
      <w:r w:rsidRPr="006172CE">
        <w:rPr>
          <w:rFonts w:cs="Arial"/>
          <w:szCs w:val="20"/>
          <w:lang w:eastAsia="sl-SI"/>
        </w:rPr>
        <w:t xml:space="preserve"> </w:t>
      </w:r>
      <w:r w:rsidR="006172CE" w:rsidRPr="006172CE">
        <w:rPr>
          <w:rFonts w:cs="Arial"/>
          <w:szCs w:val="20"/>
          <w:lang w:eastAsia="sl-SI"/>
        </w:rPr>
        <w:t xml:space="preserve">zadnjič spremenjene z  </w:t>
      </w:r>
      <w:r w:rsidR="00F44185" w:rsidRPr="00BC31FD">
        <w:rPr>
          <w:bCs/>
        </w:rPr>
        <w:t>Delegirano uredbo Komisije (EU) 2015/616 z dne 13. februarja 2015 o spremembi Delegirane uredbe (EU) št. 480/2014 glede sklicev na Uredbo (EU) št. 508/2014 Evropskega parlamenta in Sveta (</w:t>
      </w:r>
      <w:r w:rsidR="00F44185" w:rsidRPr="00BC31FD">
        <w:rPr>
          <w:iCs/>
        </w:rPr>
        <w:t>UL L št. 102 z dne 21. 4. 2015, str. 33)</w:t>
      </w:r>
      <w:r w:rsidRPr="006172CE">
        <w:rPr>
          <w:rFonts w:cs="Arial"/>
          <w:szCs w:val="20"/>
          <w:lang w:eastAsia="sl-SI"/>
        </w:rPr>
        <w:t>;</w:t>
      </w:r>
    </w:p>
    <w:p w:rsidR="00E307DF" w:rsidRDefault="00E307DF" w:rsidP="00E307DF">
      <w:pPr>
        <w:spacing w:line="240" w:lineRule="auto"/>
        <w:jc w:val="both"/>
        <w:rPr>
          <w:rFonts w:cs="Arial"/>
          <w:szCs w:val="20"/>
          <w:lang w:eastAsia="sl-SI"/>
        </w:rPr>
      </w:pPr>
    </w:p>
    <w:p w:rsidR="00E307DF" w:rsidRPr="00DB3D6B" w:rsidRDefault="00E307DF" w:rsidP="00E307DF">
      <w:pPr>
        <w:spacing w:line="240" w:lineRule="auto"/>
        <w:jc w:val="both"/>
        <w:rPr>
          <w:rFonts w:cs="Arial"/>
          <w:szCs w:val="20"/>
          <w:lang w:eastAsia="sl-SI"/>
        </w:rPr>
      </w:pPr>
      <w:r w:rsidRPr="00DB3D6B">
        <w:rPr>
          <w:rFonts w:cs="Arial"/>
          <w:szCs w:val="20"/>
          <w:lang w:eastAsia="sl-SI"/>
        </w:rPr>
        <w:t xml:space="preserve">- Uredbe (EU) št. 508/2014 </w:t>
      </w:r>
      <w:r w:rsidR="0047016F" w:rsidRPr="00DB3D6B">
        <w:rPr>
          <w:rFonts w:cs="Arial"/>
          <w:szCs w:val="20"/>
          <w:lang w:eastAsia="sl-SI"/>
        </w:rPr>
        <w:t xml:space="preserve">Evropskega parlamenta in Sveta </w:t>
      </w:r>
      <w:r w:rsidRPr="00DB3D6B">
        <w:rPr>
          <w:rFonts w:cs="Arial"/>
          <w:szCs w:val="20"/>
          <w:lang w:eastAsia="sl-SI"/>
        </w:rPr>
        <w:t xml:space="preserve">z dne 15. maja 2014 o Evropskem skladu za pomorstvo in ribištvo in razveljavitvi uredb Sveta (ES) št. 2328/2003, (ES) št. 861/2006, (ES) št. 1198/2006 in (ES) št. 791/2007 in Uredbe (EU) št. 1255/2011 Evropskega parlamenta in Sveta (UL L </w:t>
      </w:r>
      <w:r w:rsidR="00F44185" w:rsidRPr="00BC31FD">
        <w:rPr>
          <w:rFonts w:cs="Arial"/>
          <w:szCs w:val="20"/>
          <w:lang w:eastAsia="sl-SI"/>
        </w:rPr>
        <w:t xml:space="preserve">št. </w:t>
      </w:r>
      <w:r w:rsidRPr="00DB3D6B">
        <w:rPr>
          <w:rFonts w:cs="Arial"/>
          <w:szCs w:val="20"/>
          <w:lang w:eastAsia="sl-SI"/>
        </w:rPr>
        <w:t>149</w:t>
      </w:r>
      <w:r w:rsidR="00F44185" w:rsidRPr="00BC31FD">
        <w:rPr>
          <w:rFonts w:cs="Arial"/>
          <w:szCs w:val="20"/>
          <w:lang w:eastAsia="sl-SI"/>
        </w:rPr>
        <w:t xml:space="preserve"> z dne </w:t>
      </w:r>
      <w:r w:rsidRPr="00DB3D6B">
        <w:rPr>
          <w:rFonts w:cs="Arial"/>
          <w:szCs w:val="20"/>
          <w:lang w:eastAsia="sl-SI"/>
        </w:rPr>
        <w:t>20.</w:t>
      </w:r>
      <w:r w:rsidR="00F44185" w:rsidRPr="00BC31FD">
        <w:rPr>
          <w:rFonts w:cs="Arial"/>
          <w:szCs w:val="20"/>
          <w:lang w:eastAsia="sl-SI"/>
        </w:rPr>
        <w:t xml:space="preserve"> </w:t>
      </w:r>
      <w:r w:rsidRPr="00DB3D6B">
        <w:rPr>
          <w:rFonts w:cs="Arial"/>
          <w:szCs w:val="20"/>
          <w:lang w:eastAsia="sl-SI"/>
        </w:rPr>
        <w:t>5.</w:t>
      </w:r>
      <w:r w:rsidR="00F44185" w:rsidRPr="00BC31FD">
        <w:rPr>
          <w:rFonts w:cs="Arial"/>
          <w:szCs w:val="20"/>
          <w:lang w:eastAsia="sl-SI"/>
        </w:rPr>
        <w:t xml:space="preserve"> </w:t>
      </w:r>
      <w:r w:rsidRPr="00DB3D6B">
        <w:rPr>
          <w:rFonts w:cs="Arial"/>
          <w:szCs w:val="20"/>
          <w:lang w:eastAsia="sl-SI"/>
        </w:rPr>
        <w:t>2014, str. 1</w:t>
      </w:r>
      <w:r w:rsidR="00F44185" w:rsidRPr="00BC31FD">
        <w:rPr>
          <w:rFonts w:cs="Arial"/>
          <w:szCs w:val="20"/>
          <w:lang w:eastAsia="sl-SI"/>
        </w:rPr>
        <w:t>)</w:t>
      </w:r>
      <w:r w:rsidR="00746EC4">
        <w:rPr>
          <w:rFonts w:cs="Arial"/>
          <w:szCs w:val="20"/>
          <w:lang w:eastAsia="sl-SI"/>
        </w:rPr>
        <w:t>,</w:t>
      </w:r>
      <w:r w:rsidR="00F44185" w:rsidRPr="00BC31FD">
        <w:rPr>
          <w:rFonts w:cs="Arial"/>
          <w:szCs w:val="20"/>
          <w:lang w:eastAsia="sl-SI"/>
        </w:rPr>
        <w:t xml:space="preserve"> zadnjič spremenjene z </w:t>
      </w:r>
      <w:r w:rsidR="00F44185" w:rsidRPr="00BC31FD">
        <w:rPr>
          <w:bCs/>
        </w:rPr>
        <w:t>Delegirano uredbo Komisije (EU) 2015/1930 z dne 28. julija 2015 o dopolnitvi Uredbe (EU) št. 508/2014 Evropskega parlamenta in Sveta o Evropskem skladu za pomorstvo in ribištvo v zvezi z merili za določitev stopnje finančnih popravkov in za uporabo pavšalnih finančnih popravkov ter o spremembi Uredbe Komisije (ES) št. 665/2008</w:t>
      </w:r>
      <w:r w:rsidR="00F44185" w:rsidRPr="00BC31FD">
        <w:rPr>
          <w:rFonts w:cs="Arial"/>
          <w:szCs w:val="20"/>
          <w:lang w:eastAsia="sl-SI"/>
        </w:rPr>
        <w:t xml:space="preserve"> </w:t>
      </w:r>
      <w:r w:rsidR="00DB3D6B" w:rsidRPr="00DB3D6B">
        <w:rPr>
          <w:rFonts w:cs="Arial"/>
          <w:szCs w:val="20"/>
          <w:lang w:eastAsia="sl-SI"/>
        </w:rPr>
        <w:t>(</w:t>
      </w:r>
      <w:r w:rsidR="00F44185" w:rsidRPr="00BC31FD">
        <w:rPr>
          <w:iCs/>
        </w:rPr>
        <w:t>UL L 282, 28.10.2015, str. 2),</w:t>
      </w:r>
      <w:r w:rsidRPr="00DB3D6B">
        <w:rPr>
          <w:rFonts w:cs="Arial"/>
          <w:szCs w:val="20"/>
          <w:lang w:eastAsia="sl-SI"/>
        </w:rPr>
        <w:t xml:space="preserve"> </w:t>
      </w:r>
      <w:r w:rsidR="00DB3D6B" w:rsidRPr="00DB3D6B">
        <w:rPr>
          <w:rFonts w:cs="Arial"/>
          <w:szCs w:val="20"/>
          <w:lang w:eastAsia="sl-SI"/>
        </w:rPr>
        <w:t>(</w:t>
      </w:r>
      <w:r w:rsidRPr="00DB3D6B">
        <w:rPr>
          <w:rFonts w:cs="Arial"/>
          <w:szCs w:val="20"/>
          <w:lang w:eastAsia="sl-SI"/>
        </w:rPr>
        <w:t>v nadaljnjem besedilu: Uredba 508/2014/EU);</w:t>
      </w:r>
    </w:p>
    <w:p w:rsidR="00E307DF" w:rsidRDefault="00E307DF" w:rsidP="00E307DF">
      <w:pPr>
        <w:spacing w:line="240" w:lineRule="auto"/>
        <w:jc w:val="both"/>
        <w:rPr>
          <w:rFonts w:cs="Arial"/>
          <w:szCs w:val="20"/>
          <w:lang w:eastAsia="sl-SI"/>
        </w:rPr>
      </w:pPr>
    </w:p>
    <w:p w:rsidR="00E307DF" w:rsidRPr="00323A1E" w:rsidRDefault="00E307DF" w:rsidP="00E307DF">
      <w:pPr>
        <w:spacing w:line="240" w:lineRule="auto"/>
        <w:jc w:val="both"/>
        <w:rPr>
          <w:rFonts w:cs="Arial"/>
          <w:szCs w:val="20"/>
          <w:lang w:eastAsia="sl-SI"/>
        </w:rPr>
      </w:pPr>
      <w:r w:rsidRPr="00323A1E">
        <w:rPr>
          <w:rFonts w:cs="Arial"/>
          <w:szCs w:val="20"/>
          <w:lang w:eastAsia="sl-SI"/>
        </w:rPr>
        <w:t>- Izvedbene uredb</w:t>
      </w:r>
      <w:r w:rsidR="00DB3D6B">
        <w:rPr>
          <w:rFonts w:cs="Arial"/>
          <w:szCs w:val="20"/>
          <w:lang w:eastAsia="sl-SI"/>
        </w:rPr>
        <w:t>e</w:t>
      </w:r>
      <w:r w:rsidRPr="00323A1E">
        <w:rPr>
          <w:rFonts w:cs="Arial"/>
          <w:szCs w:val="20"/>
          <w:lang w:eastAsia="sl-SI"/>
        </w:rPr>
        <w:t xml:space="preserve"> Komisije (EU) št. 763/2014 z dne 11. julija 2014 o določitvi pravil za uporabo Uredbe (EU) št. 508/2014 Evropskega parlamenta in Sveta o Evropskem skladu za pomorstvo in ribištvo glede tehničnih značilnosti ukrepov informiranja in obveščanja ter navodil </w:t>
      </w:r>
      <w:r w:rsidRPr="00323A1E">
        <w:rPr>
          <w:rFonts w:cs="Arial"/>
          <w:szCs w:val="20"/>
          <w:lang w:eastAsia="sl-SI"/>
        </w:rPr>
        <w:lastRenderedPageBreak/>
        <w:t>za oblikovanje simbola Unije (UL L</w:t>
      </w:r>
      <w:r w:rsidR="00DB3D6B">
        <w:rPr>
          <w:rFonts w:cs="Arial"/>
          <w:szCs w:val="20"/>
          <w:lang w:eastAsia="sl-SI"/>
        </w:rPr>
        <w:t xml:space="preserve"> št.</w:t>
      </w:r>
      <w:r w:rsidRPr="00323A1E">
        <w:rPr>
          <w:rFonts w:cs="Arial"/>
          <w:szCs w:val="20"/>
          <w:lang w:eastAsia="sl-SI"/>
        </w:rPr>
        <w:t xml:space="preserve"> 209</w:t>
      </w:r>
      <w:r w:rsidR="00DB3D6B">
        <w:rPr>
          <w:rFonts w:cs="Arial"/>
          <w:szCs w:val="20"/>
          <w:lang w:eastAsia="sl-SI"/>
        </w:rPr>
        <w:t xml:space="preserve"> z dne </w:t>
      </w:r>
      <w:r w:rsidRPr="00323A1E">
        <w:rPr>
          <w:rFonts w:cs="Arial"/>
          <w:szCs w:val="20"/>
          <w:lang w:eastAsia="sl-SI"/>
        </w:rPr>
        <w:t>16.</w:t>
      </w:r>
      <w:r w:rsidR="00DB3D6B">
        <w:rPr>
          <w:rFonts w:cs="Arial"/>
          <w:szCs w:val="20"/>
          <w:lang w:eastAsia="sl-SI"/>
        </w:rPr>
        <w:t xml:space="preserve"> </w:t>
      </w:r>
      <w:r w:rsidRPr="00323A1E">
        <w:rPr>
          <w:rFonts w:cs="Arial"/>
          <w:szCs w:val="20"/>
          <w:lang w:eastAsia="sl-SI"/>
        </w:rPr>
        <w:t>7.</w:t>
      </w:r>
      <w:r w:rsidR="00DB3D6B">
        <w:rPr>
          <w:rFonts w:cs="Arial"/>
          <w:szCs w:val="20"/>
          <w:lang w:eastAsia="sl-SI"/>
        </w:rPr>
        <w:t xml:space="preserve"> </w:t>
      </w:r>
      <w:r w:rsidRPr="00323A1E">
        <w:rPr>
          <w:rFonts w:cs="Arial"/>
          <w:szCs w:val="20"/>
          <w:lang w:eastAsia="sl-SI"/>
        </w:rPr>
        <w:t>2014, str. 1; v nadaljnjem besedilu: Uredba 763/2014/EU);</w:t>
      </w:r>
    </w:p>
    <w:p w:rsidR="00E307DF" w:rsidRDefault="00E307DF" w:rsidP="00E307DF">
      <w:pPr>
        <w:spacing w:line="240" w:lineRule="auto"/>
        <w:jc w:val="both"/>
        <w:rPr>
          <w:rFonts w:cs="Arial"/>
          <w:szCs w:val="20"/>
          <w:lang w:eastAsia="sl-SI"/>
        </w:rPr>
      </w:pPr>
    </w:p>
    <w:p w:rsidR="00E307DF" w:rsidRPr="00746EC4" w:rsidRDefault="00E307DF" w:rsidP="00E307DF">
      <w:pPr>
        <w:spacing w:line="240" w:lineRule="auto"/>
        <w:jc w:val="both"/>
        <w:rPr>
          <w:rFonts w:cs="Arial"/>
          <w:szCs w:val="20"/>
          <w:lang w:eastAsia="sl-SI"/>
        </w:rPr>
      </w:pPr>
      <w:r w:rsidRPr="00746EC4">
        <w:rPr>
          <w:rFonts w:cs="Arial"/>
          <w:szCs w:val="20"/>
          <w:lang w:eastAsia="sl-SI"/>
        </w:rPr>
        <w:t>- Delegirane uredb</w:t>
      </w:r>
      <w:r w:rsidR="00DB3D6B" w:rsidRPr="00746EC4">
        <w:rPr>
          <w:rFonts w:cs="Arial"/>
          <w:szCs w:val="20"/>
          <w:lang w:eastAsia="sl-SI"/>
        </w:rPr>
        <w:t>e</w:t>
      </w:r>
      <w:r w:rsidRPr="00746EC4">
        <w:rPr>
          <w:rFonts w:cs="Arial"/>
          <w:szCs w:val="20"/>
          <w:lang w:eastAsia="sl-SI"/>
        </w:rPr>
        <w:t xml:space="preserve"> Komisije (EU) št. 1014/2014 z dne 22. julija 2014 o dopolnitvi Uredbe (EU) št. 508/2014 Evropskega parlamenta in Sveta o Evropskem skladu za pomorstvo in ribištvo in razveljavitvi uredb Sveta (ES) št. 2328/2003, (ES) št. 861/2006, (ES) št. 1198/2006 in (ES) št. 791/2007 in Uredbe (EU) št. 1255/2011 Evropskega parlamenta in Sveta v zvezi z vsebino in sestavo skupnega sistema spremljanja in vrednotenja za operacije, financirane iz Evropskega sklada za pomorstvo in ribištvo UL L </w:t>
      </w:r>
      <w:r w:rsidR="00F44185" w:rsidRPr="00BC31FD">
        <w:rPr>
          <w:rFonts w:cs="Arial"/>
          <w:szCs w:val="20"/>
          <w:lang w:eastAsia="sl-SI"/>
        </w:rPr>
        <w:t>št. 283 z dne 27. 9. 2014, str. 11)</w:t>
      </w:r>
      <w:r w:rsidR="00746EC4">
        <w:rPr>
          <w:rFonts w:cs="Arial"/>
          <w:szCs w:val="20"/>
          <w:lang w:eastAsia="sl-SI"/>
        </w:rPr>
        <w:t>,</w:t>
      </w:r>
      <w:r w:rsidR="00746EC4" w:rsidRPr="00746EC4">
        <w:rPr>
          <w:rFonts w:cs="Arial"/>
          <w:szCs w:val="20"/>
          <w:lang w:eastAsia="sl-SI"/>
        </w:rPr>
        <w:t xml:space="preserve"> zadnjič popravljene s </w:t>
      </w:r>
      <w:r w:rsidR="00BC31FD" w:rsidRPr="00BC31FD">
        <w:rPr>
          <w:bCs/>
        </w:rPr>
        <w:t>Popravkom</w:t>
      </w:r>
      <w:r w:rsidR="00F44185" w:rsidRPr="00BC31FD">
        <w:rPr>
          <w:bCs/>
        </w:rPr>
        <w:t xml:space="preserve"> Delegirane uredbe Komisije (EU) št. 1014/2014 z dne 22. julija 2014 o dopolnitvi Uredbe (EU) št. 508/2014 Evropskega parlamenta in Sveta z dne 15. maja 2014 o Evropskem skladu za pomorstvo in ribištvo in razveljavitvi uredb Sveta (ES) št. 2328/2003, (ES) št. 861/2006, (ES) št. 1198/2006 in (ES) št. 791/2007 in Uredbe (EU) št. 1255/2011 Evropskega parlamenta in Sveta v zvezi z vsebino in sestavo skupnega sistema spremljanja in vrednotenja za operacije, financirane iz Evropskega sklada za pomorstvo in ribištvo</w:t>
      </w:r>
      <w:r w:rsidRPr="00746EC4">
        <w:rPr>
          <w:rFonts w:cs="Arial"/>
          <w:szCs w:val="20"/>
          <w:lang w:eastAsia="sl-SI"/>
        </w:rPr>
        <w:t xml:space="preserve"> </w:t>
      </w:r>
      <w:r w:rsidR="00746EC4" w:rsidRPr="00746EC4">
        <w:rPr>
          <w:rFonts w:cs="Arial"/>
          <w:szCs w:val="20"/>
          <w:lang w:eastAsia="sl-SI"/>
        </w:rPr>
        <w:t>(</w:t>
      </w:r>
      <w:r w:rsidR="00F44185" w:rsidRPr="00BC31FD">
        <w:rPr>
          <w:iCs/>
        </w:rPr>
        <w:t>UL L št. 260 z dne 7. 10. 2015, str. 31)</w:t>
      </w:r>
      <w:r w:rsidRPr="00746EC4">
        <w:rPr>
          <w:rFonts w:cs="Arial"/>
          <w:szCs w:val="20"/>
          <w:lang w:eastAsia="sl-SI"/>
        </w:rPr>
        <w:t>;</w:t>
      </w:r>
    </w:p>
    <w:p w:rsidR="00E307DF" w:rsidRDefault="00E307DF" w:rsidP="00E307DF">
      <w:pPr>
        <w:spacing w:line="240" w:lineRule="auto"/>
        <w:jc w:val="both"/>
        <w:rPr>
          <w:rFonts w:cs="Arial"/>
          <w:szCs w:val="20"/>
          <w:lang w:eastAsia="sl-SI"/>
        </w:rPr>
      </w:pPr>
    </w:p>
    <w:p w:rsidR="00E307DF" w:rsidRDefault="00E307DF" w:rsidP="00E307DF">
      <w:pPr>
        <w:spacing w:line="240" w:lineRule="auto"/>
        <w:jc w:val="both"/>
        <w:rPr>
          <w:rFonts w:cs="Arial"/>
          <w:szCs w:val="20"/>
          <w:lang w:eastAsia="sl-SI"/>
        </w:rPr>
      </w:pPr>
      <w:r w:rsidRPr="00323A1E">
        <w:rPr>
          <w:rFonts w:cs="Arial"/>
          <w:szCs w:val="20"/>
          <w:lang w:eastAsia="sl-SI"/>
        </w:rPr>
        <w:t>- Izvedbene uredbe Komisije (EU) št. 1232/2014 z dne 18. novembra 2014 o spremembi Izvedbene uredbe Komisije (EU) št. 215/2014 zaradi prilagoditve sklicev Uredbi (EU) št. 508/2014 Evropskega parlamenta in Sveta ter o popravku Izvedbene uredbe (EU) št. 215/2014 (UL L</w:t>
      </w:r>
      <w:r w:rsidR="00746EC4">
        <w:rPr>
          <w:rFonts w:cs="Arial"/>
          <w:szCs w:val="20"/>
          <w:lang w:eastAsia="sl-SI"/>
        </w:rPr>
        <w:t xml:space="preserve"> št.</w:t>
      </w:r>
      <w:r w:rsidRPr="00323A1E">
        <w:rPr>
          <w:rFonts w:cs="Arial"/>
          <w:szCs w:val="20"/>
          <w:lang w:eastAsia="sl-SI"/>
        </w:rPr>
        <w:t xml:space="preserve"> 332</w:t>
      </w:r>
      <w:r w:rsidR="00746EC4">
        <w:rPr>
          <w:rFonts w:cs="Arial"/>
          <w:szCs w:val="20"/>
          <w:lang w:eastAsia="sl-SI"/>
        </w:rPr>
        <w:t xml:space="preserve"> z dne </w:t>
      </w:r>
      <w:r w:rsidRPr="00323A1E">
        <w:rPr>
          <w:rFonts w:cs="Arial"/>
          <w:szCs w:val="20"/>
          <w:lang w:eastAsia="sl-SI"/>
        </w:rPr>
        <w:t>19.</w:t>
      </w:r>
      <w:r w:rsidR="00746EC4">
        <w:rPr>
          <w:rFonts w:cs="Arial"/>
          <w:szCs w:val="20"/>
          <w:lang w:eastAsia="sl-SI"/>
        </w:rPr>
        <w:t xml:space="preserve"> </w:t>
      </w:r>
      <w:r w:rsidRPr="00323A1E">
        <w:rPr>
          <w:rFonts w:cs="Arial"/>
          <w:szCs w:val="20"/>
          <w:lang w:eastAsia="sl-SI"/>
        </w:rPr>
        <w:t>11.</w:t>
      </w:r>
      <w:r w:rsidR="00746EC4">
        <w:rPr>
          <w:rFonts w:cs="Arial"/>
          <w:szCs w:val="20"/>
          <w:lang w:eastAsia="sl-SI"/>
        </w:rPr>
        <w:t xml:space="preserve"> </w:t>
      </w:r>
      <w:r w:rsidRPr="00323A1E">
        <w:rPr>
          <w:rFonts w:cs="Arial"/>
          <w:szCs w:val="20"/>
          <w:lang w:eastAsia="sl-SI"/>
        </w:rPr>
        <w:t>2014, str. 5</w:t>
      </w:r>
      <w:r w:rsidR="00746EC4">
        <w:rPr>
          <w:rFonts w:cs="Arial"/>
          <w:szCs w:val="20"/>
          <w:lang w:eastAsia="sl-SI"/>
        </w:rPr>
        <w:t>)</w:t>
      </w:r>
      <w:r w:rsidRPr="00323A1E">
        <w:rPr>
          <w:rFonts w:cs="Arial"/>
          <w:szCs w:val="20"/>
          <w:lang w:eastAsia="sl-SI"/>
        </w:rPr>
        <w:t>;</w:t>
      </w:r>
    </w:p>
    <w:p w:rsidR="00E307DF" w:rsidRDefault="00E307DF" w:rsidP="00E307DF">
      <w:pPr>
        <w:spacing w:line="240" w:lineRule="auto"/>
        <w:jc w:val="both"/>
        <w:rPr>
          <w:rFonts w:cs="Arial"/>
          <w:szCs w:val="20"/>
          <w:lang w:eastAsia="sl-SI"/>
        </w:rPr>
      </w:pPr>
    </w:p>
    <w:p w:rsidR="00E307DF" w:rsidRPr="00323A1E" w:rsidRDefault="00E307DF" w:rsidP="00E307DF">
      <w:pPr>
        <w:spacing w:line="240" w:lineRule="auto"/>
        <w:jc w:val="both"/>
        <w:rPr>
          <w:rFonts w:cs="Arial"/>
          <w:szCs w:val="20"/>
          <w:lang w:eastAsia="sl-SI"/>
        </w:rPr>
      </w:pPr>
      <w:r w:rsidRPr="00323A1E">
        <w:rPr>
          <w:rFonts w:cs="Arial"/>
          <w:szCs w:val="20"/>
          <w:lang w:eastAsia="sl-SI"/>
        </w:rPr>
        <w:t>- Izvedbene uredbe Komisije (EU) št. 1242/2014 z dne 20. novembra 2014 o pravilih v skladu z Uredbo (EU) št. 508/2014 Evropskega parlamenta in Sveta o Evropskem skladu za pomorstvo in ribištvo v zvezi s predložitvijo ustreznih kumulativnih podatkov o operacijah (UL L</w:t>
      </w:r>
      <w:r w:rsidR="00746EC4">
        <w:rPr>
          <w:rFonts w:cs="Arial"/>
          <w:szCs w:val="20"/>
          <w:lang w:eastAsia="sl-SI"/>
        </w:rPr>
        <w:t xml:space="preserve"> št.</w:t>
      </w:r>
      <w:r w:rsidRPr="00323A1E">
        <w:rPr>
          <w:rFonts w:cs="Arial"/>
          <w:szCs w:val="20"/>
          <w:lang w:eastAsia="sl-SI"/>
        </w:rPr>
        <w:t xml:space="preserve"> 334, </w:t>
      </w:r>
      <w:r w:rsidR="00746EC4">
        <w:rPr>
          <w:rFonts w:cs="Arial"/>
          <w:szCs w:val="20"/>
          <w:lang w:eastAsia="sl-SI"/>
        </w:rPr>
        <w:t xml:space="preserve">z dne </w:t>
      </w:r>
      <w:r w:rsidRPr="00323A1E">
        <w:rPr>
          <w:rFonts w:cs="Arial"/>
          <w:szCs w:val="20"/>
          <w:lang w:eastAsia="sl-SI"/>
        </w:rPr>
        <w:t>21.</w:t>
      </w:r>
      <w:r w:rsidR="00746EC4">
        <w:rPr>
          <w:rFonts w:cs="Arial"/>
          <w:szCs w:val="20"/>
          <w:lang w:eastAsia="sl-SI"/>
        </w:rPr>
        <w:t xml:space="preserve"> </w:t>
      </w:r>
      <w:r w:rsidRPr="00323A1E">
        <w:rPr>
          <w:rFonts w:cs="Arial"/>
          <w:szCs w:val="20"/>
          <w:lang w:eastAsia="sl-SI"/>
        </w:rPr>
        <w:t>11.</w:t>
      </w:r>
      <w:r w:rsidR="00746EC4">
        <w:rPr>
          <w:rFonts w:cs="Arial"/>
          <w:szCs w:val="20"/>
          <w:lang w:eastAsia="sl-SI"/>
        </w:rPr>
        <w:t xml:space="preserve"> </w:t>
      </w:r>
      <w:r w:rsidRPr="00323A1E">
        <w:rPr>
          <w:rFonts w:cs="Arial"/>
          <w:szCs w:val="20"/>
          <w:lang w:eastAsia="sl-SI"/>
        </w:rPr>
        <w:t>2014, str. 11</w:t>
      </w:r>
      <w:r w:rsidR="00746EC4">
        <w:rPr>
          <w:rFonts w:cs="Arial"/>
          <w:szCs w:val="20"/>
          <w:lang w:eastAsia="sl-SI"/>
        </w:rPr>
        <w:t>)</w:t>
      </w:r>
      <w:r w:rsidRPr="00323A1E">
        <w:rPr>
          <w:rFonts w:cs="Arial"/>
          <w:szCs w:val="20"/>
          <w:lang w:eastAsia="sl-SI"/>
        </w:rPr>
        <w:t>;</w:t>
      </w:r>
    </w:p>
    <w:p w:rsidR="00E307DF" w:rsidRPr="00323A1E" w:rsidRDefault="00E307DF" w:rsidP="00E307DF">
      <w:pPr>
        <w:spacing w:line="240" w:lineRule="auto"/>
        <w:jc w:val="both"/>
        <w:rPr>
          <w:rFonts w:cs="Arial"/>
          <w:szCs w:val="20"/>
          <w:lang w:eastAsia="sl-SI"/>
        </w:rPr>
      </w:pPr>
    </w:p>
    <w:p w:rsidR="00E307DF" w:rsidRPr="002726BC" w:rsidRDefault="00E307DF" w:rsidP="00E307DF">
      <w:pPr>
        <w:spacing w:line="240" w:lineRule="auto"/>
        <w:jc w:val="both"/>
        <w:rPr>
          <w:rFonts w:cs="Arial"/>
          <w:szCs w:val="20"/>
          <w:lang w:eastAsia="sl-SI"/>
        </w:rPr>
      </w:pPr>
      <w:r w:rsidRPr="002726BC">
        <w:rPr>
          <w:rFonts w:cs="Arial"/>
          <w:szCs w:val="20"/>
          <w:lang w:eastAsia="sl-SI"/>
        </w:rPr>
        <w:t xml:space="preserve">- Izvedbene Uredbe Komisije (EU) št. 1243/2014 z dne 20. novembra 2014 o pravilih v skladu z Uredbo (EU) št. 508/2014 Evropskega parlamenta in Sveta o Evropskem skladu za pomorstvo in ribištvo v zvezi z informacijami, ki jih predložijo države članice, ter potrebami po podatkih in sinergijami med potencialnimi viri podatkov </w:t>
      </w:r>
      <w:r w:rsidR="00F44185" w:rsidRPr="00BC31FD">
        <w:rPr>
          <w:rFonts w:cs="Arial"/>
          <w:szCs w:val="20"/>
          <w:lang w:eastAsia="sl-SI"/>
        </w:rPr>
        <w:t>(</w:t>
      </w:r>
      <w:r w:rsidR="00F44185" w:rsidRPr="00BC31FD">
        <w:rPr>
          <w:iCs/>
        </w:rPr>
        <w:t xml:space="preserve">UL L št. 334 z dne 21. 11. 2014, str. 39), </w:t>
      </w:r>
      <w:r w:rsidR="002726BC" w:rsidRPr="002726BC">
        <w:rPr>
          <w:rFonts w:cs="Arial"/>
          <w:szCs w:val="20"/>
          <w:lang w:eastAsia="sl-SI"/>
        </w:rPr>
        <w:t>zadnjič popravljene s</w:t>
      </w:r>
      <w:r w:rsidR="002726BC" w:rsidRPr="002726BC">
        <w:rPr>
          <w:rStyle w:val="Naslov1Znak"/>
          <w:b w:val="0"/>
        </w:rPr>
        <w:t xml:space="preserve"> </w:t>
      </w:r>
      <w:r w:rsidR="00F44185" w:rsidRPr="00BC31FD">
        <w:rPr>
          <w:bCs/>
        </w:rPr>
        <w:t>Popravkom Izvedbene uredbe Komisije (EU) št. 1243/2014 z dne 20. novembra 2014 o pravilih v skladu z Uredbo (EU) št. 508/2014 Evropskega parlamenta in Sveta o Evropskem skladu za pomorstvo in ribištvo v zvezi z informacijami, ki jih predložijo države članice, ter potrebami po podatkih in sinergijami med potencialnimi viri podatkov (</w:t>
      </w:r>
      <w:r w:rsidR="00F44185" w:rsidRPr="00BC31FD">
        <w:rPr>
          <w:iCs/>
        </w:rPr>
        <w:t>UL L št. 221 z dne 22. 8. 2015, str. 7</w:t>
      </w:r>
      <w:r w:rsidR="002726BC" w:rsidRPr="002726BC">
        <w:rPr>
          <w:rFonts w:cs="Arial"/>
          <w:szCs w:val="20"/>
          <w:lang w:eastAsia="sl-SI"/>
        </w:rPr>
        <w:t>)</w:t>
      </w:r>
      <w:r w:rsidRPr="002726BC">
        <w:rPr>
          <w:rFonts w:cs="Arial"/>
          <w:szCs w:val="20"/>
          <w:lang w:eastAsia="sl-SI"/>
        </w:rPr>
        <w:t>;</w:t>
      </w:r>
    </w:p>
    <w:p w:rsidR="00E307DF" w:rsidRDefault="00E307DF" w:rsidP="00E307DF">
      <w:pPr>
        <w:spacing w:line="240" w:lineRule="auto"/>
        <w:jc w:val="both"/>
        <w:rPr>
          <w:rFonts w:cs="Arial"/>
          <w:szCs w:val="20"/>
          <w:lang w:eastAsia="sl-SI"/>
        </w:rPr>
      </w:pPr>
    </w:p>
    <w:p w:rsidR="00E307DF" w:rsidRPr="00323A1E" w:rsidRDefault="00E307DF" w:rsidP="00E307DF">
      <w:pPr>
        <w:spacing w:line="240" w:lineRule="auto"/>
        <w:jc w:val="both"/>
        <w:rPr>
          <w:rFonts w:cs="Arial"/>
          <w:szCs w:val="20"/>
          <w:lang w:eastAsia="sl-SI"/>
        </w:rPr>
      </w:pPr>
      <w:r w:rsidRPr="00323A1E">
        <w:rPr>
          <w:rFonts w:cs="Arial"/>
          <w:szCs w:val="20"/>
          <w:lang w:eastAsia="sl-SI"/>
        </w:rPr>
        <w:t xml:space="preserve">- Delegirane uredbe Komisije (EU) št. 2015/531 z dne 24. novembra 2014 o dopolnitvi Uredbe (EU) št. 508/2014 Evropskega parlamenta in Sveta z določitvijo stroškov, upravičenih do podpore iz Evropskega sklada za pomorstvo in ribištvo za izboljšanje higienskih, zdravstvenih, varnostnih in delovnih pogojev za ribiče, varstvo in obnovo morske biotske raznovrstnosti in ekosistemov, ublažitev podnebnih sprememb ter izboljšanje energetske učinkovitosti ribiških plovil (UL L </w:t>
      </w:r>
      <w:r w:rsidR="00DD0683">
        <w:rPr>
          <w:rFonts w:cs="Arial"/>
          <w:szCs w:val="20"/>
          <w:lang w:eastAsia="sl-SI"/>
        </w:rPr>
        <w:t xml:space="preserve">št. </w:t>
      </w:r>
      <w:r w:rsidRPr="00323A1E">
        <w:rPr>
          <w:rFonts w:cs="Arial"/>
          <w:szCs w:val="20"/>
          <w:lang w:eastAsia="sl-SI"/>
        </w:rPr>
        <w:t>86</w:t>
      </w:r>
      <w:r w:rsidR="00DD0683">
        <w:rPr>
          <w:rFonts w:cs="Arial"/>
          <w:szCs w:val="20"/>
          <w:lang w:eastAsia="sl-SI"/>
        </w:rPr>
        <w:t xml:space="preserve"> z dne </w:t>
      </w:r>
      <w:r w:rsidRPr="00323A1E">
        <w:rPr>
          <w:rFonts w:cs="Arial"/>
          <w:szCs w:val="20"/>
          <w:lang w:eastAsia="sl-SI"/>
        </w:rPr>
        <w:t>31</w:t>
      </w:r>
      <w:r w:rsidR="00DD0683">
        <w:rPr>
          <w:rFonts w:cs="Arial"/>
          <w:szCs w:val="20"/>
          <w:lang w:eastAsia="sl-SI"/>
        </w:rPr>
        <w:t xml:space="preserve"> </w:t>
      </w:r>
      <w:r w:rsidRPr="00323A1E">
        <w:rPr>
          <w:rFonts w:cs="Arial"/>
          <w:szCs w:val="20"/>
          <w:lang w:eastAsia="sl-SI"/>
        </w:rPr>
        <w:t>.3.</w:t>
      </w:r>
      <w:r w:rsidR="00DD0683">
        <w:rPr>
          <w:rFonts w:cs="Arial"/>
          <w:szCs w:val="20"/>
          <w:lang w:eastAsia="sl-SI"/>
        </w:rPr>
        <w:t xml:space="preserve"> </w:t>
      </w:r>
      <w:r w:rsidRPr="00323A1E">
        <w:rPr>
          <w:rFonts w:cs="Arial"/>
          <w:szCs w:val="20"/>
          <w:lang w:eastAsia="sl-SI"/>
        </w:rPr>
        <w:t>2015, str. 1);</w:t>
      </w:r>
    </w:p>
    <w:p w:rsidR="0034140D" w:rsidRPr="00323A1E" w:rsidRDefault="0034140D" w:rsidP="0034140D">
      <w:pPr>
        <w:spacing w:line="240" w:lineRule="auto"/>
        <w:jc w:val="both"/>
        <w:rPr>
          <w:rFonts w:cs="Arial"/>
          <w:szCs w:val="20"/>
          <w:lang w:eastAsia="sl-SI"/>
        </w:rPr>
      </w:pPr>
    </w:p>
    <w:p w:rsidR="0034140D" w:rsidRPr="00323A1E" w:rsidRDefault="00477971" w:rsidP="0034140D">
      <w:pPr>
        <w:spacing w:line="240" w:lineRule="auto"/>
        <w:jc w:val="both"/>
        <w:rPr>
          <w:rFonts w:cs="Arial"/>
          <w:szCs w:val="20"/>
          <w:lang w:eastAsia="sl-SI"/>
        </w:rPr>
      </w:pPr>
      <w:r w:rsidRPr="00323A1E">
        <w:rPr>
          <w:rFonts w:cs="Arial"/>
          <w:szCs w:val="20"/>
          <w:lang w:eastAsia="sl-SI"/>
        </w:rPr>
        <w:t xml:space="preserve">- Delegirane uredbe Komisije (EU) 2015/616 z dne 13. februarja 2015 o spremembi Delegirane uredbe (EU) št. 480/2014 glede sklicev na Uredbo (EU) št. 508/2014 Evropskega parlamenta in Sveta (UL L </w:t>
      </w:r>
      <w:r w:rsidR="00DD0683">
        <w:rPr>
          <w:rFonts w:cs="Arial"/>
          <w:szCs w:val="20"/>
          <w:lang w:eastAsia="sl-SI"/>
        </w:rPr>
        <w:t xml:space="preserve">št. </w:t>
      </w:r>
      <w:r w:rsidRPr="00323A1E">
        <w:rPr>
          <w:rFonts w:cs="Arial"/>
          <w:szCs w:val="20"/>
          <w:lang w:eastAsia="sl-SI"/>
        </w:rPr>
        <w:t>102</w:t>
      </w:r>
      <w:r w:rsidR="00DD0683">
        <w:rPr>
          <w:rFonts w:cs="Arial"/>
          <w:szCs w:val="20"/>
          <w:lang w:eastAsia="sl-SI"/>
        </w:rPr>
        <w:t xml:space="preserve"> z dne</w:t>
      </w:r>
      <w:r w:rsidRPr="00323A1E">
        <w:rPr>
          <w:rFonts w:cs="Arial"/>
          <w:szCs w:val="20"/>
          <w:lang w:eastAsia="sl-SI"/>
        </w:rPr>
        <w:t xml:space="preserve"> 21.</w:t>
      </w:r>
      <w:r w:rsidR="00DD0683">
        <w:rPr>
          <w:rFonts w:cs="Arial"/>
          <w:szCs w:val="20"/>
          <w:lang w:eastAsia="sl-SI"/>
        </w:rPr>
        <w:t xml:space="preserve"> </w:t>
      </w:r>
      <w:r w:rsidRPr="00323A1E">
        <w:rPr>
          <w:rFonts w:cs="Arial"/>
          <w:szCs w:val="20"/>
          <w:lang w:eastAsia="sl-SI"/>
        </w:rPr>
        <w:t>4.</w:t>
      </w:r>
      <w:r w:rsidR="00DD0683">
        <w:rPr>
          <w:rFonts w:cs="Arial"/>
          <w:szCs w:val="20"/>
          <w:lang w:eastAsia="sl-SI"/>
        </w:rPr>
        <w:t xml:space="preserve"> </w:t>
      </w:r>
      <w:r w:rsidRPr="00323A1E">
        <w:rPr>
          <w:rFonts w:cs="Arial"/>
          <w:szCs w:val="20"/>
          <w:lang w:eastAsia="sl-SI"/>
        </w:rPr>
        <w:t>2015, str. 33);</w:t>
      </w:r>
    </w:p>
    <w:p w:rsidR="0034140D" w:rsidRPr="00323A1E" w:rsidRDefault="0034140D" w:rsidP="0034140D">
      <w:pPr>
        <w:spacing w:line="240" w:lineRule="auto"/>
        <w:jc w:val="both"/>
        <w:rPr>
          <w:rFonts w:cs="Arial"/>
          <w:szCs w:val="20"/>
          <w:lang w:eastAsia="sl-SI"/>
        </w:rPr>
      </w:pPr>
    </w:p>
    <w:p w:rsidR="0034140D" w:rsidRPr="00323A1E" w:rsidRDefault="00477971" w:rsidP="0034140D">
      <w:pPr>
        <w:spacing w:line="240" w:lineRule="auto"/>
        <w:jc w:val="both"/>
        <w:rPr>
          <w:rFonts w:cs="Arial"/>
          <w:szCs w:val="20"/>
          <w:lang w:eastAsia="sl-SI"/>
        </w:rPr>
      </w:pPr>
      <w:r w:rsidRPr="00323A1E">
        <w:rPr>
          <w:rFonts w:cs="Arial"/>
          <w:szCs w:val="20"/>
          <w:lang w:eastAsia="sl-SI"/>
        </w:rPr>
        <w:t xml:space="preserve">- Delegirane uredbe Komisije (EU) 2015/1970 z dne 8. julija 2015 o dopolnitvi Uredbe (EU) št. 1303/2013 Evropskega parlamenta in Sveta s posebnimi določbami o poročanju o nepravilnostih v zvezi z Evropskim skladom za regionalni razvoj, Evropskim socialnim skladom, Kohezijskim skladom in Evropskim skladom za pomorstvo in ribištvo (UL L </w:t>
      </w:r>
      <w:r w:rsidR="00DD0683">
        <w:rPr>
          <w:rFonts w:cs="Arial"/>
          <w:szCs w:val="20"/>
          <w:lang w:eastAsia="sl-SI"/>
        </w:rPr>
        <w:t xml:space="preserve">št. </w:t>
      </w:r>
      <w:r w:rsidRPr="00323A1E">
        <w:rPr>
          <w:rFonts w:cs="Arial"/>
          <w:szCs w:val="20"/>
          <w:lang w:eastAsia="sl-SI"/>
        </w:rPr>
        <w:t xml:space="preserve">293, </w:t>
      </w:r>
      <w:r w:rsidR="00DD0683">
        <w:rPr>
          <w:rFonts w:cs="Arial"/>
          <w:szCs w:val="20"/>
          <w:lang w:eastAsia="sl-SI"/>
        </w:rPr>
        <w:t xml:space="preserve">z dne </w:t>
      </w:r>
      <w:r w:rsidRPr="00323A1E">
        <w:rPr>
          <w:rFonts w:cs="Arial"/>
          <w:szCs w:val="20"/>
          <w:lang w:eastAsia="sl-SI"/>
        </w:rPr>
        <w:t>10.</w:t>
      </w:r>
      <w:r w:rsidR="00DD0683">
        <w:rPr>
          <w:rFonts w:cs="Arial"/>
          <w:szCs w:val="20"/>
          <w:lang w:eastAsia="sl-SI"/>
        </w:rPr>
        <w:t xml:space="preserve"> </w:t>
      </w:r>
      <w:r w:rsidRPr="00323A1E">
        <w:rPr>
          <w:rFonts w:cs="Arial"/>
          <w:szCs w:val="20"/>
          <w:lang w:eastAsia="sl-SI"/>
        </w:rPr>
        <w:t>11.</w:t>
      </w:r>
      <w:r w:rsidR="00DD0683">
        <w:rPr>
          <w:rFonts w:cs="Arial"/>
          <w:szCs w:val="20"/>
          <w:lang w:eastAsia="sl-SI"/>
        </w:rPr>
        <w:t xml:space="preserve"> </w:t>
      </w:r>
      <w:r w:rsidRPr="00323A1E">
        <w:rPr>
          <w:rFonts w:cs="Arial"/>
          <w:szCs w:val="20"/>
          <w:lang w:eastAsia="sl-SI"/>
        </w:rPr>
        <w:t xml:space="preserve">2015, str. 1); </w:t>
      </w:r>
    </w:p>
    <w:p w:rsidR="0034140D" w:rsidRPr="00323A1E" w:rsidRDefault="0034140D" w:rsidP="0034140D">
      <w:pPr>
        <w:spacing w:line="240" w:lineRule="auto"/>
        <w:jc w:val="both"/>
        <w:rPr>
          <w:rFonts w:cs="Arial"/>
          <w:szCs w:val="20"/>
          <w:lang w:eastAsia="sl-SI"/>
        </w:rPr>
      </w:pPr>
    </w:p>
    <w:p w:rsidR="0034140D" w:rsidRPr="00323A1E" w:rsidRDefault="00477971" w:rsidP="0034140D">
      <w:pPr>
        <w:spacing w:line="240" w:lineRule="auto"/>
        <w:jc w:val="both"/>
        <w:rPr>
          <w:rFonts w:cs="Arial"/>
          <w:szCs w:val="20"/>
          <w:lang w:eastAsia="sl-SI"/>
        </w:rPr>
      </w:pPr>
      <w:r w:rsidRPr="00323A1E">
        <w:rPr>
          <w:rFonts w:cs="Arial"/>
          <w:szCs w:val="20"/>
          <w:lang w:eastAsia="sl-SI"/>
        </w:rPr>
        <w:t>- Izvedbene uredbe Komisije (EU) 2015/1974 z dne 8. julija 2015 o določitvi pogostosti in oblike poročanja o nepravilnostih v zvezi z Evropskim skladom za regionalni razvoj, Evropskim socialnim skladom, Kohezijskim skladom in Evropskim skladom za pomorstvo in ribištvo, v skladu z Uredbo (EU) št. 1303/2013 Evropskega parlamenta in Sveta (UL L</w:t>
      </w:r>
      <w:r w:rsidR="00DD0683">
        <w:rPr>
          <w:rFonts w:cs="Arial"/>
          <w:szCs w:val="20"/>
          <w:lang w:eastAsia="sl-SI"/>
        </w:rPr>
        <w:t xml:space="preserve"> št.</w:t>
      </w:r>
      <w:r w:rsidRPr="00323A1E">
        <w:rPr>
          <w:rFonts w:cs="Arial"/>
          <w:szCs w:val="20"/>
          <w:lang w:eastAsia="sl-SI"/>
        </w:rPr>
        <w:t xml:space="preserve"> 293</w:t>
      </w:r>
      <w:r w:rsidR="00DD0683">
        <w:rPr>
          <w:rFonts w:cs="Arial"/>
          <w:szCs w:val="20"/>
          <w:lang w:eastAsia="sl-SI"/>
        </w:rPr>
        <w:t xml:space="preserve"> z dne</w:t>
      </w:r>
      <w:r w:rsidRPr="00323A1E">
        <w:rPr>
          <w:rFonts w:cs="Arial"/>
          <w:szCs w:val="20"/>
          <w:lang w:eastAsia="sl-SI"/>
        </w:rPr>
        <w:t xml:space="preserve"> 10.</w:t>
      </w:r>
      <w:r w:rsidR="00DD0683">
        <w:rPr>
          <w:rFonts w:cs="Arial"/>
          <w:szCs w:val="20"/>
          <w:lang w:eastAsia="sl-SI"/>
        </w:rPr>
        <w:t xml:space="preserve"> </w:t>
      </w:r>
      <w:r w:rsidRPr="00323A1E">
        <w:rPr>
          <w:rFonts w:cs="Arial"/>
          <w:szCs w:val="20"/>
          <w:lang w:eastAsia="sl-SI"/>
        </w:rPr>
        <w:t>11.</w:t>
      </w:r>
      <w:r w:rsidR="00DD0683">
        <w:rPr>
          <w:rFonts w:cs="Arial"/>
          <w:szCs w:val="20"/>
          <w:lang w:eastAsia="sl-SI"/>
        </w:rPr>
        <w:t xml:space="preserve"> </w:t>
      </w:r>
      <w:r w:rsidRPr="00323A1E">
        <w:rPr>
          <w:rFonts w:cs="Arial"/>
          <w:szCs w:val="20"/>
          <w:lang w:eastAsia="sl-SI"/>
        </w:rPr>
        <w:t>2015, str. 20)</w:t>
      </w:r>
      <w:r w:rsidR="00E307DF">
        <w:rPr>
          <w:rFonts w:cs="Arial"/>
          <w:szCs w:val="20"/>
          <w:lang w:eastAsia="sl-SI"/>
        </w:rPr>
        <w:t>.</w:t>
      </w:r>
    </w:p>
    <w:p w:rsidR="0034140D" w:rsidRPr="00323A1E" w:rsidRDefault="0034140D" w:rsidP="0034140D">
      <w:pPr>
        <w:spacing w:line="240" w:lineRule="auto"/>
        <w:jc w:val="both"/>
        <w:rPr>
          <w:rFonts w:cs="Arial"/>
          <w:szCs w:val="20"/>
          <w:lang w:eastAsia="sl-SI"/>
        </w:rPr>
      </w:pPr>
    </w:p>
    <w:p w:rsidR="0034140D" w:rsidRPr="00323A1E" w:rsidRDefault="0034140D" w:rsidP="0034140D">
      <w:pPr>
        <w:pStyle w:val="esegmenth4"/>
        <w:spacing w:after="0"/>
        <w:rPr>
          <w:rFonts w:ascii="Arial" w:hAnsi="Arial" w:cs="Arial"/>
          <w:b w:val="0"/>
          <w:color w:val="auto"/>
          <w:sz w:val="20"/>
          <w:szCs w:val="20"/>
        </w:rPr>
      </w:pPr>
      <w:r w:rsidRPr="00323A1E">
        <w:rPr>
          <w:rFonts w:ascii="Arial" w:hAnsi="Arial" w:cs="Arial"/>
          <w:color w:val="auto"/>
          <w:sz w:val="20"/>
          <w:szCs w:val="20"/>
        </w:rPr>
        <w:t>2. člen</w:t>
      </w:r>
    </w:p>
    <w:p w:rsidR="0034140D" w:rsidRPr="00323A1E" w:rsidRDefault="0034140D" w:rsidP="0034140D">
      <w:pPr>
        <w:pStyle w:val="esegmenth4"/>
        <w:spacing w:after="0"/>
        <w:rPr>
          <w:rFonts w:ascii="Arial" w:hAnsi="Arial" w:cs="Arial"/>
          <w:color w:val="auto"/>
          <w:sz w:val="20"/>
          <w:szCs w:val="20"/>
        </w:rPr>
      </w:pPr>
      <w:r w:rsidRPr="00323A1E">
        <w:rPr>
          <w:rFonts w:ascii="Arial" w:hAnsi="Arial" w:cs="Arial"/>
          <w:color w:val="auto"/>
          <w:sz w:val="20"/>
          <w:szCs w:val="20"/>
        </w:rPr>
        <w:t>(pomen izrazov)</w:t>
      </w:r>
    </w:p>
    <w:p w:rsidR="0034140D" w:rsidRPr="00323A1E" w:rsidRDefault="0034140D" w:rsidP="0034140D">
      <w:pPr>
        <w:pStyle w:val="esegmenth4"/>
        <w:spacing w:after="0"/>
        <w:rPr>
          <w:rFonts w:ascii="Arial" w:hAnsi="Arial" w:cs="Arial"/>
          <w:b w:val="0"/>
          <w:color w:val="auto"/>
          <w:sz w:val="20"/>
          <w:szCs w:val="20"/>
        </w:rPr>
      </w:pPr>
    </w:p>
    <w:p w:rsidR="0034140D" w:rsidRPr="00323A1E" w:rsidRDefault="00AC7EF7" w:rsidP="0034140D">
      <w:pPr>
        <w:pStyle w:val="Navadensplet"/>
        <w:jc w:val="both"/>
        <w:rPr>
          <w:rFonts w:ascii="Arial" w:hAnsi="Arial" w:cs="Arial"/>
          <w:color w:val="auto"/>
          <w:sz w:val="20"/>
          <w:szCs w:val="20"/>
        </w:rPr>
      </w:pPr>
      <w:r w:rsidRPr="00323A1E">
        <w:rPr>
          <w:rFonts w:ascii="Arial" w:hAnsi="Arial" w:cs="Arial"/>
          <w:color w:val="auto"/>
          <w:sz w:val="20"/>
          <w:szCs w:val="20"/>
        </w:rPr>
        <w:t>Izrazi uporabljeni v tej uredbi pomenijo</w:t>
      </w:r>
      <w:r w:rsidR="0034140D" w:rsidRPr="00323A1E">
        <w:rPr>
          <w:rFonts w:ascii="Arial" w:hAnsi="Arial" w:cs="Arial"/>
          <w:color w:val="auto"/>
          <w:sz w:val="20"/>
          <w:szCs w:val="20"/>
        </w:rPr>
        <w:t xml:space="preserve">: </w:t>
      </w:r>
    </w:p>
    <w:p w:rsidR="0034140D" w:rsidRPr="00323A1E" w:rsidRDefault="0034140D" w:rsidP="0034140D">
      <w:pPr>
        <w:pStyle w:val="Navadensplet"/>
        <w:jc w:val="both"/>
        <w:rPr>
          <w:rFonts w:ascii="Arial" w:hAnsi="Arial" w:cs="Arial"/>
          <w:color w:val="auto"/>
          <w:sz w:val="20"/>
          <w:szCs w:val="20"/>
        </w:rPr>
      </w:pPr>
      <w:r w:rsidRPr="00323A1E">
        <w:rPr>
          <w:rFonts w:ascii="Arial" w:hAnsi="Arial" w:cs="Arial"/>
          <w:color w:val="auto"/>
          <w:sz w:val="20"/>
          <w:szCs w:val="20"/>
        </w:rPr>
        <w:t xml:space="preserve">- izvajalec </w:t>
      </w:r>
      <w:r w:rsidR="00AC7EF7" w:rsidRPr="00323A1E">
        <w:rPr>
          <w:rFonts w:ascii="Arial" w:hAnsi="Arial" w:cs="Arial"/>
          <w:color w:val="auto"/>
          <w:sz w:val="20"/>
          <w:szCs w:val="20"/>
        </w:rPr>
        <w:t xml:space="preserve">je </w:t>
      </w:r>
      <w:r w:rsidRPr="00323A1E">
        <w:rPr>
          <w:rFonts w:ascii="Arial" w:hAnsi="Arial" w:cs="Arial"/>
          <w:color w:val="auto"/>
          <w:sz w:val="20"/>
          <w:szCs w:val="20"/>
        </w:rPr>
        <w:t>kater</w:t>
      </w:r>
      <w:r w:rsidR="00AC7EF7" w:rsidRPr="00323A1E">
        <w:rPr>
          <w:rFonts w:ascii="Arial" w:hAnsi="Arial" w:cs="Arial"/>
          <w:color w:val="auto"/>
          <w:sz w:val="20"/>
          <w:szCs w:val="20"/>
        </w:rPr>
        <w:t>a</w:t>
      </w:r>
      <w:r w:rsidRPr="00323A1E">
        <w:rPr>
          <w:rFonts w:ascii="Arial" w:hAnsi="Arial" w:cs="Arial"/>
          <w:color w:val="auto"/>
          <w:sz w:val="20"/>
          <w:szCs w:val="20"/>
        </w:rPr>
        <w:t xml:space="preserve"> koli fizičn</w:t>
      </w:r>
      <w:r w:rsidR="00AC7EF7" w:rsidRPr="00323A1E">
        <w:rPr>
          <w:rFonts w:ascii="Arial" w:hAnsi="Arial" w:cs="Arial"/>
          <w:color w:val="auto"/>
          <w:sz w:val="20"/>
          <w:szCs w:val="20"/>
        </w:rPr>
        <w:t>a</w:t>
      </w:r>
      <w:r w:rsidRPr="00323A1E">
        <w:rPr>
          <w:rFonts w:ascii="Arial" w:hAnsi="Arial" w:cs="Arial"/>
          <w:color w:val="auto"/>
          <w:sz w:val="20"/>
          <w:szCs w:val="20"/>
        </w:rPr>
        <w:t xml:space="preserve"> ali pravn</w:t>
      </w:r>
      <w:r w:rsidR="00AC7EF7" w:rsidRPr="00323A1E">
        <w:rPr>
          <w:rFonts w:ascii="Arial" w:hAnsi="Arial" w:cs="Arial"/>
          <w:color w:val="auto"/>
          <w:sz w:val="20"/>
          <w:szCs w:val="20"/>
        </w:rPr>
        <w:t>a</w:t>
      </w:r>
      <w:r w:rsidRPr="00323A1E">
        <w:rPr>
          <w:rFonts w:ascii="Arial" w:hAnsi="Arial" w:cs="Arial"/>
          <w:color w:val="auto"/>
          <w:sz w:val="20"/>
          <w:szCs w:val="20"/>
        </w:rPr>
        <w:t xml:space="preserve"> oseb</w:t>
      </w:r>
      <w:r w:rsidR="00AC7EF7" w:rsidRPr="00323A1E">
        <w:rPr>
          <w:rFonts w:ascii="Arial" w:hAnsi="Arial" w:cs="Arial"/>
          <w:color w:val="auto"/>
          <w:sz w:val="20"/>
          <w:szCs w:val="20"/>
        </w:rPr>
        <w:t>a</w:t>
      </w:r>
      <w:r w:rsidRPr="00323A1E">
        <w:rPr>
          <w:rFonts w:ascii="Arial" w:hAnsi="Arial" w:cs="Arial"/>
          <w:color w:val="auto"/>
          <w:sz w:val="20"/>
          <w:szCs w:val="20"/>
        </w:rPr>
        <w:t xml:space="preserve"> ali skupin</w:t>
      </w:r>
      <w:r w:rsidR="00AC7EF7" w:rsidRPr="00323A1E">
        <w:rPr>
          <w:rFonts w:ascii="Arial" w:hAnsi="Arial" w:cs="Arial"/>
          <w:color w:val="auto"/>
          <w:sz w:val="20"/>
          <w:szCs w:val="20"/>
        </w:rPr>
        <w:t>a</w:t>
      </w:r>
      <w:r w:rsidRPr="00323A1E">
        <w:rPr>
          <w:rFonts w:ascii="Arial" w:hAnsi="Arial" w:cs="Arial"/>
          <w:color w:val="auto"/>
          <w:sz w:val="20"/>
          <w:szCs w:val="20"/>
        </w:rPr>
        <w:t xml:space="preserve"> teh oseb, </w:t>
      </w:r>
      <w:r w:rsidR="000A59B4" w:rsidRPr="00323A1E">
        <w:rPr>
          <w:rFonts w:ascii="Arial" w:hAnsi="Arial" w:cs="Arial"/>
          <w:color w:val="auto"/>
          <w:sz w:val="20"/>
          <w:szCs w:val="20"/>
        </w:rPr>
        <w:t xml:space="preserve">ki je bil v postopku javnega naročanja izbran za dobavo blago ali izvedbo storitev; </w:t>
      </w:r>
    </w:p>
    <w:p w:rsidR="0034140D" w:rsidRPr="00323A1E" w:rsidRDefault="0034140D" w:rsidP="0034140D">
      <w:pPr>
        <w:pStyle w:val="Navadensplet"/>
        <w:jc w:val="both"/>
        <w:rPr>
          <w:rFonts w:ascii="Arial" w:hAnsi="Arial" w:cs="Arial"/>
          <w:color w:val="auto"/>
          <w:sz w:val="20"/>
          <w:szCs w:val="20"/>
        </w:rPr>
      </w:pPr>
      <w:r w:rsidRPr="00323A1E">
        <w:rPr>
          <w:rFonts w:ascii="Arial" w:hAnsi="Arial" w:cs="Arial"/>
          <w:color w:val="auto"/>
          <w:sz w:val="20"/>
          <w:szCs w:val="20"/>
        </w:rPr>
        <w:t xml:space="preserve">- </w:t>
      </w:r>
      <w:r w:rsidR="00AC7EF7" w:rsidRPr="00323A1E">
        <w:rPr>
          <w:rFonts w:ascii="Arial" w:hAnsi="Arial" w:cs="Arial"/>
          <w:color w:val="auto"/>
          <w:sz w:val="20"/>
          <w:szCs w:val="20"/>
        </w:rPr>
        <w:t xml:space="preserve">ukrep je </w:t>
      </w:r>
      <w:r w:rsidR="00F81F0A" w:rsidRPr="00323A1E">
        <w:rPr>
          <w:rFonts w:ascii="Arial" w:hAnsi="Arial" w:cs="Arial"/>
          <w:color w:val="auto"/>
          <w:sz w:val="20"/>
          <w:szCs w:val="20"/>
        </w:rPr>
        <w:t xml:space="preserve">v skladu s </w:t>
      </w:r>
      <w:r w:rsidR="00DD0683">
        <w:rPr>
          <w:rFonts w:ascii="Arial" w:hAnsi="Arial" w:cs="Arial"/>
          <w:color w:val="auto"/>
          <w:sz w:val="20"/>
          <w:szCs w:val="20"/>
        </w:rPr>
        <w:t>(</w:t>
      </w:r>
      <w:r w:rsidR="00072FA1" w:rsidRPr="00323A1E">
        <w:rPr>
          <w:rFonts w:ascii="Arial" w:hAnsi="Arial" w:cs="Arial"/>
          <w:color w:val="auto"/>
          <w:sz w:val="20"/>
          <w:szCs w:val="20"/>
        </w:rPr>
        <w:t xml:space="preserve">13) točko drugega </w:t>
      </w:r>
      <w:r w:rsidR="00F81F0A" w:rsidRPr="00323A1E">
        <w:rPr>
          <w:rFonts w:ascii="Arial" w:hAnsi="Arial" w:cs="Arial"/>
          <w:color w:val="auto"/>
          <w:sz w:val="20"/>
          <w:szCs w:val="20"/>
        </w:rPr>
        <w:t>odstavk</w:t>
      </w:r>
      <w:r w:rsidR="00072FA1" w:rsidRPr="00323A1E">
        <w:rPr>
          <w:rFonts w:ascii="Arial" w:hAnsi="Arial" w:cs="Arial"/>
          <w:color w:val="auto"/>
          <w:sz w:val="20"/>
          <w:szCs w:val="20"/>
        </w:rPr>
        <w:t>a</w:t>
      </w:r>
      <w:r w:rsidR="00F81F0A" w:rsidRPr="00323A1E">
        <w:rPr>
          <w:rFonts w:ascii="Arial" w:hAnsi="Arial" w:cs="Arial"/>
          <w:color w:val="auto"/>
          <w:sz w:val="20"/>
          <w:szCs w:val="20"/>
        </w:rPr>
        <w:t xml:space="preserve"> 3. člena Uredbe 508/2014/EU </w:t>
      </w:r>
      <w:r w:rsidRPr="00323A1E">
        <w:rPr>
          <w:rFonts w:ascii="Arial" w:hAnsi="Arial" w:cs="Arial"/>
          <w:color w:val="auto"/>
          <w:sz w:val="20"/>
          <w:szCs w:val="20"/>
        </w:rPr>
        <w:t>sklop operacij;</w:t>
      </w:r>
    </w:p>
    <w:p w:rsidR="002162A8" w:rsidRDefault="00F81F0A" w:rsidP="0034140D">
      <w:pPr>
        <w:pStyle w:val="Navadensplet"/>
        <w:jc w:val="both"/>
        <w:rPr>
          <w:rFonts w:ascii="Arial" w:hAnsi="Arial" w:cs="Arial"/>
          <w:color w:val="auto"/>
          <w:sz w:val="20"/>
          <w:szCs w:val="20"/>
        </w:rPr>
      </w:pPr>
      <w:r w:rsidRPr="00323A1E">
        <w:rPr>
          <w:rFonts w:ascii="Arial" w:hAnsi="Arial" w:cs="Arial"/>
          <w:color w:val="auto"/>
          <w:sz w:val="20"/>
          <w:szCs w:val="20"/>
        </w:rPr>
        <w:t xml:space="preserve">- </w:t>
      </w:r>
      <w:r w:rsidR="00AC7EF7" w:rsidRPr="00323A1E">
        <w:rPr>
          <w:rFonts w:ascii="Arial" w:hAnsi="Arial" w:cs="Arial"/>
          <w:color w:val="auto"/>
          <w:sz w:val="20"/>
          <w:szCs w:val="20"/>
        </w:rPr>
        <w:t xml:space="preserve">operacija je </w:t>
      </w:r>
      <w:r w:rsidRPr="00323A1E">
        <w:rPr>
          <w:rFonts w:ascii="Arial" w:hAnsi="Arial" w:cs="Arial"/>
          <w:color w:val="auto"/>
          <w:sz w:val="20"/>
          <w:szCs w:val="20"/>
        </w:rPr>
        <w:t xml:space="preserve">v skladu z </w:t>
      </w:r>
      <w:r w:rsidR="00DD0683">
        <w:rPr>
          <w:rFonts w:ascii="Arial" w:hAnsi="Arial" w:cs="Arial"/>
          <w:color w:val="auto"/>
          <w:sz w:val="20"/>
          <w:szCs w:val="20"/>
        </w:rPr>
        <w:t>(</w:t>
      </w:r>
      <w:r w:rsidR="00072FA1" w:rsidRPr="00323A1E">
        <w:rPr>
          <w:rFonts w:ascii="Arial" w:hAnsi="Arial" w:cs="Arial"/>
          <w:color w:val="auto"/>
          <w:sz w:val="20"/>
          <w:szCs w:val="20"/>
        </w:rPr>
        <w:t xml:space="preserve">9) točko </w:t>
      </w:r>
      <w:r w:rsidRPr="00323A1E">
        <w:rPr>
          <w:rFonts w:ascii="Arial" w:hAnsi="Arial" w:cs="Arial"/>
          <w:color w:val="auto"/>
          <w:sz w:val="20"/>
          <w:szCs w:val="20"/>
        </w:rPr>
        <w:t>2. člena Uredbe 1303/2013/EU projekt ali skupin</w:t>
      </w:r>
      <w:r w:rsidR="00AC7EF7" w:rsidRPr="00323A1E">
        <w:rPr>
          <w:rFonts w:ascii="Arial" w:hAnsi="Arial" w:cs="Arial"/>
          <w:color w:val="auto"/>
          <w:sz w:val="20"/>
          <w:szCs w:val="20"/>
        </w:rPr>
        <w:t>a</w:t>
      </w:r>
      <w:r w:rsidRPr="00323A1E">
        <w:rPr>
          <w:rFonts w:ascii="Arial" w:hAnsi="Arial" w:cs="Arial"/>
          <w:color w:val="auto"/>
          <w:sz w:val="20"/>
          <w:szCs w:val="20"/>
        </w:rPr>
        <w:t xml:space="preserve"> projektov, ki jih izbere organ upravljanja v okviru posameznega ukrepa</w:t>
      </w:r>
      <w:r w:rsidR="002162A8">
        <w:rPr>
          <w:rFonts w:ascii="Arial" w:hAnsi="Arial" w:cs="Arial"/>
          <w:color w:val="auto"/>
          <w:sz w:val="20"/>
          <w:szCs w:val="20"/>
        </w:rPr>
        <w:t>;</w:t>
      </w:r>
    </w:p>
    <w:p w:rsidR="00F81F0A" w:rsidRPr="00323A1E" w:rsidRDefault="002162A8" w:rsidP="0034140D">
      <w:pPr>
        <w:pStyle w:val="Navadensplet"/>
        <w:jc w:val="both"/>
        <w:rPr>
          <w:rFonts w:ascii="Arial" w:hAnsi="Arial" w:cs="Arial"/>
          <w:color w:val="auto"/>
          <w:sz w:val="20"/>
          <w:szCs w:val="20"/>
        </w:rPr>
      </w:pPr>
      <w:r w:rsidRPr="00323A1E">
        <w:rPr>
          <w:rFonts w:ascii="Arial" w:hAnsi="Arial" w:cs="Arial"/>
          <w:color w:val="auto"/>
          <w:sz w:val="20"/>
          <w:szCs w:val="20"/>
        </w:rPr>
        <w:t xml:space="preserve">- </w:t>
      </w:r>
      <w:r>
        <w:rPr>
          <w:rFonts w:ascii="Arial" w:hAnsi="Arial" w:cs="Arial"/>
          <w:color w:val="auto"/>
          <w:sz w:val="20"/>
          <w:szCs w:val="20"/>
        </w:rPr>
        <w:t>prednostne naloge</w:t>
      </w:r>
      <w:r w:rsidR="006623F5">
        <w:rPr>
          <w:rFonts w:ascii="Arial" w:hAnsi="Arial" w:cs="Arial"/>
          <w:color w:val="auto"/>
          <w:sz w:val="20"/>
          <w:szCs w:val="20"/>
        </w:rPr>
        <w:t xml:space="preserve"> so prednostne naloge Unije iz 6. člena</w:t>
      </w:r>
      <w:r w:rsidRPr="002162A8">
        <w:rPr>
          <w:rFonts w:ascii="Arial" w:hAnsi="Arial" w:cs="Arial"/>
          <w:color w:val="auto"/>
          <w:sz w:val="20"/>
          <w:szCs w:val="20"/>
        </w:rPr>
        <w:t xml:space="preserve"> Uredbe 508/2014/EU</w:t>
      </w:r>
      <w:r>
        <w:rPr>
          <w:rFonts w:ascii="Arial" w:hAnsi="Arial" w:cs="Arial"/>
          <w:color w:val="auto"/>
          <w:sz w:val="20"/>
          <w:szCs w:val="20"/>
        </w:rPr>
        <w:t>.</w:t>
      </w:r>
    </w:p>
    <w:p w:rsidR="0034140D" w:rsidRPr="00323A1E" w:rsidRDefault="0034140D" w:rsidP="0034140D">
      <w:pPr>
        <w:spacing w:line="240" w:lineRule="auto"/>
        <w:jc w:val="center"/>
        <w:rPr>
          <w:rFonts w:cs="Arial"/>
          <w:b/>
          <w:szCs w:val="20"/>
          <w:lang w:eastAsia="sl-SI"/>
        </w:rPr>
      </w:pPr>
      <w:r w:rsidRPr="00323A1E">
        <w:rPr>
          <w:rFonts w:cs="Arial"/>
          <w:b/>
          <w:szCs w:val="20"/>
          <w:lang w:eastAsia="sl-SI"/>
        </w:rPr>
        <w:t>3. člen </w:t>
      </w:r>
    </w:p>
    <w:p w:rsidR="0034140D" w:rsidRPr="00323A1E" w:rsidRDefault="0034140D" w:rsidP="0034140D">
      <w:pPr>
        <w:spacing w:line="240" w:lineRule="auto"/>
        <w:jc w:val="center"/>
        <w:rPr>
          <w:rFonts w:cs="Arial"/>
          <w:b/>
          <w:szCs w:val="20"/>
          <w:lang w:eastAsia="sl-SI"/>
        </w:rPr>
      </w:pPr>
      <w:r w:rsidRPr="00323A1E">
        <w:rPr>
          <w:rFonts w:cs="Arial"/>
          <w:b/>
          <w:szCs w:val="20"/>
          <w:lang w:eastAsia="sl-SI"/>
        </w:rPr>
        <w:t>(pristojni organi in odbor) </w:t>
      </w:r>
    </w:p>
    <w:p w:rsidR="0034140D" w:rsidRPr="00323A1E" w:rsidRDefault="0034140D" w:rsidP="0034140D">
      <w:pPr>
        <w:spacing w:line="240" w:lineRule="auto"/>
        <w:jc w:val="center"/>
        <w:rPr>
          <w:rFonts w:cs="Arial"/>
          <w:szCs w:val="20"/>
          <w:lang w:eastAsia="sl-SI"/>
        </w:rPr>
      </w:pPr>
    </w:p>
    <w:p w:rsidR="00212D66" w:rsidRPr="009E1D8C" w:rsidRDefault="0034140D" w:rsidP="0034140D">
      <w:pPr>
        <w:spacing w:line="240" w:lineRule="auto"/>
        <w:jc w:val="both"/>
        <w:rPr>
          <w:rFonts w:cs="Arial"/>
          <w:szCs w:val="20"/>
          <w:lang w:eastAsia="sl-SI"/>
        </w:rPr>
      </w:pPr>
      <w:r w:rsidRPr="009E1D8C">
        <w:rPr>
          <w:rFonts w:cs="Arial"/>
          <w:szCs w:val="20"/>
          <w:lang w:eastAsia="sl-SI"/>
        </w:rPr>
        <w:t xml:space="preserve">(1) Organ upravljanja OP ESPR 2014–2020 iz prvega odstavka 123. člena Uredbe 1303/2013/EU je </w:t>
      </w:r>
      <w:r w:rsidRPr="00E9786D">
        <w:rPr>
          <w:rFonts w:cs="Arial"/>
          <w:szCs w:val="20"/>
        </w:rPr>
        <w:t>MKGP</w:t>
      </w:r>
      <w:r w:rsidRPr="009E1D8C">
        <w:rPr>
          <w:rFonts w:cs="Arial"/>
          <w:szCs w:val="20"/>
          <w:lang w:eastAsia="sl-SI"/>
        </w:rPr>
        <w:t>. O</w:t>
      </w:r>
      <w:r w:rsidR="00DD0683">
        <w:rPr>
          <w:rFonts w:cs="Arial"/>
          <w:szCs w:val="20"/>
          <w:lang w:eastAsia="sl-SI"/>
        </w:rPr>
        <w:t>rgan upravljanja</w:t>
      </w:r>
      <w:r w:rsidRPr="009E1D8C">
        <w:rPr>
          <w:rFonts w:cs="Arial"/>
          <w:szCs w:val="20"/>
          <w:lang w:eastAsia="sl-SI"/>
        </w:rPr>
        <w:t xml:space="preserve"> opravlja naloge iz 125. člena Uredbe 1303/2013/EU in 97. člena Uredbe 508/214/EU.</w:t>
      </w:r>
    </w:p>
    <w:p w:rsidR="00212D66" w:rsidRPr="009E1D8C" w:rsidRDefault="00212D66" w:rsidP="0034140D">
      <w:pPr>
        <w:spacing w:line="240" w:lineRule="auto"/>
        <w:jc w:val="both"/>
        <w:rPr>
          <w:rFonts w:cs="Arial"/>
          <w:szCs w:val="20"/>
          <w:lang w:eastAsia="sl-SI"/>
        </w:rPr>
      </w:pPr>
    </w:p>
    <w:p w:rsidR="00B41C3A" w:rsidRPr="009E1D8C" w:rsidRDefault="00212D66" w:rsidP="0034140D">
      <w:pPr>
        <w:spacing w:line="240" w:lineRule="auto"/>
        <w:jc w:val="both"/>
        <w:rPr>
          <w:rFonts w:cs="Arial"/>
          <w:szCs w:val="20"/>
          <w:lang w:eastAsia="sl-SI"/>
        </w:rPr>
      </w:pPr>
      <w:r w:rsidRPr="009E1D8C">
        <w:rPr>
          <w:rFonts w:cs="Arial"/>
          <w:szCs w:val="20"/>
          <w:lang w:eastAsia="sl-SI"/>
        </w:rPr>
        <w:t>(2)</w:t>
      </w:r>
      <w:r w:rsidR="00B41C3A" w:rsidRPr="009E1D8C">
        <w:rPr>
          <w:rFonts w:cs="Arial"/>
          <w:szCs w:val="20"/>
          <w:lang w:eastAsia="sl-SI"/>
        </w:rPr>
        <w:t xml:space="preserve"> Posrednišk</w:t>
      </w:r>
      <w:r w:rsidR="00592C9C" w:rsidRPr="009E1D8C">
        <w:rPr>
          <w:rFonts w:cs="Arial"/>
          <w:szCs w:val="20"/>
          <w:lang w:eastAsia="sl-SI"/>
        </w:rPr>
        <w:t>i</w:t>
      </w:r>
      <w:r w:rsidR="00B41C3A" w:rsidRPr="009E1D8C">
        <w:rPr>
          <w:rFonts w:cs="Arial"/>
          <w:szCs w:val="20"/>
          <w:lang w:eastAsia="sl-SI"/>
        </w:rPr>
        <w:t xml:space="preserve"> </w:t>
      </w:r>
      <w:r w:rsidR="00592C9C" w:rsidRPr="009E1D8C">
        <w:rPr>
          <w:rFonts w:cs="Arial"/>
          <w:szCs w:val="20"/>
          <w:lang w:eastAsia="sl-SI"/>
        </w:rPr>
        <w:t xml:space="preserve">organ </w:t>
      </w:r>
      <w:r w:rsidR="00B41C3A" w:rsidRPr="009E1D8C">
        <w:rPr>
          <w:rFonts w:cs="Arial"/>
          <w:szCs w:val="20"/>
          <w:lang w:eastAsia="sl-SI"/>
        </w:rPr>
        <w:t>organa upravljanja je Agencija Republike Slovenije za kmetijske trge in razvoj podeželja</w:t>
      </w:r>
      <w:r w:rsidR="00DD0683">
        <w:rPr>
          <w:rFonts w:cs="Arial"/>
          <w:szCs w:val="20"/>
          <w:lang w:eastAsia="sl-SI"/>
        </w:rPr>
        <w:t>.</w:t>
      </w:r>
      <w:r w:rsidR="00F81F0A" w:rsidRPr="009E1D8C">
        <w:rPr>
          <w:rFonts w:cs="Arial"/>
          <w:szCs w:val="20"/>
          <w:lang w:eastAsia="sl-SI"/>
        </w:rPr>
        <w:t xml:space="preserve"> </w:t>
      </w:r>
      <w:r w:rsidR="00DD0683" w:rsidRPr="009E1D8C">
        <w:rPr>
          <w:rFonts w:cs="Arial"/>
          <w:szCs w:val="20"/>
          <w:lang w:eastAsia="sl-SI"/>
        </w:rPr>
        <w:t xml:space="preserve">Posredniški organ opravlja naloge v zvezi z izplačevanjem. </w:t>
      </w:r>
      <w:r w:rsidRPr="009E1D8C">
        <w:rPr>
          <w:rFonts w:cs="Arial"/>
          <w:szCs w:val="20"/>
          <w:lang w:eastAsia="sl-SI"/>
        </w:rPr>
        <w:t xml:space="preserve"> </w:t>
      </w:r>
      <w:r w:rsidR="00DD0683">
        <w:rPr>
          <w:rFonts w:cs="Arial"/>
          <w:szCs w:val="20"/>
          <w:lang w:eastAsia="sl-SI"/>
        </w:rPr>
        <w:t xml:space="preserve">Posredniški organ v </w:t>
      </w:r>
      <w:r w:rsidRPr="009E1D8C">
        <w:rPr>
          <w:rFonts w:cs="Arial"/>
          <w:szCs w:val="20"/>
          <w:lang w:eastAsia="sl-SI"/>
        </w:rPr>
        <w:t xml:space="preserve">skladu s šestim odstavkom 123. člena Uredbe 1303/2013/EU sklene pisni sporazum z </w:t>
      </w:r>
      <w:r w:rsidR="00DD0683">
        <w:rPr>
          <w:rFonts w:cs="Arial"/>
          <w:szCs w:val="20"/>
          <w:lang w:eastAsia="sl-SI"/>
        </w:rPr>
        <w:t>organom upravljanja.</w:t>
      </w:r>
    </w:p>
    <w:p w:rsidR="00F81F0A" w:rsidRPr="009E1D8C" w:rsidRDefault="00F81F0A" w:rsidP="0034140D">
      <w:pPr>
        <w:spacing w:line="240" w:lineRule="auto"/>
        <w:jc w:val="both"/>
        <w:rPr>
          <w:rFonts w:cs="Arial"/>
          <w:szCs w:val="20"/>
          <w:lang w:eastAsia="sl-SI"/>
        </w:rPr>
      </w:pPr>
    </w:p>
    <w:p w:rsidR="0034140D" w:rsidRPr="009E1D8C" w:rsidRDefault="0034140D" w:rsidP="0034140D">
      <w:pPr>
        <w:spacing w:line="240" w:lineRule="auto"/>
        <w:jc w:val="both"/>
        <w:rPr>
          <w:rFonts w:cs="Arial"/>
          <w:szCs w:val="20"/>
          <w:lang w:eastAsia="sl-SI"/>
        </w:rPr>
      </w:pPr>
      <w:r w:rsidRPr="009E1D8C">
        <w:rPr>
          <w:rFonts w:cs="Arial"/>
          <w:szCs w:val="20"/>
          <w:lang w:eastAsia="sl-SI"/>
        </w:rPr>
        <w:t>(</w:t>
      </w:r>
      <w:r w:rsidR="00F21080" w:rsidRPr="009E1D8C">
        <w:rPr>
          <w:rFonts w:cs="Arial"/>
          <w:szCs w:val="20"/>
          <w:lang w:eastAsia="sl-SI"/>
        </w:rPr>
        <w:t>3</w:t>
      </w:r>
      <w:r w:rsidRPr="009E1D8C">
        <w:rPr>
          <w:rFonts w:cs="Arial"/>
          <w:szCs w:val="20"/>
          <w:lang w:eastAsia="sl-SI"/>
        </w:rPr>
        <w:t>) Organ za potrjevanje iz drugega odstavka 123. člena Uredbe 1303/2013/EU je Agencija Republike Slovenije za kmetijske trge in razvoj podeželja</w:t>
      </w:r>
      <w:r w:rsidR="00F81F0A" w:rsidRPr="009E1D8C">
        <w:rPr>
          <w:rFonts w:cs="Arial"/>
          <w:szCs w:val="20"/>
          <w:lang w:eastAsia="sl-SI"/>
        </w:rPr>
        <w:t>.</w:t>
      </w:r>
      <w:r w:rsidRPr="009E1D8C">
        <w:rPr>
          <w:rFonts w:cs="Arial"/>
          <w:szCs w:val="20"/>
          <w:lang w:eastAsia="sl-SI"/>
        </w:rPr>
        <w:t xml:space="preserve"> Organ za potrjevanje opravlja naloge iz 126. člena Uredbe 1303/2013/EU.</w:t>
      </w:r>
    </w:p>
    <w:p w:rsidR="0034140D" w:rsidRPr="009E1D8C" w:rsidRDefault="0034140D" w:rsidP="0034140D">
      <w:pPr>
        <w:spacing w:line="240" w:lineRule="auto"/>
        <w:jc w:val="both"/>
        <w:rPr>
          <w:rFonts w:cs="Arial"/>
          <w:szCs w:val="20"/>
          <w:lang w:eastAsia="sl-SI"/>
        </w:rPr>
      </w:pPr>
    </w:p>
    <w:p w:rsidR="0034140D" w:rsidRPr="009E1D8C" w:rsidRDefault="0034140D" w:rsidP="0034140D">
      <w:pPr>
        <w:spacing w:line="240" w:lineRule="auto"/>
        <w:jc w:val="both"/>
        <w:rPr>
          <w:rFonts w:cs="Arial"/>
          <w:szCs w:val="20"/>
          <w:lang w:eastAsia="sl-SI"/>
        </w:rPr>
      </w:pPr>
      <w:r w:rsidRPr="009E1D8C">
        <w:rPr>
          <w:rFonts w:cs="Arial"/>
          <w:szCs w:val="20"/>
          <w:lang w:eastAsia="sl-SI"/>
        </w:rPr>
        <w:t>(</w:t>
      </w:r>
      <w:r w:rsidR="00F21080" w:rsidRPr="009E1D8C">
        <w:rPr>
          <w:rFonts w:cs="Arial"/>
          <w:szCs w:val="20"/>
          <w:lang w:eastAsia="sl-SI"/>
        </w:rPr>
        <w:t>4</w:t>
      </w:r>
      <w:r w:rsidRPr="009E1D8C">
        <w:rPr>
          <w:rFonts w:cs="Arial"/>
          <w:szCs w:val="20"/>
          <w:lang w:eastAsia="sl-SI"/>
        </w:rPr>
        <w:t>) Revizijski organ iz četrtega odstavka 123. člena Uredbe 1303/2013/EU je Urad Republike Slovenije za nadzor proračuna, ki je organ v sestavi ministrstva, pristojnega za finance. Revizijski organ opravlja naloge iz 127. člena Uredbe 1303/2013/EU</w:t>
      </w:r>
      <w:r w:rsidR="00ED5834" w:rsidRPr="009E1D8C">
        <w:rPr>
          <w:rFonts w:cs="Arial"/>
          <w:szCs w:val="20"/>
          <w:lang w:eastAsia="sl-SI"/>
        </w:rPr>
        <w:t xml:space="preserve">. </w:t>
      </w:r>
      <w:r w:rsidRPr="009E1D8C">
        <w:rPr>
          <w:rFonts w:cs="Arial"/>
          <w:szCs w:val="20"/>
          <w:lang w:eastAsia="sl-SI"/>
        </w:rPr>
        <w:t xml:space="preserve"> </w:t>
      </w:r>
    </w:p>
    <w:p w:rsidR="0034140D" w:rsidRPr="009E1D8C" w:rsidRDefault="0034140D" w:rsidP="0034140D">
      <w:pPr>
        <w:spacing w:line="240" w:lineRule="auto"/>
        <w:jc w:val="both"/>
        <w:rPr>
          <w:rFonts w:cs="Arial"/>
          <w:szCs w:val="20"/>
          <w:lang w:eastAsia="sl-SI"/>
        </w:rPr>
      </w:pPr>
    </w:p>
    <w:p w:rsidR="0034140D" w:rsidRPr="00323A1E" w:rsidRDefault="0034140D" w:rsidP="0034140D">
      <w:pPr>
        <w:spacing w:line="240" w:lineRule="auto"/>
        <w:jc w:val="both"/>
        <w:rPr>
          <w:rFonts w:cs="Arial"/>
          <w:szCs w:val="20"/>
          <w:lang w:eastAsia="sl-SI"/>
        </w:rPr>
      </w:pPr>
      <w:r w:rsidRPr="009E1D8C">
        <w:rPr>
          <w:rFonts w:cs="Arial"/>
          <w:szCs w:val="20"/>
          <w:lang w:eastAsia="sl-SI"/>
        </w:rPr>
        <w:t>(</w:t>
      </w:r>
      <w:r w:rsidR="00F21080" w:rsidRPr="009E1D8C">
        <w:rPr>
          <w:rFonts w:cs="Arial"/>
          <w:szCs w:val="20"/>
          <w:lang w:eastAsia="sl-SI"/>
        </w:rPr>
        <w:t>5</w:t>
      </w:r>
      <w:r w:rsidRPr="009E1D8C">
        <w:rPr>
          <w:rFonts w:cs="Arial"/>
          <w:szCs w:val="20"/>
          <w:lang w:eastAsia="sl-SI"/>
        </w:rPr>
        <w:t>) Odbor za spremljanje</w:t>
      </w:r>
      <w:r w:rsidR="00705BE2" w:rsidRPr="009E1D8C">
        <w:rPr>
          <w:rFonts w:cs="Arial"/>
          <w:szCs w:val="20"/>
          <w:lang w:eastAsia="sl-SI"/>
        </w:rPr>
        <w:t xml:space="preserve"> </w:t>
      </w:r>
      <w:r w:rsidRPr="009E1D8C">
        <w:rPr>
          <w:rFonts w:cs="Arial"/>
          <w:szCs w:val="20"/>
          <w:lang w:eastAsia="sl-SI"/>
        </w:rPr>
        <w:t xml:space="preserve">iz drugega odstavka 47. člena Uredbe 1303/2013/EU je </w:t>
      </w:r>
      <w:r w:rsidR="000F6E48" w:rsidRPr="009E1D8C">
        <w:rPr>
          <w:rFonts w:cs="Arial"/>
          <w:szCs w:val="20"/>
          <w:lang w:eastAsia="sl-SI"/>
        </w:rPr>
        <w:t>O</w:t>
      </w:r>
      <w:r w:rsidRPr="009E1D8C">
        <w:rPr>
          <w:rFonts w:cs="Arial"/>
          <w:szCs w:val="20"/>
          <w:lang w:eastAsia="sl-SI"/>
        </w:rPr>
        <w:t>dbor</w:t>
      </w:r>
      <w:r w:rsidR="000F6E48" w:rsidRPr="009E1D8C">
        <w:rPr>
          <w:rFonts w:cs="Arial"/>
          <w:szCs w:val="20"/>
          <w:lang w:eastAsia="sl-SI"/>
        </w:rPr>
        <w:t xml:space="preserve"> za spremljanje</w:t>
      </w:r>
      <w:r w:rsidRPr="009E1D8C">
        <w:rPr>
          <w:rFonts w:cs="Arial"/>
          <w:szCs w:val="20"/>
          <w:lang w:eastAsia="sl-SI"/>
        </w:rPr>
        <w:t xml:space="preserve"> </w:t>
      </w:r>
      <w:r w:rsidR="000F6E48" w:rsidRPr="009E1D8C">
        <w:rPr>
          <w:rFonts w:cs="Arial"/>
          <w:szCs w:val="20"/>
          <w:lang w:eastAsia="sl-SI"/>
        </w:rPr>
        <w:t>Operativnega programa za izvajanje Evropskega sklada za pomorstvo in ribištvo v Republiki Sloveniji za obdobje 2014-2020</w:t>
      </w:r>
      <w:r w:rsidRPr="009E1D8C">
        <w:rPr>
          <w:rFonts w:cs="Arial"/>
          <w:szCs w:val="20"/>
          <w:lang w:eastAsia="sl-SI"/>
        </w:rPr>
        <w:t>. Odbor za spremljanje opravlja naloge iz 49. člena Uredbe 1303/2013/EU in 113. člena Uredbe 508/2014/EU.</w:t>
      </w:r>
    </w:p>
    <w:p w:rsidR="0034140D" w:rsidRPr="00323A1E" w:rsidRDefault="0034140D" w:rsidP="0034140D">
      <w:pPr>
        <w:spacing w:line="240" w:lineRule="auto"/>
        <w:rPr>
          <w:rFonts w:cs="Arial"/>
          <w:szCs w:val="20"/>
          <w:lang w:eastAsia="sl-SI"/>
        </w:rPr>
      </w:pPr>
    </w:p>
    <w:p w:rsidR="0034140D" w:rsidRPr="00323A1E" w:rsidRDefault="0034140D" w:rsidP="0034140D">
      <w:pPr>
        <w:spacing w:line="240" w:lineRule="auto"/>
        <w:jc w:val="center"/>
        <w:rPr>
          <w:rFonts w:cs="Arial"/>
          <w:szCs w:val="20"/>
          <w:lang w:eastAsia="sl-SI"/>
        </w:rPr>
      </w:pPr>
      <w:r w:rsidRPr="00323A1E">
        <w:rPr>
          <w:rFonts w:cs="Arial"/>
          <w:szCs w:val="20"/>
          <w:lang w:eastAsia="sl-SI"/>
        </w:rPr>
        <w:t>II. VRSTE UKREPOV</w:t>
      </w:r>
    </w:p>
    <w:p w:rsidR="0034140D" w:rsidRPr="00323A1E" w:rsidRDefault="0034140D" w:rsidP="0034140D">
      <w:pPr>
        <w:spacing w:line="240" w:lineRule="auto"/>
        <w:jc w:val="center"/>
        <w:rPr>
          <w:rFonts w:cs="Arial"/>
          <w:szCs w:val="20"/>
          <w:lang w:eastAsia="sl-SI"/>
        </w:rPr>
      </w:pPr>
    </w:p>
    <w:p w:rsidR="0034140D" w:rsidRPr="00323A1E" w:rsidRDefault="0034140D" w:rsidP="0034140D">
      <w:pPr>
        <w:spacing w:line="240" w:lineRule="auto"/>
        <w:jc w:val="center"/>
        <w:rPr>
          <w:rFonts w:cs="Arial"/>
          <w:b/>
          <w:szCs w:val="20"/>
          <w:lang w:eastAsia="sl-SI"/>
        </w:rPr>
      </w:pPr>
      <w:r w:rsidRPr="00323A1E">
        <w:rPr>
          <w:rFonts w:cs="Arial"/>
          <w:b/>
          <w:szCs w:val="20"/>
          <w:lang w:eastAsia="sl-SI"/>
        </w:rPr>
        <w:t>4. člen</w:t>
      </w:r>
    </w:p>
    <w:p w:rsidR="0034140D" w:rsidRPr="00323A1E" w:rsidRDefault="0034140D" w:rsidP="0034140D">
      <w:pPr>
        <w:spacing w:line="240" w:lineRule="auto"/>
        <w:jc w:val="center"/>
        <w:rPr>
          <w:rFonts w:cs="Arial"/>
          <w:b/>
          <w:szCs w:val="20"/>
          <w:lang w:eastAsia="sl-SI"/>
        </w:rPr>
      </w:pPr>
      <w:r w:rsidRPr="00323A1E">
        <w:rPr>
          <w:rFonts w:cs="Arial"/>
          <w:b/>
          <w:szCs w:val="20"/>
          <w:lang w:eastAsia="sl-SI"/>
        </w:rPr>
        <w:t>(vrste ukrepov)</w:t>
      </w:r>
    </w:p>
    <w:p w:rsidR="0034140D" w:rsidRPr="00323A1E" w:rsidRDefault="0034140D" w:rsidP="0034140D">
      <w:pPr>
        <w:spacing w:line="240" w:lineRule="auto"/>
        <w:rPr>
          <w:rFonts w:cs="Arial"/>
          <w:szCs w:val="20"/>
          <w:lang w:eastAsia="sl-SI"/>
        </w:rPr>
      </w:pPr>
    </w:p>
    <w:p w:rsidR="0034140D" w:rsidRPr="00323A1E" w:rsidRDefault="0034140D" w:rsidP="0034140D">
      <w:pPr>
        <w:spacing w:line="240" w:lineRule="auto"/>
        <w:jc w:val="both"/>
        <w:rPr>
          <w:rFonts w:cs="Arial"/>
          <w:szCs w:val="20"/>
          <w:lang w:eastAsia="sl-SI"/>
        </w:rPr>
      </w:pPr>
      <w:r w:rsidRPr="00323A1E">
        <w:rPr>
          <w:rFonts w:cs="Arial"/>
          <w:szCs w:val="20"/>
          <w:lang w:eastAsia="sl-SI"/>
        </w:rPr>
        <w:t>(1) V skladu s 37. členom ter točkami d</w:t>
      </w:r>
      <w:r w:rsidR="00347B59" w:rsidRPr="00323A1E">
        <w:rPr>
          <w:rFonts w:cs="Arial"/>
          <w:szCs w:val="20"/>
          <w:lang w:eastAsia="sl-SI"/>
        </w:rPr>
        <w:t>)</w:t>
      </w:r>
      <w:r w:rsidRPr="00323A1E">
        <w:rPr>
          <w:rFonts w:cs="Arial"/>
          <w:szCs w:val="20"/>
          <w:lang w:eastAsia="sl-SI"/>
        </w:rPr>
        <w:t>, e</w:t>
      </w:r>
      <w:r w:rsidR="00347B59" w:rsidRPr="00323A1E">
        <w:rPr>
          <w:rFonts w:cs="Arial"/>
          <w:szCs w:val="20"/>
          <w:lang w:eastAsia="sl-SI"/>
        </w:rPr>
        <w:t>)</w:t>
      </w:r>
      <w:r w:rsidRPr="00323A1E">
        <w:rPr>
          <w:rFonts w:cs="Arial"/>
          <w:szCs w:val="20"/>
          <w:lang w:eastAsia="sl-SI"/>
        </w:rPr>
        <w:t>, g</w:t>
      </w:r>
      <w:r w:rsidR="00347B59" w:rsidRPr="00323A1E">
        <w:rPr>
          <w:rFonts w:cs="Arial"/>
          <w:szCs w:val="20"/>
          <w:lang w:eastAsia="sl-SI"/>
        </w:rPr>
        <w:t>)</w:t>
      </w:r>
      <w:r w:rsidRPr="00323A1E">
        <w:rPr>
          <w:rFonts w:cs="Arial"/>
          <w:szCs w:val="20"/>
          <w:lang w:eastAsia="sl-SI"/>
        </w:rPr>
        <w:t xml:space="preserve"> in i</w:t>
      </w:r>
      <w:r w:rsidR="00347B59" w:rsidRPr="00323A1E">
        <w:rPr>
          <w:rFonts w:cs="Arial"/>
          <w:szCs w:val="20"/>
          <w:lang w:eastAsia="sl-SI"/>
        </w:rPr>
        <w:t>)</w:t>
      </w:r>
      <w:r w:rsidRPr="00323A1E">
        <w:rPr>
          <w:rFonts w:cs="Arial"/>
          <w:szCs w:val="20"/>
          <w:lang w:eastAsia="sl-SI"/>
        </w:rPr>
        <w:t xml:space="preserve"> prvega odstavka 40. člena Uredbe 508/2014/EU se sredstva namenijo za naslednja ukrepa prve prednostne naloge Unije</w:t>
      </w:r>
      <w:r w:rsidR="006623F5">
        <w:rPr>
          <w:rFonts w:cs="Arial"/>
          <w:szCs w:val="20"/>
          <w:lang w:eastAsia="sl-SI"/>
        </w:rPr>
        <w:t xml:space="preserve"> iz</w:t>
      </w:r>
      <w:r w:rsidR="009E1D8C">
        <w:rPr>
          <w:rFonts w:cs="Arial"/>
          <w:szCs w:val="20"/>
          <w:lang w:eastAsia="sl-SI"/>
        </w:rPr>
        <w:t xml:space="preserve"> (1)</w:t>
      </w:r>
      <w:r w:rsidR="006623F5">
        <w:rPr>
          <w:rFonts w:cs="Arial"/>
          <w:szCs w:val="20"/>
          <w:lang w:eastAsia="sl-SI"/>
        </w:rPr>
        <w:t xml:space="preserve"> </w:t>
      </w:r>
      <w:r w:rsidR="009E1D8C">
        <w:rPr>
          <w:rFonts w:cs="Arial"/>
          <w:szCs w:val="20"/>
          <w:lang w:eastAsia="sl-SI"/>
        </w:rPr>
        <w:t xml:space="preserve">točke </w:t>
      </w:r>
      <w:r w:rsidR="006623F5">
        <w:rPr>
          <w:rFonts w:cs="Arial"/>
          <w:szCs w:val="20"/>
          <w:lang w:eastAsia="sl-SI"/>
        </w:rPr>
        <w:t>6. člena Uredbe 508/2014/EU</w:t>
      </w:r>
      <w:r w:rsidRPr="00323A1E">
        <w:rPr>
          <w:rFonts w:cs="Arial"/>
          <w:szCs w:val="20"/>
          <w:lang w:eastAsia="sl-SI"/>
        </w:rPr>
        <w:t>:</w:t>
      </w:r>
    </w:p>
    <w:p w:rsidR="0034140D" w:rsidRPr="00323A1E" w:rsidRDefault="0034140D" w:rsidP="0034140D">
      <w:pPr>
        <w:spacing w:line="240" w:lineRule="auto"/>
        <w:jc w:val="both"/>
        <w:rPr>
          <w:rFonts w:cs="Arial"/>
          <w:szCs w:val="20"/>
          <w:lang w:eastAsia="sl-SI"/>
        </w:rPr>
      </w:pPr>
    </w:p>
    <w:p w:rsidR="00DA2CD1" w:rsidRDefault="00347B59">
      <w:pPr>
        <w:pStyle w:val="Odstavekseznama"/>
        <w:numPr>
          <w:ilvl w:val="0"/>
          <w:numId w:val="43"/>
        </w:numPr>
        <w:rPr>
          <w:rFonts w:ascii="Arial" w:hAnsi="Arial" w:cs="Arial"/>
          <w:sz w:val="20"/>
        </w:rPr>
      </w:pPr>
      <w:r w:rsidRPr="00323A1E">
        <w:rPr>
          <w:rFonts w:ascii="Arial" w:hAnsi="Arial" w:cs="Arial"/>
          <w:sz w:val="20"/>
        </w:rPr>
        <w:t xml:space="preserve">ukrep </w:t>
      </w:r>
      <w:r w:rsidR="0034140D" w:rsidRPr="00323A1E">
        <w:rPr>
          <w:rFonts w:ascii="Arial" w:hAnsi="Arial" w:cs="Arial"/>
          <w:sz w:val="20"/>
        </w:rPr>
        <w:t>podpora oblikovanju in izvajanju ohranitvenih ukrepov ter regionalnega sodelovanja;</w:t>
      </w:r>
    </w:p>
    <w:p w:rsidR="0034140D" w:rsidRPr="00323A1E" w:rsidRDefault="0034140D" w:rsidP="0034140D">
      <w:pPr>
        <w:spacing w:line="240" w:lineRule="auto"/>
        <w:jc w:val="both"/>
        <w:rPr>
          <w:rFonts w:cs="Arial"/>
          <w:szCs w:val="20"/>
          <w:lang w:eastAsia="sl-SI"/>
        </w:rPr>
      </w:pPr>
    </w:p>
    <w:p w:rsidR="00DA2CD1" w:rsidRDefault="00347B59">
      <w:pPr>
        <w:pStyle w:val="Odstavekseznama"/>
        <w:numPr>
          <w:ilvl w:val="0"/>
          <w:numId w:val="43"/>
        </w:numPr>
        <w:rPr>
          <w:rFonts w:ascii="Arial" w:hAnsi="Arial" w:cs="Arial"/>
          <w:sz w:val="20"/>
        </w:rPr>
      </w:pPr>
      <w:r w:rsidRPr="00323A1E">
        <w:rPr>
          <w:rFonts w:ascii="Arial" w:hAnsi="Arial" w:cs="Arial"/>
          <w:sz w:val="20"/>
        </w:rPr>
        <w:t xml:space="preserve">ukrep </w:t>
      </w:r>
      <w:r w:rsidR="0034140D" w:rsidRPr="00323A1E">
        <w:rPr>
          <w:rFonts w:ascii="Arial" w:hAnsi="Arial" w:cs="Arial"/>
          <w:sz w:val="20"/>
        </w:rPr>
        <w:t>varstvo ter obnov</w:t>
      </w:r>
      <w:r w:rsidRPr="00323A1E">
        <w:rPr>
          <w:rFonts w:ascii="Arial" w:hAnsi="Arial" w:cs="Arial"/>
          <w:sz w:val="20"/>
        </w:rPr>
        <w:t>a</w:t>
      </w:r>
      <w:r w:rsidR="0034140D" w:rsidRPr="00323A1E">
        <w:rPr>
          <w:rFonts w:ascii="Arial" w:hAnsi="Arial" w:cs="Arial"/>
          <w:sz w:val="20"/>
        </w:rPr>
        <w:t xml:space="preserve"> morske biotske raznovrstnosti in ekosistemov v okviru trajnostnih ribolovnih dejavnosti.</w:t>
      </w:r>
    </w:p>
    <w:p w:rsidR="0034140D" w:rsidRPr="00323A1E" w:rsidRDefault="0034140D" w:rsidP="0034140D">
      <w:pPr>
        <w:spacing w:line="240" w:lineRule="auto"/>
        <w:jc w:val="both"/>
        <w:rPr>
          <w:rFonts w:cs="Arial"/>
          <w:szCs w:val="20"/>
          <w:lang w:eastAsia="sl-SI"/>
        </w:rPr>
      </w:pPr>
    </w:p>
    <w:p w:rsidR="00DA2CD1" w:rsidRDefault="0034140D" w:rsidP="00A0187F">
      <w:pPr>
        <w:jc w:val="both"/>
        <w:rPr>
          <w:rFonts w:cs="Arial"/>
        </w:rPr>
      </w:pPr>
      <w:r w:rsidRPr="00323A1E">
        <w:rPr>
          <w:rFonts w:cs="Arial"/>
          <w:szCs w:val="20"/>
          <w:lang w:eastAsia="sl-SI"/>
        </w:rPr>
        <w:t>(2) V skladu s točko a</w:t>
      </w:r>
      <w:r w:rsidR="00DD0683">
        <w:rPr>
          <w:rFonts w:cs="Arial"/>
          <w:szCs w:val="20"/>
          <w:lang w:eastAsia="sl-SI"/>
        </w:rPr>
        <w:t>)</w:t>
      </w:r>
      <w:r w:rsidRPr="00323A1E">
        <w:rPr>
          <w:rFonts w:cs="Arial"/>
          <w:szCs w:val="20"/>
          <w:lang w:eastAsia="sl-SI"/>
        </w:rPr>
        <w:t xml:space="preserve"> prvega odstavka 51. člena Uredbe 508/2014/EU se sredstva namenijo za ukrep </w:t>
      </w:r>
      <w:r w:rsidR="00347B59" w:rsidRPr="00323A1E">
        <w:rPr>
          <w:rFonts w:cs="Arial"/>
        </w:rPr>
        <w:t>povečanje potenciala lokacij za akvakulturo</w:t>
      </w:r>
      <w:r w:rsidR="00347B59" w:rsidRPr="00323A1E">
        <w:rPr>
          <w:rFonts w:cs="Arial"/>
          <w:szCs w:val="20"/>
          <w:lang w:eastAsia="sl-SI"/>
        </w:rPr>
        <w:t xml:space="preserve"> </w:t>
      </w:r>
      <w:r w:rsidRPr="00323A1E">
        <w:rPr>
          <w:rFonts w:cs="Arial"/>
          <w:szCs w:val="20"/>
          <w:lang w:eastAsia="sl-SI"/>
        </w:rPr>
        <w:t>druge prednostne naloge Unije</w:t>
      </w:r>
      <w:r w:rsidR="006623F5">
        <w:rPr>
          <w:rFonts w:cs="Arial"/>
          <w:szCs w:val="20"/>
          <w:lang w:eastAsia="sl-SI"/>
        </w:rPr>
        <w:t xml:space="preserve"> iz </w:t>
      </w:r>
      <w:r w:rsidR="009E1D8C">
        <w:rPr>
          <w:rFonts w:cs="Arial"/>
          <w:szCs w:val="20"/>
          <w:lang w:eastAsia="sl-SI"/>
        </w:rPr>
        <w:t>(2) točke</w:t>
      </w:r>
      <w:r w:rsidR="006623F5">
        <w:rPr>
          <w:rFonts w:cs="Arial"/>
          <w:szCs w:val="20"/>
          <w:lang w:eastAsia="sl-SI"/>
        </w:rPr>
        <w:t xml:space="preserve"> 6. člena Uredbe 508/2014/EU</w:t>
      </w:r>
      <w:r w:rsidR="00E307DF">
        <w:rPr>
          <w:rFonts w:cs="Arial"/>
          <w:szCs w:val="20"/>
          <w:lang w:eastAsia="sl-SI"/>
        </w:rPr>
        <w:t>.</w:t>
      </w:r>
    </w:p>
    <w:p w:rsidR="0034140D" w:rsidRPr="00323A1E" w:rsidRDefault="0034140D" w:rsidP="0034140D">
      <w:pPr>
        <w:spacing w:line="240" w:lineRule="auto"/>
        <w:jc w:val="both"/>
        <w:rPr>
          <w:rFonts w:cs="Arial"/>
          <w:szCs w:val="20"/>
          <w:lang w:eastAsia="sl-SI"/>
        </w:rPr>
      </w:pPr>
    </w:p>
    <w:p w:rsidR="0034140D" w:rsidRPr="00323A1E" w:rsidRDefault="0034140D" w:rsidP="0034140D">
      <w:pPr>
        <w:spacing w:line="240" w:lineRule="auto"/>
        <w:jc w:val="both"/>
        <w:rPr>
          <w:rFonts w:cs="Arial"/>
          <w:szCs w:val="20"/>
          <w:lang w:eastAsia="sl-SI"/>
        </w:rPr>
      </w:pPr>
      <w:r w:rsidRPr="00323A1E">
        <w:rPr>
          <w:rFonts w:cs="Arial"/>
          <w:szCs w:val="20"/>
          <w:lang w:eastAsia="sl-SI"/>
        </w:rPr>
        <w:t>(3) V skladu s 76. členom in 77. členom Uredbe 508/2014/EU se sredstva namenijo za naslednja ukrepa tretje prednostne naloge Unije</w:t>
      </w:r>
      <w:r w:rsidR="006623F5">
        <w:rPr>
          <w:rFonts w:cs="Arial"/>
          <w:szCs w:val="20"/>
          <w:lang w:eastAsia="sl-SI"/>
        </w:rPr>
        <w:t xml:space="preserve"> iz</w:t>
      </w:r>
      <w:r w:rsidR="009E1D8C">
        <w:rPr>
          <w:rFonts w:cs="Arial"/>
          <w:szCs w:val="20"/>
          <w:lang w:eastAsia="sl-SI"/>
        </w:rPr>
        <w:t xml:space="preserve"> (3) točke</w:t>
      </w:r>
      <w:r w:rsidR="006623F5">
        <w:rPr>
          <w:rFonts w:cs="Arial"/>
          <w:szCs w:val="20"/>
          <w:lang w:eastAsia="sl-SI"/>
        </w:rPr>
        <w:t xml:space="preserve"> 6. člena Uredbe 508/2014/EU</w:t>
      </w:r>
      <w:r w:rsidRPr="00323A1E">
        <w:rPr>
          <w:rFonts w:cs="Arial"/>
          <w:szCs w:val="20"/>
          <w:lang w:eastAsia="sl-SI"/>
        </w:rPr>
        <w:t>:</w:t>
      </w:r>
    </w:p>
    <w:p w:rsidR="0034140D" w:rsidRPr="00323A1E" w:rsidRDefault="0034140D" w:rsidP="0034140D">
      <w:pPr>
        <w:spacing w:line="240" w:lineRule="auto"/>
        <w:jc w:val="both"/>
        <w:rPr>
          <w:rFonts w:cs="Arial"/>
          <w:szCs w:val="20"/>
          <w:lang w:eastAsia="sl-SI"/>
        </w:rPr>
      </w:pPr>
    </w:p>
    <w:p w:rsidR="00DA2CD1" w:rsidRDefault="00347B59">
      <w:pPr>
        <w:pStyle w:val="Odstavekseznama"/>
        <w:numPr>
          <w:ilvl w:val="0"/>
          <w:numId w:val="44"/>
        </w:numPr>
        <w:rPr>
          <w:rFonts w:ascii="Arial" w:hAnsi="Arial" w:cs="Arial"/>
          <w:sz w:val="20"/>
        </w:rPr>
      </w:pPr>
      <w:r w:rsidRPr="00323A1E">
        <w:rPr>
          <w:rFonts w:ascii="Arial" w:hAnsi="Arial" w:cs="Arial"/>
          <w:sz w:val="20"/>
        </w:rPr>
        <w:t xml:space="preserve">ukrep </w:t>
      </w:r>
      <w:r w:rsidR="0034140D" w:rsidRPr="00323A1E">
        <w:rPr>
          <w:rFonts w:ascii="Arial" w:hAnsi="Arial" w:cs="Arial"/>
          <w:sz w:val="20"/>
        </w:rPr>
        <w:t>nadzor in izvrševanje</w:t>
      </w:r>
      <w:r w:rsidR="00590624" w:rsidRPr="00323A1E">
        <w:rPr>
          <w:rFonts w:ascii="Arial" w:hAnsi="Arial" w:cs="Arial"/>
          <w:sz w:val="20"/>
        </w:rPr>
        <w:t>;</w:t>
      </w:r>
    </w:p>
    <w:p w:rsidR="0034140D" w:rsidRPr="00323A1E" w:rsidRDefault="0034140D" w:rsidP="0034140D">
      <w:pPr>
        <w:spacing w:line="240" w:lineRule="auto"/>
        <w:jc w:val="both"/>
        <w:rPr>
          <w:rFonts w:cs="Arial"/>
          <w:szCs w:val="20"/>
          <w:lang w:eastAsia="sl-SI"/>
        </w:rPr>
      </w:pPr>
    </w:p>
    <w:p w:rsidR="00DA2CD1" w:rsidRDefault="00347B59">
      <w:pPr>
        <w:pStyle w:val="Odstavekseznama"/>
        <w:numPr>
          <w:ilvl w:val="0"/>
          <w:numId w:val="44"/>
        </w:numPr>
        <w:rPr>
          <w:rFonts w:ascii="Arial" w:hAnsi="Arial" w:cs="Arial"/>
          <w:sz w:val="20"/>
        </w:rPr>
      </w:pPr>
      <w:r w:rsidRPr="00323A1E">
        <w:rPr>
          <w:rFonts w:ascii="Arial" w:hAnsi="Arial" w:cs="Arial"/>
          <w:sz w:val="20"/>
        </w:rPr>
        <w:t xml:space="preserve">ukrep </w:t>
      </w:r>
      <w:r w:rsidR="0034140D" w:rsidRPr="00323A1E">
        <w:rPr>
          <w:rFonts w:ascii="Arial" w:hAnsi="Arial" w:cs="Arial"/>
          <w:sz w:val="20"/>
        </w:rPr>
        <w:t>zbiranje podatkov.</w:t>
      </w:r>
    </w:p>
    <w:p w:rsidR="0034140D" w:rsidRPr="00323A1E" w:rsidRDefault="0034140D" w:rsidP="0034140D">
      <w:pPr>
        <w:spacing w:line="240" w:lineRule="auto"/>
        <w:jc w:val="both"/>
        <w:rPr>
          <w:rFonts w:cs="Arial"/>
          <w:szCs w:val="20"/>
          <w:lang w:eastAsia="sl-SI"/>
        </w:rPr>
      </w:pPr>
    </w:p>
    <w:p w:rsidR="0034140D" w:rsidRPr="00323A1E" w:rsidRDefault="0034140D" w:rsidP="0034140D">
      <w:pPr>
        <w:spacing w:line="240" w:lineRule="auto"/>
        <w:jc w:val="both"/>
        <w:rPr>
          <w:rFonts w:cs="Arial"/>
          <w:szCs w:val="20"/>
          <w:lang w:eastAsia="sl-SI"/>
        </w:rPr>
      </w:pPr>
      <w:r w:rsidRPr="00323A1E">
        <w:rPr>
          <w:rFonts w:cs="Arial"/>
          <w:szCs w:val="20"/>
          <w:lang w:eastAsia="sl-SI"/>
        </w:rPr>
        <w:t>(4) V skladu s točkami d</w:t>
      </w:r>
      <w:r w:rsidR="00347B59" w:rsidRPr="00323A1E">
        <w:rPr>
          <w:rFonts w:cs="Arial"/>
          <w:szCs w:val="20"/>
          <w:lang w:eastAsia="sl-SI"/>
        </w:rPr>
        <w:t>)</w:t>
      </w:r>
      <w:r w:rsidRPr="00323A1E">
        <w:rPr>
          <w:rFonts w:cs="Arial"/>
          <w:szCs w:val="20"/>
          <w:lang w:eastAsia="sl-SI"/>
        </w:rPr>
        <w:t xml:space="preserve"> in g</w:t>
      </w:r>
      <w:r w:rsidR="00347B59" w:rsidRPr="00323A1E">
        <w:rPr>
          <w:rFonts w:cs="Arial"/>
          <w:szCs w:val="20"/>
          <w:lang w:eastAsia="sl-SI"/>
        </w:rPr>
        <w:t>)</w:t>
      </w:r>
      <w:r w:rsidRPr="00323A1E">
        <w:rPr>
          <w:rFonts w:cs="Arial"/>
          <w:szCs w:val="20"/>
          <w:lang w:eastAsia="sl-SI"/>
        </w:rPr>
        <w:t xml:space="preserve"> prvega odstavka 68. člena Uredbe 508/2014/EU se sredstva namenijo za ukrepe za trženje pete prednostne naloge Unije</w:t>
      </w:r>
      <w:r w:rsidR="006623F5">
        <w:rPr>
          <w:rFonts w:cs="Arial"/>
          <w:szCs w:val="20"/>
          <w:lang w:eastAsia="sl-SI"/>
        </w:rPr>
        <w:t xml:space="preserve"> iz </w:t>
      </w:r>
      <w:r w:rsidR="009E1D8C">
        <w:rPr>
          <w:rFonts w:cs="Arial"/>
          <w:szCs w:val="20"/>
          <w:lang w:eastAsia="sl-SI"/>
        </w:rPr>
        <w:t xml:space="preserve">(5) točke </w:t>
      </w:r>
      <w:r w:rsidR="006623F5">
        <w:rPr>
          <w:rFonts w:cs="Arial"/>
          <w:szCs w:val="20"/>
          <w:lang w:eastAsia="sl-SI"/>
        </w:rPr>
        <w:t>6. člena Uredbe 508/2014/EU</w:t>
      </w:r>
      <w:r w:rsidR="00E307DF">
        <w:rPr>
          <w:rFonts w:cs="Arial"/>
          <w:szCs w:val="20"/>
          <w:lang w:eastAsia="sl-SI"/>
        </w:rPr>
        <w:t>.</w:t>
      </w:r>
    </w:p>
    <w:p w:rsidR="0034140D" w:rsidRPr="00323A1E" w:rsidRDefault="0034140D" w:rsidP="0034140D">
      <w:pPr>
        <w:spacing w:line="240" w:lineRule="auto"/>
        <w:jc w:val="both"/>
        <w:rPr>
          <w:rFonts w:cs="Arial"/>
          <w:szCs w:val="20"/>
          <w:lang w:eastAsia="sl-SI"/>
        </w:rPr>
      </w:pPr>
    </w:p>
    <w:p w:rsidR="0034140D" w:rsidRPr="00323A1E" w:rsidRDefault="0034140D" w:rsidP="0034140D">
      <w:pPr>
        <w:spacing w:line="240" w:lineRule="auto"/>
        <w:jc w:val="both"/>
        <w:rPr>
          <w:rFonts w:cs="Arial"/>
          <w:szCs w:val="20"/>
          <w:lang w:eastAsia="sl-SI"/>
        </w:rPr>
      </w:pPr>
      <w:r w:rsidRPr="00323A1E">
        <w:rPr>
          <w:rFonts w:cs="Arial"/>
          <w:szCs w:val="20"/>
          <w:lang w:eastAsia="sl-SI"/>
        </w:rPr>
        <w:t>(5) V skladu z 80. členom Uredbe 508/2014/EU se sredstva namenijo za naslednje ukrepe šeste prednostne naloge Unije</w:t>
      </w:r>
      <w:r w:rsidR="009E1D8C">
        <w:rPr>
          <w:rFonts w:cs="Arial"/>
          <w:szCs w:val="20"/>
          <w:lang w:eastAsia="sl-SI"/>
        </w:rPr>
        <w:t xml:space="preserve"> iz (6) točke </w:t>
      </w:r>
      <w:r w:rsidR="006623F5">
        <w:rPr>
          <w:rFonts w:cs="Arial"/>
          <w:szCs w:val="20"/>
          <w:lang w:eastAsia="sl-SI"/>
        </w:rPr>
        <w:t>6. člena Uredbe 508/2014/EU</w:t>
      </w:r>
      <w:r w:rsidRPr="00323A1E">
        <w:rPr>
          <w:rFonts w:cs="Arial"/>
          <w:szCs w:val="20"/>
          <w:lang w:eastAsia="sl-SI"/>
        </w:rPr>
        <w:t>:</w:t>
      </w:r>
    </w:p>
    <w:p w:rsidR="0034140D" w:rsidRPr="00323A1E" w:rsidRDefault="0034140D" w:rsidP="0034140D">
      <w:pPr>
        <w:spacing w:line="240" w:lineRule="auto"/>
        <w:jc w:val="both"/>
        <w:rPr>
          <w:rFonts w:cs="Arial"/>
          <w:szCs w:val="20"/>
          <w:lang w:eastAsia="sl-SI"/>
        </w:rPr>
      </w:pPr>
    </w:p>
    <w:p w:rsidR="00DA2CD1" w:rsidRDefault="00347B59">
      <w:pPr>
        <w:pStyle w:val="Odstavekseznama"/>
        <w:numPr>
          <w:ilvl w:val="0"/>
          <w:numId w:val="45"/>
        </w:numPr>
        <w:rPr>
          <w:rFonts w:ascii="Arial" w:hAnsi="Arial" w:cs="Arial"/>
          <w:sz w:val="20"/>
        </w:rPr>
      </w:pPr>
      <w:r w:rsidRPr="00323A1E">
        <w:rPr>
          <w:rFonts w:ascii="Arial" w:hAnsi="Arial" w:cs="Arial"/>
          <w:sz w:val="20"/>
        </w:rPr>
        <w:t xml:space="preserve">ukrep </w:t>
      </w:r>
      <w:r w:rsidR="0034140D" w:rsidRPr="00323A1E">
        <w:rPr>
          <w:rFonts w:ascii="Arial" w:hAnsi="Arial" w:cs="Arial"/>
          <w:sz w:val="20"/>
        </w:rPr>
        <w:t>celostni pomorski nadzor</w:t>
      </w:r>
      <w:r w:rsidR="00C35C13" w:rsidRPr="00323A1E">
        <w:rPr>
          <w:rFonts w:ascii="Arial" w:hAnsi="Arial" w:cs="Arial"/>
          <w:sz w:val="20"/>
        </w:rPr>
        <w:t>;</w:t>
      </w:r>
    </w:p>
    <w:p w:rsidR="0034140D" w:rsidRPr="00323A1E" w:rsidRDefault="0034140D" w:rsidP="00590624">
      <w:pPr>
        <w:spacing w:line="240" w:lineRule="auto"/>
        <w:jc w:val="both"/>
        <w:rPr>
          <w:rFonts w:cs="Arial"/>
          <w:szCs w:val="20"/>
          <w:lang w:eastAsia="sl-SI"/>
        </w:rPr>
      </w:pPr>
    </w:p>
    <w:p w:rsidR="00DA2CD1" w:rsidRDefault="00347B59">
      <w:pPr>
        <w:pStyle w:val="Odstavekseznama"/>
        <w:numPr>
          <w:ilvl w:val="0"/>
          <w:numId w:val="45"/>
        </w:numPr>
        <w:rPr>
          <w:rFonts w:ascii="Arial" w:hAnsi="Arial" w:cs="Arial"/>
          <w:sz w:val="20"/>
        </w:rPr>
      </w:pPr>
      <w:r w:rsidRPr="00323A1E">
        <w:rPr>
          <w:rFonts w:ascii="Arial" w:hAnsi="Arial" w:cs="Arial"/>
          <w:sz w:val="20"/>
        </w:rPr>
        <w:t xml:space="preserve">ukrep </w:t>
      </w:r>
      <w:r w:rsidR="0034140D" w:rsidRPr="00323A1E">
        <w:rPr>
          <w:rFonts w:ascii="Arial" w:hAnsi="Arial" w:cs="Arial"/>
          <w:sz w:val="20"/>
        </w:rPr>
        <w:t>spodbujanje varstva morskega okolja ter trajnostna uporaba morskih in obalnih virov</w:t>
      </w:r>
      <w:r w:rsidR="00C35C13" w:rsidRPr="00323A1E">
        <w:rPr>
          <w:rFonts w:ascii="Arial" w:hAnsi="Arial" w:cs="Arial"/>
          <w:sz w:val="20"/>
        </w:rPr>
        <w:t>;</w:t>
      </w:r>
    </w:p>
    <w:p w:rsidR="0034140D" w:rsidRPr="00323A1E" w:rsidRDefault="0034140D" w:rsidP="00590624">
      <w:pPr>
        <w:spacing w:line="240" w:lineRule="auto"/>
        <w:jc w:val="both"/>
        <w:rPr>
          <w:rFonts w:cs="Arial"/>
          <w:szCs w:val="20"/>
          <w:lang w:eastAsia="sl-SI"/>
        </w:rPr>
      </w:pPr>
    </w:p>
    <w:p w:rsidR="00DA2CD1" w:rsidRDefault="00347B59">
      <w:pPr>
        <w:pStyle w:val="Odstavekseznama"/>
        <w:numPr>
          <w:ilvl w:val="0"/>
          <w:numId w:val="45"/>
        </w:numPr>
        <w:rPr>
          <w:rFonts w:ascii="Arial" w:hAnsi="Arial" w:cs="Arial"/>
          <w:sz w:val="20"/>
        </w:rPr>
      </w:pPr>
      <w:r w:rsidRPr="00323A1E">
        <w:rPr>
          <w:rFonts w:ascii="Arial" w:hAnsi="Arial" w:cs="Arial"/>
          <w:sz w:val="20"/>
        </w:rPr>
        <w:t xml:space="preserve">ukrep </w:t>
      </w:r>
      <w:r w:rsidR="0034140D" w:rsidRPr="00323A1E">
        <w:rPr>
          <w:rFonts w:ascii="Arial" w:hAnsi="Arial" w:cs="Arial"/>
          <w:sz w:val="20"/>
        </w:rPr>
        <w:t>izboljšanje poznavanja stanja morskega okolja.</w:t>
      </w:r>
    </w:p>
    <w:p w:rsidR="0034140D" w:rsidRPr="00323A1E" w:rsidRDefault="0034140D" w:rsidP="0034140D">
      <w:pPr>
        <w:spacing w:line="240" w:lineRule="auto"/>
        <w:rPr>
          <w:rFonts w:cs="Arial"/>
          <w:szCs w:val="20"/>
          <w:lang w:eastAsia="sl-SI"/>
        </w:rPr>
      </w:pPr>
    </w:p>
    <w:p w:rsidR="0034140D" w:rsidRPr="00323A1E" w:rsidRDefault="0034140D" w:rsidP="0034140D">
      <w:pPr>
        <w:spacing w:line="240" w:lineRule="auto"/>
        <w:jc w:val="center"/>
        <w:rPr>
          <w:rFonts w:cs="Arial"/>
          <w:szCs w:val="20"/>
          <w:lang w:eastAsia="sl-SI"/>
        </w:rPr>
      </w:pPr>
      <w:r w:rsidRPr="00323A1E">
        <w:rPr>
          <w:rFonts w:cs="Arial"/>
          <w:szCs w:val="20"/>
          <w:lang w:eastAsia="sl-SI"/>
        </w:rPr>
        <w:t xml:space="preserve">III. CILJI UKREPOV, POGOJI UPRAVIČENOSTI IN MERILA ZA IZBOR OPERACIJ TER FINANČNA SREDSTVA </w:t>
      </w:r>
    </w:p>
    <w:p w:rsidR="0034140D" w:rsidRPr="00323A1E" w:rsidRDefault="0034140D" w:rsidP="0034140D">
      <w:pPr>
        <w:spacing w:line="240" w:lineRule="auto"/>
        <w:jc w:val="center"/>
        <w:rPr>
          <w:rFonts w:cs="Arial"/>
          <w:szCs w:val="20"/>
          <w:lang w:eastAsia="sl-SI"/>
        </w:rPr>
      </w:pPr>
    </w:p>
    <w:p w:rsidR="0034140D" w:rsidRPr="00323A1E" w:rsidRDefault="0034140D" w:rsidP="0034140D">
      <w:pPr>
        <w:pStyle w:val="esegmenth4"/>
        <w:spacing w:after="0"/>
        <w:rPr>
          <w:rFonts w:ascii="Arial" w:hAnsi="Arial" w:cs="Arial"/>
          <w:b w:val="0"/>
          <w:color w:val="auto"/>
          <w:sz w:val="20"/>
          <w:szCs w:val="20"/>
        </w:rPr>
      </w:pPr>
      <w:r w:rsidRPr="00323A1E">
        <w:rPr>
          <w:rFonts w:ascii="Arial" w:hAnsi="Arial" w:cs="Arial"/>
          <w:color w:val="auto"/>
          <w:sz w:val="20"/>
          <w:szCs w:val="20"/>
        </w:rPr>
        <w:t>5. člen</w:t>
      </w:r>
    </w:p>
    <w:p w:rsidR="0034140D" w:rsidRPr="00323A1E" w:rsidRDefault="0034140D" w:rsidP="0034140D">
      <w:pPr>
        <w:pStyle w:val="esegmenth4"/>
        <w:spacing w:after="0"/>
        <w:rPr>
          <w:rFonts w:ascii="Arial" w:hAnsi="Arial" w:cs="Arial"/>
          <w:b w:val="0"/>
          <w:color w:val="auto"/>
          <w:sz w:val="20"/>
          <w:szCs w:val="20"/>
        </w:rPr>
      </w:pPr>
      <w:r w:rsidRPr="00323A1E">
        <w:rPr>
          <w:rFonts w:ascii="Arial" w:hAnsi="Arial" w:cs="Arial"/>
          <w:color w:val="auto"/>
          <w:sz w:val="20"/>
          <w:szCs w:val="20"/>
        </w:rPr>
        <w:t>(</w:t>
      </w:r>
      <w:r w:rsidR="00347B59" w:rsidRPr="00323A1E">
        <w:rPr>
          <w:rFonts w:ascii="Arial" w:hAnsi="Arial" w:cs="Arial"/>
          <w:color w:val="auto"/>
          <w:sz w:val="20"/>
          <w:szCs w:val="20"/>
        </w:rPr>
        <w:t xml:space="preserve">ukrep </w:t>
      </w:r>
      <w:r w:rsidRPr="00323A1E">
        <w:rPr>
          <w:rFonts w:ascii="Arial" w:hAnsi="Arial" w:cs="Arial"/>
          <w:color w:val="auto"/>
          <w:sz w:val="20"/>
          <w:szCs w:val="20"/>
        </w:rPr>
        <w:t>podpora oblikovanju in izvajanju ohranitvenih ukrepov ter regionalnega sodelovanja)</w:t>
      </w:r>
    </w:p>
    <w:p w:rsidR="0034140D" w:rsidRPr="00323A1E" w:rsidRDefault="0034140D" w:rsidP="0034140D">
      <w:pPr>
        <w:pStyle w:val="esegmenth4"/>
        <w:spacing w:after="0"/>
        <w:rPr>
          <w:rFonts w:ascii="Arial" w:hAnsi="Arial" w:cs="Arial"/>
          <w:b w:val="0"/>
          <w:color w:val="auto"/>
          <w:sz w:val="20"/>
          <w:szCs w:val="20"/>
        </w:rPr>
      </w:pPr>
    </w:p>
    <w:p w:rsidR="0034140D" w:rsidRPr="00323A1E" w:rsidRDefault="0034140D" w:rsidP="0034140D">
      <w:pPr>
        <w:spacing w:line="240" w:lineRule="auto"/>
        <w:jc w:val="both"/>
        <w:rPr>
          <w:rFonts w:cs="Arial"/>
          <w:szCs w:val="20"/>
        </w:rPr>
      </w:pPr>
      <w:r w:rsidRPr="00323A1E">
        <w:rPr>
          <w:rFonts w:cs="Arial"/>
          <w:szCs w:val="20"/>
        </w:rPr>
        <w:t>(1) Cilj ukrepa</w:t>
      </w:r>
      <w:r w:rsidR="00347B59" w:rsidRPr="00323A1E">
        <w:rPr>
          <w:rFonts w:cs="Arial"/>
          <w:szCs w:val="20"/>
        </w:rPr>
        <w:t xml:space="preserve"> iz 1. točke prvega odstavka 4. člena te uredbe</w:t>
      </w:r>
      <w:r w:rsidRPr="00323A1E">
        <w:rPr>
          <w:rFonts w:cs="Arial"/>
          <w:szCs w:val="20"/>
        </w:rPr>
        <w:t xml:space="preserve"> je zagotovitev učinkovitega oblikovanja in izvajanja ohranitvenih ukrepov iz 7., 8. in 11. člena</w:t>
      </w:r>
      <w:r w:rsidR="003A6EE7">
        <w:rPr>
          <w:rFonts w:cs="Arial"/>
          <w:szCs w:val="20"/>
        </w:rPr>
        <w:t xml:space="preserve"> </w:t>
      </w:r>
      <w:r w:rsidR="00DD76A4">
        <w:rPr>
          <w:rFonts w:cs="Arial"/>
          <w:szCs w:val="20"/>
        </w:rPr>
        <w:t>Uredbe</w:t>
      </w:r>
      <w:r w:rsidR="003A6EE7" w:rsidRPr="003A6EE7">
        <w:rPr>
          <w:rFonts w:cs="Arial"/>
          <w:szCs w:val="20"/>
        </w:rPr>
        <w:t xml:space="preserve"> 1380/2013/EU</w:t>
      </w:r>
      <w:r w:rsidRPr="00323A1E">
        <w:rPr>
          <w:rFonts w:cs="Arial"/>
          <w:szCs w:val="20"/>
        </w:rPr>
        <w:t xml:space="preserve"> ter regionalnega sodelovanja v skladu z 18. členom Uredbe 1380/2013/EU z naslednjim</w:t>
      </w:r>
      <w:r w:rsidR="00590624" w:rsidRPr="00323A1E">
        <w:rPr>
          <w:rFonts w:cs="Arial"/>
          <w:szCs w:val="20"/>
        </w:rPr>
        <w:t>a vrstama operacij:</w:t>
      </w:r>
      <w:r w:rsidRPr="00323A1E">
        <w:rPr>
          <w:rFonts w:cs="Arial"/>
          <w:szCs w:val="20"/>
        </w:rPr>
        <w:t xml:space="preserve"> </w:t>
      </w:r>
    </w:p>
    <w:p w:rsidR="0034140D" w:rsidRPr="00323A1E" w:rsidRDefault="0034140D" w:rsidP="00590624">
      <w:pPr>
        <w:spacing w:line="240" w:lineRule="auto"/>
        <w:jc w:val="both"/>
        <w:rPr>
          <w:rFonts w:cs="Arial"/>
          <w:szCs w:val="20"/>
          <w:lang w:eastAsia="sl-SI"/>
        </w:rPr>
      </w:pPr>
    </w:p>
    <w:p w:rsidR="00DA2CD1" w:rsidRDefault="0034140D">
      <w:pPr>
        <w:pStyle w:val="esegmenth4"/>
        <w:numPr>
          <w:ilvl w:val="0"/>
          <w:numId w:val="46"/>
        </w:numPr>
        <w:spacing w:after="0"/>
        <w:jc w:val="both"/>
        <w:rPr>
          <w:rFonts w:ascii="Arial" w:hAnsi="Arial" w:cs="Arial"/>
          <w:b w:val="0"/>
          <w:color w:val="auto"/>
          <w:sz w:val="20"/>
          <w:szCs w:val="20"/>
        </w:rPr>
      </w:pPr>
      <w:r w:rsidRPr="00323A1E">
        <w:rPr>
          <w:rFonts w:ascii="Arial" w:hAnsi="Arial" w:cs="Arial"/>
          <w:b w:val="0"/>
          <w:color w:val="auto"/>
          <w:sz w:val="20"/>
          <w:szCs w:val="20"/>
        </w:rPr>
        <w:t>oblikovanje, razvoj in spremljanje tehničnih ter upravnih sredstev, potrebnih za razvoj in izvajanje ohranitvenih ukrepov in regionalizacije;</w:t>
      </w:r>
    </w:p>
    <w:p w:rsidR="00DA2CD1" w:rsidRDefault="0034140D">
      <w:pPr>
        <w:pStyle w:val="esegmenth4"/>
        <w:numPr>
          <w:ilvl w:val="0"/>
          <w:numId w:val="46"/>
        </w:numPr>
        <w:spacing w:after="0"/>
        <w:jc w:val="both"/>
        <w:rPr>
          <w:rFonts w:ascii="Arial" w:hAnsi="Arial" w:cs="Arial"/>
          <w:b w:val="0"/>
          <w:color w:val="auto"/>
          <w:sz w:val="20"/>
          <w:szCs w:val="20"/>
        </w:rPr>
      </w:pPr>
      <w:r w:rsidRPr="00323A1E">
        <w:rPr>
          <w:rFonts w:ascii="Arial" w:hAnsi="Arial" w:cs="Arial"/>
          <w:b w:val="0"/>
          <w:color w:val="auto"/>
          <w:sz w:val="20"/>
          <w:szCs w:val="20"/>
        </w:rPr>
        <w:t>sodelovanje zainteresiranih strani in sodelovanje med državami članicami pri oblikovanju in izvajanju ohranitvenih ukrepov in regionalizacije.</w:t>
      </w:r>
    </w:p>
    <w:p w:rsidR="00590624" w:rsidRPr="00323A1E" w:rsidRDefault="00590624" w:rsidP="00590624">
      <w:pPr>
        <w:pStyle w:val="esegmenth4"/>
        <w:spacing w:after="0"/>
        <w:ind w:left="720"/>
        <w:jc w:val="both"/>
        <w:rPr>
          <w:rFonts w:ascii="Arial" w:hAnsi="Arial" w:cs="Arial"/>
          <w:b w:val="0"/>
          <w:color w:val="auto"/>
          <w:sz w:val="20"/>
          <w:szCs w:val="20"/>
        </w:rPr>
      </w:pPr>
    </w:p>
    <w:p w:rsidR="00C77B12" w:rsidRPr="00323A1E" w:rsidRDefault="0034140D" w:rsidP="0064313F">
      <w:pPr>
        <w:pStyle w:val="esegmenth4"/>
        <w:jc w:val="both"/>
        <w:rPr>
          <w:rFonts w:ascii="Arial" w:hAnsi="Arial" w:cs="Arial"/>
          <w:b w:val="0"/>
          <w:color w:val="auto"/>
          <w:sz w:val="20"/>
          <w:szCs w:val="20"/>
        </w:rPr>
      </w:pPr>
      <w:r w:rsidRPr="00323A1E">
        <w:rPr>
          <w:rFonts w:ascii="Arial" w:hAnsi="Arial" w:cs="Arial"/>
          <w:b w:val="0"/>
          <w:color w:val="auto"/>
          <w:sz w:val="20"/>
          <w:szCs w:val="20"/>
        </w:rPr>
        <w:t>(2) Pogoja za upravičenost operacije sta:</w:t>
      </w:r>
    </w:p>
    <w:p w:rsidR="00063925" w:rsidRPr="00323A1E" w:rsidRDefault="0034140D" w:rsidP="00B83A96">
      <w:pPr>
        <w:pStyle w:val="esegmenth4"/>
        <w:numPr>
          <w:ilvl w:val="0"/>
          <w:numId w:val="18"/>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operacija se</w:t>
      </w:r>
      <w:r w:rsidR="00FA74AA" w:rsidRPr="00323A1E">
        <w:rPr>
          <w:rFonts w:ascii="Arial" w:hAnsi="Arial" w:cs="Arial"/>
          <w:b w:val="0"/>
          <w:color w:val="auto"/>
          <w:sz w:val="20"/>
          <w:szCs w:val="20"/>
        </w:rPr>
        <w:t xml:space="preserve"> lahko</w:t>
      </w:r>
      <w:r w:rsidRPr="00323A1E">
        <w:rPr>
          <w:rFonts w:ascii="Arial" w:hAnsi="Arial" w:cs="Arial"/>
          <w:b w:val="0"/>
          <w:color w:val="auto"/>
          <w:sz w:val="20"/>
          <w:szCs w:val="20"/>
        </w:rPr>
        <w:t xml:space="preserve"> izvaja v obdobju od 22. 7. 2015 </w:t>
      </w:r>
      <w:r w:rsidR="0064313F" w:rsidRPr="00323A1E">
        <w:rPr>
          <w:rFonts w:ascii="Arial" w:hAnsi="Arial" w:cs="Arial"/>
          <w:b w:val="0"/>
          <w:color w:val="auto"/>
          <w:sz w:val="20"/>
          <w:szCs w:val="20"/>
        </w:rPr>
        <w:t>do</w:t>
      </w:r>
      <w:r w:rsidR="003A6EE7">
        <w:rPr>
          <w:rFonts w:ascii="Arial" w:hAnsi="Arial" w:cs="Arial"/>
          <w:b w:val="0"/>
          <w:color w:val="auto"/>
          <w:sz w:val="20"/>
          <w:szCs w:val="20"/>
        </w:rPr>
        <w:t xml:space="preserve"> </w:t>
      </w:r>
      <w:r w:rsidR="0064313F" w:rsidRPr="00323A1E">
        <w:rPr>
          <w:rFonts w:ascii="Arial" w:hAnsi="Arial" w:cs="Arial"/>
          <w:b w:val="0"/>
          <w:color w:val="auto"/>
          <w:sz w:val="20"/>
          <w:szCs w:val="20"/>
        </w:rPr>
        <w:t xml:space="preserve">najkasneje </w:t>
      </w:r>
      <w:r w:rsidRPr="00323A1E">
        <w:rPr>
          <w:rFonts w:ascii="Arial" w:hAnsi="Arial" w:cs="Arial"/>
          <w:b w:val="0"/>
          <w:color w:val="auto"/>
          <w:sz w:val="20"/>
          <w:szCs w:val="20"/>
        </w:rPr>
        <w:t>3</w:t>
      </w:r>
      <w:r w:rsidR="00FA74AA" w:rsidRPr="00323A1E">
        <w:rPr>
          <w:rFonts w:ascii="Arial" w:hAnsi="Arial" w:cs="Arial"/>
          <w:b w:val="0"/>
          <w:color w:val="auto"/>
          <w:sz w:val="20"/>
          <w:szCs w:val="20"/>
        </w:rPr>
        <w:t>0</w:t>
      </w:r>
      <w:r w:rsidRPr="00323A1E">
        <w:rPr>
          <w:rFonts w:ascii="Arial" w:hAnsi="Arial" w:cs="Arial"/>
          <w:b w:val="0"/>
          <w:color w:val="auto"/>
          <w:sz w:val="20"/>
          <w:szCs w:val="20"/>
        </w:rPr>
        <w:t>. 1</w:t>
      </w:r>
      <w:r w:rsidR="00FA74AA" w:rsidRPr="00323A1E">
        <w:rPr>
          <w:rFonts w:ascii="Arial" w:hAnsi="Arial" w:cs="Arial"/>
          <w:b w:val="0"/>
          <w:color w:val="auto"/>
          <w:sz w:val="20"/>
          <w:szCs w:val="20"/>
        </w:rPr>
        <w:t>1.</w:t>
      </w:r>
      <w:r w:rsidR="000D1DB8" w:rsidRPr="00323A1E">
        <w:rPr>
          <w:rFonts w:ascii="Arial" w:hAnsi="Arial" w:cs="Arial"/>
          <w:b w:val="0"/>
          <w:color w:val="auto"/>
          <w:sz w:val="20"/>
          <w:szCs w:val="20"/>
        </w:rPr>
        <w:t xml:space="preserve"> </w:t>
      </w:r>
      <w:r w:rsidRPr="00323A1E">
        <w:rPr>
          <w:rFonts w:ascii="Arial" w:hAnsi="Arial" w:cs="Arial"/>
          <w:b w:val="0"/>
          <w:color w:val="auto"/>
          <w:sz w:val="20"/>
          <w:szCs w:val="20"/>
        </w:rPr>
        <w:t>2023</w:t>
      </w:r>
      <w:r w:rsidR="00F81F0A" w:rsidRPr="00323A1E">
        <w:rPr>
          <w:rFonts w:ascii="Arial" w:hAnsi="Arial" w:cs="Arial"/>
          <w:b w:val="0"/>
          <w:color w:val="auto"/>
          <w:sz w:val="20"/>
          <w:szCs w:val="20"/>
        </w:rPr>
        <w:t>,</w:t>
      </w:r>
      <w:r w:rsidR="00780E9F" w:rsidRPr="00323A1E">
        <w:rPr>
          <w:rFonts w:ascii="Arial" w:hAnsi="Arial" w:cs="Arial"/>
          <w:b w:val="0"/>
          <w:color w:val="auto"/>
          <w:sz w:val="20"/>
          <w:szCs w:val="20"/>
        </w:rPr>
        <w:t xml:space="preserve"> </w:t>
      </w:r>
      <w:r w:rsidR="00FA74AA" w:rsidRPr="00323A1E">
        <w:rPr>
          <w:rFonts w:ascii="Arial" w:hAnsi="Arial" w:cs="Arial"/>
          <w:b w:val="0"/>
          <w:color w:val="auto"/>
          <w:sz w:val="20"/>
          <w:szCs w:val="20"/>
        </w:rPr>
        <w:t xml:space="preserve">ki </w:t>
      </w:r>
      <w:r w:rsidR="00C35C13" w:rsidRPr="00323A1E">
        <w:rPr>
          <w:rFonts w:ascii="Arial" w:hAnsi="Arial" w:cs="Arial"/>
          <w:b w:val="0"/>
          <w:color w:val="auto"/>
          <w:sz w:val="20"/>
          <w:szCs w:val="20"/>
        </w:rPr>
        <w:t>je</w:t>
      </w:r>
      <w:r w:rsidR="00FA74AA" w:rsidRPr="00323A1E">
        <w:rPr>
          <w:rFonts w:ascii="Arial" w:hAnsi="Arial" w:cs="Arial"/>
          <w:b w:val="0"/>
          <w:color w:val="auto"/>
          <w:sz w:val="20"/>
          <w:szCs w:val="20"/>
        </w:rPr>
        <w:t xml:space="preserve"> zadnji </w:t>
      </w:r>
      <w:r w:rsidR="00780E9F" w:rsidRPr="00323A1E">
        <w:rPr>
          <w:rFonts w:ascii="Arial" w:hAnsi="Arial" w:cs="Arial"/>
          <w:b w:val="0"/>
          <w:color w:val="auto"/>
          <w:sz w:val="20"/>
          <w:szCs w:val="20"/>
        </w:rPr>
        <w:t>rok za predložitev popolne dokumentacije</w:t>
      </w:r>
      <w:r w:rsidR="00FA74AA" w:rsidRPr="00323A1E">
        <w:rPr>
          <w:rFonts w:ascii="Arial" w:hAnsi="Arial" w:cs="Arial"/>
          <w:b w:val="0"/>
          <w:color w:val="auto"/>
          <w:sz w:val="20"/>
          <w:szCs w:val="20"/>
        </w:rPr>
        <w:t xml:space="preserve">, ki </w:t>
      </w:r>
      <w:r w:rsidR="00630323" w:rsidRPr="00323A1E">
        <w:rPr>
          <w:rFonts w:ascii="Arial" w:hAnsi="Arial" w:cs="Arial"/>
          <w:b w:val="0"/>
          <w:color w:val="auto"/>
          <w:sz w:val="20"/>
          <w:szCs w:val="20"/>
        </w:rPr>
        <w:t xml:space="preserve">mora biti </w:t>
      </w:r>
      <w:r w:rsidR="00FA74AA" w:rsidRPr="00323A1E">
        <w:rPr>
          <w:rFonts w:ascii="Arial" w:hAnsi="Arial" w:cs="Arial"/>
          <w:b w:val="0"/>
          <w:color w:val="auto"/>
          <w:sz w:val="20"/>
          <w:szCs w:val="20"/>
        </w:rPr>
        <w:t>podrobneje opredeljena v javn</w:t>
      </w:r>
      <w:r w:rsidR="00630323" w:rsidRPr="00323A1E">
        <w:rPr>
          <w:rFonts w:ascii="Arial" w:hAnsi="Arial" w:cs="Arial"/>
          <w:b w:val="0"/>
          <w:color w:val="auto"/>
          <w:sz w:val="20"/>
          <w:szCs w:val="20"/>
        </w:rPr>
        <w:t>ih</w:t>
      </w:r>
      <w:r w:rsidR="00FA74AA" w:rsidRPr="00323A1E">
        <w:rPr>
          <w:rFonts w:ascii="Arial" w:hAnsi="Arial" w:cs="Arial"/>
          <w:b w:val="0"/>
          <w:color w:val="auto"/>
          <w:sz w:val="20"/>
          <w:szCs w:val="20"/>
        </w:rPr>
        <w:t xml:space="preserve"> naroči</w:t>
      </w:r>
      <w:r w:rsidR="00803B45" w:rsidRPr="00323A1E">
        <w:rPr>
          <w:rFonts w:ascii="Arial" w:hAnsi="Arial" w:cs="Arial"/>
          <w:b w:val="0"/>
          <w:color w:val="auto"/>
          <w:sz w:val="20"/>
          <w:szCs w:val="20"/>
        </w:rPr>
        <w:t>lih</w:t>
      </w:r>
      <w:r w:rsidR="00090FE8">
        <w:rPr>
          <w:rFonts w:ascii="Arial" w:hAnsi="Arial" w:cs="Arial"/>
          <w:b w:val="0"/>
          <w:color w:val="auto"/>
          <w:sz w:val="20"/>
          <w:szCs w:val="20"/>
        </w:rPr>
        <w:t xml:space="preserve"> in</w:t>
      </w:r>
      <w:r w:rsidR="00780E9F" w:rsidRPr="00323A1E">
        <w:rPr>
          <w:rFonts w:ascii="Arial" w:hAnsi="Arial" w:cs="Arial"/>
          <w:b w:val="0"/>
          <w:color w:val="auto"/>
          <w:sz w:val="20"/>
          <w:szCs w:val="20"/>
        </w:rPr>
        <w:t xml:space="preserve"> </w:t>
      </w:r>
    </w:p>
    <w:p w:rsidR="0034140D" w:rsidRPr="00323A1E" w:rsidRDefault="0034140D" w:rsidP="00B83A96">
      <w:pPr>
        <w:pStyle w:val="esegmenth4"/>
        <w:numPr>
          <w:ilvl w:val="0"/>
          <w:numId w:val="18"/>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operacija se ne izvaja v okviru drugih evropskih investicijskih in strukturnih skladov ali instrumentov financiranja Unije ali nacionalnih instrumentov financiranja.</w:t>
      </w:r>
    </w:p>
    <w:p w:rsidR="0034140D" w:rsidRPr="00323A1E" w:rsidRDefault="0034140D" w:rsidP="0034140D">
      <w:pPr>
        <w:pStyle w:val="esegmenth4"/>
        <w:jc w:val="both"/>
        <w:rPr>
          <w:rFonts w:ascii="Arial" w:hAnsi="Arial" w:cs="Arial"/>
          <w:b w:val="0"/>
          <w:color w:val="auto"/>
          <w:sz w:val="20"/>
          <w:szCs w:val="20"/>
        </w:rPr>
      </w:pPr>
      <w:r w:rsidRPr="00323A1E">
        <w:rPr>
          <w:rFonts w:ascii="Arial" w:hAnsi="Arial" w:cs="Arial"/>
          <w:b w:val="0"/>
          <w:color w:val="auto"/>
          <w:sz w:val="20"/>
          <w:szCs w:val="20"/>
        </w:rPr>
        <w:t>(3) Operacije se izberejo na podlagi naslednjih meril:</w:t>
      </w:r>
    </w:p>
    <w:p w:rsidR="0034140D" w:rsidRPr="00323A1E" w:rsidRDefault="0034140D" w:rsidP="00B83A96">
      <w:pPr>
        <w:pStyle w:val="esegmenth4"/>
        <w:numPr>
          <w:ilvl w:val="0"/>
          <w:numId w:val="17"/>
        </w:numPr>
        <w:spacing w:after="0"/>
        <w:ind w:left="714" w:hanging="357"/>
        <w:jc w:val="both"/>
        <w:rPr>
          <w:rFonts w:ascii="Arial" w:hAnsi="Arial" w:cs="Arial"/>
          <w:b w:val="0"/>
          <w:color w:val="auto"/>
          <w:sz w:val="20"/>
          <w:szCs w:val="20"/>
        </w:rPr>
      </w:pPr>
      <w:r w:rsidRPr="00323A1E">
        <w:rPr>
          <w:rFonts w:ascii="Arial" w:hAnsi="Arial" w:cs="Arial"/>
          <w:b w:val="0"/>
          <w:color w:val="auto"/>
          <w:sz w:val="20"/>
          <w:szCs w:val="20"/>
        </w:rPr>
        <w:t>skladnost operacije s cilji ukrepa, določenimi v 37. členu Uredbe 508/2014/EU</w:t>
      </w:r>
      <w:r w:rsidR="00090FE8">
        <w:rPr>
          <w:rFonts w:ascii="Arial" w:hAnsi="Arial" w:cs="Arial"/>
          <w:b w:val="0"/>
          <w:color w:val="auto"/>
          <w:sz w:val="20"/>
          <w:szCs w:val="20"/>
        </w:rPr>
        <w:t xml:space="preserve"> in</w:t>
      </w:r>
    </w:p>
    <w:p w:rsidR="0034140D" w:rsidRPr="00323A1E" w:rsidRDefault="0034140D" w:rsidP="00B83A96">
      <w:pPr>
        <w:pStyle w:val="esegmenth4"/>
        <w:numPr>
          <w:ilvl w:val="0"/>
          <w:numId w:val="16"/>
        </w:numPr>
        <w:spacing w:after="0"/>
        <w:ind w:left="714" w:hanging="357"/>
        <w:jc w:val="both"/>
        <w:rPr>
          <w:rFonts w:ascii="Arial" w:hAnsi="Arial" w:cs="Arial"/>
          <w:b w:val="0"/>
          <w:color w:val="auto"/>
          <w:sz w:val="20"/>
          <w:szCs w:val="20"/>
        </w:rPr>
      </w:pPr>
      <w:r w:rsidRPr="00323A1E">
        <w:rPr>
          <w:rFonts w:ascii="Arial" w:hAnsi="Arial" w:cs="Arial"/>
          <w:b w:val="0"/>
          <w:color w:val="auto"/>
          <w:sz w:val="20"/>
          <w:szCs w:val="20"/>
        </w:rPr>
        <w:t xml:space="preserve">skladnost </w:t>
      </w:r>
      <w:r w:rsidRPr="00C56C10">
        <w:rPr>
          <w:rFonts w:ascii="Arial" w:hAnsi="Arial" w:cs="Arial"/>
          <w:b w:val="0"/>
          <w:color w:val="auto"/>
          <w:sz w:val="20"/>
          <w:szCs w:val="20"/>
        </w:rPr>
        <w:t xml:space="preserve">operacije </w:t>
      </w:r>
      <w:r w:rsidR="00E9786D">
        <w:rPr>
          <w:rFonts w:ascii="Arial" w:hAnsi="Arial" w:cs="Arial"/>
          <w:b w:val="0"/>
          <w:color w:val="auto"/>
          <w:sz w:val="20"/>
          <w:szCs w:val="20"/>
        </w:rPr>
        <w:t xml:space="preserve">z </w:t>
      </w:r>
      <w:r w:rsidRPr="00DD76A4">
        <w:rPr>
          <w:rFonts w:ascii="Arial" w:hAnsi="Arial" w:cs="Arial"/>
          <w:b w:val="0"/>
          <w:color w:val="auto"/>
          <w:sz w:val="20"/>
          <w:szCs w:val="20"/>
        </w:rPr>
        <w:t>OP ESPR 2014–2020: s poglavjem 3.3 OP ESPR 2014–2020 (utemeljitev za kombinacijo ukrepov).</w:t>
      </w:r>
    </w:p>
    <w:p w:rsidR="0034140D" w:rsidRPr="00323A1E" w:rsidRDefault="0034140D" w:rsidP="0034140D">
      <w:pPr>
        <w:pStyle w:val="esegmenth4"/>
        <w:spacing w:after="0"/>
        <w:ind w:left="714"/>
        <w:jc w:val="both"/>
        <w:rPr>
          <w:rFonts w:ascii="Arial" w:hAnsi="Arial" w:cs="Arial"/>
          <w:b w:val="0"/>
          <w:color w:val="auto"/>
          <w:sz w:val="20"/>
          <w:szCs w:val="20"/>
        </w:rPr>
      </w:pPr>
    </w:p>
    <w:p w:rsidR="0034140D" w:rsidRPr="00323A1E" w:rsidRDefault="0034140D" w:rsidP="0034140D">
      <w:pPr>
        <w:pStyle w:val="Navadensplet"/>
        <w:spacing w:after="0"/>
        <w:jc w:val="center"/>
        <w:rPr>
          <w:rFonts w:ascii="Arial" w:hAnsi="Arial" w:cs="Arial"/>
          <w:b/>
          <w:color w:val="auto"/>
          <w:sz w:val="20"/>
          <w:szCs w:val="20"/>
        </w:rPr>
      </w:pPr>
      <w:r w:rsidRPr="00323A1E">
        <w:rPr>
          <w:rFonts w:ascii="Arial" w:hAnsi="Arial" w:cs="Arial"/>
          <w:b/>
          <w:color w:val="auto"/>
          <w:sz w:val="20"/>
          <w:szCs w:val="20"/>
        </w:rPr>
        <w:t>6. člen</w:t>
      </w:r>
    </w:p>
    <w:p w:rsidR="0034140D" w:rsidRPr="00323A1E" w:rsidRDefault="0034140D" w:rsidP="0034140D">
      <w:pPr>
        <w:pStyle w:val="Navadensplet"/>
        <w:spacing w:after="0"/>
        <w:jc w:val="center"/>
        <w:rPr>
          <w:rFonts w:ascii="Arial" w:hAnsi="Arial" w:cs="Arial"/>
          <w:b/>
          <w:color w:val="auto"/>
          <w:sz w:val="20"/>
          <w:szCs w:val="20"/>
        </w:rPr>
      </w:pPr>
      <w:r w:rsidRPr="00323A1E">
        <w:rPr>
          <w:rFonts w:ascii="Arial" w:hAnsi="Arial" w:cs="Arial"/>
          <w:b/>
          <w:color w:val="auto"/>
          <w:sz w:val="20"/>
          <w:szCs w:val="20"/>
        </w:rPr>
        <w:t>(</w:t>
      </w:r>
      <w:r w:rsidR="00347B59" w:rsidRPr="00323A1E">
        <w:rPr>
          <w:rFonts w:ascii="Arial" w:hAnsi="Arial" w:cs="Arial"/>
          <w:b/>
          <w:color w:val="auto"/>
          <w:sz w:val="20"/>
          <w:szCs w:val="20"/>
        </w:rPr>
        <w:t xml:space="preserve">ukrep </w:t>
      </w:r>
      <w:r w:rsidRPr="00323A1E">
        <w:rPr>
          <w:rFonts w:ascii="Arial" w:hAnsi="Arial" w:cs="Arial"/>
          <w:b/>
          <w:color w:val="auto"/>
          <w:sz w:val="20"/>
          <w:szCs w:val="20"/>
        </w:rPr>
        <w:t>varstvo in obnova morske biotske raznovrstnosti in ekosistemov v okviru trajnostnih ribolovnih dejavnosti)</w:t>
      </w:r>
    </w:p>
    <w:p w:rsidR="0034140D" w:rsidRPr="00323A1E" w:rsidRDefault="0034140D" w:rsidP="0034140D">
      <w:pPr>
        <w:pStyle w:val="Navadensplet"/>
        <w:spacing w:after="0"/>
        <w:jc w:val="center"/>
        <w:rPr>
          <w:rFonts w:ascii="Arial" w:hAnsi="Arial" w:cs="Arial"/>
          <w:b/>
          <w:color w:val="auto"/>
          <w:sz w:val="20"/>
          <w:szCs w:val="20"/>
        </w:rPr>
      </w:pPr>
    </w:p>
    <w:p w:rsidR="0034140D" w:rsidRPr="00323A1E" w:rsidRDefault="0034140D" w:rsidP="0034140D">
      <w:pPr>
        <w:pStyle w:val="esegmenth4"/>
        <w:jc w:val="both"/>
        <w:rPr>
          <w:rFonts w:ascii="Arial" w:hAnsi="Arial" w:cs="Arial"/>
          <w:b w:val="0"/>
          <w:color w:val="auto"/>
          <w:sz w:val="20"/>
          <w:szCs w:val="20"/>
        </w:rPr>
      </w:pPr>
      <w:r w:rsidRPr="00323A1E">
        <w:rPr>
          <w:rFonts w:ascii="Arial" w:hAnsi="Arial" w:cs="Arial"/>
          <w:b w:val="0"/>
          <w:color w:val="auto"/>
          <w:sz w:val="20"/>
          <w:szCs w:val="20"/>
        </w:rPr>
        <w:lastRenderedPageBreak/>
        <w:t>(1) Cilj ukrepa</w:t>
      </w:r>
      <w:r w:rsidR="00883F03" w:rsidRPr="00323A1E">
        <w:rPr>
          <w:rFonts w:ascii="Arial" w:hAnsi="Arial" w:cs="Arial"/>
          <w:b w:val="0"/>
          <w:color w:val="auto"/>
          <w:sz w:val="20"/>
          <w:szCs w:val="20"/>
        </w:rPr>
        <w:t xml:space="preserve"> iz 2. točke prvega odstavka 4. člena te uredbe</w:t>
      </w:r>
      <w:r w:rsidRPr="00323A1E">
        <w:rPr>
          <w:rFonts w:ascii="Arial" w:hAnsi="Arial" w:cs="Arial"/>
          <w:b w:val="0"/>
          <w:color w:val="auto"/>
          <w:sz w:val="20"/>
          <w:szCs w:val="20"/>
        </w:rPr>
        <w:t xml:space="preserve"> je varstvo in obnova morske biotske raznovrstnosti in ekosistemov v okviru trajnostnih ribolovnih dejavnosti</w:t>
      </w:r>
      <w:r w:rsidR="003A6EE7">
        <w:rPr>
          <w:rFonts w:ascii="Arial" w:hAnsi="Arial" w:cs="Arial"/>
          <w:b w:val="0"/>
          <w:color w:val="auto"/>
          <w:sz w:val="20"/>
          <w:szCs w:val="20"/>
        </w:rPr>
        <w:t>,</w:t>
      </w:r>
      <w:r w:rsidRPr="00323A1E">
        <w:rPr>
          <w:rFonts w:ascii="Arial" w:hAnsi="Arial" w:cs="Arial"/>
          <w:b w:val="0"/>
          <w:color w:val="auto"/>
          <w:sz w:val="20"/>
          <w:szCs w:val="20"/>
        </w:rPr>
        <w:t xml:space="preserve"> in ob sodelovanju ribičev</w:t>
      </w:r>
      <w:r w:rsidR="003A6EE7">
        <w:rPr>
          <w:rFonts w:ascii="Arial" w:hAnsi="Arial" w:cs="Arial"/>
          <w:b w:val="0"/>
          <w:color w:val="auto"/>
          <w:sz w:val="20"/>
          <w:szCs w:val="20"/>
        </w:rPr>
        <w:t xml:space="preserve"> </w:t>
      </w:r>
      <w:r w:rsidRPr="00323A1E">
        <w:rPr>
          <w:rFonts w:ascii="Arial" w:hAnsi="Arial" w:cs="Arial"/>
          <w:b w:val="0"/>
          <w:color w:val="auto"/>
          <w:sz w:val="20"/>
          <w:szCs w:val="20"/>
        </w:rPr>
        <w:t>kadar je to potrebno, z naslednjimi</w:t>
      </w:r>
      <w:r w:rsidR="002F69BA">
        <w:rPr>
          <w:rFonts w:ascii="Arial" w:hAnsi="Arial" w:cs="Arial"/>
          <w:b w:val="0"/>
          <w:color w:val="auto"/>
          <w:sz w:val="20"/>
          <w:szCs w:val="20"/>
        </w:rPr>
        <w:t xml:space="preserve"> vrstami</w:t>
      </w:r>
      <w:r w:rsidRPr="00323A1E">
        <w:rPr>
          <w:rFonts w:ascii="Arial" w:hAnsi="Arial" w:cs="Arial"/>
          <w:b w:val="0"/>
          <w:color w:val="auto"/>
          <w:sz w:val="20"/>
          <w:szCs w:val="20"/>
        </w:rPr>
        <w:t xml:space="preserve"> operacij:</w:t>
      </w:r>
    </w:p>
    <w:p w:rsidR="00DA2CD1" w:rsidRDefault="0034140D">
      <w:pPr>
        <w:pStyle w:val="esegmenth4"/>
        <w:numPr>
          <w:ilvl w:val="0"/>
          <w:numId w:val="47"/>
        </w:numPr>
        <w:spacing w:after="0" w:line="240" w:lineRule="exact"/>
        <w:jc w:val="both"/>
        <w:rPr>
          <w:rFonts w:ascii="Arial" w:hAnsi="Arial" w:cs="Arial"/>
          <w:b w:val="0"/>
          <w:color w:val="auto"/>
          <w:sz w:val="20"/>
          <w:szCs w:val="20"/>
        </w:rPr>
      </w:pPr>
      <w:r w:rsidRPr="00323A1E">
        <w:rPr>
          <w:rFonts w:ascii="Arial" w:hAnsi="Arial" w:cs="Arial"/>
          <w:b w:val="0"/>
          <w:color w:val="auto"/>
          <w:sz w:val="20"/>
          <w:szCs w:val="20"/>
        </w:rPr>
        <w:t xml:space="preserve">priprava, vključno s študijami, oblikovanje, spremljanje in posodabljanje načrtov za varstvo in upravljanje za dejavnosti, povezane z ribištvom, v okviru območij NATURA 2000 in območij prostorskih varovalnih ukrepov iz </w:t>
      </w:r>
      <w:r w:rsidR="00477971" w:rsidRPr="00323A1E">
        <w:rPr>
          <w:rFonts w:ascii="Arial" w:hAnsi="Arial" w:cs="Arial"/>
          <w:b w:val="0"/>
          <w:color w:val="auto"/>
          <w:sz w:val="20"/>
          <w:szCs w:val="20"/>
        </w:rPr>
        <w:t>Direktive 2008/56/ES Evropskega parlamenta in Sveta z dne 17. junija 2008 o določitvi okvira za ukrepe Skupnosti na področju politike morskega okolja (Okvirna direktiva o morski strategiji) (UL L</w:t>
      </w:r>
      <w:r w:rsidR="00504B03">
        <w:rPr>
          <w:rFonts w:ascii="Arial" w:hAnsi="Arial" w:cs="Arial"/>
          <w:b w:val="0"/>
          <w:color w:val="auto"/>
          <w:sz w:val="20"/>
          <w:szCs w:val="20"/>
        </w:rPr>
        <w:t xml:space="preserve"> št.</w:t>
      </w:r>
      <w:r w:rsidR="00477971" w:rsidRPr="00323A1E">
        <w:rPr>
          <w:rFonts w:ascii="Arial" w:hAnsi="Arial" w:cs="Arial"/>
          <w:b w:val="0"/>
          <w:color w:val="auto"/>
          <w:sz w:val="20"/>
          <w:szCs w:val="20"/>
        </w:rPr>
        <w:t xml:space="preserve"> 164, </w:t>
      </w:r>
      <w:r w:rsidR="00504B03">
        <w:rPr>
          <w:rFonts w:ascii="Arial" w:hAnsi="Arial" w:cs="Arial"/>
          <w:b w:val="0"/>
          <w:color w:val="auto"/>
          <w:sz w:val="20"/>
          <w:szCs w:val="20"/>
        </w:rPr>
        <w:t xml:space="preserve">z dne </w:t>
      </w:r>
      <w:r w:rsidR="00477971" w:rsidRPr="00323A1E">
        <w:rPr>
          <w:rFonts w:ascii="Arial" w:hAnsi="Arial" w:cs="Arial"/>
          <w:b w:val="0"/>
          <w:color w:val="auto"/>
          <w:sz w:val="20"/>
          <w:szCs w:val="20"/>
        </w:rPr>
        <w:t>25.</w:t>
      </w:r>
      <w:r w:rsidR="00504B03">
        <w:rPr>
          <w:rFonts w:ascii="Arial" w:hAnsi="Arial" w:cs="Arial"/>
          <w:b w:val="0"/>
          <w:color w:val="auto"/>
          <w:sz w:val="20"/>
          <w:szCs w:val="20"/>
        </w:rPr>
        <w:t xml:space="preserve"> </w:t>
      </w:r>
      <w:r w:rsidR="00477971" w:rsidRPr="00323A1E">
        <w:rPr>
          <w:rFonts w:ascii="Arial" w:hAnsi="Arial" w:cs="Arial"/>
          <w:b w:val="0"/>
          <w:color w:val="auto"/>
          <w:sz w:val="20"/>
          <w:szCs w:val="20"/>
        </w:rPr>
        <w:t>6.</w:t>
      </w:r>
      <w:r w:rsidR="00504B03">
        <w:rPr>
          <w:rFonts w:ascii="Arial" w:hAnsi="Arial" w:cs="Arial"/>
          <w:b w:val="0"/>
          <w:color w:val="auto"/>
          <w:sz w:val="20"/>
          <w:szCs w:val="20"/>
        </w:rPr>
        <w:t xml:space="preserve"> </w:t>
      </w:r>
      <w:r w:rsidR="00477971" w:rsidRPr="00323A1E">
        <w:rPr>
          <w:rFonts w:ascii="Arial" w:hAnsi="Arial" w:cs="Arial"/>
          <w:b w:val="0"/>
          <w:color w:val="auto"/>
          <w:sz w:val="20"/>
          <w:szCs w:val="20"/>
        </w:rPr>
        <w:t>2008, str. 19; v nadaljnjem besedilu: Direktiva 2008/56/ES)</w:t>
      </w:r>
      <w:r w:rsidRPr="00323A1E">
        <w:rPr>
          <w:rFonts w:ascii="Arial" w:hAnsi="Arial" w:cs="Arial"/>
          <w:b w:val="0"/>
          <w:color w:val="auto"/>
          <w:sz w:val="20"/>
          <w:szCs w:val="20"/>
        </w:rPr>
        <w:t xml:space="preserve"> ter v drugih posebnih habitatih;</w:t>
      </w:r>
    </w:p>
    <w:p w:rsidR="00DA2CD1" w:rsidRDefault="0034140D">
      <w:pPr>
        <w:pStyle w:val="esegmenth4"/>
        <w:numPr>
          <w:ilvl w:val="0"/>
          <w:numId w:val="47"/>
        </w:numPr>
        <w:spacing w:after="0" w:line="240" w:lineRule="exact"/>
        <w:jc w:val="both"/>
        <w:rPr>
          <w:rFonts w:ascii="Arial" w:hAnsi="Arial" w:cs="Arial"/>
          <w:b w:val="0"/>
          <w:color w:val="auto"/>
          <w:sz w:val="20"/>
          <w:szCs w:val="20"/>
        </w:rPr>
      </w:pPr>
      <w:r w:rsidRPr="00504B03">
        <w:rPr>
          <w:rFonts w:ascii="Arial" w:hAnsi="Arial" w:cs="Arial"/>
          <w:b w:val="0"/>
          <w:color w:val="auto"/>
          <w:sz w:val="20"/>
          <w:szCs w:val="20"/>
        </w:rPr>
        <w:t xml:space="preserve">upravljanje, obnova in spremljanje območij NATURA 2000 v skladu z </w:t>
      </w:r>
      <w:r w:rsidR="00477971" w:rsidRPr="00504B03">
        <w:rPr>
          <w:rFonts w:ascii="Arial" w:hAnsi="Arial" w:cs="Arial"/>
          <w:b w:val="0"/>
          <w:color w:val="auto"/>
          <w:sz w:val="20"/>
          <w:szCs w:val="20"/>
        </w:rPr>
        <w:t>Direktivo Sveta 92/43/EGS z dne 21. maja 1992 o ohranjanju naravnih habitatov ter prosto živečih živalskih in rastlinskih vr</w:t>
      </w:r>
      <w:r w:rsidR="00F44185" w:rsidRPr="00F44185">
        <w:rPr>
          <w:rFonts w:ascii="Arial" w:hAnsi="Arial" w:cs="Arial"/>
          <w:b w:val="0"/>
          <w:color w:val="auto"/>
          <w:sz w:val="20"/>
          <w:szCs w:val="20"/>
        </w:rPr>
        <w:t xml:space="preserve">st (UL L št. 206 z dne 22. 7. </w:t>
      </w:r>
      <w:r w:rsidR="00F44185" w:rsidRPr="006253FF">
        <w:rPr>
          <w:rFonts w:ascii="Arial" w:hAnsi="Arial" w:cs="Arial"/>
          <w:b w:val="0"/>
          <w:color w:val="auto"/>
          <w:sz w:val="20"/>
          <w:szCs w:val="20"/>
        </w:rPr>
        <w:t>1992, str. 7</w:t>
      </w:r>
      <w:r w:rsidR="00F44185" w:rsidRPr="00BC31FD">
        <w:rPr>
          <w:rFonts w:ascii="Arial" w:hAnsi="Arial" w:cs="Arial"/>
          <w:b w:val="0"/>
          <w:color w:val="auto"/>
          <w:sz w:val="20"/>
          <w:szCs w:val="20"/>
        </w:rPr>
        <w:t xml:space="preserve">), zadnjič spremenjene z </w:t>
      </w:r>
      <w:r w:rsidR="00F44185" w:rsidRPr="00BC31FD">
        <w:rPr>
          <w:rFonts w:ascii="Arial" w:hAnsi="Arial" w:cs="Arial"/>
          <w:b w:val="0"/>
          <w:color w:val="auto"/>
          <w:sz w:val="20"/>
          <w:szCs w:val="20"/>
          <w:lang w:eastAsia="en-US"/>
        </w:rPr>
        <w:t xml:space="preserve">Direktivo Sveta 2013/17/EU z dne 13. maja 2013 o prilagoditvi nekaterih direktiv na področju okolja zaradi pristopa Republike Hrvaške </w:t>
      </w:r>
      <w:r w:rsidR="00F44185" w:rsidRPr="00BC31FD">
        <w:rPr>
          <w:rFonts w:ascii="Arial" w:hAnsi="Arial" w:cs="Arial"/>
          <w:b w:val="0"/>
          <w:sz w:val="20"/>
          <w:szCs w:val="20"/>
        </w:rPr>
        <w:br/>
      </w:r>
      <w:r w:rsidR="00F44185" w:rsidRPr="00A413AF">
        <w:rPr>
          <w:rFonts w:ascii="Arial" w:hAnsi="Arial" w:cs="Arial"/>
          <w:b w:val="0"/>
          <w:iCs/>
          <w:color w:val="auto"/>
          <w:sz w:val="20"/>
          <w:szCs w:val="20"/>
        </w:rPr>
        <w:t>(UL L št. 158 z dne 10. 6. 2013, str. 193)</w:t>
      </w:r>
      <w:r w:rsidR="00504B03" w:rsidRPr="00A413AF">
        <w:rPr>
          <w:rFonts w:ascii="Arial" w:hAnsi="Arial" w:cs="Arial"/>
          <w:b w:val="0"/>
          <w:color w:val="auto"/>
          <w:sz w:val="20"/>
          <w:szCs w:val="20"/>
        </w:rPr>
        <w:t>,</w:t>
      </w:r>
      <w:r w:rsidR="00BC31FD" w:rsidRPr="00A413AF">
        <w:rPr>
          <w:rFonts w:ascii="Arial" w:hAnsi="Arial" w:cs="Arial"/>
          <w:b w:val="0"/>
          <w:color w:val="auto"/>
          <w:sz w:val="20"/>
          <w:szCs w:val="20"/>
        </w:rPr>
        <w:t xml:space="preserve"> </w:t>
      </w:r>
      <w:r w:rsidR="00504B03" w:rsidRPr="00504B03">
        <w:rPr>
          <w:rFonts w:ascii="Arial" w:hAnsi="Arial" w:cs="Arial"/>
          <w:b w:val="0"/>
          <w:color w:val="auto"/>
          <w:sz w:val="20"/>
          <w:szCs w:val="20"/>
        </w:rPr>
        <w:t>(</w:t>
      </w:r>
      <w:r w:rsidR="00477971" w:rsidRPr="00504B03">
        <w:rPr>
          <w:rFonts w:ascii="Arial" w:hAnsi="Arial" w:cs="Arial"/>
          <w:b w:val="0"/>
          <w:color w:val="auto"/>
          <w:sz w:val="20"/>
          <w:szCs w:val="20"/>
        </w:rPr>
        <w:t>v nadaljnjem besedilu: Direktiva 92/43/EGS) in</w:t>
      </w:r>
      <w:r w:rsidR="00477971" w:rsidRPr="00323A1E">
        <w:rPr>
          <w:rFonts w:ascii="Arial" w:hAnsi="Arial" w:cs="Arial"/>
          <w:b w:val="0"/>
          <w:color w:val="auto"/>
          <w:sz w:val="20"/>
          <w:szCs w:val="20"/>
        </w:rPr>
        <w:t xml:space="preserve"> Direktivo 2009/147/ES Evropskega parlamenta in Sveta z dne 30. novembra 2009 o ohranjanju prosto živečih ptic (UL L </w:t>
      </w:r>
      <w:r w:rsidR="00504B03">
        <w:rPr>
          <w:rFonts w:ascii="Arial" w:hAnsi="Arial" w:cs="Arial"/>
          <w:b w:val="0"/>
          <w:color w:val="auto"/>
          <w:sz w:val="20"/>
          <w:szCs w:val="20"/>
        </w:rPr>
        <w:t xml:space="preserve">št. </w:t>
      </w:r>
      <w:r w:rsidR="00477971" w:rsidRPr="00323A1E">
        <w:rPr>
          <w:rFonts w:ascii="Arial" w:hAnsi="Arial" w:cs="Arial"/>
          <w:b w:val="0"/>
          <w:color w:val="auto"/>
          <w:sz w:val="20"/>
          <w:szCs w:val="20"/>
        </w:rPr>
        <w:t>20</w:t>
      </w:r>
      <w:r w:rsidR="00504B03">
        <w:rPr>
          <w:rFonts w:ascii="Arial" w:hAnsi="Arial" w:cs="Arial"/>
          <w:b w:val="0"/>
          <w:color w:val="auto"/>
          <w:sz w:val="20"/>
          <w:szCs w:val="20"/>
        </w:rPr>
        <w:t xml:space="preserve"> z dne </w:t>
      </w:r>
      <w:r w:rsidR="00477971" w:rsidRPr="00323A1E">
        <w:rPr>
          <w:rFonts w:ascii="Arial" w:hAnsi="Arial" w:cs="Arial"/>
          <w:b w:val="0"/>
          <w:color w:val="auto"/>
          <w:sz w:val="20"/>
          <w:szCs w:val="20"/>
        </w:rPr>
        <w:t>26.</w:t>
      </w:r>
      <w:r w:rsidR="00504B03">
        <w:rPr>
          <w:rFonts w:ascii="Arial" w:hAnsi="Arial" w:cs="Arial"/>
          <w:b w:val="0"/>
          <w:color w:val="auto"/>
          <w:sz w:val="20"/>
          <w:szCs w:val="20"/>
        </w:rPr>
        <w:t xml:space="preserve"> </w:t>
      </w:r>
      <w:r w:rsidR="00477971" w:rsidRPr="00323A1E">
        <w:rPr>
          <w:rFonts w:ascii="Arial" w:hAnsi="Arial" w:cs="Arial"/>
          <w:b w:val="0"/>
          <w:color w:val="auto"/>
          <w:sz w:val="20"/>
          <w:szCs w:val="20"/>
        </w:rPr>
        <w:t>1.</w:t>
      </w:r>
      <w:r w:rsidR="00504B03">
        <w:rPr>
          <w:rFonts w:ascii="Arial" w:hAnsi="Arial" w:cs="Arial"/>
          <w:b w:val="0"/>
          <w:color w:val="auto"/>
          <w:sz w:val="20"/>
          <w:szCs w:val="20"/>
        </w:rPr>
        <w:t xml:space="preserve"> </w:t>
      </w:r>
      <w:r w:rsidR="00477971" w:rsidRPr="00323A1E">
        <w:rPr>
          <w:rFonts w:ascii="Arial" w:hAnsi="Arial" w:cs="Arial"/>
          <w:b w:val="0"/>
          <w:color w:val="auto"/>
          <w:sz w:val="20"/>
          <w:szCs w:val="20"/>
        </w:rPr>
        <w:t>2010, str. 7)</w:t>
      </w:r>
      <w:r w:rsidR="00504B03" w:rsidRPr="00504B03">
        <w:rPr>
          <w:rFonts w:ascii="Arial" w:hAnsi="Arial" w:cs="Arial"/>
          <w:b w:val="0"/>
          <w:color w:val="auto"/>
          <w:sz w:val="20"/>
          <w:szCs w:val="20"/>
        </w:rPr>
        <w:t xml:space="preserve">, zadnjič spremenjene z </w:t>
      </w:r>
      <w:r w:rsidR="00504B03" w:rsidRPr="00504B03">
        <w:rPr>
          <w:rFonts w:ascii="Arial" w:hAnsi="Arial" w:cs="Arial"/>
          <w:b w:val="0"/>
          <w:color w:val="auto"/>
          <w:sz w:val="20"/>
          <w:szCs w:val="20"/>
          <w:lang w:eastAsia="en-US"/>
        </w:rPr>
        <w:t xml:space="preserve">Direktivo Sveta 2013/17/EU z dne 13. maja 2013 o prilagoditvi nekaterih direktiv na področju okolja zaradi pristopa Republike Hrvaške </w:t>
      </w:r>
      <w:r w:rsidR="00504B03" w:rsidRPr="00504B03">
        <w:rPr>
          <w:rFonts w:ascii="Arial" w:hAnsi="Arial" w:cs="Arial"/>
          <w:b w:val="0"/>
          <w:sz w:val="20"/>
          <w:szCs w:val="20"/>
        </w:rPr>
        <w:br/>
      </w:r>
      <w:r w:rsidR="00504B03" w:rsidRPr="00A413AF">
        <w:rPr>
          <w:rFonts w:ascii="Arial" w:hAnsi="Arial" w:cs="Arial"/>
          <w:b w:val="0"/>
          <w:iCs/>
          <w:color w:val="auto"/>
          <w:sz w:val="20"/>
          <w:szCs w:val="20"/>
        </w:rPr>
        <w:t>(UL L št. 158 z dne 10. 6. 2013, str. 193), (v nadaljnjem besedilu: Direktiva 2009/147/ES)</w:t>
      </w:r>
      <w:r w:rsidR="00504B03" w:rsidRPr="00A413AF">
        <w:rPr>
          <w:rFonts w:ascii="Arial" w:hAnsi="Arial" w:cs="Arial"/>
          <w:b w:val="0"/>
          <w:color w:val="auto"/>
          <w:sz w:val="20"/>
          <w:szCs w:val="20"/>
        </w:rPr>
        <w:t>,</w:t>
      </w:r>
      <w:r w:rsidR="00477971" w:rsidRPr="00A413AF">
        <w:rPr>
          <w:rFonts w:ascii="Arial" w:hAnsi="Arial" w:cs="Arial"/>
          <w:b w:val="0"/>
          <w:color w:val="auto"/>
          <w:sz w:val="20"/>
          <w:szCs w:val="20"/>
        </w:rPr>
        <w:t xml:space="preserve"> </w:t>
      </w:r>
      <w:r w:rsidR="00477971" w:rsidRPr="00323A1E">
        <w:rPr>
          <w:rFonts w:ascii="Arial" w:hAnsi="Arial" w:cs="Arial"/>
          <w:b w:val="0"/>
          <w:color w:val="auto"/>
          <w:sz w:val="20"/>
          <w:szCs w:val="20"/>
        </w:rPr>
        <w:t>ter v skladu s prednostnimi okviri ukrepanja, sprejetimi v skladu z Direktivo 92/43/EGS</w:t>
      </w:r>
      <w:r w:rsidRPr="00323A1E">
        <w:rPr>
          <w:rFonts w:ascii="Arial" w:hAnsi="Arial" w:cs="Arial"/>
          <w:b w:val="0"/>
          <w:color w:val="auto"/>
          <w:sz w:val="20"/>
          <w:szCs w:val="20"/>
        </w:rPr>
        <w:t>;</w:t>
      </w:r>
    </w:p>
    <w:p w:rsidR="00DA2CD1" w:rsidRDefault="0034140D">
      <w:pPr>
        <w:pStyle w:val="esegmenth4"/>
        <w:numPr>
          <w:ilvl w:val="0"/>
          <w:numId w:val="47"/>
        </w:numPr>
        <w:spacing w:after="0" w:line="240" w:lineRule="exact"/>
        <w:jc w:val="both"/>
        <w:rPr>
          <w:rFonts w:ascii="Arial" w:hAnsi="Arial" w:cs="Arial"/>
          <w:b w:val="0"/>
          <w:color w:val="auto"/>
          <w:sz w:val="20"/>
          <w:szCs w:val="20"/>
        </w:rPr>
      </w:pPr>
      <w:r w:rsidRPr="00323A1E">
        <w:rPr>
          <w:rFonts w:ascii="Arial" w:hAnsi="Arial" w:cs="Arial"/>
          <w:b w:val="0"/>
          <w:color w:val="auto"/>
          <w:sz w:val="20"/>
          <w:szCs w:val="20"/>
        </w:rPr>
        <w:t>povečanje okoljske ozaveščenosti med ribiči glede varstva in obnove morske biotske raznovrstnosti;</w:t>
      </w:r>
    </w:p>
    <w:p w:rsidR="00DA2CD1" w:rsidRDefault="0034140D">
      <w:pPr>
        <w:pStyle w:val="esegmenth4"/>
        <w:numPr>
          <w:ilvl w:val="0"/>
          <w:numId w:val="47"/>
        </w:numPr>
        <w:spacing w:after="0" w:line="240" w:lineRule="exact"/>
        <w:jc w:val="both"/>
        <w:rPr>
          <w:rFonts w:ascii="Arial" w:hAnsi="Arial" w:cs="Arial"/>
          <w:b w:val="0"/>
          <w:color w:val="auto"/>
          <w:sz w:val="20"/>
          <w:szCs w:val="20"/>
        </w:rPr>
      </w:pPr>
      <w:r w:rsidRPr="00323A1E">
        <w:rPr>
          <w:rFonts w:ascii="Arial" w:hAnsi="Arial" w:cs="Arial"/>
          <w:b w:val="0"/>
          <w:color w:val="auto"/>
          <w:sz w:val="20"/>
          <w:szCs w:val="20"/>
        </w:rPr>
        <w:t xml:space="preserve">sodelovanje pri drugih ukrepih, katerih cilja sta ohranitev in krepitev storitev v zvezi z biotsko raznovrstnostjo in </w:t>
      </w:r>
      <w:proofErr w:type="spellStart"/>
      <w:r w:rsidRPr="00323A1E">
        <w:rPr>
          <w:rFonts w:ascii="Arial" w:hAnsi="Arial" w:cs="Arial"/>
          <w:b w:val="0"/>
          <w:color w:val="auto"/>
          <w:sz w:val="20"/>
          <w:szCs w:val="20"/>
        </w:rPr>
        <w:t>ekosistemskimi</w:t>
      </w:r>
      <w:proofErr w:type="spellEnd"/>
      <w:r w:rsidRPr="00323A1E">
        <w:rPr>
          <w:rFonts w:ascii="Arial" w:hAnsi="Arial" w:cs="Arial"/>
          <w:b w:val="0"/>
          <w:color w:val="auto"/>
          <w:sz w:val="20"/>
          <w:szCs w:val="20"/>
        </w:rPr>
        <w:t xml:space="preserve"> storitvami, kot sta obnova določenih morskih in obalnih habitatov v podporo trajnostnim </w:t>
      </w:r>
      <w:proofErr w:type="spellStart"/>
      <w:r w:rsidRPr="00323A1E">
        <w:rPr>
          <w:rFonts w:ascii="Arial" w:hAnsi="Arial" w:cs="Arial"/>
          <w:b w:val="0"/>
          <w:color w:val="auto"/>
          <w:sz w:val="20"/>
          <w:szCs w:val="20"/>
        </w:rPr>
        <w:t>staležem</w:t>
      </w:r>
      <w:proofErr w:type="spellEnd"/>
      <w:r w:rsidRPr="00323A1E">
        <w:rPr>
          <w:rFonts w:ascii="Arial" w:hAnsi="Arial" w:cs="Arial"/>
          <w:b w:val="0"/>
          <w:color w:val="auto"/>
          <w:sz w:val="20"/>
          <w:szCs w:val="20"/>
        </w:rPr>
        <w:t xml:space="preserve"> rib, vključno z njihovo znanstveno pripravo, in vrednotenje.</w:t>
      </w:r>
    </w:p>
    <w:p w:rsidR="00590624" w:rsidRPr="00323A1E" w:rsidRDefault="00590624" w:rsidP="00590624">
      <w:pPr>
        <w:pStyle w:val="esegmenth4"/>
        <w:spacing w:after="0" w:line="240" w:lineRule="exact"/>
        <w:ind w:left="714"/>
        <w:jc w:val="both"/>
        <w:rPr>
          <w:rFonts w:ascii="Arial" w:hAnsi="Arial" w:cs="Arial"/>
          <w:b w:val="0"/>
          <w:color w:val="auto"/>
          <w:sz w:val="20"/>
          <w:szCs w:val="20"/>
        </w:rPr>
      </w:pPr>
    </w:p>
    <w:p w:rsidR="0034140D" w:rsidRPr="00323A1E" w:rsidRDefault="0034140D" w:rsidP="0034140D">
      <w:pPr>
        <w:pStyle w:val="esegmenth4"/>
        <w:jc w:val="both"/>
        <w:rPr>
          <w:rFonts w:ascii="Arial" w:hAnsi="Arial" w:cs="Arial"/>
          <w:b w:val="0"/>
          <w:color w:val="auto"/>
          <w:sz w:val="20"/>
          <w:szCs w:val="20"/>
        </w:rPr>
      </w:pPr>
      <w:r w:rsidRPr="00323A1E">
        <w:rPr>
          <w:rFonts w:ascii="Arial" w:hAnsi="Arial" w:cs="Arial"/>
          <w:b w:val="0"/>
          <w:color w:val="auto"/>
          <w:sz w:val="20"/>
          <w:szCs w:val="20"/>
        </w:rPr>
        <w:t>(</w:t>
      </w:r>
      <w:r w:rsidR="00C77B12" w:rsidRPr="00323A1E">
        <w:rPr>
          <w:rFonts w:ascii="Arial" w:hAnsi="Arial" w:cs="Arial"/>
          <w:b w:val="0"/>
          <w:color w:val="auto"/>
          <w:sz w:val="20"/>
          <w:szCs w:val="20"/>
        </w:rPr>
        <w:t>2</w:t>
      </w:r>
      <w:r w:rsidRPr="00323A1E">
        <w:rPr>
          <w:rFonts w:ascii="Arial" w:hAnsi="Arial" w:cs="Arial"/>
          <w:b w:val="0"/>
          <w:color w:val="auto"/>
          <w:sz w:val="20"/>
          <w:szCs w:val="20"/>
        </w:rPr>
        <w:t>) Pogoji za upravičenost operacij so:</w:t>
      </w:r>
    </w:p>
    <w:p w:rsidR="00630323" w:rsidRPr="00DD76A4" w:rsidRDefault="00630323" w:rsidP="00DD76A4">
      <w:pPr>
        <w:pStyle w:val="esegmenth4"/>
        <w:numPr>
          <w:ilvl w:val="0"/>
          <w:numId w:val="15"/>
        </w:numPr>
        <w:spacing w:before="100" w:beforeAutospacing="1" w:after="100" w:afterAutospacing="1"/>
        <w:jc w:val="both"/>
        <w:rPr>
          <w:rFonts w:ascii="Arial" w:hAnsi="Arial" w:cs="Arial"/>
          <w:b w:val="0"/>
          <w:color w:val="auto"/>
          <w:sz w:val="20"/>
          <w:szCs w:val="20"/>
        </w:rPr>
      </w:pPr>
      <w:r w:rsidRPr="00DD76A4">
        <w:rPr>
          <w:rFonts w:ascii="Arial" w:hAnsi="Arial" w:cs="Arial"/>
          <w:b w:val="0"/>
          <w:color w:val="auto"/>
          <w:sz w:val="20"/>
          <w:szCs w:val="20"/>
        </w:rPr>
        <w:t>operacija se lahko izvaja v obdobju od 22. 7. 2015 do najkasneje 30. 11.</w:t>
      </w:r>
      <w:r w:rsidR="000D1DB8" w:rsidRPr="00DD76A4">
        <w:rPr>
          <w:rFonts w:ascii="Arial" w:hAnsi="Arial" w:cs="Arial"/>
          <w:b w:val="0"/>
          <w:color w:val="auto"/>
          <w:sz w:val="20"/>
          <w:szCs w:val="20"/>
        </w:rPr>
        <w:t xml:space="preserve"> </w:t>
      </w:r>
      <w:r w:rsidRPr="00DD76A4">
        <w:rPr>
          <w:rFonts w:ascii="Arial" w:hAnsi="Arial" w:cs="Arial"/>
          <w:b w:val="0"/>
          <w:color w:val="auto"/>
          <w:sz w:val="20"/>
          <w:szCs w:val="20"/>
        </w:rPr>
        <w:t>2023</w:t>
      </w:r>
      <w:r w:rsidR="00F81F0A" w:rsidRPr="00DD76A4">
        <w:rPr>
          <w:rFonts w:ascii="Arial" w:hAnsi="Arial" w:cs="Arial"/>
          <w:b w:val="0"/>
          <w:color w:val="auto"/>
          <w:sz w:val="20"/>
          <w:szCs w:val="20"/>
        </w:rPr>
        <w:t>,</w:t>
      </w:r>
      <w:r w:rsidR="00803B45" w:rsidRPr="00DD76A4">
        <w:rPr>
          <w:rFonts w:ascii="Arial" w:hAnsi="Arial" w:cs="Arial"/>
          <w:b w:val="0"/>
          <w:color w:val="auto"/>
          <w:sz w:val="20"/>
          <w:szCs w:val="20"/>
        </w:rPr>
        <w:t xml:space="preserve"> ki </w:t>
      </w:r>
      <w:r w:rsidR="00E82D41" w:rsidRPr="00DD76A4">
        <w:rPr>
          <w:rFonts w:ascii="Arial" w:hAnsi="Arial" w:cs="Arial"/>
          <w:b w:val="0"/>
          <w:color w:val="auto"/>
          <w:sz w:val="20"/>
          <w:szCs w:val="20"/>
        </w:rPr>
        <w:t>je</w:t>
      </w:r>
      <w:r w:rsidR="00803B45" w:rsidRPr="00DD76A4">
        <w:rPr>
          <w:rFonts w:ascii="Arial" w:hAnsi="Arial" w:cs="Arial"/>
          <w:b w:val="0"/>
          <w:color w:val="auto"/>
          <w:sz w:val="20"/>
          <w:szCs w:val="20"/>
        </w:rPr>
        <w:t xml:space="preserve"> </w:t>
      </w:r>
      <w:r w:rsidRPr="00F2280A">
        <w:rPr>
          <w:rFonts w:ascii="Arial" w:hAnsi="Arial" w:cs="Arial"/>
          <w:b w:val="0"/>
          <w:color w:val="auto"/>
          <w:sz w:val="20"/>
          <w:szCs w:val="20"/>
        </w:rPr>
        <w:t>zadnji rok za predložitev popolne dokumentacije</w:t>
      </w:r>
      <w:r w:rsidR="00F46782" w:rsidRPr="00F46782">
        <w:rPr>
          <w:rFonts w:ascii="Arial" w:hAnsi="Arial" w:cs="Arial"/>
          <w:b w:val="0"/>
          <w:color w:val="auto"/>
          <w:sz w:val="20"/>
          <w:szCs w:val="20"/>
        </w:rPr>
        <w:t xml:space="preserve">, </w:t>
      </w:r>
      <w:r w:rsidRPr="00DD76A4">
        <w:rPr>
          <w:rFonts w:ascii="Arial" w:hAnsi="Arial" w:cs="Arial"/>
          <w:b w:val="0"/>
          <w:color w:val="auto"/>
          <w:sz w:val="20"/>
          <w:szCs w:val="20"/>
        </w:rPr>
        <w:t xml:space="preserve">ki mora biti </w:t>
      </w:r>
      <w:r w:rsidR="00803B45" w:rsidRPr="00DD76A4">
        <w:rPr>
          <w:rFonts w:ascii="Arial" w:hAnsi="Arial" w:cs="Arial"/>
          <w:b w:val="0"/>
          <w:color w:val="auto"/>
          <w:sz w:val="20"/>
          <w:szCs w:val="20"/>
        </w:rPr>
        <w:t>podrobneje opredeljena v javnih naročilih</w:t>
      </w:r>
      <w:r w:rsidRPr="00DD76A4">
        <w:rPr>
          <w:rFonts w:ascii="Arial" w:hAnsi="Arial" w:cs="Arial"/>
          <w:b w:val="0"/>
          <w:color w:val="auto"/>
          <w:sz w:val="20"/>
          <w:szCs w:val="20"/>
        </w:rPr>
        <w:t xml:space="preserve">;  </w:t>
      </w:r>
    </w:p>
    <w:p w:rsidR="0034140D" w:rsidRPr="00323A1E" w:rsidRDefault="0034140D" w:rsidP="00B83A96">
      <w:pPr>
        <w:pStyle w:val="esegmenth4"/>
        <w:numPr>
          <w:ilvl w:val="0"/>
          <w:numId w:val="15"/>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 xml:space="preserve">skladnost </w:t>
      </w:r>
      <w:r w:rsidR="00E82D41" w:rsidRPr="00323A1E">
        <w:rPr>
          <w:rFonts w:ascii="Arial" w:hAnsi="Arial" w:cs="Arial"/>
          <w:b w:val="0"/>
          <w:color w:val="auto"/>
          <w:sz w:val="20"/>
          <w:szCs w:val="20"/>
        </w:rPr>
        <w:t>s predpisi, ki urejajo okolje</w:t>
      </w:r>
      <w:r w:rsidRPr="00323A1E">
        <w:rPr>
          <w:rFonts w:ascii="Arial" w:hAnsi="Arial" w:cs="Arial"/>
          <w:b w:val="0"/>
          <w:color w:val="auto"/>
          <w:sz w:val="20"/>
          <w:szCs w:val="20"/>
        </w:rPr>
        <w:t xml:space="preserve">, kjer je to ustrezno (upoštevanje </w:t>
      </w:r>
      <w:r w:rsidR="00E82D41" w:rsidRPr="00323A1E">
        <w:rPr>
          <w:rFonts w:ascii="Arial" w:hAnsi="Arial" w:cs="Arial"/>
          <w:b w:val="0"/>
          <w:color w:val="auto"/>
          <w:sz w:val="20"/>
          <w:szCs w:val="20"/>
        </w:rPr>
        <w:t>določb predpisov</w:t>
      </w:r>
      <w:r w:rsidRPr="00323A1E">
        <w:rPr>
          <w:rFonts w:ascii="Arial" w:hAnsi="Arial" w:cs="Arial"/>
          <w:b w:val="0"/>
          <w:color w:val="auto"/>
          <w:sz w:val="20"/>
          <w:szCs w:val="20"/>
        </w:rPr>
        <w:t>, ki ureja</w:t>
      </w:r>
      <w:r w:rsidR="00E82D41" w:rsidRPr="00323A1E">
        <w:rPr>
          <w:rFonts w:ascii="Arial" w:hAnsi="Arial" w:cs="Arial"/>
          <w:b w:val="0"/>
          <w:color w:val="auto"/>
          <w:sz w:val="20"/>
          <w:szCs w:val="20"/>
        </w:rPr>
        <w:t>jo</w:t>
      </w:r>
      <w:r w:rsidRPr="00323A1E">
        <w:rPr>
          <w:rFonts w:ascii="Arial" w:hAnsi="Arial" w:cs="Arial"/>
          <w:b w:val="0"/>
          <w:color w:val="auto"/>
          <w:sz w:val="20"/>
          <w:szCs w:val="20"/>
        </w:rPr>
        <w:t xml:space="preserve"> področje celovite presoje vplivov na okolje, naravo in vode ter vplivov ravnanja z odpadki)</w:t>
      </w:r>
      <w:r w:rsidR="00090FE8">
        <w:rPr>
          <w:rFonts w:ascii="Arial" w:hAnsi="Arial" w:cs="Arial"/>
          <w:b w:val="0"/>
          <w:color w:val="auto"/>
          <w:sz w:val="20"/>
          <w:szCs w:val="20"/>
        </w:rPr>
        <w:t xml:space="preserve"> in</w:t>
      </w:r>
    </w:p>
    <w:p w:rsidR="0034140D" w:rsidRPr="00323A1E" w:rsidRDefault="0034140D" w:rsidP="00B83A96">
      <w:pPr>
        <w:pStyle w:val="esegmenth4"/>
        <w:numPr>
          <w:ilvl w:val="0"/>
          <w:numId w:val="15"/>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operacija se ne izvaja v okviru drugih evropskih investicijskih in strukturnih skladov ali instrumentov financiranja Unije ali nacionalnih instrumentov financiranja.</w:t>
      </w:r>
    </w:p>
    <w:p w:rsidR="0034140D" w:rsidRPr="00323A1E" w:rsidRDefault="0034140D" w:rsidP="0034140D">
      <w:pPr>
        <w:pStyle w:val="esegmenth4"/>
        <w:jc w:val="both"/>
        <w:rPr>
          <w:rFonts w:ascii="Arial" w:hAnsi="Arial" w:cs="Arial"/>
          <w:b w:val="0"/>
          <w:color w:val="auto"/>
          <w:sz w:val="20"/>
          <w:szCs w:val="20"/>
        </w:rPr>
      </w:pPr>
      <w:r w:rsidRPr="00323A1E">
        <w:rPr>
          <w:rFonts w:ascii="Arial" w:hAnsi="Arial" w:cs="Arial"/>
          <w:b w:val="0"/>
          <w:color w:val="auto"/>
          <w:sz w:val="20"/>
          <w:szCs w:val="20"/>
        </w:rPr>
        <w:t>(</w:t>
      </w:r>
      <w:r w:rsidR="004324D5" w:rsidRPr="00323A1E">
        <w:rPr>
          <w:rFonts w:ascii="Arial" w:hAnsi="Arial" w:cs="Arial"/>
          <w:b w:val="0"/>
          <w:color w:val="auto"/>
          <w:sz w:val="20"/>
          <w:szCs w:val="20"/>
        </w:rPr>
        <w:t>3</w:t>
      </w:r>
      <w:r w:rsidRPr="00323A1E">
        <w:rPr>
          <w:rFonts w:ascii="Arial" w:hAnsi="Arial" w:cs="Arial"/>
          <w:b w:val="0"/>
          <w:color w:val="auto"/>
          <w:sz w:val="20"/>
          <w:szCs w:val="20"/>
        </w:rPr>
        <w:t>) Operacije se izberejo na podlagi naslednjih meril:</w:t>
      </w:r>
    </w:p>
    <w:p w:rsidR="0034140D" w:rsidRPr="00323A1E" w:rsidRDefault="0034140D" w:rsidP="00B83A96">
      <w:pPr>
        <w:pStyle w:val="esegmenth4"/>
        <w:numPr>
          <w:ilvl w:val="0"/>
          <w:numId w:val="12"/>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skladnost operacije s cilji ukrepa, določenimi v prvem odstavku točk d</w:t>
      </w:r>
      <w:r w:rsidR="00E82D41" w:rsidRPr="00323A1E">
        <w:rPr>
          <w:rFonts w:ascii="Arial" w:hAnsi="Arial" w:cs="Arial"/>
          <w:b w:val="0"/>
          <w:color w:val="auto"/>
          <w:sz w:val="20"/>
          <w:szCs w:val="20"/>
        </w:rPr>
        <w:t>)</w:t>
      </w:r>
      <w:r w:rsidRPr="00323A1E">
        <w:rPr>
          <w:rFonts w:ascii="Arial" w:hAnsi="Arial" w:cs="Arial"/>
          <w:b w:val="0"/>
          <w:color w:val="auto"/>
          <w:sz w:val="20"/>
          <w:szCs w:val="20"/>
        </w:rPr>
        <w:t>, e</w:t>
      </w:r>
      <w:r w:rsidR="00E82D41" w:rsidRPr="00323A1E">
        <w:rPr>
          <w:rFonts w:ascii="Arial" w:hAnsi="Arial" w:cs="Arial"/>
          <w:b w:val="0"/>
          <w:color w:val="auto"/>
          <w:sz w:val="20"/>
          <w:szCs w:val="20"/>
        </w:rPr>
        <w:t>)</w:t>
      </w:r>
      <w:r w:rsidRPr="00323A1E">
        <w:rPr>
          <w:rFonts w:ascii="Arial" w:hAnsi="Arial" w:cs="Arial"/>
          <w:b w:val="0"/>
          <w:color w:val="auto"/>
          <w:sz w:val="20"/>
          <w:szCs w:val="20"/>
        </w:rPr>
        <w:t>, g</w:t>
      </w:r>
      <w:r w:rsidR="00E82D41" w:rsidRPr="00323A1E">
        <w:rPr>
          <w:rFonts w:ascii="Arial" w:hAnsi="Arial" w:cs="Arial"/>
          <w:b w:val="0"/>
          <w:color w:val="auto"/>
          <w:sz w:val="20"/>
          <w:szCs w:val="20"/>
        </w:rPr>
        <w:t>)</w:t>
      </w:r>
      <w:r w:rsidRPr="00323A1E">
        <w:rPr>
          <w:rFonts w:ascii="Arial" w:hAnsi="Arial" w:cs="Arial"/>
          <w:b w:val="0"/>
          <w:color w:val="auto"/>
          <w:sz w:val="20"/>
          <w:szCs w:val="20"/>
        </w:rPr>
        <w:t xml:space="preserve"> in i</w:t>
      </w:r>
      <w:r w:rsidR="00E82D41" w:rsidRPr="00323A1E">
        <w:rPr>
          <w:rFonts w:ascii="Arial" w:hAnsi="Arial" w:cs="Arial"/>
          <w:b w:val="0"/>
          <w:color w:val="auto"/>
          <w:sz w:val="20"/>
          <w:szCs w:val="20"/>
        </w:rPr>
        <w:t>)</w:t>
      </w:r>
      <w:r w:rsidRPr="00323A1E">
        <w:rPr>
          <w:rFonts w:ascii="Arial" w:hAnsi="Arial" w:cs="Arial"/>
          <w:b w:val="0"/>
          <w:color w:val="auto"/>
          <w:sz w:val="20"/>
          <w:szCs w:val="20"/>
        </w:rPr>
        <w:t xml:space="preserve"> prvega odstavka 40. člena Uredbe 508/2014/EU;</w:t>
      </w:r>
    </w:p>
    <w:p w:rsidR="0034140D" w:rsidRPr="00323A1E" w:rsidRDefault="0034140D" w:rsidP="00B83A96">
      <w:pPr>
        <w:pStyle w:val="esegmenth4"/>
        <w:numPr>
          <w:ilvl w:val="0"/>
          <w:numId w:val="12"/>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skladnost operacije s posebnim ciljem iz poglavja 3.3 OP ESPR 2014–2020, h kateremu prispeva ukrep;</w:t>
      </w:r>
    </w:p>
    <w:p w:rsidR="0034140D" w:rsidRPr="00323A1E" w:rsidRDefault="0034140D" w:rsidP="00B83A96">
      <w:pPr>
        <w:pStyle w:val="esegmenth4"/>
        <w:numPr>
          <w:ilvl w:val="0"/>
          <w:numId w:val="12"/>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 xml:space="preserve">skladnost operacije z OP ESPR 2014–2020: s </w:t>
      </w:r>
      <w:r w:rsidR="00E82D41" w:rsidRPr="00323A1E">
        <w:rPr>
          <w:rFonts w:ascii="Arial" w:hAnsi="Arial" w:cs="Arial"/>
          <w:b w:val="0"/>
          <w:color w:val="auto"/>
          <w:sz w:val="20"/>
          <w:szCs w:val="20"/>
        </w:rPr>
        <w:t xml:space="preserve"> </w:t>
      </w:r>
      <w:r w:rsidRPr="00323A1E">
        <w:rPr>
          <w:rFonts w:ascii="Arial" w:hAnsi="Arial" w:cs="Arial"/>
          <w:b w:val="0"/>
          <w:color w:val="auto"/>
          <w:sz w:val="20"/>
          <w:szCs w:val="20"/>
        </w:rPr>
        <w:t>poglavjem</w:t>
      </w:r>
      <w:r w:rsidR="00E82D41" w:rsidRPr="00323A1E">
        <w:rPr>
          <w:rFonts w:ascii="Arial" w:hAnsi="Arial" w:cs="Arial"/>
          <w:b w:val="0"/>
          <w:color w:val="auto"/>
          <w:sz w:val="20"/>
          <w:szCs w:val="20"/>
        </w:rPr>
        <w:t xml:space="preserve"> </w:t>
      </w:r>
      <w:r w:rsidRPr="00323A1E">
        <w:rPr>
          <w:rFonts w:ascii="Arial" w:hAnsi="Arial" w:cs="Arial"/>
          <w:b w:val="0"/>
          <w:color w:val="auto"/>
          <w:sz w:val="20"/>
          <w:szCs w:val="20"/>
        </w:rPr>
        <w:t xml:space="preserve"> 3.3 OP ESPR 2014–2020 (utemeljitev za kombinacijo ukrepov)</w:t>
      </w:r>
      <w:r w:rsidR="00090FE8">
        <w:rPr>
          <w:rFonts w:ascii="Arial" w:hAnsi="Arial" w:cs="Arial"/>
          <w:b w:val="0"/>
          <w:color w:val="auto"/>
          <w:sz w:val="20"/>
          <w:szCs w:val="20"/>
        </w:rPr>
        <w:t xml:space="preserve"> in</w:t>
      </w:r>
    </w:p>
    <w:p w:rsidR="0034140D" w:rsidRDefault="0034140D" w:rsidP="00B83A96">
      <w:pPr>
        <w:pStyle w:val="esegmenth4"/>
        <w:numPr>
          <w:ilvl w:val="0"/>
          <w:numId w:val="12"/>
        </w:numPr>
        <w:spacing w:before="100" w:beforeAutospacing="1" w:after="100" w:afterAutospacing="1"/>
        <w:jc w:val="both"/>
        <w:rPr>
          <w:rFonts w:ascii="Arial" w:hAnsi="Arial" w:cs="Arial"/>
          <w:b w:val="0"/>
          <w:color w:val="auto"/>
          <w:sz w:val="20"/>
          <w:szCs w:val="20"/>
        </w:rPr>
      </w:pPr>
      <w:r w:rsidRPr="00803E2E">
        <w:rPr>
          <w:rFonts w:ascii="Arial" w:hAnsi="Arial" w:cs="Arial"/>
          <w:b w:val="0"/>
          <w:color w:val="auto"/>
          <w:sz w:val="20"/>
          <w:szCs w:val="20"/>
        </w:rPr>
        <w:t>operacijo izvaja eden od naslednjih subjektov: znanstven</w:t>
      </w:r>
      <w:r w:rsidRPr="00F2280A">
        <w:rPr>
          <w:rFonts w:ascii="Arial" w:hAnsi="Arial" w:cs="Arial"/>
          <w:b w:val="0"/>
          <w:color w:val="auto"/>
          <w:sz w:val="20"/>
          <w:szCs w:val="20"/>
        </w:rPr>
        <w:t>e ali tehnične osebe javnega prava,</w:t>
      </w:r>
      <w:r w:rsidRPr="00323A1E">
        <w:rPr>
          <w:rFonts w:ascii="Arial" w:hAnsi="Arial" w:cs="Arial"/>
          <w:b w:val="0"/>
          <w:color w:val="auto"/>
          <w:sz w:val="20"/>
          <w:szCs w:val="20"/>
        </w:rPr>
        <w:t xml:space="preserve"> svetovalni sveti, ribiči ali organizacije ribičev, ki jih priznava država članica, ali nevladne organizacije v partnerstvu z organizacijami ribičev ali v partnerstvu z lokalnimi akcijskimi skupinami za ribištvo in, kjer je to ustrezno, organizacije, odgovorne za upravljanje območij Natura 2000.</w:t>
      </w:r>
    </w:p>
    <w:p w:rsidR="00BB5CD9" w:rsidRPr="00323A1E" w:rsidRDefault="00BB5CD9" w:rsidP="00BB5CD9">
      <w:pPr>
        <w:pStyle w:val="esegmenth4"/>
        <w:spacing w:before="100" w:beforeAutospacing="1" w:after="100" w:afterAutospacing="1"/>
        <w:ind w:left="720"/>
        <w:jc w:val="both"/>
        <w:rPr>
          <w:rFonts w:ascii="Arial" w:hAnsi="Arial" w:cs="Arial"/>
          <w:b w:val="0"/>
          <w:color w:val="auto"/>
          <w:sz w:val="20"/>
          <w:szCs w:val="20"/>
        </w:rPr>
      </w:pPr>
    </w:p>
    <w:p w:rsidR="0034140D" w:rsidRPr="00323A1E" w:rsidRDefault="0034140D" w:rsidP="0034140D">
      <w:pPr>
        <w:pStyle w:val="Navadensplet"/>
        <w:spacing w:after="0"/>
        <w:jc w:val="center"/>
        <w:rPr>
          <w:rFonts w:ascii="Arial" w:hAnsi="Arial" w:cs="Arial"/>
          <w:b/>
          <w:color w:val="auto"/>
          <w:sz w:val="20"/>
          <w:szCs w:val="20"/>
        </w:rPr>
      </w:pPr>
      <w:r w:rsidRPr="00323A1E" w:rsidDel="005272C1">
        <w:rPr>
          <w:rFonts w:ascii="Arial" w:hAnsi="Arial" w:cs="Arial"/>
          <w:b/>
          <w:color w:val="auto"/>
          <w:sz w:val="20"/>
          <w:szCs w:val="20"/>
        </w:rPr>
        <w:lastRenderedPageBreak/>
        <w:t xml:space="preserve"> </w:t>
      </w:r>
      <w:r w:rsidRPr="00323A1E">
        <w:rPr>
          <w:rFonts w:ascii="Arial" w:hAnsi="Arial" w:cs="Arial"/>
          <w:b/>
          <w:color w:val="auto"/>
          <w:sz w:val="20"/>
          <w:szCs w:val="20"/>
        </w:rPr>
        <w:t>7. člen</w:t>
      </w:r>
    </w:p>
    <w:p w:rsidR="0034140D" w:rsidRDefault="0034140D" w:rsidP="0034140D">
      <w:pPr>
        <w:pStyle w:val="Navadensplet"/>
        <w:spacing w:after="0"/>
        <w:jc w:val="center"/>
        <w:rPr>
          <w:rFonts w:ascii="Arial" w:hAnsi="Arial" w:cs="Arial"/>
          <w:b/>
          <w:color w:val="auto"/>
          <w:sz w:val="20"/>
          <w:szCs w:val="20"/>
        </w:rPr>
      </w:pPr>
      <w:r w:rsidRPr="00323A1E">
        <w:rPr>
          <w:rFonts w:ascii="Arial" w:hAnsi="Arial" w:cs="Arial"/>
          <w:b/>
          <w:color w:val="auto"/>
          <w:sz w:val="20"/>
          <w:szCs w:val="20"/>
        </w:rPr>
        <w:t>(</w:t>
      </w:r>
      <w:r w:rsidR="00EA651E">
        <w:rPr>
          <w:rFonts w:ascii="Arial" w:hAnsi="Arial" w:cs="Arial"/>
          <w:b/>
          <w:color w:val="auto"/>
          <w:sz w:val="20"/>
          <w:szCs w:val="20"/>
        </w:rPr>
        <w:t xml:space="preserve">ukrep </w:t>
      </w:r>
      <w:r w:rsidRPr="00323A1E">
        <w:rPr>
          <w:rFonts w:ascii="Arial" w:hAnsi="Arial" w:cs="Arial"/>
          <w:b/>
          <w:color w:val="auto"/>
          <w:sz w:val="20"/>
          <w:szCs w:val="20"/>
        </w:rPr>
        <w:t>povečanje potenciala lokacij za akvakulturo)</w:t>
      </w:r>
    </w:p>
    <w:p w:rsidR="001E5D47" w:rsidRPr="00323A1E" w:rsidRDefault="001E5D47" w:rsidP="0034140D">
      <w:pPr>
        <w:pStyle w:val="Navadensplet"/>
        <w:spacing w:after="0"/>
        <w:jc w:val="center"/>
        <w:rPr>
          <w:rFonts w:ascii="Arial" w:hAnsi="Arial" w:cs="Arial"/>
          <w:b/>
          <w:color w:val="auto"/>
          <w:sz w:val="20"/>
          <w:szCs w:val="20"/>
        </w:rPr>
      </w:pPr>
    </w:p>
    <w:p w:rsidR="00CB709B" w:rsidRPr="00323A1E" w:rsidRDefault="0034140D" w:rsidP="00E9786D">
      <w:pPr>
        <w:pStyle w:val="esegmenth4"/>
        <w:jc w:val="both"/>
        <w:rPr>
          <w:rFonts w:ascii="Arial" w:hAnsi="Arial" w:cs="Arial"/>
          <w:b w:val="0"/>
          <w:color w:val="auto"/>
          <w:sz w:val="20"/>
          <w:szCs w:val="20"/>
        </w:rPr>
      </w:pPr>
      <w:r w:rsidRPr="00AE00B7">
        <w:rPr>
          <w:rFonts w:ascii="Arial" w:hAnsi="Arial" w:cs="Arial"/>
          <w:b w:val="0"/>
          <w:color w:val="auto"/>
          <w:sz w:val="20"/>
          <w:szCs w:val="20"/>
        </w:rPr>
        <w:t xml:space="preserve">(1) </w:t>
      </w:r>
      <w:r w:rsidR="00C77B12" w:rsidRPr="00AE00B7">
        <w:rPr>
          <w:rFonts w:ascii="Arial" w:hAnsi="Arial" w:cs="Arial"/>
          <w:b w:val="0"/>
          <w:color w:val="auto"/>
          <w:sz w:val="20"/>
          <w:szCs w:val="20"/>
        </w:rPr>
        <w:t>Cilj ukrepa</w:t>
      </w:r>
      <w:r w:rsidR="00221F47" w:rsidRPr="00AE00B7">
        <w:rPr>
          <w:rFonts w:ascii="Arial" w:hAnsi="Arial" w:cs="Arial"/>
          <w:b w:val="0"/>
          <w:color w:val="auto"/>
          <w:sz w:val="20"/>
          <w:szCs w:val="20"/>
        </w:rPr>
        <w:t xml:space="preserve"> iz drugega odstavka 4. </w:t>
      </w:r>
      <w:r w:rsidR="00F12B10" w:rsidRPr="00AE00B7">
        <w:rPr>
          <w:rFonts w:ascii="Arial" w:hAnsi="Arial" w:cs="Arial"/>
          <w:b w:val="0"/>
          <w:color w:val="auto"/>
          <w:sz w:val="20"/>
          <w:szCs w:val="20"/>
        </w:rPr>
        <w:t>č</w:t>
      </w:r>
      <w:r w:rsidR="00221F47" w:rsidRPr="00AE00B7">
        <w:rPr>
          <w:rFonts w:ascii="Arial" w:hAnsi="Arial" w:cs="Arial"/>
          <w:b w:val="0"/>
          <w:color w:val="auto"/>
          <w:sz w:val="20"/>
          <w:szCs w:val="20"/>
        </w:rPr>
        <w:t>lena te uredbe</w:t>
      </w:r>
      <w:r w:rsidR="00C77B12" w:rsidRPr="00AE00B7">
        <w:rPr>
          <w:rFonts w:ascii="Arial" w:hAnsi="Arial" w:cs="Arial"/>
          <w:b w:val="0"/>
          <w:color w:val="auto"/>
          <w:sz w:val="20"/>
          <w:szCs w:val="20"/>
        </w:rPr>
        <w:t xml:space="preserve"> je razvoj lokacij za akvakulturo in s tem povezane infrastrukture ter zmanjšanje škodljivih vplivov operacij na okolje z </w:t>
      </w:r>
      <w:r w:rsidR="003F178F" w:rsidRPr="00AE00B7">
        <w:rPr>
          <w:rFonts w:ascii="Arial" w:hAnsi="Arial" w:cs="Arial"/>
          <w:b w:val="0"/>
          <w:color w:val="auto"/>
          <w:sz w:val="20"/>
          <w:szCs w:val="20"/>
        </w:rPr>
        <w:t>vrsto operacij</w:t>
      </w:r>
      <w:r w:rsidR="00E9786D" w:rsidRPr="00AE00B7">
        <w:rPr>
          <w:rFonts w:ascii="Arial" w:hAnsi="Arial" w:cs="Arial"/>
          <w:bCs w:val="0"/>
          <w:color w:val="auto"/>
          <w:sz w:val="20"/>
          <w:szCs w:val="20"/>
        </w:rPr>
        <w:t>e</w:t>
      </w:r>
      <w:r w:rsidR="00221F47" w:rsidRPr="00AE00B7">
        <w:rPr>
          <w:rFonts w:ascii="Arial" w:hAnsi="Arial" w:cs="Arial"/>
          <w:b w:val="0"/>
          <w:color w:val="auto"/>
          <w:sz w:val="20"/>
          <w:szCs w:val="20"/>
        </w:rPr>
        <w:t xml:space="preserve"> </w:t>
      </w:r>
      <w:r w:rsidRPr="00323A1E">
        <w:rPr>
          <w:rFonts w:ascii="Arial" w:hAnsi="Arial" w:cs="Arial"/>
          <w:b w:val="0"/>
          <w:color w:val="auto"/>
          <w:sz w:val="20"/>
          <w:szCs w:val="20"/>
        </w:rPr>
        <w:t>določitev in kartiranje najprimernejših območij za razvoj akvakulture ob upoštevanju postopkov prostorskega načrtovanja, ter določitev in kartiranje območij, kjer bi bilo treba izključiti dejavnosti akvakulture, da bi se ohranila vloga teh območij v delovanju ekosistema</w:t>
      </w:r>
      <w:r w:rsidR="005A4DE7" w:rsidRPr="00323A1E">
        <w:rPr>
          <w:rFonts w:ascii="Arial" w:hAnsi="Arial" w:cs="Arial"/>
          <w:b w:val="0"/>
          <w:color w:val="auto"/>
          <w:sz w:val="20"/>
          <w:szCs w:val="20"/>
        </w:rPr>
        <w:t>.</w:t>
      </w:r>
    </w:p>
    <w:p w:rsidR="0034140D" w:rsidRPr="00323A1E" w:rsidRDefault="003F178F" w:rsidP="0034140D">
      <w:pPr>
        <w:pStyle w:val="esegmenth4"/>
        <w:jc w:val="both"/>
        <w:rPr>
          <w:rFonts w:ascii="Arial" w:hAnsi="Arial" w:cs="Arial"/>
          <w:b w:val="0"/>
          <w:color w:val="auto"/>
          <w:sz w:val="20"/>
          <w:szCs w:val="20"/>
        </w:rPr>
      </w:pPr>
      <w:r w:rsidRPr="00323A1E" w:rsidDel="00C77B12">
        <w:rPr>
          <w:rFonts w:ascii="Arial" w:hAnsi="Arial" w:cs="Arial"/>
          <w:b w:val="0"/>
          <w:color w:val="auto"/>
          <w:sz w:val="20"/>
          <w:szCs w:val="20"/>
        </w:rPr>
        <w:t xml:space="preserve"> </w:t>
      </w:r>
      <w:r w:rsidR="0034140D" w:rsidRPr="00323A1E">
        <w:rPr>
          <w:rFonts w:ascii="Arial" w:hAnsi="Arial" w:cs="Arial"/>
          <w:b w:val="0"/>
          <w:color w:val="auto"/>
          <w:sz w:val="20"/>
          <w:szCs w:val="20"/>
        </w:rPr>
        <w:t>(2) Pogoji za upravičenost operacij so:</w:t>
      </w:r>
    </w:p>
    <w:p w:rsidR="00EA651E" w:rsidRDefault="00630323" w:rsidP="00B83A96">
      <w:pPr>
        <w:pStyle w:val="esegmenth4"/>
        <w:numPr>
          <w:ilvl w:val="0"/>
          <w:numId w:val="14"/>
        </w:numPr>
        <w:spacing w:before="100" w:beforeAutospacing="1" w:after="100" w:afterAutospacing="1"/>
        <w:jc w:val="both"/>
        <w:rPr>
          <w:rFonts w:ascii="Arial" w:hAnsi="Arial" w:cs="Arial"/>
          <w:b w:val="0"/>
          <w:color w:val="auto"/>
          <w:sz w:val="20"/>
          <w:szCs w:val="20"/>
        </w:rPr>
      </w:pPr>
      <w:r w:rsidRPr="00F2280A">
        <w:rPr>
          <w:rFonts w:ascii="Arial" w:hAnsi="Arial" w:cs="Arial"/>
          <w:b w:val="0"/>
          <w:color w:val="auto"/>
          <w:sz w:val="20"/>
          <w:szCs w:val="20"/>
        </w:rPr>
        <w:t>operacija se lahko izvaja v obdobju od 22. 7. 2015 do najkasneje 30.</w:t>
      </w:r>
      <w:r w:rsidR="000D1DB8" w:rsidRPr="00F2280A">
        <w:rPr>
          <w:rFonts w:ascii="Arial" w:hAnsi="Arial" w:cs="Arial"/>
          <w:b w:val="0"/>
          <w:color w:val="auto"/>
          <w:sz w:val="20"/>
          <w:szCs w:val="20"/>
        </w:rPr>
        <w:t xml:space="preserve"> </w:t>
      </w:r>
      <w:r w:rsidRPr="00F2280A">
        <w:rPr>
          <w:rFonts w:ascii="Arial" w:hAnsi="Arial" w:cs="Arial"/>
          <w:b w:val="0"/>
          <w:color w:val="auto"/>
          <w:sz w:val="20"/>
          <w:szCs w:val="20"/>
        </w:rPr>
        <w:t>11.</w:t>
      </w:r>
      <w:r w:rsidR="000D1DB8" w:rsidRPr="00F2280A">
        <w:rPr>
          <w:rFonts w:ascii="Arial" w:hAnsi="Arial" w:cs="Arial"/>
          <w:b w:val="0"/>
          <w:color w:val="auto"/>
          <w:sz w:val="20"/>
          <w:szCs w:val="20"/>
        </w:rPr>
        <w:t xml:space="preserve"> </w:t>
      </w:r>
      <w:r w:rsidRPr="00F2280A">
        <w:rPr>
          <w:rFonts w:ascii="Arial" w:hAnsi="Arial" w:cs="Arial"/>
          <w:b w:val="0"/>
          <w:color w:val="auto"/>
          <w:sz w:val="20"/>
          <w:szCs w:val="20"/>
        </w:rPr>
        <w:t>2023</w:t>
      </w:r>
      <w:r w:rsidR="00F81F0A" w:rsidRPr="00F2280A">
        <w:rPr>
          <w:rFonts w:ascii="Arial" w:hAnsi="Arial" w:cs="Arial"/>
          <w:b w:val="0"/>
          <w:color w:val="auto"/>
          <w:sz w:val="20"/>
          <w:szCs w:val="20"/>
        </w:rPr>
        <w:t>,</w:t>
      </w:r>
      <w:r w:rsidR="00803B45" w:rsidRPr="00537F0D">
        <w:rPr>
          <w:rFonts w:ascii="Arial" w:hAnsi="Arial" w:cs="Arial"/>
          <w:b w:val="0"/>
          <w:color w:val="auto"/>
          <w:sz w:val="20"/>
          <w:szCs w:val="20"/>
        </w:rPr>
        <w:t xml:space="preserve"> ki </w:t>
      </w:r>
      <w:r w:rsidR="00221F47" w:rsidRPr="00537F0D">
        <w:rPr>
          <w:rFonts w:ascii="Arial" w:hAnsi="Arial" w:cs="Arial"/>
          <w:b w:val="0"/>
          <w:color w:val="auto"/>
          <w:sz w:val="20"/>
          <w:szCs w:val="20"/>
        </w:rPr>
        <w:t xml:space="preserve">je </w:t>
      </w:r>
      <w:r w:rsidRPr="00F2280A">
        <w:rPr>
          <w:rFonts w:ascii="Arial" w:hAnsi="Arial" w:cs="Arial"/>
          <w:b w:val="0"/>
          <w:color w:val="auto"/>
          <w:sz w:val="20"/>
          <w:szCs w:val="20"/>
        </w:rPr>
        <w:t xml:space="preserve">zadnji rok za predložitev popolne dokumentacije, ki mora biti </w:t>
      </w:r>
      <w:r w:rsidR="00803B45" w:rsidRPr="00F2280A">
        <w:rPr>
          <w:rFonts w:ascii="Arial" w:hAnsi="Arial" w:cs="Arial"/>
          <w:b w:val="0"/>
          <w:color w:val="auto"/>
          <w:sz w:val="20"/>
          <w:szCs w:val="20"/>
        </w:rPr>
        <w:t>podrobneje opredeljena v javnih naročilih</w:t>
      </w:r>
      <w:r w:rsidRPr="00F2280A">
        <w:rPr>
          <w:rFonts w:ascii="Arial" w:hAnsi="Arial" w:cs="Arial"/>
          <w:b w:val="0"/>
          <w:color w:val="auto"/>
          <w:sz w:val="20"/>
          <w:szCs w:val="20"/>
        </w:rPr>
        <w:t xml:space="preserve">; </w:t>
      </w:r>
    </w:p>
    <w:p w:rsidR="00630323" w:rsidRPr="00167E2F" w:rsidRDefault="00EA651E" w:rsidP="00EA651E">
      <w:pPr>
        <w:pStyle w:val="esegmenth4"/>
        <w:numPr>
          <w:ilvl w:val="0"/>
          <w:numId w:val="14"/>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skladnost s predpisi, ki urejajo okolje, kjer je to ustrezno (upoštevanje določb predpisov, ki urejajo področje celovite presoje vplivov na okolje, naravo in vode ter vplivov ravnanja z odpadki)</w:t>
      </w:r>
      <w:r>
        <w:rPr>
          <w:rFonts w:ascii="Arial" w:hAnsi="Arial" w:cs="Arial"/>
          <w:b w:val="0"/>
          <w:color w:val="auto"/>
          <w:sz w:val="20"/>
          <w:szCs w:val="20"/>
        </w:rPr>
        <w:t xml:space="preserve"> in</w:t>
      </w:r>
      <w:r w:rsidR="00630323" w:rsidRPr="00EA651E">
        <w:rPr>
          <w:rFonts w:ascii="Arial" w:hAnsi="Arial" w:cs="Arial"/>
          <w:b w:val="0"/>
          <w:color w:val="auto"/>
          <w:sz w:val="20"/>
          <w:szCs w:val="20"/>
        </w:rPr>
        <w:t xml:space="preserve"> </w:t>
      </w:r>
    </w:p>
    <w:p w:rsidR="0034140D" w:rsidRPr="00323A1E" w:rsidRDefault="0034140D" w:rsidP="00B83A96">
      <w:pPr>
        <w:pStyle w:val="esegmenth4"/>
        <w:numPr>
          <w:ilvl w:val="0"/>
          <w:numId w:val="14"/>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operacija se ne izvaja v okviru drugih evropskih investicijskih in strukturnih skladov ali instrumentov financiranja Unije ali nacionalnih instrumentov financiranja.</w:t>
      </w:r>
    </w:p>
    <w:p w:rsidR="0034140D" w:rsidRPr="00323A1E" w:rsidRDefault="0034140D" w:rsidP="0034140D">
      <w:pPr>
        <w:pStyle w:val="esegmenth4"/>
        <w:jc w:val="both"/>
        <w:rPr>
          <w:rFonts w:ascii="Arial" w:hAnsi="Arial" w:cs="Arial"/>
          <w:b w:val="0"/>
          <w:color w:val="auto"/>
          <w:sz w:val="20"/>
          <w:szCs w:val="20"/>
        </w:rPr>
      </w:pPr>
      <w:r w:rsidRPr="00323A1E">
        <w:rPr>
          <w:rFonts w:ascii="Arial" w:hAnsi="Arial" w:cs="Arial"/>
          <w:b w:val="0"/>
          <w:color w:val="auto"/>
          <w:sz w:val="20"/>
          <w:szCs w:val="20"/>
        </w:rPr>
        <w:t>(3) Operacije se izberejo na podlagi naslednjih meril:</w:t>
      </w:r>
    </w:p>
    <w:p w:rsidR="0034140D" w:rsidRPr="00323A1E" w:rsidRDefault="0034140D" w:rsidP="00B83A96">
      <w:pPr>
        <w:pStyle w:val="esegmenth4"/>
        <w:numPr>
          <w:ilvl w:val="0"/>
          <w:numId w:val="13"/>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skladnost operacije s ciljem ukrepa, določenim v točki a</w:t>
      </w:r>
      <w:r w:rsidR="00221F47" w:rsidRPr="00323A1E">
        <w:rPr>
          <w:rFonts w:ascii="Arial" w:hAnsi="Arial" w:cs="Arial"/>
          <w:b w:val="0"/>
          <w:color w:val="auto"/>
          <w:sz w:val="20"/>
          <w:szCs w:val="20"/>
        </w:rPr>
        <w:t>)</w:t>
      </w:r>
      <w:r w:rsidRPr="00323A1E">
        <w:rPr>
          <w:rFonts w:ascii="Arial" w:hAnsi="Arial" w:cs="Arial"/>
          <w:b w:val="0"/>
          <w:color w:val="auto"/>
          <w:sz w:val="20"/>
          <w:szCs w:val="20"/>
        </w:rPr>
        <w:t xml:space="preserve"> prvega odstavka 51. člena Uredbe 508/2014/EU;</w:t>
      </w:r>
    </w:p>
    <w:p w:rsidR="0034140D" w:rsidRPr="00323A1E" w:rsidRDefault="0034140D" w:rsidP="00B83A96">
      <w:pPr>
        <w:pStyle w:val="esegmenth4"/>
        <w:numPr>
          <w:ilvl w:val="0"/>
          <w:numId w:val="13"/>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skladnost operacije s posebnim ciljem iz poglavja 3.3 OP ESPR 2014–2020, h kateremu prispeva ukrep;</w:t>
      </w:r>
    </w:p>
    <w:p w:rsidR="0034140D" w:rsidRPr="00323A1E" w:rsidRDefault="0034140D" w:rsidP="00B83A96">
      <w:pPr>
        <w:pStyle w:val="esegmenth4"/>
        <w:numPr>
          <w:ilvl w:val="0"/>
          <w:numId w:val="13"/>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usklajenost operacije z OP ESPR 2014–2020: s poglavjem 3.3 OP ESPR 2014–2020 (utemeljitev za kombinacijo ukrepov) in</w:t>
      </w:r>
    </w:p>
    <w:p w:rsidR="0034140D" w:rsidRPr="00323A1E" w:rsidRDefault="0034140D" w:rsidP="00B83A96">
      <w:pPr>
        <w:pStyle w:val="esegmenth4"/>
        <w:numPr>
          <w:ilvl w:val="0"/>
          <w:numId w:val="13"/>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skladnost operacije z Nacionalnim strateškim načrtom za razvoj akvakulture v RS za obdobje 2014–2020.</w:t>
      </w:r>
    </w:p>
    <w:p w:rsidR="0034140D" w:rsidRPr="00323A1E" w:rsidRDefault="0034140D" w:rsidP="0034140D">
      <w:pPr>
        <w:pStyle w:val="Navadensplet"/>
        <w:spacing w:after="0"/>
        <w:jc w:val="center"/>
        <w:rPr>
          <w:rFonts w:ascii="Arial" w:hAnsi="Arial" w:cs="Arial"/>
          <w:b/>
          <w:color w:val="auto"/>
          <w:sz w:val="20"/>
          <w:szCs w:val="20"/>
        </w:rPr>
      </w:pPr>
      <w:r w:rsidRPr="00323A1E" w:rsidDel="005272C1">
        <w:rPr>
          <w:rFonts w:ascii="Arial" w:hAnsi="Arial" w:cs="Arial"/>
          <w:b/>
          <w:color w:val="auto"/>
          <w:sz w:val="20"/>
          <w:szCs w:val="20"/>
        </w:rPr>
        <w:t xml:space="preserve"> </w:t>
      </w:r>
      <w:r w:rsidRPr="00323A1E">
        <w:rPr>
          <w:rFonts w:ascii="Arial" w:hAnsi="Arial" w:cs="Arial"/>
          <w:b/>
          <w:color w:val="auto"/>
          <w:sz w:val="20"/>
          <w:szCs w:val="20"/>
        </w:rPr>
        <w:t>8. člen</w:t>
      </w:r>
    </w:p>
    <w:p w:rsidR="0034140D" w:rsidRPr="00323A1E" w:rsidRDefault="0034140D" w:rsidP="0034140D">
      <w:pPr>
        <w:pStyle w:val="Navadensplet"/>
        <w:spacing w:after="0"/>
        <w:jc w:val="center"/>
        <w:rPr>
          <w:rFonts w:ascii="Arial" w:hAnsi="Arial" w:cs="Arial"/>
          <w:b/>
          <w:color w:val="auto"/>
          <w:sz w:val="20"/>
          <w:szCs w:val="20"/>
        </w:rPr>
      </w:pPr>
      <w:r w:rsidRPr="00323A1E">
        <w:rPr>
          <w:rFonts w:ascii="Arial" w:hAnsi="Arial" w:cs="Arial"/>
          <w:b/>
          <w:color w:val="auto"/>
          <w:sz w:val="20"/>
          <w:szCs w:val="20"/>
        </w:rPr>
        <w:t>(</w:t>
      </w:r>
      <w:r w:rsidR="00167E2F">
        <w:rPr>
          <w:rFonts w:ascii="Arial" w:hAnsi="Arial" w:cs="Arial"/>
          <w:b/>
          <w:color w:val="auto"/>
          <w:sz w:val="20"/>
          <w:szCs w:val="20"/>
        </w:rPr>
        <w:t xml:space="preserve">ukrep </w:t>
      </w:r>
      <w:r w:rsidRPr="00323A1E">
        <w:rPr>
          <w:rFonts w:ascii="Arial" w:hAnsi="Arial" w:cs="Arial"/>
          <w:b/>
          <w:color w:val="auto"/>
          <w:sz w:val="20"/>
          <w:szCs w:val="20"/>
        </w:rPr>
        <w:t>nadzor in izvrševanje)</w:t>
      </w:r>
    </w:p>
    <w:p w:rsidR="0034140D" w:rsidRPr="00323A1E" w:rsidRDefault="0034140D" w:rsidP="0034140D">
      <w:pPr>
        <w:pStyle w:val="Navadensplet"/>
        <w:spacing w:after="0"/>
        <w:jc w:val="center"/>
        <w:rPr>
          <w:rFonts w:ascii="Arial" w:hAnsi="Arial" w:cs="Arial"/>
          <w:b/>
          <w:color w:val="auto"/>
          <w:sz w:val="20"/>
          <w:szCs w:val="20"/>
        </w:rPr>
      </w:pPr>
    </w:p>
    <w:p w:rsidR="00FC1B5F" w:rsidRPr="00323A1E" w:rsidRDefault="0034140D" w:rsidP="0034140D">
      <w:pPr>
        <w:spacing w:line="240" w:lineRule="auto"/>
        <w:jc w:val="both"/>
        <w:rPr>
          <w:rFonts w:cs="Arial"/>
          <w:szCs w:val="20"/>
        </w:rPr>
      </w:pPr>
      <w:r w:rsidRPr="00323A1E">
        <w:rPr>
          <w:rFonts w:cs="Arial"/>
          <w:szCs w:val="20"/>
        </w:rPr>
        <w:t>(1) Cilj ukrepa</w:t>
      </w:r>
      <w:r w:rsidR="00221F47" w:rsidRPr="00323A1E">
        <w:rPr>
          <w:rFonts w:cs="Arial"/>
          <w:szCs w:val="20"/>
        </w:rPr>
        <w:t xml:space="preserve"> iz 1. točke tretjega odstavka 4. člena</w:t>
      </w:r>
      <w:r w:rsidR="00592CCF" w:rsidRPr="00323A1E">
        <w:rPr>
          <w:rFonts w:cs="Arial"/>
          <w:szCs w:val="20"/>
        </w:rPr>
        <w:t xml:space="preserve"> te uredbe</w:t>
      </w:r>
      <w:r w:rsidRPr="00323A1E">
        <w:rPr>
          <w:rFonts w:cs="Arial"/>
          <w:szCs w:val="20"/>
        </w:rPr>
        <w:t xml:space="preserve"> je izvajanje sistema Unije za nadzor, inšpekcijske preglede in izvrševanje iz 36. člena Uredbe 1380/2013/EU, podrobneje opredeljenega v </w:t>
      </w:r>
      <w:r w:rsidRPr="00323A1E">
        <w:rPr>
          <w:rFonts w:cs="Arial"/>
          <w:szCs w:val="20"/>
          <w:lang w:eastAsia="sl-SI"/>
        </w:rPr>
        <w:t>Uredbi 1224/2009</w:t>
      </w:r>
      <w:r w:rsidR="00D640DE">
        <w:rPr>
          <w:rFonts w:cs="Arial"/>
          <w:szCs w:val="20"/>
          <w:lang w:eastAsia="sl-SI"/>
        </w:rPr>
        <w:t>/ES</w:t>
      </w:r>
      <w:r w:rsidRPr="00323A1E">
        <w:rPr>
          <w:rFonts w:cs="Arial"/>
          <w:szCs w:val="20"/>
          <w:lang w:eastAsia="sl-SI"/>
        </w:rPr>
        <w:t xml:space="preserve"> ter </w:t>
      </w:r>
      <w:r w:rsidR="00D640DE">
        <w:rPr>
          <w:rFonts w:cs="Arial"/>
          <w:szCs w:val="20"/>
          <w:lang w:eastAsia="sl-SI"/>
        </w:rPr>
        <w:t>v U</w:t>
      </w:r>
      <w:r w:rsidRPr="00323A1E">
        <w:rPr>
          <w:rFonts w:cs="Arial"/>
          <w:szCs w:val="20"/>
          <w:lang w:eastAsia="sl-SI"/>
        </w:rPr>
        <w:t>redbi 404/2011</w:t>
      </w:r>
      <w:r w:rsidR="00D640DE">
        <w:rPr>
          <w:rFonts w:cs="Arial"/>
          <w:szCs w:val="20"/>
          <w:lang w:eastAsia="sl-SI"/>
        </w:rPr>
        <w:t>/EU</w:t>
      </w:r>
      <w:r w:rsidRPr="00323A1E">
        <w:rPr>
          <w:rFonts w:cs="Arial"/>
          <w:szCs w:val="20"/>
          <w:lang w:eastAsia="sl-SI"/>
        </w:rPr>
        <w:t xml:space="preserve"> </w:t>
      </w:r>
      <w:r w:rsidRPr="00323A1E">
        <w:rPr>
          <w:rFonts w:cs="Arial"/>
          <w:szCs w:val="20"/>
        </w:rPr>
        <w:t>v Republiki Sloveniji oziroma v zvezi s slovenskim ribištvom</w:t>
      </w:r>
      <w:r w:rsidR="003F178F" w:rsidRPr="00323A1E">
        <w:rPr>
          <w:rFonts w:cs="Arial"/>
          <w:szCs w:val="20"/>
        </w:rPr>
        <w:t xml:space="preserve"> z naslednjimi vrstami operacij:</w:t>
      </w:r>
    </w:p>
    <w:p w:rsidR="00E15FE8" w:rsidRPr="00323A1E" w:rsidRDefault="00E15FE8" w:rsidP="0034140D">
      <w:pPr>
        <w:spacing w:line="240" w:lineRule="auto"/>
        <w:jc w:val="both"/>
        <w:rPr>
          <w:rFonts w:cs="Arial"/>
          <w:szCs w:val="20"/>
        </w:rPr>
      </w:pPr>
    </w:p>
    <w:p w:rsidR="00DA2CD1" w:rsidRDefault="009B1EC3">
      <w:pPr>
        <w:pStyle w:val="Odstavekseznama"/>
        <w:numPr>
          <w:ilvl w:val="0"/>
          <w:numId w:val="48"/>
        </w:numPr>
        <w:rPr>
          <w:rFonts w:ascii="Arial" w:hAnsi="Arial" w:cs="Arial"/>
          <w:sz w:val="20"/>
        </w:rPr>
      </w:pPr>
      <w:r w:rsidRPr="00323A1E">
        <w:rPr>
          <w:rFonts w:ascii="Arial" w:hAnsi="Arial" w:cs="Arial"/>
          <w:sz w:val="20"/>
        </w:rPr>
        <w:t>nakup, namestitev in razvoj tehnologije;</w:t>
      </w:r>
    </w:p>
    <w:p w:rsidR="00E15FE8" w:rsidRPr="00323A1E" w:rsidRDefault="00E15FE8" w:rsidP="00D54962">
      <w:pPr>
        <w:spacing w:line="240" w:lineRule="auto"/>
        <w:jc w:val="both"/>
        <w:rPr>
          <w:rFonts w:cs="Arial"/>
          <w:szCs w:val="20"/>
        </w:rPr>
      </w:pPr>
    </w:p>
    <w:p w:rsidR="00DA2CD1" w:rsidRDefault="009B1EC3">
      <w:pPr>
        <w:pStyle w:val="Odstavekseznama"/>
        <w:numPr>
          <w:ilvl w:val="0"/>
          <w:numId w:val="48"/>
        </w:numPr>
        <w:rPr>
          <w:rFonts w:ascii="Arial" w:hAnsi="Arial" w:cs="Arial"/>
          <w:sz w:val="20"/>
        </w:rPr>
      </w:pPr>
      <w:r w:rsidRPr="00323A1E">
        <w:rPr>
          <w:rFonts w:ascii="Arial" w:hAnsi="Arial" w:cs="Arial"/>
          <w:sz w:val="20"/>
        </w:rPr>
        <w:t>razvoj, nakup in namestitev komponent za zagotavljanje prenosa podatkov;</w:t>
      </w:r>
    </w:p>
    <w:p w:rsidR="00E15FE8" w:rsidRPr="00323A1E" w:rsidRDefault="00E15FE8" w:rsidP="00D54962">
      <w:pPr>
        <w:spacing w:line="240" w:lineRule="auto"/>
        <w:jc w:val="both"/>
        <w:rPr>
          <w:rFonts w:cs="Arial"/>
          <w:szCs w:val="20"/>
        </w:rPr>
      </w:pPr>
    </w:p>
    <w:p w:rsidR="00DA2CD1" w:rsidRDefault="009B1EC3">
      <w:pPr>
        <w:pStyle w:val="Odstavekseznama"/>
        <w:numPr>
          <w:ilvl w:val="0"/>
          <w:numId w:val="48"/>
        </w:numPr>
        <w:rPr>
          <w:rFonts w:ascii="Arial" w:hAnsi="Arial" w:cs="Arial"/>
          <w:sz w:val="20"/>
        </w:rPr>
      </w:pPr>
      <w:r w:rsidRPr="00323A1E">
        <w:rPr>
          <w:rFonts w:ascii="Arial" w:hAnsi="Arial" w:cs="Arial"/>
          <w:sz w:val="20"/>
        </w:rPr>
        <w:t>razvoj, nakup in namestitev komponent, ki so potrebne za zagotavljanje sledljivosti;</w:t>
      </w:r>
    </w:p>
    <w:p w:rsidR="00E15FE8" w:rsidRPr="00323A1E" w:rsidRDefault="00E15FE8" w:rsidP="00D54962">
      <w:pPr>
        <w:spacing w:line="240" w:lineRule="auto"/>
        <w:jc w:val="both"/>
        <w:rPr>
          <w:rFonts w:cs="Arial"/>
          <w:szCs w:val="20"/>
        </w:rPr>
      </w:pPr>
    </w:p>
    <w:p w:rsidR="00DA2CD1" w:rsidRDefault="009B1EC3">
      <w:pPr>
        <w:pStyle w:val="Odstavekseznama"/>
        <w:numPr>
          <w:ilvl w:val="0"/>
          <w:numId w:val="48"/>
        </w:numPr>
        <w:rPr>
          <w:rFonts w:ascii="Arial" w:hAnsi="Arial" w:cs="Arial"/>
          <w:sz w:val="20"/>
        </w:rPr>
      </w:pPr>
      <w:r w:rsidRPr="00323A1E">
        <w:rPr>
          <w:rFonts w:ascii="Arial" w:hAnsi="Arial" w:cs="Arial"/>
          <w:sz w:val="20"/>
        </w:rPr>
        <w:t>izvajanje programov za izmenjavo in analizo podatkov;</w:t>
      </w:r>
    </w:p>
    <w:p w:rsidR="00E15FE8" w:rsidRPr="00323A1E" w:rsidRDefault="00E15FE8" w:rsidP="00D54962">
      <w:pPr>
        <w:spacing w:line="240" w:lineRule="auto"/>
        <w:jc w:val="both"/>
        <w:rPr>
          <w:rFonts w:cs="Arial"/>
          <w:szCs w:val="20"/>
        </w:rPr>
      </w:pPr>
    </w:p>
    <w:p w:rsidR="00DA2CD1" w:rsidRDefault="009B1EC3">
      <w:pPr>
        <w:pStyle w:val="Odstavekseznama"/>
        <w:numPr>
          <w:ilvl w:val="0"/>
          <w:numId w:val="48"/>
        </w:numPr>
        <w:rPr>
          <w:rFonts w:ascii="Arial" w:hAnsi="Arial" w:cs="Arial"/>
          <w:sz w:val="20"/>
        </w:rPr>
      </w:pPr>
      <w:r w:rsidRPr="00323A1E">
        <w:rPr>
          <w:rFonts w:ascii="Arial" w:hAnsi="Arial" w:cs="Arial"/>
          <w:sz w:val="20"/>
        </w:rPr>
        <w:t>posodobitev in nakup patruljnih čolnov, letal in helikopterjev;</w:t>
      </w:r>
    </w:p>
    <w:p w:rsidR="00E15FE8" w:rsidRPr="00323A1E" w:rsidRDefault="00E15FE8" w:rsidP="00D54962">
      <w:pPr>
        <w:spacing w:line="240" w:lineRule="auto"/>
        <w:jc w:val="both"/>
        <w:rPr>
          <w:rFonts w:cs="Arial"/>
          <w:szCs w:val="20"/>
        </w:rPr>
      </w:pPr>
    </w:p>
    <w:p w:rsidR="00DA2CD1" w:rsidRDefault="009B1EC3">
      <w:pPr>
        <w:pStyle w:val="Odstavekseznama"/>
        <w:numPr>
          <w:ilvl w:val="0"/>
          <w:numId w:val="48"/>
        </w:numPr>
        <w:rPr>
          <w:rFonts w:ascii="Arial" w:hAnsi="Arial" w:cs="Arial"/>
          <w:sz w:val="20"/>
        </w:rPr>
      </w:pPr>
      <w:r w:rsidRPr="00323A1E">
        <w:rPr>
          <w:rFonts w:ascii="Arial" w:hAnsi="Arial" w:cs="Arial"/>
          <w:sz w:val="20"/>
        </w:rPr>
        <w:t>nakup drugih sredstev nadzora;</w:t>
      </w:r>
    </w:p>
    <w:p w:rsidR="00E15FE8" w:rsidRPr="00323A1E" w:rsidRDefault="00E15FE8" w:rsidP="00D54962">
      <w:pPr>
        <w:spacing w:line="240" w:lineRule="auto"/>
        <w:jc w:val="both"/>
        <w:rPr>
          <w:rFonts w:cs="Arial"/>
          <w:szCs w:val="20"/>
        </w:rPr>
      </w:pPr>
    </w:p>
    <w:p w:rsidR="00DA2CD1" w:rsidRDefault="009B1EC3">
      <w:pPr>
        <w:pStyle w:val="Odstavekseznama"/>
        <w:numPr>
          <w:ilvl w:val="0"/>
          <w:numId w:val="48"/>
        </w:numPr>
        <w:rPr>
          <w:rFonts w:ascii="Arial" w:hAnsi="Arial" w:cs="Arial"/>
          <w:sz w:val="20"/>
        </w:rPr>
      </w:pPr>
      <w:r w:rsidRPr="00323A1E">
        <w:rPr>
          <w:rFonts w:ascii="Arial" w:hAnsi="Arial" w:cs="Arial"/>
          <w:sz w:val="20"/>
        </w:rPr>
        <w:t>razvoj inovativnih sistemov za nadzor in spremljanje ter pilotnih projektov</w:t>
      </w:r>
      <w:r w:rsidR="00A808C4" w:rsidRPr="00323A1E">
        <w:rPr>
          <w:rFonts w:ascii="Arial" w:hAnsi="Arial" w:cs="Arial"/>
          <w:sz w:val="20"/>
        </w:rPr>
        <w:t xml:space="preserve"> v skladu s točko g</w:t>
      </w:r>
      <w:r w:rsidR="00592CCF" w:rsidRPr="00323A1E">
        <w:rPr>
          <w:rFonts w:ascii="Arial" w:hAnsi="Arial" w:cs="Arial"/>
          <w:sz w:val="20"/>
        </w:rPr>
        <w:t>)</w:t>
      </w:r>
      <w:r w:rsidR="00A808C4" w:rsidRPr="00323A1E">
        <w:rPr>
          <w:rFonts w:ascii="Arial" w:hAnsi="Arial" w:cs="Arial"/>
          <w:sz w:val="20"/>
        </w:rPr>
        <w:t xml:space="preserve"> drugega odstavka 76. člena Uredbe 508/2014/EU</w:t>
      </w:r>
      <w:r w:rsidRPr="00323A1E">
        <w:rPr>
          <w:rFonts w:ascii="Arial" w:hAnsi="Arial" w:cs="Arial"/>
          <w:sz w:val="20"/>
        </w:rPr>
        <w:t>;</w:t>
      </w:r>
    </w:p>
    <w:p w:rsidR="00E15FE8" w:rsidRPr="00323A1E" w:rsidRDefault="00E15FE8" w:rsidP="00D54962">
      <w:pPr>
        <w:spacing w:line="240" w:lineRule="auto"/>
        <w:jc w:val="both"/>
        <w:rPr>
          <w:rFonts w:cs="Arial"/>
          <w:szCs w:val="20"/>
        </w:rPr>
      </w:pPr>
    </w:p>
    <w:p w:rsidR="00DA2CD1" w:rsidRDefault="009B1EC3">
      <w:pPr>
        <w:pStyle w:val="Odstavekseznama"/>
        <w:numPr>
          <w:ilvl w:val="0"/>
          <w:numId w:val="48"/>
        </w:numPr>
        <w:rPr>
          <w:rFonts w:ascii="Arial" w:hAnsi="Arial" w:cs="Arial"/>
          <w:sz w:val="20"/>
        </w:rPr>
      </w:pPr>
      <w:r w:rsidRPr="00323A1E">
        <w:rPr>
          <w:rFonts w:ascii="Arial" w:hAnsi="Arial" w:cs="Arial"/>
          <w:sz w:val="20"/>
        </w:rPr>
        <w:t>programi za usposabljanje in izmenjavo;</w:t>
      </w:r>
    </w:p>
    <w:p w:rsidR="00E15FE8" w:rsidRPr="00323A1E" w:rsidRDefault="00E15FE8" w:rsidP="00D54962">
      <w:pPr>
        <w:spacing w:line="240" w:lineRule="auto"/>
        <w:jc w:val="both"/>
        <w:rPr>
          <w:rFonts w:cs="Arial"/>
          <w:szCs w:val="20"/>
        </w:rPr>
      </w:pPr>
    </w:p>
    <w:p w:rsidR="00DA2CD1" w:rsidRDefault="009B1EC3">
      <w:pPr>
        <w:pStyle w:val="Odstavekseznama"/>
        <w:numPr>
          <w:ilvl w:val="0"/>
          <w:numId w:val="48"/>
        </w:numPr>
        <w:rPr>
          <w:rFonts w:ascii="Arial" w:hAnsi="Arial" w:cs="Arial"/>
          <w:sz w:val="20"/>
        </w:rPr>
      </w:pPr>
      <w:r w:rsidRPr="00323A1E">
        <w:rPr>
          <w:rFonts w:ascii="Arial" w:hAnsi="Arial" w:cs="Arial"/>
          <w:sz w:val="20"/>
        </w:rPr>
        <w:t>analiza stroškov in koristi ter ocene revizij;</w:t>
      </w:r>
    </w:p>
    <w:p w:rsidR="00E15FE8" w:rsidRPr="00323A1E" w:rsidRDefault="00E15FE8" w:rsidP="00D54962">
      <w:pPr>
        <w:spacing w:line="240" w:lineRule="auto"/>
        <w:jc w:val="both"/>
        <w:rPr>
          <w:rFonts w:cs="Arial"/>
          <w:szCs w:val="20"/>
        </w:rPr>
      </w:pPr>
    </w:p>
    <w:p w:rsidR="00DA2CD1" w:rsidRDefault="009B1EC3">
      <w:pPr>
        <w:pStyle w:val="Odstavekseznama"/>
        <w:numPr>
          <w:ilvl w:val="0"/>
          <w:numId w:val="48"/>
        </w:numPr>
        <w:rPr>
          <w:rFonts w:ascii="Arial" w:hAnsi="Arial" w:cs="Arial"/>
          <w:sz w:val="20"/>
        </w:rPr>
      </w:pPr>
      <w:r w:rsidRPr="00323A1E">
        <w:rPr>
          <w:rFonts w:ascii="Arial" w:hAnsi="Arial" w:cs="Arial"/>
          <w:sz w:val="20"/>
        </w:rPr>
        <w:lastRenderedPageBreak/>
        <w:t>seminarji in medijska orodja;</w:t>
      </w:r>
    </w:p>
    <w:p w:rsidR="00E15FE8" w:rsidRPr="00323A1E" w:rsidRDefault="00E15FE8" w:rsidP="00D54962">
      <w:pPr>
        <w:spacing w:line="240" w:lineRule="auto"/>
        <w:jc w:val="both"/>
        <w:rPr>
          <w:rFonts w:cs="Arial"/>
          <w:szCs w:val="20"/>
        </w:rPr>
      </w:pPr>
    </w:p>
    <w:p w:rsidR="00DA2CD1" w:rsidRDefault="009B1EC3">
      <w:pPr>
        <w:pStyle w:val="Odstavekseznama"/>
        <w:numPr>
          <w:ilvl w:val="0"/>
          <w:numId w:val="48"/>
        </w:numPr>
        <w:rPr>
          <w:rFonts w:ascii="Arial" w:hAnsi="Arial" w:cs="Arial"/>
          <w:sz w:val="20"/>
        </w:rPr>
      </w:pPr>
      <w:r w:rsidRPr="00323A1E">
        <w:rPr>
          <w:rFonts w:ascii="Arial" w:hAnsi="Arial" w:cs="Arial"/>
          <w:sz w:val="20"/>
        </w:rPr>
        <w:t>operativni stroški</w:t>
      </w:r>
      <w:r w:rsidR="005A4DE7" w:rsidRPr="00323A1E">
        <w:rPr>
          <w:rFonts w:ascii="Arial" w:hAnsi="Arial" w:cs="Arial"/>
          <w:sz w:val="20"/>
        </w:rPr>
        <w:t xml:space="preserve"> v skladu s točko </w:t>
      </w:r>
      <w:r w:rsidR="00A808C4" w:rsidRPr="00323A1E">
        <w:rPr>
          <w:rFonts w:ascii="Arial" w:hAnsi="Arial" w:cs="Arial"/>
          <w:sz w:val="20"/>
        </w:rPr>
        <w:t>k drugega odstavka 76. člena Uredbe 508/2014/EU</w:t>
      </w:r>
      <w:r w:rsidRPr="00323A1E">
        <w:rPr>
          <w:rFonts w:ascii="Arial" w:hAnsi="Arial" w:cs="Arial"/>
          <w:sz w:val="20"/>
        </w:rPr>
        <w:t>;</w:t>
      </w:r>
    </w:p>
    <w:p w:rsidR="00E15FE8" w:rsidRPr="00323A1E" w:rsidRDefault="00E15FE8" w:rsidP="00D54962">
      <w:pPr>
        <w:spacing w:line="240" w:lineRule="auto"/>
        <w:jc w:val="both"/>
        <w:rPr>
          <w:rFonts w:cs="Arial"/>
          <w:szCs w:val="20"/>
        </w:rPr>
      </w:pPr>
    </w:p>
    <w:p w:rsidR="00DA2CD1" w:rsidRDefault="009B1EC3">
      <w:pPr>
        <w:pStyle w:val="Odstavekseznama"/>
        <w:numPr>
          <w:ilvl w:val="0"/>
          <w:numId w:val="48"/>
        </w:numPr>
        <w:rPr>
          <w:rFonts w:ascii="Arial" w:hAnsi="Arial" w:cs="Arial"/>
          <w:sz w:val="20"/>
        </w:rPr>
      </w:pPr>
      <w:r w:rsidRPr="00323A1E">
        <w:rPr>
          <w:rFonts w:ascii="Arial" w:hAnsi="Arial" w:cs="Arial"/>
          <w:sz w:val="20"/>
        </w:rPr>
        <w:t>izvajanje akcijskega načrta</w:t>
      </w:r>
      <w:r w:rsidR="00A808C4" w:rsidRPr="00323A1E">
        <w:rPr>
          <w:rFonts w:ascii="Arial" w:hAnsi="Arial" w:cs="Arial"/>
          <w:sz w:val="20"/>
        </w:rPr>
        <w:t xml:space="preserve"> v skladu s točko l</w:t>
      </w:r>
      <w:r w:rsidR="001E5D47">
        <w:rPr>
          <w:rFonts w:ascii="Arial" w:hAnsi="Arial" w:cs="Arial"/>
          <w:sz w:val="20"/>
        </w:rPr>
        <w:t>)</w:t>
      </w:r>
      <w:r w:rsidR="00A808C4" w:rsidRPr="00323A1E">
        <w:rPr>
          <w:rFonts w:ascii="Arial" w:hAnsi="Arial" w:cs="Arial"/>
          <w:sz w:val="20"/>
        </w:rPr>
        <w:t xml:space="preserve"> drugega odstavka 76. člena Uredbe 508/2014/EU</w:t>
      </w:r>
      <w:r w:rsidR="000D1DB8" w:rsidRPr="00323A1E">
        <w:rPr>
          <w:rFonts w:ascii="Arial" w:hAnsi="Arial" w:cs="Arial"/>
          <w:sz w:val="20"/>
        </w:rPr>
        <w:t>.</w:t>
      </w:r>
    </w:p>
    <w:p w:rsidR="0034140D" w:rsidRPr="00323A1E" w:rsidRDefault="0034140D" w:rsidP="0034140D">
      <w:pPr>
        <w:spacing w:line="240" w:lineRule="auto"/>
        <w:jc w:val="both"/>
        <w:rPr>
          <w:rFonts w:cs="Arial"/>
          <w:szCs w:val="20"/>
          <w:lang w:eastAsia="sl-SI"/>
        </w:rPr>
      </w:pPr>
    </w:p>
    <w:p w:rsidR="0034140D" w:rsidRPr="00323A1E" w:rsidRDefault="0034140D" w:rsidP="0034140D">
      <w:pPr>
        <w:pStyle w:val="esegmenth4"/>
        <w:jc w:val="both"/>
        <w:rPr>
          <w:rFonts w:ascii="Arial" w:hAnsi="Arial" w:cs="Arial"/>
          <w:b w:val="0"/>
          <w:color w:val="auto"/>
          <w:sz w:val="20"/>
          <w:szCs w:val="20"/>
        </w:rPr>
      </w:pPr>
      <w:r w:rsidRPr="00323A1E">
        <w:rPr>
          <w:rFonts w:ascii="Arial" w:hAnsi="Arial" w:cs="Arial"/>
          <w:b w:val="0"/>
          <w:color w:val="auto"/>
          <w:sz w:val="20"/>
          <w:szCs w:val="20"/>
        </w:rPr>
        <w:t>(2) Pogoja za upravičenost operacij sta:</w:t>
      </w:r>
    </w:p>
    <w:p w:rsidR="00630323" w:rsidRPr="00F2280A" w:rsidRDefault="00630323" w:rsidP="00B83A96">
      <w:pPr>
        <w:pStyle w:val="esegmenth4"/>
        <w:numPr>
          <w:ilvl w:val="0"/>
          <w:numId w:val="14"/>
        </w:numPr>
        <w:spacing w:before="100" w:beforeAutospacing="1" w:after="100" w:afterAutospacing="1"/>
        <w:jc w:val="both"/>
        <w:rPr>
          <w:rFonts w:ascii="Arial" w:hAnsi="Arial" w:cs="Arial"/>
          <w:b w:val="0"/>
          <w:color w:val="auto"/>
          <w:sz w:val="20"/>
          <w:szCs w:val="20"/>
        </w:rPr>
      </w:pPr>
      <w:r w:rsidRPr="00F2280A">
        <w:rPr>
          <w:rFonts w:ascii="Arial" w:hAnsi="Arial" w:cs="Arial"/>
          <w:b w:val="0"/>
          <w:color w:val="auto"/>
          <w:sz w:val="20"/>
          <w:szCs w:val="20"/>
        </w:rPr>
        <w:t>operacija se lahko izvaja v obdobju od 22. 7. 2015 do najkasneje 30. 11.</w:t>
      </w:r>
      <w:r w:rsidR="000D1DB8" w:rsidRPr="00F2280A">
        <w:rPr>
          <w:rFonts w:ascii="Arial" w:hAnsi="Arial" w:cs="Arial"/>
          <w:b w:val="0"/>
          <w:color w:val="auto"/>
          <w:sz w:val="20"/>
          <w:szCs w:val="20"/>
        </w:rPr>
        <w:t xml:space="preserve"> </w:t>
      </w:r>
      <w:r w:rsidRPr="00F2280A">
        <w:rPr>
          <w:rFonts w:ascii="Arial" w:hAnsi="Arial" w:cs="Arial"/>
          <w:b w:val="0"/>
          <w:color w:val="auto"/>
          <w:sz w:val="20"/>
          <w:szCs w:val="20"/>
        </w:rPr>
        <w:t>2023</w:t>
      </w:r>
      <w:r w:rsidR="00F2280A">
        <w:rPr>
          <w:rFonts w:ascii="Arial" w:hAnsi="Arial" w:cs="Arial"/>
          <w:b w:val="0"/>
          <w:color w:val="auto"/>
          <w:sz w:val="20"/>
          <w:szCs w:val="20"/>
        </w:rPr>
        <w:t>,</w:t>
      </w:r>
      <w:r w:rsidRPr="00F2280A">
        <w:rPr>
          <w:rFonts w:ascii="Arial" w:hAnsi="Arial" w:cs="Arial"/>
          <w:b w:val="0"/>
          <w:color w:val="auto"/>
          <w:sz w:val="20"/>
          <w:szCs w:val="20"/>
        </w:rPr>
        <w:t xml:space="preserve"> ki </w:t>
      </w:r>
      <w:r w:rsidR="00F2280A">
        <w:rPr>
          <w:rFonts w:ascii="Arial" w:hAnsi="Arial" w:cs="Arial"/>
          <w:b w:val="0"/>
          <w:color w:val="auto"/>
          <w:sz w:val="20"/>
          <w:szCs w:val="20"/>
        </w:rPr>
        <w:t xml:space="preserve">je </w:t>
      </w:r>
      <w:r w:rsidRPr="00F2280A">
        <w:rPr>
          <w:rFonts w:ascii="Arial" w:hAnsi="Arial" w:cs="Arial"/>
          <w:b w:val="0"/>
          <w:color w:val="auto"/>
          <w:sz w:val="20"/>
          <w:szCs w:val="20"/>
        </w:rPr>
        <w:t>zadnji rok za predložitev popolne dokumentacije</w:t>
      </w:r>
      <w:r w:rsidR="00F46782" w:rsidRPr="00F46782">
        <w:rPr>
          <w:rFonts w:ascii="Arial" w:hAnsi="Arial" w:cs="Arial"/>
          <w:b w:val="0"/>
          <w:color w:val="auto"/>
          <w:sz w:val="20"/>
          <w:szCs w:val="20"/>
        </w:rPr>
        <w:t>,</w:t>
      </w:r>
      <w:r w:rsidR="00BC31FD">
        <w:rPr>
          <w:rFonts w:ascii="Arial" w:hAnsi="Arial" w:cs="Arial"/>
          <w:b w:val="0"/>
          <w:color w:val="auto"/>
          <w:sz w:val="20"/>
          <w:szCs w:val="20"/>
        </w:rPr>
        <w:t xml:space="preserve"> </w:t>
      </w:r>
      <w:r w:rsidRPr="00F2280A">
        <w:rPr>
          <w:rFonts w:ascii="Arial" w:hAnsi="Arial" w:cs="Arial"/>
          <w:b w:val="0"/>
          <w:color w:val="auto"/>
          <w:sz w:val="20"/>
          <w:szCs w:val="20"/>
        </w:rPr>
        <w:t>ki mora biti podrobneje opredeljena v javnih naročilih</w:t>
      </w:r>
      <w:r w:rsidR="00090FE8" w:rsidRPr="00F2280A">
        <w:rPr>
          <w:rFonts w:ascii="Arial" w:hAnsi="Arial" w:cs="Arial"/>
          <w:b w:val="0"/>
          <w:color w:val="auto"/>
          <w:sz w:val="20"/>
          <w:szCs w:val="20"/>
        </w:rPr>
        <w:t xml:space="preserve"> in</w:t>
      </w:r>
      <w:r w:rsidRPr="00F2280A">
        <w:rPr>
          <w:rFonts w:ascii="Arial" w:hAnsi="Arial" w:cs="Arial"/>
          <w:b w:val="0"/>
          <w:color w:val="auto"/>
          <w:sz w:val="20"/>
          <w:szCs w:val="20"/>
        </w:rPr>
        <w:t xml:space="preserve">  </w:t>
      </w:r>
    </w:p>
    <w:p w:rsidR="0034140D" w:rsidRPr="00323A1E" w:rsidRDefault="0034140D" w:rsidP="00B83A96">
      <w:pPr>
        <w:pStyle w:val="esegmenth4"/>
        <w:numPr>
          <w:ilvl w:val="0"/>
          <w:numId w:val="14"/>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operacija se ne izvaja v okviru drugih evropskih investicijskih in strukturnih skladov ali instrumentov financiranja Unije ali nacionalnih instrumentov financiranja.</w:t>
      </w:r>
    </w:p>
    <w:p w:rsidR="0034140D" w:rsidRPr="00323A1E" w:rsidRDefault="0034140D" w:rsidP="0034140D">
      <w:pPr>
        <w:pStyle w:val="esegmenth4"/>
        <w:jc w:val="both"/>
        <w:rPr>
          <w:rFonts w:ascii="Arial" w:hAnsi="Arial" w:cs="Arial"/>
          <w:b w:val="0"/>
          <w:color w:val="auto"/>
          <w:sz w:val="20"/>
          <w:szCs w:val="20"/>
        </w:rPr>
      </w:pPr>
      <w:r w:rsidRPr="00323A1E">
        <w:rPr>
          <w:rFonts w:ascii="Arial" w:hAnsi="Arial" w:cs="Arial"/>
          <w:b w:val="0"/>
          <w:color w:val="auto"/>
          <w:sz w:val="20"/>
          <w:szCs w:val="20"/>
        </w:rPr>
        <w:t xml:space="preserve">(3) Operacije se izberejo na podlagi naslednjih meril: </w:t>
      </w:r>
    </w:p>
    <w:p w:rsidR="0034140D" w:rsidRPr="00323A1E" w:rsidRDefault="0034140D" w:rsidP="00B83A96">
      <w:pPr>
        <w:pStyle w:val="esegmenth4"/>
        <w:numPr>
          <w:ilvl w:val="0"/>
          <w:numId w:val="19"/>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operacija prispeva k izvajanju sistema za nadzor, inšpekcijske preglede in izvrševanje skupne ribiške politike v skladu z določbami 76. člena Uredbe 508/2014/EU oziroma k posebnemu cilju iz poglavja 3.2 OP ESPR 2014–2020</w:t>
      </w:r>
      <w:r w:rsidR="00090FE8">
        <w:rPr>
          <w:rFonts w:ascii="Arial" w:hAnsi="Arial" w:cs="Arial"/>
          <w:b w:val="0"/>
          <w:color w:val="auto"/>
          <w:sz w:val="20"/>
          <w:szCs w:val="20"/>
        </w:rPr>
        <w:t xml:space="preserve"> in</w:t>
      </w:r>
    </w:p>
    <w:p w:rsidR="0034140D" w:rsidRPr="00323A1E" w:rsidRDefault="0034140D" w:rsidP="00B83A96">
      <w:pPr>
        <w:pStyle w:val="esegmenth4"/>
        <w:numPr>
          <w:ilvl w:val="0"/>
          <w:numId w:val="19"/>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operacija obravnava potrebe nadzora ribištva v RS v skladu z določbami iz naslova 12 Operativnega programa za izvajanje ESPR v Republiki Sloveniji za obdobje 2014–2020.</w:t>
      </w:r>
    </w:p>
    <w:p w:rsidR="0034140D" w:rsidRPr="00323A1E" w:rsidRDefault="0034140D" w:rsidP="0034140D">
      <w:pPr>
        <w:pStyle w:val="Navadensplet"/>
        <w:spacing w:after="0"/>
        <w:jc w:val="center"/>
        <w:rPr>
          <w:rFonts w:ascii="Arial" w:hAnsi="Arial" w:cs="Arial"/>
          <w:b/>
          <w:color w:val="auto"/>
          <w:sz w:val="20"/>
          <w:szCs w:val="20"/>
        </w:rPr>
      </w:pPr>
      <w:r w:rsidRPr="00323A1E">
        <w:rPr>
          <w:rFonts w:ascii="Arial" w:hAnsi="Arial" w:cs="Arial"/>
          <w:b/>
          <w:color w:val="auto"/>
          <w:sz w:val="20"/>
          <w:szCs w:val="20"/>
        </w:rPr>
        <w:t>9. člen</w:t>
      </w:r>
    </w:p>
    <w:p w:rsidR="0034140D" w:rsidRPr="00323A1E" w:rsidRDefault="0034140D" w:rsidP="0034140D">
      <w:pPr>
        <w:pStyle w:val="Navadensplet"/>
        <w:spacing w:after="0"/>
        <w:jc w:val="center"/>
        <w:rPr>
          <w:rFonts w:ascii="Arial" w:hAnsi="Arial" w:cs="Arial"/>
          <w:b/>
          <w:color w:val="auto"/>
          <w:sz w:val="20"/>
          <w:szCs w:val="20"/>
        </w:rPr>
      </w:pPr>
      <w:r w:rsidRPr="00323A1E">
        <w:rPr>
          <w:rFonts w:ascii="Arial" w:hAnsi="Arial" w:cs="Arial"/>
          <w:b/>
          <w:color w:val="auto"/>
          <w:sz w:val="20"/>
          <w:szCs w:val="20"/>
        </w:rPr>
        <w:t>(</w:t>
      </w:r>
      <w:r w:rsidR="00C07BF1">
        <w:rPr>
          <w:rFonts w:ascii="Arial" w:hAnsi="Arial" w:cs="Arial"/>
          <w:b/>
          <w:color w:val="auto"/>
          <w:sz w:val="20"/>
          <w:szCs w:val="20"/>
        </w:rPr>
        <w:t xml:space="preserve">ukrep </w:t>
      </w:r>
      <w:r w:rsidRPr="00323A1E">
        <w:rPr>
          <w:rFonts w:ascii="Arial" w:hAnsi="Arial" w:cs="Arial"/>
          <w:b/>
          <w:color w:val="auto"/>
          <w:sz w:val="20"/>
          <w:szCs w:val="20"/>
        </w:rPr>
        <w:t>zbiranje podatkov)</w:t>
      </w:r>
    </w:p>
    <w:p w:rsidR="0034140D" w:rsidRPr="00323A1E" w:rsidRDefault="0034140D" w:rsidP="0034140D">
      <w:pPr>
        <w:pStyle w:val="Navadensplet"/>
        <w:spacing w:after="0"/>
        <w:jc w:val="center"/>
        <w:rPr>
          <w:rFonts w:ascii="Arial" w:hAnsi="Arial" w:cs="Arial"/>
          <w:b/>
          <w:color w:val="auto"/>
          <w:sz w:val="20"/>
          <w:szCs w:val="20"/>
        </w:rPr>
      </w:pPr>
    </w:p>
    <w:p w:rsidR="0034140D" w:rsidRPr="00323A1E" w:rsidRDefault="0034140D" w:rsidP="0034140D">
      <w:pPr>
        <w:spacing w:line="240" w:lineRule="auto"/>
        <w:jc w:val="both"/>
        <w:rPr>
          <w:rFonts w:cs="Arial"/>
          <w:szCs w:val="20"/>
        </w:rPr>
      </w:pPr>
      <w:r w:rsidRPr="00323A1E">
        <w:rPr>
          <w:rFonts w:cs="Arial"/>
          <w:szCs w:val="20"/>
        </w:rPr>
        <w:t>(1) Cilji ukrepa</w:t>
      </w:r>
      <w:r w:rsidR="00592CCF" w:rsidRPr="00323A1E">
        <w:rPr>
          <w:rFonts w:cs="Arial"/>
          <w:szCs w:val="20"/>
        </w:rPr>
        <w:t xml:space="preserve"> iz 2. točke tretjega odstavka 4. člena te uredbe</w:t>
      </w:r>
      <w:r w:rsidRPr="00323A1E">
        <w:rPr>
          <w:rFonts w:cs="Arial"/>
          <w:szCs w:val="20"/>
        </w:rPr>
        <w:t xml:space="preserve"> je zbiranje, upravljanje in uporaba podatkov iz prvega in drugega odstavka 25. člena Uredbe 1380/2013/EU in </w:t>
      </w:r>
      <w:r w:rsidRPr="00323A1E">
        <w:rPr>
          <w:rFonts w:cs="Arial"/>
          <w:szCs w:val="20"/>
          <w:lang w:eastAsia="sl-SI"/>
        </w:rPr>
        <w:t>Uredbe 199/2008</w:t>
      </w:r>
      <w:r w:rsidR="00234D63">
        <w:rPr>
          <w:rFonts w:cs="Arial"/>
          <w:szCs w:val="20"/>
          <w:lang w:eastAsia="sl-SI"/>
        </w:rPr>
        <w:t>/ES</w:t>
      </w:r>
      <w:r w:rsidRPr="00323A1E">
        <w:rPr>
          <w:rFonts w:cs="Arial"/>
          <w:szCs w:val="20"/>
          <w:lang w:eastAsia="sl-SI"/>
        </w:rPr>
        <w:t xml:space="preserve"> </w:t>
      </w:r>
      <w:r w:rsidRPr="00323A1E">
        <w:rPr>
          <w:rFonts w:cs="Arial"/>
          <w:szCs w:val="20"/>
        </w:rPr>
        <w:t>ter iz 21. in 77. člena Uredbe 508/2014/EU</w:t>
      </w:r>
      <w:r w:rsidR="003F178F" w:rsidRPr="00323A1E">
        <w:rPr>
          <w:rFonts w:cs="Arial"/>
          <w:szCs w:val="20"/>
        </w:rPr>
        <w:t xml:space="preserve"> z naslednjimi vrstami operacij:</w:t>
      </w:r>
    </w:p>
    <w:p w:rsidR="00D06D6F" w:rsidRPr="00323A1E" w:rsidRDefault="00D06D6F" w:rsidP="00D06D6F">
      <w:pPr>
        <w:spacing w:line="240" w:lineRule="auto"/>
        <w:jc w:val="both"/>
        <w:rPr>
          <w:rFonts w:cs="Arial"/>
          <w:szCs w:val="20"/>
        </w:rPr>
      </w:pPr>
    </w:p>
    <w:p w:rsidR="00DA2CD1" w:rsidRDefault="00D06D6F">
      <w:pPr>
        <w:pStyle w:val="Odstavekseznama"/>
        <w:numPr>
          <w:ilvl w:val="0"/>
          <w:numId w:val="56"/>
        </w:numPr>
        <w:rPr>
          <w:rFonts w:ascii="Arial" w:hAnsi="Arial" w:cs="Arial"/>
          <w:sz w:val="20"/>
        </w:rPr>
      </w:pPr>
      <w:r w:rsidRPr="00323A1E">
        <w:rPr>
          <w:rFonts w:ascii="Arial" w:hAnsi="Arial" w:cs="Arial"/>
          <w:sz w:val="20"/>
        </w:rPr>
        <w:t>zbiranje, upravljanje in uporaba podatkov za namene znanstvene analize in izvajanja skupne ribiške politike;</w:t>
      </w:r>
    </w:p>
    <w:p w:rsidR="00D06D6F" w:rsidRPr="00323A1E" w:rsidRDefault="00D06D6F" w:rsidP="00D06D6F">
      <w:pPr>
        <w:spacing w:line="240" w:lineRule="auto"/>
        <w:jc w:val="both"/>
        <w:rPr>
          <w:rFonts w:cs="Arial"/>
          <w:szCs w:val="20"/>
        </w:rPr>
      </w:pPr>
    </w:p>
    <w:p w:rsidR="00DA2CD1" w:rsidRDefault="00D06D6F">
      <w:pPr>
        <w:pStyle w:val="Odstavekseznama"/>
        <w:numPr>
          <w:ilvl w:val="0"/>
          <w:numId w:val="56"/>
        </w:numPr>
        <w:rPr>
          <w:rFonts w:ascii="Arial" w:hAnsi="Arial" w:cs="Arial"/>
          <w:sz w:val="20"/>
        </w:rPr>
      </w:pPr>
      <w:r w:rsidRPr="00323A1E">
        <w:rPr>
          <w:rFonts w:ascii="Arial" w:hAnsi="Arial" w:cs="Arial"/>
          <w:sz w:val="20"/>
        </w:rPr>
        <w:t xml:space="preserve">nacionalni, transnacionalni in </w:t>
      </w:r>
      <w:proofErr w:type="spellStart"/>
      <w:r w:rsidRPr="00323A1E">
        <w:rPr>
          <w:rFonts w:ascii="Arial" w:hAnsi="Arial" w:cs="Arial"/>
          <w:sz w:val="20"/>
        </w:rPr>
        <w:t>podnacionalni</w:t>
      </w:r>
      <w:proofErr w:type="spellEnd"/>
      <w:r w:rsidRPr="00323A1E">
        <w:rPr>
          <w:rFonts w:ascii="Arial" w:hAnsi="Arial" w:cs="Arial"/>
          <w:sz w:val="20"/>
        </w:rPr>
        <w:t xml:space="preserve"> večletni programi vzorčenja, če se nanašajo na </w:t>
      </w:r>
      <w:proofErr w:type="spellStart"/>
      <w:r w:rsidRPr="00323A1E">
        <w:rPr>
          <w:rFonts w:ascii="Arial" w:hAnsi="Arial" w:cs="Arial"/>
          <w:sz w:val="20"/>
        </w:rPr>
        <w:t>staleže</w:t>
      </w:r>
      <w:proofErr w:type="spellEnd"/>
      <w:r w:rsidRPr="00323A1E">
        <w:rPr>
          <w:rFonts w:ascii="Arial" w:hAnsi="Arial" w:cs="Arial"/>
          <w:sz w:val="20"/>
        </w:rPr>
        <w:t>, zajete s skupno ribiško politiko;</w:t>
      </w:r>
    </w:p>
    <w:p w:rsidR="00D06D6F" w:rsidRPr="00323A1E" w:rsidRDefault="00D06D6F" w:rsidP="00D06D6F">
      <w:pPr>
        <w:spacing w:line="240" w:lineRule="auto"/>
        <w:jc w:val="both"/>
        <w:rPr>
          <w:rFonts w:cs="Arial"/>
          <w:szCs w:val="20"/>
        </w:rPr>
      </w:pPr>
    </w:p>
    <w:p w:rsidR="00DA2CD1" w:rsidRDefault="00D06D6F">
      <w:pPr>
        <w:pStyle w:val="Odstavekseznama"/>
        <w:numPr>
          <w:ilvl w:val="0"/>
          <w:numId w:val="56"/>
        </w:numPr>
        <w:rPr>
          <w:rFonts w:ascii="Arial" w:hAnsi="Arial" w:cs="Arial"/>
          <w:sz w:val="20"/>
        </w:rPr>
      </w:pPr>
      <w:r w:rsidRPr="00323A1E">
        <w:rPr>
          <w:rFonts w:ascii="Arial" w:hAnsi="Arial" w:cs="Arial"/>
          <w:sz w:val="20"/>
        </w:rPr>
        <w:t xml:space="preserve">spremljanje gospodarskega in rekreacijskega ribolova na morju, vključno s spremljanjem </w:t>
      </w:r>
      <w:proofErr w:type="spellStart"/>
      <w:r w:rsidRPr="00323A1E">
        <w:rPr>
          <w:rFonts w:ascii="Arial" w:hAnsi="Arial" w:cs="Arial"/>
          <w:sz w:val="20"/>
        </w:rPr>
        <w:t>prilova</w:t>
      </w:r>
      <w:proofErr w:type="spellEnd"/>
      <w:r w:rsidRPr="00323A1E">
        <w:rPr>
          <w:rFonts w:ascii="Arial" w:hAnsi="Arial" w:cs="Arial"/>
          <w:sz w:val="20"/>
        </w:rPr>
        <w:t xml:space="preserve"> morskih organizmov, kot npr. morskih sesalcev in ptičev;</w:t>
      </w:r>
    </w:p>
    <w:p w:rsidR="00D06D6F" w:rsidRPr="00323A1E" w:rsidRDefault="00D06D6F" w:rsidP="00D06D6F">
      <w:pPr>
        <w:spacing w:line="240" w:lineRule="auto"/>
        <w:jc w:val="both"/>
        <w:rPr>
          <w:rFonts w:cs="Arial"/>
          <w:szCs w:val="20"/>
        </w:rPr>
      </w:pPr>
    </w:p>
    <w:p w:rsidR="00DA2CD1" w:rsidRDefault="00D06D6F">
      <w:pPr>
        <w:pStyle w:val="Odstavekseznama"/>
        <w:numPr>
          <w:ilvl w:val="0"/>
          <w:numId w:val="56"/>
        </w:numPr>
        <w:rPr>
          <w:rFonts w:ascii="Arial" w:hAnsi="Arial" w:cs="Arial"/>
          <w:sz w:val="20"/>
        </w:rPr>
      </w:pPr>
      <w:r w:rsidRPr="00323A1E">
        <w:rPr>
          <w:rFonts w:ascii="Arial" w:hAnsi="Arial" w:cs="Arial"/>
          <w:sz w:val="20"/>
        </w:rPr>
        <w:t>raziskave na morju;</w:t>
      </w:r>
    </w:p>
    <w:p w:rsidR="00D06D6F" w:rsidRPr="00323A1E" w:rsidRDefault="00D06D6F" w:rsidP="00D06D6F">
      <w:pPr>
        <w:spacing w:line="240" w:lineRule="auto"/>
        <w:jc w:val="both"/>
        <w:rPr>
          <w:rFonts w:cs="Arial"/>
          <w:szCs w:val="20"/>
        </w:rPr>
      </w:pPr>
    </w:p>
    <w:p w:rsidR="00DA2CD1" w:rsidRDefault="00D06D6F">
      <w:pPr>
        <w:pStyle w:val="Odstavekseznama"/>
        <w:numPr>
          <w:ilvl w:val="0"/>
          <w:numId w:val="56"/>
        </w:numPr>
        <w:rPr>
          <w:rFonts w:ascii="Arial" w:hAnsi="Arial" w:cs="Arial"/>
          <w:sz w:val="20"/>
        </w:rPr>
      </w:pPr>
      <w:r w:rsidRPr="00323A1E">
        <w:rPr>
          <w:rFonts w:ascii="Arial" w:hAnsi="Arial" w:cs="Arial"/>
          <w:sz w:val="20"/>
        </w:rPr>
        <w:t>sodelovanje predstavnikov držav članic in regionalnih organov na regionalnih usklajevalnih sestankih, sestankih regionalnih organizacij za upravljanje ribištva, v katerih Unija sodeluje kot pogodbena stranka ali opazovalka ali sestankih mednarodnih organov, zadolženih za znanstvene nasvete;</w:t>
      </w:r>
    </w:p>
    <w:p w:rsidR="00D06D6F" w:rsidRPr="00323A1E" w:rsidRDefault="00D06D6F" w:rsidP="00D06D6F">
      <w:pPr>
        <w:spacing w:line="240" w:lineRule="auto"/>
        <w:jc w:val="both"/>
        <w:rPr>
          <w:rFonts w:cs="Arial"/>
          <w:szCs w:val="20"/>
        </w:rPr>
      </w:pPr>
    </w:p>
    <w:p w:rsidR="00DA2CD1" w:rsidRDefault="00D06D6F">
      <w:pPr>
        <w:pStyle w:val="Odstavekseznama"/>
        <w:numPr>
          <w:ilvl w:val="0"/>
          <w:numId w:val="56"/>
        </w:numPr>
        <w:rPr>
          <w:rFonts w:ascii="Arial" w:hAnsi="Arial" w:cs="Arial"/>
          <w:sz w:val="20"/>
        </w:rPr>
      </w:pPr>
      <w:r w:rsidRPr="00323A1E">
        <w:rPr>
          <w:rFonts w:ascii="Arial" w:hAnsi="Arial" w:cs="Arial"/>
          <w:sz w:val="20"/>
        </w:rPr>
        <w:t>izboljšanje sistemov zbiranja in upravljanja podatkov ter izvajanja pilotskih študij za izboljšanje obstoječih sistemov zbiranja in upravljanja podatkov.</w:t>
      </w:r>
    </w:p>
    <w:p w:rsidR="0034140D" w:rsidRPr="00323A1E" w:rsidRDefault="0034140D" w:rsidP="0034140D">
      <w:pPr>
        <w:spacing w:line="240" w:lineRule="auto"/>
        <w:jc w:val="both"/>
        <w:rPr>
          <w:rFonts w:cs="Arial"/>
          <w:szCs w:val="20"/>
          <w:lang w:eastAsia="sl-SI"/>
        </w:rPr>
      </w:pPr>
    </w:p>
    <w:p w:rsidR="0034140D" w:rsidRPr="00323A1E" w:rsidRDefault="0034140D" w:rsidP="0034140D">
      <w:pPr>
        <w:pStyle w:val="esegmenth4"/>
        <w:jc w:val="both"/>
        <w:rPr>
          <w:rFonts w:ascii="Arial" w:hAnsi="Arial" w:cs="Arial"/>
          <w:b w:val="0"/>
          <w:color w:val="auto"/>
          <w:sz w:val="20"/>
          <w:szCs w:val="20"/>
        </w:rPr>
      </w:pPr>
      <w:r w:rsidRPr="00323A1E">
        <w:rPr>
          <w:rFonts w:ascii="Arial" w:hAnsi="Arial" w:cs="Arial"/>
          <w:b w:val="0"/>
          <w:color w:val="auto"/>
          <w:sz w:val="20"/>
          <w:szCs w:val="20"/>
        </w:rPr>
        <w:t>(2) Pogoja za upravičenost operacij sta:</w:t>
      </w:r>
    </w:p>
    <w:p w:rsidR="00630323" w:rsidRPr="00323A1E" w:rsidRDefault="00630323" w:rsidP="00B83A96">
      <w:pPr>
        <w:pStyle w:val="esegmenth4"/>
        <w:numPr>
          <w:ilvl w:val="0"/>
          <w:numId w:val="19"/>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operacija</w:t>
      </w:r>
      <w:r w:rsidR="00803B45" w:rsidRPr="00323A1E">
        <w:rPr>
          <w:rFonts w:ascii="Arial" w:hAnsi="Arial" w:cs="Arial"/>
          <w:b w:val="0"/>
          <w:color w:val="auto"/>
          <w:sz w:val="20"/>
          <w:szCs w:val="20"/>
        </w:rPr>
        <w:t xml:space="preserve"> se lahko izvaja v obdobju od 1. 1. 2014</w:t>
      </w:r>
      <w:r w:rsidRPr="00323A1E">
        <w:rPr>
          <w:rFonts w:ascii="Arial" w:hAnsi="Arial" w:cs="Arial"/>
          <w:b w:val="0"/>
          <w:color w:val="auto"/>
          <w:sz w:val="20"/>
          <w:szCs w:val="20"/>
        </w:rPr>
        <w:t xml:space="preserve"> do najkasneje 30. 11.</w:t>
      </w:r>
      <w:r w:rsidR="000D1DB8" w:rsidRPr="00323A1E">
        <w:rPr>
          <w:rFonts w:ascii="Arial" w:hAnsi="Arial" w:cs="Arial"/>
          <w:b w:val="0"/>
          <w:color w:val="auto"/>
          <w:sz w:val="20"/>
          <w:szCs w:val="20"/>
        </w:rPr>
        <w:t xml:space="preserve"> </w:t>
      </w:r>
      <w:r w:rsidRPr="00323A1E">
        <w:rPr>
          <w:rFonts w:ascii="Arial" w:hAnsi="Arial" w:cs="Arial"/>
          <w:b w:val="0"/>
          <w:color w:val="auto"/>
          <w:sz w:val="20"/>
          <w:szCs w:val="20"/>
        </w:rPr>
        <w:t>2023</w:t>
      </w:r>
      <w:r w:rsidR="000D1DB8" w:rsidRPr="00323A1E">
        <w:rPr>
          <w:rFonts w:ascii="Arial" w:hAnsi="Arial" w:cs="Arial"/>
          <w:b w:val="0"/>
          <w:color w:val="auto"/>
          <w:sz w:val="20"/>
          <w:szCs w:val="20"/>
        </w:rPr>
        <w:t>,</w:t>
      </w:r>
      <w:r w:rsidRPr="00323A1E">
        <w:rPr>
          <w:rFonts w:ascii="Arial" w:hAnsi="Arial" w:cs="Arial"/>
          <w:b w:val="0"/>
          <w:color w:val="auto"/>
          <w:sz w:val="20"/>
          <w:szCs w:val="20"/>
        </w:rPr>
        <w:t xml:space="preserve"> ki</w:t>
      </w:r>
      <w:r w:rsidR="001E5D47">
        <w:rPr>
          <w:rFonts w:ascii="Arial" w:hAnsi="Arial" w:cs="Arial"/>
          <w:b w:val="0"/>
          <w:color w:val="auto"/>
          <w:sz w:val="20"/>
          <w:szCs w:val="20"/>
        </w:rPr>
        <w:t xml:space="preserve"> </w:t>
      </w:r>
      <w:r w:rsidR="00537F0D">
        <w:rPr>
          <w:rFonts w:ascii="Arial" w:hAnsi="Arial" w:cs="Arial"/>
          <w:b w:val="0"/>
          <w:color w:val="auto"/>
          <w:sz w:val="20"/>
          <w:szCs w:val="20"/>
        </w:rPr>
        <w:t>je</w:t>
      </w:r>
      <w:r w:rsidRPr="00323A1E">
        <w:rPr>
          <w:rFonts w:ascii="Arial" w:hAnsi="Arial" w:cs="Arial"/>
          <w:b w:val="0"/>
          <w:color w:val="auto"/>
          <w:sz w:val="20"/>
          <w:szCs w:val="20"/>
        </w:rPr>
        <w:t xml:space="preserve">  zadnji rok za predložitev popolne dokumentacije</w:t>
      </w:r>
      <w:r w:rsidR="00803E2E" w:rsidRPr="00323A1E">
        <w:rPr>
          <w:rFonts w:ascii="Arial" w:hAnsi="Arial" w:cs="Arial"/>
          <w:b w:val="0"/>
          <w:color w:val="auto"/>
          <w:sz w:val="20"/>
          <w:szCs w:val="20"/>
        </w:rPr>
        <w:t xml:space="preserve"> </w:t>
      </w:r>
      <w:r w:rsidRPr="00323A1E">
        <w:rPr>
          <w:rFonts w:ascii="Arial" w:hAnsi="Arial" w:cs="Arial"/>
          <w:b w:val="0"/>
          <w:color w:val="auto"/>
          <w:sz w:val="20"/>
          <w:szCs w:val="20"/>
        </w:rPr>
        <w:t xml:space="preserve"> ki mora biti </w:t>
      </w:r>
      <w:r w:rsidR="00803B45" w:rsidRPr="00323A1E">
        <w:rPr>
          <w:rFonts w:ascii="Arial" w:hAnsi="Arial" w:cs="Arial"/>
          <w:b w:val="0"/>
          <w:color w:val="auto"/>
          <w:sz w:val="20"/>
          <w:szCs w:val="20"/>
        </w:rPr>
        <w:t>podrobneje opredeljena v javnih</w:t>
      </w:r>
      <w:r w:rsidRPr="00323A1E">
        <w:rPr>
          <w:rFonts w:ascii="Arial" w:hAnsi="Arial" w:cs="Arial"/>
          <w:b w:val="0"/>
          <w:color w:val="auto"/>
          <w:sz w:val="20"/>
          <w:szCs w:val="20"/>
        </w:rPr>
        <w:t xml:space="preserve"> naroči</w:t>
      </w:r>
      <w:r w:rsidR="00803B45" w:rsidRPr="00323A1E">
        <w:rPr>
          <w:rFonts w:ascii="Arial" w:hAnsi="Arial" w:cs="Arial"/>
          <w:b w:val="0"/>
          <w:color w:val="auto"/>
          <w:sz w:val="20"/>
          <w:szCs w:val="20"/>
        </w:rPr>
        <w:t>lih</w:t>
      </w:r>
      <w:r w:rsidR="00090FE8">
        <w:rPr>
          <w:rFonts w:ascii="Arial" w:hAnsi="Arial" w:cs="Arial"/>
          <w:b w:val="0"/>
          <w:color w:val="auto"/>
          <w:sz w:val="20"/>
          <w:szCs w:val="20"/>
        </w:rPr>
        <w:t xml:space="preserve"> in</w:t>
      </w:r>
      <w:r w:rsidRPr="00323A1E">
        <w:rPr>
          <w:rFonts w:ascii="Arial" w:hAnsi="Arial" w:cs="Arial"/>
          <w:b w:val="0"/>
          <w:color w:val="auto"/>
          <w:sz w:val="20"/>
          <w:szCs w:val="20"/>
        </w:rPr>
        <w:t xml:space="preserve">  </w:t>
      </w:r>
    </w:p>
    <w:p w:rsidR="0034140D" w:rsidRPr="00323A1E" w:rsidRDefault="0034140D" w:rsidP="00B83A96">
      <w:pPr>
        <w:pStyle w:val="esegmenth4"/>
        <w:numPr>
          <w:ilvl w:val="0"/>
          <w:numId w:val="19"/>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operacija se ne izvaja v okviru drugih evropskih investicijskih in strukturnih skladov ali instrumentov financiranja Unije ali nacionalnih instrumentov financiranja.</w:t>
      </w:r>
    </w:p>
    <w:p w:rsidR="0034140D" w:rsidRPr="00323A1E" w:rsidRDefault="0034140D" w:rsidP="0034140D">
      <w:pPr>
        <w:pStyle w:val="esegmenth4"/>
        <w:jc w:val="both"/>
        <w:rPr>
          <w:rFonts w:ascii="Arial" w:hAnsi="Arial" w:cs="Arial"/>
          <w:b w:val="0"/>
          <w:color w:val="auto"/>
          <w:sz w:val="20"/>
          <w:szCs w:val="20"/>
        </w:rPr>
      </w:pPr>
      <w:r w:rsidRPr="00323A1E">
        <w:rPr>
          <w:rFonts w:ascii="Arial" w:hAnsi="Arial" w:cs="Arial"/>
          <w:b w:val="0"/>
          <w:color w:val="auto"/>
          <w:sz w:val="20"/>
          <w:szCs w:val="20"/>
        </w:rPr>
        <w:lastRenderedPageBreak/>
        <w:t>(3) Operacije se izberejo na podlagi naslednjih meril:</w:t>
      </w:r>
    </w:p>
    <w:p w:rsidR="0034140D" w:rsidRPr="00323A1E" w:rsidRDefault="0034140D" w:rsidP="00B83A96">
      <w:pPr>
        <w:pStyle w:val="esegmenth4"/>
        <w:numPr>
          <w:ilvl w:val="0"/>
          <w:numId w:val="20"/>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operacija se nanaša na program za zbiranje podatkov v ribištvu</w:t>
      </w:r>
      <w:r w:rsidR="00090FE8">
        <w:rPr>
          <w:rFonts w:ascii="Arial" w:hAnsi="Arial" w:cs="Arial"/>
          <w:b w:val="0"/>
          <w:color w:val="auto"/>
          <w:sz w:val="20"/>
          <w:szCs w:val="20"/>
        </w:rPr>
        <w:t xml:space="preserve"> in</w:t>
      </w:r>
    </w:p>
    <w:p w:rsidR="0034140D" w:rsidRPr="00323A1E" w:rsidRDefault="0034140D" w:rsidP="00B83A96">
      <w:pPr>
        <w:pStyle w:val="esegmenth4"/>
        <w:numPr>
          <w:ilvl w:val="0"/>
          <w:numId w:val="20"/>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 xml:space="preserve">prispevek operacije k različnim </w:t>
      </w:r>
      <w:r w:rsidR="00F12B10">
        <w:rPr>
          <w:rFonts w:ascii="Arial" w:hAnsi="Arial" w:cs="Arial"/>
          <w:b w:val="0"/>
          <w:color w:val="auto"/>
          <w:sz w:val="20"/>
          <w:szCs w:val="20"/>
        </w:rPr>
        <w:t xml:space="preserve">vrstam </w:t>
      </w:r>
      <w:r w:rsidRPr="00323A1E">
        <w:rPr>
          <w:rFonts w:ascii="Arial" w:hAnsi="Arial" w:cs="Arial"/>
          <w:b w:val="0"/>
          <w:color w:val="auto"/>
          <w:sz w:val="20"/>
          <w:szCs w:val="20"/>
        </w:rPr>
        <w:t>operacij. Operacija mora prispevati k izpolnjevanju različnih tipov operacij iz ukrepa za zbiranje podatkov v skladu s 77. členom Uredbe 508/2014/EU oziroma k posebnemu cilju iz poglavja 3.2 OP ESPR 2014–2020.</w:t>
      </w:r>
    </w:p>
    <w:p w:rsidR="0034140D" w:rsidRPr="00323A1E" w:rsidRDefault="0034140D" w:rsidP="0034140D">
      <w:pPr>
        <w:pStyle w:val="Navadensplet"/>
        <w:spacing w:after="0"/>
        <w:jc w:val="center"/>
        <w:rPr>
          <w:rFonts w:ascii="Arial" w:hAnsi="Arial" w:cs="Arial"/>
          <w:b/>
          <w:color w:val="auto"/>
          <w:sz w:val="20"/>
          <w:szCs w:val="20"/>
        </w:rPr>
      </w:pPr>
      <w:r w:rsidRPr="00323A1E">
        <w:rPr>
          <w:rFonts w:ascii="Arial" w:hAnsi="Arial" w:cs="Arial"/>
          <w:b/>
          <w:color w:val="auto"/>
          <w:sz w:val="20"/>
          <w:szCs w:val="20"/>
        </w:rPr>
        <w:t>10. člen</w:t>
      </w:r>
    </w:p>
    <w:p w:rsidR="0034140D" w:rsidRPr="00323A1E" w:rsidRDefault="0034140D" w:rsidP="0034140D">
      <w:pPr>
        <w:pStyle w:val="Navadensplet"/>
        <w:spacing w:after="0"/>
        <w:jc w:val="center"/>
        <w:rPr>
          <w:rFonts w:ascii="Arial" w:hAnsi="Arial" w:cs="Arial"/>
          <w:b/>
          <w:color w:val="auto"/>
          <w:sz w:val="20"/>
          <w:szCs w:val="20"/>
        </w:rPr>
      </w:pPr>
      <w:r w:rsidRPr="00323A1E">
        <w:rPr>
          <w:rFonts w:ascii="Arial" w:hAnsi="Arial" w:cs="Arial"/>
          <w:b/>
          <w:color w:val="auto"/>
          <w:sz w:val="20"/>
          <w:szCs w:val="20"/>
        </w:rPr>
        <w:t>(ukrepi za trženje)</w:t>
      </w:r>
    </w:p>
    <w:p w:rsidR="0034140D" w:rsidRPr="00323A1E" w:rsidRDefault="0034140D" w:rsidP="0034140D">
      <w:pPr>
        <w:pStyle w:val="Navadensplet"/>
        <w:spacing w:after="0"/>
        <w:jc w:val="center"/>
        <w:rPr>
          <w:rFonts w:ascii="Arial" w:hAnsi="Arial" w:cs="Arial"/>
          <w:b/>
          <w:color w:val="auto"/>
          <w:sz w:val="20"/>
          <w:szCs w:val="20"/>
        </w:rPr>
      </w:pPr>
    </w:p>
    <w:p w:rsidR="0034140D" w:rsidRPr="00323A1E" w:rsidRDefault="0034140D" w:rsidP="0034140D">
      <w:pPr>
        <w:jc w:val="both"/>
        <w:rPr>
          <w:rFonts w:eastAsia="EUAlbertina-Regular-Identity-H" w:cs="Arial"/>
          <w:szCs w:val="20"/>
        </w:rPr>
      </w:pPr>
      <w:r w:rsidRPr="00323A1E">
        <w:rPr>
          <w:rFonts w:cs="Arial"/>
          <w:szCs w:val="20"/>
        </w:rPr>
        <w:t>(1) Cilji ukrepov za trženje ribiških proizvodov in proizvodov iz akvakulture</w:t>
      </w:r>
      <w:r w:rsidR="00592CCF" w:rsidRPr="00323A1E">
        <w:rPr>
          <w:rFonts w:cs="Arial"/>
          <w:szCs w:val="20"/>
        </w:rPr>
        <w:t xml:space="preserve"> iz četrtega odstavka 4. člena te uredbe</w:t>
      </w:r>
      <w:r w:rsidRPr="00323A1E">
        <w:rPr>
          <w:rFonts w:cs="Arial"/>
          <w:szCs w:val="20"/>
        </w:rPr>
        <w:t xml:space="preserve"> </w:t>
      </w:r>
      <w:r w:rsidR="003F178F" w:rsidRPr="00323A1E">
        <w:rPr>
          <w:rFonts w:cs="Arial"/>
          <w:szCs w:val="20"/>
        </w:rPr>
        <w:t>je povečanje prepoznavnosti sektorja z naslednjim</w:t>
      </w:r>
      <w:r w:rsidR="00D54962" w:rsidRPr="00323A1E">
        <w:rPr>
          <w:rFonts w:cs="Arial"/>
          <w:szCs w:val="20"/>
        </w:rPr>
        <w:t>a</w:t>
      </w:r>
      <w:r w:rsidR="003F178F" w:rsidRPr="00323A1E">
        <w:rPr>
          <w:rFonts w:cs="Arial"/>
          <w:szCs w:val="20"/>
        </w:rPr>
        <w:t xml:space="preserve"> vrstam</w:t>
      </w:r>
      <w:r w:rsidR="00D54962" w:rsidRPr="00323A1E">
        <w:rPr>
          <w:rFonts w:cs="Arial"/>
          <w:szCs w:val="20"/>
        </w:rPr>
        <w:t>a</w:t>
      </w:r>
      <w:r w:rsidR="003F178F" w:rsidRPr="00323A1E">
        <w:rPr>
          <w:rFonts w:cs="Arial"/>
          <w:szCs w:val="20"/>
        </w:rPr>
        <w:t xml:space="preserve"> operacij:</w:t>
      </w:r>
    </w:p>
    <w:p w:rsidR="0034140D" w:rsidRPr="00323A1E" w:rsidRDefault="0034140D" w:rsidP="0034140D">
      <w:pPr>
        <w:jc w:val="both"/>
        <w:rPr>
          <w:rFonts w:eastAsia="EUAlbertina-Regular-Identity-H" w:cs="Arial"/>
          <w:szCs w:val="20"/>
        </w:rPr>
      </w:pPr>
    </w:p>
    <w:p w:rsidR="00DA2CD1" w:rsidRDefault="0034140D">
      <w:pPr>
        <w:pStyle w:val="Odstavekseznama"/>
        <w:numPr>
          <w:ilvl w:val="0"/>
          <w:numId w:val="49"/>
        </w:numPr>
        <w:rPr>
          <w:rFonts w:ascii="Arial" w:eastAsia="EUAlbertina-Regular-Identity-H" w:hAnsi="Arial" w:cs="Arial"/>
          <w:sz w:val="20"/>
        </w:rPr>
      </w:pPr>
      <w:r w:rsidRPr="00323A1E">
        <w:rPr>
          <w:rFonts w:ascii="Arial" w:eastAsia="EUAlbertina-Regular-Identity-H" w:hAnsi="Arial" w:cs="Arial"/>
          <w:sz w:val="20"/>
        </w:rPr>
        <w:t>izvajanja tržnih raziskav</w:t>
      </w:r>
      <w:r w:rsidR="00D54962" w:rsidRPr="00323A1E">
        <w:rPr>
          <w:rFonts w:ascii="Arial" w:eastAsia="EUAlbertina-Regular-Identity-H" w:hAnsi="Arial" w:cs="Arial"/>
          <w:sz w:val="20"/>
        </w:rPr>
        <w:t>;</w:t>
      </w:r>
    </w:p>
    <w:p w:rsidR="00DA2CD1" w:rsidRDefault="0034140D">
      <w:pPr>
        <w:pStyle w:val="Odstavekseznama"/>
        <w:numPr>
          <w:ilvl w:val="0"/>
          <w:numId w:val="49"/>
        </w:numPr>
        <w:rPr>
          <w:rFonts w:ascii="Arial" w:eastAsia="EUAlbertina-Regular-Identity-H" w:hAnsi="Arial" w:cs="Arial"/>
          <w:sz w:val="20"/>
        </w:rPr>
      </w:pPr>
      <w:r w:rsidRPr="00323A1E">
        <w:rPr>
          <w:rFonts w:ascii="Arial" w:eastAsia="EUAlbertina-Regular-Identity-H" w:hAnsi="Arial" w:cs="Arial"/>
          <w:sz w:val="20"/>
        </w:rPr>
        <w:t>izvajanje nacionalnih komunikacijskih in oglaševalskih kampanj za dvig ozaveščenosti javnosti o trajnostnih ribiških proizvodih in proizvodih iz akvakulture.</w:t>
      </w:r>
    </w:p>
    <w:p w:rsidR="0034140D" w:rsidRPr="00323A1E" w:rsidRDefault="0034140D" w:rsidP="0034140D">
      <w:pPr>
        <w:jc w:val="both"/>
        <w:rPr>
          <w:rFonts w:eastAsia="EUAlbertina-Regular-Identity-H" w:cs="Arial"/>
          <w:szCs w:val="20"/>
        </w:rPr>
      </w:pPr>
    </w:p>
    <w:p w:rsidR="0034140D" w:rsidRPr="00323A1E" w:rsidRDefault="0034140D" w:rsidP="0034140D">
      <w:pPr>
        <w:pStyle w:val="esegmenth4"/>
        <w:jc w:val="both"/>
        <w:rPr>
          <w:rFonts w:ascii="Arial" w:hAnsi="Arial" w:cs="Arial"/>
          <w:b w:val="0"/>
          <w:color w:val="auto"/>
          <w:sz w:val="20"/>
          <w:szCs w:val="20"/>
        </w:rPr>
      </w:pPr>
      <w:r w:rsidRPr="00323A1E">
        <w:rPr>
          <w:rFonts w:ascii="Arial" w:hAnsi="Arial" w:cs="Arial"/>
          <w:b w:val="0"/>
          <w:color w:val="auto"/>
          <w:sz w:val="20"/>
          <w:szCs w:val="20"/>
        </w:rPr>
        <w:t>(2) Pogoja za upravičenost operacij sta:</w:t>
      </w:r>
    </w:p>
    <w:p w:rsidR="00630323" w:rsidRPr="00F2280A" w:rsidRDefault="00630323" w:rsidP="00B83A96">
      <w:pPr>
        <w:pStyle w:val="esegmenth4"/>
        <w:numPr>
          <w:ilvl w:val="0"/>
          <w:numId w:val="20"/>
        </w:numPr>
        <w:spacing w:before="100" w:beforeAutospacing="1" w:after="100" w:afterAutospacing="1"/>
        <w:jc w:val="both"/>
        <w:rPr>
          <w:rFonts w:ascii="Arial" w:hAnsi="Arial" w:cs="Arial"/>
          <w:b w:val="0"/>
          <w:color w:val="auto"/>
          <w:sz w:val="20"/>
          <w:szCs w:val="20"/>
        </w:rPr>
      </w:pPr>
      <w:r w:rsidRPr="00F2280A">
        <w:rPr>
          <w:rFonts w:ascii="Arial" w:hAnsi="Arial" w:cs="Arial"/>
          <w:b w:val="0"/>
          <w:color w:val="auto"/>
          <w:sz w:val="20"/>
          <w:szCs w:val="20"/>
        </w:rPr>
        <w:t>operacija se lahko izvaja v obdobju od 22. 7. 2015 do naj</w:t>
      </w:r>
      <w:r w:rsidR="00803B45" w:rsidRPr="00F2280A">
        <w:rPr>
          <w:rFonts w:ascii="Arial" w:hAnsi="Arial" w:cs="Arial"/>
          <w:b w:val="0"/>
          <w:color w:val="auto"/>
          <w:sz w:val="20"/>
          <w:szCs w:val="20"/>
        </w:rPr>
        <w:t>kasneje 30. 11.</w:t>
      </w:r>
      <w:r w:rsidR="000D1DB8" w:rsidRPr="00F2280A">
        <w:rPr>
          <w:rFonts w:ascii="Arial" w:hAnsi="Arial" w:cs="Arial"/>
          <w:b w:val="0"/>
          <w:color w:val="auto"/>
          <w:sz w:val="20"/>
          <w:szCs w:val="20"/>
        </w:rPr>
        <w:t xml:space="preserve"> </w:t>
      </w:r>
      <w:r w:rsidR="00803B45" w:rsidRPr="00F2280A">
        <w:rPr>
          <w:rFonts w:ascii="Arial" w:hAnsi="Arial" w:cs="Arial"/>
          <w:b w:val="0"/>
          <w:color w:val="auto"/>
          <w:sz w:val="20"/>
          <w:szCs w:val="20"/>
        </w:rPr>
        <w:t>2023</w:t>
      </w:r>
      <w:r w:rsidR="000D1DB8" w:rsidRPr="00F2280A">
        <w:rPr>
          <w:rFonts w:ascii="Arial" w:hAnsi="Arial" w:cs="Arial"/>
          <w:b w:val="0"/>
          <w:color w:val="auto"/>
          <w:sz w:val="20"/>
          <w:szCs w:val="20"/>
        </w:rPr>
        <w:t>,</w:t>
      </w:r>
      <w:r w:rsidR="00803B45" w:rsidRPr="00F2280A">
        <w:rPr>
          <w:rFonts w:ascii="Arial" w:hAnsi="Arial" w:cs="Arial"/>
          <w:b w:val="0"/>
          <w:color w:val="auto"/>
          <w:sz w:val="20"/>
          <w:szCs w:val="20"/>
        </w:rPr>
        <w:t xml:space="preserve"> ki</w:t>
      </w:r>
      <w:r w:rsidR="00537F0D">
        <w:rPr>
          <w:rFonts w:ascii="Arial" w:hAnsi="Arial" w:cs="Arial"/>
          <w:b w:val="0"/>
          <w:color w:val="auto"/>
          <w:sz w:val="20"/>
          <w:szCs w:val="20"/>
        </w:rPr>
        <w:t xml:space="preserve"> je</w:t>
      </w:r>
      <w:r w:rsidR="00803B45" w:rsidRPr="00F2280A">
        <w:rPr>
          <w:rFonts w:ascii="Arial" w:hAnsi="Arial" w:cs="Arial"/>
          <w:b w:val="0"/>
          <w:color w:val="auto"/>
          <w:sz w:val="20"/>
          <w:szCs w:val="20"/>
        </w:rPr>
        <w:t xml:space="preserve"> z</w:t>
      </w:r>
      <w:r w:rsidRPr="00F2280A">
        <w:rPr>
          <w:rFonts w:ascii="Arial" w:hAnsi="Arial" w:cs="Arial"/>
          <w:b w:val="0"/>
          <w:color w:val="auto"/>
          <w:sz w:val="20"/>
          <w:szCs w:val="20"/>
        </w:rPr>
        <w:t>adnji rok za predložitev popolne dokumentacije</w:t>
      </w:r>
      <w:r w:rsidRPr="00537F0D">
        <w:rPr>
          <w:rFonts w:ascii="Arial" w:hAnsi="Arial" w:cs="Arial"/>
          <w:b w:val="0"/>
          <w:color w:val="auto"/>
          <w:sz w:val="20"/>
          <w:szCs w:val="20"/>
        </w:rPr>
        <w:t xml:space="preserve">, ki mora biti </w:t>
      </w:r>
      <w:r w:rsidR="00803B45" w:rsidRPr="00537F0D">
        <w:rPr>
          <w:rFonts w:ascii="Arial" w:hAnsi="Arial" w:cs="Arial"/>
          <w:b w:val="0"/>
          <w:color w:val="auto"/>
          <w:sz w:val="20"/>
          <w:szCs w:val="20"/>
        </w:rPr>
        <w:t>podrobneje opredeljena v javnih naročilih</w:t>
      </w:r>
      <w:r w:rsidR="00090FE8" w:rsidRPr="00F2280A">
        <w:rPr>
          <w:rFonts w:ascii="Arial" w:hAnsi="Arial" w:cs="Arial"/>
          <w:b w:val="0"/>
          <w:color w:val="auto"/>
          <w:sz w:val="20"/>
          <w:szCs w:val="20"/>
        </w:rPr>
        <w:t xml:space="preserve"> in</w:t>
      </w:r>
      <w:r w:rsidRPr="00F2280A">
        <w:rPr>
          <w:rFonts w:ascii="Arial" w:hAnsi="Arial" w:cs="Arial"/>
          <w:b w:val="0"/>
          <w:color w:val="auto"/>
          <w:sz w:val="20"/>
          <w:szCs w:val="20"/>
        </w:rPr>
        <w:t xml:space="preserve"> </w:t>
      </w:r>
    </w:p>
    <w:p w:rsidR="0034140D" w:rsidRPr="00323A1E" w:rsidRDefault="0034140D" w:rsidP="00B83A96">
      <w:pPr>
        <w:pStyle w:val="esegmenth4"/>
        <w:numPr>
          <w:ilvl w:val="0"/>
          <w:numId w:val="20"/>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operacija se ne izvaja v okviru drugih evropskih investicijskih in strukturnih skladov ali instrumentov financiranja Unije ali nacionalnih instrumentov financiranja.</w:t>
      </w:r>
    </w:p>
    <w:p w:rsidR="0034140D" w:rsidRPr="00323A1E" w:rsidRDefault="0034140D" w:rsidP="0034140D">
      <w:pPr>
        <w:pStyle w:val="esegmenth4"/>
        <w:jc w:val="both"/>
        <w:rPr>
          <w:rFonts w:ascii="Arial" w:hAnsi="Arial" w:cs="Arial"/>
          <w:b w:val="0"/>
          <w:color w:val="auto"/>
          <w:sz w:val="20"/>
          <w:szCs w:val="20"/>
        </w:rPr>
      </w:pPr>
      <w:r w:rsidRPr="00323A1E">
        <w:rPr>
          <w:rFonts w:ascii="Arial" w:hAnsi="Arial" w:cs="Arial"/>
          <w:b w:val="0"/>
          <w:color w:val="auto"/>
          <w:sz w:val="20"/>
          <w:szCs w:val="20"/>
        </w:rPr>
        <w:t>(3) Operacije se izberejo na podlagi naslednjih meril:</w:t>
      </w:r>
    </w:p>
    <w:p w:rsidR="0034140D" w:rsidRPr="00323A1E" w:rsidRDefault="0034140D" w:rsidP="00B83A96">
      <w:pPr>
        <w:pStyle w:val="esegmenth4"/>
        <w:numPr>
          <w:ilvl w:val="0"/>
          <w:numId w:val="21"/>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skladnost operacije s cilji ukrepa, določenimi v točki d</w:t>
      </w:r>
      <w:r w:rsidR="000B6453" w:rsidRPr="00323A1E">
        <w:rPr>
          <w:rFonts w:ascii="Arial" w:hAnsi="Arial" w:cs="Arial"/>
          <w:b w:val="0"/>
          <w:color w:val="auto"/>
          <w:sz w:val="20"/>
          <w:szCs w:val="20"/>
        </w:rPr>
        <w:t>)</w:t>
      </w:r>
      <w:r w:rsidRPr="00323A1E">
        <w:rPr>
          <w:rFonts w:ascii="Arial" w:hAnsi="Arial" w:cs="Arial"/>
          <w:b w:val="0"/>
          <w:color w:val="auto"/>
          <w:sz w:val="20"/>
          <w:szCs w:val="20"/>
        </w:rPr>
        <w:t xml:space="preserve"> in g</w:t>
      </w:r>
      <w:r w:rsidR="000B6453" w:rsidRPr="00323A1E">
        <w:rPr>
          <w:rFonts w:ascii="Arial" w:hAnsi="Arial" w:cs="Arial"/>
          <w:b w:val="0"/>
          <w:color w:val="auto"/>
          <w:sz w:val="20"/>
          <w:szCs w:val="20"/>
        </w:rPr>
        <w:t>)</w:t>
      </w:r>
      <w:r w:rsidRPr="00323A1E">
        <w:rPr>
          <w:rFonts w:ascii="Arial" w:hAnsi="Arial" w:cs="Arial"/>
          <w:b w:val="0"/>
          <w:color w:val="auto"/>
          <w:sz w:val="20"/>
          <w:szCs w:val="20"/>
        </w:rPr>
        <w:t xml:space="preserve"> prvega odstavka 68. člena Uredbe 508/2014/EU;</w:t>
      </w:r>
    </w:p>
    <w:p w:rsidR="0034140D" w:rsidRPr="00323A1E" w:rsidRDefault="0034140D" w:rsidP="00B83A96">
      <w:pPr>
        <w:pStyle w:val="esegmenth4"/>
        <w:numPr>
          <w:ilvl w:val="0"/>
          <w:numId w:val="21"/>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skladnost operacije s posebnim ciljem iz poglavja 3.3 OP ESPR 2014–2020, h kateremu prispeva ukrep</w:t>
      </w:r>
      <w:r w:rsidR="00090FE8">
        <w:rPr>
          <w:rFonts w:ascii="Arial" w:hAnsi="Arial" w:cs="Arial"/>
          <w:b w:val="0"/>
          <w:color w:val="auto"/>
          <w:sz w:val="20"/>
          <w:szCs w:val="20"/>
        </w:rPr>
        <w:t xml:space="preserve"> in</w:t>
      </w:r>
    </w:p>
    <w:p w:rsidR="0034140D" w:rsidRPr="00323A1E" w:rsidRDefault="0034140D" w:rsidP="00B83A96">
      <w:pPr>
        <w:pStyle w:val="esegmenth4"/>
        <w:numPr>
          <w:ilvl w:val="0"/>
          <w:numId w:val="21"/>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usklajenost operacije z OP ESPR 2014–2020: s poglavjem 3.3 OP ESPR 2014–2020 (utemeljitev za kombinacijo ukrepov).</w:t>
      </w:r>
    </w:p>
    <w:p w:rsidR="0034140D" w:rsidRPr="00323A1E" w:rsidRDefault="0034140D" w:rsidP="0034140D">
      <w:pPr>
        <w:pStyle w:val="Navadensplet"/>
        <w:spacing w:after="0"/>
        <w:jc w:val="center"/>
        <w:rPr>
          <w:rFonts w:ascii="Arial" w:hAnsi="Arial" w:cs="Arial"/>
          <w:b/>
          <w:color w:val="auto"/>
          <w:sz w:val="20"/>
          <w:szCs w:val="20"/>
        </w:rPr>
      </w:pPr>
      <w:r w:rsidRPr="00323A1E" w:rsidDel="005272C1">
        <w:rPr>
          <w:rFonts w:ascii="Arial" w:hAnsi="Arial" w:cs="Arial"/>
          <w:b/>
          <w:color w:val="auto"/>
          <w:sz w:val="20"/>
          <w:szCs w:val="20"/>
        </w:rPr>
        <w:t xml:space="preserve"> </w:t>
      </w:r>
      <w:r w:rsidRPr="00323A1E">
        <w:rPr>
          <w:rFonts w:ascii="Arial" w:hAnsi="Arial" w:cs="Arial"/>
          <w:b/>
          <w:color w:val="auto"/>
          <w:sz w:val="20"/>
          <w:szCs w:val="20"/>
        </w:rPr>
        <w:t>11. člen</w:t>
      </w:r>
    </w:p>
    <w:p w:rsidR="0034140D" w:rsidRPr="00323A1E" w:rsidRDefault="0034140D" w:rsidP="0034140D">
      <w:pPr>
        <w:pStyle w:val="Navadensplet"/>
        <w:spacing w:after="0"/>
        <w:jc w:val="center"/>
        <w:rPr>
          <w:rFonts w:ascii="Arial" w:hAnsi="Arial" w:cs="Arial"/>
          <w:b/>
          <w:color w:val="auto"/>
          <w:sz w:val="20"/>
          <w:szCs w:val="20"/>
        </w:rPr>
      </w:pPr>
      <w:r w:rsidRPr="00323A1E">
        <w:rPr>
          <w:rFonts w:ascii="Arial" w:hAnsi="Arial" w:cs="Arial"/>
          <w:b/>
          <w:color w:val="auto"/>
          <w:sz w:val="20"/>
          <w:szCs w:val="20"/>
        </w:rPr>
        <w:t>(</w:t>
      </w:r>
      <w:r w:rsidR="008D2ED3">
        <w:rPr>
          <w:rFonts w:ascii="Arial" w:hAnsi="Arial" w:cs="Arial"/>
          <w:b/>
          <w:color w:val="auto"/>
          <w:sz w:val="20"/>
          <w:szCs w:val="20"/>
        </w:rPr>
        <w:t xml:space="preserve">ukrep </w:t>
      </w:r>
      <w:r w:rsidRPr="00323A1E">
        <w:rPr>
          <w:rFonts w:ascii="Arial" w:hAnsi="Arial" w:cs="Arial"/>
          <w:b/>
          <w:color w:val="auto"/>
          <w:sz w:val="20"/>
          <w:szCs w:val="20"/>
        </w:rPr>
        <w:t>celostni pomorski nadzor)</w:t>
      </w:r>
    </w:p>
    <w:p w:rsidR="0034140D" w:rsidRPr="00323A1E" w:rsidRDefault="0034140D" w:rsidP="0034140D">
      <w:pPr>
        <w:pStyle w:val="Navadensplet"/>
        <w:spacing w:after="0"/>
        <w:jc w:val="center"/>
        <w:rPr>
          <w:rFonts w:ascii="Arial" w:hAnsi="Arial" w:cs="Arial"/>
          <w:b/>
          <w:color w:val="auto"/>
          <w:sz w:val="20"/>
          <w:szCs w:val="20"/>
        </w:rPr>
      </w:pPr>
    </w:p>
    <w:p w:rsidR="0034140D" w:rsidRPr="00323A1E" w:rsidRDefault="0034140D" w:rsidP="0034140D">
      <w:pPr>
        <w:pStyle w:val="Navadensplet"/>
        <w:jc w:val="both"/>
        <w:rPr>
          <w:rFonts w:ascii="Arial" w:hAnsi="Arial" w:cs="Arial"/>
          <w:color w:val="auto"/>
          <w:sz w:val="20"/>
          <w:szCs w:val="20"/>
        </w:rPr>
      </w:pPr>
      <w:r w:rsidRPr="00323A1E">
        <w:rPr>
          <w:rFonts w:ascii="Arial" w:hAnsi="Arial" w:cs="Arial"/>
          <w:color w:val="auto"/>
          <w:sz w:val="20"/>
          <w:szCs w:val="20"/>
        </w:rPr>
        <w:t>(1) Cilj ukrepa</w:t>
      </w:r>
      <w:r w:rsidR="000B6453" w:rsidRPr="00323A1E">
        <w:rPr>
          <w:rFonts w:ascii="Arial" w:hAnsi="Arial" w:cs="Arial"/>
          <w:color w:val="auto"/>
          <w:sz w:val="20"/>
          <w:szCs w:val="20"/>
        </w:rPr>
        <w:t xml:space="preserve"> iz 1. točke petega odstavka 4. člena te uredbe</w:t>
      </w:r>
      <w:r w:rsidRPr="00323A1E">
        <w:rPr>
          <w:rFonts w:ascii="Arial" w:hAnsi="Arial" w:cs="Arial"/>
          <w:color w:val="auto"/>
          <w:sz w:val="20"/>
          <w:szCs w:val="20"/>
        </w:rPr>
        <w:t xml:space="preserve"> je izvajanje dejavnosti, ki prispevajo celostne</w:t>
      </w:r>
      <w:r w:rsidR="00AD097B" w:rsidRPr="00323A1E">
        <w:rPr>
          <w:rFonts w:ascii="Arial" w:hAnsi="Arial" w:cs="Arial"/>
          <w:color w:val="auto"/>
          <w:sz w:val="20"/>
          <w:szCs w:val="20"/>
        </w:rPr>
        <w:t>mu</w:t>
      </w:r>
      <w:r w:rsidRPr="00323A1E">
        <w:rPr>
          <w:rFonts w:ascii="Arial" w:hAnsi="Arial" w:cs="Arial"/>
          <w:color w:val="auto"/>
          <w:sz w:val="20"/>
          <w:szCs w:val="20"/>
        </w:rPr>
        <w:t xml:space="preserve"> pomorske</w:t>
      </w:r>
      <w:r w:rsidR="00AD097B" w:rsidRPr="00323A1E">
        <w:rPr>
          <w:rFonts w:ascii="Arial" w:hAnsi="Arial" w:cs="Arial"/>
          <w:color w:val="auto"/>
          <w:sz w:val="20"/>
          <w:szCs w:val="20"/>
        </w:rPr>
        <w:t>mu</w:t>
      </w:r>
      <w:r w:rsidRPr="00323A1E">
        <w:rPr>
          <w:rFonts w:ascii="Arial" w:hAnsi="Arial" w:cs="Arial"/>
          <w:color w:val="auto"/>
          <w:sz w:val="20"/>
          <w:szCs w:val="20"/>
        </w:rPr>
        <w:t xml:space="preserve"> nadzor</w:t>
      </w:r>
      <w:r w:rsidR="00AD097B" w:rsidRPr="00323A1E">
        <w:rPr>
          <w:rFonts w:ascii="Arial" w:hAnsi="Arial" w:cs="Arial"/>
          <w:color w:val="auto"/>
          <w:sz w:val="20"/>
          <w:szCs w:val="20"/>
        </w:rPr>
        <w:t>u</w:t>
      </w:r>
      <w:r w:rsidRPr="00323A1E">
        <w:rPr>
          <w:rFonts w:ascii="Arial" w:hAnsi="Arial" w:cs="Arial"/>
          <w:color w:val="auto"/>
          <w:sz w:val="20"/>
          <w:szCs w:val="20"/>
        </w:rPr>
        <w:t xml:space="preserve"> in zlasti </w:t>
      </w:r>
      <w:r w:rsidR="00AD097B" w:rsidRPr="00323A1E">
        <w:rPr>
          <w:rFonts w:ascii="Arial" w:hAnsi="Arial" w:cs="Arial"/>
          <w:color w:val="auto"/>
          <w:sz w:val="20"/>
          <w:szCs w:val="20"/>
        </w:rPr>
        <w:t xml:space="preserve">ustvarjanju </w:t>
      </w:r>
      <w:r w:rsidRPr="00323A1E">
        <w:rPr>
          <w:rFonts w:ascii="Arial" w:hAnsi="Arial" w:cs="Arial"/>
          <w:color w:val="auto"/>
          <w:sz w:val="20"/>
          <w:szCs w:val="20"/>
        </w:rPr>
        <w:t>skupnega okolja za izmenjavo informacij</w:t>
      </w:r>
      <w:r w:rsidR="00AD097B" w:rsidRPr="00323A1E">
        <w:rPr>
          <w:rFonts w:ascii="Arial" w:hAnsi="Arial" w:cs="Arial"/>
          <w:color w:val="auto"/>
          <w:sz w:val="20"/>
          <w:szCs w:val="20"/>
        </w:rPr>
        <w:t xml:space="preserve"> za nadzor na področju pomorstva z naslednjim</w:t>
      </w:r>
      <w:r w:rsidR="00D54962" w:rsidRPr="00323A1E">
        <w:rPr>
          <w:rFonts w:ascii="Arial" w:hAnsi="Arial" w:cs="Arial"/>
          <w:color w:val="auto"/>
          <w:sz w:val="20"/>
          <w:szCs w:val="20"/>
        </w:rPr>
        <w:t xml:space="preserve">a </w:t>
      </w:r>
      <w:r w:rsidR="00AD097B" w:rsidRPr="00323A1E">
        <w:rPr>
          <w:rFonts w:ascii="Arial" w:hAnsi="Arial" w:cs="Arial"/>
          <w:color w:val="auto"/>
          <w:sz w:val="20"/>
          <w:szCs w:val="20"/>
        </w:rPr>
        <w:t>vrstam</w:t>
      </w:r>
      <w:r w:rsidR="00D54962" w:rsidRPr="00323A1E">
        <w:rPr>
          <w:rFonts w:ascii="Arial" w:hAnsi="Arial" w:cs="Arial"/>
          <w:color w:val="auto"/>
          <w:sz w:val="20"/>
          <w:szCs w:val="20"/>
        </w:rPr>
        <w:t>a</w:t>
      </w:r>
      <w:r w:rsidR="00AD097B" w:rsidRPr="00323A1E">
        <w:rPr>
          <w:rFonts w:ascii="Arial" w:hAnsi="Arial" w:cs="Arial"/>
          <w:color w:val="auto"/>
          <w:sz w:val="20"/>
          <w:szCs w:val="20"/>
        </w:rPr>
        <w:t xml:space="preserve"> operacij</w:t>
      </w:r>
      <w:r w:rsidR="00D54962" w:rsidRPr="00323A1E">
        <w:rPr>
          <w:rFonts w:ascii="Arial" w:hAnsi="Arial" w:cs="Arial"/>
          <w:color w:val="auto"/>
          <w:sz w:val="20"/>
          <w:szCs w:val="20"/>
        </w:rPr>
        <w:t>:</w:t>
      </w:r>
    </w:p>
    <w:p w:rsidR="00DA2CD1" w:rsidRDefault="00C54FDC">
      <w:pPr>
        <w:pStyle w:val="Navadensplet"/>
        <w:numPr>
          <w:ilvl w:val="0"/>
          <w:numId w:val="50"/>
        </w:numPr>
        <w:spacing w:after="0"/>
        <w:jc w:val="both"/>
        <w:rPr>
          <w:rFonts w:ascii="Arial" w:hAnsi="Arial" w:cs="Arial"/>
          <w:color w:val="auto"/>
          <w:sz w:val="20"/>
          <w:szCs w:val="20"/>
        </w:rPr>
      </w:pPr>
      <w:r w:rsidRPr="00323A1E">
        <w:rPr>
          <w:rFonts w:ascii="Arial" w:hAnsi="Arial" w:cs="Arial"/>
          <w:color w:val="auto"/>
          <w:sz w:val="20"/>
          <w:szCs w:val="20"/>
        </w:rPr>
        <w:t xml:space="preserve">izdelava študij za prepoznavanje </w:t>
      </w:r>
      <w:r w:rsidR="00AD097B" w:rsidRPr="00323A1E">
        <w:rPr>
          <w:rFonts w:ascii="Arial" w:hAnsi="Arial" w:cs="Arial"/>
          <w:color w:val="auto"/>
          <w:sz w:val="20"/>
          <w:szCs w:val="20"/>
        </w:rPr>
        <w:t>vrzeli pri izmenjavi podatkov na področju pomorskega nadzora in izboljšanje povezljivosti obstoječih informacijskih sistemov</w:t>
      </w:r>
      <w:r w:rsidR="00071B5E" w:rsidRPr="00323A1E">
        <w:rPr>
          <w:rFonts w:ascii="Arial" w:hAnsi="Arial" w:cs="Arial"/>
          <w:color w:val="auto"/>
          <w:sz w:val="20"/>
          <w:szCs w:val="20"/>
        </w:rPr>
        <w:t>, ki bodo prispevali k celostnemu pomorskemu nadzoru</w:t>
      </w:r>
      <w:r w:rsidR="00AD097B" w:rsidRPr="00323A1E">
        <w:rPr>
          <w:rFonts w:ascii="Arial" w:hAnsi="Arial" w:cs="Arial"/>
          <w:color w:val="auto"/>
          <w:sz w:val="20"/>
          <w:szCs w:val="20"/>
        </w:rPr>
        <w:t>;</w:t>
      </w:r>
    </w:p>
    <w:p w:rsidR="00DA2CD1" w:rsidRDefault="00071B5E">
      <w:pPr>
        <w:pStyle w:val="Navadensplet"/>
        <w:numPr>
          <w:ilvl w:val="0"/>
          <w:numId w:val="50"/>
        </w:numPr>
        <w:spacing w:after="0"/>
        <w:jc w:val="both"/>
        <w:rPr>
          <w:rFonts w:ascii="Arial" w:hAnsi="Arial" w:cs="Arial"/>
          <w:color w:val="auto"/>
          <w:sz w:val="20"/>
          <w:szCs w:val="20"/>
        </w:rPr>
      </w:pPr>
      <w:r w:rsidRPr="00323A1E">
        <w:rPr>
          <w:rFonts w:ascii="Arial" w:hAnsi="Arial" w:cs="Arial"/>
          <w:color w:val="auto"/>
          <w:sz w:val="20"/>
          <w:szCs w:val="20"/>
        </w:rPr>
        <w:t>priprava strokovnih podlag in rešitev za vzpostavitev enotnega informacijskega sistema, ki bo prispeval k skupnemu okolju za izmenjavo informacij.</w:t>
      </w:r>
    </w:p>
    <w:p w:rsidR="00D54962" w:rsidRPr="00323A1E" w:rsidRDefault="00D54962" w:rsidP="001F4071">
      <w:pPr>
        <w:pStyle w:val="Navadensplet"/>
        <w:spacing w:after="0"/>
        <w:ind w:left="714"/>
        <w:jc w:val="both"/>
        <w:rPr>
          <w:rFonts w:ascii="Arial" w:hAnsi="Arial" w:cs="Arial"/>
          <w:color w:val="auto"/>
          <w:sz w:val="20"/>
          <w:szCs w:val="20"/>
        </w:rPr>
      </w:pPr>
    </w:p>
    <w:p w:rsidR="0034140D" w:rsidRPr="00323A1E" w:rsidRDefault="00071B5E" w:rsidP="0034140D">
      <w:pPr>
        <w:pStyle w:val="esegmenth4"/>
        <w:jc w:val="both"/>
        <w:rPr>
          <w:rFonts w:ascii="Arial" w:hAnsi="Arial" w:cs="Arial"/>
          <w:b w:val="0"/>
          <w:color w:val="auto"/>
          <w:sz w:val="20"/>
          <w:szCs w:val="20"/>
        </w:rPr>
      </w:pPr>
      <w:r w:rsidRPr="00323A1E" w:rsidDel="00071B5E">
        <w:rPr>
          <w:rStyle w:val="Pripombasklic"/>
          <w:color w:val="auto"/>
          <w:lang w:eastAsia="en-US"/>
        </w:rPr>
        <w:t xml:space="preserve"> </w:t>
      </w:r>
      <w:r w:rsidR="0034140D" w:rsidRPr="00323A1E">
        <w:rPr>
          <w:rFonts w:ascii="Arial" w:hAnsi="Arial" w:cs="Arial"/>
          <w:b w:val="0"/>
          <w:color w:val="auto"/>
          <w:sz w:val="20"/>
          <w:szCs w:val="20"/>
        </w:rPr>
        <w:t>(</w:t>
      </w:r>
      <w:r w:rsidR="004324D5" w:rsidRPr="00323A1E">
        <w:rPr>
          <w:rFonts w:ascii="Arial" w:hAnsi="Arial" w:cs="Arial"/>
          <w:b w:val="0"/>
          <w:color w:val="auto"/>
          <w:sz w:val="20"/>
          <w:szCs w:val="20"/>
        </w:rPr>
        <w:t>2</w:t>
      </w:r>
      <w:r w:rsidR="0034140D" w:rsidRPr="00323A1E">
        <w:rPr>
          <w:rFonts w:ascii="Arial" w:hAnsi="Arial" w:cs="Arial"/>
          <w:b w:val="0"/>
          <w:color w:val="auto"/>
          <w:sz w:val="20"/>
          <w:szCs w:val="20"/>
        </w:rPr>
        <w:t>) Pogoji za upravičenost operacij so:</w:t>
      </w:r>
    </w:p>
    <w:p w:rsidR="00630323" w:rsidRPr="00F2280A" w:rsidRDefault="00630323" w:rsidP="00B83A96">
      <w:pPr>
        <w:pStyle w:val="esegmenth4"/>
        <w:numPr>
          <w:ilvl w:val="0"/>
          <w:numId w:val="21"/>
        </w:numPr>
        <w:spacing w:before="100" w:beforeAutospacing="1" w:after="100" w:afterAutospacing="1"/>
        <w:jc w:val="both"/>
        <w:rPr>
          <w:rFonts w:ascii="Arial" w:hAnsi="Arial" w:cs="Arial"/>
          <w:b w:val="0"/>
          <w:color w:val="auto"/>
          <w:sz w:val="20"/>
          <w:szCs w:val="20"/>
        </w:rPr>
      </w:pPr>
      <w:r w:rsidRPr="00F2280A">
        <w:rPr>
          <w:rFonts w:ascii="Arial" w:hAnsi="Arial" w:cs="Arial"/>
          <w:b w:val="0"/>
          <w:color w:val="auto"/>
          <w:sz w:val="20"/>
          <w:szCs w:val="20"/>
        </w:rPr>
        <w:t>operacija se lahko izvaja v obdobju od 22. 7. 2015 do najkasneje 30. 11.</w:t>
      </w:r>
      <w:r w:rsidR="000D1DB8" w:rsidRPr="00F2280A">
        <w:rPr>
          <w:rFonts w:ascii="Arial" w:hAnsi="Arial" w:cs="Arial"/>
          <w:b w:val="0"/>
          <w:color w:val="auto"/>
          <w:sz w:val="20"/>
          <w:szCs w:val="20"/>
        </w:rPr>
        <w:t xml:space="preserve"> </w:t>
      </w:r>
      <w:r w:rsidRPr="00F2280A">
        <w:rPr>
          <w:rFonts w:ascii="Arial" w:hAnsi="Arial" w:cs="Arial"/>
          <w:b w:val="0"/>
          <w:color w:val="auto"/>
          <w:sz w:val="20"/>
          <w:szCs w:val="20"/>
        </w:rPr>
        <w:t>2023</w:t>
      </w:r>
      <w:r w:rsidR="000D1DB8" w:rsidRPr="00F2280A">
        <w:rPr>
          <w:rFonts w:ascii="Arial" w:hAnsi="Arial" w:cs="Arial"/>
          <w:b w:val="0"/>
          <w:color w:val="auto"/>
          <w:sz w:val="20"/>
          <w:szCs w:val="20"/>
        </w:rPr>
        <w:t>,</w:t>
      </w:r>
      <w:r w:rsidRPr="00F2280A">
        <w:rPr>
          <w:rFonts w:ascii="Arial" w:hAnsi="Arial" w:cs="Arial"/>
          <w:b w:val="0"/>
          <w:color w:val="auto"/>
          <w:sz w:val="20"/>
          <w:szCs w:val="20"/>
        </w:rPr>
        <w:t xml:space="preserve"> ki </w:t>
      </w:r>
      <w:r w:rsidR="00F2280A">
        <w:rPr>
          <w:rFonts w:ascii="Arial" w:hAnsi="Arial" w:cs="Arial"/>
          <w:b w:val="0"/>
          <w:color w:val="auto"/>
          <w:sz w:val="20"/>
          <w:szCs w:val="20"/>
        </w:rPr>
        <w:t xml:space="preserve">je </w:t>
      </w:r>
      <w:r w:rsidRPr="00F2280A">
        <w:rPr>
          <w:rFonts w:ascii="Arial" w:hAnsi="Arial" w:cs="Arial"/>
          <w:b w:val="0"/>
          <w:color w:val="auto"/>
          <w:sz w:val="20"/>
          <w:szCs w:val="20"/>
        </w:rPr>
        <w:t xml:space="preserve">zadnji rok za predložitev popolne dokumentacije, ki mora biti </w:t>
      </w:r>
      <w:r w:rsidR="00803B45" w:rsidRPr="00F2280A">
        <w:rPr>
          <w:rFonts w:ascii="Arial" w:hAnsi="Arial" w:cs="Arial"/>
          <w:b w:val="0"/>
          <w:color w:val="auto"/>
          <w:sz w:val="20"/>
          <w:szCs w:val="20"/>
        </w:rPr>
        <w:t>podrobneje opredeljena v javnih</w:t>
      </w:r>
      <w:r w:rsidRPr="00F2280A">
        <w:rPr>
          <w:rFonts w:ascii="Arial" w:hAnsi="Arial" w:cs="Arial"/>
          <w:b w:val="0"/>
          <w:color w:val="auto"/>
          <w:sz w:val="20"/>
          <w:szCs w:val="20"/>
        </w:rPr>
        <w:t xml:space="preserve"> na</w:t>
      </w:r>
      <w:r w:rsidR="00803B45" w:rsidRPr="00F2280A">
        <w:rPr>
          <w:rFonts w:ascii="Arial" w:hAnsi="Arial" w:cs="Arial"/>
          <w:b w:val="0"/>
          <w:color w:val="auto"/>
          <w:sz w:val="20"/>
          <w:szCs w:val="20"/>
        </w:rPr>
        <w:t>ročilih</w:t>
      </w:r>
      <w:r w:rsidRPr="00F2280A">
        <w:rPr>
          <w:rFonts w:ascii="Arial" w:hAnsi="Arial" w:cs="Arial"/>
          <w:b w:val="0"/>
          <w:color w:val="auto"/>
          <w:sz w:val="20"/>
          <w:szCs w:val="20"/>
        </w:rPr>
        <w:t xml:space="preserve">;  </w:t>
      </w:r>
    </w:p>
    <w:p w:rsidR="008D2ED3" w:rsidRPr="00167E2F" w:rsidRDefault="008D2ED3" w:rsidP="008D2ED3">
      <w:pPr>
        <w:pStyle w:val="esegmenth4"/>
        <w:numPr>
          <w:ilvl w:val="0"/>
          <w:numId w:val="21"/>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skladnost s predpisi, ki urejajo okolje, kjer je to ustrezno (upoštevanje določb predpisov, ki urejajo področje celovite presoje vplivov na okolje, naravo in vode ter vplivov ravnanja z odpadki)</w:t>
      </w:r>
      <w:r>
        <w:rPr>
          <w:rFonts w:ascii="Arial" w:hAnsi="Arial" w:cs="Arial"/>
          <w:b w:val="0"/>
          <w:color w:val="auto"/>
          <w:sz w:val="20"/>
          <w:szCs w:val="20"/>
        </w:rPr>
        <w:t xml:space="preserve"> in</w:t>
      </w:r>
      <w:r w:rsidRPr="00EA651E">
        <w:rPr>
          <w:rFonts w:ascii="Arial" w:hAnsi="Arial" w:cs="Arial"/>
          <w:b w:val="0"/>
          <w:color w:val="auto"/>
          <w:sz w:val="20"/>
          <w:szCs w:val="20"/>
        </w:rPr>
        <w:t xml:space="preserve"> </w:t>
      </w:r>
    </w:p>
    <w:p w:rsidR="0034140D" w:rsidRPr="00323A1E" w:rsidRDefault="0034140D" w:rsidP="00B83A96">
      <w:pPr>
        <w:pStyle w:val="esegmenth4"/>
        <w:numPr>
          <w:ilvl w:val="0"/>
          <w:numId w:val="21"/>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lastRenderedPageBreak/>
        <w:t>operacija se ne izvaja v okviru drugih evropskih investicijskih in strukturnih skladov ali instrumentov financiranja Unije ali nacionalnih instrumentov financiranja.</w:t>
      </w:r>
    </w:p>
    <w:p w:rsidR="0034140D" w:rsidRPr="00323A1E" w:rsidRDefault="0034140D" w:rsidP="0034140D">
      <w:pPr>
        <w:pStyle w:val="esegmenth4"/>
        <w:jc w:val="both"/>
        <w:rPr>
          <w:rFonts w:ascii="Arial" w:hAnsi="Arial" w:cs="Arial"/>
          <w:b w:val="0"/>
          <w:color w:val="auto"/>
          <w:sz w:val="20"/>
          <w:szCs w:val="20"/>
        </w:rPr>
      </w:pPr>
      <w:r w:rsidRPr="00323A1E">
        <w:rPr>
          <w:rFonts w:ascii="Arial" w:hAnsi="Arial" w:cs="Arial"/>
          <w:b w:val="0"/>
          <w:color w:val="auto"/>
          <w:sz w:val="20"/>
          <w:szCs w:val="20"/>
        </w:rPr>
        <w:t>(</w:t>
      </w:r>
      <w:r w:rsidR="004324D5" w:rsidRPr="00323A1E">
        <w:rPr>
          <w:rFonts w:ascii="Arial" w:hAnsi="Arial" w:cs="Arial"/>
          <w:b w:val="0"/>
          <w:color w:val="auto"/>
          <w:sz w:val="20"/>
          <w:szCs w:val="20"/>
        </w:rPr>
        <w:t>3</w:t>
      </w:r>
      <w:r w:rsidRPr="00323A1E">
        <w:rPr>
          <w:rFonts w:ascii="Arial" w:hAnsi="Arial" w:cs="Arial"/>
          <w:b w:val="0"/>
          <w:color w:val="auto"/>
          <w:sz w:val="20"/>
          <w:szCs w:val="20"/>
        </w:rPr>
        <w:t xml:space="preserve">) Operacije se izberejo na podlagi naslednjih meril: </w:t>
      </w:r>
    </w:p>
    <w:p w:rsidR="0034140D" w:rsidRPr="00323A1E" w:rsidRDefault="0034140D" w:rsidP="00B83A96">
      <w:pPr>
        <w:pStyle w:val="esegmenth4"/>
        <w:numPr>
          <w:ilvl w:val="0"/>
          <w:numId w:val="22"/>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skladnost operacije s ciljem ukrepa, določenim v točki a</w:t>
      </w:r>
      <w:r w:rsidR="000B6453" w:rsidRPr="00323A1E">
        <w:rPr>
          <w:rFonts w:ascii="Arial" w:hAnsi="Arial" w:cs="Arial"/>
          <w:b w:val="0"/>
          <w:color w:val="auto"/>
          <w:sz w:val="20"/>
          <w:szCs w:val="20"/>
        </w:rPr>
        <w:t>)</w:t>
      </w:r>
      <w:r w:rsidRPr="00323A1E">
        <w:rPr>
          <w:rFonts w:ascii="Arial" w:hAnsi="Arial" w:cs="Arial"/>
          <w:b w:val="0"/>
          <w:color w:val="auto"/>
          <w:sz w:val="20"/>
          <w:szCs w:val="20"/>
        </w:rPr>
        <w:t xml:space="preserve"> prvega odstavka 79. člena Uredbe 508/2014/EU;</w:t>
      </w:r>
    </w:p>
    <w:p w:rsidR="0034140D" w:rsidRPr="00323A1E" w:rsidRDefault="0034140D" w:rsidP="00B83A96">
      <w:pPr>
        <w:pStyle w:val="esegmenth4"/>
        <w:numPr>
          <w:ilvl w:val="0"/>
          <w:numId w:val="22"/>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skladnost operacije s posebnim ciljem iz</w:t>
      </w:r>
      <w:r w:rsidR="004E2B34">
        <w:rPr>
          <w:rFonts w:ascii="Arial" w:hAnsi="Arial" w:cs="Arial"/>
          <w:b w:val="0"/>
          <w:color w:val="auto"/>
          <w:sz w:val="20"/>
          <w:szCs w:val="20"/>
        </w:rPr>
        <w:t xml:space="preserve"> </w:t>
      </w:r>
      <w:r w:rsidRPr="00323A1E">
        <w:rPr>
          <w:rFonts w:ascii="Arial" w:hAnsi="Arial" w:cs="Arial"/>
          <w:b w:val="0"/>
          <w:color w:val="auto"/>
          <w:sz w:val="20"/>
          <w:szCs w:val="20"/>
        </w:rPr>
        <w:t>poglavja 3.2 OP ESPR 2014–2020, h kateremu prispeva ukrep</w:t>
      </w:r>
      <w:r w:rsidR="00090FE8">
        <w:rPr>
          <w:rFonts w:ascii="Arial" w:hAnsi="Arial" w:cs="Arial"/>
          <w:b w:val="0"/>
          <w:color w:val="auto"/>
          <w:sz w:val="20"/>
          <w:szCs w:val="20"/>
        </w:rPr>
        <w:t xml:space="preserve"> in</w:t>
      </w:r>
    </w:p>
    <w:p w:rsidR="0034140D" w:rsidRPr="00323A1E" w:rsidRDefault="0034140D" w:rsidP="00B83A96">
      <w:pPr>
        <w:pStyle w:val="esegmenth4"/>
        <w:numPr>
          <w:ilvl w:val="0"/>
          <w:numId w:val="22"/>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usklajenost operacije z OP ESPR 2014–2020: s</w:t>
      </w:r>
      <w:r w:rsidR="004E2B34">
        <w:rPr>
          <w:rFonts w:ascii="Arial" w:hAnsi="Arial" w:cs="Arial"/>
          <w:b w:val="0"/>
          <w:color w:val="auto"/>
          <w:sz w:val="20"/>
          <w:szCs w:val="20"/>
        </w:rPr>
        <w:t xml:space="preserve"> </w:t>
      </w:r>
      <w:r w:rsidRPr="00323A1E">
        <w:rPr>
          <w:rFonts w:ascii="Arial" w:hAnsi="Arial" w:cs="Arial"/>
          <w:b w:val="0"/>
          <w:color w:val="auto"/>
          <w:sz w:val="20"/>
          <w:szCs w:val="20"/>
        </w:rPr>
        <w:t>poglavjem 3.3 OP ESPR 2014–2020 (utemeljitev za kombinacijo ukrepov).</w:t>
      </w:r>
    </w:p>
    <w:p w:rsidR="0034140D" w:rsidRPr="00323A1E" w:rsidRDefault="0034140D" w:rsidP="0034140D">
      <w:pPr>
        <w:pStyle w:val="Navadensplet"/>
        <w:spacing w:after="0"/>
        <w:jc w:val="center"/>
        <w:rPr>
          <w:rFonts w:ascii="Arial" w:hAnsi="Arial" w:cs="Arial"/>
          <w:b/>
          <w:color w:val="auto"/>
          <w:sz w:val="20"/>
          <w:szCs w:val="20"/>
        </w:rPr>
      </w:pPr>
      <w:r w:rsidRPr="00323A1E" w:rsidDel="005272C1">
        <w:rPr>
          <w:rFonts w:ascii="Arial" w:hAnsi="Arial" w:cs="Arial"/>
          <w:b/>
          <w:color w:val="auto"/>
          <w:sz w:val="20"/>
          <w:szCs w:val="20"/>
        </w:rPr>
        <w:t xml:space="preserve"> </w:t>
      </w:r>
      <w:r w:rsidRPr="00323A1E">
        <w:rPr>
          <w:rFonts w:ascii="Arial" w:hAnsi="Arial" w:cs="Arial"/>
          <w:b/>
          <w:color w:val="auto"/>
          <w:sz w:val="20"/>
          <w:szCs w:val="20"/>
        </w:rPr>
        <w:t>12. člen</w:t>
      </w:r>
    </w:p>
    <w:p w:rsidR="0034140D" w:rsidRPr="00323A1E" w:rsidRDefault="0034140D" w:rsidP="0034140D">
      <w:pPr>
        <w:pStyle w:val="Navadensplet"/>
        <w:spacing w:after="0"/>
        <w:jc w:val="center"/>
        <w:rPr>
          <w:rFonts w:ascii="Arial" w:hAnsi="Arial" w:cs="Arial"/>
          <w:b/>
          <w:color w:val="auto"/>
          <w:sz w:val="20"/>
          <w:szCs w:val="20"/>
        </w:rPr>
      </w:pPr>
      <w:r w:rsidRPr="00323A1E">
        <w:rPr>
          <w:rFonts w:ascii="Arial" w:hAnsi="Arial" w:cs="Arial"/>
          <w:b/>
          <w:color w:val="auto"/>
          <w:sz w:val="20"/>
          <w:szCs w:val="20"/>
        </w:rPr>
        <w:t>(</w:t>
      </w:r>
      <w:r w:rsidR="008D2ED3">
        <w:rPr>
          <w:rFonts w:ascii="Arial" w:hAnsi="Arial" w:cs="Arial"/>
          <w:b/>
          <w:color w:val="auto"/>
          <w:sz w:val="20"/>
          <w:szCs w:val="20"/>
        </w:rPr>
        <w:t xml:space="preserve">ukrep </w:t>
      </w:r>
      <w:r w:rsidRPr="00323A1E">
        <w:rPr>
          <w:rFonts w:ascii="Arial" w:hAnsi="Arial" w:cs="Arial"/>
          <w:b/>
          <w:color w:val="auto"/>
          <w:sz w:val="20"/>
          <w:szCs w:val="20"/>
        </w:rPr>
        <w:t>spodbujanje varstva morskega okolja ter  trajnostna uporaba morskih in obalnih virov)</w:t>
      </w:r>
    </w:p>
    <w:p w:rsidR="0034140D" w:rsidRPr="00323A1E" w:rsidRDefault="0034140D" w:rsidP="0034140D">
      <w:pPr>
        <w:pStyle w:val="Navadensplet"/>
        <w:spacing w:after="0"/>
        <w:jc w:val="center"/>
        <w:rPr>
          <w:rFonts w:ascii="Arial" w:hAnsi="Arial" w:cs="Arial"/>
          <w:b/>
          <w:color w:val="auto"/>
          <w:sz w:val="20"/>
          <w:szCs w:val="20"/>
        </w:rPr>
      </w:pPr>
    </w:p>
    <w:p w:rsidR="00CB709B" w:rsidRPr="00A0187F" w:rsidRDefault="00F46782" w:rsidP="00E9786D">
      <w:pPr>
        <w:pStyle w:val="Navadensplet"/>
        <w:jc w:val="both"/>
        <w:rPr>
          <w:rFonts w:ascii="Arial" w:hAnsi="Arial" w:cs="Arial"/>
          <w:color w:val="auto"/>
          <w:sz w:val="20"/>
          <w:szCs w:val="20"/>
        </w:rPr>
      </w:pPr>
      <w:r w:rsidRPr="00A0187F">
        <w:rPr>
          <w:rFonts w:ascii="Arial" w:hAnsi="Arial" w:cs="Arial"/>
          <w:color w:val="auto"/>
          <w:sz w:val="20"/>
          <w:szCs w:val="20"/>
        </w:rPr>
        <w:t xml:space="preserve">(1) Cilj ukrepa iz 2. točke petega odstavka 4. člena te uredbe je spodbujanje varstva morskega okolja, zlasti njegove biotske raznovrstnosti in zaščitenih morskih območij, kot so območja Natura 2000 z vrsto </w:t>
      </w:r>
      <w:r w:rsidR="00DB6091" w:rsidRPr="00A0187F">
        <w:rPr>
          <w:rFonts w:ascii="Arial" w:hAnsi="Arial" w:cs="Arial"/>
          <w:color w:val="auto"/>
          <w:sz w:val="20"/>
          <w:szCs w:val="20"/>
        </w:rPr>
        <w:t>operacij</w:t>
      </w:r>
      <w:r w:rsidR="00E9786D" w:rsidRPr="00A0187F">
        <w:rPr>
          <w:rFonts w:ascii="Arial" w:hAnsi="Arial" w:cs="Arial"/>
          <w:color w:val="auto"/>
          <w:sz w:val="20"/>
          <w:szCs w:val="20"/>
        </w:rPr>
        <w:t xml:space="preserve">e </w:t>
      </w:r>
      <w:r w:rsidR="00DB6091" w:rsidRPr="00A0187F">
        <w:rPr>
          <w:rFonts w:ascii="Arial" w:hAnsi="Arial" w:cs="Arial"/>
          <w:color w:val="auto"/>
          <w:sz w:val="20"/>
          <w:szCs w:val="20"/>
        </w:rPr>
        <w:t xml:space="preserve">izvajanje </w:t>
      </w:r>
      <w:proofErr w:type="spellStart"/>
      <w:r w:rsidR="00DB6091" w:rsidRPr="00A0187F">
        <w:rPr>
          <w:rFonts w:ascii="Arial" w:hAnsi="Arial" w:cs="Arial"/>
          <w:color w:val="auto"/>
          <w:sz w:val="20"/>
          <w:szCs w:val="20"/>
        </w:rPr>
        <w:t>monitoringa</w:t>
      </w:r>
      <w:proofErr w:type="spellEnd"/>
      <w:r w:rsidR="00DB6091" w:rsidRPr="00A0187F">
        <w:rPr>
          <w:rFonts w:ascii="Arial" w:hAnsi="Arial" w:cs="Arial"/>
          <w:color w:val="auto"/>
          <w:sz w:val="20"/>
          <w:szCs w:val="20"/>
        </w:rPr>
        <w:t xml:space="preserve"> vrst in habitatnih tipov na</w:t>
      </w:r>
      <w:r w:rsidR="00630323" w:rsidRPr="00A0187F">
        <w:rPr>
          <w:rFonts w:ascii="Arial" w:hAnsi="Arial" w:cs="Arial"/>
          <w:color w:val="auto"/>
          <w:sz w:val="20"/>
          <w:szCs w:val="20"/>
        </w:rPr>
        <w:t xml:space="preserve"> </w:t>
      </w:r>
      <w:r w:rsidR="00DB6091" w:rsidRPr="00A0187F">
        <w:rPr>
          <w:rFonts w:ascii="Arial" w:hAnsi="Arial" w:cs="Arial"/>
          <w:color w:val="auto"/>
          <w:sz w:val="20"/>
          <w:szCs w:val="20"/>
        </w:rPr>
        <w:t>zaščitenih morskih območjih ali</w:t>
      </w:r>
      <w:r w:rsidR="00630323" w:rsidRPr="00A0187F">
        <w:rPr>
          <w:rFonts w:ascii="Arial" w:hAnsi="Arial" w:cs="Arial"/>
          <w:color w:val="auto"/>
          <w:sz w:val="20"/>
          <w:szCs w:val="20"/>
        </w:rPr>
        <w:t xml:space="preserve"> v</w:t>
      </w:r>
      <w:r w:rsidR="00DB6091" w:rsidRPr="00A0187F">
        <w:rPr>
          <w:rFonts w:ascii="Arial" w:hAnsi="Arial" w:cs="Arial"/>
          <w:color w:val="auto"/>
          <w:sz w:val="20"/>
          <w:szCs w:val="20"/>
        </w:rPr>
        <w:t xml:space="preserve">  omrežju Natura 2000 v skladu z Direktivo 92/43/EGS in Direktivo 2009/147/ES.</w:t>
      </w:r>
    </w:p>
    <w:p w:rsidR="0034140D" w:rsidRPr="00323A1E" w:rsidRDefault="00DB6091" w:rsidP="0034140D">
      <w:pPr>
        <w:pStyle w:val="esegmenth4"/>
        <w:jc w:val="both"/>
        <w:rPr>
          <w:rFonts w:ascii="Arial" w:hAnsi="Arial" w:cs="Arial"/>
          <w:b w:val="0"/>
          <w:color w:val="auto"/>
          <w:sz w:val="20"/>
          <w:szCs w:val="20"/>
        </w:rPr>
      </w:pPr>
      <w:r w:rsidRPr="00323A1E">
        <w:rPr>
          <w:rFonts w:ascii="Arial" w:hAnsi="Arial" w:cs="Arial"/>
          <w:color w:val="auto"/>
          <w:sz w:val="20"/>
          <w:szCs w:val="20"/>
        </w:rPr>
        <w:t xml:space="preserve"> </w:t>
      </w:r>
      <w:r w:rsidR="0034140D" w:rsidRPr="00323A1E">
        <w:rPr>
          <w:rFonts w:ascii="Arial" w:hAnsi="Arial" w:cs="Arial"/>
          <w:b w:val="0"/>
          <w:color w:val="auto"/>
          <w:sz w:val="20"/>
          <w:szCs w:val="20"/>
        </w:rPr>
        <w:t>(2) Pogoji za upravičenost operacij so:</w:t>
      </w:r>
    </w:p>
    <w:p w:rsidR="00630323" w:rsidRPr="00F2280A" w:rsidRDefault="00630323" w:rsidP="00B83A96">
      <w:pPr>
        <w:pStyle w:val="esegmenth4"/>
        <w:numPr>
          <w:ilvl w:val="0"/>
          <w:numId w:val="22"/>
        </w:numPr>
        <w:spacing w:before="100" w:beforeAutospacing="1" w:after="100" w:afterAutospacing="1"/>
        <w:jc w:val="both"/>
        <w:rPr>
          <w:rFonts w:ascii="Arial" w:hAnsi="Arial" w:cs="Arial"/>
          <w:b w:val="0"/>
          <w:color w:val="auto"/>
          <w:sz w:val="20"/>
          <w:szCs w:val="20"/>
        </w:rPr>
      </w:pPr>
      <w:r w:rsidRPr="00F2280A">
        <w:rPr>
          <w:rFonts w:ascii="Arial" w:hAnsi="Arial" w:cs="Arial"/>
          <w:b w:val="0"/>
          <w:color w:val="auto"/>
          <w:sz w:val="20"/>
          <w:szCs w:val="20"/>
        </w:rPr>
        <w:t>operacija se lahko izvaja v obdobju od 22. 7. 2015 do naj</w:t>
      </w:r>
      <w:r w:rsidR="00803B45" w:rsidRPr="00F2280A">
        <w:rPr>
          <w:rFonts w:ascii="Arial" w:hAnsi="Arial" w:cs="Arial"/>
          <w:b w:val="0"/>
          <w:color w:val="auto"/>
          <w:sz w:val="20"/>
          <w:szCs w:val="20"/>
        </w:rPr>
        <w:t>kasneje 30. 11.</w:t>
      </w:r>
      <w:r w:rsidR="000D1DB8" w:rsidRPr="00F2280A">
        <w:rPr>
          <w:rFonts w:ascii="Arial" w:hAnsi="Arial" w:cs="Arial"/>
          <w:b w:val="0"/>
          <w:color w:val="auto"/>
          <w:sz w:val="20"/>
          <w:szCs w:val="20"/>
        </w:rPr>
        <w:t xml:space="preserve"> </w:t>
      </w:r>
      <w:r w:rsidR="00803B45" w:rsidRPr="00F2280A">
        <w:rPr>
          <w:rFonts w:ascii="Arial" w:hAnsi="Arial" w:cs="Arial"/>
          <w:b w:val="0"/>
          <w:color w:val="auto"/>
          <w:sz w:val="20"/>
          <w:szCs w:val="20"/>
        </w:rPr>
        <w:t>2023</w:t>
      </w:r>
      <w:r w:rsidR="000D1DB8" w:rsidRPr="00F2280A">
        <w:rPr>
          <w:rFonts w:ascii="Arial" w:hAnsi="Arial" w:cs="Arial"/>
          <w:b w:val="0"/>
          <w:color w:val="auto"/>
          <w:sz w:val="20"/>
          <w:szCs w:val="20"/>
        </w:rPr>
        <w:t>,</w:t>
      </w:r>
      <w:r w:rsidR="00803B45" w:rsidRPr="00F2280A">
        <w:rPr>
          <w:rFonts w:ascii="Arial" w:hAnsi="Arial" w:cs="Arial"/>
          <w:b w:val="0"/>
          <w:color w:val="auto"/>
          <w:sz w:val="20"/>
          <w:szCs w:val="20"/>
        </w:rPr>
        <w:t xml:space="preserve"> ki </w:t>
      </w:r>
      <w:r w:rsidR="00537F0D">
        <w:rPr>
          <w:rFonts w:ascii="Arial" w:hAnsi="Arial" w:cs="Arial"/>
          <w:b w:val="0"/>
          <w:color w:val="auto"/>
          <w:sz w:val="20"/>
          <w:szCs w:val="20"/>
        </w:rPr>
        <w:t xml:space="preserve">je </w:t>
      </w:r>
      <w:r w:rsidRPr="00F2280A">
        <w:rPr>
          <w:rFonts w:ascii="Arial" w:hAnsi="Arial" w:cs="Arial"/>
          <w:b w:val="0"/>
          <w:color w:val="auto"/>
          <w:sz w:val="20"/>
          <w:szCs w:val="20"/>
        </w:rPr>
        <w:t>zadnji rok za predložitev popolne dokumentacije</w:t>
      </w:r>
      <w:r w:rsidR="00F46782" w:rsidRPr="00F46782">
        <w:rPr>
          <w:rFonts w:ascii="Arial" w:hAnsi="Arial" w:cs="Arial"/>
          <w:b w:val="0"/>
          <w:color w:val="auto"/>
          <w:sz w:val="20"/>
          <w:szCs w:val="20"/>
        </w:rPr>
        <w:t>,</w:t>
      </w:r>
      <w:r w:rsidR="001E5D47">
        <w:rPr>
          <w:rFonts w:ascii="Arial" w:hAnsi="Arial" w:cs="Arial"/>
          <w:b w:val="0"/>
          <w:color w:val="auto"/>
          <w:sz w:val="20"/>
          <w:szCs w:val="20"/>
        </w:rPr>
        <w:t xml:space="preserve"> </w:t>
      </w:r>
      <w:r w:rsidRPr="00F2280A">
        <w:rPr>
          <w:rFonts w:ascii="Arial" w:hAnsi="Arial" w:cs="Arial"/>
          <w:b w:val="0"/>
          <w:color w:val="auto"/>
          <w:sz w:val="20"/>
          <w:szCs w:val="20"/>
        </w:rPr>
        <w:t xml:space="preserve">ki mora biti </w:t>
      </w:r>
      <w:r w:rsidR="00803B45" w:rsidRPr="00F2280A">
        <w:rPr>
          <w:rFonts w:ascii="Arial" w:hAnsi="Arial" w:cs="Arial"/>
          <w:b w:val="0"/>
          <w:color w:val="auto"/>
          <w:sz w:val="20"/>
          <w:szCs w:val="20"/>
        </w:rPr>
        <w:t>podrobneje opredeljena v javnih naročilih</w:t>
      </w:r>
      <w:r w:rsidRPr="00F2280A">
        <w:rPr>
          <w:rFonts w:ascii="Arial" w:hAnsi="Arial" w:cs="Arial"/>
          <w:b w:val="0"/>
          <w:color w:val="auto"/>
          <w:sz w:val="20"/>
          <w:szCs w:val="20"/>
        </w:rPr>
        <w:t xml:space="preserve">;  </w:t>
      </w:r>
    </w:p>
    <w:p w:rsidR="008D2ED3" w:rsidRPr="00167E2F" w:rsidRDefault="008D2ED3" w:rsidP="008D2ED3">
      <w:pPr>
        <w:pStyle w:val="esegmenth4"/>
        <w:numPr>
          <w:ilvl w:val="0"/>
          <w:numId w:val="22"/>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skladnost s predpisi, ki urejajo okolje, kjer je to ustrezno (upoštevanje določb predpisov, ki urejajo področje celovite presoje vplivov na okolje, naravo in vode ter vplivov ravnanja z odpadki)</w:t>
      </w:r>
      <w:r>
        <w:rPr>
          <w:rFonts w:ascii="Arial" w:hAnsi="Arial" w:cs="Arial"/>
          <w:b w:val="0"/>
          <w:color w:val="auto"/>
          <w:sz w:val="20"/>
          <w:szCs w:val="20"/>
        </w:rPr>
        <w:t xml:space="preserve"> in</w:t>
      </w:r>
      <w:r w:rsidRPr="00EA651E">
        <w:rPr>
          <w:rFonts w:ascii="Arial" w:hAnsi="Arial" w:cs="Arial"/>
          <w:b w:val="0"/>
          <w:color w:val="auto"/>
          <w:sz w:val="20"/>
          <w:szCs w:val="20"/>
        </w:rPr>
        <w:t xml:space="preserve"> </w:t>
      </w:r>
    </w:p>
    <w:p w:rsidR="0034140D" w:rsidRPr="00323A1E" w:rsidRDefault="0034140D" w:rsidP="00B83A96">
      <w:pPr>
        <w:pStyle w:val="esegmenth4"/>
        <w:numPr>
          <w:ilvl w:val="0"/>
          <w:numId w:val="22"/>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operacija se ne izvaja v okviru drugih evropskih investicijskih in strukturnih skladov ali instrumentov financiranja Unije ali nacionalnih instrumentov financiranja.</w:t>
      </w:r>
    </w:p>
    <w:p w:rsidR="0034140D" w:rsidRPr="00323A1E" w:rsidRDefault="0034140D" w:rsidP="0034140D">
      <w:pPr>
        <w:pStyle w:val="esegmenth4"/>
        <w:jc w:val="both"/>
        <w:rPr>
          <w:rFonts w:ascii="Arial" w:hAnsi="Arial" w:cs="Arial"/>
          <w:b w:val="0"/>
          <w:color w:val="auto"/>
          <w:sz w:val="20"/>
          <w:szCs w:val="20"/>
        </w:rPr>
      </w:pPr>
      <w:r w:rsidRPr="00323A1E">
        <w:rPr>
          <w:rFonts w:ascii="Arial" w:hAnsi="Arial" w:cs="Arial"/>
          <w:b w:val="0"/>
          <w:color w:val="auto"/>
          <w:sz w:val="20"/>
          <w:szCs w:val="20"/>
        </w:rPr>
        <w:t xml:space="preserve">(3) Operacije se izberejo na podlagi naslednjih meril: </w:t>
      </w:r>
    </w:p>
    <w:p w:rsidR="0034140D" w:rsidRPr="00323A1E" w:rsidRDefault="0034140D" w:rsidP="00B83A96">
      <w:pPr>
        <w:pStyle w:val="esegmenth4"/>
        <w:numPr>
          <w:ilvl w:val="0"/>
          <w:numId w:val="23"/>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skladnost operacije s ciljem ukrepa, določenim v točki b</w:t>
      </w:r>
      <w:r w:rsidR="000B6453" w:rsidRPr="00323A1E">
        <w:rPr>
          <w:rFonts w:ascii="Arial" w:hAnsi="Arial" w:cs="Arial"/>
          <w:b w:val="0"/>
          <w:color w:val="auto"/>
          <w:sz w:val="20"/>
          <w:szCs w:val="20"/>
        </w:rPr>
        <w:t>)</w:t>
      </w:r>
      <w:r w:rsidRPr="00323A1E">
        <w:rPr>
          <w:rFonts w:ascii="Arial" w:hAnsi="Arial" w:cs="Arial"/>
          <w:b w:val="0"/>
          <w:color w:val="auto"/>
          <w:sz w:val="20"/>
          <w:szCs w:val="20"/>
        </w:rPr>
        <w:t xml:space="preserve"> prvega odstavka 79. člena Uredbe 508/2014/EU;</w:t>
      </w:r>
    </w:p>
    <w:p w:rsidR="0034140D" w:rsidRPr="00323A1E" w:rsidRDefault="0034140D" w:rsidP="00B83A96">
      <w:pPr>
        <w:pStyle w:val="esegmenth4"/>
        <w:numPr>
          <w:ilvl w:val="0"/>
          <w:numId w:val="23"/>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skladnost operacije s posebnim ciljem iz poglavja 3.2 OP ESPR 2014–2020, h kateremu prispeva ukrep</w:t>
      </w:r>
      <w:r w:rsidR="00090FE8">
        <w:rPr>
          <w:rFonts w:ascii="Arial" w:hAnsi="Arial" w:cs="Arial"/>
          <w:b w:val="0"/>
          <w:color w:val="auto"/>
          <w:sz w:val="20"/>
          <w:szCs w:val="20"/>
        </w:rPr>
        <w:t xml:space="preserve"> in</w:t>
      </w:r>
    </w:p>
    <w:p w:rsidR="0034140D" w:rsidRPr="00323A1E" w:rsidRDefault="0034140D" w:rsidP="00B83A96">
      <w:pPr>
        <w:pStyle w:val="esegmenth4"/>
        <w:numPr>
          <w:ilvl w:val="0"/>
          <w:numId w:val="23"/>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usklajenost operacije z OP ESPR 2014–2020: s poglavjem 3.3 OP ESPR 2014–2020 (utemeljitev za kombinacijo ukrepov).</w:t>
      </w:r>
    </w:p>
    <w:p w:rsidR="0034140D" w:rsidRPr="00323A1E" w:rsidRDefault="0034140D" w:rsidP="0034140D">
      <w:pPr>
        <w:pStyle w:val="Navadensplet"/>
        <w:spacing w:after="0"/>
        <w:jc w:val="center"/>
        <w:rPr>
          <w:rFonts w:ascii="Arial" w:hAnsi="Arial" w:cs="Arial"/>
          <w:b/>
          <w:color w:val="auto"/>
          <w:sz w:val="20"/>
          <w:szCs w:val="20"/>
        </w:rPr>
      </w:pPr>
      <w:r w:rsidRPr="00323A1E" w:rsidDel="005272C1">
        <w:rPr>
          <w:rFonts w:ascii="Arial" w:hAnsi="Arial" w:cs="Arial"/>
          <w:b/>
          <w:color w:val="auto"/>
          <w:sz w:val="20"/>
          <w:szCs w:val="20"/>
        </w:rPr>
        <w:t xml:space="preserve"> </w:t>
      </w:r>
      <w:r w:rsidRPr="00323A1E">
        <w:rPr>
          <w:rFonts w:ascii="Arial" w:hAnsi="Arial" w:cs="Arial"/>
          <w:b/>
          <w:color w:val="auto"/>
          <w:sz w:val="20"/>
          <w:szCs w:val="20"/>
        </w:rPr>
        <w:t>13. člen</w:t>
      </w:r>
    </w:p>
    <w:p w:rsidR="0034140D" w:rsidRPr="00323A1E" w:rsidRDefault="0034140D" w:rsidP="0034140D">
      <w:pPr>
        <w:pStyle w:val="Navadensplet"/>
        <w:spacing w:after="0"/>
        <w:jc w:val="center"/>
        <w:rPr>
          <w:rFonts w:ascii="Arial" w:hAnsi="Arial" w:cs="Arial"/>
          <w:b/>
          <w:color w:val="auto"/>
          <w:sz w:val="20"/>
          <w:szCs w:val="20"/>
        </w:rPr>
      </w:pPr>
      <w:r w:rsidRPr="00323A1E">
        <w:rPr>
          <w:rFonts w:ascii="Arial" w:hAnsi="Arial" w:cs="Arial"/>
          <w:b/>
          <w:color w:val="auto"/>
          <w:sz w:val="20"/>
          <w:szCs w:val="20"/>
        </w:rPr>
        <w:t>(</w:t>
      </w:r>
      <w:r w:rsidR="008D2ED3">
        <w:rPr>
          <w:rFonts w:ascii="Arial" w:hAnsi="Arial" w:cs="Arial"/>
          <w:b/>
          <w:color w:val="auto"/>
          <w:sz w:val="20"/>
          <w:szCs w:val="20"/>
        </w:rPr>
        <w:t xml:space="preserve">ukrep </w:t>
      </w:r>
      <w:r w:rsidRPr="00323A1E">
        <w:rPr>
          <w:rFonts w:ascii="Arial" w:hAnsi="Arial" w:cs="Arial"/>
          <w:b/>
          <w:color w:val="auto"/>
          <w:sz w:val="20"/>
          <w:szCs w:val="20"/>
        </w:rPr>
        <w:t>izboljšanje poznavanja stanja morskega okolja)</w:t>
      </w:r>
    </w:p>
    <w:p w:rsidR="0034140D" w:rsidRPr="00323A1E" w:rsidRDefault="0034140D" w:rsidP="0034140D">
      <w:pPr>
        <w:pStyle w:val="Navadensplet"/>
        <w:spacing w:after="0"/>
        <w:jc w:val="center"/>
        <w:rPr>
          <w:rFonts w:ascii="Arial" w:hAnsi="Arial" w:cs="Arial"/>
          <w:b/>
          <w:color w:val="auto"/>
          <w:sz w:val="20"/>
          <w:szCs w:val="20"/>
        </w:rPr>
      </w:pPr>
    </w:p>
    <w:p w:rsidR="003F178F" w:rsidRPr="00323A1E" w:rsidRDefault="0034140D" w:rsidP="00F81F0A">
      <w:pPr>
        <w:spacing w:line="240" w:lineRule="auto"/>
        <w:jc w:val="both"/>
        <w:rPr>
          <w:rFonts w:cs="Arial"/>
          <w:szCs w:val="20"/>
        </w:rPr>
      </w:pPr>
      <w:r w:rsidRPr="00323A1E">
        <w:rPr>
          <w:rFonts w:cs="Arial"/>
          <w:szCs w:val="20"/>
        </w:rPr>
        <w:t>(1) Cilj ukrepa</w:t>
      </w:r>
      <w:r w:rsidR="000B6453" w:rsidRPr="00323A1E">
        <w:rPr>
          <w:rFonts w:cs="Arial"/>
          <w:szCs w:val="20"/>
        </w:rPr>
        <w:t xml:space="preserve"> iz 3. točke petega odstavka 4. člena te uredbe</w:t>
      </w:r>
      <w:r w:rsidRPr="00323A1E">
        <w:rPr>
          <w:rFonts w:cs="Arial"/>
          <w:szCs w:val="20"/>
        </w:rPr>
        <w:t xml:space="preserve"> je spodbujanje trajnostne uporabe morskih in obalnih virov ter nadaljnje opredelitve omejitev trajnosti človekovih dejavnosti, ki vplivajo na morsko okolje, zlasti v okviru </w:t>
      </w:r>
      <w:r w:rsidRPr="00323A1E">
        <w:rPr>
          <w:rFonts w:cs="Arial"/>
          <w:szCs w:val="20"/>
          <w:lang w:eastAsia="sl-SI"/>
        </w:rPr>
        <w:t>Direktive 2008/56/ES</w:t>
      </w:r>
      <w:r w:rsidR="003F178F" w:rsidRPr="00323A1E">
        <w:rPr>
          <w:rFonts w:cs="Arial"/>
          <w:szCs w:val="20"/>
          <w:lang w:eastAsia="sl-SI"/>
        </w:rPr>
        <w:t xml:space="preserve"> z naslednjim</w:t>
      </w:r>
      <w:r w:rsidR="00D54962" w:rsidRPr="00323A1E">
        <w:rPr>
          <w:rFonts w:cs="Arial"/>
          <w:szCs w:val="20"/>
          <w:lang w:eastAsia="sl-SI"/>
        </w:rPr>
        <w:t>a</w:t>
      </w:r>
      <w:r w:rsidR="003F178F" w:rsidRPr="00323A1E">
        <w:rPr>
          <w:rFonts w:cs="Arial"/>
          <w:szCs w:val="20"/>
          <w:lang w:eastAsia="sl-SI"/>
        </w:rPr>
        <w:t xml:space="preserve"> vrstam</w:t>
      </w:r>
      <w:r w:rsidR="00D54962" w:rsidRPr="00323A1E">
        <w:rPr>
          <w:rFonts w:cs="Arial"/>
          <w:szCs w:val="20"/>
          <w:lang w:eastAsia="sl-SI"/>
        </w:rPr>
        <w:t>a</w:t>
      </w:r>
      <w:r w:rsidR="003F178F" w:rsidRPr="00323A1E">
        <w:rPr>
          <w:rFonts w:cs="Arial"/>
          <w:szCs w:val="20"/>
          <w:lang w:eastAsia="sl-SI"/>
        </w:rPr>
        <w:t xml:space="preserve"> operacij:</w:t>
      </w:r>
    </w:p>
    <w:p w:rsidR="003F178F" w:rsidRPr="00323A1E" w:rsidRDefault="003F178F" w:rsidP="00F81F0A">
      <w:pPr>
        <w:spacing w:line="240" w:lineRule="auto"/>
        <w:jc w:val="both"/>
        <w:rPr>
          <w:rFonts w:cs="Arial"/>
          <w:szCs w:val="20"/>
        </w:rPr>
      </w:pPr>
      <w:r w:rsidRPr="00323A1E" w:rsidDel="003F178F">
        <w:rPr>
          <w:rStyle w:val="Pripombasklic"/>
        </w:rPr>
        <w:t xml:space="preserve"> </w:t>
      </w:r>
    </w:p>
    <w:p w:rsidR="00DA2CD1" w:rsidRPr="00BB5CD9" w:rsidRDefault="00E15FE8">
      <w:pPr>
        <w:pStyle w:val="Navadensplet"/>
        <w:numPr>
          <w:ilvl w:val="0"/>
          <w:numId w:val="51"/>
        </w:numPr>
        <w:spacing w:after="0"/>
        <w:jc w:val="both"/>
        <w:rPr>
          <w:rFonts w:ascii="Arial" w:hAnsi="Arial" w:cs="Arial"/>
          <w:color w:val="auto"/>
          <w:sz w:val="20"/>
          <w:szCs w:val="20"/>
        </w:rPr>
      </w:pPr>
      <w:r w:rsidRPr="00BB5CD9">
        <w:rPr>
          <w:rFonts w:ascii="Arial" w:hAnsi="Arial" w:cs="Arial"/>
          <w:color w:val="auto"/>
          <w:sz w:val="20"/>
          <w:szCs w:val="20"/>
        </w:rPr>
        <w:t>izdelava programa spremljanja;</w:t>
      </w:r>
    </w:p>
    <w:p w:rsidR="00DA2CD1" w:rsidRPr="00BB5CD9" w:rsidRDefault="00E15FE8">
      <w:pPr>
        <w:pStyle w:val="Navadensplet"/>
        <w:numPr>
          <w:ilvl w:val="0"/>
          <w:numId w:val="51"/>
        </w:numPr>
        <w:spacing w:after="0"/>
        <w:jc w:val="both"/>
        <w:rPr>
          <w:rFonts w:ascii="Arial" w:hAnsi="Arial" w:cs="Arial"/>
          <w:sz w:val="20"/>
          <w:szCs w:val="20"/>
        </w:rPr>
      </w:pPr>
      <w:r w:rsidRPr="00BB5CD9">
        <w:rPr>
          <w:rFonts w:ascii="Arial" w:hAnsi="Arial" w:cs="Arial"/>
          <w:color w:val="auto"/>
          <w:sz w:val="20"/>
          <w:szCs w:val="20"/>
        </w:rPr>
        <w:t>vzpostavitev ukrepov za izvajanje okvirne direktive o morski strategiji.</w:t>
      </w:r>
    </w:p>
    <w:p w:rsidR="0034140D" w:rsidRPr="00323A1E" w:rsidRDefault="0034140D" w:rsidP="0034140D">
      <w:pPr>
        <w:spacing w:line="240" w:lineRule="auto"/>
        <w:jc w:val="both"/>
        <w:rPr>
          <w:rFonts w:cs="Arial"/>
          <w:szCs w:val="20"/>
          <w:lang w:eastAsia="sl-SI"/>
        </w:rPr>
      </w:pPr>
    </w:p>
    <w:p w:rsidR="0034140D" w:rsidRPr="00323A1E" w:rsidRDefault="0034140D" w:rsidP="0034140D">
      <w:pPr>
        <w:spacing w:line="240" w:lineRule="auto"/>
        <w:jc w:val="both"/>
        <w:rPr>
          <w:rFonts w:cs="Arial"/>
          <w:szCs w:val="20"/>
        </w:rPr>
      </w:pPr>
      <w:r w:rsidRPr="00323A1E">
        <w:rPr>
          <w:rFonts w:cs="Arial"/>
          <w:szCs w:val="20"/>
        </w:rPr>
        <w:t>(2) Pogoji za upravičenost operacij so:</w:t>
      </w:r>
    </w:p>
    <w:p w:rsidR="00630323" w:rsidRPr="00F2280A" w:rsidRDefault="00630323" w:rsidP="00B83A96">
      <w:pPr>
        <w:pStyle w:val="esegmenth4"/>
        <w:numPr>
          <w:ilvl w:val="0"/>
          <w:numId w:val="23"/>
        </w:numPr>
        <w:spacing w:before="100" w:beforeAutospacing="1" w:after="100" w:afterAutospacing="1"/>
        <w:jc w:val="both"/>
        <w:rPr>
          <w:rFonts w:ascii="Arial" w:hAnsi="Arial" w:cs="Arial"/>
          <w:b w:val="0"/>
          <w:color w:val="auto"/>
          <w:sz w:val="20"/>
          <w:szCs w:val="20"/>
        </w:rPr>
      </w:pPr>
      <w:r w:rsidRPr="00F2280A">
        <w:rPr>
          <w:rFonts w:ascii="Arial" w:hAnsi="Arial" w:cs="Arial"/>
          <w:b w:val="0"/>
          <w:color w:val="auto"/>
          <w:sz w:val="20"/>
          <w:szCs w:val="20"/>
        </w:rPr>
        <w:t>operacija se lahko izvaja v obdobju od 22. 7. 2015 do naj</w:t>
      </w:r>
      <w:r w:rsidR="00803B45" w:rsidRPr="00F2280A">
        <w:rPr>
          <w:rFonts w:ascii="Arial" w:hAnsi="Arial" w:cs="Arial"/>
          <w:b w:val="0"/>
          <w:color w:val="auto"/>
          <w:sz w:val="20"/>
          <w:szCs w:val="20"/>
        </w:rPr>
        <w:t>kasneje 30. 11.</w:t>
      </w:r>
      <w:r w:rsidR="000D1DB8" w:rsidRPr="00F2280A">
        <w:rPr>
          <w:rFonts w:ascii="Arial" w:hAnsi="Arial" w:cs="Arial"/>
          <w:b w:val="0"/>
          <w:color w:val="auto"/>
          <w:sz w:val="20"/>
          <w:szCs w:val="20"/>
        </w:rPr>
        <w:t xml:space="preserve"> </w:t>
      </w:r>
      <w:r w:rsidR="00803B45" w:rsidRPr="00F2280A">
        <w:rPr>
          <w:rFonts w:ascii="Arial" w:hAnsi="Arial" w:cs="Arial"/>
          <w:b w:val="0"/>
          <w:color w:val="auto"/>
          <w:sz w:val="20"/>
          <w:szCs w:val="20"/>
        </w:rPr>
        <w:t>2023</w:t>
      </w:r>
      <w:r w:rsidR="000D1DB8" w:rsidRPr="00F2280A">
        <w:rPr>
          <w:rFonts w:ascii="Arial" w:hAnsi="Arial" w:cs="Arial"/>
          <w:b w:val="0"/>
          <w:color w:val="auto"/>
          <w:sz w:val="20"/>
          <w:szCs w:val="20"/>
        </w:rPr>
        <w:t>,</w:t>
      </w:r>
      <w:r w:rsidR="00803B45" w:rsidRPr="00F2280A">
        <w:rPr>
          <w:rFonts w:ascii="Arial" w:hAnsi="Arial" w:cs="Arial"/>
          <w:b w:val="0"/>
          <w:color w:val="auto"/>
          <w:sz w:val="20"/>
          <w:szCs w:val="20"/>
        </w:rPr>
        <w:t xml:space="preserve"> ki </w:t>
      </w:r>
      <w:r w:rsidR="00537F0D">
        <w:rPr>
          <w:rFonts w:ascii="Arial" w:hAnsi="Arial" w:cs="Arial"/>
          <w:b w:val="0"/>
          <w:color w:val="auto"/>
          <w:sz w:val="20"/>
          <w:szCs w:val="20"/>
        </w:rPr>
        <w:t xml:space="preserve">je </w:t>
      </w:r>
      <w:r w:rsidRPr="00F2280A">
        <w:rPr>
          <w:rFonts w:ascii="Arial" w:hAnsi="Arial" w:cs="Arial"/>
          <w:b w:val="0"/>
          <w:color w:val="auto"/>
          <w:sz w:val="20"/>
          <w:szCs w:val="20"/>
        </w:rPr>
        <w:t>zadnji rok za predložitev popolne d</w:t>
      </w:r>
      <w:r w:rsidRPr="00C9447D">
        <w:rPr>
          <w:rFonts w:ascii="Arial" w:hAnsi="Arial" w:cs="Arial"/>
          <w:b w:val="0"/>
          <w:color w:val="auto"/>
          <w:sz w:val="20"/>
          <w:szCs w:val="20"/>
        </w:rPr>
        <w:t>okumentacije</w:t>
      </w:r>
      <w:r w:rsidR="00F46782" w:rsidRPr="00F46782">
        <w:rPr>
          <w:rFonts w:ascii="Arial" w:hAnsi="Arial" w:cs="Arial"/>
          <w:b w:val="0"/>
          <w:color w:val="auto"/>
          <w:sz w:val="20"/>
          <w:szCs w:val="20"/>
        </w:rPr>
        <w:t>,</w:t>
      </w:r>
      <w:r w:rsidR="001E5D47">
        <w:rPr>
          <w:rFonts w:ascii="Arial" w:hAnsi="Arial" w:cs="Arial"/>
          <w:b w:val="0"/>
          <w:color w:val="auto"/>
          <w:sz w:val="20"/>
          <w:szCs w:val="20"/>
        </w:rPr>
        <w:t xml:space="preserve"> </w:t>
      </w:r>
      <w:r w:rsidRPr="00F2280A">
        <w:rPr>
          <w:rFonts w:ascii="Arial" w:hAnsi="Arial" w:cs="Arial"/>
          <w:b w:val="0"/>
          <w:color w:val="auto"/>
          <w:sz w:val="20"/>
          <w:szCs w:val="20"/>
        </w:rPr>
        <w:t xml:space="preserve">ki mora biti </w:t>
      </w:r>
      <w:r w:rsidR="00803B45" w:rsidRPr="00F2280A">
        <w:rPr>
          <w:rFonts w:ascii="Arial" w:hAnsi="Arial" w:cs="Arial"/>
          <w:b w:val="0"/>
          <w:color w:val="auto"/>
          <w:sz w:val="20"/>
          <w:szCs w:val="20"/>
        </w:rPr>
        <w:t>podrobneje opredeljena v javnih naročilih</w:t>
      </w:r>
      <w:r w:rsidRPr="00F2280A">
        <w:rPr>
          <w:rFonts w:ascii="Arial" w:hAnsi="Arial" w:cs="Arial"/>
          <w:b w:val="0"/>
          <w:color w:val="auto"/>
          <w:sz w:val="20"/>
          <w:szCs w:val="20"/>
        </w:rPr>
        <w:t xml:space="preserve">;  </w:t>
      </w:r>
    </w:p>
    <w:p w:rsidR="008D2ED3" w:rsidRPr="00167E2F" w:rsidRDefault="008D2ED3" w:rsidP="008D2ED3">
      <w:pPr>
        <w:pStyle w:val="esegmenth4"/>
        <w:numPr>
          <w:ilvl w:val="0"/>
          <w:numId w:val="23"/>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lastRenderedPageBreak/>
        <w:t>skladnost s predpisi, ki urejajo okolje, kjer je to ustrezno (upoštevanje določb predpisov, ki urejajo področje celovite presoje vplivov na okolje, naravo in vode ter vplivov ravnanja z odpadki)</w:t>
      </w:r>
      <w:r>
        <w:rPr>
          <w:rFonts w:ascii="Arial" w:hAnsi="Arial" w:cs="Arial"/>
          <w:b w:val="0"/>
          <w:color w:val="auto"/>
          <w:sz w:val="20"/>
          <w:szCs w:val="20"/>
        </w:rPr>
        <w:t xml:space="preserve"> in</w:t>
      </w:r>
      <w:r w:rsidRPr="00EA651E">
        <w:rPr>
          <w:rFonts w:ascii="Arial" w:hAnsi="Arial" w:cs="Arial"/>
          <w:b w:val="0"/>
          <w:color w:val="auto"/>
          <w:sz w:val="20"/>
          <w:szCs w:val="20"/>
        </w:rPr>
        <w:t xml:space="preserve"> </w:t>
      </w:r>
    </w:p>
    <w:p w:rsidR="0034140D" w:rsidRPr="00323A1E" w:rsidRDefault="0034140D" w:rsidP="00B83A96">
      <w:pPr>
        <w:pStyle w:val="esegmenth4"/>
        <w:numPr>
          <w:ilvl w:val="0"/>
          <w:numId w:val="23"/>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operacija se ne izvaja v okviru drugih evropskih investicijskih in strukturnih skladov ali instrumentov financiranja Unije ali nacionalnih instrumentov financiranja.</w:t>
      </w:r>
    </w:p>
    <w:p w:rsidR="0034140D" w:rsidRPr="00323A1E" w:rsidRDefault="0034140D" w:rsidP="0034140D">
      <w:pPr>
        <w:pStyle w:val="esegmenth4"/>
        <w:jc w:val="both"/>
        <w:rPr>
          <w:rFonts w:ascii="Arial" w:hAnsi="Arial" w:cs="Arial"/>
          <w:b w:val="0"/>
          <w:color w:val="auto"/>
          <w:sz w:val="20"/>
          <w:szCs w:val="20"/>
        </w:rPr>
      </w:pPr>
      <w:r w:rsidRPr="00323A1E">
        <w:rPr>
          <w:rFonts w:ascii="Arial" w:hAnsi="Arial" w:cs="Arial"/>
          <w:b w:val="0"/>
          <w:color w:val="auto"/>
          <w:sz w:val="20"/>
          <w:szCs w:val="20"/>
        </w:rPr>
        <w:t>(</w:t>
      </w:r>
      <w:r w:rsidR="004324D5" w:rsidRPr="00323A1E">
        <w:rPr>
          <w:rFonts w:ascii="Arial" w:hAnsi="Arial" w:cs="Arial"/>
          <w:b w:val="0"/>
          <w:color w:val="auto"/>
          <w:sz w:val="20"/>
          <w:szCs w:val="20"/>
        </w:rPr>
        <w:t>3</w:t>
      </w:r>
      <w:r w:rsidRPr="00323A1E">
        <w:rPr>
          <w:rFonts w:ascii="Arial" w:hAnsi="Arial" w:cs="Arial"/>
          <w:b w:val="0"/>
          <w:color w:val="auto"/>
          <w:sz w:val="20"/>
          <w:szCs w:val="20"/>
        </w:rPr>
        <w:t xml:space="preserve">) Operacije se izberejo na podlagi naslednjih meril: </w:t>
      </w:r>
    </w:p>
    <w:p w:rsidR="0034140D" w:rsidRPr="00323A1E" w:rsidRDefault="0034140D" w:rsidP="00B83A96">
      <w:pPr>
        <w:pStyle w:val="esegmenth4"/>
        <w:numPr>
          <w:ilvl w:val="0"/>
          <w:numId w:val="24"/>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skladnost operacije s ciljem ukrepa, določenim v točki b</w:t>
      </w:r>
      <w:r w:rsidR="000B6453" w:rsidRPr="00323A1E">
        <w:rPr>
          <w:rFonts w:ascii="Arial" w:hAnsi="Arial" w:cs="Arial"/>
          <w:b w:val="0"/>
          <w:color w:val="auto"/>
          <w:sz w:val="20"/>
          <w:szCs w:val="20"/>
        </w:rPr>
        <w:t>)</w:t>
      </w:r>
      <w:r w:rsidRPr="00323A1E">
        <w:rPr>
          <w:rFonts w:ascii="Arial" w:hAnsi="Arial" w:cs="Arial"/>
          <w:b w:val="0"/>
          <w:color w:val="auto"/>
          <w:sz w:val="20"/>
          <w:szCs w:val="20"/>
        </w:rPr>
        <w:t xml:space="preserve"> prvega odstavka 79. člena Uredbe 508/2014/EU;</w:t>
      </w:r>
    </w:p>
    <w:p w:rsidR="0034140D" w:rsidRPr="00323A1E" w:rsidRDefault="0034140D" w:rsidP="00B83A96">
      <w:pPr>
        <w:pStyle w:val="esegmenth4"/>
        <w:numPr>
          <w:ilvl w:val="0"/>
          <w:numId w:val="24"/>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skladnost operacije s posebnim ciljem iz</w:t>
      </w:r>
      <w:r w:rsidR="004E2B34">
        <w:rPr>
          <w:rFonts w:ascii="Arial" w:hAnsi="Arial" w:cs="Arial"/>
          <w:b w:val="0"/>
          <w:color w:val="auto"/>
          <w:sz w:val="20"/>
          <w:szCs w:val="20"/>
        </w:rPr>
        <w:t xml:space="preserve"> </w:t>
      </w:r>
      <w:r w:rsidRPr="00323A1E">
        <w:rPr>
          <w:rFonts w:ascii="Arial" w:hAnsi="Arial" w:cs="Arial"/>
          <w:b w:val="0"/>
          <w:color w:val="auto"/>
          <w:sz w:val="20"/>
          <w:szCs w:val="20"/>
        </w:rPr>
        <w:t>poglavja</w:t>
      </w:r>
      <w:r w:rsidR="00676CC2">
        <w:rPr>
          <w:rFonts w:ascii="Arial" w:hAnsi="Arial" w:cs="Arial"/>
          <w:b w:val="0"/>
          <w:color w:val="auto"/>
          <w:sz w:val="20"/>
          <w:szCs w:val="20"/>
        </w:rPr>
        <w:t xml:space="preserve"> 3.3</w:t>
      </w:r>
      <w:r w:rsidRPr="00323A1E">
        <w:rPr>
          <w:rFonts w:ascii="Arial" w:hAnsi="Arial" w:cs="Arial"/>
          <w:b w:val="0"/>
          <w:color w:val="auto"/>
          <w:sz w:val="20"/>
          <w:szCs w:val="20"/>
        </w:rPr>
        <w:t xml:space="preserve"> OP ESPR 2014–2020, h kateremu prispeva ukrep</w:t>
      </w:r>
      <w:r w:rsidR="00090FE8">
        <w:rPr>
          <w:rFonts w:ascii="Arial" w:hAnsi="Arial" w:cs="Arial"/>
          <w:b w:val="0"/>
          <w:color w:val="auto"/>
          <w:sz w:val="20"/>
          <w:szCs w:val="20"/>
        </w:rPr>
        <w:t xml:space="preserve"> in</w:t>
      </w:r>
    </w:p>
    <w:p w:rsidR="0034140D" w:rsidRPr="00323A1E" w:rsidRDefault="0034140D" w:rsidP="00B642F8">
      <w:pPr>
        <w:pStyle w:val="esegmenth4"/>
        <w:numPr>
          <w:ilvl w:val="0"/>
          <w:numId w:val="24"/>
        </w:numPr>
        <w:spacing w:after="0"/>
        <w:jc w:val="both"/>
        <w:rPr>
          <w:rFonts w:ascii="Arial" w:hAnsi="Arial" w:cs="Arial"/>
          <w:b w:val="0"/>
          <w:color w:val="auto"/>
          <w:sz w:val="20"/>
          <w:szCs w:val="20"/>
        </w:rPr>
      </w:pPr>
      <w:r w:rsidRPr="00323A1E">
        <w:rPr>
          <w:rFonts w:ascii="Arial" w:hAnsi="Arial" w:cs="Arial"/>
          <w:b w:val="0"/>
          <w:color w:val="auto"/>
          <w:sz w:val="20"/>
          <w:szCs w:val="20"/>
        </w:rPr>
        <w:t>usklajenost operacije z OP ESPR 2014–2020: s</w:t>
      </w:r>
      <w:r w:rsidR="004E2B34">
        <w:rPr>
          <w:rFonts w:ascii="Arial" w:hAnsi="Arial" w:cs="Arial"/>
          <w:b w:val="0"/>
          <w:color w:val="auto"/>
          <w:sz w:val="20"/>
          <w:szCs w:val="20"/>
        </w:rPr>
        <w:t xml:space="preserve"> </w:t>
      </w:r>
      <w:r w:rsidRPr="00323A1E">
        <w:rPr>
          <w:rFonts w:ascii="Arial" w:hAnsi="Arial" w:cs="Arial"/>
          <w:b w:val="0"/>
          <w:color w:val="auto"/>
          <w:sz w:val="20"/>
          <w:szCs w:val="20"/>
        </w:rPr>
        <w:t>poglavjem 3.3 OP ESPR 2014–2020 (utemeljitev za kombinacijo ukrepov).</w:t>
      </w:r>
    </w:p>
    <w:p w:rsidR="0034140D" w:rsidRPr="00323A1E" w:rsidRDefault="0034140D" w:rsidP="00B642F8">
      <w:pPr>
        <w:pStyle w:val="esegmenth4"/>
        <w:spacing w:after="0"/>
        <w:jc w:val="left"/>
        <w:rPr>
          <w:rFonts w:ascii="Arial" w:hAnsi="Arial" w:cs="Arial"/>
          <w:b w:val="0"/>
          <w:color w:val="auto"/>
          <w:sz w:val="20"/>
          <w:szCs w:val="20"/>
        </w:rPr>
      </w:pPr>
    </w:p>
    <w:p w:rsidR="0034140D" w:rsidRPr="00323A1E" w:rsidRDefault="0034140D" w:rsidP="00B642F8">
      <w:pPr>
        <w:pStyle w:val="esegmenth4"/>
        <w:spacing w:after="0"/>
        <w:rPr>
          <w:rFonts w:ascii="Arial" w:hAnsi="Arial" w:cs="Arial"/>
          <w:b w:val="0"/>
          <w:color w:val="auto"/>
          <w:sz w:val="20"/>
          <w:szCs w:val="20"/>
        </w:rPr>
      </w:pPr>
      <w:r w:rsidRPr="00323A1E">
        <w:rPr>
          <w:rFonts w:ascii="Arial" w:hAnsi="Arial" w:cs="Arial"/>
          <w:color w:val="auto"/>
          <w:sz w:val="20"/>
          <w:szCs w:val="20"/>
        </w:rPr>
        <w:t>1</w:t>
      </w:r>
      <w:r w:rsidR="00090FE8">
        <w:rPr>
          <w:rFonts w:ascii="Arial" w:hAnsi="Arial" w:cs="Arial"/>
          <w:color w:val="auto"/>
          <w:sz w:val="20"/>
          <w:szCs w:val="20"/>
        </w:rPr>
        <w:t>4</w:t>
      </w:r>
      <w:r w:rsidRPr="00323A1E">
        <w:rPr>
          <w:rFonts w:ascii="Arial" w:hAnsi="Arial" w:cs="Arial"/>
          <w:color w:val="auto"/>
          <w:sz w:val="20"/>
          <w:szCs w:val="20"/>
        </w:rPr>
        <w:t>. člen</w:t>
      </w:r>
    </w:p>
    <w:p w:rsidR="0034140D" w:rsidRPr="00323A1E" w:rsidRDefault="0034140D" w:rsidP="00B642F8">
      <w:pPr>
        <w:pStyle w:val="esegmenth4"/>
        <w:spacing w:after="0"/>
        <w:rPr>
          <w:rFonts w:ascii="Arial" w:hAnsi="Arial" w:cs="Arial"/>
          <w:color w:val="auto"/>
          <w:sz w:val="20"/>
          <w:szCs w:val="20"/>
        </w:rPr>
      </w:pPr>
      <w:r w:rsidRPr="00323A1E">
        <w:rPr>
          <w:rFonts w:ascii="Arial" w:hAnsi="Arial" w:cs="Arial"/>
          <w:color w:val="auto"/>
          <w:sz w:val="20"/>
          <w:szCs w:val="20"/>
        </w:rPr>
        <w:t>(finančne določbe)</w:t>
      </w:r>
    </w:p>
    <w:p w:rsidR="0034140D" w:rsidRPr="00323A1E" w:rsidRDefault="0034140D" w:rsidP="0034140D">
      <w:pPr>
        <w:pStyle w:val="esegmenth4"/>
        <w:spacing w:after="0"/>
        <w:rPr>
          <w:rFonts w:ascii="Arial" w:hAnsi="Arial" w:cs="Arial"/>
          <w:color w:val="auto"/>
          <w:sz w:val="20"/>
          <w:szCs w:val="20"/>
        </w:rPr>
      </w:pPr>
    </w:p>
    <w:p w:rsidR="0034140D" w:rsidRPr="00323A1E" w:rsidRDefault="0034140D" w:rsidP="0034140D">
      <w:pPr>
        <w:pStyle w:val="esegmenth4"/>
        <w:jc w:val="both"/>
        <w:rPr>
          <w:rFonts w:ascii="Arial" w:hAnsi="Arial" w:cs="Arial"/>
          <w:b w:val="0"/>
          <w:color w:val="auto"/>
          <w:sz w:val="20"/>
          <w:szCs w:val="20"/>
        </w:rPr>
      </w:pPr>
      <w:r w:rsidRPr="00323A1E">
        <w:rPr>
          <w:rFonts w:ascii="Arial" w:hAnsi="Arial" w:cs="Arial"/>
          <w:b w:val="0"/>
          <w:color w:val="auto"/>
          <w:sz w:val="20"/>
          <w:szCs w:val="20"/>
        </w:rPr>
        <w:t>(1) Za izvedbo ukrepa »Podpora oblikovanju in izvajanju ohranitvenih ukrepov ter regionalnega sodelovanja« je v celotnem programskem obdobju namenjenih 333.334,00 </w:t>
      </w:r>
      <w:proofErr w:type="spellStart"/>
      <w:r w:rsidRPr="00323A1E">
        <w:rPr>
          <w:rFonts w:ascii="Arial" w:hAnsi="Arial" w:cs="Arial"/>
          <w:b w:val="0"/>
          <w:color w:val="auto"/>
          <w:sz w:val="20"/>
          <w:szCs w:val="20"/>
        </w:rPr>
        <w:t>e</w:t>
      </w:r>
      <w:r w:rsidR="001E5D47">
        <w:rPr>
          <w:rFonts w:ascii="Arial" w:hAnsi="Arial" w:cs="Arial"/>
          <w:b w:val="0"/>
          <w:color w:val="auto"/>
          <w:sz w:val="20"/>
          <w:szCs w:val="20"/>
        </w:rPr>
        <w:t>u</w:t>
      </w:r>
      <w:r w:rsidRPr="00323A1E">
        <w:rPr>
          <w:rFonts w:ascii="Arial" w:hAnsi="Arial" w:cs="Arial"/>
          <w:b w:val="0"/>
          <w:color w:val="auto"/>
          <w:sz w:val="20"/>
          <w:szCs w:val="20"/>
        </w:rPr>
        <w:t>ra</w:t>
      </w:r>
      <w:proofErr w:type="spellEnd"/>
      <w:r w:rsidRPr="00323A1E">
        <w:rPr>
          <w:rFonts w:ascii="Arial" w:hAnsi="Arial" w:cs="Arial"/>
          <w:b w:val="0"/>
          <w:color w:val="auto"/>
          <w:sz w:val="20"/>
          <w:szCs w:val="20"/>
        </w:rPr>
        <w:t>, od tega 250.000,00 </w:t>
      </w:r>
      <w:proofErr w:type="spellStart"/>
      <w:r w:rsidRPr="00323A1E">
        <w:rPr>
          <w:rFonts w:ascii="Arial" w:hAnsi="Arial" w:cs="Arial"/>
          <w:b w:val="0"/>
          <w:color w:val="auto"/>
          <w:sz w:val="20"/>
          <w:szCs w:val="20"/>
        </w:rPr>
        <w:t>e</w:t>
      </w:r>
      <w:r w:rsidR="001E5D47">
        <w:rPr>
          <w:rFonts w:ascii="Arial" w:hAnsi="Arial" w:cs="Arial"/>
          <w:b w:val="0"/>
          <w:color w:val="auto"/>
          <w:sz w:val="20"/>
          <w:szCs w:val="20"/>
        </w:rPr>
        <w:t>u</w:t>
      </w:r>
      <w:r w:rsidRPr="00323A1E">
        <w:rPr>
          <w:rFonts w:ascii="Arial" w:hAnsi="Arial" w:cs="Arial"/>
          <w:b w:val="0"/>
          <w:color w:val="auto"/>
          <w:sz w:val="20"/>
          <w:szCs w:val="20"/>
        </w:rPr>
        <w:t>ra</w:t>
      </w:r>
      <w:proofErr w:type="spellEnd"/>
      <w:r w:rsidRPr="00323A1E">
        <w:rPr>
          <w:rFonts w:ascii="Arial" w:hAnsi="Arial" w:cs="Arial"/>
          <w:b w:val="0"/>
          <w:color w:val="auto"/>
          <w:sz w:val="20"/>
          <w:szCs w:val="20"/>
        </w:rPr>
        <w:t xml:space="preserve"> evropskih sredstev iz Evropskega sklada za pomorstvo in ribištvo ter 83.334,00 </w:t>
      </w:r>
      <w:proofErr w:type="spellStart"/>
      <w:r w:rsidRPr="00323A1E">
        <w:rPr>
          <w:rFonts w:ascii="Arial" w:hAnsi="Arial" w:cs="Arial"/>
          <w:b w:val="0"/>
          <w:color w:val="auto"/>
          <w:sz w:val="20"/>
          <w:szCs w:val="20"/>
        </w:rPr>
        <w:t>e</w:t>
      </w:r>
      <w:r w:rsidR="001E5D47">
        <w:rPr>
          <w:rFonts w:ascii="Arial" w:hAnsi="Arial" w:cs="Arial"/>
          <w:b w:val="0"/>
          <w:color w:val="auto"/>
          <w:sz w:val="20"/>
          <w:szCs w:val="20"/>
        </w:rPr>
        <w:t>u</w:t>
      </w:r>
      <w:r w:rsidRPr="00323A1E">
        <w:rPr>
          <w:rFonts w:ascii="Arial" w:hAnsi="Arial" w:cs="Arial"/>
          <w:b w:val="0"/>
          <w:color w:val="auto"/>
          <w:sz w:val="20"/>
          <w:szCs w:val="20"/>
        </w:rPr>
        <w:t>ra</w:t>
      </w:r>
      <w:proofErr w:type="spellEnd"/>
      <w:r w:rsidRPr="00323A1E">
        <w:rPr>
          <w:rFonts w:ascii="Arial" w:hAnsi="Arial" w:cs="Arial"/>
          <w:b w:val="0"/>
          <w:color w:val="auto"/>
          <w:sz w:val="20"/>
          <w:szCs w:val="20"/>
        </w:rPr>
        <w:t xml:space="preserve"> iz sredstev proračuna Republike Slovenije.</w:t>
      </w:r>
    </w:p>
    <w:p w:rsidR="0034140D" w:rsidRPr="00323A1E" w:rsidRDefault="0034140D" w:rsidP="0034140D">
      <w:pPr>
        <w:pStyle w:val="esegmenth4"/>
        <w:jc w:val="both"/>
        <w:rPr>
          <w:rFonts w:ascii="Arial" w:hAnsi="Arial" w:cs="Arial"/>
          <w:b w:val="0"/>
          <w:color w:val="auto"/>
          <w:sz w:val="20"/>
          <w:szCs w:val="20"/>
        </w:rPr>
      </w:pPr>
      <w:r w:rsidRPr="00323A1E">
        <w:rPr>
          <w:rFonts w:ascii="Arial" w:hAnsi="Arial" w:cs="Arial"/>
          <w:b w:val="0"/>
          <w:color w:val="auto"/>
          <w:sz w:val="20"/>
          <w:szCs w:val="20"/>
        </w:rPr>
        <w:t>(2) Za izvedbo ukrepa »Varstvo in obnova morske biotske raznovrstnosti in ekosistemov v okviru trajnostnih ribolovnih dejavnosti« je v celotnem programskem obdobju namenjenih 733.333,00 </w:t>
      </w:r>
      <w:proofErr w:type="spellStart"/>
      <w:r w:rsidRPr="00323A1E">
        <w:rPr>
          <w:rFonts w:ascii="Arial" w:hAnsi="Arial" w:cs="Arial"/>
          <w:b w:val="0"/>
          <w:color w:val="auto"/>
          <w:sz w:val="20"/>
          <w:szCs w:val="20"/>
        </w:rPr>
        <w:t>e</w:t>
      </w:r>
      <w:r w:rsidR="001E5D47">
        <w:rPr>
          <w:rFonts w:ascii="Arial" w:hAnsi="Arial" w:cs="Arial"/>
          <w:b w:val="0"/>
          <w:color w:val="auto"/>
          <w:sz w:val="20"/>
          <w:szCs w:val="20"/>
        </w:rPr>
        <w:t>u</w:t>
      </w:r>
      <w:r w:rsidRPr="00323A1E">
        <w:rPr>
          <w:rFonts w:ascii="Arial" w:hAnsi="Arial" w:cs="Arial"/>
          <w:b w:val="0"/>
          <w:color w:val="auto"/>
          <w:sz w:val="20"/>
          <w:szCs w:val="20"/>
        </w:rPr>
        <w:t>ra</w:t>
      </w:r>
      <w:proofErr w:type="spellEnd"/>
      <w:r w:rsidRPr="00323A1E">
        <w:rPr>
          <w:rFonts w:ascii="Arial" w:hAnsi="Arial" w:cs="Arial"/>
          <w:b w:val="0"/>
          <w:color w:val="auto"/>
          <w:sz w:val="20"/>
          <w:szCs w:val="20"/>
        </w:rPr>
        <w:t>, od tega 550.000,00 </w:t>
      </w:r>
      <w:proofErr w:type="spellStart"/>
      <w:r w:rsidRPr="00323A1E">
        <w:rPr>
          <w:rFonts w:ascii="Arial" w:hAnsi="Arial" w:cs="Arial"/>
          <w:b w:val="0"/>
          <w:color w:val="auto"/>
          <w:sz w:val="20"/>
          <w:szCs w:val="20"/>
        </w:rPr>
        <w:t>e</w:t>
      </w:r>
      <w:r w:rsidR="001E5D47">
        <w:rPr>
          <w:rFonts w:ascii="Arial" w:hAnsi="Arial" w:cs="Arial"/>
          <w:b w:val="0"/>
          <w:color w:val="auto"/>
          <w:sz w:val="20"/>
          <w:szCs w:val="20"/>
        </w:rPr>
        <w:t>u</w:t>
      </w:r>
      <w:r w:rsidRPr="00323A1E">
        <w:rPr>
          <w:rFonts w:ascii="Arial" w:hAnsi="Arial" w:cs="Arial"/>
          <w:b w:val="0"/>
          <w:color w:val="auto"/>
          <w:sz w:val="20"/>
          <w:szCs w:val="20"/>
        </w:rPr>
        <w:t>ra</w:t>
      </w:r>
      <w:proofErr w:type="spellEnd"/>
      <w:r w:rsidRPr="00323A1E">
        <w:rPr>
          <w:rFonts w:ascii="Arial" w:hAnsi="Arial" w:cs="Arial"/>
          <w:b w:val="0"/>
          <w:color w:val="auto"/>
          <w:sz w:val="20"/>
          <w:szCs w:val="20"/>
        </w:rPr>
        <w:t xml:space="preserve"> evropskih sredstev iz Evropskega sklada za pomorstvo in ribištvo ter 183.333,00 </w:t>
      </w:r>
      <w:proofErr w:type="spellStart"/>
      <w:r w:rsidRPr="00323A1E">
        <w:rPr>
          <w:rFonts w:ascii="Arial" w:hAnsi="Arial" w:cs="Arial"/>
          <w:b w:val="0"/>
          <w:color w:val="auto"/>
          <w:sz w:val="20"/>
          <w:szCs w:val="20"/>
        </w:rPr>
        <w:t>e</w:t>
      </w:r>
      <w:r w:rsidR="001E5D47">
        <w:rPr>
          <w:rFonts w:ascii="Arial" w:hAnsi="Arial" w:cs="Arial"/>
          <w:b w:val="0"/>
          <w:color w:val="auto"/>
          <w:sz w:val="20"/>
          <w:szCs w:val="20"/>
        </w:rPr>
        <w:t>u</w:t>
      </w:r>
      <w:r w:rsidRPr="00323A1E">
        <w:rPr>
          <w:rFonts w:ascii="Arial" w:hAnsi="Arial" w:cs="Arial"/>
          <w:b w:val="0"/>
          <w:color w:val="auto"/>
          <w:sz w:val="20"/>
          <w:szCs w:val="20"/>
        </w:rPr>
        <w:t>ra</w:t>
      </w:r>
      <w:proofErr w:type="spellEnd"/>
      <w:r w:rsidRPr="00323A1E">
        <w:rPr>
          <w:rFonts w:ascii="Arial" w:hAnsi="Arial" w:cs="Arial"/>
          <w:b w:val="0"/>
          <w:color w:val="auto"/>
          <w:sz w:val="20"/>
          <w:szCs w:val="20"/>
        </w:rPr>
        <w:t xml:space="preserve"> iz sredstev proračuna Republike Slovenije.</w:t>
      </w:r>
    </w:p>
    <w:p w:rsidR="0034140D" w:rsidRPr="00323A1E" w:rsidRDefault="0034140D" w:rsidP="0034140D">
      <w:pPr>
        <w:pStyle w:val="esegmenth4"/>
        <w:jc w:val="both"/>
        <w:rPr>
          <w:rFonts w:ascii="Arial" w:hAnsi="Arial" w:cs="Arial"/>
          <w:b w:val="0"/>
          <w:color w:val="auto"/>
          <w:sz w:val="20"/>
          <w:szCs w:val="20"/>
        </w:rPr>
      </w:pPr>
      <w:r w:rsidRPr="00323A1E">
        <w:rPr>
          <w:rFonts w:ascii="Arial" w:hAnsi="Arial" w:cs="Arial"/>
          <w:b w:val="0"/>
          <w:color w:val="auto"/>
          <w:sz w:val="20"/>
          <w:szCs w:val="20"/>
        </w:rPr>
        <w:t>(3) Za izvedbo ukrepa »Povečanje potenciala lokacij za akvakulturo« je v celotnem programskem obdobju namenjenih 200.000,00 </w:t>
      </w:r>
      <w:proofErr w:type="spellStart"/>
      <w:r w:rsidRPr="00323A1E">
        <w:rPr>
          <w:rFonts w:ascii="Arial" w:hAnsi="Arial" w:cs="Arial"/>
          <w:b w:val="0"/>
          <w:color w:val="auto"/>
          <w:sz w:val="20"/>
          <w:szCs w:val="20"/>
        </w:rPr>
        <w:t>e</w:t>
      </w:r>
      <w:r w:rsidR="001E5D47">
        <w:rPr>
          <w:rFonts w:ascii="Arial" w:hAnsi="Arial" w:cs="Arial"/>
          <w:b w:val="0"/>
          <w:color w:val="auto"/>
          <w:sz w:val="20"/>
          <w:szCs w:val="20"/>
        </w:rPr>
        <w:t>u</w:t>
      </w:r>
      <w:r w:rsidRPr="00323A1E">
        <w:rPr>
          <w:rFonts w:ascii="Arial" w:hAnsi="Arial" w:cs="Arial"/>
          <w:b w:val="0"/>
          <w:color w:val="auto"/>
          <w:sz w:val="20"/>
          <w:szCs w:val="20"/>
        </w:rPr>
        <w:t>ra</w:t>
      </w:r>
      <w:proofErr w:type="spellEnd"/>
      <w:r w:rsidRPr="00323A1E">
        <w:rPr>
          <w:rFonts w:ascii="Arial" w:hAnsi="Arial" w:cs="Arial"/>
          <w:b w:val="0"/>
          <w:color w:val="auto"/>
          <w:sz w:val="20"/>
          <w:szCs w:val="20"/>
        </w:rPr>
        <w:t>, od tega 150.000,00 </w:t>
      </w:r>
      <w:proofErr w:type="spellStart"/>
      <w:r w:rsidRPr="00323A1E">
        <w:rPr>
          <w:rFonts w:ascii="Arial" w:hAnsi="Arial" w:cs="Arial"/>
          <w:b w:val="0"/>
          <w:color w:val="auto"/>
          <w:sz w:val="20"/>
          <w:szCs w:val="20"/>
        </w:rPr>
        <w:t>e</w:t>
      </w:r>
      <w:r w:rsidR="001E5D47">
        <w:rPr>
          <w:rFonts w:ascii="Arial" w:hAnsi="Arial" w:cs="Arial"/>
          <w:b w:val="0"/>
          <w:color w:val="auto"/>
          <w:sz w:val="20"/>
          <w:szCs w:val="20"/>
        </w:rPr>
        <w:t>u</w:t>
      </w:r>
      <w:r w:rsidRPr="00323A1E">
        <w:rPr>
          <w:rFonts w:ascii="Arial" w:hAnsi="Arial" w:cs="Arial"/>
          <w:b w:val="0"/>
          <w:color w:val="auto"/>
          <w:sz w:val="20"/>
          <w:szCs w:val="20"/>
        </w:rPr>
        <w:t>ra</w:t>
      </w:r>
      <w:proofErr w:type="spellEnd"/>
      <w:r w:rsidRPr="00323A1E">
        <w:rPr>
          <w:rFonts w:ascii="Arial" w:hAnsi="Arial" w:cs="Arial"/>
          <w:b w:val="0"/>
          <w:color w:val="auto"/>
          <w:sz w:val="20"/>
          <w:szCs w:val="20"/>
        </w:rPr>
        <w:t xml:space="preserve"> evropskih sredstev iz Evropskega sklada za pomorstvo in ribištvo ter 50.000,00 </w:t>
      </w:r>
      <w:proofErr w:type="spellStart"/>
      <w:r w:rsidRPr="00323A1E">
        <w:rPr>
          <w:rFonts w:ascii="Arial" w:hAnsi="Arial" w:cs="Arial"/>
          <w:b w:val="0"/>
          <w:color w:val="auto"/>
          <w:sz w:val="20"/>
          <w:szCs w:val="20"/>
        </w:rPr>
        <w:t>e</w:t>
      </w:r>
      <w:r w:rsidR="001E5D47">
        <w:rPr>
          <w:rFonts w:ascii="Arial" w:hAnsi="Arial" w:cs="Arial"/>
          <w:b w:val="0"/>
          <w:color w:val="auto"/>
          <w:sz w:val="20"/>
          <w:szCs w:val="20"/>
        </w:rPr>
        <w:t>u</w:t>
      </w:r>
      <w:r w:rsidRPr="00323A1E">
        <w:rPr>
          <w:rFonts w:ascii="Arial" w:hAnsi="Arial" w:cs="Arial"/>
          <w:b w:val="0"/>
          <w:color w:val="auto"/>
          <w:sz w:val="20"/>
          <w:szCs w:val="20"/>
        </w:rPr>
        <w:t>ra</w:t>
      </w:r>
      <w:proofErr w:type="spellEnd"/>
      <w:r w:rsidRPr="00323A1E">
        <w:rPr>
          <w:rFonts w:ascii="Arial" w:hAnsi="Arial" w:cs="Arial"/>
          <w:b w:val="0"/>
          <w:color w:val="auto"/>
          <w:sz w:val="20"/>
          <w:szCs w:val="20"/>
        </w:rPr>
        <w:t xml:space="preserve"> iz sredstev proračuna Republike Slovenije.</w:t>
      </w:r>
    </w:p>
    <w:p w:rsidR="0034140D" w:rsidRPr="00323A1E" w:rsidRDefault="0034140D" w:rsidP="0034140D">
      <w:pPr>
        <w:pStyle w:val="esegmenth4"/>
        <w:jc w:val="both"/>
        <w:rPr>
          <w:rFonts w:ascii="Arial" w:hAnsi="Arial" w:cs="Arial"/>
          <w:b w:val="0"/>
          <w:color w:val="auto"/>
          <w:sz w:val="20"/>
          <w:szCs w:val="20"/>
        </w:rPr>
      </w:pPr>
      <w:r w:rsidRPr="00323A1E">
        <w:rPr>
          <w:rFonts w:ascii="Arial" w:hAnsi="Arial" w:cs="Arial"/>
          <w:b w:val="0"/>
          <w:color w:val="auto"/>
          <w:sz w:val="20"/>
          <w:szCs w:val="20"/>
        </w:rPr>
        <w:t xml:space="preserve">(4) Za izvedbo ukrepa »Nadzor in izvrševanje« je v celotnem programskem obdobju namenjenih 2.295.213,00 </w:t>
      </w:r>
      <w:proofErr w:type="spellStart"/>
      <w:r w:rsidRPr="00323A1E">
        <w:rPr>
          <w:rFonts w:ascii="Arial" w:hAnsi="Arial" w:cs="Arial"/>
          <w:b w:val="0"/>
          <w:color w:val="auto"/>
          <w:sz w:val="20"/>
          <w:szCs w:val="20"/>
        </w:rPr>
        <w:t>e</w:t>
      </w:r>
      <w:r w:rsidR="001E5D47">
        <w:rPr>
          <w:rFonts w:ascii="Arial" w:hAnsi="Arial" w:cs="Arial"/>
          <w:b w:val="0"/>
          <w:color w:val="auto"/>
          <w:sz w:val="20"/>
          <w:szCs w:val="20"/>
        </w:rPr>
        <w:t>u</w:t>
      </w:r>
      <w:r w:rsidRPr="00323A1E">
        <w:rPr>
          <w:rFonts w:ascii="Arial" w:hAnsi="Arial" w:cs="Arial"/>
          <w:b w:val="0"/>
          <w:color w:val="auto"/>
          <w:sz w:val="20"/>
          <w:szCs w:val="20"/>
        </w:rPr>
        <w:t>ra</w:t>
      </w:r>
      <w:proofErr w:type="spellEnd"/>
      <w:r w:rsidRPr="00323A1E">
        <w:rPr>
          <w:rFonts w:ascii="Arial" w:hAnsi="Arial" w:cs="Arial"/>
          <w:b w:val="0"/>
          <w:color w:val="auto"/>
          <w:sz w:val="20"/>
          <w:szCs w:val="20"/>
        </w:rPr>
        <w:t>, od tega 1.922.834,00 </w:t>
      </w:r>
      <w:proofErr w:type="spellStart"/>
      <w:r w:rsidRPr="00323A1E">
        <w:rPr>
          <w:rFonts w:ascii="Arial" w:hAnsi="Arial" w:cs="Arial"/>
          <w:b w:val="0"/>
          <w:color w:val="auto"/>
          <w:sz w:val="20"/>
          <w:szCs w:val="20"/>
        </w:rPr>
        <w:t>e</w:t>
      </w:r>
      <w:r w:rsidR="001E5D47">
        <w:rPr>
          <w:rFonts w:ascii="Arial" w:hAnsi="Arial" w:cs="Arial"/>
          <w:b w:val="0"/>
          <w:color w:val="auto"/>
          <w:sz w:val="20"/>
          <w:szCs w:val="20"/>
        </w:rPr>
        <w:t>u</w:t>
      </w:r>
      <w:r w:rsidRPr="00323A1E">
        <w:rPr>
          <w:rFonts w:ascii="Arial" w:hAnsi="Arial" w:cs="Arial"/>
          <w:b w:val="0"/>
          <w:color w:val="auto"/>
          <w:sz w:val="20"/>
          <w:szCs w:val="20"/>
        </w:rPr>
        <w:t>ra</w:t>
      </w:r>
      <w:proofErr w:type="spellEnd"/>
      <w:r w:rsidRPr="00323A1E">
        <w:rPr>
          <w:rFonts w:ascii="Arial" w:hAnsi="Arial" w:cs="Arial"/>
          <w:b w:val="0"/>
          <w:color w:val="auto"/>
          <w:sz w:val="20"/>
          <w:szCs w:val="20"/>
        </w:rPr>
        <w:t xml:space="preserve"> evropskih sredstev iz Evropskega sklada za pomorstvo in ribištvo ter 372.379,00 </w:t>
      </w:r>
      <w:proofErr w:type="spellStart"/>
      <w:r w:rsidRPr="00323A1E">
        <w:rPr>
          <w:rFonts w:ascii="Arial" w:hAnsi="Arial" w:cs="Arial"/>
          <w:b w:val="0"/>
          <w:color w:val="auto"/>
          <w:sz w:val="20"/>
          <w:szCs w:val="20"/>
        </w:rPr>
        <w:t>e</w:t>
      </w:r>
      <w:r w:rsidR="001E5D47">
        <w:rPr>
          <w:rFonts w:ascii="Arial" w:hAnsi="Arial" w:cs="Arial"/>
          <w:b w:val="0"/>
          <w:color w:val="auto"/>
          <w:sz w:val="20"/>
          <w:szCs w:val="20"/>
        </w:rPr>
        <w:t>u</w:t>
      </w:r>
      <w:r w:rsidRPr="00323A1E">
        <w:rPr>
          <w:rFonts w:ascii="Arial" w:hAnsi="Arial" w:cs="Arial"/>
          <w:b w:val="0"/>
          <w:color w:val="auto"/>
          <w:sz w:val="20"/>
          <w:szCs w:val="20"/>
        </w:rPr>
        <w:t>ra</w:t>
      </w:r>
      <w:proofErr w:type="spellEnd"/>
      <w:r w:rsidRPr="00323A1E">
        <w:rPr>
          <w:rFonts w:ascii="Arial" w:hAnsi="Arial" w:cs="Arial"/>
          <w:b w:val="0"/>
          <w:color w:val="auto"/>
          <w:sz w:val="20"/>
          <w:szCs w:val="20"/>
        </w:rPr>
        <w:t xml:space="preserve"> iz sredstev proračuna Republike Slovenije.</w:t>
      </w:r>
    </w:p>
    <w:p w:rsidR="0034140D" w:rsidRPr="00323A1E" w:rsidRDefault="0034140D" w:rsidP="0034140D">
      <w:pPr>
        <w:pStyle w:val="esegmenth4"/>
        <w:jc w:val="both"/>
        <w:rPr>
          <w:rFonts w:ascii="Arial" w:hAnsi="Arial" w:cs="Arial"/>
          <w:b w:val="0"/>
          <w:color w:val="auto"/>
          <w:sz w:val="20"/>
          <w:szCs w:val="20"/>
        </w:rPr>
      </w:pPr>
      <w:r w:rsidRPr="00323A1E">
        <w:rPr>
          <w:rFonts w:ascii="Arial" w:hAnsi="Arial" w:cs="Arial"/>
          <w:b w:val="0"/>
          <w:color w:val="auto"/>
          <w:sz w:val="20"/>
          <w:szCs w:val="20"/>
        </w:rPr>
        <w:t>(5) Za izvedbo ukrepa »Zbiranje podatkov« je v celotnem programskem obdobju namenjenih 2.929.343,00 </w:t>
      </w:r>
      <w:proofErr w:type="spellStart"/>
      <w:r w:rsidRPr="00323A1E">
        <w:rPr>
          <w:rFonts w:ascii="Arial" w:hAnsi="Arial" w:cs="Arial"/>
          <w:b w:val="0"/>
          <w:color w:val="auto"/>
          <w:sz w:val="20"/>
          <w:szCs w:val="20"/>
        </w:rPr>
        <w:t>e</w:t>
      </w:r>
      <w:r w:rsidR="001E5D47">
        <w:rPr>
          <w:rFonts w:ascii="Arial" w:hAnsi="Arial" w:cs="Arial"/>
          <w:b w:val="0"/>
          <w:color w:val="auto"/>
          <w:sz w:val="20"/>
          <w:szCs w:val="20"/>
        </w:rPr>
        <w:t>u</w:t>
      </w:r>
      <w:r w:rsidRPr="00323A1E">
        <w:rPr>
          <w:rFonts w:ascii="Arial" w:hAnsi="Arial" w:cs="Arial"/>
          <w:b w:val="0"/>
          <w:color w:val="auto"/>
          <w:sz w:val="20"/>
          <w:szCs w:val="20"/>
        </w:rPr>
        <w:t>ra</w:t>
      </w:r>
      <w:proofErr w:type="spellEnd"/>
      <w:r w:rsidRPr="00323A1E">
        <w:rPr>
          <w:rFonts w:ascii="Arial" w:hAnsi="Arial" w:cs="Arial"/>
          <w:b w:val="0"/>
          <w:color w:val="auto"/>
          <w:sz w:val="20"/>
          <w:szCs w:val="20"/>
        </w:rPr>
        <w:t>, od tega 2.343.474,00 </w:t>
      </w:r>
      <w:proofErr w:type="spellStart"/>
      <w:r w:rsidRPr="00323A1E">
        <w:rPr>
          <w:rFonts w:ascii="Arial" w:hAnsi="Arial" w:cs="Arial"/>
          <w:b w:val="0"/>
          <w:color w:val="auto"/>
          <w:sz w:val="20"/>
          <w:szCs w:val="20"/>
        </w:rPr>
        <w:t>e</w:t>
      </w:r>
      <w:r w:rsidR="001E5D47">
        <w:rPr>
          <w:rFonts w:ascii="Arial" w:hAnsi="Arial" w:cs="Arial"/>
          <w:b w:val="0"/>
          <w:color w:val="auto"/>
          <w:sz w:val="20"/>
          <w:szCs w:val="20"/>
        </w:rPr>
        <w:t>u</w:t>
      </w:r>
      <w:r w:rsidRPr="00323A1E">
        <w:rPr>
          <w:rFonts w:ascii="Arial" w:hAnsi="Arial" w:cs="Arial"/>
          <w:b w:val="0"/>
          <w:color w:val="auto"/>
          <w:sz w:val="20"/>
          <w:szCs w:val="20"/>
        </w:rPr>
        <w:t>ra</w:t>
      </w:r>
      <w:proofErr w:type="spellEnd"/>
      <w:r w:rsidRPr="00323A1E">
        <w:rPr>
          <w:rFonts w:ascii="Arial" w:hAnsi="Arial" w:cs="Arial"/>
          <w:b w:val="0"/>
          <w:color w:val="auto"/>
          <w:sz w:val="20"/>
          <w:szCs w:val="20"/>
        </w:rPr>
        <w:t xml:space="preserve"> evropskih sredstev iz Evropskega sklada za pomorstvo in ribištvo ter 585.869,00 </w:t>
      </w:r>
      <w:proofErr w:type="spellStart"/>
      <w:r w:rsidRPr="00323A1E">
        <w:rPr>
          <w:rFonts w:ascii="Arial" w:hAnsi="Arial" w:cs="Arial"/>
          <w:b w:val="0"/>
          <w:color w:val="auto"/>
          <w:sz w:val="20"/>
          <w:szCs w:val="20"/>
        </w:rPr>
        <w:t>e</w:t>
      </w:r>
      <w:r w:rsidR="001E5D47">
        <w:rPr>
          <w:rFonts w:ascii="Arial" w:hAnsi="Arial" w:cs="Arial"/>
          <w:b w:val="0"/>
          <w:color w:val="auto"/>
          <w:sz w:val="20"/>
          <w:szCs w:val="20"/>
        </w:rPr>
        <w:t>u</w:t>
      </w:r>
      <w:r w:rsidRPr="00323A1E">
        <w:rPr>
          <w:rFonts w:ascii="Arial" w:hAnsi="Arial" w:cs="Arial"/>
          <w:b w:val="0"/>
          <w:color w:val="auto"/>
          <w:sz w:val="20"/>
          <w:szCs w:val="20"/>
        </w:rPr>
        <w:t>ra</w:t>
      </w:r>
      <w:proofErr w:type="spellEnd"/>
      <w:r w:rsidRPr="00323A1E">
        <w:rPr>
          <w:rFonts w:ascii="Arial" w:hAnsi="Arial" w:cs="Arial"/>
          <w:b w:val="0"/>
          <w:color w:val="auto"/>
          <w:sz w:val="20"/>
          <w:szCs w:val="20"/>
        </w:rPr>
        <w:t xml:space="preserve"> iz sredstev proračuna Republike Slovenije.</w:t>
      </w:r>
    </w:p>
    <w:p w:rsidR="0034140D" w:rsidRPr="00323A1E" w:rsidRDefault="0034140D" w:rsidP="0034140D">
      <w:pPr>
        <w:pStyle w:val="esegmenth4"/>
        <w:jc w:val="both"/>
        <w:rPr>
          <w:rFonts w:ascii="Arial" w:hAnsi="Arial" w:cs="Arial"/>
          <w:b w:val="0"/>
          <w:color w:val="auto"/>
          <w:sz w:val="20"/>
          <w:szCs w:val="20"/>
        </w:rPr>
      </w:pPr>
      <w:r w:rsidRPr="00323A1E">
        <w:rPr>
          <w:rFonts w:ascii="Arial" w:hAnsi="Arial" w:cs="Arial"/>
          <w:b w:val="0"/>
          <w:color w:val="auto"/>
          <w:sz w:val="20"/>
          <w:szCs w:val="20"/>
        </w:rPr>
        <w:t>(6) Za izvedbo ukrepov za trženje je v celotnem programskem obdobju namenjenih 1.066.667,00 </w:t>
      </w:r>
      <w:proofErr w:type="spellStart"/>
      <w:r w:rsidRPr="00323A1E">
        <w:rPr>
          <w:rFonts w:ascii="Arial" w:hAnsi="Arial" w:cs="Arial"/>
          <w:b w:val="0"/>
          <w:color w:val="auto"/>
          <w:sz w:val="20"/>
          <w:szCs w:val="20"/>
        </w:rPr>
        <w:t>e</w:t>
      </w:r>
      <w:r w:rsidR="001E5D47">
        <w:rPr>
          <w:rFonts w:ascii="Arial" w:hAnsi="Arial" w:cs="Arial"/>
          <w:b w:val="0"/>
          <w:color w:val="auto"/>
          <w:sz w:val="20"/>
          <w:szCs w:val="20"/>
        </w:rPr>
        <w:t>u</w:t>
      </w:r>
      <w:r w:rsidRPr="00323A1E">
        <w:rPr>
          <w:rFonts w:ascii="Arial" w:hAnsi="Arial" w:cs="Arial"/>
          <w:b w:val="0"/>
          <w:color w:val="auto"/>
          <w:sz w:val="20"/>
          <w:szCs w:val="20"/>
        </w:rPr>
        <w:t>ra</w:t>
      </w:r>
      <w:proofErr w:type="spellEnd"/>
      <w:r w:rsidRPr="00323A1E">
        <w:rPr>
          <w:rFonts w:ascii="Arial" w:hAnsi="Arial" w:cs="Arial"/>
          <w:b w:val="0"/>
          <w:color w:val="auto"/>
          <w:sz w:val="20"/>
          <w:szCs w:val="20"/>
        </w:rPr>
        <w:t>, od tega 800.000,00 </w:t>
      </w:r>
      <w:proofErr w:type="spellStart"/>
      <w:r w:rsidRPr="00323A1E">
        <w:rPr>
          <w:rFonts w:ascii="Arial" w:hAnsi="Arial" w:cs="Arial"/>
          <w:b w:val="0"/>
          <w:color w:val="auto"/>
          <w:sz w:val="20"/>
          <w:szCs w:val="20"/>
        </w:rPr>
        <w:t>e</w:t>
      </w:r>
      <w:r w:rsidR="001E5D47">
        <w:rPr>
          <w:rFonts w:ascii="Arial" w:hAnsi="Arial" w:cs="Arial"/>
          <w:b w:val="0"/>
          <w:color w:val="auto"/>
          <w:sz w:val="20"/>
          <w:szCs w:val="20"/>
        </w:rPr>
        <w:t>u</w:t>
      </w:r>
      <w:r w:rsidRPr="00323A1E">
        <w:rPr>
          <w:rFonts w:ascii="Arial" w:hAnsi="Arial" w:cs="Arial"/>
          <w:b w:val="0"/>
          <w:color w:val="auto"/>
          <w:sz w:val="20"/>
          <w:szCs w:val="20"/>
        </w:rPr>
        <w:t>ra</w:t>
      </w:r>
      <w:proofErr w:type="spellEnd"/>
      <w:r w:rsidRPr="00323A1E">
        <w:rPr>
          <w:rFonts w:ascii="Arial" w:hAnsi="Arial" w:cs="Arial"/>
          <w:b w:val="0"/>
          <w:color w:val="auto"/>
          <w:sz w:val="20"/>
          <w:szCs w:val="20"/>
        </w:rPr>
        <w:t xml:space="preserve"> evropskih sredstev iz Evropskega sklada za pomorstvo in ribištvo ter 266.667,00 </w:t>
      </w:r>
      <w:proofErr w:type="spellStart"/>
      <w:r w:rsidRPr="00323A1E">
        <w:rPr>
          <w:rFonts w:ascii="Arial" w:hAnsi="Arial" w:cs="Arial"/>
          <w:b w:val="0"/>
          <w:color w:val="auto"/>
          <w:sz w:val="20"/>
          <w:szCs w:val="20"/>
        </w:rPr>
        <w:t>e</w:t>
      </w:r>
      <w:r w:rsidR="001E5D47">
        <w:rPr>
          <w:rFonts w:ascii="Arial" w:hAnsi="Arial" w:cs="Arial"/>
          <w:b w:val="0"/>
          <w:color w:val="auto"/>
          <w:sz w:val="20"/>
          <w:szCs w:val="20"/>
        </w:rPr>
        <w:t>u</w:t>
      </w:r>
      <w:r w:rsidRPr="00323A1E">
        <w:rPr>
          <w:rFonts w:ascii="Arial" w:hAnsi="Arial" w:cs="Arial"/>
          <w:b w:val="0"/>
          <w:color w:val="auto"/>
          <w:sz w:val="20"/>
          <w:szCs w:val="20"/>
        </w:rPr>
        <w:t>ra</w:t>
      </w:r>
      <w:proofErr w:type="spellEnd"/>
      <w:r w:rsidRPr="00323A1E">
        <w:rPr>
          <w:rFonts w:ascii="Arial" w:hAnsi="Arial" w:cs="Arial"/>
          <w:b w:val="0"/>
          <w:color w:val="auto"/>
          <w:sz w:val="20"/>
          <w:szCs w:val="20"/>
        </w:rPr>
        <w:t xml:space="preserve"> iz sredstev proračuna Republike Slovenije.</w:t>
      </w:r>
    </w:p>
    <w:p w:rsidR="0034140D" w:rsidRPr="00323A1E" w:rsidRDefault="0034140D" w:rsidP="0034140D">
      <w:pPr>
        <w:pStyle w:val="esegmenth4"/>
        <w:jc w:val="both"/>
        <w:rPr>
          <w:rFonts w:ascii="Arial" w:hAnsi="Arial" w:cs="Arial"/>
          <w:b w:val="0"/>
          <w:color w:val="auto"/>
          <w:sz w:val="20"/>
          <w:szCs w:val="20"/>
        </w:rPr>
      </w:pPr>
      <w:r w:rsidRPr="00323A1E">
        <w:rPr>
          <w:rFonts w:ascii="Arial" w:hAnsi="Arial" w:cs="Arial"/>
          <w:b w:val="0"/>
          <w:color w:val="auto"/>
          <w:sz w:val="20"/>
          <w:szCs w:val="20"/>
        </w:rPr>
        <w:t>(7) Za izvedbo ukrepa »Celostni pomorski nadzor« je v celotnem programskem obdobju namenjenih 333.333,00 </w:t>
      </w:r>
      <w:proofErr w:type="spellStart"/>
      <w:r w:rsidRPr="00323A1E">
        <w:rPr>
          <w:rFonts w:ascii="Arial" w:hAnsi="Arial" w:cs="Arial"/>
          <w:b w:val="0"/>
          <w:color w:val="auto"/>
          <w:sz w:val="20"/>
          <w:szCs w:val="20"/>
        </w:rPr>
        <w:t>e</w:t>
      </w:r>
      <w:r w:rsidR="001E5D47">
        <w:rPr>
          <w:rFonts w:ascii="Arial" w:hAnsi="Arial" w:cs="Arial"/>
          <w:b w:val="0"/>
          <w:color w:val="auto"/>
          <w:sz w:val="20"/>
          <w:szCs w:val="20"/>
        </w:rPr>
        <w:t>u</w:t>
      </w:r>
      <w:r w:rsidRPr="00323A1E">
        <w:rPr>
          <w:rFonts w:ascii="Arial" w:hAnsi="Arial" w:cs="Arial"/>
          <w:b w:val="0"/>
          <w:color w:val="auto"/>
          <w:sz w:val="20"/>
          <w:szCs w:val="20"/>
        </w:rPr>
        <w:t>ra</w:t>
      </w:r>
      <w:proofErr w:type="spellEnd"/>
      <w:r w:rsidRPr="00323A1E">
        <w:rPr>
          <w:rFonts w:ascii="Arial" w:hAnsi="Arial" w:cs="Arial"/>
          <w:b w:val="0"/>
          <w:color w:val="auto"/>
          <w:sz w:val="20"/>
          <w:szCs w:val="20"/>
        </w:rPr>
        <w:t>, od tega 250.000,00 </w:t>
      </w:r>
      <w:proofErr w:type="spellStart"/>
      <w:r w:rsidRPr="00323A1E">
        <w:rPr>
          <w:rFonts w:ascii="Arial" w:hAnsi="Arial" w:cs="Arial"/>
          <w:b w:val="0"/>
          <w:color w:val="auto"/>
          <w:sz w:val="20"/>
          <w:szCs w:val="20"/>
        </w:rPr>
        <w:t>e</w:t>
      </w:r>
      <w:r w:rsidR="001E5D47">
        <w:rPr>
          <w:rFonts w:ascii="Arial" w:hAnsi="Arial" w:cs="Arial"/>
          <w:b w:val="0"/>
          <w:color w:val="auto"/>
          <w:sz w:val="20"/>
          <w:szCs w:val="20"/>
        </w:rPr>
        <w:t>u</w:t>
      </w:r>
      <w:r w:rsidRPr="00323A1E">
        <w:rPr>
          <w:rFonts w:ascii="Arial" w:hAnsi="Arial" w:cs="Arial"/>
          <w:b w:val="0"/>
          <w:color w:val="auto"/>
          <w:sz w:val="20"/>
          <w:szCs w:val="20"/>
        </w:rPr>
        <w:t>ra</w:t>
      </w:r>
      <w:proofErr w:type="spellEnd"/>
      <w:r w:rsidRPr="00323A1E">
        <w:rPr>
          <w:rFonts w:ascii="Arial" w:hAnsi="Arial" w:cs="Arial"/>
          <w:b w:val="0"/>
          <w:color w:val="auto"/>
          <w:sz w:val="20"/>
          <w:szCs w:val="20"/>
        </w:rPr>
        <w:t xml:space="preserve"> evropskih sredstev iz Evropskega sklada za pomorstvo in ribištvo ter 83.333,00 </w:t>
      </w:r>
      <w:proofErr w:type="spellStart"/>
      <w:r w:rsidRPr="00323A1E">
        <w:rPr>
          <w:rFonts w:ascii="Arial" w:hAnsi="Arial" w:cs="Arial"/>
          <w:b w:val="0"/>
          <w:color w:val="auto"/>
          <w:sz w:val="20"/>
          <w:szCs w:val="20"/>
        </w:rPr>
        <w:t>e</w:t>
      </w:r>
      <w:r w:rsidR="001E5D47">
        <w:rPr>
          <w:rFonts w:ascii="Arial" w:hAnsi="Arial" w:cs="Arial"/>
          <w:b w:val="0"/>
          <w:color w:val="auto"/>
          <w:sz w:val="20"/>
          <w:szCs w:val="20"/>
        </w:rPr>
        <w:t>u</w:t>
      </w:r>
      <w:r w:rsidRPr="00323A1E">
        <w:rPr>
          <w:rFonts w:ascii="Arial" w:hAnsi="Arial" w:cs="Arial"/>
          <w:b w:val="0"/>
          <w:color w:val="auto"/>
          <w:sz w:val="20"/>
          <w:szCs w:val="20"/>
        </w:rPr>
        <w:t>ra</w:t>
      </w:r>
      <w:proofErr w:type="spellEnd"/>
      <w:r w:rsidRPr="00323A1E">
        <w:rPr>
          <w:rFonts w:ascii="Arial" w:hAnsi="Arial" w:cs="Arial"/>
          <w:b w:val="0"/>
          <w:color w:val="auto"/>
          <w:sz w:val="20"/>
          <w:szCs w:val="20"/>
        </w:rPr>
        <w:t xml:space="preserve"> iz sredstev proračuna Republike Slovenije.</w:t>
      </w:r>
    </w:p>
    <w:p w:rsidR="0034140D" w:rsidRPr="00323A1E" w:rsidRDefault="0034140D" w:rsidP="0034140D">
      <w:pPr>
        <w:pStyle w:val="esegmenth4"/>
        <w:jc w:val="both"/>
        <w:rPr>
          <w:rFonts w:ascii="Arial" w:hAnsi="Arial" w:cs="Arial"/>
          <w:b w:val="0"/>
          <w:color w:val="auto"/>
          <w:sz w:val="20"/>
          <w:szCs w:val="20"/>
        </w:rPr>
      </w:pPr>
      <w:r w:rsidRPr="00323A1E">
        <w:rPr>
          <w:rFonts w:ascii="Arial" w:hAnsi="Arial" w:cs="Arial"/>
          <w:b w:val="0"/>
          <w:color w:val="auto"/>
          <w:sz w:val="20"/>
          <w:szCs w:val="20"/>
        </w:rPr>
        <w:t>(8) Za izvedbo ukrepa »Spodbujanje varstva morskega okolja ter  trajnostna uporaba morskih in obalnih virov</w:t>
      </w:r>
      <w:r w:rsidRPr="00323A1E" w:rsidDel="006F5953">
        <w:rPr>
          <w:rFonts w:ascii="Arial" w:hAnsi="Arial" w:cs="Arial"/>
          <w:b w:val="0"/>
          <w:color w:val="auto"/>
          <w:sz w:val="20"/>
          <w:szCs w:val="20"/>
        </w:rPr>
        <w:t xml:space="preserve"> </w:t>
      </w:r>
      <w:r w:rsidRPr="00323A1E">
        <w:rPr>
          <w:rFonts w:ascii="Arial" w:hAnsi="Arial" w:cs="Arial"/>
          <w:b w:val="0"/>
          <w:color w:val="auto"/>
          <w:sz w:val="20"/>
          <w:szCs w:val="20"/>
        </w:rPr>
        <w:t xml:space="preserve">« je v celotnem programskem obdobju namenjenih 300.000,00 </w:t>
      </w:r>
      <w:proofErr w:type="spellStart"/>
      <w:r w:rsidRPr="00323A1E">
        <w:rPr>
          <w:rFonts w:ascii="Arial" w:hAnsi="Arial" w:cs="Arial"/>
          <w:b w:val="0"/>
          <w:color w:val="auto"/>
          <w:sz w:val="20"/>
          <w:szCs w:val="20"/>
        </w:rPr>
        <w:t>e</w:t>
      </w:r>
      <w:r w:rsidR="001E5D47">
        <w:rPr>
          <w:rFonts w:ascii="Arial" w:hAnsi="Arial" w:cs="Arial"/>
          <w:b w:val="0"/>
          <w:color w:val="auto"/>
          <w:sz w:val="20"/>
          <w:szCs w:val="20"/>
        </w:rPr>
        <w:t>u</w:t>
      </w:r>
      <w:r w:rsidRPr="00323A1E">
        <w:rPr>
          <w:rFonts w:ascii="Arial" w:hAnsi="Arial" w:cs="Arial"/>
          <w:b w:val="0"/>
          <w:color w:val="auto"/>
          <w:sz w:val="20"/>
          <w:szCs w:val="20"/>
        </w:rPr>
        <w:t>ra</w:t>
      </w:r>
      <w:proofErr w:type="spellEnd"/>
      <w:r w:rsidRPr="00323A1E">
        <w:rPr>
          <w:rFonts w:ascii="Arial" w:hAnsi="Arial" w:cs="Arial"/>
          <w:b w:val="0"/>
          <w:color w:val="auto"/>
          <w:sz w:val="20"/>
          <w:szCs w:val="20"/>
        </w:rPr>
        <w:t>, od tega 225.000,00 </w:t>
      </w:r>
      <w:proofErr w:type="spellStart"/>
      <w:r w:rsidRPr="00323A1E">
        <w:rPr>
          <w:rFonts w:ascii="Arial" w:hAnsi="Arial" w:cs="Arial"/>
          <w:b w:val="0"/>
          <w:color w:val="auto"/>
          <w:sz w:val="20"/>
          <w:szCs w:val="20"/>
        </w:rPr>
        <w:t>e</w:t>
      </w:r>
      <w:r w:rsidR="001E5D47">
        <w:rPr>
          <w:rFonts w:ascii="Arial" w:hAnsi="Arial" w:cs="Arial"/>
          <w:b w:val="0"/>
          <w:color w:val="auto"/>
          <w:sz w:val="20"/>
          <w:szCs w:val="20"/>
        </w:rPr>
        <w:t>u</w:t>
      </w:r>
      <w:r w:rsidRPr="00323A1E">
        <w:rPr>
          <w:rFonts w:ascii="Arial" w:hAnsi="Arial" w:cs="Arial"/>
          <w:b w:val="0"/>
          <w:color w:val="auto"/>
          <w:sz w:val="20"/>
          <w:szCs w:val="20"/>
        </w:rPr>
        <w:t>ra</w:t>
      </w:r>
      <w:proofErr w:type="spellEnd"/>
      <w:r w:rsidRPr="00323A1E">
        <w:rPr>
          <w:rFonts w:ascii="Arial" w:hAnsi="Arial" w:cs="Arial"/>
          <w:b w:val="0"/>
          <w:color w:val="auto"/>
          <w:sz w:val="20"/>
          <w:szCs w:val="20"/>
        </w:rPr>
        <w:t xml:space="preserve"> evropskih sredstev iz Evropskega sklada za pomorstvo in ribištvo ter 75.000,00 </w:t>
      </w:r>
      <w:proofErr w:type="spellStart"/>
      <w:r w:rsidRPr="00323A1E">
        <w:rPr>
          <w:rFonts w:ascii="Arial" w:hAnsi="Arial" w:cs="Arial"/>
          <w:b w:val="0"/>
          <w:color w:val="auto"/>
          <w:sz w:val="20"/>
          <w:szCs w:val="20"/>
        </w:rPr>
        <w:t>e</w:t>
      </w:r>
      <w:r w:rsidR="001E5D47">
        <w:rPr>
          <w:rFonts w:ascii="Arial" w:hAnsi="Arial" w:cs="Arial"/>
          <w:b w:val="0"/>
          <w:color w:val="auto"/>
          <w:sz w:val="20"/>
          <w:szCs w:val="20"/>
        </w:rPr>
        <w:t>u</w:t>
      </w:r>
      <w:r w:rsidRPr="00323A1E">
        <w:rPr>
          <w:rFonts w:ascii="Arial" w:hAnsi="Arial" w:cs="Arial"/>
          <w:b w:val="0"/>
          <w:color w:val="auto"/>
          <w:sz w:val="20"/>
          <w:szCs w:val="20"/>
        </w:rPr>
        <w:t>ra</w:t>
      </w:r>
      <w:proofErr w:type="spellEnd"/>
      <w:r w:rsidRPr="00323A1E">
        <w:rPr>
          <w:rFonts w:ascii="Arial" w:hAnsi="Arial" w:cs="Arial"/>
          <w:b w:val="0"/>
          <w:color w:val="auto"/>
          <w:sz w:val="20"/>
          <w:szCs w:val="20"/>
        </w:rPr>
        <w:t xml:space="preserve"> iz sredstev proračuna Republike Slovenije.</w:t>
      </w:r>
    </w:p>
    <w:p w:rsidR="0034140D" w:rsidRPr="00323A1E" w:rsidRDefault="0034140D" w:rsidP="0034140D">
      <w:pPr>
        <w:pStyle w:val="esegmenth4"/>
        <w:jc w:val="both"/>
        <w:rPr>
          <w:rFonts w:ascii="Arial" w:hAnsi="Arial" w:cs="Arial"/>
          <w:b w:val="0"/>
          <w:color w:val="auto"/>
          <w:sz w:val="20"/>
          <w:szCs w:val="20"/>
        </w:rPr>
      </w:pPr>
      <w:r w:rsidRPr="00323A1E">
        <w:rPr>
          <w:rFonts w:ascii="Arial" w:hAnsi="Arial" w:cs="Arial"/>
          <w:b w:val="0"/>
          <w:color w:val="auto"/>
          <w:sz w:val="20"/>
          <w:szCs w:val="20"/>
        </w:rPr>
        <w:t>(9) Za izvedbo ukrepa »</w:t>
      </w:r>
      <w:r w:rsidR="00B642F8">
        <w:rPr>
          <w:rFonts w:ascii="Arial" w:hAnsi="Arial" w:cs="Arial"/>
          <w:b w:val="0"/>
          <w:color w:val="auto"/>
          <w:sz w:val="20"/>
          <w:szCs w:val="20"/>
        </w:rPr>
        <w:t>I</w:t>
      </w:r>
      <w:r w:rsidRPr="00323A1E">
        <w:rPr>
          <w:rFonts w:ascii="Arial" w:hAnsi="Arial" w:cs="Arial"/>
          <w:b w:val="0"/>
          <w:color w:val="auto"/>
          <w:sz w:val="20"/>
          <w:szCs w:val="20"/>
        </w:rPr>
        <w:t>zboljšanje poznavanja stanja morskega okolja« je v celotnem programskem obdobju namenjenih 700.000,00 </w:t>
      </w:r>
      <w:proofErr w:type="spellStart"/>
      <w:r w:rsidRPr="00323A1E">
        <w:rPr>
          <w:rFonts w:ascii="Arial" w:hAnsi="Arial" w:cs="Arial"/>
          <w:b w:val="0"/>
          <w:color w:val="auto"/>
          <w:sz w:val="20"/>
          <w:szCs w:val="20"/>
        </w:rPr>
        <w:t>e</w:t>
      </w:r>
      <w:r w:rsidR="001E5D47">
        <w:rPr>
          <w:rFonts w:ascii="Arial" w:hAnsi="Arial" w:cs="Arial"/>
          <w:b w:val="0"/>
          <w:color w:val="auto"/>
          <w:sz w:val="20"/>
          <w:szCs w:val="20"/>
        </w:rPr>
        <w:t>u</w:t>
      </w:r>
      <w:r w:rsidRPr="00323A1E">
        <w:rPr>
          <w:rFonts w:ascii="Arial" w:hAnsi="Arial" w:cs="Arial"/>
          <w:b w:val="0"/>
          <w:color w:val="auto"/>
          <w:sz w:val="20"/>
          <w:szCs w:val="20"/>
        </w:rPr>
        <w:t>ra</w:t>
      </w:r>
      <w:proofErr w:type="spellEnd"/>
      <w:r w:rsidRPr="00323A1E">
        <w:rPr>
          <w:rFonts w:ascii="Arial" w:hAnsi="Arial" w:cs="Arial"/>
          <w:b w:val="0"/>
          <w:color w:val="auto"/>
          <w:sz w:val="20"/>
          <w:szCs w:val="20"/>
        </w:rPr>
        <w:t>, od tega 525.000,00 </w:t>
      </w:r>
      <w:proofErr w:type="spellStart"/>
      <w:r w:rsidRPr="00323A1E">
        <w:rPr>
          <w:rFonts w:ascii="Arial" w:hAnsi="Arial" w:cs="Arial"/>
          <w:b w:val="0"/>
          <w:color w:val="auto"/>
          <w:sz w:val="20"/>
          <w:szCs w:val="20"/>
        </w:rPr>
        <w:t>e</w:t>
      </w:r>
      <w:r w:rsidR="001E5D47">
        <w:rPr>
          <w:rFonts w:ascii="Arial" w:hAnsi="Arial" w:cs="Arial"/>
          <w:b w:val="0"/>
          <w:color w:val="auto"/>
          <w:sz w:val="20"/>
          <w:szCs w:val="20"/>
        </w:rPr>
        <w:t>u</w:t>
      </w:r>
      <w:r w:rsidRPr="00323A1E">
        <w:rPr>
          <w:rFonts w:ascii="Arial" w:hAnsi="Arial" w:cs="Arial"/>
          <w:b w:val="0"/>
          <w:color w:val="auto"/>
          <w:sz w:val="20"/>
          <w:szCs w:val="20"/>
        </w:rPr>
        <w:t>ra</w:t>
      </w:r>
      <w:proofErr w:type="spellEnd"/>
      <w:r w:rsidRPr="00323A1E">
        <w:rPr>
          <w:rFonts w:ascii="Arial" w:hAnsi="Arial" w:cs="Arial"/>
          <w:b w:val="0"/>
          <w:color w:val="auto"/>
          <w:sz w:val="20"/>
          <w:szCs w:val="20"/>
        </w:rPr>
        <w:t xml:space="preserve"> evropskih sredstev iz Evropskega sklada za pomorstvo in ribištvo ter 175.000,00 </w:t>
      </w:r>
      <w:proofErr w:type="spellStart"/>
      <w:r w:rsidRPr="00323A1E">
        <w:rPr>
          <w:rFonts w:ascii="Arial" w:hAnsi="Arial" w:cs="Arial"/>
          <w:b w:val="0"/>
          <w:color w:val="auto"/>
          <w:sz w:val="20"/>
          <w:szCs w:val="20"/>
        </w:rPr>
        <w:t>e</w:t>
      </w:r>
      <w:r w:rsidR="001E5D47">
        <w:rPr>
          <w:rFonts w:ascii="Arial" w:hAnsi="Arial" w:cs="Arial"/>
          <w:b w:val="0"/>
          <w:color w:val="auto"/>
          <w:sz w:val="20"/>
          <w:szCs w:val="20"/>
        </w:rPr>
        <w:t>u</w:t>
      </w:r>
      <w:r w:rsidRPr="00323A1E">
        <w:rPr>
          <w:rFonts w:ascii="Arial" w:hAnsi="Arial" w:cs="Arial"/>
          <w:b w:val="0"/>
          <w:color w:val="auto"/>
          <w:sz w:val="20"/>
          <w:szCs w:val="20"/>
        </w:rPr>
        <w:t>ra</w:t>
      </w:r>
      <w:proofErr w:type="spellEnd"/>
      <w:r w:rsidRPr="00323A1E">
        <w:rPr>
          <w:rFonts w:ascii="Arial" w:hAnsi="Arial" w:cs="Arial"/>
          <w:b w:val="0"/>
          <w:color w:val="auto"/>
          <w:sz w:val="20"/>
          <w:szCs w:val="20"/>
        </w:rPr>
        <w:t xml:space="preserve"> iz sredstev proračuna Republike Slovenije.</w:t>
      </w:r>
    </w:p>
    <w:p w:rsidR="0034140D" w:rsidRPr="00323A1E" w:rsidRDefault="0034140D" w:rsidP="0034140D">
      <w:pPr>
        <w:pStyle w:val="esegmenth4"/>
        <w:rPr>
          <w:rFonts w:ascii="Arial" w:hAnsi="Arial" w:cs="Arial"/>
          <w:b w:val="0"/>
          <w:color w:val="auto"/>
          <w:sz w:val="20"/>
          <w:szCs w:val="20"/>
        </w:rPr>
      </w:pPr>
      <w:r w:rsidRPr="00323A1E">
        <w:rPr>
          <w:rFonts w:ascii="Arial" w:hAnsi="Arial" w:cs="Arial"/>
          <w:b w:val="0"/>
          <w:color w:val="auto"/>
          <w:sz w:val="20"/>
          <w:szCs w:val="20"/>
        </w:rPr>
        <w:lastRenderedPageBreak/>
        <w:t>IV. TEHNIČNA POMOČ</w:t>
      </w:r>
    </w:p>
    <w:p w:rsidR="0034140D" w:rsidRPr="00323A1E" w:rsidRDefault="0034140D" w:rsidP="0034140D">
      <w:pPr>
        <w:pStyle w:val="esegmenth4"/>
        <w:spacing w:after="0"/>
        <w:rPr>
          <w:rFonts w:ascii="Arial" w:hAnsi="Arial" w:cs="Arial"/>
          <w:b w:val="0"/>
          <w:color w:val="auto"/>
          <w:sz w:val="20"/>
          <w:szCs w:val="20"/>
        </w:rPr>
      </w:pPr>
      <w:r w:rsidRPr="00323A1E">
        <w:rPr>
          <w:rFonts w:ascii="Arial" w:hAnsi="Arial" w:cs="Arial"/>
          <w:color w:val="auto"/>
          <w:sz w:val="20"/>
          <w:szCs w:val="20"/>
        </w:rPr>
        <w:t>1</w:t>
      </w:r>
      <w:r w:rsidR="00090FE8">
        <w:rPr>
          <w:rFonts w:ascii="Arial" w:hAnsi="Arial" w:cs="Arial"/>
          <w:color w:val="auto"/>
          <w:sz w:val="20"/>
          <w:szCs w:val="20"/>
        </w:rPr>
        <w:t>5</w:t>
      </w:r>
      <w:r w:rsidRPr="00323A1E">
        <w:rPr>
          <w:rFonts w:ascii="Arial" w:hAnsi="Arial" w:cs="Arial"/>
          <w:color w:val="auto"/>
          <w:sz w:val="20"/>
          <w:szCs w:val="20"/>
        </w:rPr>
        <w:t>. člen</w:t>
      </w:r>
    </w:p>
    <w:p w:rsidR="0034140D" w:rsidRPr="00323A1E" w:rsidRDefault="0034140D" w:rsidP="0034140D">
      <w:pPr>
        <w:pStyle w:val="esegmenth4"/>
        <w:spacing w:after="0"/>
        <w:rPr>
          <w:rFonts w:ascii="Arial" w:hAnsi="Arial" w:cs="Arial"/>
          <w:color w:val="auto"/>
          <w:sz w:val="20"/>
          <w:szCs w:val="20"/>
        </w:rPr>
      </w:pPr>
      <w:r w:rsidRPr="00323A1E">
        <w:rPr>
          <w:rFonts w:ascii="Arial" w:hAnsi="Arial" w:cs="Arial"/>
          <w:color w:val="auto"/>
          <w:sz w:val="20"/>
          <w:szCs w:val="20"/>
        </w:rPr>
        <w:t>(cilj tehnične pomoči)</w:t>
      </w:r>
    </w:p>
    <w:p w:rsidR="0034140D" w:rsidRPr="00323A1E" w:rsidRDefault="0034140D" w:rsidP="0034140D">
      <w:pPr>
        <w:pStyle w:val="esegmenth4"/>
        <w:spacing w:after="0"/>
        <w:rPr>
          <w:rFonts w:ascii="Arial" w:hAnsi="Arial" w:cs="Arial"/>
          <w:b w:val="0"/>
          <w:color w:val="auto"/>
          <w:sz w:val="20"/>
          <w:szCs w:val="20"/>
        </w:rPr>
      </w:pPr>
    </w:p>
    <w:p w:rsidR="0034140D" w:rsidRPr="00323A1E" w:rsidRDefault="0034140D" w:rsidP="0034140D">
      <w:pPr>
        <w:pStyle w:val="esegmenth4"/>
        <w:jc w:val="both"/>
        <w:rPr>
          <w:rFonts w:ascii="Arial" w:hAnsi="Arial" w:cs="Arial"/>
          <w:b w:val="0"/>
          <w:color w:val="auto"/>
          <w:sz w:val="20"/>
          <w:szCs w:val="20"/>
        </w:rPr>
      </w:pPr>
      <w:r w:rsidRPr="00323A1E">
        <w:rPr>
          <w:rFonts w:ascii="Arial" w:hAnsi="Arial" w:cs="Arial"/>
          <w:b w:val="0"/>
          <w:color w:val="auto"/>
          <w:sz w:val="20"/>
          <w:szCs w:val="20"/>
        </w:rPr>
        <w:t xml:space="preserve">(1) </w:t>
      </w:r>
      <w:r w:rsidR="00E9786D">
        <w:rPr>
          <w:rFonts w:ascii="Arial" w:hAnsi="Arial" w:cs="Arial"/>
          <w:b w:val="0"/>
          <w:color w:val="auto"/>
          <w:sz w:val="20"/>
          <w:szCs w:val="20"/>
        </w:rPr>
        <w:t>V skladu z 59. členom Uredbe 1303/2013/EU in</w:t>
      </w:r>
      <w:r w:rsidR="00134300">
        <w:rPr>
          <w:rFonts w:ascii="Arial" w:hAnsi="Arial" w:cs="Arial"/>
          <w:b w:val="0"/>
          <w:color w:val="auto"/>
          <w:sz w:val="20"/>
          <w:szCs w:val="20"/>
        </w:rPr>
        <w:t xml:space="preserve"> </w:t>
      </w:r>
      <w:r w:rsidR="00E9786D">
        <w:rPr>
          <w:rFonts w:ascii="Arial" w:hAnsi="Arial" w:cs="Arial"/>
          <w:b w:val="0"/>
          <w:color w:val="auto"/>
          <w:sz w:val="20"/>
          <w:szCs w:val="20"/>
        </w:rPr>
        <w:t>78. členom Uredbe 508/2014/EU</w:t>
      </w:r>
      <w:r w:rsidR="00134300">
        <w:rPr>
          <w:rFonts w:ascii="Arial" w:hAnsi="Arial" w:cs="Arial"/>
          <w:b w:val="0"/>
          <w:color w:val="auto"/>
          <w:sz w:val="20"/>
          <w:szCs w:val="20"/>
        </w:rPr>
        <w:t xml:space="preserve"> je c</w:t>
      </w:r>
      <w:r w:rsidRPr="00323A1E">
        <w:rPr>
          <w:rFonts w:ascii="Arial" w:hAnsi="Arial" w:cs="Arial"/>
          <w:b w:val="0"/>
          <w:color w:val="auto"/>
          <w:sz w:val="20"/>
          <w:szCs w:val="20"/>
        </w:rPr>
        <w:t xml:space="preserve">ilj tehnične pomoči  priprava, upravljanje, spremljanje, vrednotenje, obveščanje in komuniciranje o OP ESPR 2014–2020, mreženje, reševanje sporov, izvajanje nadzora in revizij za podporo ukrepom za zmanjšanje administrativnega bremena upravičencev, vključno s sistemi elektronske izmenjave podatkov, ter izvajanje ukrepov za krepitev zmogljivosti organov za upravljanje in upravičencev za uporabo sredstev Evropskega sklada za pomorstvo in ribištvo. </w:t>
      </w:r>
    </w:p>
    <w:p w:rsidR="00FC1B5F" w:rsidRPr="00323A1E" w:rsidRDefault="00FC1B5F" w:rsidP="00FC1B5F">
      <w:pPr>
        <w:pStyle w:val="esegmenth4"/>
        <w:jc w:val="both"/>
        <w:rPr>
          <w:rFonts w:ascii="Arial" w:hAnsi="Arial" w:cs="Arial"/>
          <w:b w:val="0"/>
          <w:color w:val="auto"/>
          <w:sz w:val="20"/>
          <w:szCs w:val="20"/>
        </w:rPr>
      </w:pPr>
      <w:r w:rsidRPr="00323A1E">
        <w:rPr>
          <w:rFonts w:ascii="Arial" w:hAnsi="Arial" w:cs="Arial"/>
          <w:b w:val="0"/>
          <w:color w:val="auto"/>
          <w:sz w:val="20"/>
          <w:szCs w:val="20"/>
        </w:rPr>
        <w:t xml:space="preserve"> (2) Vrste operacij v okviru tehnične pomoči so</w:t>
      </w:r>
      <w:r w:rsidR="00E83DDB">
        <w:rPr>
          <w:rFonts w:ascii="Arial" w:hAnsi="Arial" w:cs="Arial"/>
          <w:b w:val="0"/>
          <w:color w:val="auto"/>
          <w:sz w:val="20"/>
          <w:szCs w:val="20"/>
        </w:rPr>
        <w:t>:</w:t>
      </w:r>
      <w:r w:rsidR="000E74AC" w:rsidRPr="00323A1E">
        <w:rPr>
          <w:rFonts w:ascii="Arial" w:hAnsi="Arial" w:cs="Arial"/>
          <w:b w:val="0"/>
          <w:color w:val="auto"/>
          <w:sz w:val="20"/>
          <w:szCs w:val="20"/>
        </w:rPr>
        <w:t xml:space="preserve"> </w:t>
      </w:r>
    </w:p>
    <w:p w:rsidR="00DA2CD1" w:rsidRDefault="00FC1B5F">
      <w:pPr>
        <w:pStyle w:val="esegmenth4"/>
        <w:numPr>
          <w:ilvl w:val="0"/>
          <w:numId w:val="52"/>
        </w:numPr>
        <w:spacing w:after="0"/>
        <w:jc w:val="both"/>
        <w:rPr>
          <w:rFonts w:ascii="Arial" w:hAnsi="Arial" w:cs="Arial"/>
          <w:b w:val="0"/>
          <w:color w:val="auto"/>
          <w:sz w:val="20"/>
          <w:szCs w:val="20"/>
        </w:rPr>
      </w:pPr>
      <w:r w:rsidRPr="00C274C5">
        <w:rPr>
          <w:rFonts w:ascii="Arial" w:hAnsi="Arial" w:cs="Arial"/>
          <w:b w:val="0"/>
          <w:color w:val="auto"/>
          <w:sz w:val="20"/>
          <w:szCs w:val="20"/>
        </w:rPr>
        <w:t>izvajanje operativnega programa;</w:t>
      </w:r>
    </w:p>
    <w:p w:rsidR="00DA2CD1" w:rsidRDefault="00FC1B5F">
      <w:pPr>
        <w:pStyle w:val="esegmenth4"/>
        <w:numPr>
          <w:ilvl w:val="0"/>
          <w:numId w:val="52"/>
        </w:numPr>
        <w:spacing w:after="0"/>
        <w:jc w:val="both"/>
        <w:rPr>
          <w:rFonts w:ascii="Arial" w:hAnsi="Arial" w:cs="Arial"/>
          <w:b w:val="0"/>
          <w:color w:val="auto"/>
          <w:sz w:val="20"/>
          <w:szCs w:val="20"/>
        </w:rPr>
      </w:pPr>
      <w:r w:rsidRPr="00C274C5">
        <w:rPr>
          <w:rFonts w:ascii="Arial" w:hAnsi="Arial" w:cs="Arial"/>
          <w:b w:val="0"/>
          <w:color w:val="auto"/>
          <w:sz w:val="20"/>
          <w:szCs w:val="20"/>
        </w:rPr>
        <w:t>informacijski sistemi</w:t>
      </w:r>
      <w:r w:rsidR="00C070EE" w:rsidRPr="00C274C5">
        <w:rPr>
          <w:rFonts w:ascii="Arial" w:hAnsi="Arial" w:cs="Arial"/>
          <w:b w:val="0"/>
          <w:color w:val="auto"/>
          <w:sz w:val="20"/>
          <w:szCs w:val="20"/>
        </w:rPr>
        <w:t xml:space="preserve"> za OP</w:t>
      </w:r>
      <w:r w:rsidR="003F178F" w:rsidRPr="00C274C5">
        <w:rPr>
          <w:rFonts w:ascii="Arial" w:hAnsi="Arial" w:cs="Arial"/>
          <w:b w:val="0"/>
          <w:color w:val="auto"/>
          <w:sz w:val="20"/>
          <w:szCs w:val="20"/>
        </w:rPr>
        <w:t xml:space="preserve"> ESPR</w:t>
      </w:r>
      <w:r w:rsidR="00C070EE" w:rsidRPr="00C274C5">
        <w:rPr>
          <w:rFonts w:ascii="Arial" w:hAnsi="Arial" w:cs="Arial"/>
          <w:b w:val="0"/>
          <w:color w:val="auto"/>
          <w:sz w:val="20"/>
          <w:szCs w:val="20"/>
        </w:rPr>
        <w:t xml:space="preserve"> </w:t>
      </w:r>
      <w:r w:rsidR="003F178F" w:rsidRPr="00C274C5">
        <w:rPr>
          <w:rFonts w:ascii="Arial" w:hAnsi="Arial" w:cs="Arial"/>
          <w:b w:val="0"/>
          <w:color w:val="auto"/>
          <w:sz w:val="20"/>
          <w:szCs w:val="20"/>
        </w:rPr>
        <w:t>20</w:t>
      </w:r>
      <w:r w:rsidR="00C070EE" w:rsidRPr="00C274C5">
        <w:rPr>
          <w:rFonts w:ascii="Arial" w:hAnsi="Arial" w:cs="Arial"/>
          <w:b w:val="0"/>
          <w:color w:val="auto"/>
          <w:sz w:val="20"/>
          <w:szCs w:val="20"/>
        </w:rPr>
        <w:t>14-</w:t>
      </w:r>
      <w:r w:rsidR="003F178F" w:rsidRPr="00C274C5">
        <w:rPr>
          <w:rFonts w:ascii="Arial" w:hAnsi="Arial" w:cs="Arial"/>
          <w:b w:val="0"/>
          <w:color w:val="auto"/>
          <w:sz w:val="20"/>
          <w:szCs w:val="20"/>
        </w:rPr>
        <w:t>20</w:t>
      </w:r>
      <w:r w:rsidR="00C070EE" w:rsidRPr="00C274C5">
        <w:rPr>
          <w:rFonts w:ascii="Arial" w:hAnsi="Arial" w:cs="Arial"/>
          <w:b w:val="0"/>
          <w:color w:val="auto"/>
          <w:sz w:val="20"/>
          <w:szCs w:val="20"/>
        </w:rPr>
        <w:t>20</w:t>
      </w:r>
      <w:r w:rsidRPr="00C274C5">
        <w:rPr>
          <w:rFonts w:ascii="Arial" w:hAnsi="Arial" w:cs="Arial"/>
          <w:b w:val="0"/>
          <w:color w:val="auto"/>
          <w:sz w:val="20"/>
          <w:szCs w:val="20"/>
        </w:rPr>
        <w:t>;</w:t>
      </w:r>
    </w:p>
    <w:p w:rsidR="00DA2CD1" w:rsidRDefault="00FC1B5F">
      <w:pPr>
        <w:pStyle w:val="esegmenth4"/>
        <w:numPr>
          <w:ilvl w:val="0"/>
          <w:numId w:val="52"/>
        </w:numPr>
        <w:spacing w:after="0"/>
        <w:jc w:val="both"/>
        <w:rPr>
          <w:rFonts w:ascii="Arial" w:hAnsi="Arial" w:cs="Arial"/>
          <w:b w:val="0"/>
          <w:color w:val="auto"/>
          <w:sz w:val="20"/>
          <w:szCs w:val="20"/>
        </w:rPr>
      </w:pPr>
      <w:r w:rsidRPr="00C274C5">
        <w:rPr>
          <w:rFonts w:ascii="Arial" w:hAnsi="Arial" w:cs="Arial"/>
          <w:b w:val="0"/>
          <w:color w:val="auto"/>
          <w:sz w:val="20"/>
          <w:szCs w:val="20"/>
        </w:rPr>
        <w:t>izboljšanje upravne zmogljivosti;</w:t>
      </w:r>
    </w:p>
    <w:p w:rsidR="00DA2CD1" w:rsidRDefault="00FC1B5F">
      <w:pPr>
        <w:pStyle w:val="esegmenth4"/>
        <w:numPr>
          <w:ilvl w:val="0"/>
          <w:numId w:val="52"/>
        </w:numPr>
        <w:spacing w:after="0"/>
        <w:jc w:val="both"/>
        <w:rPr>
          <w:rFonts w:ascii="Arial" w:hAnsi="Arial" w:cs="Arial"/>
          <w:b w:val="0"/>
          <w:color w:val="auto"/>
          <w:sz w:val="20"/>
          <w:szCs w:val="20"/>
        </w:rPr>
      </w:pPr>
      <w:r w:rsidRPr="00C274C5">
        <w:rPr>
          <w:rFonts w:ascii="Arial" w:hAnsi="Arial" w:cs="Arial"/>
          <w:b w:val="0"/>
          <w:color w:val="auto"/>
          <w:sz w:val="20"/>
          <w:szCs w:val="20"/>
        </w:rPr>
        <w:t>dejavnosti obveščanja;</w:t>
      </w:r>
    </w:p>
    <w:p w:rsidR="00DA2CD1" w:rsidRDefault="00FC1B5F">
      <w:pPr>
        <w:pStyle w:val="esegmenth4"/>
        <w:numPr>
          <w:ilvl w:val="0"/>
          <w:numId w:val="52"/>
        </w:numPr>
        <w:spacing w:after="0"/>
        <w:jc w:val="both"/>
        <w:rPr>
          <w:rFonts w:ascii="Arial" w:hAnsi="Arial" w:cs="Arial"/>
          <w:b w:val="0"/>
          <w:color w:val="auto"/>
          <w:sz w:val="20"/>
          <w:szCs w:val="20"/>
        </w:rPr>
      </w:pPr>
      <w:r w:rsidRPr="00C274C5">
        <w:rPr>
          <w:rFonts w:ascii="Arial" w:hAnsi="Arial" w:cs="Arial"/>
          <w:b w:val="0"/>
          <w:color w:val="auto"/>
          <w:sz w:val="20"/>
          <w:szCs w:val="20"/>
        </w:rPr>
        <w:t>vrednotenje;</w:t>
      </w:r>
    </w:p>
    <w:p w:rsidR="00DA2CD1" w:rsidRDefault="00FC1B5F">
      <w:pPr>
        <w:pStyle w:val="esegmenth4"/>
        <w:numPr>
          <w:ilvl w:val="0"/>
          <w:numId w:val="52"/>
        </w:numPr>
        <w:spacing w:after="0"/>
        <w:jc w:val="both"/>
        <w:rPr>
          <w:rFonts w:ascii="Arial" w:hAnsi="Arial" w:cs="Arial"/>
          <w:b w:val="0"/>
          <w:color w:val="auto"/>
          <w:sz w:val="20"/>
          <w:szCs w:val="20"/>
        </w:rPr>
      </w:pPr>
      <w:r w:rsidRPr="00C274C5">
        <w:rPr>
          <w:rFonts w:ascii="Arial" w:hAnsi="Arial" w:cs="Arial"/>
          <w:b w:val="0"/>
          <w:color w:val="auto"/>
          <w:sz w:val="20"/>
          <w:szCs w:val="20"/>
        </w:rPr>
        <w:t>študije;</w:t>
      </w:r>
    </w:p>
    <w:p w:rsidR="00DA2CD1" w:rsidRDefault="00FC1B5F">
      <w:pPr>
        <w:pStyle w:val="esegmenth4"/>
        <w:numPr>
          <w:ilvl w:val="0"/>
          <w:numId w:val="52"/>
        </w:numPr>
        <w:spacing w:after="0"/>
        <w:jc w:val="both"/>
        <w:rPr>
          <w:rFonts w:ascii="Arial" w:hAnsi="Arial" w:cs="Arial"/>
          <w:b w:val="0"/>
          <w:color w:val="auto"/>
          <w:sz w:val="20"/>
          <w:szCs w:val="20"/>
        </w:rPr>
      </w:pPr>
      <w:r w:rsidRPr="00C274C5">
        <w:rPr>
          <w:rFonts w:ascii="Arial" w:hAnsi="Arial" w:cs="Arial"/>
          <w:b w:val="0"/>
          <w:color w:val="auto"/>
          <w:sz w:val="20"/>
          <w:szCs w:val="20"/>
        </w:rPr>
        <w:t>nadzor in revizija.</w:t>
      </w:r>
      <w:r w:rsidRPr="00C274C5" w:rsidDel="00FC1B5F">
        <w:rPr>
          <w:rFonts w:ascii="Arial" w:hAnsi="Arial" w:cs="Arial"/>
          <w:b w:val="0"/>
          <w:color w:val="auto"/>
          <w:sz w:val="20"/>
          <w:szCs w:val="20"/>
        </w:rPr>
        <w:t xml:space="preserve"> </w:t>
      </w:r>
    </w:p>
    <w:p w:rsidR="00D54962" w:rsidRPr="00323A1E" w:rsidRDefault="00D54962" w:rsidP="00D54962">
      <w:pPr>
        <w:pStyle w:val="esegmenth4"/>
        <w:spacing w:after="0"/>
        <w:ind w:left="714"/>
        <w:jc w:val="both"/>
        <w:rPr>
          <w:rFonts w:ascii="Arial" w:hAnsi="Arial" w:cs="Arial"/>
          <w:b w:val="0"/>
          <w:color w:val="auto"/>
          <w:sz w:val="20"/>
          <w:szCs w:val="20"/>
        </w:rPr>
      </w:pPr>
    </w:p>
    <w:p w:rsidR="0034140D" w:rsidRPr="00323A1E" w:rsidRDefault="00E83DDB" w:rsidP="0034140D">
      <w:pPr>
        <w:pStyle w:val="esegmenth4"/>
        <w:jc w:val="both"/>
        <w:rPr>
          <w:rFonts w:ascii="Arial" w:hAnsi="Arial" w:cs="Arial"/>
          <w:b w:val="0"/>
          <w:color w:val="auto"/>
          <w:sz w:val="20"/>
          <w:szCs w:val="20"/>
        </w:rPr>
      </w:pPr>
      <w:r w:rsidRPr="00323A1E" w:rsidDel="00E83DDB">
        <w:rPr>
          <w:rFonts w:ascii="Arial" w:hAnsi="Arial" w:cs="Arial"/>
          <w:b w:val="0"/>
          <w:color w:val="auto"/>
          <w:sz w:val="20"/>
          <w:szCs w:val="20"/>
        </w:rPr>
        <w:t xml:space="preserve"> </w:t>
      </w:r>
      <w:r w:rsidR="00646F64" w:rsidRPr="00323A1E" w:rsidDel="00646F64">
        <w:rPr>
          <w:rFonts w:ascii="Arial" w:hAnsi="Arial" w:cs="Arial"/>
          <w:b w:val="0"/>
          <w:color w:val="auto"/>
          <w:sz w:val="20"/>
          <w:szCs w:val="20"/>
        </w:rPr>
        <w:t xml:space="preserve"> </w:t>
      </w:r>
      <w:r w:rsidR="0034140D" w:rsidRPr="00323A1E">
        <w:rPr>
          <w:rFonts w:ascii="Arial" w:hAnsi="Arial" w:cs="Arial"/>
          <w:b w:val="0"/>
          <w:color w:val="auto"/>
          <w:sz w:val="20"/>
          <w:szCs w:val="20"/>
        </w:rPr>
        <w:t>(</w:t>
      </w:r>
      <w:r w:rsidR="00646F64">
        <w:rPr>
          <w:rFonts w:ascii="Arial" w:hAnsi="Arial" w:cs="Arial"/>
          <w:b w:val="0"/>
          <w:color w:val="auto"/>
          <w:sz w:val="20"/>
          <w:szCs w:val="20"/>
        </w:rPr>
        <w:t>3</w:t>
      </w:r>
      <w:r w:rsidR="0034140D" w:rsidRPr="00323A1E">
        <w:rPr>
          <w:rFonts w:ascii="Arial" w:hAnsi="Arial" w:cs="Arial"/>
          <w:b w:val="0"/>
          <w:color w:val="auto"/>
          <w:sz w:val="20"/>
          <w:szCs w:val="20"/>
        </w:rPr>
        <w:t>) Pogoja za upravičenost operacij sta:</w:t>
      </w:r>
    </w:p>
    <w:p w:rsidR="0034140D" w:rsidRPr="00323A1E" w:rsidRDefault="0034140D" w:rsidP="00B83A96">
      <w:pPr>
        <w:pStyle w:val="esegmenth4"/>
        <w:numPr>
          <w:ilvl w:val="0"/>
          <w:numId w:val="24"/>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 xml:space="preserve">skladnost </w:t>
      </w:r>
      <w:r w:rsidR="00BD126A" w:rsidRPr="00323A1E">
        <w:rPr>
          <w:rFonts w:ascii="Arial" w:hAnsi="Arial" w:cs="Arial"/>
          <w:b w:val="0"/>
          <w:color w:val="auto"/>
          <w:sz w:val="20"/>
          <w:szCs w:val="20"/>
        </w:rPr>
        <w:t xml:space="preserve">s </w:t>
      </w:r>
      <w:r w:rsidR="00646F64">
        <w:rPr>
          <w:rFonts w:ascii="Arial" w:hAnsi="Arial" w:cs="Arial"/>
          <w:b w:val="0"/>
          <w:color w:val="auto"/>
          <w:sz w:val="20"/>
          <w:szCs w:val="20"/>
        </w:rPr>
        <w:t>po</w:t>
      </w:r>
      <w:r w:rsidR="00BD126A" w:rsidRPr="00323A1E">
        <w:rPr>
          <w:rFonts w:ascii="Arial" w:hAnsi="Arial" w:cs="Arial"/>
          <w:b w:val="0"/>
          <w:color w:val="auto"/>
          <w:sz w:val="20"/>
          <w:szCs w:val="20"/>
        </w:rPr>
        <w:t xml:space="preserve">glavjem 4.8 </w:t>
      </w:r>
      <w:r w:rsidRPr="00323A1E">
        <w:rPr>
          <w:rFonts w:ascii="Arial" w:hAnsi="Arial" w:cs="Arial"/>
          <w:b w:val="0"/>
          <w:color w:val="auto"/>
          <w:sz w:val="20"/>
          <w:szCs w:val="20"/>
        </w:rPr>
        <w:t>OP ESPR 2014–2020</w:t>
      </w:r>
      <w:r w:rsidR="001E5D47">
        <w:rPr>
          <w:rFonts w:ascii="Arial" w:hAnsi="Arial" w:cs="Arial"/>
          <w:b w:val="0"/>
          <w:color w:val="auto"/>
          <w:sz w:val="20"/>
          <w:szCs w:val="20"/>
        </w:rPr>
        <w:t xml:space="preserve"> </w:t>
      </w:r>
      <w:r w:rsidR="00C274C5">
        <w:rPr>
          <w:rFonts w:ascii="Arial" w:hAnsi="Arial" w:cs="Arial"/>
          <w:b w:val="0"/>
          <w:color w:val="auto"/>
          <w:sz w:val="20"/>
          <w:szCs w:val="20"/>
        </w:rPr>
        <w:t>in</w:t>
      </w:r>
    </w:p>
    <w:p w:rsidR="00630323" w:rsidRPr="00F2280A" w:rsidRDefault="00630323" w:rsidP="00E83DDB">
      <w:pPr>
        <w:pStyle w:val="Odstavekseznama"/>
        <w:numPr>
          <w:ilvl w:val="0"/>
          <w:numId w:val="24"/>
        </w:numPr>
        <w:rPr>
          <w:rFonts w:ascii="Arial" w:hAnsi="Arial" w:cs="Arial"/>
          <w:bCs/>
          <w:sz w:val="20"/>
        </w:rPr>
      </w:pPr>
      <w:r w:rsidRPr="00F2280A">
        <w:rPr>
          <w:rFonts w:ascii="Arial" w:hAnsi="Arial" w:cs="Arial"/>
          <w:bCs/>
          <w:sz w:val="20"/>
        </w:rPr>
        <w:t>operacija se lahko izvaja v obdobju od 22. 7. 2015 do najkasneje 30. 11.</w:t>
      </w:r>
      <w:r w:rsidR="000D1DB8" w:rsidRPr="00F2280A">
        <w:rPr>
          <w:rFonts w:ascii="Arial" w:hAnsi="Arial" w:cs="Arial"/>
          <w:bCs/>
          <w:sz w:val="20"/>
        </w:rPr>
        <w:t xml:space="preserve"> </w:t>
      </w:r>
      <w:r w:rsidRPr="00F2280A">
        <w:rPr>
          <w:rFonts w:ascii="Arial" w:hAnsi="Arial" w:cs="Arial"/>
          <w:bCs/>
          <w:sz w:val="20"/>
        </w:rPr>
        <w:t>2023</w:t>
      </w:r>
      <w:r w:rsidR="000D1DB8" w:rsidRPr="00C9447D">
        <w:rPr>
          <w:rFonts w:ascii="Arial" w:hAnsi="Arial" w:cs="Arial"/>
          <w:bCs/>
          <w:sz w:val="20"/>
        </w:rPr>
        <w:t xml:space="preserve">, </w:t>
      </w:r>
      <w:r w:rsidRPr="00537F0D">
        <w:rPr>
          <w:rFonts w:ascii="Arial" w:hAnsi="Arial" w:cs="Arial"/>
          <w:bCs/>
          <w:sz w:val="20"/>
        </w:rPr>
        <w:t xml:space="preserve">ki </w:t>
      </w:r>
      <w:r w:rsidR="00BD126A" w:rsidRPr="004D312B">
        <w:rPr>
          <w:rFonts w:ascii="Arial" w:hAnsi="Arial" w:cs="Arial"/>
          <w:bCs/>
          <w:sz w:val="20"/>
        </w:rPr>
        <w:t xml:space="preserve">je </w:t>
      </w:r>
      <w:r w:rsidRPr="00F2280A">
        <w:rPr>
          <w:rFonts w:ascii="Arial" w:hAnsi="Arial" w:cs="Arial"/>
          <w:bCs/>
          <w:sz w:val="20"/>
        </w:rPr>
        <w:t>zadnji rok za predložitev popolne dokumentacije</w:t>
      </w:r>
      <w:r w:rsidR="0031197A">
        <w:rPr>
          <w:rFonts w:ascii="Arial" w:hAnsi="Arial" w:cs="Arial"/>
          <w:bCs/>
          <w:sz w:val="20"/>
        </w:rPr>
        <w:t xml:space="preserve"> </w:t>
      </w:r>
      <w:r w:rsidRPr="00F2280A">
        <w:rPr>
          <w:rFonts w:ascii="Arial" w:hAnsi="Arial" w:cs="Arial"/>
          <w:bCs/>
          <w:sz w:val="20"/>
        </w:rPr>
        <w:t>ki mora biti</w:t>
      </w:r>
      <w:r w:rsidR="00803B45" w:rsidRPr="00F2280A">
        <w:rPr>
          <w:rFonts w:ascii="Arial" w:hAnsi="Arial" w:cs="Arial"/>
          <w:bCs/>
          <w:sz w:val="20"/>
        </w:rPr>
        <w:t xml:space="preserve"> podrobneje opredeljena v javnih naročilih</w:t>
      </w:r>
      <w:r w:rsidRPr="00F2280A">
        <w:rPr>
          <w:rFonts w:ascii="Arial" w:hAnsi="Arial" w:cs="Arial"/>
          <w:bCs/>
          <w:sz w:val="20"/>
        </w:rPr>
        <w:t xml:space="preserve">. </w:t>
      </w:r>
    </w:p>
    <w:p w:rsidR="00F81F0A" w:rsidRPr="00323A1E" w:rsidRDefault="00F81F0A" w:rsidP="00F81F0A">
      <w:pPr>
        <w:pStyle w:val="Odstavekseznama"/>
        <w:rPr>
          <w:rFonts w:ascii="Arial" w:hAnsi="Arial" w:cs="Arial"/>
          <w:bCs/>
          <w:sz w:val="20"/>
        </w:rPr>
      </w:pPr>
    </w:p>
    <w:p w:rsidR="0034140D" w:rsidRPr="00323A1E" w:rsidRDefault="0034140D" w:rsidP="0034140D">
      <w:pPr>
        <w:pStyle w:val="esegmenth4"/>
        <w:jc w:val="both"/>
        <w:rPr>
          <w:rFonts w:ascii="Arial" w:hAnsi="Arial" w:cs="Arial"/>
          <w:b w:val="0"/>
          <w:color w:val="auto"/>
          <w:sz w:val="20"/>
          <w:szCs w:val="20"/>
        </w:rPr>
      </w:pPr>
      <w:r w:rsidRPr="00323A1E">
        <w:rPr>
          <w:rFonts w:ascii="Arial" w:hAnsi="Arial" w:cs="Arial"/>
          <w:b w:val="0"/>
          <w:color w:val="auto"/>
          <w:sz w:val="20"/>
          <w:szCs w:val="20"/>
        </w:rPr>
        <w:t>(</w:t>
      </w:r>
      <w:r w:rsidR="004D312B">
        <w:rPr>
          <w:rFonts w:ascii="Arial" w:hAnsi="Arial" w:cs="Arial"/>
          <w:b w:val="0"/>
          <w:color w:val="auto"/>
          <w:sz w:val="20"/>
          <w:szCs w:val="20"/>
        </w:rPr>
        <w:t>4</w:t>
      </w:r>
      <w:r w:rsidRPr="00323A1E">
        <w:rPr>
          <w:rFonts w:ascii="Arial" w:hAnsi="Arial" w:cs="Arial"/>
          <w:b w:val="0"/>
          <w:color w:val="auto"/>
          <w:sz w:val="20"/>
          <w:szCs w:val="20"/>
        </w:rPr>
        <w:t xml:space="preserve">) Operacije se izberejo na podlagi naslednjih meril: </w:t>
      </w:r>
    </w:p>
    <w:p w:rsidR="0034140D" w:rsidRPr="00323A1E" w:rsidRDefault="0034140D" w:rsidP="00B83A96">
      <w:pPr>
        <w:pStyle w:val="esegmenth4"/>
        <w:numPr>
          <w:ilvl w:val="0"/>
          <w:numId w:val="25"/>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prispevek k zagotavljanju nemotenega izvajanja operativnega programa;</w:t>
      </w:r>
    </w:p>
    <w:p w:rsidR="0034140D" w:rsidRPr="00323A1E" w:rsidRDefault="0034140D" w:rsidP="00B83A96">
      <w:pPr>
        <w:pStyle w:val="esegmenth4"/>
        <w:numPr>
          <w:ilvl w:val="0"/>
          <w:numId w:val="25"/>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prispevek k informatizaciji sistemov za delovanje, spremljanje in vrednotenje sistema operativnega programa ter k celoviti in učinkoviti izmenjavi podatkov z Evropsko komisijo;</w:t>
      </w:r>
    </w:p>
    <w:p w:rsidR="0034140D" w:rsidRPr="00323A1E" w:rsidRDefault="0034140D" w:rsidP="00B83A96">
      <w:pPr>
        <w:pStyle w:val="esegmenth4"/>
        <w:numPr>
          <w:ilvl w:val="0"/>
          <w:numId w:val="25"/>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prispevek k obveščanju javnosti o operativnem programu;</w:t>
      </w:r>
    </w:p>
    <w:p w:rsidR="0034140D" w:rsidRPr="00323A1E" w:rsidRDefault="0034140D" w:rsidP="00B83A96">
      <w:pPr>
        <w:pStyle w:val="esegmenth4"/>
        <w:numPr>
          <w:ilvl w:val="0"/>
          <w:numId w:val="25"/>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prispevek k ugotavljanju kakovosti izvajanja operativnega programa ter ocena njegove uspešnosti, učinkovitosti in vpliva (študije in vrednotenja)</w:t>
      </w:r>
      <w:r w:rsidR="003A1556">
        <w:rPr>
          <w:rFonts w:ascii="Arial" w:hAnsi="Arial" w:cs="Arial"/>
          <w:b w:val="0"/>
          <w:color w:val="auto"/>
          <w:sz w:val="20"/>
          <w:szCs w:val="20"/>
        </w:rPr>
        <w:t xml:space="preserve"> ali</w:t>
      </w:r>
    </w:p>
    <w:p w:rsidR="0034140D" w:rsidRPr="00323A1E" w:rsidRDefault="0034140D" w:rsidP="00B83A96">
      <w:pPr>
        <w:pStyle w:val="esegmenth4"/>
        <w:numPr>
          <w:ilvl w:val="0"/>
          <w:numId w:val="25"/>
        </w:numPr>
        <w:spacing w:before="100" w:beforeAutospacing="1" w:after="100" w:afterAutospacing="1"/>
        <w:jc w:val="both"/>
        <w:rPr>
          <w:rFonts w:ascii="Arial" w:hAnsi="Arial" w:cs="Arial"/>
          <w:b w:val="0"/>
          <w:color w:val="auto"/>
          <w:sz w:val="20"/>
          <w:szCs w:val="20"/>
        </w:rPr>
      </w:pPr>
      <w:r w:rsidRPr="00323A1E">
        <w:rPr>
          <w:rFonts w:ascii="Arial" w:hAnsi="Arial" w:cs="Arial"/>
          <w:b w:val="0"/>
          <w:color w:val="auto"/>
          <w:sz w:val="20"/>
          <w:szCs w:val="20"/>
        </w:rPr>
        <w:t>prispevek k izboljšanju upravne zmogljivosti.</w:t>
      </w:r>
    </w:p>
    <w:p w:rsidR="0034140D" w:rsidRPr="00323A1E" w:rsidRDefault="0034140D" w:rsidP="0034140D">
      <w:pPr>
        <w:pStyle w:val="esegmenth4"/>
        <w:spacing w:after="0"/>
        <w:rPr>
          <w:rFonts w:ascii="Arial" w:hAnsi="Arial" w:cs="Arial"/>
          <w:b w:val="0"/>
          <w:color w:val="auto"/>
          <w:sz w:val="20"/>
          <w:szCs w:val="20"/>
        </w:rPr>
      </w:pPr>
      <w:r w:rsidRPr="00323A1E">
        <w:rPr>
          <w:rFonts w:ascii="Arial" w:hAnsi="Arial" w:cs="Arial"/>
          <w:color w:val="auto"/>
          <w:sz w:val="20"/>
          <w:szCs w:val="20"/>
        </w:rPr>
        <w:t>1</w:t>
      </w:r>
      <w:r w:rsidR="003A1556">
        <w:rPr>
          <w:rFonts w:ascii="Arial" w:hAnsi="Arial" w:cs="Arial"/>
          <w:color w:val="auto"/>
          <w:sz w:val="20"/>
          <w:szCs w:val="20"/>
        </w:rPr>
        <w:t>6</w:t>
      </w:r>
      <w:r w:rsidRPr="00323A1E">
        <w:rPr>
          <w:rFonts w:ascii="Arial" w:hAnsi="Arial" w:cs="Arial"/>
          <w:color w:val="auto"/>
          <w:sz w:val="20"/>
          <w:szCs w:val="20"/>
        </w:rPr>
        <w:t>. člen</w:t>
      </w:r>
    </w:p>
    <w:p w:rsidR="0034140D" w:rsidRDefault="0034140D" w:rsidP="0034140D">
      <w:pPr>
        <w:pStyle w:val="esegmenth4"/>
        <w:spacing w:after="0"/>
        <w:rPr>
          <w:rFonts w:ascii="Arial" w:hAnsi="Arial" w:cs="Arial"/>
          <w:color w:val="auto"/>
          <w:sz w:val="20"/>
          <w:szCs w:val="20"/>
        </w:rPr>
      </w:pPr>
      <w:r w:rsidRPr="00323A1E">
        <w:rPr>
          <w:rFonts w:ascii="Arial" w:hAnsi="Arial" w:cs="Arial"/>
          <w:color w:val="auto"/>
          <w:sz w:val="20"/>
          <w:szCs w:val="20"/>
        </w:rPr>
        <w:t>(finančna določba)</w:t>
      </w:r>
    </w:p>
    <w:p w:rsidR="00B642F8" w:rsidRPr="00323A1E" w:rsidRDefault="00B642F8" w:rsidP="00B642F8">
      <w:pPr>
        <w:pStyle w:val="esegmenth4"/>
        <w:tabs>
          <w:tab w:val="left" w:pos="270"/>
        </w:tabs>
        <w:spacing w:after="0"/>
        <w:jc w:val="left"/>
        <w:rPr>
          <w:rFonts w:ascii="Arial" w:hAnsi="Arial" w:cs="Arial"/>
          <w:color w:val="auto"/>
          <w:sz w:val="20"/>
          <w:szCs w:val="20"/>
        </w:rPr>
      </w:pPr>
      <w:r>
        <w:rPr>
          <w:rFonts w:ascii="Arial" w:hAnsi="Arial" w:cs="Arial"/>
          <w:color w:val="auto"/>
          <w:sz w:val="20"/>
          <w:szCs w:val="20"/>
        </w:rPr>
        <w:tab/>
      </w:r>
    </w:p>
    <w:p w:rsidR="0034140D" w:rsidRPr="00323A1E" w:rsidRDefault="0034140D" w:rsidP="0034140D">
      <w:pPr>
        <w:pStyle w:val="esegmenth4"/>
        <w:jc w:val="both"/>
        <w:rPr>
          <w:rFonts w:ascii="Arial" w:hAnsi="Arial" w:cs="Arial"/>
          <w:b w:val="0"/>
          <w:color w:val="auto"/>
          <w:sz w:val="20"/>
          <w:szCs w:val="20"/>
        </w:rPr>
      </w:pPr>
      <w:r w:rsidRPr="00323A1E">
        <w:rPr>
          <w:rFonts w:ascii="Arial" w:hAnsi="Arial" w:cs="Arial"/>
          <w:b w:val="0"/>
          <w:color w:val="auto"/>
          <w:sz w:val="20"/>
          <w:szCs w:val="20"/>
        </w:rPr>
        <w:t>Za tehnično pomoč je v celotnem programskem obdobju namenjenih 2.646.30</w:t>
      </w:r>
      <w:r w:rsidR="00032758" w:rsidRPr="00323A1E">
        <w:rPr>
          <w:rFonts w:ascii="Arial" w:hAnsi="Arial" w:cs="Arial"/>
          <w:b w:val="0"/>
          <w:color w:val="auto"/>
          <w:sz w:val="20"/>
          <w:szCs w:val="20"/>
        </w:rPr>
        <w:t>6</w:t>
      </w:r>
      <w:r w:rsidRPr="00323A1E">
        <w:rPr>
          <w:rFonts w:ascii="Arial" w:hAnsi="Arial" w:cs="Arial"/>
          <w:b w:val="0"/>
          <w:color w:val="auto"/>
          <w:sz w:val="20"/>
          <w:szCs w:val="20"/>
        </w:rPr>
        <w:t>,00 </w:t>
      </w:r>
      <w:proofErr w:type="spellStart"/>
      <w:r w:rsidRPr="00323A1E">
        <w:rPr>
          <w:rFonts w:ascii="Arial" w:hAnsi="Arial" w:cs="Arial"/>
          <w:b w:val="0"/>
          <w:color w:val="auto"/>
          <w:sz w:val="20"/>
          <w:szCs w:val="20"/>
        </w:rPr>
        <w:t>e</w:t>
      </w:r>
      <w:r w:rsidR="001E5D47">
        <w:rPr>
          <w:rFonts w:ascii="Arial" w:hAnsi="Arial" w:cs="Arial"/>
          <w:b w:val="0"/>
          <w:color w:val="auto"/>
          <w:sz w:val="20"/>
          <w:szCs w:val="20"/>
        </w:rPr>
        <w:t>u</w:t>
      </w:r>
      <w:r w:rsidRPr="00323A1E">
        <w:rPr>
          <w:rFonts w:ascii="Arial" w:hAnsi="Arial" w:cs="Arial"/>
          <w:b w:val="0"/>
          <w:color w:val="auto"/>
          <w:sz w:val="20"/>
          <w:szCs w:val="20"/>
        </w:rPr>
        <w:t>ra</w:t>
      </w:r>
      <w:proofErr w:type="spellEnd"/>
      <w:r w:rsidRPr="00323A1E">
        <w:rPr>
          <w:rFonts w:ascii="Arial" w:hAnsi="Arial" w:cs="Arial"/>
          <w:b w:val="0"/>
          <w:color w:val="auto"/>
          <w:sz w:val="20"/>
          <w:szCs w:val="20"/>
        </w:rPr>
        <w:t>, od tega 1.984.729,00 </w:t>
      </w:r>
      <w:proofErr w:type="spellStart"/>
      <w:r w:rsidRPr="00323A1E">
        <w:rPr>
          <w:rFonts w:ascii="Arial" w:hAnsi="Arial" w:cs="Arial"/>
          <w:b w:val="0"/>
          <w:color w:val="auto"/>
          <w:sz w:val="20"/>
          <w:szCs w:val="20"/>
        </w:rPr>
        <w:t>e</w:t>
      </w:r>
      <w:r w:rsidR="001E5D47">
        <w:rPr>
          <w:rFonts w:ascii="Arial" w:hAnsi="Arial" w:cs="Arial"/>
          <w:b w:val="0"/>
          <w:color w:val="auto"/>
          <w:sz w:val="20"/>
          <w:szCs w:val="20"/>
        </w:rPr>
        <w:t>u</w:t>
      </w:r>
      <w:r w:rsidRPr="00323A1E">
        <w:rPr>
          <w:rFonts w:ascii="Arial" w:hAnsi="Arial" w:cs="Arial"/>
          <w:b w:val="0"/>
          <w:color w:val="auto"/>
          <w:sz w:val="20"/>
          <w:szCs w:val="20"/>
        </w:rPr>
        <w:t>ra</w:t>
      </w:r>
      <w:proofErr w:type="spellEnd"/>
      <w:r w:rsidRPr="00323A1E">
        <w:rPr>
          <w:rFonts w:ascii="Arial" w:hAnsi="Arial" w:cs="Arial"/>
          <w:b w:val="0"/>
          <w:color w:val="auto"/>
          <w:sz w:val="20"/>
          <w:szCs w:val="20"/>
        </w:rPr>
        <w:t xml:space="preserve"> evropskih sredstev iz Evropskega sklada za pomorstvo in ribištvo ter 661.577,00 </w:t>
      </w:r>
      <w:proofErr w:type="spellStart"/>
      <w:r w:rsidRPr="00323A1E">
        <w:rPr>
          <w:rFonts w:ascii="Arial" w:hAnsi="Arial" w:cs="Arial"/>
          <w:b w:val="0"/>
          <w:color w:val="auto"/>
          <w:sz w:val="20"/>
          <w:szCs w:val="20"/>
        </w:rPr>
        <w:t>e</w:t>
      </w:r>
      <w:r w:rsidR="001E5D47">
        <w:rPr>
          <w:rFonts w:ascii="Arial" w:hAnsi="Arial" w:cs="Arial"/>
          <w:b w:val="0"/>
          <w:color w:val="auto"/>
          <w:sz w:val="20"/>
          <w:szCs w:val="20"/>
        </w:rPr>
        <w:t>u</w:t>
      </w:r>
      <w:r w:rsidRPr="00323A1E">
        <w:rPr>
          <w:rFonts w:ascii="Arial" w:hAnsi="Arial" w:cs="Arial"/>
          <w:b w:val="0"/>
          <w:color w:val="auto"/>
          <w:sz w:val="20"/>
          <w:szCs w:val="20"/>
        </w:rPr>
        <w:t>ra</w:t>
      </w:r>
      <w:proofErr w:type="spellEnd"/>
      <w:r w:rsidRPr="00323A1E">
        <w:rPr>
          <w:rFonts w:ascii="Arial" w:hAnsi="Arial" w:cs="Arial"/>
          <w:b w:val="0"/>
          <w:color w:val="auto"/>
          <w:sz w:val="20"/>
          <w:szCs w:val="20"/>
        </w:rPr>
        <w:t xml:space="preserve"> iz sredstev proračuna Republike Slovenije.</w:t>
      </w:r>
    </w:p>
    <w:p w:rsidR="0034140D" w:rsidRPr="00323A1E" w:rsidRDefault="0034140D" w:rsidP="0034140D">
      <w:pPr>
        <w:pStyle w:val="esegmenth4"/>
        <w:rPr>
          <w:rFonts w:ascii="Arial" w:hAnsi="Arial" w:cs="Arial"/>
          <w:b w:val="0"/>
          <w:color w:val="auto"/>
          <w:sz w:val="20"/>
          <w:szCs w:val="20"/>
        </w:rPr>
      </w:pPr>
      <w:r w:rsidRPr="00323A1E">
        <w:rPr>
          <w:rFonts w:ascii="Arial" w:hAnsi="Arial" w:cs="Arial"/>
          <w:b w:val="0"/>
          <w:color w:val="auto"/>
          <w:sz w:val="20"/>
          <w:szCs w:val="20"/>
        </w:rPr>
        <w:t>V. UPRAVIČENEC</w:t>
      </w:r>
    </w:p>
    <w:p w:rsidR="0034140D" w:rsidRPr="00323A1E" w:rsidRDefault="0034140D" w:rsidP="0034140D">
      <w:pPr>
        <w:pStyle w:val="esegmenth4"/>
        <w:spacing w:after="0"/>
        <w:rPr>
          <w:rFonts w:ascii="Arial" w:hAnsi="Arial" w:cs="Arial"/>
          <w:b w:val="0"/>
          <w:color w:val="auto"/>
          <w:sz w:val="20"/>
          <w:szCs w:val="20"/>
        </w:rPr>
      </w:pPr>
      <w:r w:rsidRPr="00323A1E">
        <w:rPr>
          <w:rFonts w:ascii="Arial" w:hAnsi="Arial" w:cs="Arial"/>
          <w:color w:val="auto"/>
          <w:sz w:val="20"/>
          <w:szCs w:val="20"/>
        </w:rPr>
        <w:t>1</w:t>
      </w:r>
      <w:r w:rsidR="003A1556">
        <w:rPr>
          <w:rFonts w:ascii="Arial" w:hAnsi="Arial" w:cs="Arial"/>
          <w:color w:val="auto"/>
          <w:sz w:val="20"/>
          <w:szCs w:val="20"/>
        </w:rPr>
        <w:t>7</w:t>
      </w:r>
      <w:r w:rsidRPr="00323A1E">
        <w:rPr>
          <w:rFonts w:ascii="Arial" w:hAnsi="Arial" w:cs="Arial"/>
          <w:color w:val="auto"/>
          <w:sz w:val="20"/>
          <w:szCs w:val="20"/>
        </w:rPr>
        <w:t>. člen</w:t>
      </w:r>
    </w:p>
    <w:p w:rsidR="0034140D" w:rsidRPr="00323A1E" w:rsidRDefault="0034140D" w:rsidP="0034140D">
      <w:pPr>
        <w:pStyle w:val="esegmenth4"/>
        <w:spacing w:after="0"/>
        <w:rPr>
          <w:rFonts w:ascii="Arial" w:hAnsi="Arial" w:cs="Arial"/>
          <w:color w:val="auto"/>
          <w:sz w:val="20"/>
          <w:szCs w:val="20"/>
        </w:rPr>
      </w:pPr>
      <w:r w:rsidRPr="00323A1E">
        <w:rPr>
          <w:rFonts w:ascii="Arial" w:hAnsi="Arial" w:cs="Arial"/>
          <w:color w:val="auto"/>
          <w:sz w:val="20"/>
          <w:szCs w:val="20"/>
        </w:rPr>
        <w:t>(upravičenec)</w:t>
      </w:r>
    </w:p>
    <w:p w:rsidR="0034140D" w:rsidRPr="00323A1E" w:rsidRDefault="0034140D" w:rsidP="0034140D">
      <w:pPr>
        <w:pStyle w:val="esegmenth4"/>
        <w:spacing w:after="0"/>
        <w:rPr>
          <w:rFonts w:ascii="Arial" w:hAnsi="Arial" w:cs="Arial"/>
          <w:b w:val="0"/>
          <w:color w:val="auto"/>
          <w:sz w:val="20"/>
          <w:szCs w:val="20"/>
        </w:rPr>
      </w:pPr>
    </w:p>
    <w:p w:rsidR="0034140D" w:rsidRPr="00323A1E" w:rsidRDefault="000F4C55" w:rsidP="0034140D">
      <w:pPr>
        <w:pStyle w:val="Navadensplet"/>
        <w:jc w:val="both"/>
        <w:rPr>
          <w:rFonts w:ascii="Arial" w:hAnsi="Arial" w:cs="Arial"/>
          <w:color w:val="auto"/>
          <w:sz w:val="20"/>
          <w:szCs w:val="20"/>
        </w:rPr>
      </w:pPr>
      <w:r>
        <w:rPr>
          <w:rFonts w:ascii="Arial" w:hAnsi="Arial" w:cs="Arial"/>
          <w:color w:val="auto"/>
          <w:sz w:val="20"/>
          <w:szCs w:val="20"/>
        </w:rPr>
        <w:t>V skladu s sedmim odstavkom 125. člena Uredbe 1303/2013/EU je u</w:t>
      </w:r>
      <w:r w:rsidR="0034140D" w:rsidRPr="00323A1E">
        <w:rPr>
          <w:rFonts w:ascii="Arial" w:hAnsi="Arial" w:cs="Arial"/>
          <w:color w:val="auto"/>
          <w:sz w:val="20"/>
          <w:szCs w:val="20"/>
        </w:rPr>
        <w:t>pravičenec</w:t>
      </w:r>
      <w:r w:rsidR="00845371" w:rsidRPr="00323A1E">
        <w:rPr>
          <w:rFonts w:ascii="Arial" w:hAnsi="Arial" w:cs="Arial"/>
          <w:color w:val="auto"/>
          <w:sz w:val="20"/>
          <w:szCs w:val="20"/>
        </w:rPr>
        <w:t xml:space="preserve"> do</w:t>
      </w:r>
      <w:r w:rsidR="0034140D" w:rsidRPr="00323A1E">
        <w:rPr>
          <w:rFonts w:ascii="Arial" w:hAnsi="Arial" w:cs="Arial"/>
          <w:color w:val="auto"/>
          <w:sz w:val="20"/>
          <w:szCs w:val="20"/>
        </w:rPr>
        <w:t xml:space="preserve"> vseh ukrepov in tehnične pomoči MKGP.</w:t>
      </w:r>
    </w:p>
    <w:p w:rsidR="0034140D" w:rsidRPr="00323A1E" w:rsidRDefault="0034140D" w:rsidP="0034140D">
      <w:pPr>
        <w:pStyle w:val="esegmenth4"/>
        <w:rPr>
          <w:rFonts w:ascii="Arial" w:hAnsi="Arial" w:cs="Arial"/>
          <w:b w:val="0"/>
          <w:color w:val="auto"/>
          <w:sz w:val="20"/>
          <w:szCs w:val="20"/>
        </w:rPr>
      </w:pPr>
      <w:r w:rsidRPr="00323A1E">
        <w:rPr>
          <w:rFonts w:ascii="Arial" w:hAnsi="Arial" w:cs="Arial"/>
          <w:b w:val="0"/>
          <w:color w:val="auto"/>
          <w:sz w:val="20"/>
          <w:szCs w:val="20"/>
        </w:rPr>
        <w:t>VI. IZVAJANJE OPERACIJ V OKVIRU UKREPOV IN TEHNIČNE POMOČI</w:t>
      </w:r>
    </w:p>
    <w:p w:rsidR="0034140D" w:rsidRPr="00323A1E" w:rsidRDefault="003A1556" w:rsidP="0034140D">
      <w:pPr>
        <w:pStyle w:val="esegmenth4"/>
        <w:spacing w:after="0"/>
        <w:rPr>
          <w:rFonts w:ascii="Arial" w:hAnsi="Arial" w:cs="Arial"/>
          <w:b w:val="0"/>
          <w:color w:val="auto"/>
          <w:sz w:val="20"/>
          <w:szCs w:val="20"/>
        </w:rPr>
      </w:pPr>
      <w:r>
        <w:rPr>
          <w:rFonts w:ascii="Arial" w:hAnsi="Arial" w:cs="Arial"/>
          <w:color w:val="auto"/>
          <w:sz w:val="20"/>
          <w:szCs w:val="20"/>
        </w:rPr>
        <w:t>18</w:t>
      </w:r>
      <w:r w:rsidR="0034140D" w:rsidRPr="00323A1E">
        <w:rPr>
          <w:rFonts w:ascii="Arial" w:hAnsi="Arial" w:cs="Arial"/>
          <w:color w:val="auto"/>
          <w:sz w:val="20"/>
          <w:szCs w:val="20"/>
        </w:rPr>
        <w:t>. člen</w:t>
      </w:r>
    </w:p>
    <w:p w:rsidR="0034140D" w:rsidRPr="00323A1E" w:rsidRDefault="0034140D" w:rsidP="0034140D">
      <w:pPr>
        <w:pStyle w:val="esegmenth4"/>
        <w:spacing w:after="0"/>
        <w:rPr>
          <w:rFonts w:ascii="Arial" w:hAnsi="Arial" w:cs="Arial"/>
          <w:color w:val="auto"/>
          <w:sz w:val="20"/>
          <w:szCs w:val="20"/>
        </w:rPr>
      </w:pPr>
      <w:r w:rsidRPr="00323A1E">
        <w:rPr>
          <w:rFonts w:ascii="Arial" w:hAnsi="Arial" w:cs="Arial"/>
          <w:color w:val="auto"/>
          <w:sz w:val="20"/>
          <w:szCs w:val="20"/>
        </w:rPr>
        <w:t>(izbor in izvajanje operacij)</w:t>
      </w:r>
    </w:p>
    <w:p w:rsidR="0034140D" w:rsidRPr="00323A1E" w:rsidRDefault="0034140D" w:rsidP="0034140D">
      <w:pPr>
        <w:pStyle w:val="esegmenth4"/>
        <w:spacing w:after="0"/>
        <w:rPr>
          <w:rFonts w:ascii="Arial" w:hAnsi="Arial" w:cs="Arial"/>
          <w:b w:val="0"/>
          <w:color w:val="auto"/>
          <w:sz w:val="20"/>
          <w:szCs w:val="20"/>
        </w:rPr>
      </w:pPr>
    </w:p>
    <w:p w:rsidR="0034140D" w:rsidRPr="00323A1E" w:rsidRDefault="0034140D" w:rsidP="0034140D">
      <w:pPr>
        <w:pStyle w:val="esegmenth4"/>
        <w:jc w:val="both"/>
        <w:rPr>
          <w:rFonts w:ascii="Arial" w:hAnsi="Arial" w:cs="Arial"/>
          <w:b w:val="0"/>
          <w:color w:val="auto"/>
          <w:sz w:val="20"/>
          <w:szCs w:val="20"/>
        </w:rPr>
      </w:pPr>
      <w:r w:rsidRPr="00323A1E">
        <w:rPr>
          <w:rFonts w:ascii="Arial" w:hAnsi="Arial" w:cs="Arial"/>
          <w:b w:val="0"/>
          <w:color w:val="auto"/>
          <w:sz w:val="20"/>
          <w:szCs w:val="20"/>
        </w:rPr>
        <w:t>(1) Izbor in izvajanje operacij v okviru ukrepov in tehnične pomoči potekata v dveh fazah:</w:t>
      </w:r>
    </w:p>
    <w:p w:rsidR="0034140D" w:rsidRPr="00323A1E" w:rsidRDefault="0034140D" w:rsidP="00B83A96">
      <w:pPr>
        <w:pStyle w:val="Odstavekseznama"/>
        <w:numPr>
          <w:ilvl w:val="0"/>
          <w:numId w:val="31"/>
        </w:numPr>
        <w:rPr>
          <w:rFonts w:ascii="Arial" w:hAnsi="Arial" w:cs="Arial"/>
          <w:sz w:val="20"/>
        </w:rPr>
      </w:pPr>
      <w:r w:rsidRPr="00323A1E">
        <w:rPr>
          <w:rFonts w:ascii="Arial" w:hAnsi="Arial" w:cs="Arial"/>
          <w:sz w:val="20"/>
        </w:rPr>
        <w:t>izbor operacije se izvede v skladu s pogoji upravičenosti in merili, določenimi v tej uredbi</w:t>
      </w:r>
      <w:r w:rsidR="000A59B4" w:rsidRPr="00323A1E">
        <w:rPr>
          <w:rFonts w:ascii="Arial" w:hAnsi="Arial" w:cs="Arial"/>
          <w:sz w:val="20"/>
        </w:rPr>
        <w:t xml:space="preserve"> ter tretjim odstavkom 125. člena Uredbe 1303/2013/EU</w:t>
      </w:r>
      <w:r w:rsidRPr="00323A1E">
        <w:rPr>
          <w:rFonts w:ascii="Arial" w:hAnsi="Arial" w:cs="Arial"/>
          <w:sz w:val="20"/>
        </w:rPr>
        <w:t xml:space="preserve">; </w:t>
      </w:r>
    </w:p>
    <w:p w:rsidR="0034140D" w:rsidRPr="00323A1E" w:rsidRDefault="0034140D" w:rsidP="00B83A96">
      <w:pPr>
        <w:pStyle w:val="Odstavekseznama"/>
        <w:numPr>
          <w:ilvl w:val="0"/>
          <w:numId w:val="31"/>
        </w:numPr>
        <w:rPr>
          <w:rFonts w:ascii="Arial" w:hAnsi="Arial" w:cs="Arial"/>
          <w:sz w:val="20"/>
        </w:rPr>
      </w:pPr>
      <w:r w:rsidRPr="00323A1E">
        <w:rPr>
          <w:rFonts w:ascii="Arial" w:hAnsi="Arial" w:cs="Arial"/>
          <w:sz w:val="20"/>
        </w:rPr>
        <w:t>izbor izvajalca za izvedbo operacije se izvede na podlagi predpisov, ki urejajo javno naročanje.</w:t>
      </w:r>
    </w:p>
    <w:p w:rsidR="0034140D" w:rsidRPr="00323A1E" w:rsidRDefault="0034140D" w:rsidP="0034140D">
      <w:pPr>
        <w:jc w:val="both"/>
        <w:rPr>
          <w:rFonts w:cs="Arial"/>
          <w:szCs w:val="20"/>
        </w:rPr>
      </w:pPr>
    </w:p>
    <w:p w:rsidR="009C5160" w:rsidRPr="00323A1E" w:rsidRDefault="00731F16" w:rsidP="00D70CA5">
      <w:pPr>
        <w:pStyle w:val="esegmenth4"/>
        <w:jc w:val="both"/>
      </w:pPr>
      <w:r w:rsidRPr="00323A1E">
        <w:rPr>
          <w:rFonts w:ascii="Arial" w:hAnsi="Arial" w:cs="Arial"/>
          <w:b w:val="0"/>
          <w:color w:val="auto"/>
          <w:sz w:val="20"/>
          <w:szCs w:val="20"/>
        </w:rPr>
        <w:t>(</w:t>
      </w:r>
      <w:r w:rsidR="00A35188">
        <w:rPr>
          <w:rFonts w:ascii="Arial" w:hAnsi="Arial" w:cs="Arial"/>
          <w:b w:val="0"/>
          <w:color w:val="auto"/>
          <w:sz w:val="20"/>
          <w:szCs w:val="20"/>
        </w:rPr>
        <w:t>2</w:t>
      </w:r>
      <w:r w:rsidRPr="00323A1E">
        <w:rPr>
          <w:rFonts w:ascii="Arial" w:hAnsi="Arial" w:cs="Arial"/>
          <w:b w:val="0"/>
          <w:color w:val="auto"/>
          <w:sz w:val="20"/>
          <w:szCs w:val="20"/>
        </w:rPr>
        <w:t xml:space="preserve">) </w:t>
      </w:r>
      <w:r w:rsidR="000E68FE" w:rsidRPr="00323A1E">
        <w:rPr>
          <w:rFonts w:ascii="Arial" w:hAnsi="Arial" w:cs="Arial"/>
          <w:b w:val="0"/>
          <w:color w:val="auto"/>
          <w:sz w:val="20"/>
          <w:szCs w:val="20"/>
        </w:rPr>
        <w:t xml:space="preserve">Ukrepi in tehnična pomoč se na letni ravni izvajajo v skladu s sprejetim proračunom za posamezno proračunsko leto. </w:t>
      </w:r>
    </w:p>
    <w:p w:rsidR="009C5160" w:rsidRPr="00323A1E" w:rsidRDefault="00134300" w:rsidP="00F81F0A">
      <w:pPr>
        <w:spacing w:line="240" w:lineRule="auto"/>
        <w:jc w:val="center"/>
        <w:rPr>
          <w:rFonts w:cs="Arial"/>
          <w:b/>
          <w:szCs w:val="20"/>
        </w:rPr>
      </w:pPr>
      <w:r>
        <w:rPr>
          <w:rFonts w:cs="Arial"/>
          <w:b/>
          <w:szCs w:val="20"/>
        </w:rPr>
        <w:t>19</w:t>
      </w:r>
      <w:r w:rsidR="009C5160" w:rsidRPr="00323A1E">
        <w:rPr>
          <w:rFonts w:cs="Arial"/>
          <w:b/>
          <w:szCs w:val="20"/>
        </w:rPr>
        <w:t>. člen</w:t>
      </w:r>
    </w:p>
    <w:p w:rsidR="009C5160" w:rsidRPr="00323A1E" w:rsidRDefault="009C5160" w:rsidP="00F81F0A">
      <w:pPr>
        <w:spacing w:line="240" w:lineRule="auto"/>
        <w:jc w:val="center"/>
        <w:rPr>
          <w:rFonts w:cs="Arial"/>
          <w:b/>
          <w:szCs w:val="20"/>
        </w:rPr>
      </w:pPr>
      <w:r w:rsidRPr="00323A1E">
        <w:rPr>
          <w:rFonts w:cs="Arial"/>
          <w:b/>
          <w:szCs w:val="20"/>
        </w:rPr>
        <w:t>(trajnost operacij)</w:t>
      </w:r>
    </w:p>
    <w:p w:rsidR="009C5160" w:rsidRPr="00323A1E" w:rsidRDefault="009C5160" w:rsidP="00F81F0A">
      <w:pPr>
        <w:spacing w:line="240" w:lineRule="auto"/>
        <w:jc w:val="center"/>
        <w:rPr>
          <w:rFonts w:cs="Arial"/>
          <w:b/>
          <w:szCs w:val="20"/>
        </w:rPr>
      </w:pPr>
    </w:p>
    <w:p w:rsidR="0034140D" w:rsidRPr="00323A1E" w:rsidRDefault="009C5160" w:rsidP="0034140D">
      <w:pPr>
        <w:spacing w:line="240" w:lineRule="auto"/>
        <w:jc w:val="both"/>
        <w:rPr>
          <w:rFonts w:cs="Arial"/>
          <w:szCs w:val="20"/>
        </w:rPr>
      </w:pPr>
      <w:r w:rsidRPr="00323A1E">
        <w:rPr>
          <w:rFonts w:cs="Arial"/>
          <w:szCs w:val="20"/>
        </w:rPr>
        <w:t>Obdobje trajnosti operacije</w:t>
      </w:r>
      <w:r w:rsidR="00103A20" w:rsidRPr="00323A1E">
        <w:rPr>
          <w:rFonts w:cs="Arial"/>
          <w:szCs w:val="20"/>
        </w:rPr>
        <w:t xml:space="preserve"> zagotavlja upravičenec skladno z določbami</w:t>
      </w:r>
      <w:r w:rsidRPr="00323A1E">
        <w:rPr>
          <w:rFonts w:cs="Arial"/>
          <w:szCs w:val="20"/>
        </w:rPr>
        <w:t xml:space="preserve"> 71. člen</w:t>
      </w:r>
      <w:r w:rsidR="00103A20" w:rsidRPr="00323A1E">
        <w:rPr>
          <w:rFonts w:cs="Arial"/>
          <w:szCs w:val="20"/>
        </w:rPr>
        <w:t>a</w:t>
      </w:r>
      <w:r w:rsidRPr="00323A1E">
        <w:rPr>
          <w:rFonts w:cs="Arial"/>
          <w:szCs w:val="20"/>
        </w:rPr>
        <w:t xml:space="preserve"> Uredbe 1303/2013/EU</w:t>
      </w:r>
      <w:r w:rsidR="000C620F" w:rsidRPr="00323A1E">
        <w:rPr>
          <w:rFonts w:cs="Arial"/>
          <w:szCs w:val="20"/>
        </w:rPr>
        <w:t xml:space="preserve">. </w:t>
      </w:r>
    </w:p>
    <w:p w:rsidR="0034140D" w:rsidRPr="00323A1E" w:rsidRDefault="0034140D" w:rsidP="0034140D">
      <w:pPr>
        <w:spacing w:line="240" w:lineRule="auto"/>
        <w:jc w:val="both"/>
        <w:rPr>
          <w:rFonts w:cs="Arial"/>
          <w:szCs w:val="20"/>
        </w:rPr>
      </w:pPr>
    </w:p>
    <w:p w:rsidR="0034140D" w:rsidRPr="00323A1E" w:rsidRDefault="00134300" w:rsidP="0034140D">
      <w:pPr>
        <w:spacing w:line="240" w:lineRule="auto"/>
        <w:jc w:val="center"/>
        <w:rPr>
          <w:rFonts w:cs="Arial"/>
          <w:b/>
          <w:szCs w:val="20"/>
        </w:rPr>
      </w:pPr>
      <w:r>
        <w:rPr>
          <w:rFonts w:cs="Arial"/>
          <w:b/>
          <w:szCs w:val="20"/>
        </w:rPr>
        <w:t>20</w:t>
      </w:r>
      <w:r w:rsidR="0034140D" w:rsidRPr="00323A1E">
        <w:rPr>
          <w:rFonts w:cs="Arial"/>
          <w:b/>
          <w:szCs w:val="20"/>
        </w:rPr>
        <w:t>. člen</w:t>
      </w:r>
    </w:p>
    <w:p w:rsidR="0034140D" w:rsidRPr="00323A1E" w:rsidRDefault="0034140D" w:rsidP="0034140D">
      <w:pPr>
        <w:spacing w:line="240" w:lineRule="auto"/>
        <w:jc w:val="center"/>
        <w:rPr>
          <w:rFonts w:cs="Arial"/>
          <w:b/>
          <w:szCs w:val="20"/>
        </w:rPr>
      </w:pPr>
      <w:r w:rsidRPr="00323A1E">
        <w:rPr>
          <w:rFonts w:cs="Arial"/>
          <w:b/>
          <w:szCs w:val="20"/>
        </w:rPr>
        <w:t>(obveščanje javnosti o izvedenih operacijah)</w:t>
      </w:r>
    </w:p>
    <w:p w:rsidR="0034140D" w:rsidRPr="00323A1E" w:rsidRDefault="0034140D" w:rsidP="0034140D">
      <w:pPr>
        <w:spacing w:line="240" w:lineRule="auto"/>
        <w:jc w:val="both"/>
        <w:rPr>
          <w:rFonts w:cs="Arial"/>
          <w:szCs w:val="20"/>
        </w:rPr>
      </w:pPr>
    </w:p>
    <w:p w:rsidR="0034140D" w:rsidRPr="00323A1E" w:rsidRDefault="0034140D" w:rsidP="0034140D">
      <w:pPr>
        <w:spacing w:line="240" w:lineRule="auto"/>
        <w:jc w:val="both"/>
        <w:rPr>
          <w:rFonts w:cs="Arial"/>
          <w:szCs w:val="20"/>
        </w:rPr>
      </w:pPr>
      <w:r w:rsidRPr="00323A1E">
        <w:rPr>
          <w:rFonts w:cs="Arial"/>
          <w:szCs w:val="20"/>
        </w:rPr>
        <w:t xml:space="preserve">(1) Za obveščanje javnosti </w:t>
      </w:r>
      <w:r w:rsidR="000F4C55">
        <w:rPr>
          <w:rFonts w:cs="Arial"/>
          <w:szCs w:val="20"/>
        </w:rPr>
        <w:t>v skladu z Uredbo</w:t>
      </w:r>
      <w:r w:rsidR="000F4C55" w:rsidRPr="00323A1E">
        <w:rPr>
          <w:rFonts w:cs="Arial"/>
          <w:szCs w:val="20"/>
        </w:rPr>
        <w:t xml:space="preserve"> 763/2014/EU </w:t>
      </w:r>
      <w:r w:rsidRPr="00323A1E">
        <w:rPr>
          <w:rFonts w:cs="Arial"/>
          <w:szCs w:val="20"/>
        </w:rPr>
        <w:t>o izvedenih operacijah je pristojen upravičenec</w:t>
      </w:r>
      <w:r w:rsidR="008D2B8A" w:rsidRPr="00323A1E">
        <w:rPr>
          <w:rFonts w:cs="Arial"/>
          <w:szCs w:val="20"/>
        </w:rPr>
        <w:t xml:space="preserve"> iz 1</w:t>
      </w:r>
      <w:r w:rsidR="00134300">
        <w:rPr>
          <w:rFonts w:cs="Arial"/>
          <w:szCs w:val="20"/>
        </w:rPr>
        <w:t>7</w:t>
      </w:r>
      <w:r w:rsidR="008D2B8A" w:rsidRPr="00323A1E">
        <w:rPr>
          <w:rFonts w:cs="Arial"/>
          <w:szCs w:val="20"/>
        </w:rPr>
        <w:t>. člena te uredbe</w:t>
      </w:r>
      <w:r w:rsidRPr="00323A1E">
        <w:rPr>
          <w:rFonts w:cs="Arial"/>
          <w:szCs w:val="20"/>
        </w:rPr>
        <w:t>.</w:t>
      </w:r>
    </w:p>
    <w:p w:rsidR="0034140D" w:rsidRPr="00323A1E" w:rsidRDefault="0034140D" w:rsidP="0034140D">
      <w:pPr>
        <w:spacing w:line="240" w:lineRule="auto"/>
        <w:jc w:val="both"/>
        <w:rPr>
          <w:rFonts w:cs="Arial"/>
          <w:szCs w:val="20"/>
        </w:rPr>
      </w:pPr>
    </w:p>
    <w:p w:rsidR="0034140D" w:rsidRPr="00323A1E" w:rsidRDefault="0034140D" w:rsidP="0034140D">
      <w:pPr>
        <w:spacing w:line="240" w:lineRule="auto"/>
        <w:jc w:val="both"/>
        <w:rPr>
          <w:rFonts w:cs="Arial"/>
          <w:szCs w:val="20"/>
        </w:rPr>
      </w:pPr>
      <w:r w:rsidRPr="00323A1E">
        <w:rPr>
          <w:rFonts w:cs="Arial"/>
          <w:szCs w:val="20"/>
        </w:rPr>
        <w:t xml:space="preserve">(2) Vsebina in način obveščanja </w:t>
      </w:r>
      <w:r w:rsidR="000F4C55">
        <w:rPr>
          <w:rFonts w:cs="Arial"/>
          <w:szCs w:val="20"/>
        </w:rPr>
        <w:t>v skladu z</w:t>
      </w:r>
      <w:r w:rsidRPr="00323A1E">
        <w:rPr>
          <w:rFonts w:cs="Arial"/>
          <w:szCs w:val="20"/>
        </w:rPr>
        <w:t xml:space="preserve"> Uredb</w:t>
      </w:r>
      <w:r w:rsidR="000F4C55">
        <w:rPr>
          <w:rFonts w:cs="Arial"/>
          <w:szCs w:val="20"/>
        </w:rPr>
        <w:t>o</w:t>
      </w:r>
      <w:r w:rsidRPr="00323A1E">
        <w:rPr>
          <w:rFonts w:cs="Arial"/>
          <w:szCs w:val="20"/>
        </w:rPr>
        <w:t xml:space="preserve"> 763/2014/EU se podrobneje uredita v navodilih OU, ki se objavijo na spletni strani OP ESPR 2014</w:t>
      </w:r>
      <w:r w:rsidRPr="00323A1E">
        <w:rPr>
          <w:rFonts w:cs="Arial"/>
          <w:b/>
          <w:szCs w:val="20"/>
          <w:lang w:eastAsia="sl-SI"/>
        </w:rPr>
        <w:t>–</w:t>
      </w:r>
      <w:r w:rsidRPr="00323A1E">
        <w:rPr>
          <w:rFonts w:cs="Arial"/>
          <w:szCs w:val="20"/>
        </w:rPr>
        <w:t>2020.</w:t>
      </w:r>
    </w:p>
    <w:p w:rsidR="0034140D" w:rsidRPr="00323A1E" w:rsidRDefault="0034140D" w:rsidP="0034140D">
      <w:pPr>
        <w:spacing w:line="240" w:lineRule="auto"/>
        <w:jc w:val="both"/>
        <w:rPr>
          <w:rFonts w:cs="Arial"/>
          <w:szCs w:val="20"/>
        </w:rPr>
      </w:pPr>
    </w:p>
    <w:p w:rsidR="0034140D" w:rsidRPr="00323A1E" w:rsidRDefault="0034140D" w:rsidP="0034140D">
      <w:pPr>
        <w:spacing w:line="240" w:lineRule="auto"/>
        <w:rPr>
          <w:rFonts w:cs="Arial"/>
          <w:szCs w:val="20"/>
        </w:rPr>
      </w:pPr>
    </w:p>
    <w:p w:rsidR="0034140D" w:rsidRPr="00323A1E" w:rsidRDefault="0034140D" w:rsidP="0034140D">
      <w:pPr>
        <w:spacing w:line="240" w:lineRule="auto"/>
        <w:jc w:val="center"/>
        <w:rPr>
          <w:rFonts w:cs="Arial"/>
          <w:szCs w:val="20"/>
        </w:rPr>
      </w:pPr>
      <w:r w:rsidRPr="00323A1E">
        <w:rPr>
          <w:rFonts w:cs="Arial"/>
          <w:szCs w:val="20"/>
        </w:rPr>
        <w:t>VII. NADZOR</w:t>
      </w:r>
    </w:p>
    <w:p w:rsidR="0034140D" w:rsidRPr="00323A1E" w:rsidRDefault="0034140D" w:rsidP="00B642F8">
      <w:pPr>
        <w:spacing w:line="240" w:lineRule="auto"/>
        <w:rPr>
          <w:rFonts w:cs="Arial"/>
          <w:szCs w:val="20"/>
        </w:rPr>
      </w:pPr>
    </w:p>
    <w:p w:rsidR="0034140D" w:rsidRPr="00323A1E" w:rsidRDefault="0034140D" w:rsidP="0034140D">
      <w:pPr>
        <w:spacing w:line="240" w:lineRule="auto"/>
        <w:jc w:val="center"/>
        <w:rPr>
          <w:rFonts w:cs="Arial"/>
          <w:b/>
          <w:szCs w:val="20"/>
        </w:rPr>
      </w:pPr>
      <w:r w:rsidRPr="00323A1E">
        <w:rPr>
          <w:rFonts w:cs="Arial"/>
          <w:b/>
          <w:szCs w:val="20"/>
        </w:rPr>
        <w:t>2</w:t>
      </w:r>
      <w:r w:rsidR="00FE0754">
        <w:rPr>
          <w:rFonts w:cs="Arial"/>
          <w:b/>
          <w:szCs w:val="20"/>
        </w:rPr>
        <w:t>1</w:t>
      </w:r>
      <w:r w:rsidRPr="00323A1E">
        <w:rPr>
          <w:rFonts w:cs="Arial"/>
          <w:b/>
          <w:szCs w:val="20"/>
        </w:rPr>
        <w:t xml:space="preserve">. člen </w:t>
      </w:r>
    </w:p>
    <w:p w:rsidR="0034140D" w:rsidRPr="00323A1E" w:rsidRDefault="0034140D" w:rsidP="0034140D">
      <w:pPr>
        <w:spacing w:line="240" w:lineRule="auto"/>
        <w:jc w:val="center"/>
        <w:rPr>
          <w:rFonts w:cs="Arial"/>
          <w:b/>
          <w:szCs w:val="20"/>
        </w:rPr>
      </w:pPr>
      <w:r w:rsidRPr="00323A1E">
        <w:rPr>
          <w:rFonts w:cs="Arial"/>
          <w:b/>
          <w:szCs w:val="20"/>
        </w:rPr>
        <w:t>(nadzor)</w:t>
      </w:r>
    </w:p>
    <w:p w:rsidR="0034140D" w:rsidRPr="00323A1E" w:rsidRDefault="0034140D" w:rsidP="0034140D">
      <w:pPr>
        <w:spacing w:line="240" w:lineRule="auto"/>
        <w:jc w:val="center"/>
        <w:rPr>
          <w:rFonts w:cs="Arial"/>
          <w:b/>
          <w:szCs w:val="20"/>
        </w:rPr>
      </w:pPr>
    </w:p>
    <w:p w:rsidR="0034140D" w:rsidRPr="00323A1E" w:rsidRDefault="0034140D" w:rsidP="0034140D">
      <w:pPr>
        <w:spacing w:line="240" w:lineRule="auto"/>
        <w:jc w:val="both"/>
        <w:rPr>
          <w:rFonts w:cs="Arial"/>
          <w:szCs w:val="20"/>
        </w:rPr>
      </w:pPr>
      <w:r w:rsidRPr="00323A1E">
        <w:rPr>
          <w:rFonts w:cs="Arial"/>
          <w:szCs w:val="20"/>
        </w:rPr>
        <w:t xml:space="preserve">Revizijski organ iz </w:t>
      </w:r>
      <w:r w:rsidR="00985178">
        <w:rPr>
          <w:rFonts w:cs="Arial"/>
          <w:szCs w:val="20"/>
        </w:rPr>
        <w:t xml:space="preserve">tretjega odstavka 3. člena te uredbe </w:t>
      </w:r>
      <w:r w:rsidRPr="00323A1E">
        <w:rPr>
          <w:rFonts w:cs="Arial"/>
          <w:szCs w:val="20"/>
        </w:rPr>
        <w:t>opravlja nadzor nad izvajanjem ukrepov in tehnične pomoči iz te uredbe.</w:t>
      </w:r>
    </w:p>
    <w:p w:rsidR="0034140D" w:rsidRPr="00323A1E" w:rsidRDefault="0034140D" w:rsidP="0034140D">
      <w:pPr>
        <w:spacing w:line="240" w:lineRule="auto"/>
        <w:jc w:val="both"/>
        <w:rPr>
          <w:rFonts w:cs="Arial"/>
          <w:szCs w:val="20"/>
        </w:rPr>
      </w:pPr>
    </w:p>
    <w:p w:rsidR="0034140D" w:rsidRPr="00323A1E" w:rsidRDefault="0034140D" w:rsidP="0034140D">
      <w:pPr>
        <w:pStyle w:val="esegmenth4"/>
        <w:rPr>
          <w:rFonts w:ascii="Arial" w:hAnsi="Arial" w:cs="Arial"/>
          <w:b w:val="0"/>
          <w:color w:val="auto"/>
          <w:sz w:val="20"/>
          <w:szCs w:val="20"/>
        </w:rPr>
      </w:pPr>
      <w:r w:rsidRPr="00323A1E">
        <w:rPr>
          <w:rFonts w:ascii="Arial" w:hAnsi="Arial" w:cs="Arial"/>
          <w:b w:val="0"/>
          <w:color w:val="auto"/>
          <w:sz w:val="20"/>
          <w:szCs w:val="20"/>
        </w:rPr>
        <w:t>VIII. KONČNA DOLOČBA</w:t>
      </w:r>
    </w:p>
    <w:p w:rsidR="0034140D" w:rsidRPr="00323A1E" w:rsidRDefault="0034140D" w:rsidP="0034140D">
      <w:pPr>
        <w:pStyle w:val="esegmenth4"/>
        <w:spacing w:after="0"/>
        <w:rPr>
          <w:rFonts w:ascii="Arial" w:hAnsi="Arial" w:cs="Arial"/>
          <w:b w:val="0"/>
          <w:color w:val="auto"/>
          <w:sz w:val="20"/>
          <w:szCs w:val="20"/>
        </w:rPr>
      </w:pPr>
      <w:r w:rsidRPr="00323A1E">
        <w:rPr>
          <w:rFonts w:ascii="Arial" w:hAnsi="Arial" w:cs="Arial"/>
          <w:color w:val="auto"/>
          <w:sz w:val="20"/>
          <w:szCs w:val="20"/>
        </w:rPr>
        <w:t>2</w:t>
      </w:r>
      <w:r w:rsidR="00FE0754">
        <w:rPr>
          <w:rFonts w:ascii="Arial" w:hAnsi="Arial" w:cs="Arial"/>
          <w:color w:val="auto"/>
          <w:sz w:val="20"/>
          <w:szCs w:val="20"/>
        </w:rPr>
        <w:t>2</w:t>
      </w:r>
      <w:r w:rsidRPr="00323A1E">
        <w:rPr>
          <w:rFonts w:ascii="Arial" w:hAnsi="Arial" w:cs="Arial"/>
          <w:color w:val="auto"/>
          <w:sz w:val="20"/>
          <w:szCs w:val="20"/>
        </w:rPr>
        <w:t>. člen</w:t>
      </w:r>
    </w:p>
    <w:p w:rsidR="0034140D" w:rsidRPr="00323A1E" w:rsidRDefault="0034140D" w:rsidP="0034140D">
      <w:pPr>
        <w:pStyle w:val="esegmenth4"/>
        <w:spacing w:after="0"/>
        <w:rPr>
          <w:rFonts w:ascii="Arial" w:hAnsi="Arial" w:cs="Arial"/>
          <w:color w:val="auto"/>
          <w:sz w:val="20"/>
          <w:szCs w:val="20"/>
        </w:rPr>
      </w:pPr>
      <w:r w:rsidRPr="00323A1E">
        <w:rPr>
          <w:rFonts w:ascii="Arial" w:hAnsi="Arial" w:cs="Arial"/>
          <w:color w:val="auto"/>
          <w:sz w:val="20"/>
          <w:szCs w:val="20"/>
        </w:rPr>
        <w:t>(začetek veljavnosti)</w:t>
      </w:r>
    </w:p>
    <w:p w:rsidR="0034140D" w:rsidRPr="00323A1E" w:rsidRDefault="0034140D" w:rsidP="0034140D">
      <w:pPr>
        <w:pStyle w:val="esegmenth4"/>
        <w:spacing w:after="0"/>
        <w:rPr>
          <w:rFonts w:ascii="Arial" w:hAnsi="Arial" w:cs="Arial"/>
          <w:b w:val="0"/>
          <w:color w:val="auto"/>
          <w:sz w:val="20"/>
          <w:szCs w:val="20"/>
        </w:rPr>
      </w:pPr>
    </w:p>
    <w:p w:rsidR="0034140D" w:rsidRPr="00323A1E" w:rsidRDefault="0034140D" w:rsidP="0034140D">
      <w:pPr>
        <w:pStyle w:val="Navadensplet"/>
        <w:rPr>
          <w:rFonts w:ascii="Arial" w:hAnsi="Arial" w:cs="Arial"/>
          <w:color w:val="auto"/>
          <w:sz w:val="20"/>
          <w:szCs w:val="20"/>
        </w:rPr>
      </w:pPr>
      <w:r w:rsidRPr="00323A1E">
        <w:rPr>
          <w:rFonts w:ascii="Arial" w:hAnsi="Arial" w:cs="Arial"/>
          <w:color w:val="auto"/>
          <w:sz w:val="20"/>
          <w:szCs w:val="20"/>
        </w:rPr>
        <w:t>Ta uredba začne veljati naslednji dan po objavi v Uradnem listu Republike Slovenije.</w:t>
      </w:r>
    </w:p>
    <w:p w:rsidR="0034140D" w:rsidRPr="00323A1E" w:rsidRDefault="0034140D" w:rsidP="0034140D">
      <w:pPr>
        <w:pStyle w:val="esegmentc1"/>
        <w:rPr>
          <w:rFonts w:ascii="Arial" w:hAnsi="Arial" w:cs="Arial"/>
          <w:sz w:val="20"/>
          <w:szCs w:val="20"/>
        </w:rPr>
      </w:pPr>
      <w:r w:rsidRPr="00323A1E">
        <w:rPr>
          <w:rFonts w:ascii="Arial" w:hAnsi="Arial" w:cs="Arial"/>
          <w:sz w:val="20"/>
          <w:szCs w:val="20"/>
        </w:rPr>
        <w:t>Št. 007-51/2016</w:t>
      </w:r>
    </w:p>
    <w:p w:rsidR="0034140D" w:rsidRPr="00323A1E" w:rsidRDefault="0034140D" w:rsidP="0034140D">
      <w:pPr>
        <w:pStyle w:val="esegmentc1"/>
        <w:rPr>
          <w:rFonts w:ascii="Arial" w:hAnsi="Arial" w:cs="Arial"/>
          <w:sz w:val="20"/>
          <w:szCs w:val="20"/>
        </w:rPr>
      </w:pPr>
      <w:r w:rsidRPr="00323A1E">
        <w:rPr>
          <w:rFonts w:ascii="Arial" w:hAnsi="Arial" w:cs="Arial"/>
          <w:sz w:val="20"/>
          <w:szCs w:val="20"/>
        </w:rPr>
        <w:t>Ljubljana, dne</w:t>
      </w:r>
      <w:r w:rsidR="00590624" w:rsidRPr="00323A1E">
        <w:rPr>
          <w:rFonts w:ascii="Arial" w:hAnsi="Arial" w:cs="Arial"/>
          <w:sz w:val="20"/>
          <w:szCs w:val="20"/>
        </w:rPr>
        <w:t xml:space="preserve"> </w:t>
      </w:r>
      <w:r w:rsidR="00913FB4" w:rsidRPr="00323A1E">
        <w:rPr>
          <w:rFonts w:ascii="Arial" w:hAnsi="Arial" w:cs="Arial"/>
          <w:sz w:val="20"/>
          <w:szCs w:val="20"/>
        </w:rPr>
        <w:t>1</w:t>
      </w:r>
      <w:r w:rsidR="00B642F8">
        <w:rPr>
          <w:rFonts w:ascii="Arial" w:hAnsi="Arial" w:cs="Arial"/>
          <w:sz w:val="20"/>
          <w:szCs w:val="20"/>
        </w:rPr>
        <w:t>7</w:t>
      </w:r>
      <w:r w:rsidR="000C620F" w:rsidRPr="00323A1E">
        <w:rPr>
          <w:rFonts w:ascii="Arial" w:hAnsi="Arial" w:cs="Arial"/>
          <w:sz w:val="20"/>
          <w:szCs w:val="20"/>
        </w:rPr>
        <w:t>.</w:t>
      </w:r>
      <w:r w:rsidR="00F81F0A" w:rsidRPr="00323A1E">
        <w:rPr>
          <w:rFonts w:ascii="Arial" w:hAnsi="Arial" w:cs="Arial"/>
          <w:sz w:val="20"/>
          <w:szCs w:val="20"/>
        </w:rPr>
        <w:t xml:space="preserve"> </w:t>
      </w:r>
      <w:r w:rsidR="00134300">
        <w:rPr>
          <w:rFonts w:ascii="Arial" w:hAnsi="Arial" w:cs="Arial"/>
          <w:sz w:val="20"/>
          <w:szCs w:val="20"/>
        </w:rPr>
        <w:t xml:space="preserve">maja </w:t>
      </w:r>
      <w:r w:rsidRPr="00323A1E">
        <w:rPr>
          <w:rFonts w:ascii="Arial" w:hAnsi="Arial" w:cs="Arial"/>
          <w:sz w:val="20"/>
          <w:szCs w:val="20"/>
        </w:rPr>
        <w:t>2016</w:t>
      </w:r>
    </w:p>
    <w:p w:rsidR="0034140D" w:rsidRPr="00323A1E" w:rsidRDefault="0034140D" w:rsidP="0034140D">
      <w:pPr>
        <w:pStyle w:val="esegmentc1"/>
        <w:rPr>
          <w:rFonts w:ascii="Arial" w:hAnsi="Arial" w:cs="Arial"/>
          <w:sz w:val="20"/>
          <w:szCs w:val="20"/>
        </w:rPr>
      </w:pPr>
      <w:r w:rsidRPr="00323A1E">
        <w:rPr>
          <w:rFonts w:ascii="Arial" w:hAnsi="Arial" w:cs="Arial"/>
          <w:sz w:val="20"/>
          <w:szCs w:val="20"/>
        </w:rPr>
        <w:t>EVA 2016-2330-0030</w:t>
      </w:r>
    </w:p>
    <w:p w:rsidR="0034140D" w:rsidRPr="00323A1E" w:rsidRDefault="0034140D" w:rsidP="0034140D">
      <w:pPr>
        <w:suppressAutoHyphens/>
        <w:jc w:val="both"/>
        <w:rPr>
          <w:rFonts w:cs="Arial"/>
          <w:szCs w:val="20"/>
          <w:lang w:eastAsia="ar-SA"/>
        </w:rPr>
      </w:pPr>
    </w:p>
    <w:p w:rsidR="0034140D" w:rsidRPr="00323A1E" w:rsidRDefault="0034140D" w:rsidP="0034140D">
      <w:pPr>
        <w:suppressAutoHyphens/>
        <w:ind w:left="4956"/>
        <w:jc w:val="center"/>
        <w:rPr>
          <w:rFonts w:cs="Arial"/>
          <w:b/>
          <w:szCs w:val="20"/>
          <w:lang w:eastAsia="ar-SA"/>
        </w:rPr>
      </w:pPr>
      <w:r w:rsidRPr="00323A1E">
        <w:rPr>
          <w:rFonts w:cs="Arial"/>
          <w:b/>
          <w:szCs w:val="20"/>
          <w:lang w:eastAsia="ar-SA"/>
        </w:rPr>
        <w:t>VLADA REPUBLIKE SLOVENIJE</w:t>
      </w:r>
    </w:p>
    <w:p w:rsidR="0034140D" w:rsidRPr="00323A1E" w:rsidRDefault="0034140D" w:rsidP="0034140D">
      <w:pPr>
        <w:suppressAutoHyphens/>
        <w:ind w:left="6372"/>
        <w:rPr>
          <w:rFonts w:cs="Arial"/>
          <w:b/>
          <w:szCs w:val="20"/>
          <w:lang w:eastAsia="ar-SA"/>
        </w:rPr>
      </w:pPr>
    </w:p>
    <w:p w:rsidR="0034140D" w:rsidRPr="00323A1E" w:rsidRDefault="0034140D" w:rsidP="0034140D">
      <w:pPr>
        <w:suppressAutoHyphens/>
        <w:ind w:left="4956" w:firstLine="708"/>
        <w:rPr>
          <w:rFonts w:cs="Arial"/>
          <w:b/>
          <w:szCs w:val="20"/>
          <w:lang w:eastAsia="ar-SA"/>
        </w:rPr>
      </w:pPr>
      <w:r w:rsidRPr="00323A1E">
        <w:rPr>
          <w:rFonts w:cs="Arial"/>
          <w:b/>
          <w:szCs w:val="20"/>
          <w:lang w:eastAsia="ar-SA"/>
        </w:rPr>
        <w:t xml:space="preserve">            dr. Miro</w:t>
      </w:r>
      <w:r w:rsidR="008D2B8A" w:rsidRPr="00323A1E">
        <w:rPr>
          <w:rFonts w:cs="Arial"/>
          <w:b/>
          <w:szCs w:val="20"/>
          <w:lang w:eastAsia="ar-SA"/>
        </w:rPr>
        <w:t>slav</w:t>
      </w:r>
      <w:r w:rsidRPr="00323A1E">
        <w:rPr>
          <w:rFonts w:cs="Arial"/>
          <w:b/>
          <w:szCs w:val="20"/>
          <w:lang w:eastAsia="ar-SA"/>
        </w:rPr>
        <w:t xml:space="preserve"> Cerar</w:t>
      </w:r>
    </w:p>
    <w:p w:rsidR="0034140D" w:rsidRPr="00323A1E" w:rsidRDefault="0034140D" w:rsidP="0034140D">
      <w:pPr>
        <w:suppressAutoHyphens/>
        <w:ind w:left="5664" w:firstLine="708"/>
        <w:rPr>
          <w:rFonts w:cs="Arial"/>
          <w:b/>
          <w:szCs w:val="20"/>
          <w:lang w:eastAsia="ar-SA"/>
        </w:rPr>
      </w:pPr>
      <w:r w:rsidRPr="00323A1E">
        <w:rPr>
          <w:rFonts w:cs="Arial"/>
          <w:b/>
          <w:szCs w:val="20"/>
          <w:lang w:eastAsia="ar-SA"/>
        </w:rPr>
        <w:t>PREDSEDNIK</w:t>
      </w:r>
    </w:p>
    <w:p w:rsidR="0034140D" w:rsidRPr="00323A1E" w:rsidRDefault="0034140D" w:rsidP="0034140D">
      <w:pPr>
        <w:tabs>
          <w:tab w:val="left" w:pos="708"/>
        </w:tabs>
        <w:rPr>
          <w:rFonts w:cs="Arial"/>
          <w:b/>
          <w:szCs w:val="20"/>
        </w:rPr>
      </w:pPr>
    </w:p>
    <w:p w:rsidR="0034140D" w:rsidRPr="00323A1E" w:rsidRDefault="0034140D" w:rsidP="0034140D">
      <w:pPr>
        <w:tabs>
          <w:tab w:val="left" w:pos="708"/>
        </w:tabs>
        <w:rPr>
          <w:rFonts w:cs="Arial"/>
          <w:b/>
          <w:szCs w:val="20"/>
        </w:rPr>
      </w:pPr>
    </w:p>
    <w:p w:rsidR="0034140D" w:rsidRPr="00323A1E" w:rsidRDefault="0034140D" w:rsidP="0034140D">
      <w:pPr>
        <w:tabs>
          <w:tab w:val="left" w:pos="708"/>
        </w:tabs>
        <w:rPr>
          <w:rFonts w:cs="Arial"/>
          <w:b/>
          <w:szCs w:val="20"/>
        </w:rPr>
      </w:pPr>
    </w:p>
    <w:p w:rsidR="00057288" w:rsidRDefault="00057288">
      <w:pPr>
        <w:spacing w:after="200" w:line="276" w:lineRule="auto"/>
        <w:rPr>
          <w:rFonts w:cs="Arial"/>
          <w:b/>
          <w:szCs w:val="20"/>
        </w:rPr>
      </w:pPr>
      <w:r>
        <w:rPr>
          <w:rFonts w:cs="Arial"/>
          <w:b/>
          <w:szCs w:val="20"/>
        </w:rPr>
        <w:br w:type="page"/>
      </w:r>
    </w:p>
    <w:p w:rsidR="0034140D" w:rsidRPr="00323A1E" w:rsidRDefault="0034140D" w:rsidP="0034140D">
      <w:pPr>
        <w:tabs>
          <w:tab w:val="left" w:pos="708"/>
        </w:tabs>
        <w:rPr>
          <w:rFonts w:cs="Arial"/>
          <w:b/>
          <w:szCs w:val="20"/>
        </w:rPr>
      </w:pPr>
    </w:p>
    <w:p w:rsidR="0034140D" w:rsidRPr="00323A1E" w:rsidRDefault="0034140D" w:rsidP="0034140D">
      <w:pPr>
        <w:tabs>
          <w:tab w:val="left" w:pos="708"/>
        </w:tabs>
        <w:rPr>
          <w:rFonts w:cs="Arial"/>
          <w:b/>
          <w:szCs w:val="20"/>
        </w:rPr>
      </w:pPr>
      <w:r w:rsidRPr="00323A1E">
        <w:rPr>
          <w:rFonts w:cs="Arial"/>
          <w:b/>
          <w:szCs w:val="20"/>
        </w:rPr>
        <w:t>OBRAZLOŽITEV</w:t>
      </w:r>
    </w:p>
    <w:p w:rsidR="0034140D" w:rsidRPr="00323A1E" w:rsidRDefault="0034140D" w:rsidP="0034140D">
      <w:pPr>
        <w:tabs>
          <w:tab w:val="left" w:pos="708"/>
        </w:tabs>
        <w:rPr>
          <w:rFonts w:cs="Arial"/>
          <w:b/>
          <w:szCs w:val="20"/>
        </w:rPr>
      </w:pPr>
    </w:p>
    <w:p w:rsidR="0034140D" w:rsidRPr="00323A1E" w:rsidRDefault="0034140D" w:rsidP="0034140D">
      <w:pPr>
        <w:tabs>
          <w:tab w:val="left" w:pos="708"/>
        </w:tabs>
        <w:rPr>
          <w:rFonts w:cs="Arial"/>
          <w:b/>
          <w:szCs w:val="20"/>
        </w:rPr>
      </w:pPr>
      <w:r w:rsidRPr="00323A1E">
        <w:rPr>
          <w:rFonts w:cs="Arial"/>
          <w:b/>
          <w:szCs w:val="20"/>
        </w:rPr>
        <w:t>I. UVOD</w:t>
      </w:r>
    </w:p>
    <w:p w:rsidR="0034140D" w:rsidRPr="00323A1E" w:rsidRDefault="0034140D" w:rsidP="0034140D">
      <w:pPr>
        <w:tabs>
          <w:tab w:val="left" w:pos="708"/>
        </w:tabs>
        <w:rPr>
          <w:rFonts w:cs="Arial"/>
          <w:szCs w:val="20"/>
        </w:rPr>
      </w:pPr>
    </w:p>
    <w:p w:rsidR="0034140D" w:rsidRPr="00323A1E" w:rsidRDefault="0034140D" w:rsidP="00B83A96">
      <w:pPr>
        <w:numPr>
          <w:ilvl w:val="0"/>
          <w:numId w:val="8"/>
        </w:numPr>
        <w:tabs>
          <w:tab w:val="clear" w:pos="720"/>
          <w:tab w:val="num" w:pos="-360"/>
        </w:tabs>
        <w:ind w:left="360"/>
        <w:jc w:val="both"/>
        <w:rPr>
          <w:rFonts w:cs="Arial"/>
          <w:b/>
          <w:szCs w:val="20"/>
        </w:rPr>
      </w:pPr>
      <w:r w:rsidRPr="00323A1E">
        <w:rPr>
          <w:rFonts w:cs="Arial"/>
          <w:b/>
          <w:szCs w:val="20"/>
        </w:rPr>
        <w:t>Pravna podlaga (besedilo, vsebina zakonske določbe, ki je podlaga za izdajo uredbe)</w:t>
      </w:r>
    </w:p>
    <w:p w:rsidR="0034140D" w:rsidRPr="00323A1E" w:rsidRDefault="0034140D" w:rsidP="0034140D">
      <w:pPr>
        <w:jc w:val="both"/>
        <w:rPr>
          <w:rFonts w:cs="Arial"/>
          <w:b/>
          <w:szCs w:val="20"/>
        </w:rPr>
      </w:pPr>
    </w:p>
    <w:p w:rsidR="0034140D" w:rsidRPr="00323A1E" w:rsidRDefault="0034140D" w:rsidP="0034140D">
      <w:pPr>
        <w:jc w:val="both"/>
        <w:rPr>
          <w:rFonts w:cs="Arial"/>
          <w:szCs w:val="20"/>
        </w:rPr>
      </w:pPr>
      <w:r w:rsidRPr="00323A1E">
        <w:rPr>
          <w:rFonts w:cs="Arial"/>
          <w:szCs w:val="20"/>
        </w:rPr>
        <w:t>- prvi odstavek 40. člena Zakona o morskem ribištvu (Uradni list RS, št. 115/06 in 76/15) določa:</w:t>
      </w:r>
    </w:p>
    <w:p w:rsidR="0034140D" w:rsidRPr="00323A1E" w:rsidRDefault="0034140D" w:rsidP="0034140D">
      <w:pPr>
        <w:jc w:val="both"/>
        <w:rPr>
          <w:rFonts w:cs="Arial"/>
          <w:szCs w:val="20"/>
        </w:rPr>
      </w:pPr>
      <w:r w:rsidRPr="00323A1E">
        <w:rPr>
          <w:rFonts w:cs="Arial"/>
          <w:szCs w:val="20"/>
        </w:rPr>
        <w:t>»(1) Vlada predpiše ukrepe in postopke za izvrševanje predpisov Unije s področja skupne ribiške politike ter določa pristojne organe in organizacije za izvrševanje predpisov Unije.«</w:t>
      </w:r>
    </w:p>
    <w:p w:rsidR="0034140D" w:rsidRPr="00323A1E" w:rsidRDefault="0034140D" w:rsidP="0034140D">
      <w:pPr>
        <w:jc w:val="both"/>
        <w:rPr>
          <w:rFonts w:cs="Arial"/>
          <w:szCs w:val="20"/>
        </w:rPr>
      </w:pPr>
    </w:p>
    <w:p w:rsidR="0034140D" w:rsidRPr="00323A1E" w:rsidRDefault="0034140D" w:rsidP="0034140D">
      <w:pPr>
        <w:tabs>
          <w:tab w:val="left" w:pos="708"/>
        </w:tabs>
        <w:rPr>
          <w:rFonts w:cs="Arial"/>
          <w:szCs w:val="20"/>
        </w:rPr>
      </w:pPr>
    </w:p>
    <w:p w:rsidR="0034140D" w:rsidRPr="00323A1E" w:rsidRDefault="0034140D" w:rsidP="00B83A96">
      <w:pPr>
        <w:numPr>
          <w:ilvl w:val="0"/>
          <w:numId w:val="8"/>
        </w:numPr>
        <w:tabs>
          <w:tab w:val="clear" w:pos="720"/>
          <w:tab w:val="num" w:pos="-360"/>
        </w:tabs>
        <w:ind w:left="360"/>
        <w:jc w:val="both"/>
        <w:rPr>
          <w:rFonts w:cs="Arial"/>
          <w:b/>
          <w:szCs w:val="20"/>
        </w:rPr>
      </w:pPr>
      <w:r w:rsidRPr="00323A1E">
        <w:rPr>
          <w:rFonts w:cs="Arial"/>
          <w:b/>
          <w:szCs w:val="20"/>
        </w:rPr>
        <w:t>Rok za izdajo uredbe, določen z zakonom</w:t>
      </w:r>
    </w:p>
    <w:p w:rsidR="0034140D" w:rsidRPr="00323A1E" w:rsidRDefault="0034140D" w:rsidP="0034140D">
      <w:pPr>
        <w:tabs>
          <w:tab w:val="left" w:pos="708"/>
        </w:tabs>
        <w:rPr>
          <w:rFonts w:cs="Arial"/>
          <w:szCs w:val="20"/>
        </w:rPr>
      </w:pPr>
      <w:r w:rsidRPr="00323A1E">
        <w:rPr>
          <w:rFonts w:cs="Arial"/>
          <w:szCs w:val="20"/>
        </w:rPr>
        <w:t>Rok ni določen.</w:t>
      </w:r>
    </w:p>
    <w:p w:rsidR="0034140D" w:rsidRPr="00323A1E" w:rsidRDefault="0034140D" w:rsidP="0034140D">
      <w:pPr>
        <w:tabs>
          <w:tab w:val="left" w:pos="708"/>
        </w:tabs>
        <w:rPr>
          <w:rFonts w:cs="Arial"/>
          <w:szCs w:val="20"/>
        </w:rPr>
      </w:pPr>
    </w:p>
    <w:p w:rsidR="0034140D" w:rsidRPr="00323A1E" w:rsidRDefault="0034140D" w:rsidP="00B83A96">
      <w:pPr>
        <w:numPr>
          <w:ilvl w:val="0"/>
          <w:numId w:val="8"/>
        </w:numPr>
        <w:tabs>
          <w:tab w:val="clear" w:pos="720"/>
          <w:tab w:val="num" w:pos="0"/>
        </w:tabs>
        <w:ind w:left="360"/>
        <w:jc w:val="both"/>
        <w:rPr>
          <w:rFonts w:cs="Arial"/>
          <w:b/>
          <w:szCs w:val="20"/>
        </w:rPr>
      </w:pPr>
      <w:r w:rsidRPr="00323A1E">
        <w:rPr>
          <w:rFonts w:cs="Arial"/>
          <w:b/>
          <w:szCs w:val="20"/>
        </w:rPr>
        <w:t>Splošna obrazložitev predloga uredbe, če je potrebna</w:t>
      </w:r>
    </w:p>
    <w:p w:rsidR="0034140D" w:rsidRPr="00323A1E" w:rsidRDefault="0034140D" w:rsidP="0034140D">
      <w:pPr>
        <w:tabs>
          <w:tab w:val="left" w:pos="708"/>
        </w:tabs>
        <w:rPr>
          <w:rFonts w:cs="Arial"/>
          <w:szCs w:val="20"/>
        </w:rPr>
      </w:pPr>
      <w:r w:rsidRPr="00323A1E">
        <w:rPr>
          <w:rFonts w:cs="Arial"/>
          <w:szCs w:val="20"/>
        </w:rPr>
        <w:t>/</w:t>
      </w:r>
    </w:p>
    <w:p w:rsidR="0034140D" w:rsidRPr="00323A1E" w:rsidRDefault="0034140D" w:rsidP="00B83A96">
      <w:pPr>
        <w:numPr>
          <w:ilvl w:val="0"/>
          <w:numId w:val="8"/>
        </w:numPr>
        <w:tabs>
          <w:tab w:val="clear" w:pos="720"/>
          <w:tab w:val="num" w:pos="0"/>
        </w:tabs>
        <w:ind w:left="360"/>
        <w:jc w:val="both"/>
        <w:rPr>
          <w:rFonts w:cs="Arial"/>
          <w:b/>
          <w:szCs w:val="20"/>
        </w:rPr>
      </w:pPr>
      <w:r w:rsidRPr="00323A1E">
        <w:rPr>
          <w:rFonts w:cs="Arial"/>
          <w:b/>
          <w:szCs w:val="20"/>
        </w:rPr>
        <w:t>Predstavitev presoje posledic za posamezna področja, če te niso mogle biti celovito predstavljene v predlogu zakona</w:t>
      </w:r>
    </w:p>
    <w:p w:rsidR="0034140D" w:rsidRPr="00323A1E" w:rsidRDefault="0034140D" w:rsidP="0034140D">
      <w:pPr>
        <w:jc w:val="both"/>
        <w:rPr>
          <w:rFonts w:cs="Arial"/>
          <w:szCs w:val="20"/>
        </w:rPr>
      </w:pPr>
      <w:r w:rsidRPr="00323A1E">
        <w:rPr>
          <w:rFonts w:cs="Arial"/>
          <w:szCs w:val="20"/>
        </w:rPr>
        <w:t>/</w:t>
      </w:r>
    </w:p>
    <w:p w:rsidR="0034140D" w:rsidRPr="00323A1E" w:rsidRDefault="0034140D" w:rsidP="0034140D">
      <w:pPr>
        <w:rPr>
          <w:rFonts w:cs="Arial"/>
          <w:szCs w:val="20"/>
          <w:lang w:eastAsia="sl-SI"/>
        </w:rPr>
      </w:pPr>
    </w:p>
    <w:p w:rsidR="0034140D" w:rsidRPr="00323A1E" w:rsidRDefault="0034140D" w:rsidP="0034140D">
      <w:pPr>
        <w:tabs>
          <w:tab w:val="left" w:pos="708"/>
        </w:tabs>
        <w:rPr>
          <w:rFonts w:cs="Arial"/>
          <w:b/>
          <w:szCs w:val="20"/>
        </w:rPr>
      </w:pPr>
      <w:r w:rsidRPr="00323A1E">
        <w:rPr>
          <w:rFonts w:cs="Arial"/>
          <w:b/>
          <w:szCs w:val="20"/>
        </w:rPr>
        <w:t>II. VSEBINSKA OBRAZLOŽITEV PREDLAGANIH REŠITEV</w:t>
      </w:r>
    </w:p>
    <w:p w:rsidR="0034140D" w:rsidRPr="00323A1E" w:rsidRDefault="0034140D" w:rsidP="0034140D">
      <w:pPr>
        <w:tabs>
          <w:tab w:val="left" w:pos="708"/>
        </w:tabs>
        <w:rPr>
          <w:rFonts w:cs="Arial"/>
          <w:b/>
          <w:szCs w:val="20"/>
        </w:rPr>
      </w:pPr>
    </w:p>
    <w:p w:rsidR="0034140D" w:rsidRPr="00323A1E" w:rsidRDefault="0034140D" w:rsidP="0034140D">
      <w:pPr>
        <w:jc w:val="both"/>
        <w:rPr>
          <w:rFonts w:cs="Arial"/>
          <w:szCs w:val="20"/>
        </w:rPr>
      </w:pPr>
      <w:r w:rsidRPr="00323A1E">
        <w:rPr>
          <w:rFonts w:cs="Arial"/>
          <w:szCs w:val="20"/>
        </w:rPr>
        <w:t xml:space="preserve">Uredba predstavlja nacionalno pravno podlago za izvajanje tistih ukrepov </w:t>
      </w:r>
      <w:r w:rsidR="005840DC">
        <w:rPr>
          <w:rFonts w:cs="Arial"/>
          <w:szCs w:val="20"/>
        </w:rPr>
        <w:t>in</w:t>
      </w:r>
      <w:r w:rsidR="00A0187F">
        <w:rPr>
          <w:rFonts w:cs="Arial"/>
          <w:szCs w:val="20"/>
        </w:rPr>
        <w:t xml:space="preserve"> </w:t>
      </w:r>
      <w:r w:rsidRPr="00323A1E">
        <w:rPr>
          <w:rFonts w:cs="Arial"/>
          <w:szCs w:val="20"/>
        </w:rPr>
        <w:t>tehnične pomoči, ki se izvajajo v skladu s predpisi, ki urejajo javno naročanje, iz Operativnega programa za izvajanje Evropskega sklada za pomorstvo in ribištvo v Republiki Sloveniji za obdobje 2014</w:t>
      </w:r>
      <w:r w:rsidRPr="00323A1E">
        <w:rPr>
          <w:rFonts w:cs="Arial"/>
          <w:b/>
          <w:szCs w:val="20"/>
          <w:lang w:eastAsia="sl-SI"/>
        </w:rPr>
        <w:t>–</w:t>
      </w:r>
      <w:r w:rsidRPr="00323A1E">
        <w:rPr>
          <w:rFonts w:cs="Arial"/>
          <w:szCs w:val="20"/>
        </w:rPr>
        <w:t>2020 (v nadaljnjem besedilu: OP ESPR 2014</w:t>
      </w:r>
      <w:r w:rsidRPr="00323A1E">
        <w:rPr>
          <w:rFonts w:cs="Arial"/>
          <w:b/>
          <w:szCs w:val="20"/>
          <w:lang w:eastAsia="sl-SI"/>
        </w:rPr>
        <w:t>–</w:t>
      </w:r>
      <w:r w:rsidRPr="00323A1E">
        <w:rPr>
          <w:rFonts w:cs="Arial"/>
          <w:szCs w:val="20"/>
        </w:rPr>
        <w:t>2020). Program je potrjen z Izvedbenim sklepom Komisije z dne 22. julija 2015 o odobritvi operativnega programa za izvajanje Evropskega sklada za pomorstvo in ribištvo v Republiki Sloveniji za obdobje 2014</w:t>
      </w:r>
      <w:r w:rsidRPr="00323A1E">
        <w:rPr>
          <w:rFonts w:cs="Arial"/>
          <w:b/>
          <w:szCs w:val="20"/>
          <w:lang w:eastAsia="sl-SI"/>
        </w:rPr>
        <w:t>–</w:t>
      </w:r>
      <w:r w:rsidRPr="00323A1E">
        <w:rPr>
          <w:rFonts w:cs="Arial"/>
          <w:szCs w:val="20"/>
        </w:rPr>
        <w:t xml:space="preserve">2020 za podporo iz Evropskega sklada za pomorstvo in ribištvo v Sloveniji, št. CCI 2014 SI 14 MF OP 001. </w:t>
      </w:r>
    </w:p>
    <w:p w:rsidR="0034140D" w:rsidRPr="00323A1E" w:rsidRDefault="0034140D" w:rsidP="0034140D">
      <w:pPr>
        <w:jc w:val="both"/>
        <w:rPr>
          <w:rFonts w:cs="Arial"/>
          <w:szCs w:val="20"/>
        </w:rPr>
      </w:pPr>
    </w:p>
    <w:p w:rsidR="0034140D" w:rsidRPr="00323A1E" w:rsidRDefault="0034140D" w:rsidP="0034140D">
      <w:pPr>
        <w:jc w:val="both"/>
        <w:rPr>
          <w:rFonts w:cs="Arial"/>
          <w:szCs w:val="20"/>
        </w:rPr>
      </w:pPr>
      <w:r w:rsidRPr="00323A1E">
        <w:rPr>
          <w:rFonts w:cs="Arial"/>
          <w:szCs w:val="20"/>
        </w:rPr>
        <w:t>Ukrepi OP ESPR 2014</w:t>
      </w:r>
      <w:r w:rsidRPr="00323A1E">
        <w:rPr>
          <w:rFonts w:cs="Arial"/>
          <w:b/>
          <w:szCs w:val="20"/>
          <w:lang w:eastAsia="sl-SI"/>
        </w:rPr>
        <w:t>–</w:t>
      </w:r>
      <w:r w:rsidRPr="00323A1E">
        <w:rPr>
          <w:rFonts w:cs="Arial"/>
          <w:szCs w:val="20"/>
        </w:rPr>
        <w:t>2020 se izvajajo v okviru šestih prednostnih nalog Unije, določenih v šestem členu Uredbe 508/2014/EU. V okviru ukrepov se izvajajo posamezne operacije, ki sledijo ciljem ukrepa. Do podpore so upravičene tiste operacije, ki izpolnjujejo pogoje upravičenosti in so izbrane v skladu z merili za izbor operacij. Postopek izbora ustreznih operacij poteka v dveh fazah:</w:t>
      </w:r>
    </w:p>
    <w:p w:rsidR="0034140D" w:rsidRPr="00323A1E" w:rsidRDefault="0034140D" w:rsidP="0034140D">
      <w:pPr>
        <w:jc w:val="both"/>
        <w:rPr>
          <w:rFonts w:cs="Arial"/>
          <w:szCs w:val="20"/>
        </w:rPr>
      </w:pPr>
    </w:p>
    <w:p w:rsidR="0034140D" w:rsidRPr="00323A1E" w:rsidRDefault="0034140D" w:rsidP="0034140D">
      <w:pPr>
        <w:jc w:val="both"/>
        <w:rPr>
          <w:rFonts w:cs="Arial"/>
          <w:szCs w:val="20"/>
        </w:rPr>
      </w:pPr>
      <w:r w:rsidRPr="00323A1E">
        <w:rPr>
          <w:rFonts w:cs="Arial"/>
          <w:szCs w:val="20"/>
        </w:rPr>
        <w:t>- najprej se izvede izbor operacije skladno s pogoji upravičenosti in merili, ki jih je potrdil Odbor za spremljanje OP ESPR 2014</w:t>
      </w:r>
      <w:r w:rsidRPr="00323A1E">
        <w:rPr>
          <w:rFonts w:cs="Arial"/>
          <w:b/>
          <w:szCs w:val="20"/>
          <w:lang w:eastAsia="sl-SI"/>
        </w:rPr>
        <w:t>–</w:t>
      </w:r>
      <w:r w:rsidRPr="00323A1E">
        <w:rPr>
          <w:rFonts w:cs="Arial"/>
          <w:szCs w:val="20"/>
        </w:rPr>
        <w:t>2020 in so navedena v tej uredbi;</w:t>
      </w:r>
    </w:p>
    <w:p w:rsidR="0034140D" w:rsidRPr="00323A1E" w:rsidRDefault="0034140D" w:rsidP="0034140D">
      <w:pPr>
        <w:jc w:val="both"/>
        <w:rPr>
          <w:rFonts w:cs="Arial"/>
          <w:szCs w:val="20"/>
        </w:rPr>
      </w:pPr>
      <w:r w:rsidRPr="00323A1E">
        <w:rPr>
          <w:rFonts w:cs="Arial"/>
          <w:szCs w:val="20"/>
        </w:rPr>
        <w:t>- po izboru operacije se skladno z zakonom, ki ureja javno naročanje, izbere izvajalec operacije. Pogoji in merila za izbor izvajalca niso enaki za vsa javna naročila, saj so prilagojeni vsebini javnega naročila.</w:t>
      </w:r>
    </w:p>
    <w:p w:rsidR="0034140D" w:rsidRPr="00323A1E" w:rsidRDefault="0034140D" w:rsidP="0034140D">
      <w:pPr>
        <w:jc w:val="both"/>
        <w:rPr>
          <w:rFonts w:cs="Arial"/>
          <w:szCs w:val="20"/>
        </w:rPr>
      </w:pPr>
    </w:p>
    <w:p w:rsidR="0034140D" w:rsidRPr="00323A1E" w:rsidRDefault="0034140D" w:rsidP="0034140D">
      <w:pPr>
        <w:jc w:val="both"/>
        <w:rPr>
          <w:rFonts w:cs="Arial"/>
          <w:szCs w:val="20"/>
        </w:rPr>
      </w:pPr>
      <w:r w:rsidRPr="00323A1E">
        <w:rPr>
          <w:rFonts w:cs="Arial"/>
          <w:szCs w:val="20"/>
        </w:rPr>
        <w:t>Ker je upravičenec in organ upravljanja pri vseh ukrepih MKGP, ta zagotavlja ustrezno ločenost funkcij med osebjem, odgovornim za izvajanje operacij, in osebjem, odgovornim za preverjanje operacij v okviru ukrepov.</w:t>
      </w:r>
    </w:p>
    <w:p w:rsidR="0034140D" w:rsidRPr="00323A1E" w:rsidRDefault="0034140D" w:rsidP="0034140D">
      <w:pPr>
        <w:jc w:val="both"/>
        <w:rPr>
          <w:rFonts w:cs="Arial"/>
          <w:szCs w:val="20"/>
        </w:rPr>
      </w:pPr>
    </w:p>
    <w:p w:rsidR="0034140D" w:rsidRPr="00323A1E" w:rsidRDefault="0034140D" w:rsidP="0034140D">
      <w:pPr>
        <w:jc w:val="both"/>
        <w:rPr>
          <w:rFonts w:cs="Arial"/>
          <w:szCs w:val="20"/>
        </w:rPr>
      </w:pPr>
      <w:r w:rsidRPr="00323A1E">
        <w:rPr>
          <w:rFonts w:cs="Arial"/>
          <w:szCs w:val="20"/>
        </w:rPr>
        <w:t>Pristojni organi za izvajanje ukrepov in tehnične pomoči iz te uredbe so:</w:t>
      </w:r>
    </w:p>
    <w:p w:rsidR="0034140D" w:rsidRDefault="0034140D" w:rsidP="00B83A96">
      <w:pPr>
        <w:numPr>
          <w:ilvl w:val="0"/>
          <w:numId w:val="11"/>
        </w:numPr>
        <w:jc w:val="both"/>
        <w:rPr>
          <w:rFonts w:cs="Arial"/>
          <w:szCs w:val="20"/>
        </w:rPr>
      </w:pPr>
      <w:r w:rsidRPr="00323A1E">
        <w:rPr>
          <w:rFonts w:cs="Arial"/>
          <w:szCs w:val="20"/>
          <w:lang w:eastAsia="sl-SI"/>
        </w:rPr>
        <w:t xml:space="preserve">organ upravljanja je </w:t>
      </w:r>
      <w:r w:rsidRPr="00323A1E">
        <w:rPr>
          <w:rFonts w:cs="Arial"/>
          <w:szCs w:val="20"/>
        </w:rPr>
        <w:t xml:space="preserve">Ministrstvo za kmetijstvo, gozdarstvo in prehrano (v nadaljnjem besedilu: MKGP), ki je odgovorno za celotno izvedbo in spremljanje operacij </w:t>
      </w:r>
      <w:r w:rsidRPr="00323A1E">
        <w:rPr>
          <w:rFonts w:cs="Arial"/>
          <w:szCs w:val="20"/>
          <w:lang w:eastAsia="sl-SI"/>
        </w:rPr>
        <w:t>v okviru ukrepov in tehnične pomoči</w:t>
      </w:r>
      <w:r w:rsidRPr="00323A1E">
        <w:rPr>
          <w:rFonts w:cs="Arial"/>
          <w:szCs w:val="20"/>
        </w:rPr>
        <w:t>;</w:t>
      </w:r>
    </w:p>
    <w:p w:rsidR="00A0187F" w:rsidRPr="00323A1E" w:rsidRDefault="00A0187F" w:rsidP="00B83A96">
      <w:pPr>
        <w:numPr>
          <w:ilvl w:val="0"/>
          <w:numId w:val="11"/>
        </w:numPr>
        <w:jc w:val="both"/>
        <w:rPr>
          <w:rFonts w:cs="Arial"/>
          <w:szCs w:val="20"/>
        </w:rPr>
      </w:pPr>
      <w:r>
        <w:rPr>
          <w:rFonts w:cs="Arial"/>
          <w:szCs w:val="20"/>
        </w:rPr>
        <w:lastRenderedPageBreak/>
        <w:t xml:space="preserve">posredniški organ organa upravlja je </w:t>
      </w:r>
      <w:r w:rsidRPr="00323A1E">
        <w:rPr>
          <w:rFonts w:cs="Arial"/>
          <w:szCs w:val="20"/>
          <w:lang w:eastAsia="sl-SI"/>
        </w:rPr>
        <w:t>Agencija Republike Slovenije za kmetijske trge in razvoj podeželja</w:t>
      </w:r>
      <w:r>
        <w:rPr>
          <w:rFonts w:cs="Arial"/>
          <w:szCs w:val="20"/>
          <w:lang w:eastAsia="sl-SI"/>
        </w:rPr>
        <w:t>;</w:t>
      </w:r>
    </w:p>
    <w:p w:rsidR="0034140D" w:rsidRPr="00323A1E" w:rsidRDefault="0034140D" w:rsidP="00B83A96">
      <w:pPr>
        <w:numPr>
          <w:ilvl w:val="0"/>
          <w:numId w:val="11"/>
        </w:numPr>
        <w:jc w:val="both"/>
        <w:rPr>
          <w:rFonts w:cs="Arial"/>
          <w:szCs w:val="20"/>
          <w:lang w:eastAsia="sl-SI"/>
        </w:rPr>
      </w:pPr>
      <w:r w:rsidRPr="00323A1E">
        <w:rPr>
          <w:rFonts w:cs="Arial"/>
          <w:szCs w:val="20"/>
          <w:lang w:eastAsia="sl-SI"/>
        </w:rPr>
        <w:t>organ za potrjevanje je Agencija Republike Slovenije za kmetijske trge in razvoj podeželja, ki je odgovorna za pripravo in posredovanje zahtevkov za plačilo Evropski komisiji za izvedene operacije;</w:t>
      </w:r>
    </w:p>
    <w:p w:rsidR="0034140D" w:rsidRPr="00323A1E" w:rsidRDefault="0034140D" w:rsidP="00B83A96">
      <w:pPr>
        <w:numPr>
          <w:ilvl w:val="0"/>
          <w:numId w:val="11"/>
        </w:numPr>
        <w:jc w:val="both"/>
        <w:rPr>
          <w:rFonts w:cs="Arial"/>
          <w:szCs w:val="20"/>
          <w:lang w:eastAsia="sl-SI"/>
        </w:rPr>
      </w:pPr>
      <w:r w:rsidRPr="00323A1E">
        <w:rPr>
          <w:rFonts w:cs="Arial"/>
          <w:szCs w:val="20"/>
          <w:lang w:eastAsia="sl-SI"/>
        </w:rPr>
        <w:t>revizijski organ je Urad Republike Slovenije za nadzor proračuna, ki je odgovoren za izvajanje nadzora nad operacijami;</w:t>
      </w:r>
    </w:p>
    <w:p w:rsidR="0034140D" w:rsidRPr="00323A1E" w:rsidRDefault="0034140D" w:rsidP="00B83A96">
      <w:pPr>
        <w:numPr>
          <w:ilvl w:val="0"/>
          <w:numId w:val="11"/>
        </w:numPr>
        <w:spacing w:line="240" w:lineRule="auto"/>
        <w:jc w:val="both"/>
        <w:rPr>
          <w:rFonts w:cs="Arial"/>
          <w:szCs w:val="20"/>
          <w:lang w:eastAsia="sl-SI"/>
        </w:rPr>
      </w:pPr>
      <w:r w:rsidRPr="00323A1E">
        <w:rPr>
          <w:rFonts w:cs="Arial"/>
          <w:szCs w:val="20"/>
          <w:lang w:eastAsia="sl-SI"/>
        </w:rPr>
        <w:t>odbor za spremljanje je odbor odgovoren za spremljanje Operativnega programa za izvajanje Evropskega sklada za pomorstvo in ribištvo v Republiki Sloveniji za obdobje 2014</w:t>
      </w:r>
      <w:r w:rsidRPr="00323A1E">
        <w:rPr>
          <w:rFonts w:cs="Arial"/>
          <w:b/>
          <w:szCs w:val="20"/>
          <w:lang w:eastAsia="sl-SI"/>
        </w:rPr>
        <w:t>–</w:t>
      </w:r>
      <w:r w:rsidRPr="00323A1E">
        <w:rPr>
          <w:rFonts w:cs="Arial"/>
          <w:szCs w:val="20"/>
          <w:lang w:eastAsia="sl-SI"/>
        </w:rPr>
        <w:t>2020, ustanovljen s sklepom Vlade RS o ustanovitvi, organizaciji, nalogah in imenovanju članov Odbora za spremljanje Operativnega programa za izvajanje Evropskega sklada za pomorstvo in ribištvo v Republiki Sloveniji za obdobje 2014–2020, št. 01410-35/2015/4 z dne 8. 10. 2015, ki potrjuje merila za izbor operacij v okviru ukrepov in tehnične pomoči.</w:t>
      </w:r>
    </w:p>
    <w:p w:rsidR="0034140D" w:rsidRPr="00323A1E" w:rsidRDefault="0034140D" w:rsidP="0034140D">
      <w:pPr>
        <w:jc w:val="both"/>
        <w:rPr>
          <w:rFonts w:cs="Arial"/>
          <w:szCs w:val="20"/>
        </w:rPr>
      </w:pPr>
    </w:p>
    <w:p w:rsidR="0034140D" w:rsidRPr="00323A1E" w:rsidRDefault="0034140D" w:rsidP="0034140D">
      <w:pPr>
        <w:jc w:val="both"/>
        <w:rPr>
          <w:rFonts w:cs="Arial"/>
          <w:szCs w:val="20"/>
        </w:rPr>
      </w:pPr>
      <w:r w:rsidRPr="00323A1E">
        <w:rPr>
          <w:rFonts w:cs="Arial"/>
          <w:szCs w:val="20"/>
        </w:rPr>
        <w:t>Finančna sredstva:</w:t>
      </w:r>
    </w:p>
    <w:p w:rsidR="0034140D" w:rsidRPr="00323A1E" w:rsidRDefault="0034140D" w:rsidP="0034140D">
      <w:pPr>
        <w:jc w:val="both"/>
        <w:rPr>
          <w:rFonts w:cs="Arial"/>
          <w:szCs w:val="20"/>
        </w:rPr>
      </w:pPr>
      <w:r w:rsidRPr="00323A1E">
        <w:rPr>
          <w:rFonts w:cs="Arial"/>
          <w:szCs w:val="20"/>
        </w:rPr>
        <w:t>Finančna sredstva so v okviru OP ESPR 2014</w:t>
      </w:r>
      <w:r w:rsidRPr="00323A1E">
        <w:rPr>
          <w:rFonts w:cs="Arial"/>
          <w:b/>
          <w:szCs w:val="20"/>
          <w:lang w:eastAsia="sl-SI"/>
        </w:rPr>
        <w:t>–</w:t>
      </w:r>
      <w:r w:rsidRPr="00323A1E">
        <w:rPr>
          <w:rFonts w:cs="Arial"/>
          <w:szCs w:val="20"/>
        </w:rPr>
        <w:t>2020 razdeljena in potrjena s strani Evropske komisije na ravni prednostnih nalog Unije, v okviru katerih se izvajajo posamezni ukrepi iz te uredbe in tehnična pomoč. Razdelitev finančnih sredstev po ukrepih je v interni pristojnosti organa upravljanja in je navedena v tej uredbi. Ker je upravičenec pri vseh ukrepih MKGP, tj. oseba javnega prava, je stopnja intenzivnosti javne pomoči skladno s točko a) drugega odstavka 95. člena Uredbe 508/2014/EU v višini 100 % upravičenih odhodkov za operacijo. Od tega je pri večini ukrepov najvišja stopnja prispevka iz Evropskega sklada za pomorstvo in ribištvo 75 % upravičenih javnofinančnih odhodkov, preostala sredstva v višini 25 % pa so zagotovljena v okviru proračuna Republike Slovenije. Izjema so ukrepi v okviru tretje prednostne naloge Unije, kjer je razmerje naslednje:</w:t>
      </w:r>
    </w:p>
    <w:p w:rsidR="0034140D" w:rsidRPr="00323A1E" w:rsidRDefault="0034140D" w:rsidP="0034140D">
      <w:pPr>
        <w:jc w:val="both"/>
        <w:rPr>
          <w:rFonts w:cs="Arial"/>
          <w:szCs w:val="20"/>
        </w:rPr>
      </w:pPr>
      <w:r w:rsidRPr="00323A1E">
        <w:rPr>
          <w:rFonts w:cs="Arial"/>
          <w:szCs w:val="20"/>
        </w:rPr>
        <w:t>- zbiranje podatkov: 80 % (Evropski sklad za pomorstvo in ribištvo) : 20 % (proračun Republike Slovenije);</w:t>
      </w:r>
    </w:p>
    <w:p w:rsidR="0034140D" w:rsidRPr="00323A1E" w:rsidRDefault="0034140D" w:rsidP="0034140D">
      <w:pPr>
        <w:jc w:val="both"/>
        <w:rPr>
          <w:rFonts w:cs="Arial"/>
          <w:szCs w:val="20"/>
        </w:rPr>
      </w:pPr>
      <w:r w:rsidRPr="00323A1E">
        <w:rPr>
          <w:rFonts w:cs="Arial"/>
          <w:szCs w:val="20"/>
        </w:rPr>
        <w:t xml:space="preserve">- nadzor in izvrševanje: </w:t>
      </w:r>
    </w:p>
    <w:p w:rsidR="0034140D" w:rsidRPr="00323A1E" w:rsidRDefault="0034140D" w:rsidP="0034140D">
      <w:pPr>
        <w:jc w:val="both"/>
        <w:rPr>
          <w:rFonts w:cs="Arial"/>
          <w:szCs w:val="20"/>
        </w:rPr>
      </w:pPr>
      <w:r w:rsidRPr="00323A1E">
        <w:rPr>
          <w:rFonts w:cs="Arial"/>
          <w:szCs w:val="20"/>
        </w:rPr>
        <w:t>90 % (Evropski sklad za pomorstvo in ribištvo) : 10 % (proračun Republike Slovenije) oziroma</w:t>
      </w:r>
    </w:p>
    <w:p w:rsidR="0034140D" w:rsidRPr="00663C1A" w:rsidRDefault="0034140D" w:rsidP="0034140D">
      <w:pPr>
        <w:jc w:val="both"/>
        <w:rPr>
          <w:rFonts w:cs="Arial"/>
          <w:szCs w:val="20"/>
        </w:rPr>
      </w:pPr>
      <w:r w:rsidRPr="00323A1E">
        <w:rPr>
          <w:rFonts w:cs="Arial"/>
          <w:szCs w:val="20"/>
        </w:rPr>
        <w:t>70 % (Evropski sklad za pomorstvo in ribištvo) : 30 % (proračun Republike Slovenije).</w:t>
      </w:r>
    </w:p>
    <w:p w:rsidR="0034140D" w:rsidRPr="00663C1A" w:rsidRDefault="0034140D" w:rsidP="0034140D">
      <w:pPr>
        <w:jc w:val="both"/>
        <w:rPr>
          <w:rFonts w:cs="Arial"/>
          <w:szCs w:val="20"/>
        </w:rPr>
      </w:pPr>
    </w:p>
    <w:p w:rsidR="0034140D" w:rsidRPr="00663C1A" w:rsidRDefault="0034140D" w:rsidP="0034140D">
      <w:pPr>
        <w:jc w:val="both"/>
        <w:rPr>
          <w:rFonts w:cs="Arial"/>
          <w:szCs w:val="20"/>
        </w:rPr>
      </w:pPr>
    </w:p>
    <w:p w:rsidR="0034140D" w:rsidRPr="00663C1A" w:rsidRDefault="0034140D" w:rsidP="0034140D">
      <w:pPr>
        <w:rPr>
          <w:rFonts w:cs="Arial"/>
          <w:szCs w:val="20"/>
        </w:rPr>
      </w:pPr>
    </w:p>
    <w:p w:rsidR="0034140D" w:rsidRPr="00663C1A" w:rsidRDefault="0034140D" w:rsidP="0034140D">
      <w:pPr>
        <w:rPr>
          <w:rFonts w:cs="Arial"/>
          <w:szCs w:val="20"/>
        </w:rPr>
      </w:pPr>
    </w:p>
    <w:p w:rsidR="0034140D" w:rsidRPr="00663C1A" w:rsidRDefault="0034140D" w:rsidP="0034140D">
      <w:pPr>
        <w:spacing w:line="360" w:lineRule="auto"/>
        <w:rPr>
          <w:rFonts w:cs="Arial"/>
          <w:szCs w:val="20"/>
        </w:rPr>
      </w:pPr>
    </w:p>
    <w:p w:rsidR="0034140D" w:rsidRPr="00663C1A" w:rsidRDefault="0034140D" w:rsidP="0034140D">
      <w:pPr>
        <w:rPr>
          <w:rFonts w:cs="Arial"/>
          <w:szCs w:val="20"/>
        </w:rPr>
      </w:pPr>
    </w:p>
    <w:p w:rsidR="007901CA" w:rsidRDefault="007901CA"/>
    <w:sectPr w:rsidR="007901CA" w:rsidSect="00F403DC">
      <w:pgSz w:w="11900" w:h="16840" w:code="9"/>
      <w:pgMar w:top="1701" w:right="1701" w:bottom="1134" w:left="1701" w:header="1882"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87F" w:rsidRDefault="00A0187F">
      <w:pPr>
        <w:spacing w:line="240" w:lineRule="auto"/>
      </w:pPr>
      <w:r>
        <w:separator/>
      </w:r>
    </w:p>
  </w:endnote>
  <w:endnote w:type="continuationSeparator" w:id="0">
    <w:p w:rsidR="00A0187F" w:rsidRDefault="00A018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87F" w:rsidRDefault="00A0187F" w:rsidP="00F403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0187F" w:rsidRDefault="00A0187F" w:rsidP="00F403DC">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87F" w:rsidRDefault="00A0187F" w:rsidP="00F403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822F5">
      <w:rPr>
        <w:rStyle w:val="tevilkastrani"/>
        <w:noProof/>
      </w:rPr>
      <w:t>5</w:t>
    </w:r>
    <w:r>
      <w:rPr>
        <w:rStyle w:val="tevilkastrani"/>
      </w:rPr>
      <w:fldChar w:fldCharType="end"/>
    </w:r>
  </w:p>
  <w:p w:rsidR="00A0187F" w:rsidRDefault="00A0187F" w:rsidP="00F403DC">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87F" w:rsidRDefault="00A0187F">
      <w:pPr>
        <w:spacing w:line="240" w:lineRule="auto"/>
      </w:pPr>
      <w:r>
        <w:separator/>
      </w:r>
    </w:p>
  </w:footnote>
  <w:footnote w:type="continuationSeparator" w:id="0">
    <w:p w:rsidR="00A0187F" w:rsidRDefault="00A018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87F" w:rsidRPr="00110CBD" w:rsidRDefault="00A0187F" w:rsidP="00F403DC">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A0187F"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0187F" w:rsidRPr="008F3500" w:rsidTr="00F403DC">
            <w:trPr>
              <w:cantSplit/>
              <w:trHeight w:hRule="exact" w:val="847"/>
            </w:trPr>
            <w:tc>
              <w:tcPr>
                <w:tcW w:w="567" w:type="dxa"/>
              </w:tcPr>
              <w:p w:rsidR="00A0187F" w:rsidRDefault="00A0187F" w:rsidP="00F403D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A0187F" w:rsidRPr="006D42D9" w:rsidRDefault="00A0187F" w:rsidP="00F403DC">
                <w:pPr>
                  <w:rPr>
                    <w:rFonts w:ascii="Republika" w:hAnsi="Republika"/>
                    <w:sz w:val="60"/>
                    <w:szCs w:val="60"/>
                  </w:rPr>
                </w:pPr>
              </w:p>
              <w:p w:rsidR="00A0187F" w:rsidRPr="006D42D9" w:rsidRDefault="00A0187F" w:rsidP="00F403DC">
                <w:pPr>
                  <w:rPr>
                    <w:rFonts w:ascii="Republika" w:hAnsi="Republika"/>
                    <w:sz w:val="60"/>
                    <w:szCs w:val="60"/>
                  </w:rPr>
                </w:pPr>
              </w:p>
              <w:p w:rsidR="00A0187F" w:rsidRPr="006D42D9" w:rsidRDefault="00A0187F" w:rsidP="00F403DC">
                <w:pPr>
                  <w:rPr>
                    <w:rFonts w:ascii="Republika" w:hAnsi="Republika"/>
                    <w:sz w:val="60"/>
                    <w:szCs w:val="60"/>
                  </w:rPr>
                </w:pPr>
              </w:p>
              <w:p w:rsidR="00A0187F" w:rsidRPr="006D42D9" w:rsidRDefault="00A0187F" w:rsidP="00F403DC">
                <w:pPr>
                  <w:rPr>
                    <w:rFonts w:ascii="Republika" w:hAnsi="Republika"/>
                    <w:sz w:val="60"/>
                    <w:szCs w:val="60"/>
                  </w:rPr>
                </w:pPr>
              </w:p>
              <w:p w:rsidR="00A0187F" w:rsidRPr="006D42D9" w:rsidRDefault="00A0187F" w:rsidP="00F403DC">
                <w:pPr>
                  <w:rPr>
                    <w:rFonts w:ascii="Republika" w:hAnsi="Republika"/>
                    <w:sz w:val="60"/>
                    <w:szCs w:val="60"/>
                  </w:rPr>
                </w:pPr>
              </w:p>
              <w:p w:rsidR="00A0187F" w:rsidRPr="006D42D9" w:rsidRDefault="00A0187F" w:rsidP="00F403DC">
                <w:pPr>
                  <w:rPr>
                    <w:rFonts w:ascii="Republika" w:hAnsi="Republika"/>
                    <w:sz w:val="60"/>
                    <w:szCs w:val="60"/>
                  </w:rPr>
                </w:pPr>
              </w:p>
              <w:p w:rsidR="00A0187F" w:rsidRPr="006D42D9" w:rsidRDefault="00A0187F" w:rsidP="00F403DC">
                <w:pPr>
                  <w:rPr>
                    <w:rFonts w:ascii="Republika" w:hAnsi="Republika"/>
                    <w:sz w:val="60"/>
                    <w:szCs w:val="60"/>
                  </w:rPr>
                </w:pPr>
              </w:p>
              <w:p w:rsidR="00A0187F" w:rsidRPr="006D42D9" w:rsidRDefault="00A0187F" w:rsidP="00F403DC">
                <w:pPr>
                  <w:rPr>
                    <w:rFonts w:ascii="Republika" w:hAnsi="Republika"/>
                    <w:sz w:val="60"/>
                    <w:szCs w:val="60"/>
                  </w:rPr>
                </w:pPr>
              </w:p>
              <w:p w:rsidR="00A0187F" w:rsidRPr="006D42D9" w:rsidRDefault="00A0187F" w:rsidP="00F403DC">
                <w:pPr>
                  <w:rPr>
                    <w:rFonts w:ascii="Republika" w:hAnsi="Republika"/>
                    <w:sz w:val="60"/>
                    <w:szCs w:val="60"/>
                  </w:rPr>
                </w:pPr>
              </w:p>
              <w:p w:rsidR="00A0187F" w:rsidRPr="006D42D9" w:rsidRDefault="00A0187F" w:rsidP="00F403DC">
                <w:pPr>
                  <w:rPr>
                    <w:rFonts w:ascii="Republika" w:hAnsi="Republika"/>
                    <w:sz w:val="60"/>
                    <w:szCs w:val="60"/>
                  </w:rPr>
                </w:pPr>
              </w:p>
              <w:p w:rsidR="00A0187F" w:rsidRPr="006D42D9" w:rsidRDefault="00A0187F" w:rsidP="00F403DC">
                <w:pPr>
                  <w:rPr>
                    <w:rFonts w:ascii="Republika" w:hAnsi="Republika"/>
                    <w:sz w:val="60"/>
                    <w:szCs w:val="60"/>
                  </w:rPr>
                </w:pPr>
              </w:p>
              <w:p w:rsidR="00A0187F" w:rsidRPr="006D42D9" w:rsidRDefault="00A0187F" w:rsidP="00F403DC">
                <w:pPr>
                  <w:rPr>
                    <w:rFonts w:ascii="Republika" w:hAnsi="Republika"/>
                    <w:sz w:val="60"/>
                    <w:szCs w:val="60"/>
                  </w:rPr>
                </w:pPr>
              </w:p>
              <w:p w:rsidR="00A0187F" w:rsidRPr="006D42D9" w:rsidRDefault="00A0187F" w:rsidP="00F403DC">
                <w:pPr>
                  <w:rPr>
                    <w:rFonts w:ascii="Republika" w:hAnsi="Republika"/>
                    <w:sz w:val="60"/>
                    <w:szCs w:val="60"/>
                  </w:rPr>
                </w:pPr>
              </w:p>
              <w:p w:rsidR="00A0187F" w:rsidRPr="006D42D9" w:rsidRDefault="00A0187F" w:rsidP="00F403DC">
                <w:pPr>
                  <w:rPr>
                    <w:rFonts w:ascii="Republika" w:hAnsi="Republika"/>
                    <w:sz w:val="60"/>
                    <w:szCs w:val="60"/>
                  </w:rPr>
                </w:pPr>
              </w:p>
              <w:p w:rsidR="00A0187F" w:rsidRPr="006D42D9" w:rsidRDefault="00A0187F" w:rsidP="00F403DC">
                <w:pPr>
                  <w:rPr>
                    <w:rFonts w:ascii="Republika" w:hAnsi="Republika"/>
                    <w:sz w:val="60"/>
                    <w:szCs w:val="60"/>
                  </w:rPr>
                </w:pPr>
              </w:p>
              <w:p w:rsidR="00A0187F" w:rsidRPr="006D42D9" w:rsidRDefault="00A0187F" w:rsidP="00F403DC">
                <w:pPr>
                  <w:rPr>
                    <w:rFonts w:ascii="Republika" w:hAnsi="Republika"/>
                    <w:sz w:val="60"/>
                    <w:szCs w:val="60"/>
                  </w:rPr>
                </w:pPr>
              </w:p>
            </w:tc>
          </w:tr>
        </w:tbl>
        <w:p w:rsidR="00A0187F" w:rsidRPr="008F3500" w:rsidRDefault="00A0187F" w:rsidP="00F403DC">
          <w:pPr>
            <w:autoSpaceDE w:val="0"/>
            <w:autoSpaceDN w:val="0"/>
            <w:adjustRightInd w:val="0"/>
            <w:spacing w:line="240" w:lineRule="auto"/>
            <w:rPr>
              <w:rFonts w:ascii="Republika" w:hAnsi="Republika"/>
              <w:color w:val="529DBA"/>
              <w:sz w:val="60"/>
              <w:szCs w:val="60"/>
            </w:rPr>
          </w:pPr>
        </w:p>
      </w:tc>
    </w:tr>
  </w:tbl>
  <w:p w:rsidR="00A0187F" w:rsidRPr="00990D2C" w:rsidRDefault="00A0187F" w:rsidP="00F403D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4" distB="4294967294" distL="114300" distR="114300" simplePos="0" relativeHeight="251657728" behindDoc="1" locked="0" layoutInCell="0" allowOverlap="1" wp14:anchorId="3E41C61D" wp14:editId="7C5A2671">
              <wp:simplePos x="0" y="0"/>
              <wp:positionH relativeFrom="column">
                <wp:posOffset>-431800</wp:posOffset>
              </wp:positionH>
              <wp:positionV relativeFrom="page">
                <wp:posOffset>3600449</wp:posOffset>
              </wp:positionV>
              <wp:extent cx="252095" cy="0"/>
              <wp:effectExtent l="0" t="0" r="1460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rsidR="00A0187F" w:rsidRPr="00990D2C" w:rsidRDefault="00A0187F" w:rsidP="00F403D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A0187F" w:rsidRPr="008F3500" w:rsidRDefault="00A0187F" w:rsidP="00F403DC">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A0187F" w:rsidRPr="008F3500" w:rsidRDefault="00A0187F" w:rsidP="00F403D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A0187F" w:rsidRPr="008F3500" w:rsidRDefault="00A0187F" w:rsidP="00F403DC">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A0187F" w:rsidRPr="008F3500" w:rsidRDefault="00A0187F" w:rsidP="00F403DC">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www.mkgp.gov.si</w:t>
    </w:r>
    <w:proofErr w:type="spellEnd"/>
  </w:p>
  <w:p w:rsidR="00A0187F" w:rsidRPr="008F3500" w:rsidRDefault="00A0187F" w:rsidP="00F403DC">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0502CB8"/>
    <w:multiLevelType w:val="hybridMultilevel"/>
    <w:tmpl w:val="B6DC863E"/>
    <w:lvl w:ilvl="0" w:tplc="8E027D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0EB6D79"/>
    <w:multiLevelType w:val="hybridMultilevel"/>
    <w:tmpl w:val="F522A1F4"/>
    <w:lvl w:ilvl="0" w:tplc="8E027D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1932534"/>
    <w:multiLevelType w:val="hybridMultilevel"/>
    <w:tmpl w:val="D6D06680"/>
    <w:lvl w:ilvl="0" w:tplc="67AC881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89F6B61"/>
    <w:multiLevelType w:val="hybridMultilevel"/>
    <w:tmpl w:val="4E50D0F4"/>
    <w:lvl w:ilvl="0" w:tplc="8E027D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ABD1990"/>
    <w:multiLevelType w:val="hybridMultilevel"/>
    <w:tmpl w:val="A4888D7A"/>
    <w:lvl w:ilvl="0" w:tplc="8E027D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DA93B5E"/>
    <w:multiLevelType w:val="hybridMultilevel"/>
    <w:tmpl w:val="82242FE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04A173E"/>
    <w:multiLevelType w:val="hybridMultilevel"/>
    <w:tmpl w:val="BF28173E"/>
    <w:lvl w:ilvl="0" w:tplc="67AC881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24E6D93"/>
    <w:multiLevelType w:val="hybridMultilevel"/>
    <w:tmpl w:val="D476373C"/>
    <w:lvl w:ilvl="0" w:tplc="6F50C44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2877956"/>
    <w:multiLevelType w:val="hybridMultilevel"/>
    <w:tmpl w:val="76669FF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4B05C54"/>
    <w:multiLevelType w:val="hybridMultilevel"/>
    <w:tmpl w:val="89761EF4"/>
    <w:lvl w:ilvl="0" w:tplc="67AC881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ADD5914"/>
    <w:multiLevelType w:val="hybridMultilevel"/>
    <w:tmpl w:val="52F8578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C3E31A0"/>
    <w:multiLevelType w:val="hybridMultilevel"/>
    <w:tmpl w:val="1C3EBD6E"/>
    <w:lvl w:ilvl="0" w:tplc="67AC881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D556AFA"/>
    <w:multiLevelType w:val="hybridMultilevel"/>
    <w:tmpl w:val="A7D29A5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D8233E0"/>
    <w:multiLevelType w:val="hybridMultilevel"/>
    <w:tmpl w:val="B88A2D88"/>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10C0560"/>
    <w:multiLevelType w:val="hybridMultilevel"/>
    <w:tmpl w:val="DA2A3FDE"/>
    <w:lvl w:ilvl="0" w:tplc="8E027D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5AF5471"/>
    <w:multiLevelType w:val="hybridMultilevel"/>
    <w:tmpl w:val="518CC17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9A90281"/>
    <w:multiLevelType w:val="hybridMultilevel"/>
    <w:tmpl w:val="7CA2C9B6"/>
    <w:lvl w:ilvl="0" w:tplc="8E027D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ABE6655"/>
    <w:multiLevelType w:val="hybridMultilevel"/>
    <w:tmpl w:val="2A78882E"/>
    <w:lvl w:ilvl="0" w:tplc="071CF76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2">
    <w:nsid w:val="2F1E6023"/>
    <w:multiLevelType w:val="hybridMultilevel"/>
    <w:tmpl w:val="C9DCAE02"/>
    <w:lvl w:ilvl="0" w:tplc="8E027D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2FD65809"/>
    <w:multiLevelType w:val="hybridMultilevel"/>
    <w:tmpl w:val="19C296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62E3FA1"/>
    <w:multiLevelType w:val="hybridMultilevel"/>
    <w:tmpl w:val="7A023D60"/>
    <w:lvl w:ilvl="0" w:tplc="67AC881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65C2383"/>
    <w:multiLevelType w:val="hybridMultilevel"/>
    <w:tmpl w:val="0F8A8FE8"/>
    <w:lvl w:ilvl="0" w:tplc="0424000F">
      <w:start w:val="1"/>
      <w:numFmt w:val="decimal"/>
      <w:lvlText w:val="%1."/>
      <w:lvlJc w:val="left"/>
      <w:pPr>
        <w:ind w:left="1077" w:hanging="360"/>
      </w:pPr>
    </w:lvl>
    <w:lvl w:ilvl="1" w:tplc="04240019" w:tentative="1">
      <w:start w:val="1"/>
      <w:numFmt w:val="lowerLetter"/>
      <w:lvlText w:val="%2."/>
      <w:lvlJc w:val="left"/>
      <w:pPr>
        <w:ind w:left="1797" w:hanging="360"/>
      </w:pPr>
    </w:lvl>
    <w:lvl w:ilvl="2" w:tplc="0424001B" w:tentative="1">
      <w:start w:val="1"/>
      <w:numFmt w:val="lowerRoman"/>
      <w:lvlText w:val="%3."/>
      <w:lvlJc w:val="right"/>
      <w:pPr>
        <w:ind w:left="2517" w:hanging="180"/>
      </w:pPr>
    </w:lvl>
    <w:lvl w:ilvl="3" w:tplc="0424000F" w:tentative="1">
      <w:start w:val="1"/>
      <w:numFmt w:val="decimal"/>
      <w:lvlText w:val="%4."/>
      <w:lvlJc w:val="left"/>
      <w:pPr>
        <w:ind w:left="3237" w:hanging="360"/>
      </w:pPr>
    </w:lvl>
    <w:lvl w:ilvl="4" w:tplc="04240019" w:tentative="1">
      <w:start w:val="1"/>
      <w:numFmt w:val="lowerLetter"/>
      <w:lvlText w:val="%5."/>
      <w:lvlJc w:val="left"/>
      <w:pPr>
        <w:ind w:left="3957" w:hanging="360"/>
      </w:pPr>
    </w:lvl>
    <w:lvl w:ilvl="5" w:tplc="0424001B" w:tentative="1">
      <w:start w:val="1"/>
      <w:numFmt w:val="lowerRoman"/>
      <w:lvlText w:val="%6."/>
      <w:lvlJc w:val="right"/>
      <w:pPr>
        <w:ind w:left="4677" w:hanging="180"/>
      </w:pPr>
    </w:lvl>
    <w:lvl w:ilvl="6" w:tplc="0424000F" w:tentative="1">
      <w:start w:val="1"/>
      <w:numFmt w:val="decimal"/>
      <w:lvlText w:val="%7."/>
      <w:lvlJc w:val="left"/>
      <w:pPr>
        <w:ind w:left="5397" w:hanging="360"/>
      </w:pPr>
    </w:lvl>
    <w:lvl w:ilvl="7" w:tplc="04240019" w:tentative="1">
      <w:start w:val="1"/>
      <w:numFmt w:val="lowerLetter"/>
      <w:lvlText w:val="%8."/>
      <w:lvlJc w:val="left"/>
      <w:pPr>
        <w:ind w:left="6117" w:hanging="360"/>
      </w:pPr>
    </w:lvl>
    <w:lvl w:ilvl="8" w:tplc="0424001B" w:tentative="1">
      <w:start w:val="1"/>
      <w:numFmt w:val="lowerRoman"/>
      <w:lvlText w:val="%9."/>
      <w:lvlJc w:val="right"/>
      <w:pPr>
        <w:ind w:left="6837" w:hanging="180"/>
      </w:pPr>
    </w:lvl>
  </w:abstractNum>
  <w:abstractNum w:abstractNumId="26">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7">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8">
    <w:nsid w:val="3A4074F3"/>
    <w:multiLevelType w:val="hybridMultilevel"/>
    <w:tmpl w:val="E2A43664"/>
    <w:lvl w:ilvl="0" w:tplc="67AC881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3F8B0187"/>
    <w:multiLevelType w:val="hybridMultilevel"/>
    <w:tmpl w:val="A0D8011A"/>
    <w:lvl w:ilvl="0" w:tplc="67AC881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49EB031D"/>
    <w:multiLevelType w:val="hybridMultilevel"/>
    <w:tmpl w:val="62EEB2A4"/>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4">
    <w:nsid w:val="4EBD63AE"/>
    <w:multiLevelType w:val="hybridMultilevel"/>
    <w:tmpl w:val="90A4583C"/>
    <w:lvl w:ilvl="0" w:tplc="8E027D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38C6E5B"/>
    <w:multiLevelType w:val="hybridMultilevel"/>
    <w:tmpl w:val="F4A4E4FC"/>
    <w:lvl w:ilvl="0" w:tplc="67AC881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48F2C0C"/>
    <w:multiLevelType w:val="hybridMultilevel"/>
    <w:tmpl w:val="17D235E0"/>
    <w:lvl w:ilvl="0" w:tplc="8E027D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C591BF1"/>
    <w:multiLevelType w:val="hybridMultilevel"/>
    <w:tmpl w:val="27BE301C"/>
    <w:lvl w:ilvl="0" w:tplc="67AC881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D3807D3"/>
    <w:multiLevelType w:val="hybridMultilevel"/>
    <w:tmpl w:val="8F66C9B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5EBD321C"/>
    <w:multiLevelType w:val="hybridMultilevel"/>
    <w:tmpl w:val="518A72D8"/>
    <w:lvl w:ilvl="0" w:tplc="67AC881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05D0C60"/>
    <w:multiLevelType w:val="hybridMultilevel"/>
    <w:tmpl w:val="E1D08304"/>
    <w:lvl w:ilvl="0" w:tplc="67AC881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2104B26"/>
    <w:multiLevelType w:val="hybridMultilevel"/>
    <w:tmpl w:val="7D280190"/>
    <w:lvl w:ilvl="0" w:tplc="8E027D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2F9297B"/>
    <w:multiLevelType w:val="hybridMultilevel"/>
    <w:tmpl w:val="BFDCDBFC"/>
    <w:lvl w:ilvl="0" w:tplc="8E027D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A405620"/>
    <w:multiLevelType w:val="hybridMultilevel"/>
    <w:tmpl w:val="804E9518"/>
    <w:lvl w:ilvl="0" w:tplc="67AC881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6C4D0CFD"/>
    <w:multiLevelType w:val="hybridMultilevel"/>
    <w:tmpl w:val="84E607E4"/>
    <w:lvl w:ilvl="0" w:tplc="8E027D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6E2D06AB"/>
    <w:multiLevelType w:val="hybridMultilevel"/>
    <w:tmpl w:val="F77039F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6F7C47C5"/>
    <w:multiLevelType w:val="hybridMultilevel"/>
    <w:tmpl w:val="4DBA313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73817943"/>
    <w:multiLevelType w:val="hybridMultilevel"/>
    <w:tmpl w:val="BB10C932"/>
    <w:lvl w:ilvl="0" w:tplc="67AC881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77E97EE6"/>
    <w:multiLevelType w:val="hybridMultilevel"/>
    <w:tmpl w:val="00E6ECA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78FF2D2A"/>
    <w:multiLevelType w:val="hybridMultilevel"/>
    <w:tmpl w:val="BD62DA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795454AA"/>
    <w:multiLevelType w:val="hybridMultilevel"/>
    <w:tmpl w:val="AA62EEB6"/>
    <w:lvl w:ilvl="0" w:tplc="ABB26912">
      <w:start w:val="1"/>
      <w:numFmt w:val="bullet"/>
      <w:lvlText w:val="-"/>
      <w:lvlJc w:val="left"/>
      <w:pPr>
        <w:tabs>
          <w:tab w:val="num" w:pos="360"/>
        </w:tabs>
        <w:ind w:left="360" w:hanging="360"/>
      </w:pPr>
      <w:rPr>
        <w:rFonts w:ascii="Courier New" w:hAnsi="Courier New" w:cs="Times New Roman" w:hint="default"/>
        <w:color w:val="000000"/>
      </w:rPr>
    </w:lvl>
    <w:lvl w:ilvl="1" w:tplc="67AC8814">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3">
    <w:nsid w:val="79EF06ED"/>
    <w:multiLevelType w:val="hybridMultilevel"/>
    <w:tmpl w:val="E62A5B00"/>
    <w:lvl w:ilvl="0" w:tplc="67AC881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7D904A8C"/>
    <w:multiLevelType w:val="hybridMultilevel"/>
    <w:tmpl w:val="33802382"/>
    <w:lvl w:ilvl="0" w:tplc="67AC881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27"/>
    <w:lvlOverride w:ilvl="0">
      <w:startOverride w:val="1"/>
    </w:lvlOverride>
  </w:num>
  <w:num w:numId="4">
    <w:abstractNumId w:val="33"/>
  </w:num>
  <w:num w:numId="5">
    <w:abstractNumId w:val="0"/>
  </w:num>
  <w:num w:numId="6">
    <w:abstractNumId w:val="41"/>
  </w:num>
  <w:num w:numId="7">
    <w:abstractNumId w:val="21"/>
  </w:num>
  <w:num w:numId="8">
    <w:abstractNumId w:val="29"/>
  </w:num>
  <w:num w:numId="9">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1"/>
  </w:num>
  <w:num w:numId="12">
    <w:abstractNumId w:val="14"/>
  </w:num>
  <w:num w:numId="13">
    <w:abstractNumId w:val="32"/>
  </w:num>
  <w:num w:numId="14">
    <w:abstractNumId w:val="4"/>
  </w:num>
  <w:num w:numId="15">
    <w:abstractNumId w:val="34"/>
  </w:num>
  <w:num w:numId="16">
    <w:abstractNumId w:val="2"/>
  </w:num>
  <w:num w:numId="17">
    <w:abstractNumId w:val="46"/>
  </w:num>
  <w:num w:numId="18">
    <w:abstractNumId w:val="43"/>
  </w:num>
  <w:num w:numId="19">
    <w:abstractNumId w:val="22"/>
  </w:num>
  <w:num w:numId="20">
    <w:abstractNumId w:val="17"/>
  </w:num>
  <w:num w:numId="21">
    <w:abstractNumId w:val="1"/>
  </w:num>
  <w:num w:numId="22">
    <w:abstractNumId w:val="36"/>
  </w:num>
  <w:num w:numId="23">
    <w:abstractNumId w:val="42"/>
  </w:num>
  <w:num w:numId="24">
    <w:abstractNumId w:val="15"/>
  </w:num>
  <w:num w:numId="25">
    <w:abstractNumId w:val="5"/>
  </w:num>
  <w:num w:numId="26">
    <w:abstractNumId w:val="18"/>
  </w:num>
  <w:num w:numId="27">
    <w:abstractNumId w:val="24"/>
  </w:num>
  <w:num w:numId="28">
    <w:abstractNumId w:val="35"/>
  </w:num>
  <w:num w:numId="29">
    <w:abstractNumId w:val="28"/>
  </w:num>
  <w:num w:numId="30">
    <w:abstractNumId w:val="45"/>
  </w:num>
  <w:num w:numId="31">
    <w:abstractNumId w:val="37"/>
  </w:num>
  <w:num w:numId="32">
    <w:abstractNumId w:val="3"/>
  </w:num>
  <w:num w:numId="33">
    <w:abstractNumId w:val="39"/>
  </w:num>
  <w:num w:numId="34">
    <w:abstractNumId w:val="7"/>
  </w:num>
  <w:num w:numId="35">
    <w:abstractNumId w:val="40"/>
  </w:num>
  <w:num w:numId="36">
    <w:abstractNumId w:val="53"/>
  </w:num>
  <w:num w:numId="37">
    <w:abstractNumId w:val="12"/>
  </w:num>
  <w:num w:numId="38">
    <w:abstractNumId w:val="49"/>
  </w:num>
  <w:num w:numId="39">
    <w:abstractNumId w:val="10"/>
  </w:num>
  <w:num w:numId="40">
    <w:abstractNumId w:val="54"/>
  </w:num>
  <w:num w:numId="41">
    <w:abstractNumId w:val="30"/>
  </w:num>
  <w:num w:numId="42">
    <w:abstractNumId w:val="27"/>
  </w:num>
  <w:num w:numId="43">
    <w:abstractNumId w:val="38"/>
  </w:num>
  <w:num w:numId="44">
    <w:abstractNumId w:val="13"/>
  </w:num>
  <w:num w:numId="45">
    <w:abstractNumId w:val="47"/>
  </w:num>
  <w:num w:numId="46">
    <w:abstractNumId w:val="6"/>
  </w:num>
  <w:num w:numId="47">
    <w:abstractNumId w:val="23"/>
  </w:num>
  <w:num w:numId="48">
    <w:abstractNumId w:val="50"/>
  </w:num>
  <w:num w:numId="49">
    <w:abstractNumId w:val="9"/>
  </w:num>
  <w:num w:numId="50">
    <w:abstractNumId w:val="11"/>
  </w:num>
  <w:num w:numId="51">
    <w:abstractNumId w:val="25"/>
  </w:num>
  <w:num w:numId="52">
    <w:abstractNumId w:val="16"/>
  </w:num>
  <w:num w:numId="53">
    <w:abstractNumId w:val="44"/>
  </w:num>
  <w:num w:numId="54">
    <w:abstractNumId w:val="31"/>
  </w:num>
  <w:num w:numId="55">
    <w:abstractNumId w:val="19"/>
  </w:num>
  <w:num w:numId="56">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0D"/>
    <w:rsid w:val="00001869"/>
    <w:rsid w:val="0002047E"/>
    <w:rsid w:val="000321EC"/>
    <w:rsid w:val="00032758"/>
    <w:rsid w:val="00033026"/>
    <w:rsid w:val="00057288"/>
    <w:rsid w:val="00063925"/>
    <w:rsid w:val="00064F75"/>
    <w:rsid w:val="0006560A"/>
    <w:rsid w:val="00071B5E"/>
    <w:rsid w:val="00072FA1"/>
    <w:rsid w:val="00090FE8"/>
    <w:rsid w:val="0009507C"/>
    <w:rsid w:val="000A59B4"/>
    <w:rsid w:val="000B6453"/>
    <w:rsid w:val="000C620F"/>
    <w:rsid w:val="000D1DB8"/>
    <w:rsid w:val="000D7619"/>
    <w:rsid w:val="000E68FE"/>
    <w:rsid w:val="000E74AC"/>
    <w:rsid w:val="000F4C55"/>
    <w:rsid w:val="000F6E48"/>
    <w:rsid w:val="00103A20"/>
    <w:rsid w:val="001129E5"/>
    <w:rsid w:val="00113592"/>
    <w:rsid w:val="00131568"/>
    <w:rsid w:val="00134300"/>
    <w:rsid w:val="0014170C"/>
    <w:rsid w:val="00145B45"/>
    <w:rsid w:val="001464C5"/>
    <w:rsid w:val="0016467D"/>
    <w:rsid w:val="00167E2F"/>
    <w:rsid w:val="00182EDD"/>
    <w:rsid w:val="00187DF0"/>
    <w:rsid w:val="001B01D7"/>
    <w:rsid w:val="001C4EB3"/>
    <w:rsid w:val="001E146A"/>
    <w:rsid w:val="001E3E10"/>
    <w:rsid w:val="001E5D47"/>
    <w:rsid w:val="001F4071"/>
    <w:rsid w:val="00212D66"/>
    <w:rsid w:val="0021346D"/>
    <w:rsid w:val="002162A8"/>
    <w:rsid w:val="00221F47"/>
    <w:rsid w:val="00230FE2"/>
    <w:rsid w:val="00234D63"/>
    <w:rsid w:val="00242209"/>
    <w:rsid w:val="00266E11"/>
    <w:rsid w:val="002726BC"/>
    <w:rsid w:val="00272A87"/>
    <w:rsid w:val="002A6AFA"/>
    <w:rsid w:val="002A7D5C"/>
    <w:rsid w:val="002B035B"/>
    <w:rsid w:val="002C5237"/>
    <w:rsid w:val="002D5581"/>
    <w:rsid w:val="002E07CF"/>
    <w:rsid w:val="002F69BA"/>
    <w:rsid w:val="0031197A"/>
    <w:rsid w:val="00323A1E"/>
    <w:rsid w:val="00332D57"/>
    <w:rsid w:val="0034140D"/>
    <w:rsid w:val="00342DDA"/>
    <w:rsid w:val="00347B59"/>
    <w:rsid w:val="0035148B"/>
    <w:rsid w:val="00371ED6"/>
    <w:rsid w:val="0037598F"/>
    <w:rsid w:val="003957A3"/>
    <w:rsid w:val="003A1556"/>
    <w:rsid w:val="003A6EE7"/>
    <w:rsid w:val="003B4095"/>
    <w:rsid w:val="003E6B0C"/>
    <w:rsid w:val="003F178F"/>
    <w:rsid w:val="004044B1"/>
    <w:rsid w:val="004324D5"/>
    <w:rsid w:val="00447CA3"/>
    <w:rsid w:val="0047016F"/>
    <w:rsid w:val="00470CBC"/>
    <w:rsid w:val="00477971"/>
    <w:rsid w:val="0048311F"/>
    <w:rsid w:val="00494387"/>
    <w:rsid w:val="004A0394"/>
    <w:rsid w:val="004A3AEA"/>
    <w:rsid w:val="004D312B"/>
    <w:rsid w:val="004D5323"/>
    <w:rsid w:val="004E054B"/>
    <w:rsid w:val="004E2B34"/>
    <w:rsid w:val="004E3DC0"/>
    <w:rsid w:val="004E4FCF"/>
    <w:rsid w:val="004F04FC"/>
    <w:rsid w:val="00501493"/>
    <w:rsid w:val="00504B03"/>
    <w:rsid w:val="00516D88"/>
    <w:rsid w:val="00524F02"/>
    <w:rsid w:val="00531417"/>
    <w:rsid w:val="00537F0D"/>
    <w:rsid w:val="00542CAA"/>
    <w:rsid w:val="00543150"/>
    <w:rsid w:val="00575900"/>
    <w:rsid w:val="005773B4"/>
    <w:rsid w:val="005840DC"/>
    <w:rsid w:val="00590624"/>
    <w:rsid w:val="00592C9C"/>
    <w:rsid w:val="00592CCF"/>
    <w:rsid w:val="005A4DE7"/>
    <w:rsid w:val="005E7124"/>
    <w:rsid w:val="005F4657"/>
    <w:rsid w:val="00610812"/>
    <w:rsid w:val="006172CE"/>
    <w:rsid w:val="00623AFA"/>
    <w:rsid w:val="006253FF"/>
    <w:rsid w:val="00630323"/>
    <w:rsid w:val="0064313F"/>
    <w:rsid w:val="00646F64"/>
    <w:rsid w:val="00660189"/>
    <w:rsid w:val="006623F5"/>
    <w:rsid w:val="00662455"/>
    <w:rsid w:val="00676CC2"/>
    <w:rsid w:val="006822F5"/>
    <w:rsid w:val="006F0C32"/>
    <w:rsid w:val="006F2FF7"/>
    <w:rsid w:val="00704EA4"/>
    <w:rsid w:val="00705BE2"/>
    <w:rsid w:val="00715801"/>
    <w:rsid w:val="00720B7A"/>
    <w:rsid w:val="00724099"/>
    <w:rsid w:val="00731F16"/>
    <w:rsid w:val="007357A6"/>
    <w:rsid w:val="00737474"/>
    <w:rsid w:val="00746EC4"/>
    <w:rsid w:val="00753BE6"/>
    <w:rsid w:val="00780E9F"/>
    <w:rsid w:val="007901CA"/>
    <w:rsid w:val="007A59FA"/>
    <w:rsid w:val="007B3882"/>
    <w:rsid w:val="007C4623"/>
    <w:rsid w:val="007E1977"/>
    <w:rsid w:val="007F7352"/>
    <w:rsid w:val="00803B45"/>
    <w:rsid w:val="00803E2E"/>
    <w:rsid w:val="00816A93"/>
    <w:rsid w:val="00840DC4"/>
    <w:rsid w:val="00845371"/>
    <w:rsid w:val="00855C21"/>
    <w:rsid w:val="00857A01"/>
    <w:rsid w:val="00883F03"/>
    <w:rsid w:val="0089167D"/>
    <w:rsid w:val="00891E8B"/>
    <w:rsid w:val="008A09DC"/>
    <w:rsid w:val="008D2B8A"/>
    <w:rsid w:val="008D2ED3"/>
    <w:rsid w:val="009136EF"/>
    <w:rsid w:val="00913FB4"/>
    <w:rsid w:val="00915E34"/>
    <w:rsid w:val="00920D5E"/>
    <w:rsid w:val="00921203"/>
    <w:rsid w:val="00940D71"/>
    <w:rsid w:val="009545A7"/>
    <w:rsid w:val="00976D6A"/>
    <w:rsid w:val="009771BB"/>
    <w:rsid w:val="00984214"/>
    <w:rsid w:val="00985178"/>
    <w:rsid w:val="009B1EC3"/>
    <w:rsid w:val="009B3088"/>
    <w:rsid w:val="009C5160"/>
    <w:rsid w:val="009E1D8C"/>
    <w:rsid w:val="00A0187F"/>
    <w:rsid w:val="00A1500A"/>
    <w:rsid w:val="00A35188"/>
    <w:rsid w:val="00A40426"/>
    <w:rsid w:val="00A413AF"/>
    <w:rsid w:val="00A808C4"/>
    <w:rsid w:val="00A9342D"/>
    <w:rsid w:val="00A97AA8"/>
    <w:rsid w:val="00AA05B8"/>
    <w:rsid w:val="00AA144F"/>
    <w:rsid w:val="00AA53AD"/>
    <w:rsid w:val="00AC7EF7"/>
    <w:rsid w:val="00AD097B"/>
    <w:rsid w:val="00AE00B7"/>
    <w:rsid w:val="00AE358A"/>
    <w:rsid w:val="00AE53FB"/>
    <w:rsid w:val="00AF6A41"/>
    <w:rsid w:val="00B10449"/>
    <w:rsid w:val="00B132D0"/>
    <w:rsid w:val="00B25F36"/>
    <w:rsid w:val="00B41C3A"/>
    <w:rsid w:val="00B642F8"/>
    <w:rsid w:val="00B66EB1"/>
    <w:rsid w:val="00B7106C"/>
    <w:rsid w:val="00B83A96"/>
    <w:rsid w:val="00B9259F"/>
    <w:rsid w:val="00B92C7B"/>
    <w:rsid w:val="00BB1D80"/>
    <w:rsid w:val="00BB5CD9"/>
    <w:rsid w:val="00BC31FD"/>
    <w:rsid w:val="00BD126A"/>
    <w:rsid w:val="00C01E7B"/>
    <w:rsid w:val="00C070EE"/>
    <w:rsid w:val="00C07BF1"/>
    <w:rsid w:val="00C16070"/>
    <w:rsid w:val="00C26BF3"/>
    <w:rsid w:val="00C274C5"/>
    <w:rsid w:val="00C30424"/>
    <w:rsid w:val="00C35C13"/>
    <w:rsid w:val="00C409F8"/>
    <w:rsid w:val="00C54FDC"/>
    <w:rsid w:val="00C56C10"/>
    <w:rsid w:val="00C709F6"/>
    <w:rsid w:val="00C74224"/>
    <w:rsid w:val="00C77B12"/>
    <w:rsid w:val="00C9447D"/>
    <w:rsid w:val="00CA504F"/>
    <w:rsid w:val="00CA6108"/>
    <w:rsid w:val="00CB294D"/>
    <w:rsid w:val="00CB709B"/>
    <w:rsid w:val="00CB750F"/>
    <w:rsid w:val="00CC1C21"/>
    <w:rsid w:val="00CE0A38"/>
    <w:rsid w:val="00CF7CC4"/>
    <w:rsid w:val="00D06D6F"/>
    <w:rsid w:val="00D164E9"/>
    <w:rsid w:val="00D54962"/>
    <w:rsid w:val="00D640DE"/>
    <w:rsid w:val="00D70CA5"/>
    <w:rsid w:val="00D73858"/>
    <w:rsid w:val="00D8587A"/>
    <w:rsid w:val="00D87CFE"/>
    <w:rsid w:val="00D941AE"/>
    <w:rsid w:val="00DA2CD1"/>
    <w:rsid w:val="00DA47BA"/>
    <w:rsid w:val="00DB3D6B"/>
    <w:rsid w:val="00DB6091"/>
    <w:rsid w:val="00DC47F3"/>
    <w:rsid w:val="00DD0683"/>
    <w:rsid w:val="00DD76A4"/>
    <w:rsid w:val="00DF1CF6"/>
    <w:rsid w:val="00E11BC9"/>
    <w:rsid w:val="00E15FE8"/>
    <w:rsid w:val="00E307DF"/>
    <w:rsid w:val="00E37B3F"/>
    <w:rsid w:val="00E6149D"/>
    <w:rsid w:val="00E62156"/>
    <w:rsid w:val="00E74F13"/>
    <w:rsid w:val="00E82D41"/>
    <w:rsid w:val="00E83DDB"/>
    <w:rsid w:val="00E9786D"/>
    <w:rsid w:val="00EA651E"/>
    <w:rsid w:val="00EB3151"/>
    <w:rsid w:val="00EC0DE1"/>
    <w:rsid w:val="00ED229E"/>
    <w:rsid w:val="00ED5834"/>
    <w:rsid w:val="00EE1607"/>
    <w:rsid w:val="00F029AD"/>
    <w:rsid w:val="00F12B10"/>
    <w:rsid w:val="00F208DC"/>
    <w:rsid w:val="00F21080"/>
    <w:rsid w:val="00F2280A"/>
    <w:rsid w:val="00F32144"/>
    <w:rsid w:val="00F403DC"/>
    <w:rsid w:val="00F44185"/>
    <w:rsid w:val="00F459AB"/>
    <w:rsid w:val="00F46782"/>
    <w:rsid w:val="00F5723B"/>
    <w:rsid w:val="00F66F24"/>
    <w:rsid w:val="00F81F0A"/>
    <w:rsid w:val="00F8567D"/>
    <w:rsid w:val="00F967C5"/>
    <w:rsid w:val="00FA74AA"/>
    <w:rsid w:val="00FC0BA1"/>
    <w:rsid w:val="00FC1B5F"/>
    <w:rsid w:val="00FE0754"/>
    <w:rsid w:val="00FE4B9D"/>
    <w:rsid w:val="00FF41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4140D"/>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34140D"/>
    <w:pPr>
      <w:keepNext/>
      <w:spacing w:before="60" w:after="60"/>
      <w:outlineLvl w:val="0"/>
    </w:pPr>
    <w:rPr>
      <w:rFonts w:cs="Arial"/>
      <w:b/>
      <w:szCs w:val="20"/>
      <w:lang w:eastAsia="sl-SI"/>
    </w:rPr>
  </w:style>
  <w:style w:type="paragraph" w:styleId="Naslov2">
    <w:name w:val="heading 2"/>
    <w:basedOn w:val="Navaden"/>
    <w:next w:val="Navaden"/>
    <w:link w:val="Naslov2Znak"/>
    <w:qFormat/>
    <w:rsid w:val="0034140D"/>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qFormat/>
    <w:rsid w:val="0034140D"/>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34140D"/>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34140D"/>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34140D"/>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34140D"/>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34140D"/>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34140D"/>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34140D"/>
    <w:rPr>
      <w:rFonts w:ascii="Arial" w:eastAsia="Times New Roman" w:hAnsi="Arial" w:cs="Arial"/>
      <w:b/>
      <w:sz w:val="20"/>
      <w:szCs w:val="20"/>
      <w:lang w:eastAsia="sl-SI"/>
    </w:rPr>
  </w:style>
  <w:style w:type="character" w:customStyle="1" w:styleId="Naslov2Znak">
    <w:name w:val="Naslov 2 Znak"/>
    <w:basedOn w:val="Privzetapisavaodstavka"/>
    <w:link w:val="Naslov2"/>
    <w:rsid w:val="0034140D"/>
    <w:rPr>
      <w:rFonts w:ascii="Arial" w:eastAsia="Times New Roman" w:hAnsi="Arial" w:cs="Arial"/>
      <w:b/>
      <w:bCs/>
      <w:i/>
      <w:iCs/>
      <w:sz w:val="28"/>
      <w:szCs w:val="28"/>
    </w:rPr>
  </w:style>
  <w:style w:type="character" w:customStyle="1" w:styleId="Naslov3Znak">
    <w:name w:val="Naslov 3 Znak"/>
    <w:basedOn w:val="Privzetapisavaodstavka"/>
    <w:link w:val="Naslov3"/>
    <w:rsid w:val="0034140D"/>
    <w:rPr>
      <w:rFonts w:ascii="Arial" w:eastAsia="Times New Roman" w:hAnsi="Arial" w:cs="Arial"/>
      <w:b/>
      <w:bCs/>
      <w:sz w:val="26"/>
      <w:szCs w:val="26"/>
    </w:rPr>
  </w:style>
  <w:style w:type="character" w:customStyle="1" w:styleId="Naslov4Znak">
    <w:name w:val="Naslov 4 Znak"/>
    <w:basedOn w:val="Privzetapisavaodstavka"/>
    <w:link w:val="Naslov4"/>
    <w:rsid w:val="0034140D"/>
    <w:rPr>
      <w:rFonts w:ascii="Times New Roman" w:eastAsia="Times New Roman" w:hAnsi="Times New Roman" w:cs="Times New Roman"/>
      <w:b/>
      <w:i/>
      <w:sz w:val="24"/>
      <w:szCs w:val="20"/>
      <w:lang w:eastAsia="sl-SI"/>
    </w:rPr>
  </w:style>
  <w:style w:type="character" w:customStyle="1" w:styleId="Naslov5Znak">
    <w:name w:val="Naslov 5 Znak"/>
    <w:basedOn w:val="Privzetapisavaodstavka"/>
    <w:link w:val="Naslov5"/>
    <w:rsid w:val="0034140D"/>
    <w:rPr>
      <w:rFonts w:ascii="Times New Roman" w:eastAsia="Times New Roman" w:hAnsi="Times New Roman" w:cs="Times New Roman"/>
      <w:color w:val="243F60"/>
    </w:rPr>
  </w:style>
  <w:style w:type="character" w:customStyle="1" w:styleId="Naslov6Znak">
    <w:name w:val="Naslov 6 Znak"/>
    <w:basedOn w:val="Privzetapisavaodstavka"/>
    <w:link w:val="Naslov6"/>
    <w:rsid w:val="0034140D"/>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34140D"/>
    <w:rPr>
      <w:rFonts w:ascii="Times New Roman" w:eastAsia="Times New Roman" w:hAnsi="Times New Roman" w:cs="Times New Roman"/>
      <w:i/>
      <w:iCs/>
      <w:color w:val="404040"/>
    </w:rPr>
  </w:style>
  <w:style w:type="character" w:customStyle="1" w:styleId="Naslov8Znak">
    <w:name w:val="Naslov 8 Znak"/>
    <w:basedOn w:val="Privzetapisavaodstavka"/>
    <w:link w:val="Naslov8"/>
    <w:rsid w:val="0034140D"/>
    <w:rPr>
      <w:rFonts w:ascii="Times New Roman" w:eastAsia="Times New Roman" w:hAnsi="Times New Roman" w:cs="Times New Roman"/>
      <w:i/>
      <w:iCs/>
      <w:sz w:val="24"/>
      <w:szCs w:val="24"/>
    </w:rPr>
  </w:style>
  <w:style w:type="character" w:customStyle="1" w:styleId="Naslov9Znak">
    <w:name w:val="Naslov 9 Znak"/>
    <w:basedOn w:val="Privzetapisavaodstavka"/>
    <w:link w:val="Naslov9"/>
    <w:rsid w:val="0034140D"/>
    <w:rPr>
      <w:rFonts w:ascii="Arial" w:eastAsia="Times New Roman" w:hAnsi="Arial" w:cs="Arial"/>
    </w:rPr>
  </w:style>
  <w:style w:type="paragraph" w:styleId="Glava">
    <w:name w:val="header"/>
    <w:basedOn w:val="Navaden"/>
    <w:link w:val="GlavaZnak"/>
    <w:rsid w:val="0034140D"/>
    <w:pPr>
      <w:tabs>
        <w:tab w:val="center" w:pos="4320"/>
        <w:tab w:val="right" w:pos="8640"/>
      </w:tabs>
    </w:pPr>
  </w:style>
  <w:style w:type="character" w:customStyle="1" w:styleId="GlavaZnak">
    <w:name w:val="Glava Znak"/>
    <w:basedOn w:val="Privzetapisavaodstavka"/>
    <w:link w:val="Glava"/>
    <w:rsid w:val="0034140D"/>
    <w:rPr>
      <w:rFonts w:ascii="Arial" w:eastAsia="Times New Roman" w:hAnsi="Arial" w:cs="Times New Roman"/>
      <w:sz w:val="20"/>
      <w:szCs w:val="24"/>
    </w:rPr>
  </w:style>
  <w:style w:type="paragraph" w:styleId="Noga">
    <w:name w:val="footer"/>
    <w:basedOn w:val="Navaden"/>
    <w:link w:val="NogaZnak"/>
    <w:semiHidden/>
    <w:rsid w:val="0034140D"/>
    <w:pPr>
      <w:tabs>
        <w:tab w:val="center" w:pos="4320"/>
        <w:tab w:val="right" w:pos="8640"/>
      </w:tabs>
    </w:pPr>
  </w:style>
  <w:style w:type="character" w:customStyle="1" w:styleId="NogaZnak">
    <w:name w:val="Noga Znak"/>
    <w:basedOn w:val="Privzetapisavaodstavka"/>
    <w:link w:val="Noga"/>
    <w:semiHidden/>
    <w:rsid w:val="0034140D"/>
    <w:rPr>
      <w:rFonts w:ascii="Arial" w:eastAsia="Times New Roman" w:hAnsi="Arial" w:cs="Times New Roman"/>
      <w:sz w:val="20"/>
      <w:szCs w:val="24"/>
    </w:rPr>
  </w:style>
  <w:style w:type="paragraph" w:styleId="Zgradbadokumenta">
    <w:name w:val="Document Map"/>
    <w:basedOn w:val="Navaden"/>
    <w:link w:val="ZgradbadokumentaZnak"/>
    <w:rsid w:val="0034140D"/>
    <w:rPr>
      <w:rFonts w:ascii="Tahoma" w:hAnsi="Tahoma" w:cs="Tahoma"/>
      <w:sz w:val="16"/>
      <w:szCs w:val="16"/>
    </w:rPr>
  </w:style>
  <w:style w:type="character" w:customStyle="1" w:styleId="ZgradbadokumentaZnak">
    <w:name w:val="Zgradba dokumenta Znak"/>
    <w:basedOn w:val="Privzetapisavaodstavka"/>
    <w:link w:val="Zgradbadokumenta"/>
    <w:rsid w:val="0034140D"/>
    <w:rPr>
      <w:rFonts w:ascii="Tahoma" w:eastAsia="Times New Roman" w:hAnsi="Tahoma" w:cs="Tahoma"/>
      <w:sz w:val="16"/>
      <w:szCs w:val="16"/>
    </w:rPr>
  </w:style>
  <w:style w:type="table" w:styleId="Tabelamrea">
    <w:name w:val="Table Grid"/>
    <w:basedOn w:val="Navadnatabela"/>
    <w:rsid w:val="0034140D"/>
    <w:pPr>
      <w:spacing w:after="0" w:line="240" w:lineRule="auto"/>
    </w:pPr>
    <w:rPr>
      <w:rFonts w:ascii="Times New Roman" w:eastAsia="Times New Roman" w:hAnsi="Times New Roman" w:cs="Times New Roman"/>
      <w:sz w:val="20"/>
      <w:szCs w:val="20"/>
      <w:lang w:eastAsia="sl-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34140D"/>
    <w:pPr>
      <w:tabs>
        <w:tab w:val="left" w:pos="1701"/>
      </w:tabs>
    </w:pPr>
    <w:rPr>
      <w:szCs w:val="20"/>
      <w:lang w:eastAsia="sl-SI"/>
    </w:rPr>
  </w:style>
  <w:style w:type="paragraph" w:customStyle="1" w:styleId="ZADEVA">
    <w:name w:val="ZADEVA"/>
    <w:basedOn w:val="Navaden"/>
    <w:qFormat/>
    <w:rsid w:val="0034140D"/>
    <w:pPr>
      <w:tabs>
        <w:tab w:val="left" w:pos="1701"/>
      </w:tabs>
      <w:ind w:left="1701" w:hanging="1701"/>
    </w:pPr>
    <w:rPr>
      <w:b/>
      <w:lang w:val="it-IT"/>
    </w:rPr>
  </w:style>
  <w:style w:type="character" w:styleId="Hiperpovezava">
    <w:name w:val="Hyperlink"/>
    <w:rsid w:val="0034140D"/>
    <w:rPr>
      <w:color w:val="0000FF"/>
      <w:u w:val="single"/>
    </w:rPr>
  </w:style>
  <w:style w:type="paragraph" w:customStyle="1" w:styleId="podpisi">
    <w:name w:val="podpisi"/>
    <w:basedOn w:val="Navaden"/>
    <w:qFormat/>
    <w:rsid w:val="0034140D"/>
    <w:pPr>
      <w:tabs>
        <w:tab w:val="left" w:pos="3402"/>
      </w:tabs>
    </w:pPr>
    <w:rPr>
      <w:lang w:val="it-IT"/>
    </w:rPr>
  </w:style>
  <w:style w:type="paragraph" w:styleId="Telobesedila">
    <w:name w:val="Body Text"/>
    <w:basedOn w:val="Navaden"/>
    <w:link w:val="TelobesedilaZnak"/>
    <w:rsid w:val="0034140D"/>
    <w:pPr>
      <w:spacing w:line="240" w:lineRule="auto"/>
      <w:jc w:val="both"/>
    </w:pPr>
    <w:rPr>
      <w:rFonts w:ascii="Times New Roman" w:hAnsi="Times New Roman"/>
      <w:b/>
      <w:bCs/>
      <w:sz w:val="24"/>
      <w:szCs w:val="20"/>
      <w:lang w:eastAsia="sl-SI"/>
    </w:rPr>
  </w:style>
  <w:style w:type="character" w:customStyle="1" w:styleId="TelobesedilaZnak">
    <w:name w:val="Telo besedila Znak"/>
    <w:basedOn w:val="Privzetapisavaodstavka"/>
    <w:link w:val="Telobesedila"/>
    <w:rsid w:val="0034140D"/>
    <w:rPr>
      <w:rFonts w:ascii="Times New Roman" w:eastAsia="Times New Roman" w:hAnsi="Times New Roman" w:cs="Times New Roman"/>
      <w:b/>
      <w:bCs/>
      <w:sz w:val="24"/>
      <w:szCs w:val="20"/>
      <w:lang w:eastAsia="sl-SI"/>
    </w:rPr>
  </w:style>
  <w:style w:type="paragraph" w:customStyle="1" w:styleId="arttext1">
    <w:name w:val="arttext1"/>
    <w:basedOn w:val="Navaden"/>
    <w:rsid w:val="0034140D"/>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34140D"/>
    <w:pPr>
      <w:spacing w:line="240" w:lineRule="auto"/>
      <w:jc w:val="both"/>
    </w:pPr>
    <w:rPr>
      <w:szCs w:val="20"/>
      <w:lang w:val="en-GB"/>
    </w:rPr>
  </w:style>
  <w:style w:type="character" w:customStyle="1" w:styleId="Sprotnaopomba-besediloZnak">
    <w:name w:val="Sprotna opomba - besedilo Znak"/>
    <w:aliases w:val="Footnote Znak,Fußnote Znak"/>
    <w:basedOn w:val="Privzetapisavaodstavka"/>
    <w:link w:val="Sprotnaopomba-besedilo"/>
    <w:semiHidden/>
    <w:rsid w:val="0034140D"/>
    <w:rPr>
      <w:rFonts w:ascii="Arial" w:eastAsia="Times New Roman" w:hAnsi="Arial" w:cs="Times New Roman"/>
      <w:sz w:val="20"/>
      <w:szCs w:val="20"/>
      <w:lang w:val="en-GB"/>
    </w:rPr>
  </w:style>
  <w:style w:type="paragraph" w:customStyle="1" w:styleId="Neotevilenodstavek">
    <w:name w:val="Neoštevilčen odstavek"/>
    <w:basedOn w:val="Navaden"/>
    <w:link w:val="NeotevilenodstavekZnak"/>
    <w:qFormat/>
    <w:rsid w:val="0034140D"/>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34140D"/>
    <w:rPr>
      <w:rFonts w:ascii="Arial" w:eastAsia="Times New Roman" w:hAnsi="Arial" w:cs="Arial"/>
      <w:lang w:eastAsia="sl-SI"/>
    </w:rPr>
  </w:style>
  <w:style w:type="paragraph" w:customStyle="1" w:styleId="Oddelek">
    <w:name w:val="Oddelek"/>
    <w:basedOn w:val="Navaden"/>
    <w:link w:val="OddelekZnak1"/>
    <w:qFormat/>
    <w:rsid w:val="0034140D"/>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34140D"/>
    <w:rPr>
      <w:rFonts w:ascii="Arial" w:eastAsia="Times New Roman" w:hAnsi="Arial" w:cs="Arial"/>
      <w:b/>
      <w:lang w:eastAsia="sl-SI"/>
    </w:rPr>
  </w:style>
  <w:style w:type="paragraph" w:customStyle="1" w:styleId="Alineazaodstavkom">
    <w:name w:val="Alinea za odstavkom"/>
    <w:basedOn w:val="Navaden"/>
    <w:link w:val="AlineazaodstavkomZnak"/>
    <w:qFormat/>
    <w:rsid w:val="0034140D"/>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34140D"/>
    <w:rPr>
      <w:rFonts w:ascii="Arial" w:eastAsia="Times New Roman" w:hAnsi="Arial" w:cs="Arial"/>
      <w:lang w:eastAsia="sl-SI"/>
    </w:rPr>
  </w:style>
  <w:style w:type="paragraph" w:customStyle="1" w:styleId="Poglavje">
    <w:name w:val="Poglavje"/>
    <w:basedOn w:val="Navaden"/>
    <w:qFormat/>
    <w:rsid w:val="0034140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34140D"/>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34140D"/>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34140D"/>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34140D"/>
    <w:rPr>
      <w:rFonts w:ascii="Arial" w:eastAsia="Times New Roman" w:hAnsi="Arial" w:cs="Arial"/>
      <w:b/>
      <w:lang w:eastAsia="sl-SI"/>
    </w:rPr>
  </w:style>
  <w:style w:type="paragraph" w:styleId="Navadensplet">
    <w:name w:val="Normal (Web)"/>
    <w:basedOn w:val="Navaden"/>
    <w:uiPriority w:val="99"/>
    <w:rsid w:val="0034140D"/>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34140D"/>
    <w:rPr>
      <w:rFonts w:ascii="Tahoma" w:hAnsi="Tahoma" w:cs="Tahoma"/>
      <w:sz w:val="16"/>
      <w:szCs w:val="16"/>
    </w:rPr>
  </w:style>
  <w:style w:type="character" w:customStyle="1" w:styleId="BesedilooblakaZnak">
    <w:name w:val="Besedilo oblačka Znak"/>
    <w:basedOn w:val="Privzetapisavaodstavka"/>
    <w:link w:val="Besedilooblaka"/>
    <w:semiHidden/>
    <w:rsid w:val="0034140D"/>
    <w:rPr>
      <w:rFonts w:ascii="Tahoma" w:eastAsia="Times New Roman" w:hAnsi="Tahoma" w:cs="Tahoma"/>
      <w:sz w:val="16"/>
      <w:szCs w:val="16"/>
    </w:rPr>
  </w:style>
  <w:style w:type="paragraph" w:styleId="Telobesedila-zamik">
    <w:name w:val="Body Text Indent"/>
    <w:basedOn w:val="Navaden"/>
    <w:link w:val="Telobesedila-zamikZnak"/>
    <w:rsid w:val="0034140D"/>
    <w:pPr>
      <w:spacing w:after="120"/>
      <w:ind w:left="283"/>
    </w:pPr>
  </w:style>
  <w:style w:type="character" w:customStyle="1" w:styleId="Telobesedila-zamikZnak">
    <w:name w:val="Telo besedila - zamik Znak"/>
    <w:basedOn w:val="Privzetapisavaodstavka"/>
    <w:link w:val="Telobesedila-zamik"/>
    <w:rsid w:val="0034140D"/>
    <w:rPr>
      <w:rFonts w:ascii="Arial" w:eastAsia="Times New Roman" w:hAnsi="Arial" w:cs="Times New Roman"/>
      <w:sz w:val="20"/>
      <w:szCs w:val="24"/>
    </w:rPr>
  </w:style>
  <w:style w:type="paragraph" w:customStyle="1" w:styleId="Odstavekseznama1">
    <w:name w:val="Odstavek seznama1"/>
    <w:basedOn w:val="Navaden"/>
    <w:qFormat/>
    <w:rsid w:val="0034140D"/>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34140D"/>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34140D"/>
    <w:rPr>
      <w:rFonts w:ascii="Arial" w:eastAsia="Times New Roman" w:hAnsi="Arial" w:cs="Arial"/>
      <w:lang w:eastAsia="sl-SI"/>
    </w:rPr>
  </w:style>
  <w:style w:type="character" w:customStyle="1" w:styleId="rkovnatokazaodstavkomZnak">
    <w:name w:val="Črkovna točka_za odstavkom Znak"/>
    <w:link w:val="rkovnatokazaodstavkom"/>
    <w:locked/>
    <w:rsid w:val="0034140D"/>
    <w:rPr>
      <w:rFonts w:ascii="Arial" w:hAnsi="Arial"/>
    </w:rPr>
  </w:style>
  <w:style w:type="paragraph" w:customStyle="1" w:styleId="rkovnatokazaodstavkom">
    <w:name w:val="Črkovna točka_za odstavkom"/>
    <w:basedOn w:val="Navaden"/>
    <w:link w:val="rkovnatokazaodstavkomZnak"/>
    <w:qFormat/>
    <w:rsid w:val="0034140D"/>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customStyle="1" w:styleId="Odsek">
    <w:name w:val="Odsek"/>
    <w:basedOn w:val="Oddelek"/>
    <w:link w:val="OdsekZnak"/>
    <w:qFormat/>
    <w:rsid w:val="0034140D"/>
    <w:pPr>
      <w:numPr>
        <w:numId w:val="1"/>
      </w:numPr>
    </w:pPr>
  </w:style>
  <w:style w:type="character" w:customStyle="1" w:styleId="OdsekZnak">
    <w:name w:val="Odsek Znak"/>
    <w:basedOn w:val="OddelekZnak1"/>
    <w:link w:val="Odsek"/>
    <w:locked/>
    <w:rsid w:val="0034140D"/>
    <w:rPr>
      <w:rFonts w:ascii="Arial" w:eastAsia="Times New Roman" w:hAnsi="Arial" w:cs="Arial"/>
      <w:b/>
      <w:lang w:eastAsia="sl-SI"/>
    </w:rPr>
  </w:style>
  <w:style w:type="paragraph" w:customStyle="1" w:styleId="CharCharCharCharCharCharCharCharCharCharCharChar">
    <w:name w:val="Char Char Char Char Char Char Char Char Char Char Char Char"/>
    <w:basedOn w:val="Navaden"/>
    <w:rsid w:val="0034140D"/>
    <w:pPr>
      <w:spacing w:after="160" w:line="240" w:lineRule="exact"/>
    </w:pPr>
    <w:rPr>
      <w:rFonts w:ascii="Tahoma" w:hAnsi="Tahoma"/>
      <w:szCs w:val="20"/>
    </w:rPr>
  </w:style>
  <w:style w:type="character" w:styleId="Poudarek">
    <w:name w:val="Emphasis"/>
    <w:qFormat/>
    <w:rsid w:val="0034140D"/>
    <w:rPr>
      <w:rFonts w:cs="Times New Roman"/>
      <w:b/>
      <w:bCs/>
    </w:rPr>
  </w:style>
  <w:style w:type="character" w:customStyle="1" w:styleId="mediumtext1">
    <w:name w:val="medium_text1"/>
    <w:rsid w:val="0034140D"/>
    <w:rPr>
      <w:rFonts w:cs="Times New Roman"/>
      <w:sz w:val="20"/>
      <w:szCs w:val="20"/>
    </w:rPr>
  </w:style>
  <w:style w:type="paragraph" w:styleId="HTML-oblikovano">
    <w:name w:val="HTML Preformatted"/>
    <w:basedOn w:val="Navaden"/>
    <w:link w:val="HTML-oblikovanoZnak"/>
    <w:rsid w:val="00341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basedOn w:val="Privzetapisavaodstavka"/>
    <w:link w:val="HTML-oblikovano"/>
    <w:rsid w:val="0034140D"/>
    <w:rPr>
      <w:rFonts w:ascii="Courier New" w:eastAsia="Arial Unicode MS" w:hAnsi="Courier New" w:cs="Courier New"/>
      <w:color w:val="000000"/>
      <w:sz w:val="18"/>
      <w:szCs w:val="18"/>
      <w:lang w:val="en-GB"/>
    </w:rPr>
  </w:style>
  <w:style w:type="paragraph" w:customStyle="1" w:styleId="APobarvanoleni">
    <w:name w:val="A Pobarvano členi"/>
    <w:basedOn w:val="Navaden"/>
    <w:rsid w:val="0034140D"/>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34140D"/>
    <w:rPr>
      <w:rFonts w:cs="Times New Roman"/>
    </w:rPr>
  </w:style>
  <w:style w:type="paragraph" w:customStyle="1" w:styleId="novela">
    <w:name w:val="novela"/>
    <w:basedOn w:val="Navaden"/>
    <w:next w:val="Navaden"/>
    <w:autoRedefine/>
    <w:rsid w:val="0034140D"/>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34140D"/>
    <w:pPr>
      <w:spacing w:line="240" w:lineRule="auto"/>
      <w:outlineLvl w:val="3"/>
    </w:pPr>
    <w:rPr>
      <w:rFonts w:ascii="Times New Roman" w:hAnsi="Times New Roman"/>
      <w:sz w:val="27"/>
      <w:szCs w:val="27"/>
      <w:lang w:eastAsia="sl-SI"/>
    </w:rPr>
  </w:style>
  <w:style w:type="character" w:customStyle="1" w:styleId="longtext1">
    <w:name w:val="long_text1"/>
    <w:rsid w:val="0034140D"/>
    <w:rPr>
      <w:rFonts w:cs="Times New Roman"/>
      <w:sz w:val="16"/>
      <w:szCs w:val="16"/>
    </w:rPr>
  </w:style>
  <w:style w:type="paragraph" w:customStyle="1" w:styleId="ic">
    <w:name w:val="ic"/>
    <w:basedOn w:val="Navaden"/>
    <w:rsid w:val="0034140D"/>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34140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34140D"/>
    <w:pPr>
      <w:spacing w:line="240" w:lineRule="auto"/>
    </w:pPr>
    <w:rPr>
      <w:rFonts w:ascii="Times New Roman" w:hAnsi="Times New Roman"/>
      <w:sz w:val="24"/>
      <w:lang w:eastAsia="sl-SI"/>
    </w:rPr>
  </w:style>
  <w:style w:type="paragraph" w:customStyle="1" w:styleId="EntEmet">
    <w:name w:val="EntEmet"/>
    <w:basedOn w:val="Navaden"/>
    <w:rsid w:val="0034140D"/>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34140D"/>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basedOn w:val="Privzetapisavaodstavka"/>
    <w:link w:val="Pripombabesedilo"/>
    <w:semiHidden/>
    <w:rsid w:val="0034140D"/>
    <w:rPr>
      <w:rFonts w:ascii="Times New Roman" w:eastAsia="Times New Roman" w:hAnsi="Times New Roman" w:cs="Times New Roman"/>
      <w:sz w:val="20"/>
      <w:szCs w:val="20"/>
    </w:rPr>
  </w:style>
  <w:style w:type="paragraph" w:customStyle="1" w:styleId="Odstavekseznama2">
    <w:name w:val="Odstavek seznama2"/>
    <w:basedOn w:val="Navaden"/>
    <w:rsid w:val="0034140D"/>
    <w:pPr>
      <w:spacing w:line="240" w:lineRule="auto"/>
      <w:ind w:left="720"/>
      <w:contextualSpacing/>
    </w:pPr>
    <w:rPr>
      <w:rFonts w:ascii="Times New Roman" w:hAnsi="Times New Roman"/>
      <w:sz w:val="22"/>
      <w:szCs w:val="22"/>
    </w:rPr>
  </w:style>
  <w:style w:type="character" w:customStyle="1" w:styleId="highlight01">
    <w:name w:val="highlight01"/>
    <w:rsid w:val="0034140D"/>
    <w:rPr>
      <w:rFonts w:cs="Times New Roman"/>
      <w:color w:val="000000"/>
      <w:shd w:val="clear" w:color="auto" w:fill="FFFF66"/>
    </w:rPr>
  </w:style>
  <w:style w:type="paragraph" w:customStyle="1" w:styleId="esegmenth4">
    <w:name w:val="esegment_h4"/>
    <w:basedOn w:val="Navaden"/>
    <w:rsid w:val="0034140D"/>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34140D"/>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34140D"/>
    <w:rPr>
      <w:rFonts w:cs="Times New Roman"/>
      <w:b/>
      <w:bCs/>
    </w:rPr>
  </w:style>
  <w:style w:type="paragraph" w:styleId="Telobesedila2">
    <w:name w:val="Body Text 2"/>
    <w:basedOn w:val="Navaden"/>
    <w:link w:val="Telobesedila2Znak"/>
    <w:rsid w:val="0034140D"/>
    <w:pPr>
      <w:spacing w:after="120" w:line="480" w:lineRule="auto"/>
    </w:pPr>
  </w:style>
  <w:style w:type="character" w:customStyle="1" w:styleId="Telobesedila2Znak">
    <w:name w:val="Telo besedila 2 Znak"/>
    <w:basedOn w:val="Privzetapisavaodstavka"/>
    <w:link w:val="Telobesedila2"/>
    <w:rsid w:val="0034140D"/>
    <w:rPr>
      <w:rFonts w:ascii="Arial" w:eastAsia="Times New Roman" w:hAnsi="Arial" w:cs="Times New Roman"/>
      <w:sz w:val="20"/>
      <w:szCs w:val="24"/>
    </w:rPr>
  </w:style>
  <w:style w:type="character" w:customStyle="1" w:styleId="CharChar14">
    <w:name w:val="Char Char14"/>
    <w:rsid w:val="0034140D"/>
    <w:rPr>
      <w:rFonts w:ascii="Arial" w:hAnsi="Arial" w:cs="Arial"/>
      <w:b/>
      <w:bCs/>
      <w:kern w:val="32"/>
      <w:sz w:val="32"/>
      <w:szCs w:val="32"/>
      <w:lang w:val="sl-SI" w:eastAsia="sl-SI" w:bidi="ar-SA"/>
    </w:rPr>
  </w:style>
  <w:style w:type="paragraph" w:customStyle="1" w:styleId="Brezrazmikov1">
    <w:name w:val="Brez razmikov1"/>
    <w:qFormat/>
    <w:rsid w:val="0034140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34140D"/>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character" w:customStyle="1" w:styleId="NaslovZnak">
    <w:name w:val="Naslov Znak"/>
    <w:basedOn w:val="Privzetapisavaodstavka"/>
    <w:link w:val="Naslov"/>
    <w:rsid w:val="0034140D"/>
    <w:rPr>
      <w:rFonts w:ascii="Times New Roman" w:eastAsia="Times New Roman" w:hAnsi="Times New Roman" w:cs="Times New Roman"/>
      <w:color w:val="17365D"/>
      <w:spacing w:val="5"/>
      <w:kern w:val="28"/>
      <w:sz w:val="52"/>
      <w:szCs w:val="52"/>
    </w:rPr>
  </w:style>
  <w:style w:type="paragraph" w:styleId="Podnaslov">
    <w:name w:val="Subtitle"/>
    <w:basedOn w:val="Navaden"/>
    <w:next w:val="Navaden"/>
    <w:link w:val="PodnaslovZnak"/>
    <w:qFormat/>
    <w:rsid w:val="0034140D"/>
    <w:pPr>
      <w:numPr>
        <w:ilvl w:val="1"/>
      </w:numPr>
      <w:spacing w:line="240" w:lineRule="auto"/>
    </w:pPr>
    <w:rPr>
      <w:rFonts w:ascii="Times New Roman" w:hAnsi="Times New Roman"/>
      <w:i/>
      <w:iCs/>
      <w:color w:val="4F81BD"/>
      <w:spacing w:val="15"/>
      <w:sz w:val="24"/>
    </w:rPr>
  </w:style>
  <w:style w:type="character" w:customStyle="1" w:styleId="PodnaslovZnak">
    <w:name w:val="Podnaslov Znak"/>
    <w:basedOn w:val="Privzetapisavaodstavka"/>
    <w:link w:val="Podnaslov"/>
    <w:rsid w:val="0034140D"/>
    <w:rPr>
      <w:rFonts w:ascii="Times New Roman" w:eastAsia="Times New Roman" w:hAnsi="Times New Roman" w:cs="Times New Roman"/>
      <w:i/>
      <w:iCs/>
      <w:color w:val="4F81BD"/>
      <w:spacing w:val="15"/>
      <w:sz w:val="24"/>
      <w:szCs w:val="24"/>
    </w:rPr>
  </w:style>
  <w:style w:type="paragraph" w:customStyle="1" w:styleId="Odstavekseznama3">
    <w:name w:val="Odstavek seznama3"/>
    <w:basedOn w:val="Navaden"/>
    <w:qFormat/>
    <w:rsid w:val="0034140D"/>
    <w:pPr>
      <w:spacing w:line="240" w:lineRule="auto"/>
      <w:ind w:left="708"/>
    </w:pPr>
    <w:rPr>
      <w:rFonts w:ascii="Times New Roman" w:eastAsia="Calibri" w:hAnsi="Times New Roman"/>
      <w:sz w:val="22"/>
      <w:szCs w:val="22"/>
    </w:rPr>
  </w:style>
  <w:style w:type="paragraph" w:customStyle="1" w:styleId="Default">
    <w:name w:val="Default"/>
    <w:rsid w:val="0034140D"/>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character" w:styleId="SledenaHiperpovezava">
    <w:name w:val="FollowedHyperlink"/>
    <w:rsid w:val="0034140D"/>
    <w:rPr>
      <w:color w:val="800080"/>
      <w:u w:val="single"/>
    </w:rPr>
  </w:style>
  <w:style w:type="character" w:customStyle="1" w:styleId="CharChar2">
    <w:name w:val="Char Char2"/>
    <w:rsid w:val="0034140D"/>
    <w:rPr>
      <w:lang w:val="sl-SI" w:eastAsia="sl-SI" w:bidi="ar-SA"/>
    </w:rPr>
  </w:style>
  <w:style w:type="paragraph" w:styleId="Zadevapripombe">
    <w:name w:val="annotation subject"/>
    <w:basedOn w:val="Pripombabesedilo"/>
    <w:next w:val="Pripombabesedilo"/>
    <w:link w:val="ZadevapripombeZnak"/>
    <w:semiHidden/>
    <w:unhideWhenUsed/>
    <w:rsid w:val="0034140D"/>
    <w:pPr>
      <w:overflowPunct/>
      <w:autoSpaceDE/>
      <w:autoSpaceDN/>
      <w:adjustRightInd/>
      <w:jc w:val="left"/>
      <w:textAlignment w:val="auto"/>
    </w:pPr>
    <w:rPr>
      <w:rFonts w:eastAsia="Calibri"/>
      <w:b/>
      <w:bCs/>
    </w:rPr>
  </w:style>
  <w:style w:type="character" w:customStyle="1" w:styleId="ZadevapripombeZnak">
    <w:name w:val="Zadeva pripombe Znak"/>
    <w:basedOn w:val="PripombabesediloZnak"/>
    <w:link w:val="Zadevapripombe"/>
    <w:semiHidden/>
    <w:rsid w:val="0034140D"/>
    <w:rPr>
      <w:rFonts w:ascii="Times New Roman" w:eastAsia="Calibri" w:hAnsi="Times New Roman" w:cs="Times New Roman"/>
      <w:b/>
      <w:bCs/>
      <w:sz w:val="20"/>
      <w:szCs w:val="20"/>
    </w:rPr>
  </w:style>
  <w:style w:type="paragraph" w:styleId="Golobesedilo">
    <w:name w:val="Plain Text"/>
    <w:basedOn w:val="Navaden"/>
    <w:link w:val="GolobesediloZnak"/>
    <w:uiPriority w:val="99"/>
    <w:rsid w:val="0034140D"/>
    <w:pPr>
      <w:spacing w:line="240" w:lineRule="auto"/>
    </w:pPr>
    <w:rPr>
      <w:rFonts w:ascii="Courier New" w:hAnsi="Courier New" w:cs="Courier New"/>
      <w:szCs w:val="20"/>
      <w:lang w:eastAsia="sl-SI"/>
    </w:rPr>
  </w:style>
  <w:style w:type="character" w:customStyle="1" w:styleId="GolobesediloZnak">
    <w:name w:val="Golo besedilo Znak"/>
    <w:basedOn w:val="Privzetapisavaodstavka"/>
    <w:link w:val="Golobesedilo"/>
    <w:uiPriority w:val="99"/>
    <w:rsid w:val="0034140D"/>
    <w:rPr>
      <w:rFonts w:ascii="Courier New" w:eastAsia="Times New Roman" w:hAnsi="Courier New" w:cs="Courier New"/>
      <w:sz w:val="20"/>
      <w:szCs w:val="20"/>
      <w:lang w:eastAsia="sl-SI"/>
    </w:rPr>
  </w:style>
  <w:style w:type="character" w:styleId="Pripombasklic">
    <w:name w:val="annotation reference"/>
    <w:semiHidden/>
    <w:rsid w:val="0034140D"/>
    <w:rPr>
      <w:sz w:val="16"/>
      <w:szCs w:val="16"/>
    </w:rPr>
  </w:style>
  <w:style w:type="paragraph" w:customStyle="1" w:styleId="p">
    <w:name w:val="p"/>
    <w:basedOn w:val="Navaden"/>
    <w:rsid w:val="0034140D"/>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4140D"/>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34140D"/>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34140D"/>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34140D"/>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34140D"/>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34140D"/>
    <w:pPr>
      <w:numPr>
        <w:numId w:val="5"/>
      </w:numPr>
      <w:spacing w:before="120" w:after="120" w:line="240" w:lineRule="auto"/>
      <w:jc w:val="both"/>
    </w:pPr>
    <w:rPr>
      <w:rFonts w:ascii="Times New Roman" w:hAnsi="Times New Roman"/>
      <w:sz w:val="24"/>
    </w:rPr>
  </w:style>
  <w:style w:type="paragraph" w:customStyle="1" w:styleId="Pa3">
    <w:name w:val="Pa3"/>
    <w:basedOn w:val="Navaden"/>
    <w:next w:val="Navaden"/>
    <w:uiPriority w:val="99"/>
    <w:rsid w:val="0034140D"/>
    <w:pPr>
      <w:autoSpaceDE w:val="0"/>
      <w:autoSpaceDN w:val="0"/>
      <w:adjustRightInd w:val="0"/>
      <w:spacing w:line="171" w:lineRule="atLeast"/>
    </w:pPr>
    <w:rPr>
      <w:sz w:val="24"/>
      <w:lang w:eastAsia="sl-SI"/>
    </w:rPr>
  </w:style>
  <w:style w:type="paragraph" w:customStyle="1" w:styleId="Text1">
    <w:name w:val="Text 1"/>
    <w:basedOn w:val="Navaden"/>
    <w:rsid w:val="0034140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34140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34140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34140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34140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34140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34140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34140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34140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34140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34140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34140D"/>
    <w:pPr>
      <w:autoSpaceDE w:val="0"/>
      <w:autoSpaceDN w:val="0"/>
      <w:spacing w:line="240" w:lineRule="auto"/>
    </w:pPr>
    <w:rPr>
      <w:rFonts w:eastAsia="Calibri" w:cs="Arial"/>
      <w:sz w:val="24"/>
      <w:lang w:eastAsia="sl-SI"/>
    </w:rPr>
  </w:style>
  <w:style w:type="character" w:customStyle="1" w:styleId="highlight">
    <w:name w:val="highlight"/>
    <w:rsid w:val="0034140D"/>
    <w:rPr>
      <w:rFonts w:ascii="Times New Roman" w:hAnsi="Times New Roman" w:cs="Times New Roman" w:hint="default"/>
    </w:rPr>
  </w:style>
  <w:style w:type="paragraph" w:customStyle="1" w:styleId="Normal8pt">
    <w:name w:val="Normal + 8 pt"/>
    <w:aliases w:val="Before:  12 pt,Line spacing:  Exactly 12 pt"/>
    <w:basedOn w:val="Glava"/>
    <w:rsid w:val="0034140D"/>
    <w:pPr>
      <w:tabs>
        <w:tab w:val="clear" w:pos="4320"/>
        <w:tab w:val="clear" w:pos="8640"/>
      </w:tabs>
      <w:spacing w:line="240" w:lineRule="exact"/>
    </w:pPr>
    <w:rPr>
      <w:rFonts w:cs="Arial"/>
      <w:sz w:val="16"/>
    </w:rPr>
  </w:style>
  <w:style w:type="paragraph" w:customStyle="1" w:styleId="esegmentp">
    <w:name w:val="esegment_p"/>
    <w:basedOn w:val="Navaden"/>
    <w:rsid w:val="0034140D"/>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34140D"/>
    <w:rPr>
      <w:vertAlign w:val="superscript"/>
    </w:rPr>
  </w:style>
  <w:style w:type="paragraph" w:styleId="z-vrhobrazca">
    <w:name w:val="HTML Top of Form"/>
    <w:basedOn w:val="Navaden"/>
    <w:next w:val="Navaden"/>
    <w:link w:val="z-vrhobrazcaZnak"/>
    <w:hidden/>
    <w:uiPriority w:val="99"/>
    <w:unhideWhenUsed/>
    <w:rsid w:val="0034140D"/>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basedOn w:val="Privzetapisavaodstavka"/>
    <w:link w:val="z-vrhobrazca"/>
    <w:uiPriority w:val="99"/>
    <w:rsid w:val="0034140D"/>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unhideWhenUsed/>
    <w:rsid w:val="0034140D"/>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basedOn w:val="Privzetapisavaodstavka"/>
    <w:link w:val="z-dnoobrazca"/>
    <w:uiPriority w:val="99"/>
    <w:rsid w:val="0034140D"/>
    <w:rPr>
      <w:rFonts w:ascii="Arial" w:eastAsia="Times New Roman" w:hAnsi="Arial" w:cs="Arial"/>
      <w:vanish/>
      <w:sz w:val="16"/>
      <w:szCs w:val="16"/>
      <w:lang w:eastAsia="sl-SI"/>
    </w:rPr>
  </w:style>
  <w:style w:type="character" w:customStyle="1" w:styleId="st1">
    <w:name w:val="st1"/>
    <w:rsid w:val="0034140D"/>
  </w:style>
  <w:style w:type="paragraph" w:customStyle="1" w:styleId="CharChar1">
    <w:name w:val="Char Char1"/>
    <w:basedOn w:val="Navaden"/>
    <w:rsid w:val="0034140D"/>
    <w:pPr>
      <w:spacing w:after="160" w:line="240" w:lineRule="exact"/>
    </w:pPr>
    <w:rPr>
      <w:rFonts w:ascii="Tahoma" w:hAnsi="Tahoma"/>
      <w:szCs w:val="20"/>
      <w:lang w:val="en-US"/>
    </w:rPr>
  </w:style>
  <w:style w:type="paragraph" w:customStyle="1" w:styleId="CM1">
    <w:name w:val="CM1"/>
    <w:basedOn w:val="Default"/>
    <w:next w:val="Default"/>
    <w:uiPriority w:val="99"/>
    <w:rsid w:val="0034140D"/>
    <w:rPr>
      <w:rFonts w:cs="Times New Roman"/>
      <w:color w:val="auto"/>
    </w:rPr>
  </w:style>
  <w:style w:type="paragraph" w:customStyle="1" w:styleId="CM3">
    <w:name w:val="CM3"/>
    <w:basedOn w:val="Default"/>
    <w:next w:val="Default"/>
    <w:uiPriority w:val="99"/>
    <w:rsid w:val="0034140D"/>
    <w:rPr>
      <w:rFonts w:cs="Times New Roman"/>
      <w:color w:val="auto"/>
    </w:rPr>
  </w:style>
  <w:style w:type="paragraph" w:customStyle="1" w:styleId="CM4">
    <w:name w:val="CM4"/>
    <w:basedOn w:val="Default"/>
    <w:next w:val="Default"/>
    <w:uiPriority w:val="99"/>
    <w:rsid w:val="0034140D"/>
    <w:rPr>
      <w:rFonts w:cs="Times New Roman"/>
      <w:color w:val="auto"/>
    </w:rPr>
  </w:style>
  <w:style w:type="character" w:customStyle="1" w:styleId="IT">
    <w:name w:val="IT"/>
    <w:semiHidden/>
    <w:rsid w:val="0034140D"/>
    <w:rPr>
      <w:rFonts w:ascii="Arial" w:hAnsi="Arial" w:cs="Arial"/>
      <w:color w:val="auto"/>
      <w:sz w:val="20"/>
      <w:szCs w:val="20"/>
    </w:rPr>
  </w:style>
  <w:style w:type="character" w:customStyle="1" w:styleId="CommentTextChar1">
    <w:name w:val="Comment Text Char1"/>
    <w:semiHidden/>
    <w:locked/>
    <w:rsid w:val="0034140D"/>
    <w:rPr>
      <w:sz w:val="24"/>
      <w:szCs w:val="24"/>
      <w:lang w:bidi="sl-SI"/>
    </w:rPr>
  </w:style>
  <w:style w:type="paragraph" w:customStyle="1" w:styleId="alineazaodstavkom0">
    <w:name w:val="alineazaodstavkom"/>
    <w:basedOn w:val="Navaden"/>
    <w:rsid w:val="0034140D"/>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34140D"/>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34140D"/>
    <w:rPr>
      <w:rFonts w:ascii="Arial" w:eastAsia="Times New Roman" w:hAnsi="Arial" w:cs="Arial"/>
      <w:lang w:eastAsia="sl-SI"/>
    </w:rPr>
  </w:style>
  <w:style w:type="paragraph" w:customStyle="1" w:styleId="esegmentc1">
    <w:name w:val="esegment_c1"/>
    <w:basedOn w:val="Navaden"/>
    <w:rsid w:val="0034140D"/>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34140D"/>
    <w:pPr>
      <w:spacing w:after="0" w:line="240" w:lineRule="auto"/>
    </w:pPr>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4140D"/>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34140D"/>
    <w:pPr>
      <w:keepNext/>
      <w:spacing w:before="60" w:after="60"/>
      <w:outlineLvl w:val="0"/>
    </w:pPr>
    <w:rPr>
      <w:rFonts w:cs="Arial"/>
      <w:b/>
      <w:szCs w:val="20"/>
      <w:lang w:eastAsia="sl-SI"/>
    </w:rPr>
  </w:style>
  <w:style w:type="paragraph" w:styleId="Naslov2">
    <w:name w:val="heading 2"/>
    <w:basedOn w:val="Navaden"/>
    <w:next w:val="Navaden"/>
    <w:link w:val="Naslov2Znak"/>
    <w:qFormat/>
    <w:rsid w:val="0034140D"/>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qFormat/>
    <w:rsid w:val="0034140D"/>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34140D"/>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34140D"/>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34140D"/>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34140D"/>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34140D"/>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34140D"/>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34140D"/>
    <w:rPr>
      <w:rFonts w:ascii="Arial" w:eastAsia="Times New Roman" w:hAnsi="Arial" w:cs="Arial"/>
      <w:b/>
      <w:sz w:val="20"/>
      <w:szCs w:val="20"/>
      <w:lang w:eastAsia="sl-SI"/>
    </w:rPr>
  </w:style>
  <w:style w:type="character" w:customStyle="1" w:styleId="Naslov2Znak">
    <w:name w:val="Naslov 2 Znak"/>
    <w:basedOn w:val="Privzetapisavaodstavka"/>
    <w:link w:val="Naslov2"/>
    <w:rsid w:val="0034140D"/>
    <w:rPr>
      <w:rFonts w:ascii="Arial" w:eastAsia="Times New Roman" w:hAnsi="Arial" w:cs="Arial"/>
      <w:b/>
      <w:bCs/>
      <w:i/>
      <w:iCs/>
      <w:sz w:val="28"/>
      <w:szCs w:val="28"/>
    </w:rPr>
  </w:style>
  <w:style w:type="character" w:customStyle="1" w:styleId="Naslov3Znak">
    <w:name w:val="Naslov 3 Znak"/>
    <w:basedOn w:val="Privzetapisavaodstavka"/>
    <w:link w:val="Naslov3"/>
    <w:rsid w:val="0034140D"/>
    <w:rPr>
      <w:rFonts w:ascii="Arial" w:eastAsia="Times New Roman" w:hAnsi="Arial" w:cs="Arial"/>
      <w:b/>
      <w:bCs/>
      <w:sz w:val="26"/>
      <w:szCs w:val="26"/>
    </w:rPr>
  </w:style>
  <w:style w:type="character" w:customStyle="1" w:styleId="Naslov4Znak">
    <w:name w:val="Naslov 4 Znak"/>
    <w:basedOn w:val="Privzetapisavaodstavka"/>
    <w:link w:val="Naslov4"/>
    <w:rsid w:val="0034140D"/>
    <w:rPr>
      <w:rFonts w:ascii="Times New Roman" w:eastAsia="Times New Roman" w:hAnsi="Times New Roman" w:cs="Times New Roman"/>
      <w:b/>
      <w:i/>
      <w:sz w:val="24"/>
      <w:szCs w:val="20"/>
      <w:lang w:eastAsia="sl-SI"/>
    </w:rPr>
  </w:style>
  <w:style w:type="character" w:customStyle="1" w:styleId="Naslov5Znak">
    <w:name w:val="Naslov 5 Znak"/>
    <w:basedOn w:val="Privzetapisavaodstavka"/>
    <w:link w:val="Naslov5"/>
    <w:rsid w:val="0034140D"/>
    <w:rPr>
      <w:rFonts w:ascii="Times New Roman" w:eastAsia="Times New Roman" w:hAnsi="Times New Roman" w:cs="Times New Roman"/>
      <w:color w:val="243F60"/>
    </w:rPr>
  </w:style>
  <w:style w:type="character" w:customStyle="1" w:styleId="Naslov6Znak">
    <w:name w:val="Naslov 6 Znak"/>
    <w:basedOn w:val="Privzetapisavaodstavka"/>
    <w:link w:val="Naslov6"/>
    <w:rsid w:val="0034140D"/>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34140D"/>
    <w:rPr>
      <w:rFonts w:ascii="Times New Roman" w:eastAsia="Times New Roman" w:hAnsi="Times New Roman" w:cs="Times New Roman"/>
      <w:i/>
      <w:iCs/>
      <w:color w:val="404040"/>
    </w:rPr>
  </w:style>
  <w:style w:type="character" w:customStyle="1" w:styleId="Naslov8Znak">
    <w:name w:val="Naslov 8 Znak"/>
    <w:basedOn w:val="Privzetapisavaodstavka"/>
    <w:link w:val="Naslov8"/>
    <w:rsid w:val="0034140D"/>
    <w:rPr>
      <w:rFonts w:ascii="Times New Roman" w:eastAsia="Times New Roman" w:hAnsi="Times New Roman" w:cs="Times New Roman"/>
      <w:i/>
      <w:iCs/>
      <w:sz w:val="24"/>
      <w:szCs w:val="24"/>
    </w:rPr>
  </w:style>
  <w:style w:type="character" w:customStyle="1" w:styleId="Naslov9Znak">
    <w:name w:val="Naslov 9 Znak"/>
    <w:basedOn w:val="Privzetapisavaodstavka"/>
    <w:link w:val="Naslov9"/>
    <w:rsid w:val="0034140D"/>
    <w:rPr>
      <w:rFonts w:ascii="Arial" w:eastAsia="Times New Roman" w:hAnsi="Arial" w:cs="Arial"/>
    </w:rPr>
  </w:style>
  <w:style w:type="paragraph" w:styleId="Glava">
    <w:name w:val="header"/>
    <w:basedOn w:val="Navaden"/>
    <w:link w:val="GlavaZnak"/>
    <w:rsid w:val="0034140D"/>
    <w:pPr>
      <w:tabs>
        <w:tab w:val="center" w:pos="4320"/>
        <w:tab w:val="right" w:pos="8640"/>
      </w:tabs>
    </w:pPr>
  </w:style>
  <w:style w:type="character" w:customStyle="1" w:styleId="GlavaZnak">
    <w:name w:val="Glava Znak"/>
    <w:basedOn w:val="Privzetapisavaodstavka"/>
    <w:link w:val="Glava"/>
    <w:rsid w:val="0034140D"/>
    <w:rPr>
      <w:rFonts w:ascii="Arial" w:eastAsia="Times New Roman" w:hAnsi="Arial" w:cs="Times New Roman"/>
      <w:sz w:val="20"/>
      <w:szCs w:val="24"/>
    </w:rPr>
  </w:style>
  <w:style w:type="paragraph" w:styleId="Noga">
    <w:name w:val="footer"/>
    <w:basedOn w:val="Navaden"/>
    <w:link w:val="NogaZnak"/>
    <w:semiHidden/>
    <w:rsid w:val="0034140D"/>
    <w:pPr>
      <w:tabs>
        <w:tab w:val="center" w:pos="4320"/>
        <w:tab w:val="right" w:pos="8640"/>
      </w:tabs>
    </w:pPr>
  </w:style>
  <w:style w:type="character" w:customStyle="1" w:styleId="NogaZnak">
    <w:name w:val="Noga Znak"/>
    <w:basedOn w:val="Privzetapisavaodstavka"/>
    <w:link w:val="Noga"/>
    <w:semiHidden/>
    <w:rsid w:val="0034140D"/>
    <w:rPr>
      <w:rFonts w:ascii="Arial" w:eastAsia="Times New Roman" w:hAnsi="Arial" w:cs="Times New Roman"/>
      <w:sz w:val="20"/>
      <w:szCs w:val="24"/>
    </w:rPr>
  </w:style>
  <w:style w:type="paragraph" w:styleId="Zgradbadokumenta">
    <w:name w:val="Document Map"/>
    <w:basedOn w:val="Navaden"/>
    <w:link w:val="ZgradbadokumentaZnak"/>
    <w:rsid w:val="0034140D"/>
    <w:rPr>
      <w:rFonts w:ascii="Tahoma" w:hAnsi="Tahoma" w:cs="Tahoma"/>
      <w:sz w:val="16"/>
      <w:szCs w:val="16"/>
    </w:rPr>
  </w:style>
  <w:style w:type="character" w:customStyle="1" w:styleId="ZgradbadokumentaZnak">
    <w:name w:val="Zgradba dokumenta Znak"/>
    <w:basedOn w:val="Privzetapisavaodstavka"/>
    <w:link w:val="Zgradbadokumenta"/>
    <w:rsid w:val="0034140D"/>
    <w:rPr>
      <w:rFonts w:ascii="Tahoma" w:eastAsia="Times New Roman" w:hAnsi="Tahoma" w:cs="Tahoma"/>
      <w:sz w:val="16"/>
      <w:szCs w:val="16"/>
    </w:rPr>
  </w:style>
  <w:style w:type="table" w:styleId="Tabelamrea">
    <w:name w:val="Table Grid"/>
    <w:basedOn w:val="Navadnatabela"/>
    <w:rsid w:val="0034140D"/>
    <w:pPr>
      <w:spacing w:after="0" w:line="240" w:lineRule="auto"/>
    </w:pPr>
    <w:rPr>
      <w:rFonts w:ascii="Times New Roman" w:eastAsia="Times New Roman" w:hAnsi="Times New Roman" w:cs="Times New Roman"/>
      <w:sz w:val="20"/>
      <w:szCs w:val="20"/>
      <w:lang w:eastAsia="sl-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34140D"/>
    <w:pPr>
      <w:tabs>
        <w:tab w:val="left" w:pos="1701"/>
      </w:tabs>
    </w:pPr>
    <w:rPr>
      <w:szCs w:val="20"/>
      <w:lang w:eastAsia="sl-SI"/>
    </w:rPr>
  </w:style>
  <w:style w:type="paragraph" w:customStyle="1" w:styleId="ZADEVA">
    <w:name w:val="ZADEVA"/>
    <w:basedOn w:val="Navaden"/>
    <w:qFormat/>
    <w:rsid w:val="0034140D"/>
    <w:pPr>
      <w:tabs>
        <w:tab w:val="left" w:pos="1701"/>
      </w:tabs>
      <w:ind w:left="1701" w:hanging="1701"/>
    </w:pPr>
    <w:rPr>
      <w:b/>
      <w:lang w:val="it-IT"/>
    </w:rPr>
  </w:style>
  <w:style w:type="character" w:styleId="Hiperpovezava">
    <w:name w:val="Hyperlink"/>
    <w:rsid w:val="0034140D"/>
    <w:rPr>
      <w:color w:val="0000FF"/>
      <w:u w:val="single"/>
    </w:rPr>
  </w:style>
  <w:style w:type="paragraph" w:customStyle="1" w:styleId="podpisi">
    <w:name w:val="podpisi"/>
    <w:basedOn w:val="Navaden"/>
    <w:qFormat/>
    <w:rsid w:val="0034140D"/>
    <w:pPr>
      <w:tabs>
        <w:tab w:val="left" w:pos="3402"/>
      </w:tabs>
    </w:pPr>
    <w:rPr>
      <w:lang w:val="it-IT"/>
    </w:rPr>
  </w:style>
  <w:style w:type="paragraph" w:styleId="Telobesedila">
    <w:name w:val="Body Text"/>
    <w:basedOn w:val="Navaden"/>
    <w:link w:val="TelobesedilaZnak"/>
    <w:rsid w:val="0034140D"/>
    <w:pPr>
      <w:spacing w:line="240" w:lineRule="auto"/>
      <w:jc w:val="both"/>
    </w:pPr>
    <w:rPr>
      <w:rFonts w:ascii="Times New Roman" w:hAnsi="Times New Roman"/>
      <w:b/>
      <w:bCs/>
      <w:sz w:val="24"/>
      <w:szCs w:val="20"/>
      <w:lang w:eastAsia="sl-SI"/>
    </w:rPr>
  </w:style>
  <w:style w:type="character" w:customStyle="1" w:styleId="TelobesedilaZnak">
    <w:name w:val="Telo besedila Znak"/>
    <w:basedOn w:val="Privzetapisavaodstavka"/>
    <w:link w:val="Telobesedila"/>
    <w:rsid w:val="0034140D"/>
    <w:rPr>
      <w:rFonts w:ascii="Times New Roman" w:eastAsia="Times New Roman" w:hAnsi="Times New Roman" w:cs="Times New Roman"/>
      <w:b/>
      <w:bCs/>
      <w:sz w:val="24"/>
      <w:szCs w:val="20"/>
      <w:lang w:eastAsia="sl-SI"/>
    </w:rPr>
  </w:style>
  <w:style w:type="paragraph" w:customStyle="1" w:styleId="arttext1">
    <w:name w:val="arttext1"/>
    <w:basedOn w:val="Navaden"/>
    <w:rsid w:val="0034140D"/>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34140D"/>
    <w:pPr>
      <w:spacing w:line="240" w:lineRule="auto"/>
      <w:jc w:val="both"/>
    </w:pPr>
    <w:rPr>
      <w:szCs w:val="20"/>
      <w:lang w:val="en-GB"/>
    </w:rPr>
  </w:style>
  <w:style w:type="character" w:customStyle="1" w:styleId="Sprotnaopomba-besediloZnak">
    <w:name w:val="Sprotna opomba - besedilo Znak"/>
    <w:aliases w:val="Footnote Znak,Fußnote Znak"/>
    <w:basedOn w:val="Privzetapisavaodstavka"/>
    <w:link w:val="Sprotnaopomba-besedilo"/>
    <w:semiHidden/>
    <w:rsid w:val="0034140D"/>
    <w:rPr>
      <w:rFonts w:ascii="Arial" w:eastAsia="Times New Roman" w:hAnsi="Arial" w:cs="Times New Roman"/>
      <w:sz w:val="20"/>
      <w:szCs w:val="20"/>
      <w:lang w:val="en-GB"/>
    </w:rPr>
  </w:style>
  <w:style w:type="paragraph" w:customStyle="1" w:styleId="Neotevilenodstavek">
    <w:name w:val="Neoštevilčen odstavek"/>
    <w:basedOn w:val="Navaden"/>
    <w:link w:val="NeotevilenodstavekZnak"/>
    <w:qFormat/>
    <w:rsid w:val="0034140D"/>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34140D"/>
    <w:rPr>
      <w:rFonts w:ascii="Arial" w:eastAsia="Times New Roman" w:hAnsi="Arial" w:cs="Arial"/>
      <w:lang w:eastAsia="sl-SI"/>
    </w:rPr>
  </w:style>
  <w:style w:type="paragraph" w:customStyle="1" w:styleId="Oddelek">
    <w:name w:val="Oddelek"/>
    <w:basedOn w:val="Navaden"/>
    <w:link w:val="OddelekZnak1"/>
    <w:qFormat/>
    <w:rsid w:val="0034140D"/>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34140D"/>
    <w:rPr>
      <w:rFonts w:ascii="Arial" w:eastAsia="Times New Roman" w:hAnsi="Arial" w:cs="Arial"/>
      <w:b/>
      <w:lang w:eastAsia="sl-SI"/>
    </w:rPr>
  </w:style>
  <w:style w:type="paragraph" w:customStyle="1" w:styleId="Alineazaodstavkom">
    <w:name w:val="Alinea za odstavkom"/>
    <w:basedOn w:val="Navaden"/>
    <w:link w:val="AlineazaodstavkomZnak"/>
    <w:qFormat/>
    <w:rsid w:val="0034140D"/>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34140D"/>
    <w:rPr>
      <w:rFonts w:ascii="Arial" w:eastAsia="Times New Roman" w:hAnsi="Arial" w:cs="Arial"/>
      <w:lang w:eastAsia="sl-SI"/>
    </w:rPr>
  </w:style>
  <w:style w:type="paragraph" w:customStyle="1" w:styleId="Poglavje">
    <w:name w:val="Poglavje"/>
    <w:basedOn w:val="Navaden"/>
    <w:qFormat/>
    <w:rsid w:val="0034140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34140D"/>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34140D"/>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34140D"/>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34140D"/>
    <w:rPr>
      <w:rFonts w:ascii="Arial" w:eastAsia="Times New Roman" w:hAnsi="Arial" w:cs="Arial"/>
      <w:b/>
      <w:lang w:eastAsia="sl-SI"/>
    </w:rPr>
  </w:style>
  <w:style w:type="paragraph" w:styleId="Navadensplet">
    <w:name w:val="Normal (Web)"/>
    <w:basedOn w:val="Navaden"/>
    <w:uiPriority w:val="99"/>
    <w:rsid w:val="0034140D"/>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34140D"/>
    <w:rPr>
      <w:rFonts w:ascii="Tahoma" w:hAnsi="Tahoma" w:cs="Tahoma"/>
      <w:sz w:val="16"/>
      <w:szCs w:val="16"/>
    </w:rPr>
  </w:style>
  <w:style w:type="character" w:customStyle="1" w:styleId="BesedilooblakaZnak">
    <w:name w:val="Besedilo oblačka Znak"/>
    <w:basedOn w:val="Privzetapisavaodstavka"/>
    <w:link w:val="Besedilooblaka"/>
    <w:semiHidden/>
    <w:rsid w:val="0034140D"/>
    <w:rPr>
      <w:rFonts w:ascii="Tahoma" w:eastAsia="Times New Roman" w:hAnsi="Tahoma" w:cs="Tahoma"/>
      <w:sz w:val="16"/>
      <w:szCs w:val="16"/>
    </w:rPr>
  </w:style>
  <w:style w:type="paragraph" w:styleId="Telobesedila-zamik">
    <w:name w:val="Body Text Indent"/>
    <w:basedOn w:val="Navaden"/>
    <w:link w:val="Telobesedila-zamikZnak"/>
    <w:rsid w:val="0034140D"/>
    <w:pPr>
      <w:spacing w:after="120"/>
      <w:ind w:left="283"/>
    </w:pPr>
  </w:style>
  <w:style w:type="character" w:customStyle="1" w:styleId="Telobesedila-zamikZnak">
    <w:name w:val="Telo besedila - zamik Znak"/>
    <w:basedOn w:val="Privzetapisavaodstavka"/>
    <w:link w:val="Telobesedila-zamik"/>
    <w:rsid w:val="0034140D"/>
    <w:rPr>
      <w:rFonts w:ascii="Arial" w:eastAsia="Times New Roman" w:hAnsi="Arial" w:cs="Times New Roman"/>
      <w:sz w:val="20"/>
      <w:szCs w:val="24"/>
    </w:rPr>
  </w:style>
  <w:style w:type="paragraph" w:customStyle="1" w:styleId="Odstavekseznama1">
    <w:name w:val="Odstavek seznama1"/>
    <w:basedOn w:val="Navaden"/>
    <w:qFormat/>
    <w:rsid w:val="0034140D"/>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34140D"/>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34140D"/>
    <w:rPr>
      <w:rFonts w:ascii="Arial" w:eastAsia="Times New Roman" w:hAnsi="Arial" w:cs="Arial"/>
      <w:lang w:eastAsia="sl-SI"/>
    </w:rPr>
  </w:style>
  <w:style w:type="character" w:customStyle="1" w:styleId="rkovnatokazaodstavkomZnak">
    <w:name w:val="Črkovna točka_za odstavkom Znak"/>
    <w:link w:val="rkovnatokazaodstavkom"/>
    <w:locked/>
    <w:rsid w:val="0034140D"/>
    <w:rPr>
      <w:rFonts w:ascii="Arial" w:hAnsi="Arial"/>
    </w:rPr>
  </w:style>
  <w:style w:type="paragraph" w:customStyle="1" w:styleId="rkovnatokazaodstavkom">
    <w:name w:val="Črkovna točka_za odstavkom"/>
    <w:basedOn w:val="Navaden"/>
    <w:link w:val="rkovnatokazaodstavkomZnak"/>
    <w:qFormat/>
    <w:rsid w:val="0034140D"/>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customStyle="1" w:styleId="Odsek">
    <w:name w:val="Odsek"/>
    <w:basedOn w:val="Oddelek"/>
    <w:link w:val="OdsekZnak"/>
    <w:qFormat/>
    <w:rsid w:val="0034140D"/>
    <w:pPr>
      <w:numPr>
        <w:numId w:val="1"/>
      </w:numPr>
    </w:pPr>
  </w:style>
  <w:style w:type="character" w:customStyle="1" w:styleId="OdsekZnak">
    <w:name w:val="Odsek Znak"/>
    <w:basedOn w:val="OddelekZnak1"/>
    <w:link w:val="Odsek"/>
    <w:locked/>
    <w:rsid w:val="0034140D"/>
    <w:rPr>
      <w:rFonts w:ascii="Arial" w:eastAsia="Times New Roman" w:hAnsi="Arial" w:cs="Arial"/>
      <w:b/>
      <w:lang w:eastAsia="sl-SI"/>
    </w:rPr>
  </w:style>
  <w:style w:type="paragraph" w:customStyle="1" w:styleId="CharCharCharCharCharCharCharCharCharCharCharChar">
    <w:name w:val="Char Char Char Char Char Char Char Char Char Char Char Char"/>
    <w:basedOn w:val="Navaden"/>
    <w:rsid w:val="0034140D"/>
    <w:pPr>
      <w:spacing w:after="160" w:line="240" w:lineRule="exact"/>
    </w:pPr>
    <w:rPr>
      <w:rFonts w:ascii="Tahoma" w:hAnsi="Tahoma"/>
      <w:szCs w:val="20"/>
    </w:rPr>
  </w:style>
  <w:style w:type="character" w:styleId="Poudarek">
    <w:name w:val="Emphasis"/>
    <w:qFormat/>
    <w:rsid w:val="0034140D"/>
    <w:rPr>
      <w:rFonts w:cs="Times New Roman"/>
      <w:b/>
      <w:bCs/>
    </w:rPr>
  </w:style>
  <w:style w:type="character" w:customStyle="1" w:styleId="mediumtext1">
    <w:name w:val="medium_text1"/>
    <w:rsid w:val="0034140D"/>
    <w:rPr>
      <w:rFonts w:cs="Times New Roman"/>
      <w:sz w:val="20"/>
      <w:szCs w:val="20"/>
    </w:rPr>
  </w:style>
  <w:style w:type="paragraph" w:styleId="HTML-oblikovano">
    <w:name w:val="HTML Preformatted"/>
    <w:basedOn w:val="Navaden"/>
    <w:link w:val="HTML-oblikovanoZnak"/>
    <w:rsid w:val="00341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basedOn w:val="Privzetapisavaodstavka"/>
    <w:link w:val="HTML-oblikovano"/>
    <w:rsid w:val="0034140D"/>
    <w:rPr>
      <w:rFonts w:ascii="Courier New" w:eastAsia="Arial Unicode MS" w:hAnsi="Courier New" w:cs="Courier New"/>
      <w:color w:val="000000"/>
      <w:sz w:val="18"/>
      <w:szCs w:val="18"/>
      <w:lang w:val="en-GB"/>
    </w:rPr>
  </w:style>
  <w:style w:type="paragraph" w:customStyle="1" w:styleId="APobarvanoleni">
    <w:name w:val="A Pobarvano členi"/>
    <w:basedOn w:val="Navaden"/>
    <w:rsid w:val="0034140D"/>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34140D"/>
    <w:rPr>
      <w:rFonts w:cs="Times New Roman"/>
    </w:rPr>
  </w:style>
  <w:style w:type="paragraph" w:customStyle="1" w:styleId="novela">
    <w:name w:val="novela"/>
    <w:basedOn w:val="Navaden"/>
    <w:next w:val="Navaden"/>
    <w:autoRedefine/>
    <w:rsid w:val="0034140D"/>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34140D"/>
    <w:pPr>
      <w:spacing w:line="240" w:lineRule="auto"/>
      <w:outlineLvl w:val="3"/>
    </w:pPr>
    <w:rPr>
      <w:rFonts w:ascii="Times New Roman" w:hAnsi="Times New Roman"/>
      <w:sz w:val="27"/>
      <w:szCs w:val="27"/>
      <w:lang w:eastAsia="sl-SI"/>
    </w:rPr>
  </w:style>
  <w:style w:type="character" w:customStyle="1" w:styleId="longtext1">
    <w:name w:val="long_text1"/>
    <w:rsid w:val="0034140D"/>
    <w:rPr>
      <w:rFonts w:cs="Times New Roman"/>
      <w:sz w:val="16"/>
      <w:szCs w:val="16"/>
    </w:rPr>
  </w:style>
  <w:style w:type="paragraph" w:customStyle="1" w:styleId="ic">
    <w:name w:val="ic"/>
    <w:basedOn w:val="Navaden"/>
    <w:rsid w:val="0034140D"/>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34140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34140D"/>
    <w:pPr>
      <w:spacing w:line="240" w:lineRule="auto"/>
    </w:pPr>
    <w:rPr>
      <w:rFonts w:ascii="Times New Roman" w:hAnsi="Times New Roman"/>
      <w:sz w:val="24"/>
      <w:lang w:eastAsia="sl-SI"/>
    </w:rPr>
  </w:style>
  <w:style w:type="paragraph" w:customStyle="1" w:styleId="EntEmet">
    <w:name w:val="EntEmet"/>
    <w:basedOn w:val="Navaden"/>
    <w:rsid w:val="0034140D"/>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34140D"/>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basedOn w:val="Privzetapisavaodstavka"/>
    <w:link w:val="Pripombabesedilo"/>
    <w:semiHidden/>
    <w:rsid w:val="0034140D"/>
    <w:rPr>
      <w:rFonts w:ascii="Times New Roman" w:eastAsia="Times New Roman" w:hAnsi="Times New Roman" w:cs="Times New Roman"/>
      <w:sz w:val="20"/>
      <w:szCs w:val="20"/>
    </w:rPr>
  </w:style>
  <w:style w:type="paragraph" w:customStyle="1" w:styleId="Odstavekseznama2">
    <w:name w:val="Odstavek seznama2"/>
    <w:basedOn w:val="Navaden"/>
    <w:rsid w:val="0034140D"/>
    <w:pPr>
      <w:spacing w:line="240" w:lineRule="auto"/>
      <w:ind w:left="720"/>
      <w:contextualSpacing/>
    </w:pPr>
    <w:rPr>
      <w:rFonts w:ascii="Times New Roman" w:hAnsi="Times New Roman"/>
      <w:sz w:val="22"/>
      <w:szCs w:val="22"/>
    </w:rPr>
  </w:style>
  <w:style w:type="character" w:customStyle="1" w:styleId="highlight01">
    <w:name w:val="highlight01"/>
    <w:rsid w:val="0034140D"/>
    <w:rPr>
      <w:rFonts w:cs="Times New Roman"/>
      <w:color w:val="000000"/>
      <w:shd w:val="clear" w:color="auto" w:fill="FFFF66"/>
    </w:rPr>
  </w:style>
  <w:style w:type="paragraph" w:customStyle="1" w:styleId="esegmenth4">
    <w:name w:val="esegment_h4"/>
    <w:basedOn w:val="Navaden"/>
    <w:rsid w:val="0034140D"/>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34140D"/>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34140D"/>
    <w:rPr>
      <w:rFonts w:cs="Times New Roman"/>
      <w:b/>
      <w:bCs/>
    </w:rPr>
  </w:style>
  <w:style w:type="paragraph" w:styleId="Telobesedila2">
    <w:name w:val="Body Text 2"/>
    <w:basedOn w:val="Navaden"/>
    <w:link w:val="Telobesedila2Znak"/>
    <w:rsid w:val="0034140D"/>
    <w:pPr>
      <w:spacing w:after="120" w:line="480" w:lineRule="auto"/>
    </w:pPr>
  </w:style>
  <w:style w:type="character" w:customStyle="1" w:styleId="Telobesedila2Znak">
    <w:name w:val="Telo besedila 2 Znak"/>
    <w:basedOn w:val="Privzetapisavaodstavka"/>
    <w:link w:val="Telobesedila2"/>
    <w:rsid w:val="0034140D"/>
    <w:rPr>
      <w:rFonts w:ascii="Arial" w:eastAsia="Times New Roman" w:hAnsi="Arial" w:cs="Times New Roman"/>
      <w:sz w:val="20"/>
      <w:szCs w:val="24"/>
    </w:rPr>
  </w:style>
  <w:style w:type="character" w:customStyle="1" w:styleId="CharChar14">
    <w:name w:val="Char Char14"/>
    <w:rsid w:val="0034140D"/>
    <w:rPr>
      <w:rFonts w:ascii="Arial" w:hAnsi="Arial" w:cs="Arial"/>
      <w:b/>
      <w:bCs/>
      <w:kern w:val="32"/>
      <w:sz w:val="32"/>
      <w:szCs w:val="32"/>
      <w:lang w:val="sl-SI" w:eastAsia="sl-SI" w:bidi="ar-SA"/>
    </w:rPr>
  </w:style>
  <w:style w:type="paragraph" w:customStyle="1" w:styleId="Brezrazmikov1">
    <w:name w:val="Brez razmikov1"/>
    <w:qFormat/>
    <w:rsid w:val="0034140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34140D"/>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character" w:customStyle="1" w:styleId="NaslovZnak">
    <w:name w:val="Naslov Znak"/>
    <w:basedOn w:val="Privzetapisavaodstavka"/>
    <w:link w:val="Naslov"/>
    <w:rsid w:val="0034140D"/>
    <w:rPr>
      <w:rFonts w:ascii="Times New Roman" w:eastAsia="Times New Roman" w:hAnsi="Times New Roman" w:cs="Times New Roman"/>
      <w:color w:val="17365D"/>
      <w:spacing w:val="5"/>
      <w:kern w:val="28"/>
      <w:sz w:val="52"/>
      <w:szCs w:val="52"/>
    </w:rPr>
  </w:style>
  <w:style w:type="paragraph" w:styleId="Podnaslov">
    <w:name w:val="Subtitle"/>
    <w:basedOn w:val="Navaden"/>
    <w:next w:val="Navaden"/>
    <w:link w:val="PodnaslovZnak"/>
    <w:qFormat/>
    <w:rsid w:val="0034140D"/>
    <w:pPr>
      <w:numPr>
        <w:ilvl w:val="1"/>
      </w:numPr>
      <w:spacing w:line="240" w:lineRule="auto"/>
    </w:pPr>
    <w:rPr>
      <w:rFonts w:ascii="Times New Roman" w:hAnsi="Times New Roman"/>
      <w:i/>
      <w:iCs/>
      <w:color w:val="4F81BD"/>
      <w:spacing w:val="15"/>
      <w:sz w:val="24"/>
    </w:rPr>
  </w:style>
  <w:style w:type="character" w:customStyle="1" w:styleId="PodnaslovZnak">
    <w:name w:val="Podnaslov Znak"/>
    <w:basedOn w:val="Privzetapisavaodstavka"/>
    <w:link w:val="Podnaslov"/>
    <w:rsid w:val="0034140D"/>
    <w:rPr>
      <w:rFonts w:ascii="Times New Roman" w:eastAsia="Times New Roman" w:hAnsi="Times New Roman" w:cs="Times New Roman"/>
      <w:i/>
      <w:iCs/>
      <w:color w:val="4F81BD"/>
      <w:spacing w:val="15"/>
      <w:sz w:val="24"/>
      <w:szCs w:val="24"/>
    </w:rPr>
  </w:style>
  <w:style w:type="paragraph" w:customStyle="1" w:styleId="Odstavekseznama3">
    <w:name w:val="Odstavek seznama3"/>
    <w:basedOn w:val="Navaden"/>
    <w:qFormat/>
    <w:rsid w:val="0034140D"/>
    <w:pPr>
      <w:spacing w:line="240" w:lineRule="auto"/>
      <w:ind w:left="708"/>
    </w:pPr>
    <w:rPr>
      <w:rFonts w:ascii="Times New Roman" w:eastAsia="Calibri" w:hAnsi="Times New Roman"/>
      <w:sz w:val="22"/>
      <w:szCs w:val="22"/>
    </w:rPr>
  </w:style>
  <w:style w:type="paragraph" w:customStyle="1" w:styleId="Default">
    <w:name w:val="Default"/>
    <w:rsid w:val="0034140D"/>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character" w:styleId="SledenaHiperpovezava">
    <w:name w:val="FollowedHyperlink"/>
    <w:rsid w:val="0034140D"/>
    <w:rPr>
      <w:color w:val="800080"/>
      <w:u w:val="single"/>
    </w:rPr>
  </w:style>
  <w:style w:type="character" w:customStyle="1" w:styleId="CharChar2">
    <w:name w:val="Char Char2"/>
    <w:rsid w:val="0034140D"/>
    <w:rPr>
      <w:lang w:val="sl-SI" w:eastAsia="sl-SI" w:bidi="ar-SA"/>
    </w:rPr>
  </w:style>
  <w:style w:type="paragraph" w:styleId="Zadevapripombe">
    <w:name w:val="annotation subject"/>
    <w:basedOn w:val="Pripombabesedilo"/>
    <w:next w:val="Pripombabesedilo"/>
    <w:link w:val="ZadevapripombeZnak"/>
    <w:semiHidden/>
    <w:unhideWhenUsed/>
    <w:rsid w:val="0034140D"/>
    <w:pPr>
      <w:overflowPunct/>
      <w:autoSpaceDE/>
      <w:autoSpaceDN/>
      <w:adjustRightInd/>
      <w:jc w:val="left"/>
      <w:textAlignment w:val="auto"/>
    </w:pPr>
    <w:rPr>
      <w:rFonts w:eastAsia="Calibri"/>
      <w:b/>
      <w:bCs/>
    </w:rPr>
  </w:style>
  <w:style w:type="character" w:customStyle="1" w:styleId="ZadevapripombeZnak">
    <w:name w:val="Zadeva pripombe Znak"/>
    <w:basedOn w:val="PripombabesediloZnak"/>
    <w:link w:val="Zadevapripombe"/>
    <w:semiHidden/>
    <w:rsid w:val="0034140D"/>
    <w:rPr>
      <w:rFonts w:ascii="Times New Roman" w:eastAsia="Calibri" w:hAnsi="Times New Roman" w:cs="Times New Roman"/>
      <w:b/>
      <w:bCs/>
      <w:sz w:val="20"/>
      <w:szCs w:val="20"/>
    </w:rPr>
  </w:style>
  <w:style w:type="paragraph" w:styleId="Golobesedilo">
    <w:name w:val="Plain Text"/>
    <w:basedOn w:val="Navaden"/>
    <w:link w:val="GolobesediloZnak"/>
    <w:uiPriority w:val="99"/>
    <w:rsid w:val="0034140D"/>
    <w:pPr>
      <w:spacing w:line="240" w:lineRule="auto"/>
    </w:pPr>
    <w:rPr>
      <w:rFonts w:ascii="Courier New" w:hAnsi="Courier New" w:cs="Courier New"/>
      <w:szCs w:val="20"/>
      <w:lang w:eastAsia="sl-SI"/>
    </w:rPr>
  </w:style>
  <w:style w:type="character" w:customStyle="1" w:styleId="GolobesediloZnak">
    <w:name w:val="Golo besedilo Znak"/>
    <w:basedOn w:val="Privzetapisavaodstavka"/>
    <w:link w:val="Golobesedilo"/>
    <w:uiPriority w:val="99"/>
    <w:rsid w:val="0034140D"/>
    <w:rPr>
      <w:rFonts w:ascii="Courier New" w:eastAsia="Times New Roman" w:hAnsi="Courier New" w:cs="Courier New"/>
      <w:sz w:val="20"/>
      <w:szCs w:val="20"/>
      <w:lang w:eastAsia="sl-SI"/>
    </w:rPr>
  </w:style>
  <w:style w:type="character" w:styleId="Pripombasklic">
    <w:name w:val="annotation reference"/>
    <w:semiHidden/>
    <w:rsid w:val="0034140D"/>
    <w:rPr>
      <w:sz w:val="16"/>
      <w:szCs w:val="16"/>
    </w:rPr>
  </w:style>
  <w:style w:type="paragraph" w:customStyle="1" w:styleId="p">
    <w:name w:val="p"/>
    <w:basedOn w:val="Navaden"/>
    <w:rsid w:val="0034140D"/>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4140D"/>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34140D"/>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34140D"/>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34140D"/>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34140D"/>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34140D"/>
    <w:pPr>
      <w:numPr>
        <w:numId w:val="5"/>
      </w:numPr>
      <w:spacing w:before="120" w:after="120" w:line="240" w:lineRule="auto"/>
      <w:jc w:val="both"/>
    </w:pPr>
    <w:rPr>
      <w:rFonts w:ascii="Times New Roman" w:hAnsi="Times New Roman"/>
      <w:sz w:val="24"/>
    </w:rPr>
  </w:style>
  <w:style w:type="paragraph" w:customStyle="1" w:styleId="Pa3">
    <w:name w:val="Pa3"/>
    <w:basedOn w:val="Navaden"/>
    <w:next w:val="Navaden"/>
    <w:uiPriority w:val="99"/>
    <w:rsid w:val="0034140D"/>
    <w:pPr>
      <w:autoSpaceDE w:val="0"/>
      <w:autoSpaceDN w:val="0"/>
      <w:adjustRightInd w:val="0"/>
      <w:spacing w:line="171" w:lineRule="atLeast"/>
    </w:pPr>
    <w:rPr>
      <w:sz w:val="24"/>
      <w:lang w:eastAsia="sl-SI"/>
    </w:rPr>
  </w:style>
  <w:style w:type="paragraph" w:customStyle="1" w:styleId="Text1">
    <w:name w:val="Text 1"/>
    <w:basedOn w:val="Navaden"/>
    <w:rsid w:val="0034140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34140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34140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34140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34140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34140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34140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34140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34140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34140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34140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34140D"/>
    <w:pPr>
      <w:autoSpaceDE w:val="0"/>
      <w:autoSpaceDN w:val="0"/>
      <w:spacing w:line="240" w:lineRule="auto"/>
    </w:pPr>
    <w:rPr>
      <w:rFonts w:eastAsia="Calibri" w:cs="Arial"/>
      <w:sz w:val="24"/>
      <w:lang w:eastAsia="sl-SI"/>
    </w:rPr>
  </w:style>
  <w:style w:type="character" w:customStyle="1" w:styleId="highlight">
    <w:name w:val="highlight"/>
    <w:rsid w:val="0034140D"/>
    <w:rPr>
      <w:rFonts w:ascii="Times New Roman" w:hAnsi="Times New Roman" w:cs="Times New Roman" w:hint="default"/>
    </w:rPr>
  </w:style>
  <w:style w:type="paragraph" w:customStyle="1" w:styleId="Normal8pt">
    <w:name w:val="Normal + 8 pt"/>
    <w:aliases w:val="Before:  12 pt,Line spacing:  Exactly 12 pt"/>
    <w:basedOn w:val="Glava"/>
    <w:rsid w:val="0034140D"/>
    <w:pPr>
      <w:tabs>
        <w:tab w:val="clear" w:pos="4320"/>
        <w:tab w:val="clear" w:pos="8640"/>
      </w:tabs>
      <w:spacing w:line="240" w:lineRule="exact"/>
    </w:pPr>
    <w:rPr>
      <w:rFonts w:cs="Arial"/>
      <w:sz w:val="16"/>
    </w:rPr>
  </w:style>
  <w:style w:type="paragraph" w:customStyle="1" w:styleId="esegmentp">
    <w:name w:val="esegment_p"/>
    <w:basedOn w:val="Navaden"/>
    <w:rsid w:val="0034140D"/>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34140D"/>
    <w:rPr>
      <w:vertAlign w:val="superscript"/>
    </w:rPr>
  </w:style>
  <w:style w:type="paragraph" w:styleId="z-vrhobrazca">
    <w:name w:val="HTML Top of Form"/>
    <w:basedOn w:val="Navaden"/>
    <w:next w:val="Navaden"/>
    <w:link w:val="z-vrhobrazcaZnak"/>
    <w:hidden/>
    <w:uiPriority w:val="99"/>
    <w:unhideWhenUsed/>
    <w:rsid w:val="0034140D"/>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basedOn w:val="Privzetapisavaodstavka"/>
    <w:link w:val="z-vrhobrazca"/>
    <w:uiPriority w:val="99"/>
    <w:rsid w:val="0034140D"/>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unhideWhenUsed/>
    <w:rsid w:val="0034140D"/>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basedOn w:val="Privzetapisavaodstavka"/>
    <w:link w:val="z-dnoobrazca"/>
    <w:uiPriority w:val="99"/>
    <w:rsid w:val="0034140D"/>
    <w:rPr>
      <w:rFonts w:ascii="Arial" w:eastAsia="Times New Roman" w:hAnsi="Arial" w:cs="Arial"/>
      <w:vanish/>
      <w:sz w:val="16"/>
      <w:szCs w:val="16"/>
      <w:lang w:eastAsia="sl-SI"/>
    </w:rPr>
  </w:style>
  <w:style w:type="character" w:customStyle="1" w:styleId="st1">
    <w:name w:val="st1"/>
    <w:rsid w:val="0034140D"/>
  </w:style>
  <w:style w:type="paragraph" w:customStyle="1" w:styleId="CharChar1">
    <w:name w:val="Char Char1"/>
    <w:basedOn w:val="Navaden"/>
    <w:rsid w:val="0034140D"/>
    <w:pPr>
      <w:spacing w:after="160" w:line="240" w:lineRule="exact"/>
    </w:pPr>
    <w:rPr>
      <w:rFonts w:ascii="Tahoma" w:hAnsi="Tahoma"/>
      <w:szCs w:val="20"/>
      <w:lang w:val="en-US"/>
    </w:rPr>
  </w:style>
  <w:style w:type="paragraph" w:customStyle="1" w:styleId="CM1">
    <w:name w:val="CM1"/>
    <w:basedOn w:val="Default"/>
    <w:next w:val="Default"/>
    <w:uiPriority w:val="99"/>
    <w:rsid w:val="0034140D"/>
    <w:rPr>
      <w:rFonts w:cs="Times New Roman"/>
      <w:color w:val="auto"/>
    </w:rPr>
  </w:style>
  <w:style w:type="paragraph" w:customStyle="1" w:styleId="CM3">
    <w:name w:val="CM3"/>
    <w:basedOn w:val="Default"/>
    <w:next w:val="Default"/>
    <w:uiPriority w:val="99"/>
    <w:rsid w:val="0034140D"/>
    <w:rPr>
      <w:rFonts w:cs="Times New Roman"/>
      <w:color w:val="auto"/>
    </w:rPr>
  </w:style>
  <w:style w:type="paragraph" w:customStyle="1" w:styleId="CM4">
    <w:name w:val="CM4"/>
    <w:basedOn w:val="Default"/>
    <w:next w:val="Default"/>
    <w:uiPriority w:val="99"/>
    <w:rsid w:val="0034140D"/>
    <w:rPr>
      <w:rFonts w:cs="Times New Roman"/>
      <w:color w:val="auto"/>
    </w:rPr>
  </w:style>
  <w:style w:type="character" w:customStyle="1" w:styleId="IT">
    <w:name w:val="IT"/>
    <w:semiHidden/>
    <w:rsid w:val="0034140D"/>
    <w:rPr>
      <w:rFonts w:ascii="Arial" w:hAnsi="Arial" w:cs="Arial"/>
      <w:color w:val="auto"/>
      <w:sz w:val="20"/>
      <w:szCs w:val="20"/>
    </w:rPr>
  </w:style>
  <w:style w:type="character" w:customStyle="1" w:styleId="CommentTextChar1">
    <w:name w:val="Comment Text Char1"/>
    <w:semiHidden/>
    <w:locked/>
    <w:rsid w:val="0034140D"/>
    <w:rPr>
      <w:sz w:val="24"/>
      <w:szCs w:val="24"/>
      <w:lang w:bidi="sl-SI"/>
    </w:rPr>
  </w:style>
  <w:style w:type="paragraph" w:customStyle="1" w:styleId="alineazaodstavkom0">
    <w:name w:val="alineazaodstavkom"/>
    <w:basedOn w:val="Navaden"/>
    <w:rsid w:val="0034140D"/>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34140D"/>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34140D"/>
    <w:rPr>
      <w:rFonts w:ascii="Arial" w:eastAsia="Times New Roman" w:hAnsi="Arial" w:cs="Arial"/>
      <w:lang w:eastAsia="sl-SI"/>
    </w:rPr>
  </w:style>
  <w:style w:type="paragraph" w:customStyle="1" w:styleId="esegmentc1">
    <w:name w:val="esegment_c1"/>
    <w:basedOn w:val="Navaden"/>
    <w:rsid w:val="0034140D"/>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34140D"/>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9498">
      <w:bodyDiv w:val="1"/>
      <w:marLeft w:val="0"/>
      <w:marRight w:val="0"/>
      <w:marTop w:val="0"/>
      <w:marBottom w:val="0"/>
      <w:divBdr>
        <w:top w:val="none" w:sz="0" w:space="0" w:color="auto"/>
        <w:left w:val="none" w:sz="0" w:space="0" w:color="auto"/>
        <w:bottom w:val="none" w:sz="0" w:space="0" w:color="auto"/>
        <w:right w:val="none" w:sz="0" w:space="0" w:color="auto"/>
      </w:divBdr>
      <w:divsChild>
        <w:div w:id="1978221530">
          <w:marLeft w:val="600"/>
          <w:marRight w:val="0"/>
          <w:marTop w:val="0"/>
          <w:marBottom w:val="0"/>
          <w:divBdr>
            <w:top w:val="none" w:sz="0" w:space="0" w:color="auto"/>
            <w:left w:val="none" w:sz="0" w:space="0" w:color="auto"/>
            <w:bottom w:val="none" w:sz="0" w:space="0" w:color="auto"/>
            <w:right w:val="none" w:sz="0" w:space="0" w:color="auto"/>
          </w:divBdr>
        </w:div>
        <w:div w:id="331378049">
          <w:marLeft w:val="600"/>
          <w:marRight w:val="0"/>
          <w:marTop w:val="0"/>
          <w:marBottom w:val="0"/>
          <w:divBdr>
            <w:top w:val="none" w:sz="0" w:space="0" w:color="auto"/>
            <w:left w:val="none" w:sz="0" w:space="0" w:color="auto"/>
            <w:bottom w:val="none" w:sz="0" w:space="0" w:color="auto"/>
            <w:right w:val="none" w:sz="0" w:space="0" w:color="auto"/>
          </w:divBdr>
        </w:div>
        <w:div w:id="671564793">
          <w:marLeft w:val="600"/>
          <w:marRight w:val="0"/>
          <w:marTop w:val="0"/>
          <w:marBottom w:val="0"/>
          <w:divBdr>
            <w:top w:val="none" w:sz="0" w:space="0" w:color="auto"/>
            <w:left w:val="none" w:sz="0" w:space="0" w:color="auto"/>
            <w:bottom w:val="none" w:sz="0" w:space="0" w:color="auto"/>
            <w:right w:val="none" w:sz="0" w:space="0" w:color="auto"/>
          </w:divBdr>
        </w:div>
        <w:div w:id="1047333617">
          <w:marLeft w:val="600"/>
          <w:marRight w:val="0"/>
          <w:marTop w:val="0"/>
          <w:marBottom w:val="0"/>
          <w:divBdr>
            <w:top w:val="none" w:sz="0" w:space="0" w:color="auto"/>
            <w:left w:val="none" w:sz="0" w:space="0" w:color="auto"/>
            <w:bottom w:val="none" w:sz="0" w:space="0" w:color="auto"/>
            <w:right w:val="none" w:sz="0" w:space="0" w:color="auto"/>
          </w:divBdr>
        </w:div>
        <w:div w:id="1030884956">
          <w:marLeft w:val="600"/>
          <w:marRight w:val="0"/>
          <w:marTop w:val="0"/>
          <w:marBottom w:val="0"/>
          <w:divBdr>
            <w:top w:val="none" w:sz="0" w:space="0" w:color="auto"/>
            <w:left w:val="none" w:sz="0" w:space="0" w:color="auto"/>
            <w:bottom w:val="none" w:sz="0" w:space="0" w:color="auto"/>
            <w:right w:val="none" w:sz="0" w:space="0" w:color="auto"/>
          </w:divBdr>
        </w:div>
        <w:div w:id="1853373104">
          <w:marLeft w:val="600"/>
          <w:marRight w:val="0"/>
          <w:marTop w:val="0"/>
          <w:marBottom w:val="0"/>
          <w:divBdr>
            <w:top w:val="none" w:sz="0" w:space="0" w:color="auto"/>
            <w:left w:val="none" w:sz="0" w:space="0" w:color="auto"/>
            <w:bottom w:val="none" w:sz="0" w:space="0" w:color="auto"/>
            <w:right w:val="none" w:sz="0" w:space="0" w:color="auto"/>
          </w:divBdr>
        </w:div>
      </w:divsChild>
    </w:div>
    <w:div w:id="1844935903">
      <w:bodyDiv w:val="1"/>
      <w:marLeft w:val="0"/>
      <w:marRight w:val="0"/>
      <w:marTop w:val="0"/>
      <w:marBottom w:val="0"/>
      <w:divBdr>
        <w:top w:val="none" w:sz="0" w:space="0" w:color="auto"/>
        <w:left w:val="none" w:sz="0" w:space="0" w:color="auto"/>
        <w:bottom w:val="none" w:sz="0" w:space="0" w:color="auto"/>
        <w:right w:val="none" w:sz="0" w:space="0" w:color="auto"/>
      </w:divBdr>
      <w:divsChild>
        <w:div w:id="140582637">
          <w:marLeft w:val="0"/>
          <w:marRight w:val="0"/>
          <w:marTop w:val="0"/>
          <w:marBottom w:val="0"/>
          <w:divBdr>
            <w:top w:val="none" w:sz="0" w:space="0" w:color="auto"/>
            <w:left w:val="none" w:sz="0" w:space="0" w:color="auto"/>
            <w:bottom w:val="none" w:sz="0" w:space="0" w:color="auto"/>
            <w:right w:val="none" w:sz="0" w:space="0" w:color="auto"/>
          </w:divBdr>
        </w:div>
        <w:div w:id="2937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DC02D-CDCB-4B95-B31A-2DAF6090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20</Pages>
  <Words>8007</Words>
  <Characters>45644</Characters>
  <Application>Microsoft Office Word</Application>
  <DocSecurity>0</DocSecurity>
  <Lines>380</Lines>
  <Paragraphs>107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kmetijstvo in okolje</Company>
  <LinksUpToDate>false</LinksUpToDate>
  <CharactersWithSpaces>53544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Zinko</dc:creator>
  <cp:lastModifiedBy>Barbara Zinko</cp:lastModifiedBy>
  <cp:revision>11</cp:revision>
  <cp:lastPrinted>2016-05-18T07:54:00Z</cp:lastPrinted>
  <dcterms:created xsi:type="dcterms:W3CDTF">2016-05-17T13:11:00Z</dcterms:created>
  <dcterms:modified xsi:type="dcterms:W3CDTF">2016-05-18T08:05:00Z</dcterms:modified>
</cp:coreProperties>
</file>