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77" w:rsidRDefault="00961877" w:rsidP="0003472F">
      <w:pPr>
        <w:keepNext/>
        <w:suppressAutoHyphens/>
        <w:spacing w:before="240" w:after="60" w:line="240" w:lineRule="auto"/>
        <w:jc w:val="both"/>
        <w:outlineLvl w:val="0"/>
        <w:rPr>
          <w:rFonts w:cs="Arial"/>
          <w:b/>
          <w:szCs w:val="20"/>
          <w:lang w:eastAsia="ar-SA"/>
        </w:rPr>
      </w:pPr>
    </w:p>
    <w:p w:rsidR="0003472F" w:rsidRPr="007845F3" w:rsidRDefault="0003472F" w:rsidP="0003472F">
      <w:pPr>
        <w:keepNext/>
        <w:suppressAutoHyphens/>
        <w:spacing w:before="240" w:after="60" w:line="240" w:lineRule="auto"/>
        <w:jc w:val="both"/>
        <w:outlineLvl w:val="0"/>
        <w:rPr>
          <w:rFonts w:cs="Arial"/>
          <w:b/>
          <w:szCs w:val="20"/>
          <w:lang w:eastAsia="ar-SA"/>
        </w:rPr>
      </w:pPr>
      <w:r w:rsidRPr="007845F3">
        <w:rPr>
          <w:rFonts w:cs="Arial"/>
          <w:b/>
          <w:szCs w:val="20"/>
          <w:lang w:eastAsia="ar-SA"/>
        </w:rPr>
        <w:t>PRILOGA</w:t>
      </w:r>
      <w:r w:rsidR="00D32852" w:rsidRPr="007845F3">
        <w:rPr>
          <w:rFonts w:cs="Arial"/>
          <w:b/>
          <w:szCs w:val="20"/>
          <w:lang w:eastAsia="ar-SA"/>
        </w:rPr>
        <w:t xml:space="preserve"> 1</w:t>
      </w:r>
      <w:r w:rsidRPr="007845F3">
        <w:rPr>
          <w:rFonts w:cs="Arial"/>
          <w:b/>
          <w:szCs w:val="20"/>
          <w:lang w:eastAsia="ar-SA"/>
        </w:rPr>
        <w:t>: Opis območja čezmerne onesnaženosti, analiza stanja onesnaženosti, viri onesnaževanja, vpliv virov onesnaženosti, ukrepi za zmanjšanje onesnaženosti, odgovorni organi za izvajanje ukrepov</w:t>
      </w:r>
    </w:p>
    <w:p w:rsidR="0003472F" w:rsidRDefault="0003472F" w:rsidP="0003472F">
      <w:pPr>
        <w:suppressAutoHyphens/>
        <w:spacing w:line="240" w:lineRule="auto"/>
        <w:jc w:val="both"/>
        <w:rPr>
          <w:rFonts w:cs="Arial"/>
          <w:b/>
          <w:sz w:val="22"/>
          <w:szCs w:val="22"/>
          <w:lang w:eastAsia="ar-SA"/>
        </w:rPr>
      </w:pPr>
    </w:p>
    <w:p w:rsidR="000F3107" w:rsidRPr="0003472F" w:rsidRDefault="000F3107" w:rsidP="0003472F">
      <w:pPr>
        <w:suppressAutoHyphens/>
        <w:spacing w:line="240" w:lineRule="auto"/>
        <w:jc w:val="both"/>
        <w:rPr>
          <w:rFonts w:cs="Arial"/>
          <w:b/>
          <w:sz w:val="22"/>
          <w:szCs w:val="22"/>
          <w:lang w:eastAsia="ar-SA"/>
        </w:rPr>
      </w:pPr>
    </w:p>
    <w:p w:rsidR="0003472F" w:rsidRPr="005E1E94" w:rsidRDefault="0003472F" w:rsidP="00351678">
      <w:pPr>
        <w:numPr>
          <w:ilvl w:val="0"/>
          <w:numId w:val="23"/>
        </w:numPr>
        <w:suppressAutoHyphens/>
        <w:spacing w:after="200" w:line="276" w:lineRule="auto"/>
        <w:ind w:left="0" w:firstLine="0"/>
        <w:jc w:val="both"/>
        <w:rPr>
          <w:rFonts w:cs="Arial"/>
          <w:b/>
          <w:szCs w:val="20"/>
          <w:lang w:eastAsia="ar-SA"/>
        </w:rPr>
      </w:pPr>
      <w:r w:rsidRPr="005E1E94">
        <w:rPr>
          <w:rFonts w:cs="Arial"/>
          <w:b/>
          <w:szCs w:val="20"/>
          <w:lang w:eastAsia="ar-SA"/>
        </w:rPr>
        <w:t>Opis območja prekomerne onesnaženosti</w:t>
      </w: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Območje čezmerne onesnaženosti, ki obsega Mestno občino Novo mesto, je opredeljeno kot podobmočje SIC_NM v območju SIC (celinsko območje). Na tem podobmočju so glede na Uredbo o kakovosti zunanjega zraka (Uradni list RS, št</w:t>
      </w:r>
      <w:r w:rsidR="00854213" w:rsidRPr="005E1E94">
        <w:rPr>
          <w:rFonts w:cs="Arial"/>
          <w:szCs w:val="20"/>
          <w:lang w:eastAsia="ar-SA"/>
        </w:rPr>
        <w:t xml:space="preserve">. </w:t>
      </w:r>
      <w:r w:rsidRPr="005E1E94">
        <w:rPr>
          <w:rFonts w:cs="Arial"/>
          <w:szCs w:val="20"/>
          <w:lang w:eastAsia="ar-SA"/>
        </w:rPr>
        <w:t>9/11 in 8/15) presežene mejne vrednosti za delce PM</w:t>
      </w:r>
      <w:r w:rsidRPr="005E1E94">
        <w:rPr>
          <w:rFonts w:cs="Arial"/>
          <w:szCs w:val="20"/>
          <w:vertAlign w:val="subscript"/>
          <w:lang w:eastAsia="ar-SA"/>
        </w:rPr>
        <w:t>10</w:t>
      </w:r>
      <w:r w:rsidRPr="005E1E94">
        <w:rPr>
          <w:rFonts w:cs="Arial"/>
          <w:szCs w:val="20"/>
          <w:lang w:eastAsia="ar-SA"/>
        </w:rPr>
        <w:t xml:space="preserve">, zato je območje uvrščeno v </w:t>
      </w:r>
      <w:r w:rsidR="004D2D59" w:rsidRPr="005E1E94">
        <w:rPr>
          <w:rFonts w:cs="Arial"/>
          <w:szCs w:val="20"/>
          <w:lang w:eastAsia="ar-SA"/>
        </w:rPr>
        <w:br/>
      </w:r>
      <w:r w:rsidRPr="005E1E94">
        <w:rPr>
          <w:rFonts w:cs="Arial"/>
          <w:szCs w:val="20"/>
          <w:lang w:eastAsia="ar-SA"/>
        </w:rPr>
        <w:t>I. stopnjo onesnaženosti. Območje prekomerne onesnaženosti SIC_NM se nahaja v gričevnati pokrajini Dolenjske. Na območju Mestne občine Novo mesto,</w:t>
      </w:r>
      <w:r w:rsidR="00CA5094" w:rsidRPr="005E1E94">
        <w:rPr>
          <w:rFonts w:cs="Arial"/>
          <w:szCs w:val="20"/>
          <w:lang w:eastAsia="ar-SA"/>
        </w:rPr>
        <w:t xml:space="preserve"> ki obsega 236 </w:t>
      </w:r>
      <w:r w:rsidRPr="005E1E94">
        <w:rPr>
          <w:rFonts w:cs="Arial"/>
          <w:szCs w:val="20"/>
          <w:lang w:eastAsia="ar-SA"/>
        </w:rPr>
        <w:t>km</w:t>
      </w:r>
      <w:r w:rsidRPr="005E1E94">
        <w:rPr>
          <w:rFonts w:cs="Arial"/>
          <w:szCs w:val="20"/>
          <w:vertAlign w:val="superscript"/>
          <w:lang w:eastAsia="ar-SA"/>
        </w:rPr>
        <w:t>2</w:t>
      </w:r>
      <w:r w:rsidRPr="005E1E94">
        <w:rPr>
          <w:rFonts w:cs="Arial"/>
          <w:szCs w:val="20"/>
          <w:lang w:eastAsia="ar-SA"/>
        </w:rPr>
        <w:t>, živi približno 36.500 prebivalcev. Največje naselje je Novo mesto ob zavoju reke Krke. Območje je slabo prevetreno.</w:t>
      </w:r>
      <w:r w:rsidR="004D2D59" w:rsidRPr="005E1E94">
        <w:rPr>
          <w:rFonts w:cs="Arial"/>
          <w:szCs w:val="20"/>
          <w:lang w:eastAsia="ar-SA"/>
        </w:rPr>
        <w:t xml:space="preserve"> </w:t>
      </w:r>
      <w:r w:rsidRPr="005E1E94">
        <w:rPr>
          <w:rFonts w:cs="Arial"/>
          <w:szCs w:val="20"/>
          <w:lang w:eastAsia="ar-SA"/>
        </w:rPr>
        <w:t xml:space="preserve">V hladni polovici leta pogosto nastajajo temperaturne inverzije, ki poslabšajo razmere </w:t>
      </w:r>
      <w:r w:rsidR="009F35D4" w:rsidRPr="005E1E94">
        <w:rPr>
          <w:rFonts w:cs="Arial"/>
          <w:szCs w:val="20"/>
          <w:lang w:eastAsia="ar-SA"/>
        </w:rPr>
        <w:t>in</w:t>
      </w:r>
      <w:r w:rsidR="004D2D59" w:rsidRPr="005E1E94">
        <w:rPr>
          <w:rFonts w:cs="Arial"/>
          <w:szCs w:val="20"/>
          <w:lang w:eastAsia="ar-SA"/>
        </w:rPr>
        <w:t xml:space="preserve"> o</w:t>
      </w:r>
      <w:r w:rsidR="009F35D4" w:rsidRPr="005E1E94">
        <w:rPr>
          <w:rFonts w:cs="Arial"/>
          <w:szCs w:val="20"/>
          <w:lang w:eastAsia="ar-SA"/>
        </w:rPr>
        <w:t>mogočajo</w:t>
      </w:r>
      <w:r w:rsidR="004D2D59" w:rsidRPr="005E1E94">
        <w:rPr>
          <w:rFonts w:cs="Arial"/>
          <w:szCs w:val="20"/>
          <w:lang w:eastAsia="ar-SA"/>
        </w:rPr>
        <w:t xml:space="preserve"> </w:t>
      </w:r>
      <w:r w:rsidRPr="005E1E94">
        <w:rPr>
          <w:rFonts w:cs="Arial"/>
          <w:szCs w:val="20"/>
          <w:lang w:eastAsia="ar-SA"/>
        </w:rPr>
        <w:t>širjenje onesnaženosti zraka. Na lokaciji Novo mesto se od leta 2010 izvajajo meritve koncentracij delcev PM</w:t>
      </w:r>
      <w:r w:rsidRPr="005E1E94">
        <w:rPr>
          <w:rFonts w:cs="Arial"/>
          <w:szCs w:val="20"/>
          <w:vertAlign w:val="subscript"/>
          <w:lang w:eastAsia="ar-SA"/>
        </w:rPr>
        <w:t>10</w:t>
      </w:r>
      <w:r w:rsidRPr="005E1E94">
        <w:rPr>
          <w:rFonts w:cs="Arial"/>
          <w:szCs w:val="20"/>
          <w:lang w:eastAsia="ar-SA"/>
        </w:rPr>
        <w:t>. Gauss-Kruegerjevi koordinati</w:t>
      </w:r>
      <w:r w:rsidR="004D2D59" w:rsidRPr="005E1E94">
        <w:rPr>
          <w:rFonts w:cs="Arial"/>
          <w:szCs w:val="20"/>
          <w:lang w:eastAsia="ar-SA"/>
        </w:rPr>
        <w:t xml:space="preserve">, </w:t>
      </w:r>
      <w:r w:rsidRPr="005E1E94">
        <w:rPr>
          <w:rFonts w:cs="Arial"/>
          <w:szCs w:val="20"/>
          <w:lang w:eastAsia="ar-SA"/>
        </w:rPr>
        <w:t xml:space="preserve">tip merilnega mesta </w:t>
      </w:r>
      <w:r w:rsidR="004D2D59" w:rsidRPr="005E1E94">
        <w:rPr>
          <w:rFonts w:cs="Arial"/>
          <w:szCs w:val="20"/>
          <w:lang w:eastAsia="ar-SA"/>
        </w:rPr>
        <w:t>in</w:t>
      </w:r>
      <w:r w:rsidRPr="005E1E94">
        <w:rPr>
          <w:rFonts w:cs="Arial"/>
          <w:szCs w:val="20"/>
          <w:lang w:eastAsia="ar-SA"/>
        </w:rPr>
        <w:t xml:space="preserve"> tip območja so podani v preglednici 1.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Preglednica 1: Gauss-Kruegerjevi koordinati</w:t>
      </w:r>
      <w:r w:rsidR="004D2D59" w:rsidRPr="005E1E94">
        <w:rPr>
          <w:rFonts w:cs="Arial"/>
          <w:szCs w:val="20"/>
          <w:lang w:eastAsia="ar-SA"/>
        </w:rPr>
        <w:t xml:space="preserve">, </w:t>
      </w:r>
      <w:r w:rsidRPr="005E1E94">
        <w:rPr>
          <w:rFonts w:cs="Arial"/>
          <w:szCs w:val="20"/>
          <w:lang w:eastAsia="ar-SA"/>
        </w:rPr>
        <w:t xml:space="preserve">tip merilnih mest </w:t>
      </w:r>
      <w:r w:rsidR="004D2D59" w:rsidRPr="005E1E94">
        <w:rPr>
          <w:rFonts w:cs="Arial"/>
          <w:szCs w:val="20"/>
          <w:lang w:eastAsia="ar-SA"/>
        </w:rPr>
        <w:t>in</w:t>
      </w:r>
      <w:r w:rsidRPr="005E1E94">
        <w:rPr>
          <w:rFonts w:cs="Arial"/>
          <w:szCs w:val="20"/>
          <w:lang w:eastAsia="ar-SA"/>
        </w:rPr>
        <w:t xml:space="preserve"> tip območja na podobmočju SIC_</w:t>
      </w:r>
      <w:r w:rsidR="004D2D59" w:rsidRPr="005E1E94">
        <w:rPr>
          <w:rFonts w:cs="Arial"/>
          <w:szCs w:val="20"/>
          <w:lang w:eastAsia="ar-SA"/>
        </w:rPr>
        <w:t>NM</w:t>
      </w:r>
      <w:r w:rsidRPr="005E1E94">
        <w:rPr>
          <w:rFonts w:cs="Arial"/>
          <w:szCs w:val="20"/>
          <w:lang w:eastAsia="ar-SA"/>
        </w:rPr>
        <w:t xml:space="preserve"> za merilno mesto v okviru državne merilne mreže za spremljanje kakovosti zunanjega zraka</w:t>
      </w:r>
    </w:p>
    <w:p w:rsidR="0003472F" w:rsidRPr="0003472F" w:rsidRDefault="0003472F" w:rsidP="0003472F">
      <w:pPr>
        <w:suppressAutoHyphens/>
        <w:spacing w:line="240" w:lineRule="auto"/>
        <w:ind w:left="360"/>
        <w:jc w:val="both"/>
        <w:rPr>
          <w:rFonts w:cs="Arial"/>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383"/>
        <w:gridCol w:w="1362"/>
        <w:gridCol w:w="2269"/>
        <w:gridCol w:w="1668"/>
      </w:tblGrid>
      <w:tr w:rsidR="0003472F" w:rsidRPr="0003472F" w:rsidTr="003A43E6">
        <w:tc>
          <w:tcPr>
            <w:tcW w:w="2235"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Merilno mesto</w:t>
            </w:r>
          </w:p>
        </w:tc>
        <w:tc>
          <w:tcPr>
            <w:tcW w:w="1417"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GKKy</w:t>
            </w:r>
          </w:p>
        </w:tc>
        <w:tc>
          <w:tcPr>
            <w:tcW w:w="1418"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GKKx</w:t>
            </w:r>
          </w:p>
        </w:tc>
        <w:tc>
          <w:tcPr>
            <w:tcW w:w="2468"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Tip merilnega mesta</w:t>
            </w:r>
          </w:p>
        </w:tc>
        <w:tc>
          <w:tcPr>
            <w:tcW w:w="1750"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Tip območja</w:t>
            </w:r>
          </w:p>
        </w:tc>
      </w:tr>
      <w:tr w:rsidR="0003472F" w:rsidRPr="0003472F" w:rsidTr="003A43E6">
        <w:tc>
          <w:tcPr>
            <w:tcW w:w="2235"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Novo mesto</w:t>
            </w:r>
          </w:p>
        </w:tc>
        <w:tc>
          <w:tcPr>
            <w:tcW w:w="1417"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514163</w:t>
            </w:r>
          </w:p>
        </w:tc>
        <w:tc>
          <w:tcPr>
            <w:tcW w:w="1418" w:type="dxa"/>
            <w:shd w:val="clear" w:color="auto" w:fill="auto"/>
            <w:vAlign w:val="bottom"/>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73066</w:t>
            </w:r>
          </w:p>
        </w:tc>
        <w:tc>
          <w:tcPr>
            <w:tcW w:w="2468"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ozadje</w:t>
            </w:r>
          </w:p>
        </w:tc>
        <w:tc>
          <w:tcPr>
            <w:tcW w:w="1750"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mestno</w:t>
            </w:r>
          </w:p>
        </w:tc>
      </w:tr>
    </w:tbl>
    <w:p w:rsidR="0003472F" w:rsidRPr="0003472F" w:rsidRDefault="0003472F" w:rsidP="0003472F">
      <w:pPr>
        <w:suppressAutoHyphens/>
        <w:spacing w:after="200" w:line="276" w:lineRule="auto"/>
        <w:jc w:val="both"/>
        <w:rPr>
          <w:rFonts w:cs="Arial"/>
          <w:b/>
          <w:sz w:val="22"/>
          <w:szCs w:val="22"/>
          <w:lang w:eastAsia="ar-SA"/>
        </w:rPr>
      </w:pPr>
    </w:p>
    <w:p w:rsidR="0003472F" w:rsidRPr="005E1E94" w:rsidRDefault="0003472F" w:rsidP="00351678">
      <w:pPr>
        <w:numPr>
          <w:ilvl w:val="0"/>
          <w:numId w:val="23"/>
        </w:numPr>
        <w:suppressAutoHyphens/>
        <w:spacing w:after="200" w:line="276" w:lineRule="auto"/>
        <w:ind w:left="0" w:firstLine="0"/>
        <w:jc w:val="both"/>
        <w:rPr>
          <w:rFonts w:cs="Arial"/>
          <w:b/>
          <w:szCs w:val="20"/>
          <w:lang w:eastAsia="ar-SA"/>
        </w:rPr>
      </w:pPr>
      <w:r w:rsidRPr="005E1E94">
        <w:rPr>
          <w:rFonts w:cs="Arial"/>
          <w:b/>
          <w:szCs w:val="20"/>
          <w:lang w:eastAsia="ar-SA"/>
        </w:rPr>
        <w:t>Raven onesnaženosti z delci PM</w:t>
      </w:r>
      <w:r w:rsidRPr="005E1E94">
        <w:rPr>
          <w:rFonts w:cs="Arial"/>
          <w:b/>
          <w:szCs w:val="20"/>
          <w:vertAlign w:val="subscript"/>
          <w:lang w:eastAsia="ar-SA"/>
        </w:rPr>
        <w:t>10</w:t>
      </w: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Za delce PM</w:t>
      </w:r>
      <w:r w:rsidRPr="005E1E94">
        <w:rPr>
          <w:rFonts w:cs="Arial"/>
          <w:szCs w:val="20"/>
          <w:vertAlign w:val="subscript"/>
          <w:lang w:eastAsia="ar-SA"/>
        </w:rPr>
        <w:t>10</w:t>
      </w:r>
      <w:r w:rsidRPr="005E1E94">
        <w:rPr>
          <w:rFonts w:cs="Arial"/>
          <w:szCs w:val="20"/>
          <w:lang w:eastAsia="ar-SA"/>
        </w:rPr>
        <w:t xml:space="preserve"> so predpisane letne in dnevne mejne vrednosti. Letna mejna vrednost znaša 40 µg/m</w:t>
      </w:r>
      <w:r w:rsidRPr="005E1E94">
        <w:rPr>
          <w:rFonts w:cs="Arial"/>
          <w:szCs w:val="20"/>
          <w:vertAlign w:val="superscript"/>
          <w:lang w:eastAsia="ar-SA"/>
        </w:rPr>
        <w:t>3</w:t>
      </w:r>
      <w:r w:rsidRPr="005E1E94">
        <w:rPr>
          <w:rFonts w:cs="Arial"/>
          <w:szCs w:val="20"/>
          <w:lang w:eastAsia="ar-SA"/>
        </w:rPr>
        <w:t>, dnevna mejna pa 50 µg/m</w:t>
      </w:r>
      <w:r w:rsidRPr="005E1E94">
        <w:rPr>
          <w:rFonts w:cs="Arial"/>
          <w:szCs w:val="20"/>
          <w:vertAlign w:val="superscript"/>
          <w:lang w:eastAsia="ar-SA"/>
        </w:rPr>
        <w:t>3</w:t>
      </w:r>
      <w:r w:rsidRPr="005E1E94">
        <w:rPr>
          <w:rFonts w:cs="Arial"/>
          <w:szCs w:val="20"/>
          <w:lang w:eastAsia="ar-SA"/>
        </w:rPr>
        <w:t xml:space="preserve"> in je lahko presežena največ 35-krat v koledarskem letu. Rezultati meritev ravni onesnaženosti z delci PM</w:t>
      </w:r>
      <w:r w:rsidRPr="005E1E94">
        <w:rPr>
          <w:rFonts w:cs="Arial"/>
          <w:szCs w:val="20"/>
          <w:vertAlign w:val="subscript"/>
          <w:lang w:eastAsia="ar-SA"/>
        </w:rPr>
        <w:t>10</w:t>
      </w:r>
      <w:r w:rsidRPr="005E1E94">
        <w:rPr>
          <w:rFonts w:cs="Arial"/>
          <w:szCs w:val="20"/>
          <w:lang w:eastAsia="ar-SA"/>
        </w:rPr>
        <w:t xml:space="preserve"> v obdobju </w:t>
      </w:r>
      <w:r w:rsidR="004D2D59" w:rsidRPr="005E1E94">
        <w:rPr>
          <w:rFonts w:cs="Arial"/>
          <w:szCs w:val="20"/>
          <w:lang w:eastAsia="ar-SA"/>
        </w:rPr>
        <w:br/>
      </w:r>
      <w:r w:rsidRPr="005E1E94">
        <w:rPr>
          <w:rFonts w:cs="Arial"/>
          <w:szCs w:val="20"/>
          <w:lang w:eastAsia="ar-SA"/>
        </w:rPr>
        <w:t>20</w:t>
      </w:r>
      <w:r w:rsidR="00446523" w:rsidRPr="005E1E94">
        <w:rPr>
          <w:rFonts w:cs="Arial"/>
          <w:szCs w:val="20"/>
          <w:lang w:eastAsia="ar-SA"/>
        </w:rPr>
        <w:t>10–2015 so prikazani na slikah 1 in 2. Na sliki 1</w:t>
      </w:r>
      <w:r w:rsidRPr="005E1E94">
        <w:rPr>
          <w:rFonts w:cs="Arial"/>
          <w:szCs w:val="20"/>
          <w:lang w:eastAsia="ar-SA"/>
        </w:rPr>
        <w:t xml:space="preserve"> so prikazane povprečne letne </w:t>
      </w:r>
      <w:r w:rsidR="00446523" w:rsidRPr="005E1E94">
        <w:rPr>
          <w:rFonts w:cs="Arial"/>
          <w:szCs w:val="20"/>
          <w:lang w:eastAsia="ar-SA"/>
        </w:rPr>
        <w:t>koncentracije delcev, na sliki 2</w:t>
      </w:r>
      <w:r w:rsidRPr="005E1E94">
        <w:rPr>
          <w:rFonts w:cs="Arial"/>
          <w:szCs w:val="20"/>
          <w:lang w:eastAsia="ar-SA"/>
        </w:rPr>
        <w:t xml:space="preserve"> pa število preseganj dnevne mejne vrednosti v posameznem koledarskem letu. Letna mejna vrednost na merilnem mestu v Novem mestu v obdobju izvajanja meritev ni bila presežena. Bolj problematična so preseganja dnevne mejne vrednosti, ki so omejena na hladno polovico leta. Najbolj problematični meseci so januar in februar ter november in december. V Novem mestu dovoljeno število preseganj dnevne mejne vrednosti v obdobju 2010–2015 ni bilo preseženo le v letu 2014. Razlike med posameznimi leti so predvsem posledica vremenskih razmer v hladni polovici leta. Višje koncentracije delcev in s tem tudi večje število preseganj so povezani z daljšimi obdobji stabilnega vremena, ko prihaja do izrazitih temperaturnih inverzij. Po drugi strani pa so daljša padavinska obdobja, pogosti prehodi vremenskih front in višje temperature povezani z nižjimi ravnmi delcev. </w:t>
      </w:r>
    </w:p>
    <w:p w:rsidR="0013487D" w:rsidRDefault="0013487D" w:rsidP="0013487D">
      <w:pPr>
        <w:suppressAutoHyphens/>
        <w:spacing w:line="240" w:lineRule="auto"/>
        <w:ind w:left="360"/>
        <w:jc w:val="both"/>
        <w:rPr>
          <w:rFonts w:cs="Arial"/>
          <w:sz w:val="22"/>
          <w:szCs w:val="22"/>
          <w:lang w:eastAsia="ar-SA"/>
        </w:rPr>
      </w:pPr>
    </w:p>
    <w:p w:rsidR="0013487D" w:rsidRDefault="0013487D" w:rsidP="004F77C0">
      <w:pPr>
        <w:suppressAutoHyphens/>
        <w:spacing w:line="240" w:lineRule="auto"/>
        <w:ind w:left="360"/>
        <w:jc w:val="both"/>
        <w:rPr>
          <w:rFonts w:cs="Arial"/>
          <w:sz w:val="22"/>
          <w:szCs w:val="22"/>
          <w:lang w:eastAsia="ar-SA"/>
        </w:rPr>
      </w:pPr>
      <w:r>
        <w:rPr>
          <w:rFonts w:cs="Arial"/>
          <w:noProof/>
          <w:sz w:val="22"/>
          <w:szCs w:val="22"/>
          <w:lang w:eastAsia="sl-SI"/>
        </w:rPr>
        <w:lastRenderedPageBreak/>
        <w:drawing>
          <wp:inline distT="0" distB="0" distL="0" distR="0" wp14:anchorId="4EC1BC5E" wp14:editId="79645336">
            <wp:extent cx="4579620" cy="27508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5E1E94" w:rsidRDefault="005E1E94" w:rsidP="004F77C0">
      <w:pPr>
        <w:suppressAutoHyphens/>
        <w:spacing w:line="240" w:lineRule="auto"/>
        <w:ind w:left="360"/>
        <w:jc w:val="both"/>
        <w:rPr>
          <w:rFonts w:cs="Arial"/>
          <w:sz w:val="22"/>
          <w:szCs w:val="22"/>
          <w:lang w:eastAsia="ar-SA"/>
        </w:rPr>
      </w:pPr>
    </w:p>
    <w:p w:rsidR="0013487D" w:rsidRPr="005E1E94" w:rsidRDefault="0013487D" w:rsidP="0013487D">
      <w:pPr>
        <w:suppressAutoHyphens/>
        <w:spacing w:line="240" w:lineRule="auto"/>
        <w:ind w:left="360"/>
        <w:jc w:val="both"/>
        <w:rPr>
          <w:rFonts w:cs="Arial"/>
          <w:szCs w:val="20"/>
          <w:lang w:eastAsia="ar-SA"/>
        </w:rPr>
      </w:pPr>
      <w:r w:rsidRPr="005E1E94">
        <w:rPr>
          <w:rFonts w:cs="Arial"/>
          <w:szCs w:val="20"/>
          <w:lang w:eastAsia="ar-SA"/>
        </w:rPr>
        <w:t>Slika 1: Povprečne letne vrednosti PM</w:t>
      </w:r>
      <w:r w:rsidRPr="005E1E94">
        <w:rPr>
          <w:rFonts w:cs="Arial"/>
          <w:szCs w:val="20"/>
          <w:vertAlign w:val="subscript"/>
          <w:lang w:eastAsia="ar-SA"/>
        </w:rPr>
        <w:t>10</w:t>
      </w:r>
      <w:r w:rsidRPr="005E1E94">
        <w:rPr>
          <w:rFonts w:cs="Arial"/>
          <w:szCs w:val="20"/>
          <w:lang w:eastAsia="ar-SA"/>
        </w:rPr>
        <w:t xml:space="preserve"> na merilnem mestu v Mestni občini Novo mesto</w:t>
      </w:r>
    </w:p>
    <w:p w:rsidR="0013487D" w:rsidRDefault="0013487D" w:rsidP="0013487D">
      <w:pPr>
        <w:suppressAutoHyphens/>
        <w:spacing w:line="240" w:lineRule="auto"/>
        <w:ind w:left="360"/>
        <w:jc w:val="both"/>
        <w:rPr>
          <w:rFonts w:cs="Arial"/>
          <w:sz w:val="22"/>
          <w:szCs w:val="22"/>
          <w:lang w:eastAsia="ar-SA"/>
        </w:rPr>
      </w:pPr>
    </w:p>
    <w:p w:rsidR="0013487D" w:rsidRDefault="0013487D" w:rsidP="0013487D">
      <w:pPr>
        <w:suppressAutoHyphens/>
        <w:spacing w:line="240" w:lineRule="auto"/>
        <w:ind w:left="360"/>
        <w:jc w:val="both"/>
        <w:rPr>
          <w:rFonts w:cs="Arial"/>
          <w:sz w:val="22"/>
          <w:szCs w:val="22"/>
          <w:lang w:eastAsia="ar-SA"/>
        </w:rPr>
      </w:pPr>
    </w:p>
    <w:p w:rsidR="0013487D" w:rsidRDefault="0013487D" w:rsidP="0013487D">
      <w:pPr>
        <w:suppressAutoHyphens/>
        <w:spacing w:line="240" w:lineRule="auto"/>
        <w:ind w:left="360"/>
        <w:jc w:val="both"/>
        <w:rPr>
          <w:rFonts w:cs="Arial"/>
          <w:sz w:val="22"/>
          <w:szCs w:val="22"/>
          <w:lang w:eastAsia="ar-SA"/>
        </w:rPr>
      </w:pPr>
    </w:p>
    <w:p w:rsidR="0013487D" w:rsidRDefault="0013487D" w:rsidP="0013487D">
      <w:pPr>
        <w:suppressAutoHyphens/>
        <w:spacing w:line="240" w:lineRule="auto"/>
        <w:ind w:left="360"/>
        <w:jc w:val="both"/>
        <w:rPr>
          <w:rFonts w:cs="Arial"/>
          <w:sz w:val="22"/>
          <w:szCs w:val="22"/>
          <w:lang w:eastAsia="ar-SA"/>
        </w:rPr>
      </w:pPr>
      <w:r>
        <w:rPr>
          <w:rFonts w:cs="Arial"/>
          <w:noProof/>
          <w:sz w:val="22"/>
          <w:szCs w:val="22"/>
          <w:lang w:eastAsia="sl-SI"/>
        </w:rPr>
        <w:drawing>
          <wp:inline distT="0" distB="0" distL="0" distR="0" wp14:anchorId="18D9427E" wp14:editId="61D8A99F">
            <wp:extent cx="4579620" cy="27508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5E1E94" w:rsidRDefault="005E1E94" w:rsidP="0013487D">
      <w:pPr>
        <w:suppressAutoHyphens/>
        <w:spacing w:line="240" w:lineRule="auto"/>
        <w:ind w:left="360"/>
        <w:jc w:val="both"/>
        <w:rPr>
          <w:rFonts w:cs="Arial"/>
          <w:sz w:val="22"/>
          <w:szCs w:val="22"/>
          <w:lang w:eastAsia="ar-SA"/>
        </w:rPr>
      </w:pPr>
    </w:p>
    <w:p w:rsidR="0013487D" w:rsidRPr="005E1E94" w:rsidRDefault="0013487D" w:rsidP="0013487D">
      <w:pPr>
        <w:suppressAutoHyphens/>
        <w:spacing w:line="240" w:lineRule="auto"/>
        <w:ind w:left="360"/>
        <w:jc w:val="both"/>
        <w:rPr>
          <w:rFonts w:cs="Arial"/>
          <w:szCs w:val="20"/>
          <w:lang w:eastAsia="ar-SA"/>
        </w:rPr>
      </w:pPr>
      <w:r w:rsidRPr="005E1E94">
        <w:rPr>
          <w:rFonts w:cs="Arial"/>
          <w:szCs w:val="20"/>
          <w:lang w:eastAsia="ar-SA"/>
        </w:rPr>
        <w:t>Slika 2: Število preseganj dnevne mejne vrednosti PM</w:t>
      </w:r>
      <w:r w:rsidRPr="005E1E94">
        <w:rPr>
          <w:rFonts w:cs="Arial"/>
          <w:szCs w:val="20"/>
          <w:vertAlign w:val="subscript"/>
          <w:lang w:eastAsia="ar-SA"/>
        </w:rPr>
        <w:t>10</w:t>
      </w:r>
      <w:r w:rsidRPr="005E1E94">
        <w:rPr>
          <w:rFonts w:cs="Arial"/>
          <w:szCs w:val="20"/>
          <w:lang w:eastAsia="ar-SA"/>
        </w:rPr>
        <w:t xml:space="preserve"> na merilnem mestu v Mestni občini Novo mesto</w:t>
      </w:r>
    </w:p>
    <w:p w:rsidR="004D2D59" w:rsidRPr="0003472F" w:rsidRDefault="004D2D59" w:rsidP="0003472F">
      <w:pPr>
        <w:suppressAutoHyphens/>
        <w:spacing w:after="200" w:line="276" w:lineRule="auto"/>
        <w:jc w:val="both"/>
        <w:rPr>
          <w:rFonts w:cs="Arial"/>
          <w:b/>
          <w:sz w:val="22"/>
          <w:szCs w:val="22"/>
          <w:lang w:eastAsia="ar-SA"/>
        </w:rPr>
      </w:pPr>
    </w:p>
    <w:p w:rsidR="0003472F" w:rsidRPr="005E1E94" w:rsidRDefault="0003472F" w:rsidP="00351678">
      <w:pPr>
        <w:numPr>
          <w:ilvl w:val="0"/>
          <w:numId w:val="23"/>
        </w:numPr>
        <w:suppressAutoHyphens/>
        <w:spacing w:after="200" w:line="276" w:lineRule="auto"/>
        <w:ind w:left="0" w:firstLine="0"/>
        <w:jc w:val="both"/>
        <w:rPr>
          <w:rFonts w:cs="Arial"/>
          <w:b/>
          <w:szCs w:val="20"/>
          <w:lang w:eastAsia="ar-SA"/>
        </w:rPr>
      </w:pPr>
      <w:r w:rsidRPr="005E1E94">
        <w:rPr>
          <w:rFonts w:cs="Arial"/>
          <w:b/>
          <w:szCs w:val="20"/>
          <w:lang w:eastAsia="ar-SA"/>
        </w:rPr>
        <w:t>Viri onesnaževanja</w:t>
      </w: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Izpusti celotnega prahu iz industrijskih virov na območju Mestne občine Novo mesto v letu 2014 so prikazani v preglednici 2, primerjava z letom 2011 pa v preglednici 3. Primerjava med letoma 2011 in 2014 kaže, da se je obseg izpustov industrijskih virov v tem obdobju zmanjšal. </w:t>
      </w:r>
    </w:p>
    <w:p w:rsidR="0003472F" w:rsidRPr="005E1E94" w:rsidRDefault="0003472F" w:rsidP="0003472F">
      <w:pPr>
        <w:suppressAutoHyphens/>
        <w:spacing w:line="240" w:lineRule="auto"/>
        <w:ind w:left="360"/>
        <w:jc w:val="both"/>
        <w:rPr>
          <w:rFonts w:cs="Arial"/>
          <w:szCs w:val="20"/>
          <w:lang w:eastAsia="ar-SA"/>
        </w:rPr>
      </w:pPr>
    </w:p>
    <w:p w:rsidR="0003472F" w:rsidRPr="005E1E94" w:rsidRDefault="0003472F" w:rsidP="0003472F">
      <w:pPr>
        <w:suppressAutoHyphens/>
        <w:spacing w:line="240" w:lineRule="auto"/>
        <w:ind w:left="360"/>
        <w:jc w:val="both"/>
        <w:rPr>
          <w:rFonts w:cs="Arial"/>
          <w:szCs w:val="20"/>
          <w:lang w:eastAsia="ar-SA"/>
        </w:rPr>
      </w:pPr>
    </w:p>
    <w:p w:rsidR="0003472F" w:rsidRPr="005E1E94" w:rsidRDefault="0003472F" w:rsidP="0003472F">
      <w:pPr>
        <w:suppressAutoHyphens/>
        <w:spacing w:line="240" w:lineRule="auto"/>
        <w:ind w:left="360"/>
        <w:jc w:val="both"/>
        <w:rPr>
          <w:rFonts w:cs="Arial"/>
          <w:szCs w:val="20"/>
          <w:lang w:eastAsia="ar-SA"/>
        </w:rPr>
      </w:pPr>
      <w:r w:rsidRPr="005E1E94">
        <w:rPr>
          <w:rFonts w:cs="Arial"/>
          <w:color w:val="000000"/>
          <w:szCs w:val="20"/>
          <w:lang w:eastAsia="ar-SA"/>
        </w:rPr>
        <w:t>Preglednica 2: Emisije celotnega prahu iz industrijskih virov na območju Mestne občine Novo mesto v letu 2014 (vir: REMIS, Register nepremičnih virov onesnaževanja zraka v Sloveniji)</w:t>
      </w:r>
    </w:p>
    <w:p w:rsidR="0003472F" w:rsidRPr="005E1E94" w:rsidRDefault="0003472F" w:rsidP="0003472F">
      <w:pPr>
        <w:suppressAutoHyphens/>
        <w:spacing w:line="240" w:lineRule="auto"/>
        <w:ind w:left="360"/>
        <w:jc w:val="both"/>
        <w:rPr>
          <w:rFonts w:cs="Arial"/>
          <w:szCs w:val="20"/>
          <w:lang w:eastAsia="ar-SA"/>
        </w:rPr>
      </w:pPr>
    </w:p>
    <w:p w:rsidR="00E52864" w:rsidRPr="0003472F" w:rsidRDefault="00E52864" w:rsidP="0003472F">
      <w:pPr>
        <w:suppressAutoHyphens/>
        <w:spacing w:line="240" w:lineRule="auto"/>
        <w:ind w:left="360"/>
        <w:jc w:val="both"/>
        <w:rPr>
          <w:rFonts w:cs="Arial"/>
          <w:sz w:val="22"/>
          <w:szCs w:val="22"/>
          <w:lang w:eastAsia="ar-SA"/>
        </w:rPr>
      </w:pPr>
    </w:p>
    <w:tbl>
      <w:tblPr>
        <w:tblW w:w="9917" w:type="dxa"/>
        <w:tblInd w:w="53" w:type="dxa"/>
        <w:tblCellMar>
          <w:left w:w="70" w:type="dxa"/>
          <w:right w:w="70" w:type="dxa"/>
        </w:tblCellMar>
        <w:tblLook w:val="0000" w:firstRow="0" w:lastRow="0" w:firstColumn="0" w:lastColumn="0" w:noHBand="0" w:noVBand="0"/>
      </w:tblPr>
      <w:tblGrid>
        <w:gridCol w:w="9917"/>
      </w:tblGrid>
      <w:tr w:rsidR="0003472F" w:rsidRPr="005E1E94" w:rsidTr="003A43E6">
        <w:trPr>
          <w:trHeight w:val="411"/>
        </w:trPr>
        <w:tc>
          <w:tcPr>
            <w:tcW w:w="9917" w:type="dxa"/>
            <w:tcBorders>
              <w:top w:val="nil"/>
              <w:left w:val="nil"/>
              <w:bottom w:val="nil"/>
              <w:right w:val="nil"/>
            </w:tcBorders>
            <w:shd w:val="clear" w:color="auto" w:fill="auto"/>
            <w:noWrap/>
            <w:vAlign w:val="center"/>
          </w:tcPr>
          <w:tbl>
            <w:tblPr>
              <w:tblW w:w="9014" w:type="dxa"/>
              <w:tblCellMar>
                <w:left w:w="70" w:type="dxa"/>
                <w:right w:w="70" w:type="dxa"/>
              </w:tblCellMar>
              <w:tblLook w:val="04A0" w:firstRow="1" w:lastRow="0" w:firstColumn="1" w:lastColumn="0" w:noHBand="0" w:noVBand="1"/>
            </w:tblPr>
            <w:tblGrid>
              <w:gridCol w:w="4760"/>
              <w:gridCol w:w="4254"/>
            </w:tblGrid>
            <w:tr w:rsidR="0003472F" w:rsidRPr="005E1E94" w:rsidTr="003A43E6">
              <w:trPr>
                <w:trHeight w:val="250"/>
              </w:trPr>
              <w:tc>
                <w:tcPr>
                  <w:tcW w:w="4760" w:type="dxa"/>
                  <w:tcBorders>
                    <w:top w:val="single" w:sz="4" w:space="0" w:color="auto"/>
                    <w:left w:val="single" w:sz="4" w:space="0" w:color="auto"/>
                    <w:bottom w:val="single" w:sz="4" w:space="0" w:color="auto"/>
                    <w:right w:val="single" w:sz="4" w:space="0" w:color="auto"/>
                  </w:tcBorders>
                  <w:shd w:val="clear" w:color="000000" w:fill="99CCFF"/>
                  <w:noWrap/>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lastRenderedPageBreak/>
                    <w:t>Vir</w:t>
                  </w:r>
                </w:p>
              </w:tc>
              <w:tc>
                <w:tcPr>
                  <w:tcW w:w="4254" w:type="dxa"/>
                  <w:tcBorders>
                    <w:top w:val="single" w:sz="4" w:space="0" w:color="auto"/>
                    <w:left w:val="nil"/>
                    <w:bottom w:val="single" w:sz="4" w:space="0" w:color="auto"/>
                    <w:right w:val="single" w:sz="4" w:space="0" w:color="auto"/>
                  </w:tcBorders>
                  <w:shd w:val="clear" w:color="000000" w:fill="99CCFF"/>
                  <w:noWrap/>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Emisije celotnega prahu (kg/leto)</w:t>
                  </w:r>
                </w:p>
              </w:tc>
            </w:tr>
            <w:tr w:rsidR="0003472F" w:rsidRPr="005E1E94" w:rsidTr="003A43E6">
              <w:trPr>
                <w:trHeight w:val="250"/>
              </w:trPr>
              <w:tc>
                <w:tcPr>
                  <w:tcW w:w="4760" w:type="dxa"/>
                  <w:tcBorders>
                    <w:top w:val="nil"/>
                    <w:left w:val="single" w:sz="4" w:space="0" w:color="auto"/>
                    <w:bottom w:val="single" w:sz="4" w:space="0" w:color="auto"/>
                    <w:right w:val="single" w:sz="4" w:space="0" w:color="auto"/>
                  </w:tcBorders>
                  <w:shd w:val="clear" w:color="auto" w:fill="auto"/>
                  <w:vAlign w:val="bottom"/>
                </w:tcPr>
                <w:p w:rsidR="0003472F" w:rsidRPr="005E1E94" w:rsidRDefault="0003472F" w:rsidP="004D2D59">
                  <w:pPr>
                    <w:suppressAutoHyphens/>
                    <w:spacing w:line="240" w:lineRule="auto"/>
                    <w:ind w:left="360"/>
                    <w:jc w:val="both"/>
                    <w:rPr>
                      <w:rFonts w:cs="Arial"/>
                      <w:color w:val="000000"/>
                      <w:szCs w:val="20"/>
                      <w:lang w:eastAsia="ar-SA"/>
                    </w:rPr>
                  </w:pPr>
                  <w:r w:rsidRPr="005E1E94">
                    <w:rPr>
                      <w:rFonts w:cs="Arial"/>
                      <w:color w:val="000000"/>
                      <w:szCs w:val="20"/>
                      <w:lang w:eastAsia="ar-SA"/>
                    </w:rPr>
                    <w:t xml:space="preserve">URSA SLOVENIJA, </w:t>
                  </w:r>
                  <w:r w:rsidR="004D2D59" w:rsidRPr="005E1E94">
                    <w:rPr>
                      <w:rFonts w:cs="Arial"/>
                      <w:color w:val="000000"/>
                      <w:szCs w:val="20"/>
                      <w:lang w:eastAsia="ar-SA"/>
                    </w:rPr>
                    <w:t>d</w:t>
                  </w:r>
                  <w:r w:rsidRPr="005E1E94">
                    <w:rPr>
                      <w:rFonts w:cs="Arial"/>
                      <w:color w:val="000000"/>
                      <w:szCs w:val="20"/>
                      <w:lang w:eastAsia="ar-SA"/>
                    </w:rPr>
                    <w:t xml:space="preserve">. </w:t>
                  </w:r>
                  <w:r w:rsidR="004D2D59" w:rsidRPr="005E1E94">
                    <w:rPr>
                      <w:rFonts w:cs="Arial"/>
                      <w:color w:val="000000"/>
                      <w:szCs w:val="20"/>
                      <w:lang w:eastAsia="ar-SA"/>
                    </w:rPr>
                    <w:t>o</w:t>
                  </w:r>
                  <w:r w:rsidRPr="005E1E94">
                    <w:rPr>
                      <w:rFonts w:cs="Arial"/>
                      <w:color w:val="000000"/>
                      <w:szCs w:val="20"/>
                      <w:lang w:eastAsia="ar-SA"/>
                    </w:rPr>
                    <w:t xml:space="preserve">. </w:t>
                  </w:r>
                  <w:r w:rsidR="004D2D59" w:rsidRPr="005E1E94">
                    <w:rPr>
                      <w:rFonts w:cs="Arial"/>
                      <w:color w:val="000000"/>
                      <w:szCs w:val="20"/>
                      <w:lang w:eastAsia="ar-SA"/>
                    </w:rPr>
                    <w:t>o</w:t>
                  </w:r>
                  <w:r w:rsidRPr="005E1E94">
                    <w:rPr>
                      <w:rFonts w:cs="Arial"/>
                      <w:color w:val="000000"/>
                      <w:szCs w:val="20"/>
                      <w:lang w:eastAsia="ar-SA"/>
                    </w:rPr>
                    <w:t>.</w:t>
                  </w:r>
                </w:p>
              </w:tc>
              <w:tc>
                <w:tcPr>
                  <w:tcW w:w="4254" w:type="dxa"/>
                  <w:tcBorders>
                    <w:top w:val="nil"/>
                    <w:left w:val="nil"/>
                    <w:bottom w:val="single" w:sz="4" w:space="0" w:color="auto"/>
                    <w:right w:val="single" w:sz="4" w:space="0" w:color="auto"/>
                  </w:tcBorders>
                  <w:shd w:val="clear" w:color="auto" w:fill="auto"/>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3.718</w:t>
                  </w:r>
                </w:p>
              </w:tc>
            </w:tr>
            <w:tr w:rsidR="0003472F" w:rsidRPr="005E1E94" w:rsidTr="003A43E6">
              <w:trPr>
                <w:trHeight w:val="250"/>
              </w:trPr>
              <w:tc>
                <w:tcPr>
                  <w:tcW w:w="4760" w:type="dxa"/>
                  <w:tcBorders>
                    <w:top w:val="nil"/>
                    <w:left w:val="single" w:sz="4" w:space="0" w:color="auto"/>
                    <w:bottom w:val="single" w:sz="4" w:space="0" w:color="auto"/>
                    <w:right w:val="single" w:sz="4" w:space="0" w:color="auto"/>
                  </w:tcBorders>
                  <w:shd w:val="clear" w:color="auto" w:fill="auto"/>
                  <w:vAlign w:val="bottom"/>
                </w:tcPr>
                <w:p w:rsidR="0003472F" w:rsidRPr="005E1E94" w:rsidRDefault="004D2D59"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 xml:space="preserve">Revoz </w:t>
                  </w:r>
                  <w:r w:rsidR="0003472F" w:rsidRPr="005E1E94">
                    <w:rPr>
                      <w:rFonts w:cs="Arial"/>
                      <w:color w:val="000000"/>
                      <w:szCs w:val="20"/>
                      <w:lang w:eastAsia="ar-SA"/>
                    </w:rPr>
                    <w:t>d.</w:t>
                  </w:r>
                  <w:r w:rsidRPr="005E1E94">
                    <w:rPr>
                      <w:rFonts w:cs="Arial"/>
                      <w:color w:val="000000"/>
                      <w:szCs w:val="20"/>
                      <w:lang w:eastAsia="ar-SA"/>
                    </w:rPr>
                    <w:t> </w:t>
                  </w:r>
                  <w:r w:rsidR="0003472F" w:rsidRPr="005E1E94">
                    <w:rPr>
                      <w:rFonts w:cs="Arial"/>
                      <w:color w:val="000000"/>
                      <w:szCs w:val="20"/>
                      <w:lang w:eastAsia="ar-SA"/>
                    </w:rPr>
                    <w:t>d.</w:t>
                  </w:r>
                </w:p>
              </w:tc>
              <w:tc>
                <w:tcPr>
                  <w:tcW w:w="4254" w:type="dxa"/>
                  <w:tcBorders>
                    <w:top w:val="nil"/>
                    <w:left w:val="nil"/>
                    <w:bottom w:val="single" w:sz="4" w:space="0" w:color="auto"/>
                    <w:right w:val="single" w:sz="4" w:space="0" w:color="auto"/>
                  </w:tcBorders>
                  <w:shd w:val="clear" w:color="auto" w:fill="auto"/>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878</w:t>
                  </w:r>
                </w:p>
              </w:tc>
            </w:tr>
            <w:tr w:rsidR="0003472F" w:rsidRPr="005E1E94" w:rsidTr="003A43E6">
              <w:trPr>
                <w:trHeight w:val="250"/>
              </w:trPr>
              <w:tc>
                <w:tcPr>
                  <w:tcW w:w="4760" w:type="dxa"/>
                  <w:tcBorders>
                    <w:top w:val="nil"/>
                    <w:left w:val="single" w:sz="4" w:space="0" w:color="auto"/>
                    <w:bottom w:val="single" w:sz="4" w:space="0" w:color="auto"/>
                    <w:right w:val="single" w:sz="4" w:space="0" w:color="auto"/>
                  </w:tcBorders>
                  <w:shd w:val="clear" w:color="auto" w:fill="auto"/>
                  <w:vAlign w:val="bottom"/>
                </w:tcPr>
                <w:p w:rsidR="0003472F" w:rsidRPr="005E1E94" w:rsidRDefault="0003472F" w:rsidP="004D2D59">
                  <w:pPr>
                    <w:suppressAutoHyphens/>
                    <w:spacing w:line="240" w:lineRule="auto"/>
                    <w:ind w:left="360"/>
                    <w:jc w:val="both"/>
                    <w:rPr>
                      <w:rFonts w:cs="Arial"/>
                      <w:color w:val="000000"/>
                      <w:szCs w:val="20"/>
                      <w:lang w:eastAsia="ar-SA"/>
                    </w:rPr>
                  </w:pPr>
                  <w:r w:rsidRPr="005E1E94">
                    <w:rPr>
                      <w:rFonts w:cs="Arial"/>
                      <w:color w:val="000000"/>
                      <w:szCs w:val="20"/>
                      <w:lang w:eastAsia="ar-SA"/>
                    </w:rPr>
                    <w:t>Jata – Emona</w:t>
                  </w:r>
                  <w:r w:rsidR="004D2D59" w:rsidRPr="005E1E94">
                    <w:rPr>
                      <w:rFonts w:cs="Arial"/>
                      <w:color w:val="000000"/>
                      <w:szCs w:val="20"/>
                      <w:lang w:eastAsia="ar-SA"/>
                    </w:rPr>
                    <w:t xml:space="preserve"> </w:t>
                  </w:r>
                  <w:r w:rsidRPr="005E1E94">
                    <w:rPr>
                      <w:rFonts w:cs="Arial"/>
                      <w:color w:val="000000"/>
                      <w:szCs w:val="20"/>
                      <w:lang w:eastAsia="ar-SA"/>
                    </w:rPr>
                    <w:t>d. o. o., mešalnica krmil</w:t>
                  </w:r>
                </w:p>
              </w:tc>
              <w:tc>
                <w:tcPr>
                  <w:tcW w:w="4254" w:type="dxa"/>
                  <w:tcBorders>
                    <w:top w:val="nil"/>
                    <w:left w:val="nil"/>
                    <w:bottom w:val="single" w:sz="4" w:space="0" w:color="auto"/>
                    <w:right w:val="single" w:sz="4" w:space="0" w:color="auto"/>
                  </w:tcBorders>
                  <w:shd w:val="clear" w:color="auto" w:fill="auto"/>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330</w:t>
                  </w:r>
                </w:p>
              </w:tc>
            </w:tr>
            <w:tr w:rsidR="0003472F" w:rsidRPr="005E1E94" w:rsidTr="003A43E6">
              <w:trPr>
                <w:trHeight w:val="25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03472F" w:rsidRPr="005E1E94" w:rsidRDefault="004D2D59" w:rsidP="004D2D59">
                  <w:pPr>
                    <w:suppressAutoHyphens/>
                    <w:spacing w:line="240" w:lineRule="auto"/>
                    <w:ind w:left="360"/>
                    <w:jc w:val="both"/>
                    <w:rPr>
                      <w:rFonts w:cs="Arial"/>
                      <w:color w:val="000000"/>
                      <w:szCs w:val="20"/>
                      <w:lang w:eastAsia="ar-SA"/>
                    </w:rPr>
                  </w:pPr>
                  <w:r w:rsidRPr="005E1E94">
                    <w:rPr>
                      <w:rFonts w:cs="Arial"/>
                      <w:color w:val="000000"/>
                      <w:szCs w:val="20"/>
                      <w:lang w:eastAsia="ar-SA"/>
                    </w:rPr>
                    <w:t xml:space="preserve">TPV </w:t>
                  </w:r>
                  <w:r w:rsidR="0003472F" w:rsidRPr="005E1E94">
                    <w:rPr>
                      <w:rFonts w:cs="Arial"/>
                      <w:color w:val="000000"/>
                      <w:szCs w:val="20"/>
                      <w:lang w:eastAsia="ar-SA"/>
                    </w:rPr>
                    <w:t>d. d., PE Novo mesto</w:t>
                  </w:r>
                </w:p>
              </w:tc>
              <w:tc>
                <w:tcPr>
                  <w:tcW w:w="4254" w:type="dxa"/>
                  <w:tcBorders>
                    <w:top w:val="nil"/>
                    <w:left w:val="nil"/>
                    <w:bottom w:val="single" w:sz="4" w:space="0" w:color="auto"/>
                    <w:right w:val="single" w:sz="4" w:space="0" w:color="auto"/>
                  </w:tcBorders>
                  <w:shd w:val="clear" w:color="auto" w:fill="auto"/>
                  <w:noWrap/>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248</w:t>
                  </w:r>
                </w:p>
              </w:tc>
            </w:tr>
            <w:tr w:rsidR="0003472F" w:rsidRPr="005E1E94" w:rsidTr="003A43E6">
              <w:trPr>
                <w:trHeight w:val="250"/>
              </w:trPr>
              <w:tc>
                <w:tcPr>
                  <w:tcW w:w="4760" w:type="dxa"/>
                  <w:tcBorders>
                    <w:top w:val="nil"/>
                    <w:left w:val="single" w:sz="4" w:space="0" w:color="auto"/>
                    <w:bottom w:val="single" w:sz="4" w:space="0" w:color="auto"/>
                    <w:right w:val="single" w:sz="4" w:space="0" w:color="auto"/>
                  </w:tcBorders>
                  <w:shd w:val="clear" w:color="auto" w:fill="auto"/>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KRKA, d. d.</w:t>
                  </w:r>
                </w:p>
              </w:tc>
              <w:tc>
                <w:tcPr>
                  <w:tcW w:w="4254" w:type="dxa"/>
                  <w:tcBorders>
                    <w:top w:val="nil"/>
                    <w:left w:val="nil"/>
                    <w:bottom w:val="single" w:sz="4" w:space="0" w:color="auto"/>
                    <w:right w:val="single" w:sz="4" w:space="0" w:color="auto"/>
                  </w:tcBorders>
                  <w:shd w:val="clear" w:color="auto" w:fill="auto"/>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239</w:t>
                  </w:r>
                </w:p>
              </w:tc>
            </w:tr>
            <w:tr w:rsidR="0003472F" w:rsidRPr="005E1E94" w:rsidTr="003A43E6">
              <w:trPr>
                <w:trHeight w:val="250"/>
              </w:trPr>
              <w:tc>
                <w:tcPr>
                  <w:tcW w:w="4760" w:type="dxa"/>
                  <w:tcBorders>
                    <w:top w:val="nil"/>
                    <w:left w:val="single" w:sz="4" w:space="0" w:color="auto"/>
                    <w:bottom w:val="single" w:sz="4" w:space="0" w:color="auto"/>
                    <w:right w:val="single" w:sz="4" w:space="0" w:color="auto"/>
                  </w:tcBorders>
                  <w:shd w:val="clear" w:color="auto" w:fill="auto"/>
                  <w:vAlign w:val="bottom"/>
                </w:tcPr>
                <w:p w:rsidR="0003472F" w:rsidRPr="005E1E94" w:rsidRDefault="0003472F" w:rsidP="004D2D59">
                  <w:pPr>
                    <w:suppressAutoHyphens/>
                    <w:spacing w:line="240" w:lineRule="auto"/>
                    <w:ind w:left="360"/>
                    <w:jc w:val="both"/>
                    <w:rPr>
                      <w:rFonts w:cs="Arial"/>
                      <w:color w:val="000000"/>
                      <w:szCs w:val="20"/>
                      <w:lang w:eastAsia="ar-SA"/>
                    </w:rPr>
                  </w:pPr>
                  <w:r w:rsidRPr="005E1E94">
                    <w:rPr>
                      <w:rFonts w:cs="Arial"/>
                      <w:color w:val="000000"/>
                      <w:szCs w:val="20"/>
                      <w:lang w:eastAsia="ar-SA"/>
                    </w:rPr>
                    <w:t>TPV Avto</w:t>
                  </w:r>
                  <w:r w:rsidR="004D2D59" w:rsidRPr="005E1E94">
                    <w:rPr>
                      <w:rFonts w:cs="Arial"/>
                      <w:color w:val="000000"/>
                      <w:szCs w:val="20"/>
                      <w:lang w:eastAsia="ar-SA"/>
                    </w:rPr>
                    <w:t xml:space="preserve"> </w:t>
                  </w:r>
                  <w:r w:rsidRPr="005E1E94">
                    <w:rPr>
                      <w:rFonts w:cs="Arial"/>
                      <w:color w:val="000000"/>
                      <w:szCs w:val="20"/>
                      <w:lang w:eastAsia="ar-SA"/>
                    </w:rPr>
                    <w:t>d. o. o.</w:t>
                  </w:r>
                  <w:r w:rsidR="004D2D59" w:rsidRPr="005E1E94">
                    <w:rPr>
                      <w:rFonts w:cs="Arial"/>
                      <w:color w:val="000000"/>
                      <w:szCs w:val="20"/>
                      <w:lang w:eastAsia="ar-SA"/>
                    </w:rPr>
                    <w:t xml:space="preserve">, </w:t>
                  </w:r>
                  <w:r w:rsidRPr="005E1E94">
                    <w:rPr>
                      <w:rFonts w:cs="Arial"/>
                      <w:color w:val="000000"/>
                      <w:szCs w:val="20"/>
                      <w:lang w:eastAsia="ar-SA"/>
                    </w:rPr>
                    <w:t>PE Novo mesto</w:t>
                  </w:r>
                </w:p>
              </w:tc>
              <w:tc>
                <w:tcPr>
                  <w:tcW w:w="4254" w:type="dxa"/>
                  <w:tcBorders>
                    <w:top w:val="nil"/>
                    <w:left w:val="nil"/>
                    <w:bottom w:val="single" w:sz="4" w:space="0" w:color="auto"/>
                    <w:right w:val="single" w:sz="4" w:space="0" w:color="auto"/>
                  </w:tcBorders>
                  <w:shd w:val="clear" w:color="auto" w:fill="auto"/>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32</w:t>
                  </w:r>
                </w:p>
              </w:tc>
            </w:tr>
            <w:tr w:rsidR="0003472F" w:rsidRPr="005E1E94" w:rsidTr="003A43E6">
              <w:trPr>
                <w:trHeight w:val="250"/>
              </w:trPr>
              <w:tc>
                <w:tcPr>
                  <w:tcW w:w="4760" w:type="dxa"/>
                  <w:tcBorders>
                    <w:top w:val="nil"/>
                    <w:left w:val="single" w:sz="4" w:space="0" w:color="auto"/>
                    <w:bottom w:val="single" w:sz="4" w:space="0" w:color="auto"/>
                    <w:right w:val="single" w:sz="4" w:space="0" w:color="auto"/>
                  </w:tcBorders>
                  <w:shd w:val="clear" w:color="auto" w:fill="auto"/>
                  <w:vAlign w:val="bottom"/>
                </w:tcPr>
                <w:p w:rsidR="0003472F" w:rsidRPr="005E1E94" w:rsidRDefault="0003472F" w:rsidP="004D2D59">
                  <w:pPr>
                    <w:suppressAutoHyphens/>
                    <w:spacing w:line="240" w:lineRule="auto"/>
                    <w:ind w:left="360"/>
                    <w:jc w:val="both"/>
                    <w:rPr>
                      <w:rFonts w:cs="Arial"/>
                      <w:color w:val="000000"/>
                      <w:szCs w:val="20"/>
                      <w:lang w:eastAsia="ar-SA"/>
                    </w:rPr>
                  </w:pPr>
                  <w:r w:rsidRPr="005E1E94">
                    <w:rPr>
                      <w:rFonts w:cs="Arial"/>
                      <w:color w:val="000000"/>
                      <w:szCs w:val="20"/>
                      <w:lang w:eastAsia="ar-SA"/>
                    </w:rPr>
                    <w:t xml:space="preserve">BOBIČ YACHT INTERIOR, </w:t>
                  </w:r>
                  <w:r w:rsidR="004D2D59" w:rsidRPr="005E1E94">
                    <w:rPr>
                      <w:rFonts w:cs="Arial"/>
                      <w:color w:val="000000"/>
                      <w:szCs w:val="20"/>
                      <w:lang w:eastAsia="ar-SA"/>
                    </w:rPr>
                    <w:t xml:space="preserve">notranja oprema d. </w:t>
                  </w:r>
                  <w:r w:rsidRPr="005E1E94">
                    <w:rPr>
                      <w:rFonts w:cs="Arial"/>
                      <w:color w:val="000000"/>
                      <w:szCs w:val="20"/>
                      <w:lang w:eastAsia="ar-SA"/>
                    </w:rPr>
                    <w:t>o.</w:t>
                  </w:r>
                  <w:r w:rsidR="004D2D59" w:rsidRPr="005E1E94">
                    <w:rPr>
                      <w:rFonts w:cs="Arial"/>
                      <w:color w:val="000000"/>
                      <w:szCs w:val="20"/>
                      <w:lang w:eastAsia="ar-SA"/>
                    </w:rPr>
                    <w:t xml:space="preserve"> </w:t>
                  </w:r>
                  <w:r w:rsidRPr="005E1E94">
                    <w:rPr>
                      <w:rFonts w:cs="Arial"/>
                      <w:color w:val="000000"/>
                      <w:szCs w:val="20"/>
                      <w:lang w:eastAsia="ar-SA"/>
                    </w:rPr>
                    <w:t>o.</w:t>
                  </w:r>
                </w:p>
              </w:tc>
              <w:tc>
                <w:tcPr>
                  <w:tcW w:w="4254" w:type="dxa"/>
                  <w:tcBorders>
                    <w:top w:val="nil"/>
                    <w:left w:val="nil"/>
                    <w:bottom w:val="single" w:sz="4" w:space="0" w:color="auto"/>
                    <w:right w:val="single" w:sz="4" w:space="0" w:color="auto"/>
                  </w:tcBorders>
                  <w:shd w:val="clear" w:color="auto" w:fill="auto"/>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14</w:t>
                  </w:r>
                </w:p>
              </w:tc>
            </w:tr>
            <w:tr w:rsidR="0003472F" w:rsidRPr="005E1E94" w:rsidTr="003A43E6">
              <w:trPr>
                <w:trHeight w:val="250"/>
              </w:trPr>
              <w:tc>
                <w:tcPr>
                  <w:tcW w:w="4760" w:type="dxa"/>
                  <w:tcBorders>
                    <w:top w:val="nil"/>
                    <w:left w:val="single" w:sz="4" w:space="0" w:color="auto"/>
                    <w:bottom w:val="single" w:sz="4" w:space="0" w:color="auto"/>
                    <w:right w:val="single" w:sz="4" w:space="0" w:color="auto"/>
                  </w:tcBorders>
                  <w:shd w:val="clear" w:color="auto" w:fill="auto"/>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Drugi viri *</w:t>
                  </w:r>
                </w:p>
              </w:tc>
              <w:tc>
                <w:tcPr>
                  <w:tcW w:w="4254" w:type="dxa"/>
                  <w:tcBorders>
                    <w:top w:val="nil"/>
                    <w:left w:val="nil"/>
                    <w:bottom w:val="single" w:sz="4" w:space="0" w:color="auto"/>
                    <w:right w:val="single" w:sz="4" w:space="0" w:color="auto"/>
                  </w:tcBorders>
                  <w:shd w:val="clear" w:color="auto" w:fill="auto"/>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1</w:t>
                  </w:r>
                </w:p>
              </w:tc>
            </w:tr>
            <w:tr w:rsidR="0003472F" w:rsidRPr="005E1E94" w:rsidTr="003A43E6">
              <w:trPr>
                <w:trHeight w:val="26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03472F" w:rsidRPr="005E1E94" w:rsidRDefault="0003472F" w:rsidP="0003472F">
                  <w:pPr>
                    <w:suppressAutoHyphens/>
                    <w:spacing w:line="240" w:lineRule="auto"/>
                    <w:ind w:left="360"/>
                    <w:jc w:val="both"/>
                    <w:rPr>
                      <w:rFonts w:cs="Arial"/>
                      <w:b/>
                      <w:bCs/>
                      <w:color w:val="000000"/>
                      <w:szCs w:val="20"/>
                      <w:lang w:eastAsia="ar-SA"/>
                    </w:rPr>
                  </w:pPr>
                  <w:r w:rsidRPr="005E1E94">
                    <w:rPr>
                      <w:rFonts w:cs="Arial"/>
                      <w:b/>
                      <w:bCs/>
                      <w:color w:val="000000"/>
                      <w:szCs w:val="20"/>
                      <w:lang w:eastAsia="ar-SA"/>
                    </w:rPr>
                    <w:t>Skupaj</w:t>
                  </w:r>
                </w:p>
              </w:tc>
              <w:tc>
                <w:tcPr>
                  <w:tcW w:w="4254" w:type="dxa"/>
                  <w:tcBorders>
                    <w:top w:val="nil"/>
                    <w:left w:val="nil"/>
                    <w:bottom w:val="single" w:sz="4" w:space="0" w:color="auto"/>
                    <w:right w:val="single" w:sz="4" w:space="0" w:color="auto"/>
                  </w:tcBorders>
                  <w:shd w:val="clear" w:color="auto" w:fill="auto"/>
                  <w:noWrap/>
                  <w:vAlign w:val="bottom"/>
                </w:tcPr>
                <w:p w:rsidR="0003472F" w:rsidRPr="005E1E94" w:rsidRDefault="0003472F" w:rsidP="0003472F">
                  <w:pPr>
                    <w:suppressAutoHyphens/>
                    <w:spacing w:line="240" w:lineRule="auto"/>
                    <w:ind w:left="360"/>
                    <w:jc w:val="both"/>
                    <w:rPr>
                      <w:rFonts w:cs="Arial"/>
                      <w:b/>
                      <w:bCs/>
                      <w:color w:val="000000"/>
                      <w:szCs w:val="20"/>
                      <w:lang w:eastAsia="ar-SA"/>
                    </w:rPr>
                  </w:pPr>
                  <w:r w:rsidRPr="005E1E94">
                    <w:rPr>
                      <w:rFonts w:cs="Arial"/>
                      <w:b/>
                      <w:bCs/>
                      <w:color w:val="000000"/>
                      <w:szCs w:val="20"/>
                      <w:lang w:eastAsia="ar-SA"/>
                    </w:rPr>
                    <w:t>5.460</w:t>
                  </w:r>
                </w:p>
              </w:tc>
            </w:tr>
            <w:tr w:rsidR="0003472F" w:rsidRPr="005E1E94" w:rsidTr="003A43E6">
              <w:trPr>
                <w:trHeight w:val="250"/>
              </w:trPr>
              <w:tc>
                <w:tcPr>
                  <w:tcW w:w="4760" w:type="dxa"/>
                  <w:tcBorders>
                    <w:top w:val="nil"/>
                    <w:left w:val="nil"/>
                    <w:bottom w:val="nil"/>
                    <w:right w:val="nil"/>
                  </w:tcBorders>
                  <w:shd w:val="clear" w:color="auto" w:fill="auto"/>
                  <w:noWrap/>
                  <w:vAlign w:val="bottom"/>
                </w:tcPr>
                <w:p w:rsidR="0003472F" w:rsidRPr="005E1E94" w:rsidRDefault="0003472F" w:rsidP="0003472F">
                  <w:pPr>
                    <w:suppressAutoHyphens/>
                    <w:spacing w:line="240" w:lineRule="auto"/>
                    <w:ind w:left="360"/>
                    <w:jc w:val="both"/>
                    <w:rPr>
                      <w:rFonts w:cs="Arial"/>
                      <w:b/>
                      <w:bCs/>
                      <w:color w:val="000000"/>
                      <w:szCs w:val="20"/>
                      <w:lang w:eastAsia="ar-SA"/>
                    </w:rPr>
                  </w:pPr>
                </w:p>
              </w:tc>
              <w:tc>
                <w:tcPr>
                  <w:tcW w:w="4254" w:type="dxa"/>
                  <w:tcBorders>
                    <w:top w:val="nil"/>
                    <w:left w:val="nil"/>
                    <w:bottom w:val="nil"/>
                    <w:right w:val="nil"/>
                  </w:tcBorders>
                  <w:shd w:val="clear" w:color="auto" w:fill="auto"/>
                  <w:noWrap/>
                  <w:vAlign w:val="bottom"/>
                </w:tcPr>
                <w:p w:rsidR="0003472F" w:rsidRPr="005E1E94" w:rsidRDefault="0003472F" w:rsidP="0003472F">
                  <w:pPr>
                    <w:suppressAutoHyphens/>
                    <w:spacing w:line="240" w:lineRule="auto"/>
                    <w:ind w:left="360"/>
                    <w:jc w:val="both"/>
                    <w:rPr>
                      <w:rFonts w:cs="Arial"/>
                      <w:szCs w:val="20"/>
                      <w:lang w:eastAsia="ar-SA"/>
                    </w:rPr>
                  </w:pPr>
                </w:p>
              </w:tc>
            </w:tr>
            <w:tr w:rsidR="0003472F" w:rsidRPr="005E1E94" w:rsidTr="003A43E6">
              <w:trPr>
                <w:trHeight w:val="250"/>
              </w:trPr>
              <w:tc>
                <w:tcPr>
                  <w:tcW w:w="4760" w:type="dxa"/>
                  <w:tcBorders>
                    <w:top w:val="nil"/>
                    <w:left w:val="nil"/>
                    <w:bottom w:val="nil"/>
                    <w:right w:val="nil"/>
                  </w:tcBorders>
                  <w:shd w:val="clear" w:color="auto" w:fill="auto"/>
                  <w:noWrap/>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*posamezni vir ne presega 10 kg na leto</w:t>
                  </w:r>
                </w:p>
              </w:tc>
              <w:tc>
                <w:tcPr>
                  <w:tcW w:w="4254" w:type="dxa"/>
                  <w:tcBorders>
                    <w:top w:val="nil"/>
                    <w:left w:val="nil"/>
                    <w:bottom w:val="nil"/>
                    <w:right w:val="nil"/>
                  </w:tcBorders>
                  <w:shd w:val="clear" w:color="auto" w:fill="auto"/>
                  <w:noWrap/>
                  <w:vAlign w:val="bottom"/>
                </w:tcPr>
                <w:p w:rsidR="0003472F" w:rsidRPr="005E1E94" w:rsidRDefault="0003472F" w:rsidP="0003472F">
                  <w:pPr>
                    <w:suppressAutoHyphens/>
                    <w:spacing w:line="240" w:lineRule="auto"/>
                    <w:ind w:left="360"/>
                    <w:jc w:val="both"/>
                    <w:rPr>
                      <w:rFonts w:cs="Arial"/>
                      <w:color w:val="000000"/>
                      <w:szCs w:val="20"/>
                      <w:lang w:eastAsia="ar-SA"/>
                    </w:rPr>
                  </w:pPr>
                </w:p>
              </w:tc>
            </w:tr>
          </w:tbl>
          <w:p w:rsidR="0003472F" w:rsidRPr="005E1E94" w:rsidRDefault="0003472F" w:rsidP="0003472F">
            <w:pPr>
              <w:suppressAutoHyphens/>
              <w:spacing w:line="240" w:lineRule="auto"/>
              <w:jc w:val="both"/>
              <w:rPr>
                <w:rFonts w:cs="Arial"/>
                <w:color w:val="000000"/>
                <w:szCs w:val="20"/>
                <w:lang w:eastAsia="ar-SA"/>
              </w:rPr>
            </w:pPr>
          </w:p>
        </w:tc>
      </w:tr>
    </w:tbl>
    <w:p w:rsidR="0003472F" w:rsidRPr="005E1E94" w:rsidRDefault="0003472F" w:rsidP="0003472F">
      <w:pPr>
        <w:suppressAutoHyphens/>
        <w:spacing w:line="240" w:lineRule="auto"/>
        <w:ind w:left="360"/>
        <w:jc w:val="both"/>
        <w:rPr>
          <w:rFonts w:cs="Arial"/>
          <w:b/>
          <w:szCs w:val="20"/>
          <w:lang w:eastAsia="ar-SA"/>
        </w:rPr>
      </w:pPr>
    </w:p>
    <w:tbl>
      <w:tblPr>
        <w:tblW w:w="9392" w:type="dxa"/>
        <w:tblInd w:w="53" w:type="dxa"/>
        <w:tblCellMar>
          <w:left w:w="70" w:type="dxa"/>
          <w:right w:w="70" w:type="dxa"/>
        </w:tblCellMar>
        <w:tblLook w:val="0000" w:firstRow="0" w:lastRow="0" w:firstColumn="0" w:lastColumn="0" w:noHBand="0" w:noVBand="0"/>
      </w:tblPr>
      <w:tblGrid>
        <w:gridCol w:w="9392"/>
      </w:tblGrid>
      <w:tr w:rsidR="0003472F" w:rsidRPr="005E1E94" w:rsidTr="003A43E6">
        <w:trPr>
          <w:trHeight w:val="410"/>
        </w:trPr>
        <w:tc>
          <w:tcPr>
            <w:tcW w:w="9392" w:type="dxa"/>
            <w:tcBorders>
              <w:top w:val="nil"/>
              <w:left w:val="nil"/>
              <w:bottom w:val="nil"/>
              <w:right w:val="nil"/>
            </w:tcBorders>
            <w:shd w:val="clear" w:color="auto" w:fill="auto"/>
            <w:noWrap/>
            <w:vAlign w:val="center"/>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Preglednica 3: Emisije celotnega prahu iz industrijskih virov na območju Mestne občine Novo mesto v letih 2011 in 2014</w:t>
            </w:r>
          </w:p>
          <w:p w:rsidR="0003472F" w:rsidRPr="005E1E94" w:rsidRDefault="0003472F" w:rsidP="0003472F">
            <w:pPr>
              <w:suppressAutoHyphens/>
              <w:spacing w:line="240" w:lineRule="auto"/>
              <w:jc w:val="both"/>
              <w:rPr>
                <w:rFonts w:cs="Arial"/>
                <w:color w:val="000000"/>
                <w:szCs w:val="20"/>
                <w:lang w:eastAsia="ar-SA"/>
              </w:rPr>
            </w:pPr>
          </w:p>
          <w:tbl>
            <w:tblPr>
              <w:tblW w:w="5020" w:type="dxa"/>
              <w:tblCellMar>
                <w:left w:w="70" w:type="dxa"/>
                <w:right w:w="70" w:type="dxa"/>
              </w:tblCellMar>
              <w:tblLook w:val="04A0" w:firstRow="1" w:lastRow="0" w:firstColumn="1" w:lastColumn="0" w:noHBand="0" w:noVBand="1"/>
            </w:tblPr>
            <w:tblGrid>
              <w:gridCol w:w="1780"/>
              <w:gridCol w:w="3240"/>
            </w:tblGrid>
            <w:tr w:rsidR="0003472F" w:rsidRPr="005E1E94" w:rsidTr="003A43E6">
              <w:trPr>
                <w:trHeight w:val="250"/>
              </w:trPr>
              <w:tc>
                <w:tcPr>
                  <w:tcW w:w="1780" w:type="dxa"/>
                  <w:tcBorders>
                    <w:top w:val="single" w:sz="4" w:space="0" w:color="auto"/>
                    <w:left w:val="single" w:sz="4" w:space="0" w:color="auto"/>
                    <w:bottom w:val="single" w:sz="4" w:space="0" w:color="auto"/>
                    <w:right w:val="single" w:sz="4" w:space="0" w:color="auto"/>
                  </w:tcBorders>
                  <w:shd w:val="clear" w:color="000000" w:fill="99CCFF"/>
                  <w:noWrap/>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Leto</w:t>
                  </w:r>
                </w:p>
              </w:tc>
              <w:tc>
                <w:tcPr>
                  <w:tcW w:w="3240" w:type="dxa"/>
                  <w:tcBorders>
                    <w:top w:val="single" w:sz="4" w:space="0" w:color="auto"/>
                    <w:left w:val="nil"/>
                    <w:bottom w:val="single" w:sz="4" w:space="0" w:color="auto"/>
                    <w:right w:val="single" w:sz="4" w:space="0" w:color="auto"/>
                  </w:tcBorders>
                  <w:shd w:val="clear" w:color="000000" w:fill="99CCFF"/>
                  <w:noWrap/>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Emisije celotnega prahu (kg/leto)</w:t>
                  </w:r>
                </w:p>
              </w:tc>
            </w:tr>
            <w:tr w:rsidR="0003472F" w:rsidRPr="005E1E94" w:rsidTr="003A43E6">
              <w:trPr>
                <w:trHeight w:val="250"/>
              </w:trPr>
              <w:tc>
                <w:tcPr>
                  <w:tcW w:w="1780" w:type="dxa"/>
                  <w:tcBorders>
                    <w:top w:val="nil"/>
                    <w:left w:val="single" w:sz="4" w:space="0" w:color="auto"/>
                    <w:bottom w:val="single" w:sz="4" w:space="0" w:color="auto"/>
                    <w:right w:val="single" w:sz="4" w:space="0" w:color="auto"/>
                  </w:tcBorders>
                  <w:shd w:val="clear" w:color="000000" w:fill="FFFFFF"/>
                  <w:noWrap/>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2011</w:t>
                  </w:r>
                </w:p>
              </w:tc>
              <w:tc>
                <w:tcPr>
                  <w:tcW w:w="3240" w:type="dxa"/>
                  <w:tcBorders>
                    <w:top w:val="nil"/>
                    <w:left w:val="nil"/>
                    <w:bottom w:val="single" w:sz="4" w:space="0" w:color="auto"/>
                    <w:right w:val="single" w:sz="4" w:space="0" w:color="auto"/>
                  </w:tcBorders>
                  <w:shd w:val="clear" w:color="000000" w:fill="FFFFFF"/>
                  <w:noWrap/>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8.919</w:t>
                  </w:r>
                </w:p>
              </w:tc>
            </w:tr>
            <w:tr w:rsidR="0003472F" w:rsidRPr="005E1E94" w:rsidTr="003A43E6">
              <w:trPr>
                <w:trHeight w:val="250"/>
              </w:trPr>
              <w:tc>
                <w:tcPr>
                  <w:tcW w:w="1780" w:type="dxa"/>
                  <w:tcBorders>
                    <w:top w:val="nil"/>
                    <w:left w:val="single" w:sz="4" w:space="0" w:color="auto"/>
                    <w:bottom w:val="single" w:sz="4" w:space="0" w:color="auto"/>
                    <w:right w:val="single" w:sz="4" w:space="0" w:color="auto"/>
                  </w:tcBorders>
                  <w:shd w:val="clear" w:color="000000" w:fill="FFFFFF"/>
                  <w:noWrap/>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2014</w:t>
                  </w:r>
                </w:p>
              </w:tc>
              <w:tc>
                <w:tcPr>
                  <w:tcW w:w="3240" w:type="dxa"/>
                  <w:tcBorders>
                    <w:top w:val="nil"/>
                    <w:left w:val="nil"/>
                    <w:bottom w:val="single" w:sz="4" w:space="0" w:color="auto"/>
                    <w:right w:val="single" w:sz="4" w:space="0" w:color="auto"/>
                  </w:tcBorders>
                  <w:shd w:val="clear" w:color="000000" w:fill="FFFFFF"/>
                  <w:noWrap/>
                  <w:vAlign w:val="bottom"/>
                </w:tcPr>
                <w:p w:rsidR="0003472F" w:rsidRPr="005E1E94" w:rsidRDefault="0003472F" w:rsidP="0003472F">
                  <w:pPr>
                    <w:suppressAutoHyphens/>
                    <w:spacing w:line="240" w:lineRule="auto"/>
                    <w:ind w:left="360"/>
                    <w:jc w:val="both"/>
                    <w:rPr>
                      <w:rFonts w:cs="Arial"/>
                      <w:color w:val="000000"/>
                      <w:szCs w:val="20"/>
                      <w:lang w:eastAsia="ar-SA"/>
                    </w:rPr>
                  </w:pPr>
                  <w:r w:rsidRPr="005E1E94">
                    <w:rPr>
                      <w:rFonts w:cs="Arial"/>
                      <w:color w:val="000000"/>
                      <w:szCs w:val="20"/>
                      <w:lang w:eastAsia="ar-SA"/>
                    </w:rPr>
                    <w:t>5.460</w:t>
                  </w:r>
                </w:p>
              </w:tc>
            </w:tr>
          </w:tbl>
          <w:p w:rsidR="0003472F" w:rsidRPr="005E1E94" w:rsidRDefault="0003472F" w:rsidP="0003472F">
            <w:pPr>
              <w:suppressAutoHyphens/>
              <w:spacing w:line="240" w:lineRule="auto"/>
              <w:jc w:val="both"/>
              <w:rPr>
                <w:rFonts w:cs="Arial"/>
                <w:color w:val="000000"/>
                <w:szCs w:val="20"/>
                <w:lang w:eastAsia="ar-SA"/>
              </w:rPr>
            </w:pPr>
          </w:p>
        </w:tc>
      </w:tr>
    </w:tbl>
    <w:p w:rsidR="0003472F" w:rsidRPr="0003472F" w:rsidRDefault="0003472F" w:rsidP="00E52864">
      <w:pPr>
        <w:suppressAutoHyphens/>
        <w:spacing w:line="240" w:lineRule="auto"/>
        <w:jc w:val="both"/>
        <w:rPr>
          <w:rFonts w:cs="Arial"/>
          <w:sz w:val="22"/>
          <w:szCs w:val="22"/>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Na merilnem mestu Novo mesto je bilo med 9. 1. 2013 in 12. 1. 2014 izvedeno vzorčenje z namenom določitve virov z receptorskim modeliranjem. V preglednici 4 so prikazane ravni delcev, vključno s prekoračitvami dnevne mejne vrednosti. Porazdelitev po virih v celotnem in zimskem obdobju, ki je bila pridobljena z modelom PMF (Positive Matrix Factorization), je prikazana v preglednici 5. Rezultati receptorskega modeliranja kažejo, da na ravni delcev vplivajo trije poglavitni viri, ki so na letnem nivoju zastopani približno v enakih deležih. Delež prometa in resuspenzije na letnem nivoju predstavlja 35 %, v zimskem obdobju pa 21 %. Delež sekundarnih anorganskih delcev, ki nastajajo z oksidacijo in pretvorbo plinastih izpustov (predvsem SO</w:t>
      </w:r>
      <w:r w:rsidRPr="005E1E94">
        <w:rPr>
          <w:rFonts w:cs="Arial"/>
          <w:szCs w:val="20"/>
          <w:vertAlign w:val="subscript"/>
          <w:lang w:eastAsia="ar-SA"/>
        </w:rPr>
        <w:t>2</w:t>
      </w:r>
      <w:r w:rsidRPr="005E1E94">
        <w:rPr>
          <w:rFonts w:cs="Arial"/>
          <w:szCs w:val="20"/>
          <w:lang w:eastAsia="ar-SA"/>
        </w:rPr>
        <w:t>, NO</w:t>
      </w:r>
      <w:r w:rsidRPr="005E1E94">
        <w:rPr>
          <w:rFonts w:cs="Arial"/>
          <w:szCs w:val="20"/>
          <w:vertAlign w:val="subscript"/>
          <w:lang w:eastAsia="ar-SA"/>
        </w:rPr>
        <w:t>x</w:t>
      </w:r>
      <w:r w:rsidRPr="005E1E94">
        <w:rPr>
          <w:rFonts w:cs="Arial"/>
          <w:szCs w:val="20"/>
          <w:lang w:eastAsia="ar-SA"/>
        </w:rPr>
        <w:t xml:space="preserve"> in NH</w:t>
      </w:r>
      <w:r w:rsidRPr="005E1E94">
        <w:rPr>
          <w:rFonts w:cs="Arial"/>
          <w:szCs w:val="20"/>
          <w:vertAlign w:val="subscript"/>
          <w:lang w:eastAsia="ar-SA"/>
        </w:rPr>
        <w:t>3</w:t>
      </w:r>
      <w:r w:rsidRPr="005E1E94">
        <w:rPr>
          <w:rFonts w:cs="Arial"/>
          <w:szCs w:val="20"/>
          <w:lang w:eastAsia="ar-SA"/>
        </w:rPr>
        <w:t>)</w:t>
      </w:r>
      <w:r w:rsidR="00854213" w:rsidRPr="005E1E94">
        <w:rPr>
          <w:rFonts w:cs="Arial"/>
          <w:szCs w:val="20"/>
          <w:lang w:eastAsia="ar-SA"/>
        </w:rPr>
        <w:t xml:space="preserve"> </w:t>
      </w:r>
      <w:r w:rsidRPr="005E1E94">
        <w:rPr>
          <w:rFonts w:cs="Arial"/>
          <w:szCs w:val="20"/>
          <w:lang w:eastAsia="ar-SA"/>
        </w:rPr>
        <w:t>znaša približno tretjino tako na letnem nivoju kot tudi v zimskem času (letni nivo 35 %, zimsko obdobje 37 %). Ravni sekundarnih delcev so regionalne in odražajo stanje na širšem območju, saj nanje bolj kot lokalni izpusti vpliva gibanje zračnih mas. Izpusti zaradi izgorevanja lesne biomase predstavljajo v zimskem obdobju 42 %, na celoletni ravni pa 30 %. V zimskem času so posebej obravnavani dnevi s preseženo dnevno mejno koncentracijo delcev PM</w:t>
      </w:r>
      <w:r w:rsidRPr="005E1E94">
        <w:rPr>
          <w:rFonts w:cs="Arial"/>
          <w:szCs w:val="20"/>
          <w:vertAlign w:val="subscript"/>
          <w:lang w:eastAsia="ar-SA"/>
        </w:rPr>
        <w:t>10</w:t>
      </w:r>
      <w:r w:rsidRPr="005E1E94">
        <w:rPr>
          <w:rFonts w:cs="Arial"/>
          <w:szCs w:val="20"/>
          <w:lang w:eastAsia="ar-SA"/>
        </w:rPr>
        <w:t>. Rezultati so prikazani v preglednici 6. Povprečna dnevna koncentracija v dneh, ko je prišlo do preseganja, je znašala 65 µg/m</w:t>
      </w:r>
      <w:r w:rsidRPr="005E1E94">
        <w:rPr>
          <w:rFonts w:cs="Arial"/>
          <w:szCs w:val="20"/>
          <w:vertAlign w:val="superscript"/>
          <w:lang w:eastAsia="ar-SA"/>
        </w:rPr>
        <w:t>3</w:t>
      </w:r>
      <w:r w:rsidRPr="005E1E94">
        <w:rPr>
          <w:rFonts w:cs="Arial"/>
          <w:szCs w:val="20"/>
          <w:lang w:eastAsia="ar-SA"/>
        </w:rPr>
        <w:t>. V primerjavi z dnevi, ko dnevna mejna vrednost ni bila presežena, se je najbolj povečal delež zaradi izgorevanja lesne biomase. Delež tega vira je bil v teh dneh 51 %, kar je v povprečju kar 33 µg/m</w:t>
      </w:r>
      <w:r w:rsidRPr="005E1E94">
        <w:rPr>
          <w:rFonts w:cs="Arial"/>
          <w:szCs w:val="20"/>
          <w:vertAlign w:val="superscript"/>
          <w:lang w:eastAsia="ar-SA"/>
        </w:rPr>
        <w:t>3</w:t>
      </w:r>
      <w:r w:rsidRPr="005E1E94">
        <w:rPr>
          <w:rFonts w:cs="Arial"/>
          <w:szCs w:val="20"/>
          <w:lang w:eastAsia="ar-SA"/>
        </w:rPr>
        <w:t>.</w:t>
      </w:r>
      <w:r w:rsidRPr="005E1E94">
        <w:rPr>
          <w:rFonts w:cs="Arial"/>
          <w:szCs w:val="20"/>
          <w:vertAlign w:val="superscript"/>
          <w:lang w:eastAsia="ar-SA"/>
        </w:rPr>
        <w:t xml:space="preserve">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keepNext/>
        <w:spacing w:before="120" w:after="120" w:line="240" w:lineRule="auto"/>
        <w:ind w:left="360"/>
        <w:jc w:val="both"/>
        <w:rPr>
          <w:rFonts w:cs="Arial"/>
          <w:b/>
          <w:color w:val="000000"/>
          <w:szCs w:val="20"/>
          <w:lang w:eastAsia="sl-SI"/>
        </w:rPr>
      </w:pPr>
      <w:r w:rsidRPr="005E1E94">
        <w:rPr>
          <w:rFonts w:cs="Arial"/>
          <w:bCs/>
          <w:szCs w:val="20"/>
          <w:lang w:eastAsia="sl-SI"/>
        </w:rPr>
        <w:t>Preglednica 4: Povprečne koncentracije delcev PM</w:t>
      </w:r>
      <w:r w:rsidRPr="005E1E94">
        <w:rPr>
          <w:rFonts w:cs="Arial"/>
          <w:bCs/>
          <w:szCs w:val="20"/>
          <w:vertAlign w:val="subscript"/>
          <w:lang w:eastAsia="sl-SI"/>
        </w:rPr>
        <w:t>10</w:t>
      </w:r>
      <w:r w:rsidRPr="005E1E94">
        <w:rPr>
          <w:rFonts w:cs="Arial"/>
          <w:bCs/>
          <w:szCs w:val="20"/>
          <w:lang w:eastAsia="sl-SI"/>
        </w:rPr>
        <w:t xml:space="preserve"> in število prekoračitev mejne dnevne vrednosti na</w:t>
      </w:r>
      <w:r w:rsidRPr="005E1E94">
        <w:rPr>
          <w:rFonts w:cs="Arial"/>
          <w:color w:val="000000"/>
          <w:szCs w:val="20"/>
          <w:lang w:eastAsia="sl-SI"/>
        </w:rPr>
        <w:t xml:space="preserve"> merilnem mestu Novo mesto</w:t>
      </w:r>
      <w:r w:rsidRPr="005E1E94">
        <w:rPr>
          <w:rFonts w:cs="Arial"/>
          <w:b/>
          <w:color w:val="000000"/>
          <w:szCs w:val="20"/>
          <w:lang w:eastAsia="sl-SI"/>
        </w:rPr>
        <w:t xml:space="preserve"> </w:t>
      </w:r>
    </w:p>
    <w:tbl>
      <w:tblPr>
        <w:tblW w:w="8480"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6383"/>
        <w:gridCol w:w="1166"/>
        <w:gridCol w:w="931"/>
      </w:tblGrid>
      <w:tr w:rsidR="0003472F" w:rsidRPr="0003472F" w:rsidTr="003A43E6">
        <w:trPr>
          <w:cantSplit/>
          <w:trHeight w:val="603"/>
        </w:trPr>
        <w:tc>
          <w:tcPr>
            <w:tcW w:w="6495" w:type="dxa"/>
            <w:tcBorders>
              <w:top w:val="single" w:sz="12" w:space="0" w:color="auto"/>
              <w:left w:val="single" w:sz="6" w:space="0" w:color="auto"/>
              <w:bottom w:val="nil"/>
              <w:right w:val="single" w:sz="4" w:space="0" w:color="auto"/>
            </w:tcBorders>
            <w:vAlign w:val="center"/>
          </w:tcPr>
          <w:p w:rsidR="0003472F" w:rsidRPr="0003472F" w:rsidRDefault="0003472F" w:rsidP="0003472F">
            <w:pPr>
              <w:keepNext/>
              <w:keepLines/>
              <w:suppressAutoHyphens/>
              <w:spacing w:line="240" w:lineRule="auto"/>
              <w:ind w:left="360"/>
              <w:jc w:val="both"/>
              <w:rPr>
                <w:rFonts w:cs="Arial"/>
                <w:b/>
                <w:color w:val="000000"/>
                <w:sz w:val="22"/>
                <w:szCs w:val="22"/>
                <w:lang w:eastAsia="ar-SA"/>
              </w:rPr>
            </w:pPr>
          </w:p>
        </w:tc>
        <w:tc>
          <w:tcPr>
            <w:tcW w:w="1985" w:type="dxa"/>
            <w:gridSpan w:val="2"/>
            <w:tcBorders>
              <w:top w:val="single" w:sz="12" w:space="0" w:color="auto"/>
              <w:left w:val="single" w:sz="6" w:space="0" w:color="auto"/>
              <w:bottom w:val="single" w:sz="4" w:space="0" w:color="auto"/>
              <w:right w:val="single" w:sz="6" w:space="0" w:color="auto"/>
            </w:tcBorders>
            <w:vAlign w:val="center"/>
          </w:tcPr>
          <w:p w:rsidR="0003472F" w:rsidRPr="0003472F" w:rsidRDefault="0003472F" w:rsidP="0003472F">
            <w:pPr>
              <w:keepNext/>
              <w:keepLines/>
              <w:suppressAutoHyphens/>
              <w:spacing w:line="240" w:lineRule="auto"/>
              <w:ind w:left="360"/>
              <w:jc w:val="both"/>
              <w:rPr>
                <w:rFonts w:cs="Arial"/>
                <w:b/>
                <w:bCs/>
                <w:sz w:val="22"/>
                <w:szCs w:val="22"/>
                <w:lang w:eastAsia="ar-SA"/>
              </w:rPr>
            </w:pPr>
            <w:r w:rsidRPr="0003472F">
              <w:rPr>
                <w:rFonts w:cs="Arial"/>
                <w:b/>
                <w:bCs/>
                <w:sz w:val="22"/>
                <w:szCs w:val="22"/>
                <w:lang w:eastAsia="ar-SA"/>
              </w:rPr>
              <w:t>Delci PM</w:t>
            </w:r>
            <w:r w:rsidRPr="0003472F">
              <w:rPr>
                <w:rFonts w:cs="Arial"/>
                <w:b/>
                <w:bCs/>
                <w:sz w:val="22"/>
                <w:szCs w:val="22"/>
                <w:vertAlign w:val="subscript"/>
                <w:lang w:eastAsia="ar-SA"/>
              </w:rPr>
              <w:t>10</w:t>
            </w:r>
          </w:p>
        </w:tc>
      </w:tr>
      <w:tr w:rsidR="0003472F" w:rsidRPr="0003472F" w:rsidTr="003A43E6">
        <w:trPr>
          <w:cantSplit/>
          <w:trHeight w:val="267"/>
        </w:trPr>
        <w:tc>
          <w:tcPr>
            <w:tcW w:w="6495" w:type="dxa"/>
            <w:tcBorders>
              <w:top w:val="nil"/>
              <w:left w:val="single" w:sz="6" w:space="0" w:color="auto"/>
              <w:bottom w:val="single" w:sz="12" w:space="0" w:color="auto"/>
              <w:right w:val="single" w:sz="4" w:space="0" w:color="auto"/>
            </w:tcBorders>
            <w:vAlign w:val="bottom"/>
          </w:tcPr>
          <w:p w:rsidR="0003472F" w:rsidRPr="0003472F" w:rsidRDefault="0003472F" w:rsidP="0003472F">
            <w:pPr>
              <w:keepNext/>
              <w:keepLines/>
              <w:suppressAutoHyphens/>
              <w:spacing w:line="240" w:lineRule="auto"/>
              <w:ind w:left="360"/>
              <w:jc w:val="both"/>
              <w:rPr>
                <w:rFonts w:cs="Arial"/>
                <w:b/>
                <w:color w:val="000000"/>
                <w:sz w:val="22"/>
                <w:szCs w:val="22"/>
                <w:lang w:eastAsia="ar-SA"/>
              </w:rPr>
            </w:pPr>
          </w:p>
        </w:tc>
        <w:tc>
          <w:tcPr>
            <w:tcW w:w="1134" w:type="dxa"/>
            <w:tcBorders>
              <w:top w:val="single" w:sz="4" w:space="0" w:color="auto"/>
              <w:left w:val="single" w:sz="6" w:space="0" w:color="auto"/>
              <w:bottom w:val="single" w:sz="12" w:space="0" w:color="auto"/>
              <w:right w:val="nil"/>
            </w:tcBorders>
            <w:vAlign w:val="bottom"/>
          </w:tcPr>
          <w:p w:rsidR="0003472F" w:rsidRPr="0003472F" w:rsidRDefault="0003472F" w:rsidP="0003472F">
            <w:pPr>
              <w:keepNext/>
              <w:keepLines/>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Cp [</w:t>
            </w:r>
            <w:r w:rsidRPr="0003472F">
              <w:rPr>
                <w:rFonts w:cs="Arial"/>
                <w:sz w:val="22"/>
                <w:szCs w:val="22"/>
                <w:lang w:eastAsia="ar-SA"/>
              </w:rPr>
              <w:t>µg/m</w:t>
            </w:r>
            <w:r w:rsidRPr="0003472F">
              <w:rPr>
                <w:rFonts w:cs="Arial"/>
                <w:sz w:val="22"/>
                <w:szCs w:val="22"/>
                <w:vertAlign w:val="superscript"/>
                <w:lang w:eastAsia="ar-SA"/>
              </w:rPr>
              <w:t>3</w:t>
            </w:r>
            <w:r w:rsidRPr="0003472F">
              <w:rPr>
                <w:rFonts w:cs="Arial"/>
                <w:sz w:val="22"/>
                <w:szCs w:val="22"/>
                <w:lang w:eastAsia="ar-SA"/>
              </w:rPr>
              <w:t>]</w:t>
            </w:r>
          </w:p>
        </w:tc>
        <w:tc>
          <w:tcPr>
            <w:tcW w:w="851" w:type="dxa"/>
            <w:tcBorders>
              <w:top w:val="single" w:sz="4" w:space="0" w:color="auto"/>
              <w:left w:val="nil"/>
              <w:bottom w:val="single" w:sz="12" w:space="0" w:color="auto"/>
              <w:right w:val="single" w:sz="6" w:space="0" w:color="auto"/>
            </w:tcBorders>
            <w:vAlign w:val="bottom"/>
          </w:tcPr>
          <w:p w:rsidR="0003472F" w:rsidRPr="0003472F" w:rsidRDefault="0003472F" w:rsidP="0003472F">
            <w:pPr>
              <w:keepNext/>
              <w:keepLines/>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&gt;MV</w:t>
            </w:r>
          </w:p>
        </w:tc>
      </w:tr>
      <w:tr w:rsidR="0003472F" w:rsidRPr="0003472F" w:rsidTr="003A43E6">
        <w:trPr>
          <w:cantSplit/>
          <w:trHeight w:val="267"/>
        </w:trPr>
        <w:tc>
          <w:tcPr>
            <w:tcW w:w="6495" w:type="dxa"/>
            <w:vAlign w:val="center"/>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 xml:space="preserve">zima (9. 1.–31. 3. 2013 </w:t>
            </w:r>
          </w:p>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in 1. 10. 2013–12. 1. 2014)</w:t>
            </w:r>
          </w:p>
        </w:tc>
        <w:tc>
          <w:tcPr>
            <w:tcW w:w="1134"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37</w:t>
            </w:r>
          </w:p>
        </w:tc>
        <w:tc>
          <w:tcPr>
            <w:tcW w:w="851" w:type="dxa"/>
            <w:shd w:val="clear" w:color="auto" w:fill="auto"/>
            <w:vAlign w:val="center"/>
          </w:tcPr>
          <w:p w:rsidR="0003472F" w:rsidRPr="0003472F" w:rsidRDefault="0003472F" w:rsidP="0003472F">
            <w:pPr>
              <w:suppressAutoHyphens/>
              <w:spacing w:line="240" w:lineRule="auto"/>
              <w:ind w:left="360" w:right="113"/>
              <w:jc w:val="both"/>
              <w:rPr>
                <w:rFonts w:cs="Arial"/>
                <w:color w:val="000000"/>
                <w:sz w:val="22"/>
                <w:szCs w:val="22"/>
                <w:lang w:eastAsia="ar-SA"/>
              </w:rPr>
            </w:pPr>
            <w:r w:rsidRPr="0003472F">
              <w:rPr>
                <w:rFonts w:cs="Arial"/>
                <w:color w:val="000000"/>
                <w:sz w:val="22"/>
                <w:szCs w:val="22"/>
                <w:lang w:eastAsia="ar-SA"/>
              </w:rPr>
              <w:t>43</w:t>
            </w:r>
          </w:p>
        </w:tc>
      </w:tr>
      <w:tr w:rsidR="0003472F" w:rsidRPr="0003472F" w:rsidTr="003A43E6">
        <w:trPr>
          <w:cantSplit/>
          <w:trHeight w:val="289"/>
        </w:trPr>
        <w:tc>
          <w:tcPr>
            <w:tcW w:w="6495" w:type="dxa"/>
            <w:vAlign w:val="center"/>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poletje (1. 4.–30. 9. 2013)</w:t>
            </w:r>
          </w:p>
        </w:tc>
        <w:tc>
          <w:tcPr>
            <w:tcW w:w="1134"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16</w:t>
            </w:r>
          </w:p>
        </w:tc>
        <w:tc>
          <w:tcPr>
            <w:tcW w:w="851" w:type="dxa"/>
            <w:shd w:val="clear" w:color="auto" w:fill="auto"/>
            <w:vAlign w:val="center"/>
          </w:tcPr>
          <w:p w:rsidR="0003472F" w:rsidRPr="0003472F" w:rsidRDefault="0003472F" w:rsidP="0003472F">
            <w:pPr>
              <w:suppressAutoHyphens/>
              <w:spacing w:line="240" w:lineRule="auto"/>
              <w:ind w:left="360" w:right="170"/>
              <w:jc w:val="both"/>
              <w:rPr>
                <w:rFonts w:cs="Arial"/>
                <w:sz w:val="22"/>
                <w:szCs w:val="22"/>
                <w:highlight w:val="yellow"/>
                <w:lang w:eastAsia="ar-SA"/>
              </w:rPr>
            </w:pPr>
            <w:r w:rsidRPr="0003472F">
              <w:rPr>
                <w:rFonts w:cs="Arial"/>
                <w:sz w:val="22"/>
                <w:szCs w:val="22"/>
                <w:lang w:eastAsia="ar-SA"/>
              </w:rPr>
              <w:t>0</w:t>
            </w:r>
          </w:p>
        </w:tc>
      </w:tr>
      <w:tr w:rsidR="0003472F" w:rsidRPr="0003472F" w:rsidTr="003A43E6">
        <w:trPr>
          <w:cantSplit/>
          <w:trHeight w:val="289"/>
        </w:trPr>
        <w:tc>
          <w:tcPr>
            <w:tcW w:w="6495" w:type="dxa"/>
            <w:vAlign w:val="center"/>
          </w:tcPr>
          <w:p w:rsidR="0003472F" w:rsidRPr="0003472F" w:rsidRDefault="0003472F" w:rsidP="0003472F">
            <w:pPr>
              <w:suppressAutoHyphens/>
              <w:spacing w:line="240" w:lineRule="auto"/>
              <w:ind w:left="360"/>
              <w:jc w:val="both"/>
              <w:rPr>
                <w:rFonts w:cs="Arial"/>
                <w:color w:val="000000"/>
                <w:sz w:val="22"/>
                <w:szCs w:val="22"/>
                <w:lang w:eastAsia="ar-SA"/>
              </w:rPr>
            </w:pPr>
            <w:r w:rsidRPr="0003472F">
              <w:rPr>
                <w:rFonts w:cs="Arial"/>
                <w:color w:val="000000"/>
                <w:sz w:val="22"/>
                <w:szCs w:val="22"/>
                <w:lang w:eastAsia="ar-SA"/>
              </w:rPr>
              <w:t>celotno obdobje (15. 1. 2014–16. 1. 2015)</w:t>
            </w:r>
          </w:p>
        </w:tc>
        <w:tc>
          <w:tcPr>
            <w:tcW w:w="1134" w:type="dxa"/>
            <w:vAlign w:val="center"/>
          </w:tcPr>
          <w:p w:rsidR="0003472F" w:rsidRPr="0003472F" w:rsidRDefault="0003472F" w:rsidP="0003472F">
            <w:pPr>
              <w:suppressAutoHyphens/>
              <w:spacing w:line="240" w:lineRule="auto"/>
              <w:ind w:left="360" w:right="170"/>
              <w:jc w:val="both"/>
              <w:rPr>
                <w:rFonts w:cs="Arial"/>
                <w:color w:val="000000"/>
                <w:sz w:val="22"/>
                <w:szCs w:val="22"/>
                <w:lang w:eastAsia="ar-SA"/>
              </w:rPr>
            </w:pPr>
            <w:r w:rsidRPr="0003472F">
              <w:rPr>
                <w:rFonts w:cs="Arial"/>
                <w:color w:val="000000"/>
                <w:sz w:val="22"/>
                <w:szCs w:val="22"/>
                <w:lang w:eastAsia="ar-SA"/>
              </w:rPr>
              <w:t>27</w:t>
            </w:r>
          </w:p>
        </w:tc>
        <w:tc>
          <w:tcPr>
            <w:tcW w:w="851" w:type="dxa"/>
            <w:shd w:val="clear" w:color="auto" w:fill="auto"/>
            <w:vAlign w:val="center"/>
          </w:tcPr>
          <w:p w:rsidR="0003472F" w:rsidRPr="0003472F" w:rsidRDefault="0003472F" w:rsidP="0003472F">
            <w:pPr>
              <w:suppressAutoHyphens/>
              <w:spacing w:line="240" w:lineRule="auto"/>
              <w:ind w:left="360" w:right="170"/>
              <w:jc w:val="both"/>
              <w:rPr>
                <w:rFonts w:cs="Arial"/>
                <w:sz w:val="22"/>
                <w:szCs w:val="22"/>
                <w:lang w:eastAsia="ar-SA"/>
              </w:rPr>
            </w:pPr>
            <w:r w:rsidRPr="0003472F">
              <w:rPr>
                <w:rFonts w:cs="Arial"/>
                <w:sz w:val="22"/>
                <w:szCs w:val="22"/>
                <w:lang w:eastAsia="ar-SA"/>
              </w:rPr>
              <w:t>43</w:t>
            </w:r>
          </w:p>
        </w:tc>
      </w:tr>
    </w:tbl>
    <w:p w:rsidR="0003472F" w:rsidRPr="005E1E94" w:rsidRDefault="0003472F" w:rsidP="0003472F">
      <w:pPr>
        <w:suppressAutoHyphens/>
        <w:spacing w:line="180" w:lineRule="exact"/>
        <w:ind w:left="360"/>
        <w:jc w:val="both"/>
        <w:rPr>
          <w:rFonts w:cs="Arial"/>
          <w:szCs w:val="20"/>
          <w:lang w:eastAsia="ar-SA"/>
        </w:rPr>
      </w:pPr>
      <w:r w:rsidRPr="005E1E94">
        <w:rPr>
          <w:rFonts w:cs="Arial"/>
          <w:szCs w:val="20"/>
          <w:lang w:eastAsia="ar-SA"/>
        </w:rPr>
        <w:t xml:space="preserve">Cp …. povprečna koncentracija v danem obdobju </w:t>
      </w:r>
    </w:p>
    <w:p w:rsidR="0003472F" w:rsidRPr="005E1E94" w:rsidRDefault="0003472F" w:rsidP="0003472F">
      <w:pPr>
        <w:suppressAutoHyphens/>
        <w:spacing w:line="180" w:lineRule="exact"/>
        <w:ind w:left="360"/>
        <w:jc w:val="both"/>
        <w:rPr>
          <w:rFonts w:cs="Arial"/>
          <w:szCs w:val="20"/>
          <w:vertAlign w:val="superscript"/>
          <w:lang w:eastAsia="ar-SA"/>
        </w:rPr>
      </w:pPr>
      <w:r w:rsidRPr="005E1E94">
        <w:rPr>
          <w:rFonts w:cs="Arial"/>
          <w:szCs w:val="20"/>
          <w:lang w:eastAsia="ar-SA"/>
        </w:rPr>
        <w:t>MV …. število primerov s preseženo dnevno mejno vrednostjo 50 µg/m</w:t>
      </w:r>
      <w:r w:rsidRPr="005E1E94">
        <w:rPr>
          <w:rFonts w:cs="Arial"/>
          <w:szCs w:val="20"/>
          <w:vertAlign w:val="superscript"/>
          <w:lang w:eastAsia="ar-SA"/>
        </w:rPr>
        <w:t>3</w:t>
      </w:r>
    </w:p>
    <w:p w:rsidR="0003472F" w:rsidRPr="005E1E94" w:rsidRDefault="0003472F" w:rsidP="0003472F">
      <w:pPr>
        <w:keepNext/>
        <w:spacing w:before="120" w:after="120" w:line="240" w:lineRule="auto"/>
        <w:ind w:left="360"/>
        <w:jc w:val="both"/>
        <w:rPr>
          <w:rFonts w:cs="Arial"/>
          <w:bCs/>
          <w:szCs w:val="20"/>
          <w:lang w:eastAsia="sl-SI"/>
        </w:rPr>
      </w:pPr>
    </w:p>
    <w:p w:rsidR="0003472F" w:rsidRPr="005E1E94" w:rsidRDefault="0003472F" w:rsidP="0003472F">
      <w:pPr>
        <w:keepNext/>
        <w:spacing w:before="120" w:after="120" w:line="240" w:lineRule="auto"/>
        <w:ind w:left="360"/>
        <w:jc w:val="both"/>
        <w:rPr>
          <w:rFonts w:cs="Arial"/>
          <w:bCs/>
          <w:szCs w:val="20"/>
          <w:lang w:eastAsia="sl-SI"/>
        </w:rPr>
      </w:pPr>
      <w:r w:rsidRPr="005E1E94">
        <w:rPr>
          <w:rFonts w:cs="Arial"/>
          <w:bCs/>
          <w:szCs w:val="20"/>
          <w:lang w:eastAsia="sl-SI"/>
        </w:rPr>
        <w:t>Preglednica 5: Viri delcev PM</w:t>
      </w:r>
      <w:r w:rsidRPr="005E1E94">
        <w:rPr>
          <w:rFonts w:cs="Arial"/>
          <w:bCs/>
          <w:szCs w:val="20"/>
          <w:vertAlign w:val="subscript"/>
          <w:lang w:eastAsia="sl-SI"/>
        </w:rPr>
        <w:t>10</w:t>
      </w:r>
      <w:r w:rsidRPr="005E1E94">
        <w:rPr>
          <w:rFonts w:cs="Arial"/>
          <w:bCs/>
          <w:szCs w:val="20"/>
          <w:lang w:eastAsia="sl-SI"/>
        </w:rPr>
        <w:t xml:space="preserve"> s pripadajočimi kazalniki, določeni s statističnim modelom PMF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653"/>
        <w:gridCol w:w="1700"/>
        <w:gridCol w:w="1383"/>
        <w:gridCol w:w="1351"/>
      </w:tblGrid>
      <w:tr w:rsidR="0003472F" w:rsidRPr="005E1E94" w:rsidTr="003A43E6">
        <w:tc>
          <w:tcPr>
            <w:tcW w:w="2943"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color w:val="000000"/>
                <w:szCs w:val="20"/>
                <w:lang w:eastAsia="ar-SA"/>
              </w:rPr>
              <w:t>Prevladujoči kazalniki</w:t>
            </w:r>
          </w:p>
        </w:tc>
        <w:tc>
          <w:tcPr>
            <w:tcW w:w="1701"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Časovni vzorec pojavljanja</w:t>
            </w:r>
          </w:p>
        </w:tc>
        <w:tc>
          <w:tcPr>
            <w:tcW w:w="1701"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Vir delcev</w:t>
            </w:r>
          </w:p>
        </w:tc>
        <w:tc>
          <w:tcPr>
            <w:tcW w:w="1418"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Delež vira</w:t>
            </w:r>
          </w:p>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celotno obdobje</w:t>
            </w:r>
          </w:p>
        </w:tc>
        <w:tc>
          <w:tcPr>
            <w:tcW w:w="1449"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Delež vira</w:t>
            </w:r>
          </w:p>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zima</w:t>
            </w:r>
          </w:p>
        </w:tc>
      </w:tr>
      <w:tr w:rsidR="0003472F" w:rsidRPr="005E1E94" w:rsidTr="003A43E6">
        <w:tc>
          <w:tcPr>
            <w:tcW w:w="2943"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color w:val="000000"/>
                <w:szCs w:val="20"/>
                <w:lang w:eastAsia="ar-SA"/>
              </w:rPr>
              <w:t>levoglukozan, PAH, kalij, EC, OC, kadmij</w:t>
            </w:r>
          </w:p>
        </w:tc>
        <w:tc>
          <w:tcPr>
            <w:tcW w:w="1701"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color w:val="000000"/>
                <w:szCs w:val="20"/>
                <w:lang w:eastAsia="ar-SA"/>
              </w:rPr>
              <w:t>zima</w:t>
            </w:r>
          </w:p>
        </w:tc>
        <w:tc>
          <w:tcPr>
            <w:tcW w:w="1701"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color w:val="000000"/>
                <w:szCs w:val="20"/>
                <w:lang w:eastAsia="ar-SA"/>
              </w:rPr>
              <w:t>izgorevanje biomase</w:t>
            </w:r>
          </w:p>
        </w:tc>
        <w:tc>
          <w:tcPr>
            <w:tcW w:w="1418"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color w:val="000000"/>
                <w:szCs w:val="20"/>
                <w:lang w:eastAsia="ar-SA"/>
              </w:rPr>
              <w:t>30 %</w:t>
            </w:r>
          </w:p>
        </w:tc>
        <w:tc>
          <w:tcPr>
            <w:tcW w:w="1449" w:type="dxa"/>
            <w:shd w:val="clear" w:color="auto" w:fill="auto"/>
          </w:tcPr>
          <w:p w:rsidR="0003472F" w:rsidRPr="005E1E94" w:rsidRDefault="00987966" w:rsidP="0003472F">
            <w:pPr>
              <w:suppressAutoHyphens/>
              <w:spacing w:line="240" w:lineRule="auto"/>
              <w:ind w:left="360"/>
              <w:jc w:val="both"/>
              <w:rPr>
                <w:rFonts w:cs="Arial"/>
                <w:szCs w:val="20"/>
                <w:lang w:eastAsia="ar-SA"/>
              </w:rPr>
            </w:pPr>
            <w:r w:rsidRPr="005E1E94">
              <w:rPr>
                <w:rFonts w:cs="Arial"/>
                <w:color w:val="000000"/>
                <w:szCs w:val="20"/>
                <w:lang w:eastAsia="ar-SA"/>
              </w:rPr>
              <w:t>42</w:t>
            </w:r>
            <w:r w:rsidR="0003472F" w:rsidRPr="005E1E94">
              <w:rPr>
                <w:rFonts w:cs="Arial"/>
                <w:color w:val="000000"/>
                <w:szCs w:val="20"/>
                <w:lang w:eastAsia="ar-SA"/>
              </w:rPr>
              <w:t xml:space="preserve"> %</w:t>
            </w:r>
          </w:p>
        </w:tc>
      </w:tr>
      <w:tr w:rsidR="0003472F" w:rsidRPr="005E1E94" w:rsidTr="003A43E6">
        <w:tc>
          <w:tcPr>
            <w:tcW w:w="2943"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color w:val="000000"/>
                <w:szCs w:val="20"/>
                <w:lang w:eastAsia="ar-SA"/>
              </w:rPr>
              <w:t>nitrat, sulfat, amonij</w:t>
            </w:r>
          </w:p>
        </w:tc>
        <w:tc>
          <w:tcPr>
            <w:tcW w:w="1701"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celo leto</w:t>
            </w:r>
          </w:p>
        </w:tc>
        <w:tc>
          <w:tcPr>
            <w:tcW w:w="1701"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szCs w:val="20"/>
                <w:lang w:eastAsia="ar-SA"/>
              </w:rPr>
              <w:t>sekundarni anorganski delci</w:t>
            </w:r>
          </w:p>
        </w:tc>
        <w:tc>
          <w:tcPr>
            <w:tcW w:w="1418"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color w:val="000000"/>
                <w:szCs w:val="20"/>
                <w:lang w:eastAsia="ar-SA"/>
              </w:rPr>
              <w:t>35 %</w:t>
            </w:r>
          </w:p>
        </w:tc>
        <w:tc>
          <w:tcPr>
            <w:tcW w:w="1449"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color w:val="000000"/>
                <w:szCs w:val="20"/>
                <w:lang w:eastAsia="ar-SA"/>
              </w:rPr>
              <w:t>37 %</w:t>
            </w:r>
          </w:p>
        </w:tc>
      </w:tr>
      <w:tr w:rsidR="0003472F" w:rsidRPr="005E1E94" w:rsidTr="003A43E6">
        <w:tc>
          <w:tcPr>
            <w:tcW w:w="2943"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color w:val="000000"/>
                <w:szCs w:val="20"/>
                <w:lang w:eastAsia="ar-SA"/>
              </w:rPr>
              <w:t>aluminij, kalcij, magnezij, železo, kobalt, galij, vanadij, cink, mangan, baker, krom železo, antimon, EC</w:t>
            </w:r>
          </w:p>
        </w:tc>
        <w:tc>
          <w:tcPr>
            <w:tcW w:w="1701"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color w:val="000000"/>
                <w:szCs w:val="20"/>
                <w:lang w:eastAsia="ar-SA"/>
              </w:rPr>
              <w:t>celo leto</w:t>
            </w:r>
          </w:p>
        </w:tc>
        <w:tc>
          <w:tcPr>
            <w:tcW w:w="1701"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color w:val="000000"/>
                <w:szCs w:val="20"/>
                <w:lang w:eastAsia="ar-SA"/>
              </w:rPr>
              <w:t>promet, resuspenzija</w:t>
            </w:r>
          </w:p>
        </w:tc>
        <w:tc>
          <w:tcPr>
            <w:tcW w:w="1418"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color w:val="000000"/>
                <w:szCs w:val="20"/>
                <w:lang w:eastAsia="ar-SA"/>
              </w:rPr>
              <w:t>35 %</w:t>
            </w:r>
          </w:p>
        </w:tc>
        <w:tc>
          <w:tcPr>
            <w:tcW w:w="1449" w:type="dxa"/>
            <w:shd w:val="clear" w:color="auto" w:fill="auto"/>
          </w:tcPr>
          <w:p w:rsidR="0003472F" w:rsidRPr="005E1E94" w:rsidRDefault="0003472F" w:rsidP="0003472F">
            <w:pPr>
              <w:suppressAutoHyphens/>
              <w:spacing w:line="240" w:lineRule="auto"/>
              <w:ind w:left="360"/>
              <w:jc w:val="both"/>
              <w:rPr>
                <w:rFonts w:cs="Arial"/>
                <w:szCs w:val="20"/>
                <w:lang w:eastAsia="ar-SA"/>
              </w:rPr>
            </w:pPr>
            <w:r w:rsidRPr="005E1E94">
              <w:rPr>
                <w:rFonts w:cs="Arial"/>
                <w:color w:val="000000"/>
                <w:szCs w:val="20"/>
                <w:lang w:eastAsia="ar-SA"/>
              </w:rPr>
              <w:t>21 %</w:t>
            </w:r>
          </w:p>
        </w:tc>
      </w:tr>
    </w:tbl>
    <w:p w:rsidR="0003472F" w:rsidRPr="005E1E94" w:rsidRDefault="0003472F" w:rsidP="0003472F">
      <w:pPr>
        <w:suppressAutoHyphens/>
        <w:spacing w:line="180" w:lineRule="exact"/>
        <w:ind w:left="360"/>
        <w:jc w:val="both"/>
        <w:rPr>
          <w:rFonts w:cs="Arial"/>
          <w:szCs w:val="20"/>
          <w:lang w:eastAsia="ar-SA"/>
        </w:rPr>
      </w:pPr>
      <w:r w:rsidRPr="005E1E94">
        <w:rPr>
          <w:rFonts w:cs="Arial"/>
          <w:szCs w:val="20"/>
          <w:lang w:eastAsia="ar-SA"/>
        </w:rPr>
        <w:t>PAH: benzo(a)antracen, benzo(b,j,k)fluoranten, benzo(a)piren, indeno(1,2,3-cd)piren, dibenzo(a,h)antracen</w:t>
      </w:r>
    </w:p>
    <w:p w:rsidR="0003472F" w:rsidRPr="005E1E94" w:rsidRDefault="0003472F" w:rsidP="0003472F">
      <w:pPr>
        <w:suppressAutoHyphens/>
        <w:spacing w:line="180" w:lineRule="exact"/>
        <w:ind w:left="360"/>
        <w:jc w:val="both"/>
        <w:rPr>
          <w:rFonts w:cs="Arial"/>
          <w:szCs w:val="20"/>
          <w:lang w:eastAsia="ar-SA"/>
        </w:rPr>
      </w:pPr>
      <w:r w:rsidRPr="005E1E94">
        <w:rPr>
          <w:rFonts w:cs="Arial"/>
          <w:szCs w:val="20"/>
          <w:lang w:eastAsia="ar-SA"/>
        </w:rPr>
        <w:t>EC-elementarni ogljik, OC-organski ogljik</w:t>
      </w:r>
    </w:p>
    <w:p w:rsidR="0003472F" w:rsidRPr="0003472F" w:rsidRDefault="0003472F" w:rsidP="0003472F">
      <w:pPr>
        <w:suppressAutoHyphens/>
        <w:spacing w:line="240" w:lineRule="auto"/>
        <w:ind w:left="360"/>
        <w:jc w:val="both"/>
        <w:rPr>
          <w:rFonts w:cs="Arial"/>
          <w:sz w:val="22"/>
          <w:szCs w:val="22"/>
          <w:lang w:eastAsia="ar-SA"/>
        </w:rPr>
      </w:pPr>
    </w:p>
    <w:p w:rsidR="0003472F" w:rsidRPr="0003472F" w:rsidRDefault="0003472F" w:rsidP="0003472F">
      <w:pPr>
        <w:suppressAutoHyphens/>
        <w:spacing w:line="240" w:lineRule="auto"/>
        <w:ind w:left="360"/>
        <w:jc w:val="both"/>
        <w:rPr>
          <w:rFonts w:cs="Arial"/>
          <w:sz w:val="22"/>
          <w:szCs w:val="22"/>
          <w:lang w:eastAsia="ar-SA"/>
        </w:rPr>
      </w:pPr>
    </w:p>
    <w:p w:rsidR="0003472F" w:rsidRPr="005E1E94" w:rsidRDefault="0003472F" w:rsidP="0003472F">
      <w:pPr>
        <w:keepNext/>
        <w:spacing w:before="120" w:after="120" w:line="240" w:lineRule="auto"/>
        <w:ind w:left="360"/>
        <w:jc w:val="both"/>
        <w:rPr>
          <w:rFonts w:cs="Arial"/>
          <w:bCs/>
          <w:szCs w:val="20"/>
          <w:lang w:eastAsia="sl-SI"/>
        </w:rPr>
      </w:pPr>
      <w:r w:rsidRPr="005E1E94">
        <w:rPr>
          <w:rFonts w:cs="Arial"/>
          <w:bCs/>
          <w:szCs w:val="20"/>
          <w:lang w:eastAsia="sl-SI"/>
        </w:rPr>
        <w:t>Preglednica 6: Porazdelitev virov delcev PM</w:t>
      </w:r>
      <w:r w:rsidRPr="005E1E94">
        <w:rPr>
          <w:rFonts w:cs="Arial"/>
          <w:bCs/>
          <w:szCs w:val="20"/>
          <w:vertAlign w:val="subscript"/>
          <w:lang w:eastAsia="sl-SI"/>
        </w:rPr>
        <w:t>10</w:t>
      </w:r>
      <w:r w:rsidRPr="005E1E94">
        <w:rPr>
          <w:rFonts w:cs="Arial"/>
          <w:bCs/>
          <w:szCs w:val="20"/>
          <w:lang w:eastAsia="sl-SI"/>
        </w:rPr>
        <w:t xml:space="preserve"> glede na njihovo koncentracijo (nad in pod 50 µg/m</w:t>
      </w:r>
      <w:r w:rsidRPr="005E1E94">
        <w:rPr>
          <w:rFonts w:cs="Arial"/>
          <w:bCs/>
          <w:szCs w:val="20"/>
          <w:vertAlign w:val="superscript"/>
          <w:lang w:eastAsia="sl-SI"/>
        </w:rPr>
        <w:t>3</w:t>
      </w:r>
      <w:r w:rsidRPr="005E1E94">
        <w:rPr>
          <w:rFonts w:cs="Arial"/>
          <w:bCs/>
          <w:szCs w:val="20"/>
          <w:lang w:eastAsia="sl-SI"/>
        </w:rPr>
        <w:t>) v zimskem času</w:t>
      </w:r>
      <w:r w:rsidR="00854213" w:rsidRPr="005E1E94">
        <w:rPr>
          <w:rFonts w:cs="Arial"/>
          <w:bCs/>
          <w:szCs w:val="20"/>
          <w:lang w:eastAsia="sl-SI"/>
        </w:rPr>
        <w:t xml:space="preserve"> </w:t>
      </w:r>
      <w:r w:rsidRPr="005E1E94">
        <w:rPr>
          <w:rFonts w:cs="Arial"/>
          <w:bCs/>
          <w:szCs w:val="20"/>
          <w:lang w:eastAsia="sl-SI"/>
        </w:rPr>
        <w:t xml:space="preserve">4. 11. 2010–8. 2. 2011 </w:t>
      </w:r>
    </w:p>
    <w:p w:rsidR="0003472F" w:rsidRPr="005E1E94" w:rsidRDefault="0003472F" w:rsidP="0003472F">
      <w:pPr>
        <w:suppressAutoHyphens/>
        <w:spacing w:line="180" w:lineRule="exact"/>
        <w:ind w:left="360"/>
        <w:jc w:val="both"/>
        <w:rPr>
          <w:rFonts w:cs="Arial"/>
          <w:szCs w:val="20"/>
          <w:lang w:eastAsia="ar-SA"/>
        </w:rPr>
      </w:pPr>
    </w:p>
    <w:tbl>
      <w:tblPr>
        <w:tblW w:w="814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48"/>
        <w:gridCol w:w="1441"/>
        <w:gridCol w:w="1276"/>
        <w:gridCol w:w="1559"/>
        <w:gridCol w:w="1417"/>
      </w:tblGrid>
      <w:tr w:rsidR="0003472F" w:rsidRPr="005E1E94" w:rsidTr="003A43E6">
        <w:trPr>
          <w:cantSplit/>
          <w:trHeight w:val="267"/>
        </w:trPr>
        <w:tc>
          <w:tcPr>
            <w:tcW w:w="2448" w:type="dxa"/>
            <w:tcBorders>
              <w:top w:val="single" w:sz="4" w:space="0" w:color="auto"/>
              <w:left w:val="single" w:sz="6" w:space="0" w:color="auto"/>
              <w:bottom w:val="single" w:sz="12" w:space="0" w:color="auto"/>
              <w:right w:val="single" w:sz="6" w:space="0" w:color="auto"/>
            </w:tcBorders>
            <w:vAlign w:val="center"/>
          </w:tcPr>
          <w:p w:rsidR="0003472F" w:rsidRPr="005E1E94" w:rsidRDefault="0003472F" w:rsidP="0003472F">
            <w:pPr>
              <w:keepNext/>
              <w:keepLines/>
              <w:suppressAutoHyphens/>
              <w:spacing w:line="240" w:lineRule="auto"/>
              <w:ind w:left="360"/>
              <w:jc w:val="both"/>
              <w:rPr>
                <w:rFonts w:cs="Arial"/>
                <w:color w:val="000000"/>
                <w:szCs w:val="20"/>
                <w:lang w:eastAsia="ar-SA"/>
              </w:rPr>
            </w:pPr>
            <w:r w:rsidRPr="005E1E94">
              <w:rPr>
                <w:rFonts w:cs="Arial"/>
                <w:color w:val="000000"/>
                <w:szCs w:val="20"/>
                <w:lang w:eastAsia="ar-SA"/>
              </w:rPr>
              <w:t>Vir delcev</w:t>
            </w:r>
          </w:p>
        </w:tc>
        <w:tc>
          <w:tcPr>
            <w:tcW w:w="2717" w:type="dxa"/>
            <w:gridSpan w:val="2"/>
            <w:tcBorders>
              <w:top w:val="single" w:sz="4" w:space="0" w:color="auto"/>
              <w:left w:val="single" w:sz="6" w:space="0" w:color="auto"/>
              <w:bottom w:val="single" w:sz="12" w:space="0" w:color="auto"/>
              <w:right w:val="single" w:sz="6" w:space="0" w:color="auto"/>
            </w:tcBorders>
          </w:tcPr>
          <w:p w:rsidR="0003472F" w:rsidRPr="005E1E94" w:rsidRDefault="0003472F" w:rsidP="0003472F">
            <w:pPr>
              <w:keepNext/>
              <w:keepLines/>
              <w:suppressAutoHyphens/>
              <w:spacing w:line="240" w:lineRule="auto"/>
              <w:ind w:left="360"/>
              <w:jc w:val="both"/>
              <w:rPr>
                <w:rFonts w:cs="Arial"/>
                <w:b/>
                <w:i/>
                <w:color w:val="000000"/>
                <w:szCs w:val="20"/>
                <w:lang w:eastAsia="ar-SA"/>
              </w:rPr>
            </w:pPr>
            <w:r w:rsidRPr="005E1E94">
              <w:rPr>
                <w:rFonts w:cs="Arial"/>
                <w:b/>
                <w:i/>
                <w:color w:val="000000"/>
                <w:szCs w:val="20"/>
                <w:lang w:eastAsia="ar-SA"/>
              </w:rPr>
              <w:t>C</w:t>
            </w:r>
            <w:r w:rsidRPr="005E1E94">
              <w:rPr>
                <w:rFonts w:cs="Arial"/>
                <w:i/>
                <w:color w:val="000000"/>
                <w:szCs w:val="20"/>
                <w:vertAlign w:val="subscript"/>
                <w:lang w:eastAsia="ar-SA"/>
              </w:rPr>
              <w:t xml:space="preserve">PM10 </w:t>
            </w:r>
            <w:r w:rsidRPr="005E1E94">
              <w:rPr>
                <w:rFonts w:cs="Arial"/>
                <w:i/>
                <w:color w:val="000000"/>
                <w:szCs w:val="20"/>
                <w:lang w:eastAsia="ar-SA"/>
              </w:rPr>
              <w:t xml:space="preserve">&lt; 50 </w:t>
            </w:r>
            <w:r w:rsidRPr="005E1E94">
              <w:rPr>
                <w:rFonts w:cs="Arial"/>
                <w:szCs w:val="20"/>
                <w:lang w:eastAsia="ar-SA"/>
              </w:rPr>
              <w:t>µg/m</w:t>
            </w:r>
            <w:r w:rsidRPr="005E1E94">
              <w:rPr>
                <w:rFonts w:cs="Arial"/>
                <w:szCs w:val="20"/>
                <w:vertAlign w:val="superscript"/>
                <w:lang w:eastAsia="ar-SA"/>
              </w:rPr>
              <w:t>3</w:t>
            </w:r>
          </w:p>
        </w:tc>
        <w:tc>
          <w:tcPr>
            <w:tcW w:w="2976" w:type="dxa"/>
            <w:gridSpan w:val="2"/>
            <w:tcBorders>
              <w:top w:val="single" w:sz="4" w:space="0" w:color="auto"/>
              <w:left w:val="single" w:sz="6" w:space="0" w:color="auto"/>
              <w:bottom w:val="single" w:sz="12" w:space="0" w:color="auto"/>
              <w:right w:val="single" w:sz="6" w:space="0" w:color="auto"/>
            </w:tcBorders>
          </w:tcPr>
          <w:p w:rsidR="0003472F" w:rsidRPr="005E1E94" w:rsidRDefault="0003472F" w:rsidP="0003472F">
            <w:pPr>
              <w:keepNext/>
              <w:keepLines/>
              <w:suppressAutoHyphens/>
              <w:spacing w:line="240" w:lineRule="auto"/>
              <w:ind w:left="360"/>
              <w:jc w:val="both"/>
              <w:rPr>
                <w:rFonts w:cs="Arial"/>
                <w:i/>
                <w:color w:val="000000"/>
                <w:szCs w:val="20"/>
                <w:lang w:eastAsia="ar-SA"/>
              </w:rPr>
            </w:pPr>
            <w:r w:rsidRPr="005E1E94">
              <w:rPr>
                <w:rFonts w:cs="Arial"/>
                <w:b/>
                <w:i/>
                <w:color w:val="000000"/>
                <w:szCs w:val="20"/>
                <w:lang w:eastAsia="ar-SA"/>
              </w:rPr>
              <w:t>C</w:t>
            </w:r>
            <w:r w:rsidRPr="005E1E94">
              <w:rPr>
                <w:rFonts w:cs="Arial"/>
                <w:i/>
                <w:color w:val="000000"/>
                <w:szCs w:val="20"/>
                <w:vertAlign w:val="subscript"/>
                <w:lang w:eastAsia="ar-SA"/>
              </w:rPr>
              <w:t xml:space="preserve">PM10 </w:t>
            </w:r>
            <w:r w:rsidRPr="005E1E94">
              <w:rPr>
                <w:rFonts w:cs="Arial"/>
                <w:i/>
                <w:color w:val="000000"/>
                <w:szCs w:val="20"/>
                <w:lang w:eastAsia="ar-SA"/>
              </w:rPr>
              <w:t xml:space="preserve">&gt; 50 </w:t>
            </w:r>
            <w:r w:rsidRPr="005E1E94">
              <w:rPr>
                <w:rFonts w:cs="Arial"/>
                <w:szCs w:val="20"/>
                <w:lang w:eastAsia="ar-SA"/>
              </w:rPr>
              <w:t>µg/m</w:t>
            </w:r>
            <w:r w:rsidRPr="005E1E94">
              <w:rPr>
                <w:rFonts w:cs="Arial"/>
                <w:szCs w:val="20"/>
                <w:vertAlign w:val="superscript"/>
                <w:lang w:eastAsia="ar-SA"/>
              </w:rPr>
              <w:t>3</w:t>
            </w:r>
          </w:p>
        </w:tc>
      </w:tr>
      <w:tr w:rsidR="0003472F" w:rsidRPr="005E1E94" w:rsidTr="003A43E6">
        <w:trPr>
          <w:cantSplit/>
          <w:trHeight w:val="267"/>
        </w:trPr>
        <w:tc>
          <w:tcPr>
            <w:tcW w:w="2448" w:type="dxa"/>
            <w:vAlign w:val="center"/>
          </w:tcPr>
          <w:p w:rsidR="0003472F" w:rsidRPr="005E1E94" w:rsidRDefault="0003472F" w:rsidP="0003472F">
            <w:pPr>
              <w:suppressAutoHyphens/>
              <w:spacing w:line="240" w:lineRule="auto"/>
              <w:ind w:left="360" w:right="170"/>
              <w:jc w:val="both"/>
              <w:rPr>
                <w:rFonts w:cs="Arial"/>
                <w:color w:val="000000"/>
                <w:szCs w:val="20"/>
                <w:lang w:eastAsia="ar-SA"/>
              </w:rPr>
            </w:pPr>
            <w:r w:rsidRPr="005E1E94">
              <w:rPr>
                <w:rFonts w:cs="Arial"/>
                <w:color w:val="000000"/>
                <w:szCs w:val="20"/>
                <w:lang w:eastAsia="ar-SA"/>
              </w:rPr>
              <w:t>zgorevanje biomase</w:t>
            </w:r>
          </w:p>
        </w:tc>
        <w:tc>
          <w:tcPr>
            <w:tcW w:w="1441" w:type="dxa"/>
            <w:vAlign w:val="center"/>
          </w:tcPr>
          <w:p w:rsidR="0003472F" w:rsidRPr="005E1E94" w:rsidRDefault="0003472F" w:rsidP="0003472F">
            <w:pPr>
              <w:suppressAutoHyphens/>
              <w:spacing w:line="240" w:lineRule="auto"/>
              <w:ind w:left="360" w:right="170"/>
              <w:jc w:val="both"/>
              <w:rPr>
                <w:rFonts w:cs="Arial"/>
                <w:color w:val="000000"/>
                <w:szCs w:val="20"/>
                <w:lang w:eastAsia="ar-SA"/>
              </w:rPr>
            </w:pPr>
            <w:r w:rsidRPr="005E1E94">
              <w:rPr>
                <w:rFonts w:cs="Arial"/>
                <w:color w:val="000000"/>
                <w:szCs w:val="20"/>
                <w:lang w:eastAsia="ar-SA"/>
              </w:rPr>
              <w:t>11</w:t>
            </w:r>
            <w:r w:rsidRPr="005E1E94">
              <w:rPr>
                <w:rFonts w:cs="Arial"/>
                <w:szCs w:val="20"/>
                <w:lang w:eastAsia="ar-SA"/>
              </w:rPr>
              <w:t xml:space="preserve"> µg/m</w:t>
            </w:r>
            <w:r w:rsidRPr="005E1E94">
              <w:rPr>
                <w:rFonts w:cs="Arial"/>
                <w:szCs w:val="20"/>
                <w:vertAlign w:val="superscript"/>
                <w:lang w:eastAsia="ar-SA"/>
              </w:rPr>
              <w:t>3</w:t>
            </w:r>
          </w:p>
        </w:tc>
        <w:tc>
          <w:tcPr>
            <w:tcW w:w="1276" w:type="dxa"/>
            <w:vAlign w:val="center"/>
          </w:tcPr>
          <w:p w:rsidR="0003472F" w:rsidRPr="005E1E94" w:rsidRDefault="0003472F" w:rsidP="0003472F">
            <w:pPr>
              <w:suppressAutoHyphens/>
              <w:spacing w:line="240" w:lineRule="auto"/>
              <w:ind w:left="360" w:right="170"/>
              <w:jc w:val="both"/>
              <w:rPr>
                <w:rFonts w:cs="Arial"/>
                <w:color w:val="000000"/>
                <w:szCs w:val="20"/>
                <w:lang w:eastAsia="ar-SA"/>
              </w:rPr>
            </w:pPr>
            <w:r w:rsidRPr="005E1E94">
              <w:rPr>
                <w:rFonts w:cs="Arial"/>
                <w:color w:val="000000"/>
                <w:szCs w:val="20"/>
                <w:lang w:eastAsia="ar-SA"/>
              </w:rPr>
              <w:t>37 %</w:t>
            </w:r>
          </w:p>
        </w:tc>
        <w:tc>
          <w:tcPr>
            <w:tcW w:w="1559" w:type="dxa"/>
            <w:vAlign w:val="center"/>
          </w:tcPr>
          <w:p w:rsidR="0003472F" w:rsidRPr="005E1E94" w:rsidRDefault="0003472F" w:rsidP="0003472F">
            <w:pPr>
              <w:suppressAutoHyphens/>
              <w:spacing w:line="240" w:lineRule="auto"/>
              <w:ind w:left="360" w:right="170"/>
              <w:jc w:val="both"/>
              <w:rPr>
                <w:rFonts w:cs="Arial"/>
                <w:color w:val="000000"/>
                <w:szCs w:val="20"/>
                <w:lang w:eastAsia="ar-SA"/>
              </w:rPr>
            </w:pPr>
            <w:r w:rsidRPr="005E1E94">
              <w:rPr>
                <w:rFonts w:cs="Arial"/>
                <w:color w:val="000000"/>
                <w:szCs w:val="20"/>
                <w:lang w:eastAsia="ar-SA"/>
              </w:rPr>
              <w:t>33</w:t>
            </w:r>
            <w:r w:rsidRPr="005E1E94">
              <w:rPr>
                <w:rFonts w:cs="Arial"/>
                <w:szCs w:val="20"/>
                <w:lang w:eastAsia="ar-SA"/>
              </w:rPr>
              <w:t xml:space="preserve"> µg/m</w:t>
            </w:r>
            <w:r w:rsidRPr="005E1E94">
              <w:rPr>
                <w:rFonts w:cs="Arial"/>
                <w:szCs w:val="20"/>
                <w:vertAlign w:val="superscript"/>
                <w:lang w:eastAsia="ar-SA"/>
              </w:rPr>
              <w:t>3</w:t>
            </w:r>
          </w:p>
        </w:tc>
        <w:tc>
          <w:tcPr>
            <w:tcW w:w="1417" w:type="dxa"/>
            <w:vAlign w:val="center"/>
          </w:tcPr>
          <w:p w:rsidR="0003472F" w:rsidRPr="005E1E94" w:rsidRDefault="0003472F" w:rsidP="0003472F">
            <w:pPr>
              <w:suppressAutoHyphens/>
              <w:spacing w:line="240" w:lineRule="auto"/>
              <w:ind w:left="360" w:right="170"/>
              <w:jc w:val="both"/>
              <w:rPr>
                <w:rFonts w:cs="Arial"/>
                <w:color w:val="000000"/>
                <w:szCs w:val="20"/>
                <w:lang w:eastAsia="ar-SA"/>
              </w:rPr>
            </w:pPr>
            <w:r w:rsidRPr="005E1E94">
              <w:rPr>
                <w:rFonts w:cs="Arial"/>
                <w:color w:val="000000"/>
                <w:szCs w:val="20"/>
                <w:lang w:eastAsia="ar-SA"/>
              </w:rPr>
              <w:t>51 %</w:t>
            </w:r>
          </w:p>
        </w:tc>
      </w:tr>
      <w:tr w:rsidR="0003472F" w:rsidRPr="005E1E94" w:rsidTr="003A43E6">
        <w:trPr>
          <w:cantSplit/>
          <w:trHeight w:val="289"/>
        </w:trPr>
        <w:tc>
          <w:tcPr>
            <w:tcW w:w="2448" w:type="dxa"/>
            <w:vAlign w:val="center"/>
          </w:tcPr>
          <w:p w:rsidR="0003472F" w:rsidRPr="005E1E94" w:rsidRDefault="0003472F" w:rsidP="0003472F">
            <w:pPr>
              <w:suppressAutoHyphens/>
              <w:spacing w:line="240" w:lineRule="auto"/>
              <w:ind w:left="360" w:right="170"/>
              <w:jc w:val="both"/>
              <w:rPr>
                <w:rFonts w:cs="Arial"/>
                <w:color w:val="000000"/>
                <w:szCs w:val="20"/>
                <w:lang w:eastAsia="ar-SA"/>
              </w:rPr>
            </w:pPr>
            <w:r w:rsidRPr="005E1E94">
              <w:rPr>
                <w:rFonts w:cs="Arial"/>
                <w:szCs w:val="20"/>
                <w:lang w:eastAsia="ar-SA"/>
              </w:rPr>
              <w:t>sekundarni anorganski delci</w:t>
            </w:r>
          </w:p>
        </w:tc>
        <w:tc>
          <w:tcPr>
            <w:tcW w:w="1441" w:type="dxa"/>
            <w:vAlign w:val="center"/>
          </w:tcPr>
          <w:p w:rsidR="0003472F" w:rsidRPr="005E1E94" w:rsidRDefault="0003472F" w:rsidP="0003472F">
            <w:pPr>
              <w:suppressAutoHyphens/>
              <w:spacing w:line="240" w:lineRule="auto"/>
              <w:ind w:left="360" w:right="170"/>
              <w:jc w:val="both"/>
              <w:rPr>
                <w:rFonts w:cs="Arial"/>
                <w:color w:val="000000"/>
                <w:szCs w:val="20"/>
                <w:lang w:eastAsia="ar-SA"/>
              </w:rPr>
            </w:pPr>
            <w:r w:rsidRPr="005E1E94">
              <w:rPr>
                <w:rFonts w:cs="Arial"/>
                <w:color w:val="000000"/>
                <w:szCs w:val="20"/>
                <w:lang w:eastAsia="ar-SA"/>
              </w:rPr>
              <w:t>11</w:t>
            </w:r>
            <w:r w:rsidRPr="005E1E94">
              <w:rPr>
                <w:rFonts w:cs="Arial"/>
                <w:szCs w:val="20"/>
                <w:lang w:eastAsia="ar-SA"/>
              </w:rPr>
              <w:t xml:space="preserve"> µg/m</w:t>
            </w:r>
            <w:r w:rsidRPr="005E1E94">
              <w:rPr>
                <w:rFonts w:cs="Arial"/>
                <w:szCs w:val="20"/>
                <w:vertAlign w:val="superscript"/>
                <w:lang w:eastAsia="ar-SA"/>
              </w:rPr>
              <w:t>3</w:t>
            </w:r>
          </w:p>
        </w:tc>
        <w:tc>
          <w:tcPr>
            <w:tcW w:w="1276" w:type="dxa"/>
            <w:vAlign w:val="center"/>
          </w:tcPr>
          <w:p w:rsidR="0003472F" w:rsidRPr="005E1E94" w:rsidRDefault="0003472F" w:rsidP="0003472F">
            <w:pPr>
              <w:suppressAutoHyphens/>
              <w:spacing w:line="240" w:lineRule="auto"/>
              <w:ind w:left="360" w:right="170"/>
              <w:jc w:val="both"/>
              <w:rPr>
                <w:rFonts w:cs="Arial"/>
                <w:color w:val="000000"/>
                <w:szCs w:val="20"/>
                <w:lang w:eastAsia="ar-SA"/>
              </w:rPr>
            </w:pPr>
            <w:r w:rsidRPr="005E1E94">
              <w:rPr>
                <w:rFonts w:cs="Arial"/>
                <w:color w:val="000000"/>
                <w:szCs w:val="20"/>
                <w:lang w:eastAsia="ar-SA"/>
              </w:rPr>
              <w:t>38 %</w:t>
            </w:r>
          </w:p>
        </w:tc>
        <w:tc>
          <w:tcPr>
            <w:tcW w:w="1559" w:type="dxa"/>
            <w:vAlign w:val="center"/>
          </w:tcPr>
          <w:p w:rsidR="0003472F" w:rsidRPr="005E1E94" w:rsidRDefault="0003472F" w:rsidP="0003472F">
            <w:pPr>
              <w:suppressAutoHyphens/>
              <w:spacing w:line="240" w:lineRule="auto"/>
              <w:ind w:left="360" w:right="170"/>
              <w:jc w:val="both"/>
              <w:rPr>
                <w:rFonts w:cs="Arial"/>
                <w:color w:val="000000"/>
                <w:szCs w:val="20"/>
                <w:lang w:eastAsia="ar-SA"/>
              </w:rPr>
            </w:pPr>
            <w:r w:rsidRPr="005E1E94">
              <w:rPr>
                <w:rFonts w:cs="Arial"/>
                <w:szCs w:val="20"/>
                <w:lang w:eastAsia="ar-SA"/>
              </w:rPr>
              <w:t>22 µg/m</w:t>
            </w:r>
            <w:r w:rsidRPr="005E1E94">
              <w:rPr>
                <w:rFonts w:cs="Arial"/>
                <w:szCs w:val="20"/>
                <w:vertAlign w:val="superscript"/>
                <w:lang w:eastAsia="ar-SA"/>
              </w:rPr>
              <w:t>3</w:t>
            </w:r>
          </w:p>
        </w:tc>
        <w:tc>
          <w:tcPr>
            <w:tcW w:w="1417" w:type="dxa"/>
            <w:vAlign w:val="center"/>
          </w:tcPr>
          <w:p w:rsidR="0003472F" w:rsidRPr="005E1E94" w:rsidRDefault="0003472F" w:rsidP="0003472F">
            <w:pPr>
              <w:suppressAutoHyphens/>
              <w:spacing w:line="240" w:lineRule="auto"/>
              <w:ind w:left="360" w:right="170"/>
              <w:jc w:val="both"/>
              <w:rPr>
                <w:rFonts w:cs="Arial"/>
                <w:color w:val="000000"/>
                <w:szCs w:val="20"/>
                <w:lang w:eastAsia="ar-SA"/>
              </w:rPr>
            </w:pPr>
            <w:r w:rsidRPr="005E1E94">
              <w:rPr>
                <w:rFonts w:cs="Arial"/>
                <w:color w:val="000000"/>
                <w:szCs w:val="20"/>
                <w:lang w:eastAsia="ar-SA"/>
              </w:rPr>
              <w:t>34 %</w:t>
            </w:r>
          </w:p>
        </w:tc>
      </w:tr>
      <w:tr w:rsidR="0003472F" w:rsidRPr="005E1E94" w:rsidTr="003A43E6">
        <w:trPr>
          <w:cantSplit/>
          <w:trHeight w:val="289"/>
        </w:trPr>
        <w:tc>
          <w:tcPr>
            <w:tcW w:w="2448" w:type="dxa"/>
            <w:vAlign w:val="center"/>
          </w:tcPr>
          <w:p w:rsidR="0003472F" w:rsidRPr="005E1E94" w:rsidRDefault="0003472F" w:rsidP="0003472F">
            <w:pPr>
              <w:suppressAutoHyphens/>
              <w:spacing w:line="240" w:lineRule="auto"/>
              <w:ind w:left="360" w:right="170"/>
              <w:jc w:val="both"/>
              <w:rPr>
                <w:rFonts w:cs="Arial"/>
                <w:color w:val="000000"/>
                <w:szCs w:val="20"/>
                <w:lang w:eastAsia="ar-SA"/>
              </w:rPr>
            </w:pPr>
            <w:r w:rsidRPr="005E1E94">
              <w:rPr>
                <w:rFonts w:cs="Arial"/>
                <w:color w:val="000000"/>
                <w:szCs w:val="20"/>
                <w:lang w:eastAsia="ar-SA"/>
              </w:rPr>
              <w:t>promet, resuspenzija</w:t>
            </w:r>
          </w:p>
        </w:tc>
        <w:tc>
          <w:tcPr>
            <w:tcW w:w="1441" w:type="dxa"/>
            <w:vAlign w:val="center"/>
          </w:tcPr>
          <w:p w:rsidR="0003472F" w:rsidRPr="005E1E94" w:rsidRDefault="0003472F" w:rsidP="0003472F">
            <w:pPr>
              <w:suppressAutoHyphens/>
              <w:spacing w:line="240" w:lineRule="auto"/>
              <w:ind w:left="360" w:right="170"/>
              <w:jc w:val="both"/>
              <w:rPr>
                <w:rFonts w:cs="Arial"/>
                <w:color w:val="000000"/>
                <w:szCs w:val="20"/>
                <w:lang w:eastAsia="ar-SA"/>
              </w:rPr>
            </w:pPr>
            <w:r w:rsidRPr="005E1E94">
              <w:rPr>
                <w:rFonts w:cs="Arial"/>
                <w:color w:val="000000"/>
                <w:szCs w:val="20"/>
                <w:lang w:eastAsia="ar-SA"/>
              </w:rPr>
              <w:t>7</w:t>
            </w:r>
            <w:r w:rsidRPr="005E1E94">
              <w:rPr>
                <w:rFonts w:cs="Arial"/>
                <w:szCs w:val="20"/>
                <w:lang w:eastAsia="ar-SA"/>
              </w:rPr>
              <w:t xml:space="preserve"> µg/m</w:t>
            </w:r>
            <w:r w:rsidRPr="005E1E94">
              <w:rPr>
                <w:rFonts w:cs="Arial"/>
                <w:szCs w:val="20"/>
                <w:vertAlign w:val="superscript"/>
                <w:lang w:eastAsia="ar-SA"/>
              </w:rPr>
              <w:t>3</w:t>
            </w:r>
          </w:p>
        </w:tc>
        <w:tc>
          <w:tcPr>
            <w:tcW w:w="1276" w:type="dxa"/>
            <w:vAlign w:val="center"/>
          </w:tcPr>
          <w:p w:rsidR="0003472F" w:rsidRPr="005E1E94" w:rsidRDefault="0003472F" w:rsidP="0003472F">
            <w:pPr>
              <w:suppressAutoHyphens/>
              <w:spacing w:line="240" w:lineRule="auto"/>
              <w:ind w:left="360" w:right="170"/>
              <w:jc w:val="both"/>
              <w:rPr>
                <w:rFonts w:cs="Arial"/>
                <w:color w:val="000000"/>
                <w:szCs w:val="20"/>
                <w:lang w:eastAsia="ar-SA"/>
              </w:rPr>
            </w:pPr>
            <w:r w:rsidRPr="005E1E94">
              <w:rPr>
                <w:rFonts w:cs="Arial"/>
                <w:color w:val="000000"/>
                <w:szCs w:val="20"/>
                <w:lang w:eastAsia="ar-SA"/>
              </w:rPr>
              <w:t>25 %</w:t>
            </w:r>
          </w:p>
        </w:tc>
        <w:tc>
          <w:tcPr>
            <w:tcW w:w="1559" w:type="dxa"/>
            <w:vAlign w:val="center"/>
          </w:tcPr>
          <w:p w:rsidR="0003472F" w:rsidRPr="005E1E94" w:rsidRDefault="0003472F" w:rsidP="0003472F">
            <w:pPr>
              <w:suppressAutoHyphens/>
              <w:spacing w:line="240" w:lineRule="auto"/>
              <w:ind w:left="360" w:right="170"/>
              <w:jc w:val="both"/>
              <w:rPr>
                <w:rFonts w:cs="Arial"/>
                <w:color w:val="000000"/>
                <w:szCs w:val="20"/>
                <w:lang w:eastAsia="ar-SA"/>
              </w:rPr>
            </w:pPr>
            <w:r w:rsidRPr="005E1E94">
              <w:rPr>
                <w:rFonts w:cs="Arial"/>
                <w:color w:val="000000"/>
                <w:szCs w:val="20"/>
                <w:lang w:eastAsia="ar-SA"/>
              </w:rPr>
              <w:t>10</w:t>
            </w:r>
            <w:r w:rsidRPr="005E1E94">
              <w:rPr>
                <w:rFonts w:cs="Arial"/>
                <w:szCs w:val="20"/>
                <w:lang w:eastAsia="ar-SA"/>
              </w:rPr>
              <w:t xml:space="preserve"> µg/m</w:t>
            </w:r>
            <w:r w:rsidRPr="005E1E94">
              <w:rPr>
                <w:rFonts w:cs="Arial"/>
                <w:szCs w:val="20"/>
                <w:vertAlign w:val="superscript"/>
                <w:lang w:eastAsia="ar-SA"/>
              </w:rPr>
              <w:t>3</w:t>
            </w:r>
          </w:p>
        </w:tc>
        <w:tc>
          <w:tcPr>
            <w:tcW w:w="1417" w:type="dxa"/>
            <w:vAlign w:val="center"/>
          </w:tcPr>
          <w:p w:rsidR="0003472F" w:rsidRPr="005E1E94" w:rsidRDefault="0003472F" w:rsidP="0003472F">
            <w:pPr>
              <w:suppressAutoHyphens/>
              <w:spacing w:line="240" w:lineRule="auto"/>
              <w:ind w:left="360" w:right="170"/>
              <w:jc w:val="both"/>
              <w:rPr>
                <w:rFonts w:cs="Arial"/>
                <w:color w:val="000000"/>
                <w:szCs w:val="20"/>
                <w:lang w:eastAsia="ar-SA"/>
              </w:rPr>
            </w:pPr>
            <w:r w:rsidRPr="005E1E94">
              <w:rPr>
                <w:rFonts w:cs="Arial"/>
                <w:color w:val="000000"/>
                <w:szCs w:val="20"/>
                <w:lang w:eastAsia="ar-SA"/>
              </w:rPr>
              <w:t>15 %</w:t>
            </w:r>
          </w:p>
        </w:tc>
      </w:tr>
    </w:tbl>
    <w:p w:rsidR="0003472F" w:rsidRPr="005E1E94" w:rsidRDefault="0003472F" w:rsidP="0003472F">
      <w:pPr>
        <w:suppressAutoHyphens/>
        <w:spacing w:line="240" w:lineRule="auto"/>
        <w:ind w:left="360"/>
        <w:jc w:val="both"/>
        <w:rPr>
          <w:rFonts w:cs="Arial"/>
          <w:szCs w:val="20"/>
          <w:lang w:eastAsia="ar-SA"/>
        </w:rPr>
      </w:pPr>
    </w:p>
    <w:p w:rsidR="0032624D" w:rsidRPr="005E1E94" w:rsidRDefault="0032624D" w:rsidP="0003472F">
      <w:pPr>
        <w:suppressAutoHyphens/>
        <w:spacing w:line="240" w:lineRule="auto"/>
        <w:rPr>
          <w:rFonts w:cs="Arial"/>
          <w:szCs w:val="20"/>
          <w:lang w:eastAsia="ar-SA"/>
        </w:rPr>
      </w:pPr>
    </w:p>
    <w:p w:rsidR="0003472F" w:rsidRPr="005E1E94" w:rsidRDefault="0003472F" w:rsidP="0003472F">
      <w:pPr>
        <w:suppressAutoHyphens/>
        <w:spacing w:line="240" w:lineRule="auto"/>
        <w:jc w:val="both"/>
        <w:rPr>
          <w:rFonts w:cs="Arial"/>
          <w:b/>
          <w:szCs w:val="20"/>
          <w:lang w:eastAsia="ar-SA"/>
        </w:rPr>
      </w:pPr>
      <w:r w:rsidRPr="005E1E94">
        <w:rPr>
          <w:rFonts w:cs="Arial"/>
          <w:b/>
          <w:szCs w:val="20"/>
          <w:lang w:eastAsia="ar-SA"/>
        </w:rPr>
        <w:t>4. Ukrepi za zmanjšanje onesnaženosti in odgovorni organi za izvajanje ukrepov</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Cilja ukrepov za zmanjšanje onesnaženosti zraka sta zmanjševanje emisij zaradi ogrevanja stavb (URE in OVE, manjša uporaba fosilnih goriv) in zmanjševanje emisij prometa. Del ukrepov, ki ne zahtevajo velikih finančnih virov, je usmerjenih v promocijo, komuniciranje, ozaveščanje, informiranje ciljnih javnosti in predstavitve dobrih praks in so enakovredni tistim, ki zaht</w:t>
      </w:r>
      <w:r w:rsidR="00906153" w:rsidRPr="005E1E94">
        <w:rPr>
          <w:rFonts w:cs="Arial"/>
          <w:b/>
          <w:i/>
          <w:szCs w:val="20"/>
          <w:lang w:eastAsia="ar-SA"/>
        </w:rPr>
        <w:t>evajo znatna finančna sredstva.</w:t>
      </w:r>
      <w:r w:rsidRPr="005E1E94">
        <w:rPr>
          <w:rFonts w:cs="Arial"/>
          <w:b/>
          <w:i/>
          <w:szCs w:val="20"/>
          <w:lang w:eastAsia="ar-SA"/>
        </w:rPr>
        <w:t xml:space="preserve"> </w:t>
      </w:r>
    </w:p>
    <w:p w:rsidR="0003472F" w:rsidRPr="005E1E94" w:rsidRDefault="0003472F" w:rsidP="0003472F">
      <w:pPr>
        <w:suppressAutoHyphens/>
        <w:spacing w:line="240" w:lineRule="auto"/>
        <w:jc w:val="both"/>
        <w:rPr>
          <w:rFonts w:cs="Arial"/>
          <w:b/>
          <w:i/>
          <w:szCs w:val="20"/>
          <w:lang w:eastAsia="ar-SA"/>
        </w:rPr>
      </w:pPr>
    </w:p>
    <w:p w:rsidR="0003472F" w:rsidRPr="005E1E94" w:rsidRDefault="0003472F" w:rsidP="0003472F">
      <w:pPr>
        <w:suppressAutoHyphens/>
        <w:spacing w:line="240" w:lineRule="auto"/>
        <w:jc w:val="both"/>
        <w:rPr>
          <w:rFonts w:cs="Arial"/>
          <w:b/>
          <w:i/>
          <w:szCs w:val="20"/>
          <w:lang w:eastAsia="ar-SA"/>
        </w:rPr>
      </w:pPr>
    </w:p>
    <w:p w:rsidR="0003472F" w:rsidRPr="005E1E94" w:rsidRDefault="0003472F" w:rsidP="0003472F">
      <w:pPr>
        <w:suppressAutoHyphens/>
        <w:spacing w:line="240" w:lineRule="auto"/>
        <w:jc w:val="both"/>
        <w:rPr>
          <w:rFonts w:cs="Arial"/>
          <w:b/>
          <w:szCs w:val="20"/>
          <w:lang w:eastAsia="ar-SA"/>
        </w:rPr>
      </w:pPr>
      <w:r w:rsidRPr="005E1E94">
        <w:rPr>
          <w:rFonts w:cs="Arial"/>
          <w:b/>
          <w:szCs w:val="20"/>
          <w:lang w:eastAsia="ar-SA"/>
        </w:rPr>
        <w:t xml:space="preserve">4.1 Ukrepi na področju spodbujanja učinkovite rabe energije in obnovljivih virov energije </w:t>
      </w:r>
    </w:p>
    <w:p w:rsidR="0003472F" w:rsidRPr="005E1E94" w:rsidRDefault="0003472F" w:rsidP="0003472F">
      <w:pPr>
        <w:suppressAutoHyphens/>
        <w:spacing w:line="240" w:lineRule="auto"/>
        <w:jc w:val="both"/>
        <w:rPr>
          <w:rFonts w:cs="Arial"/>
          <w:b/>
          <w:szCs w:val="20"/>
          <w:lang w:eastAsia="ar-SA"/>
        </w:rPr>
      </w:pPr>
    </w:p>
    <w:p w:rsidR="0003472F" w:rsidRPr="005E1E94" w:rsidRDefault="0003472F" w:rsidP="0003472F">
      <w:pPr>
        <w:suppressAutoHyphens/>
        <w:spacing w:line="240" w:lineRule="auto"/>
        <w:jc w:val="both"/>
        <w:rPr>
          <w:rFonts w:cs="Arial"/>
          <w:b/>
          <w:szCs w:val="20"/>
          <w:lang w:eastAsia="ar-SA"/>
        </w:rPr>
      </w:pPr>
      <w:r w:rsidRPr="005E1E94">
        <w:rPr>
          <w:rFonts w:cs="Arial"/>
          <w:b/>
          <w:szCs w:val="20"/>
          <w:lang w:eastAsia="ar-SA"/>
        </w:rPr>
        <w:t>Temeljni cilj pri načrtovanju ukrepov glede ogrevanja stavb je zmanjšanje potrebe po toplotni energiji. V naslednjem koraku so ukrepi usmerjeni v spodbujanje ogrevanja stavb z daljinskim ogrevanjem, vključno z DOLB, ter ogrevanja s plinom na zgoščenih območjih poselitve. Na preostalem delu nezgoščene poselitve so ukrepi usmerjeni v spodbujanje zamenjave zastarelih malih kurilnih naprav z novimi ali s toplotnimi črpalkami in ozaveščanje ter informiranje uporabnikov teh naprav o načinu upravljanja, ki povzroča čim manjše izpuste delcev.</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b/>
          <w:szCs w:val="20"/>
        </w:rPr>
      </w:pPr>
      <w:r w:rsidRPr="005E1E94">
        <w:rPr>
          <w:rFonts w:cs="Arial"/>
          <w:b/>
          <w:szCs w:val="20"/>
        </w:rPr>
        <w:t>4.1.1 Ogrevanje s plinom</w:t>
      </w:r>
    </w:p>
    <w:p w:rsidR="0003472F" w:rsidRPr="005E1E94" w:rsidRDefault="0003472F" w:rsidP="0003472F">
      <w:pPr>
        <w:spacing w:line="240" w:lineRule="auto"/>
        <w:jc w:val="both"/>
        <w:rPr>
          <w:rFonts w:cs="Arial"/>
          <w:szCs w:val="20"/>
        </w:rPr>
      </w:pPr>
    </w:p>
    <w:p w:rsidR="0003472F" w:rsidRPr="005E1E94" w:rsidRDefault="0003472F" w:rsidP="0003472F">
      <w:pPr>
        <w:suppressAutoHyphens/>
        <w:spacing w:line="240" w:lineRule="auto"/>
        <w:jc w:val="both"/>
        <w:rPr>
          <w:rFonts w:eastAsia="SimSun" w:cs="Arial"/>
          <w:i/>
          <w:szCs w:val="20"/>
          <w:lang w:eastAsia="zh-CN"/>
        </w:rPr>
      </w:pPr>
      <w:r w:rsidRPr="005E1E94">
        <w:rPr>
          <w:rFonts w:eastAsia="SimSun" w:cs="Arial"/>
          <w:i/>
          <w:szCs w:val="20"/>
          <w:lang w:eastAsia="zh-CN"/>
        </w:rPr>
        <w:t>4.1.1.1 Širitev plinovodnega omrežja</w:t>
      </w:r>
    </w:p>
    <w:p w:rsidR="0003472F" w:rsidRPr="005E1E94" w:rsidRDefault="0003472F" w:rsidP="0003472F">
      <w:pPr>
        <w:suppressAutoHyphens/>
        <w:spacing w:line="240" w:lineRule="auto"/>
        <w:jc w:val="both"/>
        <w:rPr>
          <w:rFonts w:eastAsia="SimSun" w:cs="Arial"/>
          <w:i/>
          <w:szCs w:val="20"/>
          <w:lang w:eastAsia="zh-CN"/>
        </w:rPr>
      </w:pPr>
    </w:p>
    <w:p w:rsidR="0003472F" w:rsidRPr="005E1E94" w:rsidRDefault="0003472F" w:rsidP="0003472F">
      <w:pPr>
        <w:suppressAutoHyphens/>
        <w:spacing w:line="240" w:lineRule="auto"/>
        <w:jc w:val="both"/>
        <w:rPr>
          <w:rFonts w:eastAsia="SimSun" w:cs="Arial"/>
          <w:szCs w:val="20"/>
          <w:lang w:eastAsia="zh-CN"/>
        </w:rPr>
      </w:pPr>
      <w:r w:rsidRPr="005E1E94">
        <w:rPr>
          <w:rFonts w:eastAsia="SimSun" w:cs="Arial"/>
          <w:szCs w:val="20"/>
          <w:lang w:eastAsia="zh-CN"/>
        </w:rPr>
        <w:lastRenderedPageBreak/>
        <w:t xml:space="preserve">Občina bo skupaj s koncesionarjem dogradila plinovodno omrežje znotraj obstoječega območja plinifikacije. </w:t>
      </w:r>
    </w:p>
    <w:p w:rsidR="0003472F" w:rsidRPr="005E1E94" w:rsidRDefault="0003472F" w:rsidP="0003472F">
      <w:pPr>
        <w:suppressAutoHyphens/>
        <w:spacing w:line="240" w:lineRule="auto"/>
        <w:jc w:val="both"/>
        <w:rPr>
          <w:rFonts w:eastAsia="SimSun" w:cs="Arial"/>
          <w:szCs w:val="20"/>
          <w:lang w:eastAsia="zh-CN"/>
        </w:rPr>
      </w:pPr>
    </w:p>
    <w:p w:rsidR="0003472F" w:rsidRPr="005E1E94" w:rsidRDefault="0003472F" w:rsidP="0003472F">
      <w:pPr>
        <w:suppressAutoHyphens/>
        <w:spacing w:line="240" w:lineRule="auto"/>
        <w:jc w:val="both"/>
        <w:rPr>
          <w:rFonts w:eastAsia="SimSun" w:cs="Arial"/>
          <w:szCs w:val="20"/>
          <w:lang w:eastAsia="zh-CN"/>
        </w:rPr>
      </w:pPr>
      <w:r w:rsidRPr="005E1E94">
        <w:rPr>
          <w:rFonts w:eastAsia="SimSun" w:cs="Arial"/>
          <w:szCs w:val="20"/>
          <w:lang w:eastAsia="zh-CN"/>
        </w:rPr>
        <w:t>Nosilca ukrepa: občina, koncesionar.</w:t>
      </w:r>
    </w:p>
    <w:p w:rsidR="0003472F" w:rsidRPr="005E1E94" w:rsidRDefault="0003472F" w:rsidP="0003472F">
      <w:pPr>
        <w:spacing w:line="240" w:lineRule="auto"/>
        <w:jc w:val="both"/>
        <w:rPr>
          <w:rFonts w:cs="Arial"/>
          <w:szCs w:val="20"/>
        </w:rPr>
      </w:pPr>
    </w:p>
    <w:p w:rsidR="0003472F" w:rsidRPr="005E1E94" w:rsidRDefault="0003472F" w:rsidP="0003472F">
      <w:pPr>
        <w:suppressAutoHyphens/>
        <w:spacing w:line="240" w:lineRule="auto"/>
        <w:jc w:val="both"/>
        <w:rPr>
          <w:rFonts w:eastAsia="SimSun" w:cs="Arial"/>
          <w:i/>
          <w:szCs w:val="20"/>
          <w:lang w:eastAsia="zh-CN"/>
        </w:rPr>
      </w:pPr>
      <w:r w:rsidRPr="005E1E94">
        <w:rPr>
          <w:rFonts w:eastAsia="SimSun" w:cs="Arial"/>
          <w:i/>
          <w:szCs w:val="20"/>
          <w:lang w:eastAsia="zh-CN"/>
        </w:rPr>
        <w:t>4.1.1.2 Priključevanje objektov na plinovodno omrežje</w:t>
      </w:r>
    </w:p>
    <w:p w:rsidR="0003472F" w:rsidRPr="005E1E94" w:rsidRDefault="0003472F" w:rsidP="0003472F">
      <w:pPr>
        <w:suppressAutoHyphens/>
        <w:spacing w:line="240" w:lineRule="auto"/>
        <w:jc w:val="both"/>
        <w:rPr>
          <w:rFonts w:eastAsia="SimSun" w:cs="Arial"/>
          <w:szCs w:val="20"/>
          <w:lang w:eastAsia="zh-CN"/>
        </w:rPr>
      </w:pPr>
    </w:p>
    <w:p w:rsidR="0003472F" w:rsidRPr="005E1E94" w:rsidRDefault="0003472F" w:rsidP="0003472F">
      <w:pPr>
        <w:suppressAutoHyphens/>
        <w:spacing w:line="240" w:lineRule="auto"/>
        <w:jc w:val="both"/>
        <w:rPr>
          <w:rFonts w:eastAsia="SimSun" w:cs="Arial"/>
          <w:szCs w:val="20"/>
          <w:lang w:eastAsia="zh-CN"/>
        </w:rPr>
      </w:pPr>
      <w:r w:rsidRPr="005E1E94">
        <w:rPr>
          <w:rFonts w:eastAsia="SimSun" w:cs="Arial"/>
          <w:szCs w:val="20"/>
          <w:lang w:eastAsia="zh-CN"/>
        </w:rPr>
        <w:t xml:space="preserve">Plin je okolju prijazno in najbolj kakovostno fosilno gorivo. Ker ima občina večinoma vzpostavljeno plinovodno omrežje, bo občane na območjih spodbujala k priključevanju objektov nanj. </w:t>
      </w:r>
    </w:p>
    <w:p w:rsidR="0003472F" w:rsidRPr="005E1E94" w:rsidRDefault="0003472F" w:rsidP="0003472F">
      <w:pPr>
        <w:suppressAutoHyphens/>
        <w:spacing w:line="240" w:lineRule="auto"/>
        <w:jc w:val="both"/>
        <w:rPr>
          <w:rFonts w:eastAsia="SimSun" w:cs="Arial"/>
          <w:szCs w:val="20"/>
          <w:lang w:eastAsia="zh-CN"/>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Država lahko za nakup plinskih kondenzacijskih kotlov zagotavlja dodatne spodbude na območjih, kjer je kot prednostni način ogrevanja določena oskrba z zemeljskim plinom.</w:t>
      </w:r>
    </w:p>
    <w:p w:rsidR="0003472F" w:rsidRPr="005E1E94" w:rsidRDefault="0003472F" w:rsidP="0003472F">
      <w:pPr>
        <w:suppressAutoHyphens/>
        <w:spacing w:line="240" w:lineRule="auto"/>
        <w:jc w:val="both"/>
        <w:rPr>
          <w:rFonts w:eastAsia="SimSun" w:cs="Arial"/>
          <w:szCs w:val="20"/>
          <w:lang w:eastAsia="zh-CN"/>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Država bo spodbujala </w:t>
      </w:r>
      <w:r w:rsidRPr="005E1E94">
        <w:rPr>
          <w:rFonts w:cs="Arial"/>
          <w:bCs/>
          <w:szCs w:val="20"/>
          <w:lang w:eastAsia="sl-SI"/>
        </w:rPr>
        <w:t>zavezance v skladu z Uredbo o zagotavljanju prihrankov energije</w:t>
      </w:r>
      <w:r w:rsidR="004D2D59" w:rsidRPr="005E1E94">
        <w:rPr>
          <w:rFonts w:cs="Arial"/>
          <w:bCs/>
          <w:szCs w:val="20"/>
          <w:lang w:eastAsia="sl-SI"/>
        </w:rPr>
        <w:t xml:space="preserve"> (Uradni list RS, št. 96/14)</w:t>
      </w:r>
      <w:r w:rsidRPr="005E1E94">
        <w:rPr>
          <w:rFonts w:cs="Arial"/>
          <w:bCs/>
          <w:szCs w:val="20"/>
          <w:lang w:eastAsia="sl-SI"/>
        </w:rPr>
        <w:t>, da bodo na območju občine izvajali ustrezne investicije iz uredbe s ciljem povečanja števila gospodinjstev, ki se bodo priključila na plinovodno omrežje.</w:t>
      </w:r>
    </w:p>
    <w:p w:rsidR="0003472F" w:rsidRPr="005E1E94" w:rsidRDefault="0003472F" w:rsidP="0003472F">
      <w:pPr>
        <w:suppressAutoHyphens/>
        <w:spacing w:line="240" w:lineRule="auto"/>
        <w:jc w:val="both"/>
        <w:rPr>
          <w:rFonts w:eastAsia="SimSun" w:cs="Arial"/>
          <w:szCs w:val="20"/>
          <w:lang w:eastAsia="zh-CN"/>
        </w:rPr>
      </w:pPr>
    </w:p>
    <w:p w:rsidR="0003472F" w:rsidRPr="005E1E94" w:rsidRDefault="0003472F" w:rsidP="0003472F">
      <w:pPr>
        <w:suppressAutoHyphens/>
        <w:spacing w:line="240" w:lineRule="auto"/>
        <w:jc w:val="both"/>
        <w:rPr>
          <w:rFonts w:eastAsia="SimSun" w:cs="Arial"/>
          <w:szCs w:val="20"/>
          <w:lang w:eastAsia="zh-CN"/>
        </w:rPr>
      </w:pPr>
      <w:r w:rsidRPr="005E1E94">
        <w:rPr>
          <w:rFonts w:eastAsia="SimSun" w:cs="Arial"/>
          <w:szCs w:val="20"/>
          <w:lang w:eastAsia="zh-CN"/>
        </w:rPr>
        <w:t>Nosilki ukrepa: država, občina.</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szCs w:val="20"/>
        </w:rPr>
      </w:pPr>
      <w:r w:rsidRPr="005E1E94">
        <w:rPr>
          <w:rFonts w:cs="Arial"/>
          <w:b/>
          <w:szCs w:val="20"/>
        </w:rPr>
        <w:t>4.1.2 Ukrepi na področju naprav za ogrevanje gospodinjstev</w:t>
      </w:r>
      <w:r w:rsidRPr="005E1E94">
        <w:rPr>
          <w:rFonts w:cs="Arial"/>
          <w:szCs w:val="20"/>
        </w:rPr>
        <w:t xml:space="preserve"> </w:t>
      </w:r>
    </w:p>
    <w:p w:rsidR="0003472F" w:rsidRPr="005E1E94" w:rsidRDefault="0003472F" w:rsidP="0003472F">
      <w:pPr>
        <w:spacing w:line="240" w:lineRule="auto"/>
        <w:jc w:val="both"/>
        <w:rPr>
          <w:rFonts w:cs="Arial"/>
          <w:szCs w:val="20"/>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4.1.2.1 Dodatno spodbujanje zamenjav obstoječih kurilnih naprav z ustreznejšimi kurilnimi napravami in drugimi načini ogrevanja z obnovljivimi viri energije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Zastarele kurilne naprave za ogrevanje gospodinjstev so eden izmed glavnih virov onesnaževanja zraka z delci PM</w:t>
      </w:r>
      <w:r w:rsidRPr="005E1E94">
        <w:rPr>
          <w:rFonts w:cs="Arial"/>
          <w:szCs w:val="20"/>
          <w:vertAlign w:val="subscript"/>
          <w:lang w:eastAsia="ar-SA"/>
        </w:rPr>
        <w:t>10</w:t>
      </w:r>
      <w:r w:rsidRPr="005E1E94">
        <w:rPr>
          <w:rFonts w:cs="Arial"/>
          <w:szCs w:val="20"/>
          <w:lang w:eastAsia="ar-SA"/>
        </w:rPr>
        <w:t xml:space="preserve">. Da bi spodbudili pospešeno zamenjavo zastarelih kurilnih naprav s sodobnejšimi, varnejšimi in varčnejšimi (energetska učinkovitost novih kurilnih naprav je najmanj 90 %) in hkrati upoštevali cilje za povečanje deleža obnovljivih virov v energetski bilanci na državni ravni, se v okviru razpisov države za spodbujanje vgradnje sodobnih kurilnih naprav na biomaso, toplotnih črpalk in drugih načinov uporabe obnovljivih virov energije za ogrevanje določijo ugodni pogoji. Deležu spodbud, ki veljajo za območje celotne države, se dodajo sredstva občine, ki subvencionira priključevanje in druge ukrepe na področju daljinskega ogrevanja ter priključevanje na plinovodni sistem in nabavo novih plinskih peči.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Subvencije države za nakup kurilnih naprav na lesno biomaso na območjih, ki je v skladu z občinskimi akti predvideno za daljinsko ogrevanje ali oskrbo z zemeljskim plinom kot prednostnima načina ogrevanja, ne bo mogoče dobiti.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Vgradnja toplotnih črpalk na območju, kjer je kot prednostni način ogrevanja določena uporaba zemeljskega plina, in na območjih, kjer ni določen prednostni način ogrevanja, se lahko spodbuja z dodatnimi subvencijami države in občine.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država, občina.</w:t>
      </w:r>
    </w:p>
    <w:p w:rsidR="0003472F" w:rsidRPr="005E1E94" w:rsidRDefault="0003472F" w:rsidP="0003472F">
      <w:pPr>
        <w:spacing w:line="240" w:lineRule="auto"/>
        <w:jc w:val="both"/>
        <w:rPr>
          <w:rFonts w:cs="Arial"/>
          <w:szCs w:val="20"/>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 xml:space="preserve">4.1.2.2 Svetovanje občanom in informiranje občanov glede malih kurilnih naprav in merjenje vlažnosti lesne biomase </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Izvajalci dimnikarskih storitev letno prihajajo v gospodinjstva, ki imajo male kurilne naprave na trdno gorivo, s čimer lahko bistveno vplivajo na porabo goriv, in sicer tako na njihov izkoristek kot na izpuste delcev iz malih kurilnih naprav.</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Izvajalci dimnikarskih storitev bodo ob vsakem obisku in opravljanju storitev sprotno ocenjevali:</w:t>
      </w:r>
    </w:p>
    <w:p w:rsidR="0003472F" w:rsidRPr="005E1E94" w:rsidRDefault="004D2D59" w:rsidP="004D2D59">
      <w:pPr>
        <w:suppressAutoHyphens/>
        <w:spacing w:line="260" w:lineRule="atLeast"/>
        <w:ind w:left="709" w:hanging="709"/>
        <w:jc w:val="both"/>
        <w:rPr>
          <w:rFonts w:cs="Arial"/>
          <w:szCs w:val="20"/>
          <w:lang w:eastAsia="ar-SA"/>
        </w:rPr>
      </w:pPr>
      <w:r w:rsidRPr="005E1E94">
        <w:rPr>
          <w:rFonts w:cs="Arial"/>
          <w:szCs w:val="20"/>
          <w:lang w:eastAsia="ar-SA"/>
        </w:rPr>
        <w:t xml:space="preserve">– </w:t>
      </w:r>
      <w:r w:rsidRPr="005E1E94">
        <w:rPr>
          <w:rFonts w:cs="Arial"/>
          <w:szCs w:val="20"/>
          <w:lang w:eastAsia="ar-SA"/>
        </w:rPr>
        <w:tab/>
      </w:r>
      <w:r w:rsidR="0003472F" w:rsidRPr="005E1E94">
        <w:rPr>
          <w:rFonts w:cs="Arial"/>
          <w:szCs w:val="20"/>
          <w:lang w:eastAsia="ar-SA"/>
        </w:rPr>
        <w:t>stanje male kurilne naprave in ustreznost njene uporabe (vzdrževanje, pomanjkljivosti, dovod zraka ipd.),</w:t>
      </w:r>
    </w:p>
    <w:p w:rsidR="0003472F" w:rsidRPr="005E1E94" w:rsidRDefault="004D2D59" w:rsidP="004D2D59">
      <w:pPr>
        <w:suppressAutoHyphens/>
        <w:spacing w:line="260" w:lineRule="atLeast"/>
        <w:ind w:left="709" w:hanging="709"/>
        <w:jc w:val="both"/>
        <w:rPr>
          <w:rFonts w:cs="Arial"/>
          <w:szCs w:val="20"/>
          <w:lang w:eastAsia="ar-SA"/>
        </w:rPr>
      </w:pPr>
      <w:r w:rsidRPr="005E1E94">
        <w:rPr>
          <w:rFonts w:cs="Arial"/>
          <w:szCs w:val="20"/>
          <w:lang w:eastAsia="ar-SA"/>
        </w:rPr>
        <w:t xml:space="preserve">– </w:t>
      </w:r>
      <w:r w:rsidRPr="005E1E94">
        <w:rPr>
          <w:rFonts w:cs="Arial"/>
          <w:szCs w:val="20"/>
          <w:lang w:eastAsia="ar-SA"/>
        </w:rPr>
        <w:tab/>
      </w:r>
      <w:r w:rsidR="0003472F" w:rsidRPr="005E1E94">
        <w:rPr>
          <w:rFonts w:cs="Arial"/>
          <w:szCs w:val="20"/>
          <w:lang w:eastAsia="ar-SA"/>
        </w:rPr>
        <w:t>stanje dimnika in odvodnih naprav ter njihovo čiščenje in vzdrževanje,</w:t>
      </w:r>
    </w:p>
    <w:p w:rsidR="0003472F" w:rsidRPr="005E1E94" w:rsidRDefault="004D2D59" w:rsidP="004D2D59">
      <w:pPr>
        <w:suppressAutoHyphens/>
        <w:spacing w:line="260" w:lineRule="atLeast"/>
        <w:ind w:left="709" w:hanging="709"/>
        <w:jc w:val="both"/>
        <w:rPr>
          <w:rFonts w:cs="Arial"/>
          <w:szCs w:val="20"/>
          <w:lang w:eastAsia="ar-SA"/>
        </w:rPr>
      </w:pPr>
      <w:r w:rsidRPr="005E1E94">
        <w:rPr>
          <w:rFonts w:cs="Arial"/>
          <w:szCs w:val="20"/>
          <w:lang w:eastAsia="ar-SA"/>
        </w:rPr>
        <w:t xml:space="preserve">– </w:t>
      </w:r>
      <w:r w:rsidRPr="005E1E94">
        <w:rPr>
          <w:rFonts w:cs="Arial"/>
          <w:szCs w:val="20"/>
          <w:lang w:eastAsia="ar-SA"/>
        </w:rPr>
        <w:tab/>
      </w:r>
      <w:r w:rsidR="0003472F" w:rsidRPr="005E1E94">
        <w:rPr>
          <w:rFonts w:cs="Arial"/>
          <w:szCs w:val="20"/>
          <w:lang w:eastAsia="ar-SA"/>
        </w:rPr>
        <w:t>stanje trdnih goriv (da so brez kemičnih primesi in premazov; vlažnost drv) in primernost njihovega skladiščenja.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sl-SI"/>
        </w:rPr>
        <w:lastRenderedPageBreak/>
        <w:t>Izvajalci dimnikarskih storitev bodo informirali uporabnike dimnikarskih storitev o energetski učinkovitosti malih kurilnih naprav in svetovali glede izbire, vzdrževanja in uporabe malih kurilnih naprav in z njimi povezanih dimovodnih naprav, zračnikov in pomožnih naprav.</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Izvajalci dimnikarskih storitev kot sestavni del svoje dejavnosti svetujejo občanom glede uporabe malih kurilnih naprav, vključno s pregledom kakovosti in meritvami vlažnosti lesne biomase ter posebnim poudarkom na preprečevanju kurjenja vlažnih drv. Ob morebitnih manjših pomanjkljivostih na napravah in gorivu bodo občanom dana priporočila in navodila, kako jih odpraviti, da bodo doseženi boljši izkoristek goriva, manjši izpusti delcev in večja varnost uporabe kurilnih naprav. Ministrstvo, pristojno za okolje, bo organiziralo dodatno izobraževanje vseh izvajalcev dimnikarskih storitev, zagotovilo zgibanke in finančno pokritje dodatnih stroškov izvajalcev dimnikarskih storitev.</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Ministrstvo, pristojno za okolje, bo v letu 2017 vsem izvajalcem dimnikarskih storitev zagotovilo merilnike vlažnosti drv.</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Izvajalci dimnikarskih storitev bodo ob vsakem opravljanju storitev gospodinjstvu ponudili meritev vlažnosti drv, v vsakem primeru pa jo morajo opraviti na zahtevo gospodinjstva.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Izvajalci dimnikarskih storitev bodo ob opravljenih storitvah, če bodo izmerili, da ima mala kurilna naprava majhen izkoristek in prevelike izpuste, gospodinjstvom svetovali zamenjavo naprave s sodobnejšo in jih seznanili z možnostjo dodatne finančne spodbude za zamenjavo zastarelih malih kurilnih naprav, ki jo zagotavlja</w:t>
      </w:r>
      <w:r w:rsidR="00854213" w:rsidRPr="005E1E94">
        <w:rPr>
          <w:rFonts w:cs="Arial"/>
          <w:szCs w:val="20"/>
          <w:lang w:eastAsia="ar-SA"/>
        </w:rPr>
        <w:t xml:space="preserve"> </w:t>
      </w:r>
      <w:r w:rsidRPr="005E1E94">
        <w:rPr>
          <w:rFonts w:cs="Arial"/>
          <w:szCs w:val="20"/>
          <w:lang w:eastAsia="ar-SA"/>
        </w:rPr>
        <w:t>država na območjih preseganj prek razpisov Eko sklada po odlokih o načrtu za kakovost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Občinska uprava bo zagotovila promocijo svetovanja izvajalcev dimnikarskih storitev v občinskih sredstvih javnega obveščanja.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Ocenjuje se, da je glede na sedanje stanje s pravilnim vzdrževanjem naprav in uporabo zračno suhe biomase tehnično mogoče zmanjšati izpuste delcev iz obstoječih malih kurilnih naprav v povprečju za 50 %, porabo goriva pa za 15 %. Cilj je, da v treh letih z izobraževanjem in o</w:t>
      </w:r>
      <w:r w:rsidR="00FE1EED" w:rsidRPr="005E1E94">
        <w:rPr>
          <w:rFonts w:cs="Arial"/>
          <w:szCs w:val="20"/>
          <w:lang w:eastAsia="ar-SA"/>
        </w:rPr>
        <w:t>zaveščanjem občanov dosežemo 20</w:t>
      </w:r>
      <w:r w:rsidR="00D05AE5" w:rsidRPr="005E1E94">
        <w:rPr>
          <w:rFonts w:cs="Arial"/>
          <w:szCs w:val="20"/>
          <w:lang w:eastAsia="ar-SA"/>
        </w:rPr>
        <w:t>-odstotno</w:t>
      </w:r>
      <w:r w:rsidR="004D2D59" w:rsidRPr="005E1E94">
        <w:rPr>
          <w:rFonts w:cs="Arial"/>
          <w:szCs w:val="20"/>
          <w:lang w:eastAsia="ar-SA"/>
        </w:rPr>
        <w:t xml:space="preserve"> </w:t>
      </w:r>
      <w:r w:rsidRPr="005E1E94">
        <w:rPr>
          <w:rFonts w:cs="Arial"/>
          <w:szCs w:val="20"/>
          <w:lang w:eastAsia="ar-SA"/>
        </w:rPr>
        <w:t xml:space="preserve">zmanjšanje emisij trdnih delcev iz malih kurilnih naprav na trdno gorivo ter hkrati zmanjšamo porabo trdnih goriv za 10 % samo s tem ukrepom.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Nosilci ukrepa: država, občina, izvajalci dimnikarske javne službe.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4.1.2.3 Izobraževanje in vzpostavitev posebnega spletnega mesta za umno uporabo lesne biomase kot goriva v malih kurilnih napravah</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Ministrstvo, pristojno za okolje, v sodelovanju z ministrstvom, pristojnim za gospodarstvo, in ministrstvom, pristojnim za gozdarstvo, vzpostavi, vzdržuje in izboljšuje odzivno spletno mesto za umno uporabo lesne biomase kot goriva v malih kurilnih napravah. Občina vzpostavi povezavo na spletno stran tega ministrstva.</w:t>
      </w:r>
    </w:p>
    <w:p w:rsidR="0003472F" w:rsidRPr="005E1E94" w:rsidRDefault="0003472F" w:rsidP="0003472F">
      <w:pPr>
        <w:suppressAutoHyphens/>
        <w:spacing w:line="240" w:lineRule="auto"/>
        <w:ind w:left="720"/>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Za uspešno uporabo informacij s spletnih mest se izvaja promocija spletnega mesta,</w:t>
      </w:r>
      <w:r w:rsidR="004D2D59" w:rsidRPr="005E1E94">
        <w:rPr>
          <w:rFonts w:cs="Arial"/>
          <w:szCs w:val="20"/>
          <w:lang w:eastAsia="ar-SA"/>
        </w:rPr>
        <w:t xml:space="preserve"> </w:t>
      </w:r>
      <w:r w:rsidRPr="005E1E94">
        <w:rPr>
          <w:rFonts w:cs="Arial"/>
          <w:szCs w:val="20"/>
          <w:lang w:eastAsia="ar-SA"/>
        </w:rPr>
        <w:t>informacije pa se lahko sporočajo gospodinjstvom tudi na druge načine. Občina pred vsako kurilno sezono na krajevno primeren način oglašuje spletno mesto in v sodelovanju z ministrstvom, pristojnim za okolje, po svoji oceni na podlagi vsebin s spletnega mesta v gospodinjstva dostavlja ustrezna tiskana gradiva.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Ministrstvo, pristojno za okolje, pred začetkom kurilne sezone in v posebnem obdobju možnega poslabšanja kakovosti zraka v okviru napovedi objavi tudi informacijo o pomembnosti pravilne uporabe lesne biomase kot goriva v malih kurilnih napravah in o drugih ukrepih, ki zmanjšujejo izpuste.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država, občina.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4.1.2.4 Izvajanje poostrenega nadzora nad kurjenjem odpadkov v malih kurilnih napravah</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lastRenderedPageBreak/>
        <w:t>Država izvaja poostren nadzor nad kurjenjem gorljivih odpadkov v malih kurilnih napravah. V ta namen bo povečala učinkovitost delovanja dimnikarske službe za izvajanje tega ukrepa in izboljšala sistem za izvedbo ukrepa.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Ministrstvo, pristojno za okolje, bo v enem letu od sprejetja tega odloka pripravilo vse potrebne predpise in zagotovilo učinkovit sistem za nadzor ob sumu kurjenja gorljivih odpadkov v mali kurilni napravi.</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Ministrstvo, pristojno za okolje, bo v enem letu od sprejetja tega odloka povečalo odzivnost ob prijavah suma kurjenja gorljivih odpadkov v malih kurilnih napravah.</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Inšpektorat, pristojen za okolje, ob začetku kurilne sezone, enkrat v kurilni sezoni in enkrat izven kurilne sezone izvaja povečano število poostrenih nadzorov. Pri tem sodeluje tudi z ministrstvom, pristojnim za zdravje, tako, da ob ugotovljenih kršitvah intenzivno in sprotno komunicira z javnostjo, da se take kršitve v celoti odpravijo.</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bCs/>
          <w:szCs w:val="20"/>
          <w:lang w:eastAsia="ar-SA"/>
        </w:rPr>
        <w:t>Nosilka ukrepa:</w:t>
      </w:r>
      <w:r w:rsidRPr="005E1E94">
        <w:rPr>
          <w:rFonts w:cs="Arial"/>
          <w:szCs w:val="20"/>
          <w:lang w:eastAsia="ar-SA"/>
        </w:rPr>
        <w:t xml:space="preserve"> </w:t>
      </w:r>
      <w:r w:rsidRPr="005E1E94">
        <w:rPr>
          <w:rFonts w:cs="Arial"/>
          <w:bCs/>
          <w:szCs w:val="20"/>
          <w:lang w:eastAsia="ar-SA"/>
        </w:rPr>
        <w:t>država.</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4.1.2.5 Zagotavljanje kakovosti lesnih goriv v malih kurilnih napravah prek skupne spletne platforme</w:t>
      </w:r>
    </w:p>
    <w:p w:rsidR="0003472F" w:rsidRPr="005E1E94" w:rsidRDefault="0003472F" w:rsidP="0003472F">
      <w:pPr>
        <w:suppressAutoHyphens/>
        <w:spacing w:line="240" w:lineRule="auto"/>
        <w:jc w:val="both"/>
        <w:rPr>
          <w:rFonts w:cs="Arial"/>
          <w:szCs w:val="20"/>
          <w:highlight w:val="yellow"/>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Država vzpostavi platformo za trženje lesnih goriv v Sloveniji. Platformo vzpostavi in upravlja Gozdarski inštitut Slovenije.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Gozdarski inštitut Slovenije</w:t>
      </w:r>
      <w:r w:rsidRPr="005E1E94" w:rsidDel="00474FED">
        <w:rPr>
          <w:rFonts w:cs="Arial"/>
          <w:szCs w:val="20"/>
          <w:lang w:eastAsia="ar-SA"/>
        </w:rPr>
        <w:t xml:space="preserve"> </w:t>
      </w:r>
      <w:r w:rsidRPr="005E1E94">
        <w:rPr>
          <w:rFonts w:cs="Arial"/>
          <w:szCs w:val="20"/>
          <w:lang w:eastAsia="ar-SA"/>
        </w:rPr>
        <w:t>bo vzpostavil tudi posebno spletno stran, kjer bodo vsi ponudniki lesne biomase ponujali svoje produkte. Na spletnih straneh bodo objavljene tudi dobre prakse o kakovosti goriv in informacije glede priprave in prodaje lesne biomase za ogrevanje (tehnologije, varnost, analize, napovedi, potrebe lesne industrije, stanje in zdravje gozdov, tržna poročila in napovedi ipd.).</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Nosilka ukrepa: država.</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i/>
          <w:szCs w:val="20"/>
          <w:lang w:eastAsia="ar-SA"/>
        </w:rPr>
      </w:pPr>
      <w:r w:rsidRPr="005E1E94">
        <w:rPr>
          <w:rFonts w:cs="Arial"/>
          <w:bCs/>
          <w:i/>
          <w:szCs w:val="20"/>
          <w:lang w:eastAsia="ar-SA"/>
        </w:rPr>
        <w:t>4.1.2.6 Vzpostavitev in delovanje mobilnega predstavitvenega centra za kurjenje v malih kurilnih napravah</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bCs/>
          <w:szCs w:val="20"/>
          <w:lang w:eastAsia="ar-SA"/>
        </w:rPr>
        <w:t>Država bo v letih 2017 in 2018 vzpostavila mobilni predstavitveni center za kurjenje v malih kurilnih napravah (v nadalj</w:t>
      </w:r>
      <w:r w:rsidR="004D2D59" w:rsidRPr="005E1E94">
        <w:rPr>
          <w:rFonts w:cs="Arial"/>
          <w:bCs/>
          <w:szCs w:val="20"/>
          <w:lang w:eastAsia="ar-SA"/>
        </w:rPr>
        <w:t>njem besedilu</w:t>
      </w:r>
      <w:r w:rsidRPr="005E1E94">
        <w:rPr>
          <w:rFonts w:cs="Arial"/>
          <w:bCs/>
          <w:szCs w:val="20"/>
          <w:lang w:eastAsia="ar-SA"/>
        </w:rPr>
        <w:t>: MPCMKN) s ciljem celovitega prikaza pravilne priprave drv in pravilnega kurjenja v mali kurilni napravi. S prikazom v fizični in digitalni obliki bodo zdajšnji in prihodnji uporabniki malih kurilnih naprav pridobili potrebna znanja in informacije za gospodarno in okolju prijazno uporabo malih kurilnih naprav.</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Država bo v sodelovanju z občino zagotavljala, da bo MPCMKN deloval v celotni občini s poudarkom na pravilni pripravi drv v zimsko-pomladanskih mesecih in za pravilno kurjenje v malih kurilnih napravah v mesecih pred začetkom kurilne sezone.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država, občina.</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i/>
          <w:szCs w:val="20"/>
          <w:lang w:eastAsia="ar-SA"/>
        </w:rPr>
      </w:pPr>
      <w:r w:rsidRPr="005E1E94">
        <w:rPr>
          <w:rFonts w:cs="Arial"/>
          <w:bCs/>
          <w:i/>
          <w:szCs w:val="20"/>
          <w:lang w:eastAsia="ar-SA"/>
        </w:rPr>
        <w:t>4.1.2.7 Vzpostavitev in delovanje regijskega energetskega poligona v Novem mestu</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bCs/>
          <w:szCs w:val="20"/>
          <w:lang w:eastAsia="ar-SA"/>
        </w:rPr>
        <w:t xml:space="preserve">Država bo v sodelovanju z izobraževalnim sistemom spodbujala vzpostavitev regijskega energetskega poligona, ki bo usmerjen v najsodobnejše rešitve za področje obnovljivih virov energije in učinkovite rabe energije v povezavi z doseganjem ciljev varstva zraka po tem odloku.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Nosilka ukrepa: država.</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i/>
          <w:szCs w:val="20"/>
          <w:lang w:eastAsia="ar-SA"/>
        </w:rPr>
      </w:pPr>
      <w:r w:rsidRPr="005E1E94">
        <w:rPr>
          <w:rFonts w:cs="Arial"/>
          <w:bCs/>
          <w:i/>
          <w:szCs w:val="20"/>
          <w:lang w:eastAsia="ar-SA"/>
        </w:rPr>
        <w:t xml:space="preserve">4.1.2.8 Sanitarno čiščenje slovenskih gozdov in uporaba še uporabne lesne biomase kot trdno gorivo v kotlovnicah daljinskega ogrevanja </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bCs/>
          <w:szCs w:val="20"/>
          <w:lang w:eastAsia="ar-SA"/>
        </w:rPr>
        <w:t xml:space="preserve">Eden od virov slabše kakovosti lesne biomase so zaradi bolezni ali lokalnih ujm podrta ali poškodovana drevesa v gozdovih, ki jih lastniki gozdov ne pospravijo pravočasno, nato pa se </w:t>
      </w:r>
      <w:r w:rsidRPr="005E1E94">
        <w:rPr>
          <w:rFonts w:cs="Arial"/>
          <w:bCs/>
          <w:szCs w:val="20"/>
          <w:lang w:eastAsia="ar-SA"/>
        </w:rPr>
        <w:lastRenderedPageBreak/>
        <w:t>vseeno uporabijo kot kurivo slabše kakovosti (premalo sušeno in »okuženo« z glivami). Drevesa, ki trajno ostanejo v gozdu, so vir novih okužb (kostanj, jesen, lubadar na iglavcih ipd.).</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bCs/>
          <w:szCs w:val="20"/>
          <w:lang w:eastAsia="ar-SA"/>
        </w:rPr>
        <w:t>Država in občina bosta v sodelovanju z gozdarskim sektorjem, lastniki gozdov in javnimi podjetji s področja oskrbe s toplotno energijo načrtovali, organizirali in izvajali nekajletne aktivnosti, da se bo les, ki ima še potrebno kurilno vrednost, v celoti pospravil in uporabil kot gorivo v kotlovnicah daljinskega ogrevanja.</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bCs/>
          <w:szCs w:val="20"/>
          <w:lang w:eastAsia="ar-SA"/>
        </w:rPr>
        <w:t>Les, ki se bo uporabil kot kurivo, bo po predhodni preverbi možnosti izrabe</w:t>
      </w:r>
      <w:r w:rsidR="004D2D59" w:rsidRPr="005E1E94">
        <w:rPr>
          <w:rFonts w:cs="Arial"/>
          <w:bCs/>
          <w:szCs w:val="20"/>
          <w:lang w:eastAsia="ar-SA"/>
        </w:rPr>
        <w:t xml:space="preserve"> </w:t>
      </w:r>
      <w:r w:rsidRPr="005E1E94">
        <w:rPr>
          <w:rFonts w:cs="Arial"/>
          <w:bCs/>
          <w:szCs w:val="20"/>
          <w:lang w:eastAsia="ar-SA"/>
        </w:rPr>
        <w:t>uporabljen v kurilnicah na lesno biomaso.</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szCs w:val="20"/>
          <w:lang w:eastAsia="ar-SA"/>
        </w:rPr>
        <w:t>Nosilki ukrepa: država, občina.</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i/>
          <w:szCs w:val="20"/>
          <w:lang w:eastAsia="ar-SA"/>
        </w:rPr>
      </w:pPr>
      <w:r w:rsidRPr="005E1E94">
        <w:rPr>
          <w:rFonts w:cs="Arial"/>
          <w:bCs/>
          <w:i/>
          <w:szCs w:val="20"/>
          <w:lang w:eastAsia="ar-SA"/>
        </w:rPr>
        <w:t xml:space="preserve">4.1.2.9 Obvladovanje nenadnih velikih presežkov lesne biomase po ujmah in izbruhih bolezni v gozdovih </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bCs/>
          <w:szCs w:val="20"/>
          <w:lang w:eastAsia="ar-SA"/>
        </w:rPr>
        <w:t>Zaradi nenadnih ujm (žledolomi, viharji, plazovi) in občasnih obolelosti gozdov (lubadar, kostanjev rak, šiškarica in druge) je pričakovati dokaj redno zagotavljanje lesa nizkega cenovnega razreda, ki ga je mogoče predelati v lesne polproizvode (iverka, papirna »kaša« itd.). En del te lesne mase ni več uporaben niti za takšno predelavo, ampak je primeren samo za lesno biomaso za kurjenje v kurilnih napravah.</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bCs/>
          <w:szCs w:val="20"/>
          <w:lang w:eastAsia="ar-SA"/>
        </w:rPr>
        <w:t>Cilj je, da se za lesnopredelovalno industrijo porabi večina tega lesa, preostali del lesa in mehanski ostanki od spravila lesa pa se uporabijo kot kurivo v kotlovnicah daljinskega ogrevanja.</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bCs/>
          <w:szCs w:val="20"/>
          <w:lang w:eastAsia="ar-SA"/>
        </w:rPr>
        <w:t>Država in občina bosta v sodelovanju z gozdarskim sektorjem, lastniki gozdov in javnimi podjetji s področja oskrbe s toplotno energijo načrtovali, organizirali in izvajali nekajletne aktivnosti »pospravljanja« poškodovanega lesa kot odgovor na ujme in bolezni.</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bCs/>
          <w:szCs w:val="20"/>
          <w:lang w:eastAsia="ar-SA"/>
        </w:rPr>
        <w:t>Les, ki se bo uporabil za kurivo, bo po predhodni preverbi možnosti izrabe uporabljen v kurilnicah na lesno biomaso.</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szCs w:val="20"/>
          <w:lang w:eastAsia="ar-SA"/>
        </w:rPr>
        <w:t>Nosilci ukrepa: država, občina, Zavod za gozdove Slovenije.</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i/>
          <w:szCs w:val="20"/>
          <w:lang w:eastAsia="ar-SA"/>
        </w:rPr>
      </w:pPr>
      <w:r w:rsidRPr="005E1E94">
        <w:rPr>
          <w:rFonts w:cs="Arial"/>
          <w:bCs/>
          <w:i/>
          <w:szCs w:val="20"/>
          <w:lang w:eastAsia="ar-SA"/>
        </w:rPr>
        <w:t>4.1.2.10 Uporaba zelenih sekancev za ogrevanje v skupinskih kurilnih napravah</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Za proizvodnjo toplote in/ali elektrike v večjih sistemih se lahko kot energent uporabljajo zeleni lesni sekanci. To so sekanci, ki imajo večji delež listov in iglic ter drobne vejevine. Vsebnost vode je večja (w</w:t>
      </w:r>
      <w:r w:rsidR="004D2D59" w:rsidRPr="005E1E94">
        <w:rPr>
          <w:rFonts w:cs="Arial"/>
          <w:szCs w:val="20"/>
          <w:lang w:eastAsia="ar-SA"/>
        </w:rPr>
        <w:t> </w:t>
      </w:r>
      <w:r w:rsidRPr="005E1E94">
        <w:rPr>
          <w:rFonts w:cs="Arial"/>
          <w:szCs w:val="20"/>
          <w:lang w:eastAsia="ar-SA"/>
        </w:rPr>
        <w:t xml:space="preserve">% &gt; 50 %), večji je tudi delež fine frakcije. Kot surovina za izdelavo zelenih lesnih sekancev se uporabljajo predvsem sečni ostanki (vejevina, vrhači). Ekonomičnost izdelave zelenih lesnih sekancev je večinoma odvisna od tehnologije sečnje in spravila. V Sloveniji ostaja velik del sečnih ostankov neizkoriščen, glavni vzrok pa so predvsem stroški zbiranja in izdelave ter nerazvit trg s takimi sekanci. V Sloveniji namreč ni večjega odjemalca zelenih sekancev, za razvoj domačega trga pa ni dovolj samo razvoj povpraševanja, potrebni sta tudi analiza tehnoloških rešitev in ocena realnih stroškov proizvodnje, torej ocena ekonomičnosti celotne verige (od gozda do končnega skladišča). Praviloma so zeleni sekanci najcenejša oblika lesnih goriv, ki je primerna le za uporabo v večjih energetskih sistemih.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bCs/>
          <w:szCs w:val="20"/>
          <w:lang w:eastAsia="ar-SA"/>
        </w:rPr>
        <w:t>Les, ki se bo uporabil za kurivo, bo po predhodni preverbi možnosti izrabe uporabljen v kurilnicah na lesno biomaso.</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država, občina.</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
          <w:bCs/>
          <w:szCs w:val="20"/>
          <w:lang w:eastAsia="ar-SA"/>
        </w:rPr>
      </w:pPr>
      <w:r w:rsidRPr="005E1E94">
        <w:rPr>
          <w:rFonts w:cs="Arial"/>
          <w:b/>
          <w:bCs/>
          <w:szCs w:val="20"/>
          <w:lang w:eastAsia="ar-SA"/>
        </w:rPr>
        <w:t xml:space="preserve">4.1.3 Horizontalni ukrepi </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4.1.3.1 Lokalni energetski koncept</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Lokalni energetski koncept in odlok o načrtu kakovosti zraka se izvajata usklajeno.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lastRenderedPageBreak/>
        <w:t>Nosilka ukrepa: občina.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 xml:space="preserve">4.1.3.2 Informiranje glede zmanjševanja toplotnih izgub stavb in spodbujanje takega zmanjševanja </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Z zmanjševanjem toplotnih izgub stavb se zmanjšuje potreba po toploti za ogrevanje, sorazmerno s tem se zmanjšujejo tudi emisije onesnaževal zaradi ogrevanja. Energetska prenova stavb je glavni dolgoročni ukrep za zmanjšanje onesnaženosti zraka.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Energetska prenova stavb se lahko spodbuja s subvencijami države. </w:t>
      </w:r>
    </w:p>
    <w:p w:rsidR="0003472F" w:rsidRPr="005E1E94" w:rsidRDefault="0003472F" w:rsidP="0003472F">
      <w:pPr>
        <w:suppressAutoHyphens/>
        <w:spacing w:line="240" w:lineRule="auto"/>
        <w:jc w:val="both"/>
        <w:rPr>
          <w:rFonts w:cs="Arial"/>
          <w:szCs w:val="20"/>
          <w:highlight w:val="cyan"/>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Občina bo zagotavljala prostore in delovno opremo za dejavnosti energetske svetovalne službe ENSVET. Delo ENSVET-a se bo okrepilo in nadgradilo z obveščanjem občanov o možnosti brezplačnih energetskih nasvetov, s pridobivanjem informacij o nepovratnih sredstvih in posojilih, ki jih </w:t>
      </w:r>
      <w:r w:rsidR="00AF0329" w:rsidRPr="005E1E94">
        <w:rPr>
          <w:rFonts w:cs="Arial"/>
          <w:szCs w:val="20"/>
          <w:lang w:eastAsia="ar-SA"/>
        </w:rPr>
        <w:t>Eko sklad</w:t>
      </w:r>
      <w:r w:rsidRPr="005E1E94">
        <w:rPr>
          <w:rFonts w:cs="Arial"/>
          <w:szCs w:val="20"/>
          <w:lang w:eastAsia="ar-SA"/>
        </w:rPr>
        <w:t xml:space="preserve"> v okviru svojih dejavnosti namenja za zmanjševanje toplotnih izgub stavb.</w:t>
      </w:r>
    </w:p>
    <w:p w:rsidR="0003472F" w:rsidRPr="005E1E94" w:rsidRDefault="0003472F" w:rsidP="0003472F">
      <w:pPr>
        <w:suppressAutoHyphens/>
        <w:spacing w:line="240" w:lineRule="auto"/>
        <w:jc w:val="both"/>
        <w:rPr>
          <w:rFonts w:cs="Arial"/>
          <w:szCs w:val="20"/>
          <w:highlight w:val="cyan"/>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bCs/>
          <w:szCs w:val="20"/>
          <w:lang w:eastAsia="ar-SA"/>
        </w:rPr>
        <w:t>Nosilci ukrepa: država, občina, ENSVET.</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i/>
          <w:szCs w:val="20"/>
          <w:lang w:eastAsia="ar-SA"/>
        </w:rPr>
        <w:t>4.1.3.3 Izvaja se energetska prenova objektov v občinski lasti.</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ima v vseh svojih objektih že vpeljano energetsko knjigovodstvo. Izdelane so tudi energetske izkaznice za večino javnih objektov, ki imajo več kot 50 m</w:t>
      </w:r>
      <w:r w:rsidRPr="005E1E94">
        <w:rPr>
          <w:rFonts w:cs="Arial"/>
          <w:szCs w:val="20"/>
          <w:vertAlign w:val="superscript"/>
          <w:lang w:eastAsia="ar-SA"/>
        </w:rPr>
        <w:t>2</w:t>
      </w:r>
      <w:r w:rsidRPr="005E1E94">
        <w:rPr>
          <w:rFonts w:cs="Arial"/>
          <w:szCs w:val="20"/>
          <w:lang w:eastAsia="ar-SA"/>
        </w:rPr>
        <w:t xml:space="preserve"> ogrevalne površine.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Na podlagi analiz in energetskih pregledov je za 27 javnih objektov in en stanovanjski objekt v občinski lasti pripravljen poseben projekt energetske prenove s prednostno izvedbo prenove do konca leta 2019.</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bCs/>
          <w:szCs w:val="20"/>
          <w:lang w:eastAsia="ar-SA"/>
        </w:rPr>
        <w:t>Nosilki ukrepa: občina, država.</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4.1.3.4 Natančna evidenca malih kurilnih naprav</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Izvajalci dimnikarskih storitev sporočajo evidence kurilnih naprav in izmerjenih vrednostih emisij dimnih plinov (vrsta, tip, starost, moč kurilne naprave, rezultati meritev dimnih plinov, vrsta goriva, vlažnost drv itd.) v poseben spletni program</w:t>
      </w:r>
      <w:r w:rsidR="004D2D59" w:rsidRPr="005E1E94">
        <w:rPr>
          <w:rFonts w:cs="Arial"/>
          <w:szCs w:val="20"/>
          <w:lang w:eastAsia="ar-SA"/>
        </w:rPr>
        <w:t xml:space="preserve"> </w:t>
      </w:r>
      <w:r w:rsidRPr="005E1E94">
        <w:rPr>
          <w:rFonts w:cs="Arial"/>
          <w:szCs w:val="20"/>
          <w:lang w:eastAsia="ar-SA"/>
        </w:rPr>
        <w:t>(EviDim). Država izvede povezljivost evidenc o nepremičninah Geodetske uprave Republike Slovenije, evidenc kurilnih naprav in evidenc o energetskih izkaznicah stavb.</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Država zagotovi, da so ti podatki neposredno dostopni tudi občinam.</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bCs/>
          <w:szCs w:val="20"/>
          <w:lang w:eastAsia="ar-SA"/>
        </w:rPr>
        <w:t>Nosilci ukrepa: država, izvajalci dimnikarskih storitev.</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szCs w:val="20"/>
        </w:rPr>
      </w:pPr>
    </w:p>
    <w:p w:rsidR="0003472F" w:rsidRPr="005E1E94" w:rsidRDefault="0003472F" w:rsidP="0003472F">
      <w:pPr>
        <w:suppressAutoHyphens/>
        <w:spacing w:line="240" w:lineRule="auto"/>
        <w:jc w:val="both"/>
        <w:rPr>
          <w:rFonts w:cs="Arial"/>
          <w:b/>
          <w:szCs w:val="20"/>
          <w:lang w:eastAsia="ar-SA"/>
        </w:rPr>
      </w:pPr>
      <w:r w:rsidRPr="005E1E94">
        <w:rPr>
          <w:rFonts w:cs="Arial"/>
          <w:b/>
          <w:szCs w:val="20"/>
          <w:lang w:eastAsia="ar-SA"/>
        </w:rPr>
        <w:t xml:space="preserve">4.2 Ukrepi na področju prometa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szCs w:val="20"/>
          <w:lang w:eastAsia="ar-SA"/>
        </w:rPr>
      </w:pPr>
      <w:r w:rsidRPr="005E1E94">
        <w:rPr>
          <w:rFonts w:cs="Arial"/>
          <w:b/>
          <w:szCs w:val="20"/>
          <w:lang w:eastAsia="ar-SA"/>
        </w:rPr>
        <w:t xml:space="preserve">Ukrepi na področju prometa prednostno temeljijo na prehodu (in vračanju) k trajnostni mobilnosti. Pri uporabi motorjev z notranjim izgorevanjem se spodbuja zamenjava takšnih motorjev z motorji brez izpustov ali z minimalnimi izpusti delcev ter k povečevanju učinkovitosti vseh vrst prometa.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pacing w:line="240" w:lineRule="auto"/>
        <w:jc w:val="both"/>
        <w:rPr>
          <w:rFonts w:cs="Arial"/>
          <w:color w:val="000000"/>
          <w:szCs w:val="20"/>
        </w:rPr>
      </w:pPr>
    </w:p>
    <w:p w:rsidR="0003472F" w:rsidRPr="005E1E94" w:rsidRDefault="0003472F" w:rsidP="0003472F">
      <w:pPr>
        <w:spacing w:line="240" w:lineRule="auto"/>
        <w:jc w:val="both"/>
        <w:rPr>
          <w:rFonts w:cs="Arial"/>
          <w:b/>
          <w:i/>
          <w:szCs w:val="20"/>
        </w:rPr>
      </w:pPr>
      <w:r w:rsidRPr="005E1E94">
        <w:rPr>
          <w:rFonts w:cs="Arial"/>
          <w:b/>
          <w:i/>
          <w:szCs w:val="20"/>
        </w:rPr>
        <w:t>4.2.1 Spodbujanje trajnostnega prevoza na ravni mesta</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szCs w:val="20"/>
        </w:rPr>
      </w:pPr>
      <w:r w:rsidRPr="005E1E94">
        <w:rPr>
          <w:rFonts w:cs="Arial"/>
          <w:szCs w:val="20"/>
        </w:rPr>
        <w:t>Občina izvaja Celostno prometno strategijo mesta Novo mesto ter sprejeti načrt trajnostne mobilnosti na območju mesta Novo mesto. Prednostni ukrepi so:</w:t>
      </w:r>
    </w:p>
    <w:p w:rsidR="0003472F" w:rsidRPr="005E1E94" w:rsidRDefault="0003472F" w:rsidP="004D2D59">
      <w:pPr>
        <w:numPr>
          <w:ilvl w:val="0"/>
          <w:numId w:val="26"/>
        </w:numPr>
        <w:suppressAutoHyphens/>
        <w:spacing w:line="240" w:lineRule="auto"/>
        <w:ind w:hanging="720"/>
        <w:jc w:val="both"/>
        <w:rPr>
          <w:rFonts w:cs="Arial"/>
          <w:szCs w:val="20"/>
        </w:rPr>
      </w:pPr>
      <w:r w:rsidRPr="005E1E94">
        <w:rPr>
          <w:rFonts w:cs="Arial"/>
          <w:szCs w:val="20"/>
        </w:rPr>
        <w:t>spodbujanje kolesarjenja z umestitvijo novih kolesarskih stez in prometa za pešce na vseh ravneh,</w:t>
      </w:r>
    </w:p>
    <w:p w:rsidR="0003472F" w:rsidRPr="005E1E94" w:rsidRDefault="0003472F" w:rsidP="004D2D59">
      <w:pPr>
        <w:numPr>
          <w:ilvl w:val="0"/>
          <w:numId w:val="26"/>
        </w:numPr>
        <w:suppressAutoHyphens/>
        <w:spacing w:line="240" w:lineRule="auto"/>
        <w:ind w:hanging="720"/>
        <w:jc w:val="both"/>
        <w:rPr>
          <w:rFonts w:cs="Arial"/>
          <w:szCs w:val="20"/>
        </w:rPr>
      </w:pPr>
      <w:r w:rsidRPr="005E1E94">
        <w:rPr>
          <w:rFonts w:cs="Arial"/>
          <w:szCs w:val="20"/>
        </w:rPr>
        <w:t>izboljšanje sistema mestnega potniškega prometa (kakovostne storitve, prestopne točke, informiranje, zagotavljanje varnosti),</w:t>
      </w:r>
    </w:p>
    <w:p w:rsidR="0003472F" w:rsidRPr="005E1E94" w:rsidRDefault="0003472F" w:rsidP="004D2D59">
      <w:pPr>
        <w:numPr>
          <w:ilvl w:val="0"/>
          <w:numId w:val="26"/>
        </w:numPr>
        <w:suppressAutoHyphens/>
        <w:spacing w:line="240" w:lineRule="auto"/>
        <w:ind w:hanging="720"/>
        <w:jc w:val="both"/>
        <w:rPr>
          <w:rFonts w:cs="Arial"/>
          <w:szCs w:val="20"/>
        </w:rPr>
      </w:pPr>
      <w:r w:rsidRPr="005E1E94">
        <w:rPr>
          <w:rFonts w:cs="Arial"/>
          <w:szCs w:val="20"/>
        </w:rPr>
        <w:t>izboljšanje infrastrukture za invalide, da jim postane mestni potniški promet fizično dostopen,</w:t>
      </w:r>
    </w:p>
    <w:p w:rsidR="0003472F" w:rsidRPr="005E1E94" w:rsidRDefault="0003472F" w:rsidP="004D2D59">
      <w:pPr>
        <w:numPr>
          <w:ilvl w:val="0"/>
          <w:numId w:val="26"/>
        </w:numPr>
        <w:suppressAutoHyphens/>
        <w:spacing w:line="240" w:lineRule="auto"/>
        <w:ind w:hanging="720"/>
        <w:jc w:val="both"/>
        <w:rPr>
          <w:rFonts w:cs="Arial"/>
          <w:szCs w:val="20"/>
        </w:rPr>
      </w:pPr>
      <w:r w:rsidRPr="005E1E94">
        <w:rPr>
          <w:rFonts w:cs="Arial"/>
          <w:szCs w:val="20"/>
        </w:rPr>
        <w:lastRenderedPageBreak/>
        <w:t xml:space="preserve">izboljšanje dostopnosti šol, vrtcev, bolnišnice, </w:t>
      </w:r>
    </w:p>
    <w:p w:rsidR="0003472F" w:rsidRPr="005E1E94" w:rsidRDefault="0003472F" w:rsidP="004D2D59">
      <w:pPr>
        <w:numPr>
          <w:ilvl w:val="0"/>
          <w:numId w:val="26"/>
        </w:numPr>
        <w:suppressAutoHyphens/>
        <w:spacing w:line="240" w:lineRule="auto"/>
        <w:ind w:hanging="720"/>
        <w:jc w:val="both"/>
        <w:rPr>
          <w:rFonts w:cs="Arial"/>
          <w:szCs w:val="20"/>
        </w:rPr>
      </w:pPr>
      <w:r w:rsidRPr="005E1E94">
        <w:rPr>
          <w:rFonts w:cs="Arial"/>
          <w:szCs w:val="20"/>
        </w:rPr>
        <w:t>odprava omejitev gibanja gibalno omejenih oseb na infrastrukturi, javnih površinah in vstopih v javne stavbe in poslovne prostore,</w:t>
      </w:r>
    </w:p>
    <w:p w:rsidR="0003472F" w:rsidRPr="005E1E94" w:rsidRDefault="0003472F" w:rsidP="004D2D59">
      <w:pPr>
        <w:numPr>
          <w:ilvl w:val="0"/>
          <w:numId w:val="26"/>
        </w:numPr>
        <w:suppressAutoHyphens/>
        <w:spacing w:line="240" w:lineRule="auto"/>
        <w:ind w:hanging="720"/>
        <w:jc w:val="both"/>
        <w:rPr>
          <w:rFonts w:cs="Arial"/>
          <w:szCs w:val="20"/>
        </w:rPr>
      </w:pPr>
      <w:r w:rsidRPr="005E1E94">
        <w:rPr>
          <w:rFonts w:cs="Arial"/>
          <w:szCs w:val="20"/>
        </w:rPr>
        <w:t>zagotovitev večje prometne varnosti za šolajočo se mladino,</w:t>
      </w:r>
    </w:p>
    <w:p w:rsidR="0003472F" w:rsidRPr="005E1E94" w:rsidRDefault="0003472F" w:rsidP="004D2D59">
      <w:pPr>
        <w:numPr>
          <w:ilvl w:val="0"/>
          <w:numId w:val="26"/>
        </w:numPr>
        <w:suppressAutoHyphens/>
        <w:spacing w:line="240" w:lineRule="auto"/>
        <w:ind w:hanging="720"/>
        <w:jc w:val="both"/>
        <w:rPr>
          <w:rFonts w:cs="Arial"/>
          <w:szCs w:val="20"/>
        </w:rPr>
      </w:pPr>
      <w:r w:rsidRPr="005E1E94">
        <w:rPr>
          <w:rFonts w:cs="Arial"/>
          <w:szCs w:val="20"/>
        </w:rPr>
        <w:t>zmanjšanje nasprotovanj med različnimi oblikami prometa,</w:t>
      </w:r>
    </w:p>
    <w:p w:rsidR="0003472F" w:rsidRPr="005E1E94" w:rsidRDefault="0003472F" w:rsidP="004D2D59">
      <w:pPr>
        <w:numPr>
          <w:ilvl w:val="0"/>
          <w:numId w:val="26"/>
        </w:numPr>
        <w:suppressAutoHyphens/>
        <w:spacing w:line="240" w:lineRule="auto"/>
        <w:ind w:hanging="720"/>
        <w:jc w:val="both"/>
        <w:rPr>
          <w:rFonts w:cs="Arial"/>
          <w:szCs w:val="20"/>
        </w:rPr>
      </w:pPr>
      <w:r w:rsidRPr="005E1E94">
        <w:rPr>
          <w:rFonts w:cs="Arial"/>
          <w:szCs w:val="20"/>
        </w:rPr>
        <w:t>zmanjšanje negativnega vpliva prometa na zdravje,</w:t>
      </w:r>
    </w:p>
    <w:p w:rsidR="0003472F" w:rsidRPr="005E1E94" w:rsidRDefault="0003472F" w:rsidP="004D2D59">
      <w:pPr>
        <w:numPr>
          <w:ilvl w:val="0"/>
          <w:numId w:val="26"/>
        </w:numPr>
        <w:suppressAutoHyphens/>
        <w:spacing w:line="240" w:lineRule="auto"/>
        <w:ind w:hanging="720"/>
        <w:jc w:val="both"/>
        <w:rPr>
          <w:rFonts w:cs="Arial"/>
          <w:szCs w:val="20"/>
        </w:rPr>
      </w:pPr>
      <w:r w:rsidRPr="005E1E94">
        <w:rPr>
          <w:rFonts w:cs="Arial"/>
          <w:szCs w:val="20"/>
        </w:rPr>
        <w:t>povečanje izbire ciljev potovanj s sistemom mestnega potniškega prometa,</w:t>
      </w:r>
    </w:p>
    <w:p w:rsidR="0003472F" w:rsidRPr="005E1E94" w:rsidRDefault="0003472F" w:rsidP="004D2D59">
      <w:pPr>
        <w:numPr>
          <w:ilvl w:val="0"/>
          <w:numId w:val="26"/>
        </w:numPr>
        <w:suppressAutoHyphens/>
        <w:spacing w:line="240" w:lineRule="auto"/>
        <w:ind w:hanging="720"/>
        <w:jc w:val="both"/>
        <w:rPr>
          <w:rFonts w:cs="Arial"/>
          <w:szCs w:val="20"/>
        </w:rPr>
      </w:pPr>
      <w:r w:rsidRPr="005E1E94">
        <w:rPr>
          <w:rFonts w:cs="Arial"/>
          <w:szCs w:val="20"/>
        </w:rPr>
        <w:t>zmanjšanje oziroma ustavitev rasti obsega cestnega prometa,</w:t>
      </w:r>
    </w:p>
    <w:p w:rsidR="0003472F" w:rsidRPr="005E1E94" w:rsidRDefault="0003472F" w:rsidP="004D2D59">
      <w:pPr>
        <w:numPr>
          <w:ilvl w:val="0"/>
          <w:numId w:val="26"/>
        </w:numPr>
        <w:suppressAutoHyphens/>
        <w:spacing w:line="240" w:lineRule="auto"/>
        <w:ind w:hanging="720"/>
        <w:jc w:val="both"/>
        <w:rPr>
          <w:rFonts w:cs="Arial"/>
          <w:szCs w:val="20"/>
        </w:rPr>
      </w:pPr>
      <w:r w:rsidRPr="005E1E94">
        <w:rPr>
          <w:rFonts w:cs="Arial"/>
          <w:szCs w:val="20"/>
        </w:rPr>
        <w:t xml:space="preserve">urejanje mirujočega prometa. Občina se zavzema za uporabo zbranih parkirnin za ukrepe spodbujanja javnega potniškega prometa in drugih ukrepov za zmanjševanje onesnaženosti zraka, </w:t>
      </w:r>
    </w:p>
    <w:p w:rsidR="0003472F" w:rsidRPr="005E1E94" w:rsidRDefault="0003472F" w:rsidP="004D2D59">
      <w:pPr>
        <w:numPr>
          <w:ilvl w:val="0"/>
          <w:numId w:val="26"/>
        </w:numPr>
        <w:suppressAutoHyphens/>
        <w:spacing w:line="240" w:lineRule="auto"/>
        <w:ind w:hanging="720"/>
        <w:jc w:val="both"/>
        <w:rPr>
          <w:rFonts w:cs="Arial"/>
          <w:szCs w:val="20"/>
        </w:rPr>
      </w:pPr>
      <w:r w:rsidRPr="005E1E94">
        <w:rPr>
          <w:rFonts w:cs="Arial"/>
          <w:szCs w:val="20"/>
        </w:rPr>
        <w:t>razbremenitev prometa v središču mesta z izgradnjo potrebnih obvoznic.</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color w:val="000000"/>
          <w:szCs w:val="20"/>
        </w:rPr>
      </w:pPr>
      <w:r w:rsidRPr="005E1E94">
        <w:rPr>
          <w:rFonts w:cs="Arial"/>
          <w:color w:val="000000"/>
          <w:szCs w:val="20"/>
        </w:rPr>
        <w:t xml:space="preserve">Nosilki ukrepa: </w:t>
      </w:r>
      <w:r w:rsidRPr="005E1E94">
        <w:rPr>
          <w:rFonts w:cs="Arial"/>
          <w:szCs w:val="20"/>
        </w:rPr>
        <w:t xml:space="preserve">občina, država. </w:t>
      </w:r>
    </w:p>
    <w:p w:rsidR="0003472F" w:rsidRPr="005E1E94" w:rsidRDefault="0003472F" w:rsidP="0003472F">
      <w:pPr>
        <w:spacing w:line="240" w:lineRule="auto"/>
        <w:jc w:val="both"/>
        <w:rPr>
          <w:rFonts w:cs="Arial"/>
          <w:color w:val="000000"/>
          <w:szCs w:val="20"/>
        </w:rPr>
      </w:pPr>
    </w:p>
    <w:p w:rsidR="0003472F" w:rsidRPr="005E1E94" w:rsidRDefault="0003472F" w:rsidP="0003472F">
      <w:pPr>
        <w:spacing w:line="240" w:lineRule="auto"/>
        <w:jc w:val="both"/>
        <w:rPr>
          <w:rFonts w:cs="Arial"/>
          <w:color w:val="000000"/>
          <w:szCs w:val="20"/>
        </w:rPr>
      </w:pPr>
    </w:p>
    <w:p w:rsidR="0003472F" w:rsidRPr="005E1E94" w:rsidRDefault="0003472F" w:rsidP="0003472F">
      <w:pPr>
        <w:spacing w:line="240" w:lineRule="auto"/>
        <w:jc w:val="both"/>
        <w:rPr>
          <w:rFonts w:cs="Arial"/>
          <w:b/>
          <w:i/>
          <w:color w:val="000000"/>
          <w:szCs w:val="20"/>
        </w:rPr>
      </w:pPr>
      <w:r w:rsidRPr="005E1E94">
        <w:rPr>
          <w:rFonts w:cs="Arial"/>
          <w:b/>
          <w:i/>
          <w:color w:val="000000"/>
          <w:szCs w:val="20"/>
        </w:rPr>
        <w:t>4.2.2 Izboljšanje</w:t>
      </w:r>
      <w:r w:rsidR="00854213" w:rsidRPr="005E1E94">
        <w:rPr>
          <w:rFonts w:cs="Arial"/>
          <w:b/>
          <w:i/>
          <w:color w:val="000000"/>
          <w:szCs w:val="20"/>
        </w:rPr>
        <w:t xml:space="preserve"> </w:t>
      </w:r>
      <w:r w:rsidRPr="005E1E94">
        <w:rPr>
          <w:rFonts w:cs="Arial"/>
          <w:b/>
          <w:i/>
          <w:color w:val="000000"/>
          <w:szCs w:val="20"/>
        </w:rPr>
        <w:t>mestnega potniškega prometa (MPP)</w:t>
      </w:r>
    </w:p>
    <w:p w:rsidR="0003472F" w:rsidRPr="005E1E94" w:rsidRDefault="0003472F" w:rsidP="0003472F">
      <w:pPr>
        <w:spacing w:line="240" w:lineRule="auto"/>
        <w:jc w:val="both"/>
        <w:rPr>
          <w:rFonts w:cs="Arial"/>
          <w:color w:val="000000"/>
          <w:szCs w:val="20"/>
        </w:rPr>
      </w:pPr>
    </w:p>
    <w:p w:rsidR="0003472F" w:rsidRPr="005E1E94" w:rsidRDefault="0003472F" w:rsidP="0003472F">
      <w:pPr>
        <w:spacing w:line="240" w:lineRule="auto"/>
        <w:jc w:val="both"/>
        <w:rPr>
          <w:rFonts w:cs="Arial"/>
          <w:szCs w:val="20"/>
        </w:rPr>
      </w:pPr>
      <w:r w:rsidRPr="005E1E94">
        <w:rPr>
          <w:rFonts w:cs="Arial"/>
          <w:szCs w:val="20"/>
        </w:rPr>
        <w:t>Občina izboljša učinkovitost mestnega potniškega prometa z naslednjimi ukrepi:</w:t>
      </w:r>
    </w:p>
    <w:p w:rsidR="0003472F" w:rsidRPr="005E1E94" w:rsidRDefault="0003472F" w:rsidP="00EF57C4">
      <w:pPr>
        <w:numPr>
          <w:ilvl w:val="0"/>
          <w:numId w:val="27"/>
        </w:numPr>
        <w:suppressAutoHyphens/>
        <w:spacing w:line="240" w:lineRule="auto"/>
        <w:ind w:hanging="720"/>
        <w:jc w:val="both"/>
        <w:rPr>
          <w:rFonts w:cs="Arial"/>
          <w:szCs w:val="20"/>
        </w:rPr>
      </w:pPr>
      <w:r w:rsidRPr="005E1E94">
        <w:rPr>
          <w:rFonts w:cs="Arial"/>
          <w:szCs w:val="20"/>
        </w:rPr>
        <w:t>prenovitev mestnega potniškega prometa s ponovno določitvijo prog in povečanjem pogostnosti voženj, zlasti ob prometnih konicah (ob prihodu in odhodu delavcev in šolajoče mladine),</w:t>
      </w:r>
    </w:p>
    <w:p w:rsidR="0003472F" w:rsidRPr="005E1E94" w:rsidRDefault="0003472F" w:rsidP="00EF57C4">
      <w:pPr>
        <w:numPr>
          <w:ilvl w:val="0"/>
          <w:numId w:val="27"/>
        </w:numPr>
        <w:suppressAutoHyphens/>
        <w:spacing w:line="240" w:lineRule="auto"/>
        <w:ind w:hanging="720"/>
        <w:jc w:val="both"/>
        <w:rPr>
          <w:rFonts w:cs="Arial"/>
          <w:szCs w:val="20"/>
        </w:rPr>
      </w:pPr>
      <w:r w:rsidRPr="005E1E94">
        <w:rPr>
          <w:rFonts w:cs="Arial"/>
          <w:szCs w:val="20"/>
        </w:rPr>
        <w:t>v sodelovanju s sosednjimi občinami pregled voženj v primestnem in medkrajevnem prometu in uskladitev obeh vrst prometa (možnost podaljševanja obeh vrst prog),</w:t>
      </w:r>
    </w:p>
    <w:p w:rsidR="0003472F" w:rsidRPr="005E1E94" w:rsidRDefault="0003472F" w:rsidP="00EF57C4">
      <w:pPr>
        <w:numPr>
          <w:ilvl w:val="0"/>
          <w:numId w:val="27"/>
        </w:numPr>
        <w:suppressAutoHyphens/>
        <w:spacing w:line="240" w:lineRule="auto"/>
        <w:ind w:hanging="720"/>
        <w:jc w:val="both"/>
        <w:rPr>
          <w:rFonts w:cs="Arial"/>
          <w:szCs w:val="20"/>
          <w:lang w:eastAsia="ar-SA"/>
        </w:rPr>
      </w:pPr>
      <w:r w:rsidRPr="005E1E94">
        <w:rPr>
          <w:rFonts w:cs="Arial"/>
          <w:szCs w:val="20"/>
          <w:lang w:eastAsia="ar-SA"/>
        </w:rPr>
        <w:t>ukrepi za spodbujanje opuščanja uporabe osebnih vozil/spodbujanje uporabe MPP za potovanja znotraj območja mesta (promocija in spodbude za sodelujoče).</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color w:val="000000"/>
          <w:szCs w:val="20"/>
        </w:rPr>
      </w:pPr>
    </w:p>
    <w:p w:rsidR="0003472F" w:rsidRPr="005E1E94" w:rsidRDefault="0003472F" w:rsidP="0003472F">
      <w:pPr>
        <w:spacing w:line="240" w:lineRule="auto"/>
        <w:jc w:val="both"/>
        <w:rPr>
          <w:rFonts w:cs="Arial"/>
          <w:color w:val="000000"/>
          <w:szCs w:val="20"/>
        </w:rPr>
      </w:pPr>
      <w:r w:rsidRPr="005E1E94">
        <w:rPr>
          <w:rFonts w:cs="Arial"/>
          <w:color w:val="000000"/>
          <w:szCs w:val="20"/>
        </w:rPr>
        <w:t>Nosilki ukrepa: občina, država.</w:t>
      </w:r>
    </w:p>
    <w:p w:rsidR="0003472F" w:rsidRPr="005E1E94" w:rsidRDefault="0003472F" w:rsidP="0003472F">
      <w:pPr>
        <w:spacing w:line="240" w:lineRule="auto"/>
        <w:jc w:val="both"/>
        <w:rPr>
          <w:rFonts w:cs="Arial"/>
          <w:color w:val="000000"/>
          <w:szCs w:val="20"/>
        </w:rPr>
      </w:pPr>
    </w:p>
    <w:p w:rsidR="0003472F" w:rsidRPr="005E1E94" w:rsidRDefault="0003472F" w:rsidP="0003472F">
      <w:pPr>
        <w:spacing w:line="240" w:lineRule="auto"/>
        <w:jc w:val="both"/>
        <w:rPr>
          <w:rFonts w:cs="Arial"/>
          <w:color w:val="000000"/>
          <w:szCs w:val="20"/>
        </w:rPr>
      </w:pPr>
    </w:p>
    <w:p w:rsidR="0003472F" w:rsidRPr="005E1E94" w:rsidRDefault="0003472F" w:rsidP="0003472F">
      <w:pPr>
        <w:tabs>
          <w:tab w:val="left" w:pos="993"/>
        </w:tabs>
        <w:suppressAutoHyphens/>
        <w:spacing w:line="240" w:lineRule="auto"/>
        <w:jc w:val="both"/>
        <w:rPr>
          <w:rFonts w:cs="Arial"/>
          <w:b/>
          <w:i/>
          <w:szCs w:val="20"/>
          <w:lang w:eastAsia="ar-SA"/>
        </w:rPr>
      </w:pPr>
      <w:r w:rsidRPr="005E1E94">
        <w:rPr>
          <w:rFonts w:cs="Arial"/>
          <w:b/>
          <w:i/>
          <w:szCs w:val="20"/>
          <w:lang w:eastAsia="ar-SA"/>
        </w:rPr>
        <w:t xml:space="preserve">4.2.3 Zagotovitev parkiranja koles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Občina zagotovi izgradnjo in ureditev parkirišč za parkiranje in varno shranjevanje koles pred najbolj obiskanimi občinskimi javnimi stavbami v mestu ter na drugih območjih parkiranja koles, država pa zagotovi izgradnjo in ureditev parkirišč za parkiranje in varno shranjevanje koles pred državnimi objekti.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občina, država.</w:t>
      </w:r>
    </w:p>
    <w:p w:rsidR="0003472F" w:rsidRPr="005E1E94" w:rsidRDefault="0003472F" w:rsidP="0003472F">
      <w:pPr>
        <w:suppressAutoHyphens/>
        <w:spacing w:line="240" w:lineRule="auto"/>
        <w:jc w:val="both"/>
        <w:rPr>
          <w:rFonts w:cs="Arial"/>
          <w:szCs w:val="20"/>
          <w:highlight w:val="magenta"/>
          <w:lang w:eastAsia="ar-SA"/>
        </w:rPr>
      </w:pPr>
    </w:p>
    <w:p w:rsidR="0003472F" w:rsidRPr="005E1E94" w:rsidRDefault="0003472F" w:rsidP="0003472F">
      <w:pPr>
        <w:suppressAutoHyphens/>
        <w:spacing w:line="240" w:lineRule="auto"/>
        <w:jc w:val="both"/>
        <w:rPr>
          <w:rFonts w:cs="Arial"/>
          <w:szCs w:val="20"/>
          <w:highlight w:val="magenta"/>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4.2.4 Nadgraditev obstoječih postaj/postajališč MPP za večjo prometno varnost in boljše standarde kakovosti storitev MPP</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zagotovi izboljšanje povezav pločnikov do avtobusnih postajališč za MPP in ureditev varnih dostopov. Nadgradi avtobusna postajališča MPP, da bodo ustrezala sodobnim standardom in bodo lahko dostopna tudi invalidom.</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Kakovostno omrežje MPP se zagotovi s pregledom omrežja mestnega potniškega prometa zaradi izboljšanja pokritosti celotnega mesta z dovolj pogostimi vožnjami, zlasti z izboljšanjem možnosti prestopov med mestnimi in primestnimi avtobusi ter vlaki.</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in podjetje za izvajanje mestnega in primestnega prometa zagotovita na spletnih straneh osvežene in odzivne podatke o voznih redih in točne podatke o prihodu</w:t>
      </w:r>
      <w:r w:rsidR="00854213" w:rsidRPr="005E1E94">
        <w:rPr>
          <w:rFonts w:cs="Arial"/>
          <w:szCs w:val="20"/>
          <w:lang w:eastAsia="ar-SA"/>
        </w:rPr>
        <w:t xml:space="preserve"> </w:t>
      </w:r>
      <w:r w:rsidRPr="005E1E94">
        <w:rPr>
          <w:rFonts w:cs="Arial"/>
          <w:szCs w:val="20"/>
          <w:lang w:eastAsia="ar-SA"/>
        </w:rPr>
        <w:t>avtobusov na postajališče.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država, občina.</w:t>
      </w:r>
    </w:p>
    <w:p w:rsidR="0003472F" w:rsidRPr="005E1E94" w:rsidRDefault="0003472F" w:rsidP="0003472F">
      <w:pPr>
        <w:suppressAutoHyphens/>
        <w:spacing w:line="240" w:lineRule="auto"/>
        <w:jc w:val="both"/>
        <w:rPr>
          <w:rFonts w:cs="Arial"/>
          <w:szCs w:val="20"/>
          <w:highlight w:val="magenta"/>
          <w:lang w:eastAsia="ar-SA"/>
        </w:rPr>
      </w:pPr>
    </w:p>
    <w:p w:rsidR="0003472F" w:rsidRPr="005E1E94" w:rsidRDefault="0003472F" w:rsidP="0003472F">
      <w:pPr>
        <w:suppressAutoHyphens/>
        <w:spacing w:line="240" w:lineRule="auto"/>
        <w:jc w:val="both"/>
        <w:rPr>
          <w:rFonts w:cs="Arial"/>
          <w:szCs w:val="20"/>
          <w:highlight w:val="magenta"/>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4.2.5 Trajnostna parkirna politika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zagotovi parkirišča (predvidoma na železniški postaji in drugih območjih) za parkiranje avtomobilov, koles in uporabo javnega potniškega prometa z obrobja mesta v središče mesta (park &amp; ride).</w:t>
      </w:r>
      <w:r w:rsidRPr="005E1E94">
        <w:rPr>
          <w:rFonts w:cs="Arial"/>
          <w:szCs w:val="20"/>
          <w:lang w:eastAsia="ar-SA"/>
        </w:rPr>
        <w:tab/>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Nosilka ukrepa: občina.</w:t>
      </w:r>
    </w:p>
    <w:p w:rsidR="0003472F" w:rsidRPr="005E1E94" w:rsidRDefault="0003472F" w:rsidP="0003472F">
      <w:pPr>
        <w:suppressAutoHyphens/>
        <w:spacing w:line="240" w:lineRule="auto"/>
        <w:jc w:val="both"/>
        <w:rPr>
          <w:rFonts w:cs="Arial"/>
          <w:szCs w:val="20"/>
          <w:highlight w:val="yellow"/>
          <w:lang w:eastAsia="ar-SA"/>
        </w:rPr>
      </w:pPr>
    </w:p>
    <w:p w:rsidR="0003472F" w:rsidRPr="005E1E94" w:rsidRDefault="0003472F" w:rsidP="0003472F">
      <w:pPr>
        <w:spacing w:line="240" w:lineRule="auto"/>
        <w:jc w:val="both"/>
        <w:rPr>
          <w:rFonts w:cs="Arial"/>
          <w:bCs/>
          <w:color w:val="000000"/>
          <w:szCs w:val="20"/>
        </w:rPr>
      </w:pPr>
    </w:p>
    <w:p w:rsidR="0003472F" w:rsidRPr="005E1E94" w:rsidRDefault="0003472F" w:rsidP="0003472F">
      <w:pPr>
        <w:spacing w:line="240" w:lineRule="auto"/>
        <w:jc w:val="both"/>
        <w:rPr>
          <w:rFonts w:cs="Arial"/>
          <w:b/>
          <w:i/>
          <w:szCs w:val="20"/>
        </w:rPr>
      </w:pPr>
      <w:r w:rsidRPr="005E1E94">
        <w:rPr>
          <w:rFonts w:cs="Arial"/>
          <w:b/>
          <w:i/>
          <w:szCs w:val="20"/>
        </w:rPr>
        <w:t xml:space="preserve">4.2.6 Urejanje mestnega potniškega prometa </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szCs w:val="20"/>
        </w:rPr>
      </w:pPr>
      <w:r w:rsidRPr="005E1E94">
        <w:rPr>
          <w:rFonts w:cs="Arial"/>
          <w:szCs w:val="20"/>
        </w:rPr>
        <w:t>Ob vzpostavitvi ali obnovi voznega parka MPP se pospešeno izvaja nakup ali zamenjava vozil, ki ustrezajo najmanj standardu EEV ali EURO VI. Ukrep se podpira s subvencijami države.</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bCs/>
          <w:color w:val="000000"/>
          <w:szCs w:val="20"/>
        </w:rPr>
      </w:pPr>
    </w:p>
    <w:p w:rsidR="0003472F" w:rsidRPr="005E1E94" w:rsidRDefault="0003472F" w:rsidP="0003472F">
      <w:pPr>
        <w:spacing w:line="240" w:lineRule="auto"/>
        <w:jc w:val="both"/>
        <w:rPr>
          <w:rFonts w:cs="Arial"/>
          <w:szCs w:val="20"/>
        </w:rPr>
      </w:pPr>
      <w:r w:rsidRPr="005E1E94">
        <w:rPr>
          <w:rFonts w:cs="Arial"/>
          <w:szCs w:val="20"/>
        </w:rPr>
        <w:t xml:space="preserve">Za povečevanje deleža mestnega potniškega prometa se prilagodijo vozni redi z možnostjo povečanja pogostnosti odhodov mestnih avtobusov in alternativnih oblik mestnega prometa z uvedbo informacij na elektronski tabli in vozni redi avtobusov šolskim urnikom. </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szCs w:val="20"/>
        </w:rPr>
      </w:pPr>
      <w:r w:rsidRPr="005E1E94">
        <w:rPr>
          <w:rFonts w:cs="Arial"/>
          <w:szCs w:val="20"/>
        </w:rPr>
        <w:t>Posebna pozornost se nameni povezavam naselij z železniškimi postajami za zadovoljitev potreb po mobilnosti dnevnih migrantov, pri čemer je treba zagotoviti večjo točnost in zanesljivost železniškega prometa. Vozni redi in povezave rednih in šolskih prog prevozov se dodatno uskladijo.</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szCs w:val="20"/>
        </w:rPr>
      </w:pPr>
      <w:r w:rsidRPr="005E1E94">
        <w:rPr>
          <w:rFonts w:cs="Arial"/>
          <w:szCs w:val="20"/>
        </w:rPr>
        <w:t>Šolski avtobusi prevažajo tudi druge potnike.</w:t>
      </w:r>
    </w:p>
    <w:p w:rsidR="0003472F" w:rsidRPr="005E1E94" w:rsidRDefault="0003472F" w:rsidP="0003472F">
      <w:pPr>
        <w:spacing w:line="240" w:lineRule="auto"/>
        <w:jc w:val="both"/>
        <w:rPr>
          <w:rFonts w:cs="Arial"/>
          <w:color w:val="000000"/>
          <w:szCs w:val="20"/>
        </w:rPr>
      </w:pPr>
    </w:p>
    <w:p w:rsidR="0003472F" w:rsidRPr="005E1E94" w:rsidRDefault="0003472F" w:rsidP="0003472F">
      <w:pPr>
        <w:spacing w:line="240" w:lineRule="auto"/>
        <w:jc w:val="both"/>
        <w:rPr>
          <w:rFonts w:cs="Arial"/>
          <w:color w:val="000000"/>
          <w:szCs w:val="20"/>
        </w:rPr>
      </w:pPr>
      <w:r w:rsidRPr="005E1E94">
        <w:rPr>
          <w:rFonts w:cs="Arial"/>
          <w:color w:val="000000"/>
          <w:szCs w:val="20"/>
        </w:rPr>
        <w:t>Nosilci ukrepa:</w:t>
      </w:r>
      <w:r w:rsidRPr="005E1E94">
        <w:rPr>
          <w:rFonts w:cs="Arial"/>
          <w:szCs w:val="20"/>
        </w:rPr>
        <w:t xml:space="preserve"> občina</w:t>
      </w:r>
      <w:r w:rsidRPr="005E1E94">
        <w:rPr>
          <w:rFonts w:cs="Arial"/>
          <w:color w:val="000000"/>
          <w:szCs w:val="20"/>
        </w:rPr>
        <w:t>, država, prevoznik.</w:t>
      </w:r>
    </w:p>
    <w:p w:rsidR="0003472F" w:rsidRPr="005E1E94" w:rsidRDefault="0003472F" w:rsidP="0003472F">
      <w:pPr>
        <w:spacing w:line="240" w:lineRule="auto"/>
        <w:jc w:val="both"/>
        <w:rPr>
          <w:rFonts w:cs="Arial"/>
          <w:color w:val="000000"/>
          <w:szCs w:val="20"/>
        </w:rPr>
      </w:pP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b/>
          <w:i/>
          <w:szCs w:val="20"/>
        </w:rPr>
      </w:pPr>
      <w:r w:rsidRPr="005E1E94">
        <w:rPr>
          <w:rFonts w:cs="Arial"/>
          <w:b/>
          <w:i/>
          <w:szCs w:val="20"/>
        </w:rPr>
        <w:t>4.2.7 Spodbujanje izdelave mobilnostnih načrtov</w:t>
      </w:r>
    </w:p>
    <w:p w:rsidR="0003472F" w:rsidRPr="005E1E94" w:rsidRDefault="0003472F" w:rsidP="0003472F">
      <w:pPr>
        <w:spacing w:line="240" w:lineRule="auto"/>
        <w:jc w:val="both"/>
        <w:rPr>
          <w:rFonts w:cs="Arial"/>
          <w:szCs w:val="20"/>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Subjekti javnega in gospodarskega sektorja na območju občine, ki do konca leta 2016 še niso izdelali mobilnostnih načrtov in imajo več kot 30 zaposlenih, za svoje potrebe izdelajo mobilnostne načrte, v katerih določijo ukrepe za povečanje trajnostne mobilnosti.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Državni organi in drugi subjekti javnega sektorja ter gospodarstva na območju občine morajo medsebojno uskladiti ukrepe iz svojih načrtov.</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Državni organi in drugi subjekti javnega sektorja ter gospodarstva izvajajo ukrepe iz načrta in po potrebi posodobijo načrte.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Nosilci ukrepa: občina, država, posamezni subjekti javnega sektorja in gospodarski sektor.</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pacing w:line="240" w:lineRule="auto"/>
        <w:jc w:val="both"/>
        <w:rPr>
          <w:rFonts w:cs="Arial"/>
          <w:b/>
          <w:i/>
          <w:szCs w:val="20"/>
        </w:rPr>
      </w:pPr>
      <w:r w:rsidRPr="005E1E94">
        <w:rPr>
          <w:rFonts w:cs="Arial"/>
          <w:b/>
          <w:i/>
          <w:szCs w:val="20"/>
        </w:rPr>
        <w:t xml:space="preserve">4.2.8 Preusmeritev tovornega prometa na železnico </w:t>
      </w:r>
    </w:p>
    <w:p w:rsidR="0003472F" w:rsidRPr="005E1E94" w:rsidRDefault="0003472F" w:rsidP="0003472F">
      <w:pPr>
        <w:spacing w:line="240" w:lineRule="auto"/>
        <w:jc w:val="both"/>
        <w:rPr>
          <w:rFonts w:cs="Arial"/>
          <w:szCs w:val="20"/>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Zaradi večjega števila tovornega prometa, ki ga uporabljajo predvsem večji industrijski obrati,</w:t>
      </w:r>
      <w:r w:rsidR="00854213" w:rsidRPr="005E1E94">
        <w:rPr>
          <w:rFonts w:cs="Arial"/>
          <w:szCs w:val="20"/>
          <w:lang w:eastAsia="ar-SA"/>
        </w:rPr>
        <w:t xml:space="preserve"> </w:t>
      </w:r>
      <w:r w:rsidRPr="005E1E94">
        <w:rPr>
          <w:rFonts w:cs="Arial"/>
          <w:szCs w:val="20"/>
          <w:lang w:eastAsia="ar-SA"/>
        </w:rPr>
        <w:t xml:space="preserve">se ocenjuje, da so emisije prahu iz tovornega cestnega prometa dokaj visoke, zato jih je treba bistveno zmanjšati. Vsi nosilci izvajajo ukrepe, da se večji del tovornega prometa preusmeri na železnico.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Nosilci ukrepa: država, izvajalci gospodarskih dejavnosti, ki imajo svoje obrate na območju občine, Slovenske železnice in Gospodarska zbornica Slovenije.</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b/>
          <w:i/>
          <w:szCs w:val="20"/>
        </w:rPr>
      </w:pPr>
      <w:r w:rsidRPr="005E1E94">
        <w:rPr>
          <w:rFonts w:cs="Arial"/>
          <w:b/>
          <w:i/>
          <w:szCs w:val="20"/>
        </w:rPr>
        <w:t xml:space="preserve">4.2.9 Optimizacija zimskega posipanja in soljenja cest </w:t>
      </w:r>
    </w:p>
    <w:p w:rsidR="0003472F" w:rsidRPr="005E1E94" w:rsidRDefault="0003472F" w:rsidP="0003472F">
      <w:pPr>
        <w:spacing w:line="240" w:lineRule="auto"/>
        <w:jc w:val="both"/>
        <w:rPr>
          <w:rFonts w:cs="Arial"/>
          <w:i/>
          <w:szCs w:val="20"/>
        </w:rPr>
      </w:pPr>
    </w:p>
    <w:p w:rsidR="0003472F" w:rsidRPr="005E1E94" w:rsidRDefault="0003472F" w:rsidP="0003472F">
      <w:pPr>
        <w:spacing w:line="240" w:lineRule="auto"/>
        <w:jc w:val="both"/>
        <w:rPr>
          <w:rFonts w:cs="Arial"/>
          <w:szCs w:val="20"/>
          <w:lang w:eastAsia="sl-SI"/>
        </w:rPr>
      </w:pPr>
      <w:r w:rsidRPr="005E1E94">
        <w:rPr>
          <w:rFonts w:cs="Arial"/>
          <w:szCs w:val="20"/>
          <w:lang w:eastAsia="sl-SI"/>
        </w:rPr>
        <w:t xml:space="preserve">Ceste se bodo čim več plužile, da bo manjša potreba po posipanju. Ceste se bo posipalo le s soljo (natrijevim kloridom) oziroma soljo z dodatki kalcijevih in magnezijev kloridov. Posipanje z drobljenimi kamnitimi agregati je dopustno samo v izjemnih primerih ob posebnih vremenskih razmerah. Ti izjemni primeri se opredelijo v načrtih zimske službe. Navedeno velja tudi za posipanje površin za pešce. Posip s kamnitimi agregati se še vedno dopusti na malo ali zelo </w:t>
      </w:r>
      <w:r w:rsidRPr="005E1E94">
        <w:rPr>
          <w:rFonts w:cs="Arial"/>
          <w:szCs w:val="20"/>
          <w:lang w:eastAsia="sl-SI"/>
        </w:rPr>
        <w:lastRenderedPageBreak/>
        <w:t xml:space="preserve">malo obremenjenih cestah nižjega reda, na makadamskih voziščih, kjer bi drugačen način zimskega vzdrževanja povzročal prevelike težave v prometu. Ti odseki cest morajo biti opredeljeni v načrtih zimske službe. </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color w:val="000000"/>
          <w:szCs w:val="20"/>
        </w:rPr>
      </w:pPr>
      <w:r w:rsidRPr="005E1E94">
        <w:rPr>
          <w:rFonts w:cs="Arial"/>
          <w:color w:val="000000"/>
          <w:szCs w:val="20"/>
        </w:rPr>
        <w:t>Nosilci ukrepa:</w:t>
      </w:r>
      <w:r w:rsidRPr="005E1E94">
        <w:rPr>
          <w:rFonts w:cs="Arial"/>
          <w:szCs w:val="20"/>
        </w:rPr>
        <w:t xml:space="preserve"> občina</w:t>
      </w:r>
      <w:r w:rsidRPr="005E1E94">
        <w:rPr>
          <w:rFonts w:cs="Arial"/>
          <w:color w:val="000000"/>
          <w:szCs w:val="20"/>
        </w:rPr>
        <w:t>, država, izvajalci zimske službe.</w:t>
      </w:r>
    </w:p>
    <w:p w:rsidR="0003472F" w:rsidRPr="005E1E94" w:rsidRDefault="0003472F" w:rsidP="0003472F">
      <w:pPr>
        <w:spacing w:line="240" w:lineRule="auto"/>
        <w:jc w:val="both"/>
        <w:rPr>
          <w:rFonts w:cs="Arial"/>
          <w:color w:val="000000"/>
          <w:szCs w:val="20"/>
        </w:rPr>
      </w:pP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b/>
          <w:i/>
          <w:szCs w:val="20"/>
        </w:rPr>
      </w:pPr>
      <w:r w:rsidRPr="005E1E94">
        <w:rPr>
          <w:rFonts w:cs="Arial"/>
          <w:b/>
          <w:i/>
          <w:szCs w:val="20"/>
        </w:rPr>
        <w:t>4.2.10</w:t>
      </w:r>
      <w:r w:rsidR="00854213" w:rsidRPr="005E1E94">
        <w:rPr>
          <w:rFonts w:cs="Arial"/>
          <w:b/>
          <w:i/>
          <w:szCs w:val="20"/>
        </w:rPr>
        <w:t xml:space="preserve"> </w:t>
      </w:r>
      <w:r w:rsidRPr="005E1E94">
        <w:rPr>
          <w:rFonts w:cs="Arial"/>
          <w:b/>
          <w:i/>
          <w:szCs w:val="20"/>
        </w:rPr>
        <w:t>Komunalna vozila in taksi služba</w:t>
      </w:r>
    </w:p>
    <w:p w:rsidR="0003472F" w:rsidRPr="005E1E94" w:rsidRDefault="0003472F" w:rsidP="0003472F">
      <w:pPr>
        <w:spacing w:line="240" w:lineRule="auto"/>
        <w:jc w:val="both"/>
        <w:rPr>
          <w:rFonts w:cs="Arial"/>
          <w:szCs w:val="20"/>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Vozni park komunalnih služb se bo postopoma obnavljal z vozili na stisnjeni zemeljski plin ali hibridni ali električni pogon. Dopusten pa je tudi nakup vozil na pogon z notranjim izgorevanjem, ki ustrezajo najmanj emisijskemu razredu EURO VI. Podjetja pripravijo akcijske načrte za uvajanje okolju prijaznih vozil v svoje vozne parke.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Občina določi pogoje za taksi službo, ki jo spodbuja k zmanjševanju emisij prašnih delcev.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spodbuja izvajalce dostavnih služb k uporabi okolju prijaznih vozil. Podjetja pripravijo akcijske načrte za uvajanje okolju prijaznih vozil v svoje vozne parke.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spodbuja izvajalce dejavnosti varovanja k uporabi okolju prijaznih vozil. Podjetja pripravijo akcijske načrte za uvajanje okolju prijaznih vozil v svoje vozne parke.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Država zagotovi dodatne spodbude za zamenjavo komunalnih, dostavnih, taksi in drugih</w:t>
      </w:r>
      <w:r w:rsidR="00854213" w:rsidRPr="005E1E94">
        <w:rPr>
          <w:rFonts w:cs="Arial"/>
          <w:szCs w:val="20"/>
          <w:lang w:eastAsia="ar-SA"/>
        </w:rPr>
        <w:t xml:space="preserve"> </w:t>
      </w:r>
      <w:r w:rsidRPr="005E1E94">
        <w:rPr>
          <w:rFonts w:cs="Arial"/>
          <w:szCs w:val="20"/>
          <w:lang w:eastAsia="ar-SA"/>
        </w:rPr>
        <w:t>vozil.</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Nosilci ukrepa: občina, izvajalci občinskih komunalnih javnih služb in taksi služb, dostavnih služb in služb varovanja.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4.2.11 Spodbujanje elektromobilnosti in njen preboj</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Ne glede na to, da je končni cilj z vidika kakovosti zraka prehod k prevozu blaga po železnici in k trajnostni mobilnosti potnikov, lahko v prehodnem obdobju prehod dizelskih motorjev osebnih avtomobilov k elektromotorjem pomembno prispeva k zmanjšanju izpustov delcev.</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autoSpaceDE w:val="0"/>
        <w:autoSpaceDN w:val="0"/>
        <w:adjustRightInd w:val="0"/>
        <w:spacing w:line="240" w:lineRule="auto"/>
        <w:jc w:val="both"/>
        <w:rPr>
          <w:rFonts w:cs="Arial"/>
          <w:bCs/>
          <w:szCs w:val="20"/>
          <w:lang w:eastAsia="ar-SA"/>
        </w:rPr>
      </w:pPr>
      <w:r w:rsidRPr="005E1E94">
        <w:rPr>
          <w:rFonts w:cs="Arial"/>
          <w:bCs/>
          <w:szCs w:val="20"/>
          <w:lang w:eastAsia="ar-SA"/>
        </w:rPr>
        <w:t>Občina in država bosta usklajeno zagotavljali ukrepe za odpravljanje ovir za preboj elektromobilnosti in spodbujanje elektromobilnosti, zlasti bo:</w:t>
      </w:r>
    </w:p>
    <w:p w:rsidR="0003472F" w:rsidRPr="005E1E94" w:rsidRDefault="0003472F" w:rsidP="00EF57C4">
      <w:pPr>
        <w:numPr>
          <w:ilvl w:val="0"/>
          <w:numId w:val="17"/>
        </w:numPr>
        <w:suppressAutoHyphens/>
        <w:autoSpaceDE w:val="0"/>
        <w:autoSpaceDN w:val="0"/>
        <w:adjustRightInd w:val="0"/>
        <w:spacing w:line="240" w:lineRule="auto"/>
        <w:ind w:left="709" w:hanging="709"/>
        <w:jc w:val="both"/>
        <w:rPr>
          <w:rFonts w:cs="Arial"/>
          <w:szCs w:val="20"/>
          <w:lang w:eastAsia="ar-SA"/>
        </w:rPr>
      </w:pPr>
      <w:r w:rsidRPr="005E1E94">
        <w:rPr>
          <w:rFonts w:cs="Arial"/>
          <w:szCs w:val="20"/>
          <w:lang w:eastAsia="ar-SA"/>
        </w:rPr>
        <w:t>občina na svojih zemljiščih omogočila postavitev ustrezne pametne polnilne infrastrukture ob upravnih občinskih objektih, objektih upravnih enot, fakultet, študentskih domov, bolnišnic in zdravstvenih domov ter drugih objektih občinske in državne javne uprave, kjer imajo občani dnevne opravke. Občina bo po ureditvi oziroma rezervaciji zemljišča prostor ponudila ustrezno usposobljenemu subjektu, ki izvaja dejavnost storitve polnjenja, da postavi ustrezno pametno polnilno infrastrukturo, pri čemer bodo polnilnice stroške polnjenja in parkirnino pobirale s sodobnimi načini plačila,</w:t>
      </w:r>
    </w:p>
    <w:p w:rsidR="0003472F" w:rsidRPr="005E1E94" w:rsidRDefault="0003472F" w:rsidP="00EF57C4">
      <w:pPr>
        <w:numPr>
          <w:ilvl w:val="0"/>
          <w:numId w:val="17"/>
        </w:numPr>
        <w:suppressAutoHyphens/>
        <w:autoSpaceDE w:val="0"/>
        <w:autoSpaceDN w:val="0"/>
        <w:adjustRightInd w:val="0"/>
        <w:spacing w:line="240" w:lineRule="auto"/>
        <w:ind w:left="709" w:hanging="709"/>
        <w:jc w:val="both"/>
        <w:rPr>
          <w:rFonts w:cs="Arial"/>
          <w:szCs w:val="20"/>
          <w:lang w:eastAsia="ar-SA"/>
        </w:rPr>
      </w:pPr>
      <w:r w:rsidRPr="005E1E94">
        <w:rPr>
          <w:rFonts w:cs="Arial"/>
          <w:szCs w:val="20"/>
          <w:lang w:eastAsia="ar-SA"/>
        </w:rPr>
        <w:t>občina (oziroma upravniki parkirišč z več kakor 50 parkirnimi mesti) na javnih parkiriščih v mestu zagotovila, da bosta vsaj 2 % parkirnih mest opremljena z ustrezno pametno polnilno infrastrukturo. Občina bo po ureditvi oziroma rezervaciji zemljišča ponudila ustrezno usposobljenemu subjektu, ki izvaja dejavnost storitve polnjenja, da na njem postavi ustrezno pametno polnilno infrastrukturo, pri čemer bodo polnilnice omogočale sodobne načine plačila,</w:t>
      </w:r>
    </w:p>
    <w:p w:rsidR="0003472F" w:rsidRPr="005E1E94" w:rsidRDefault="0003472F" w:rsidP="00EF57C4">
      <w:pPr>
        <w:numPr>
          <w:ilvl w:val="0"/>
          <w:numId w:val="17"/>
        </w:numPr>
        <w:suppressAutoHyphens/>
        <w:autoSpaceDE w:val="0"/>
        <w:autoSpaceDN w:val="0"/>
        <w:adjustRightInd w:val="0"/>
        <w:spacing w:line="240" w:lineRule="auto"/>
        <w:ind w:left="709" w:hanging="709"/>
        <w:jc w:val="both"/>
        <w:rPr>
          <w:rFonts w:cs="Arial"/>
          <w:szCs w:val="20"/>
          <w:lang w:eastAsia="ar-SA"/>
        </w:rPr>
      </w:pPr>
      <w:r w:rsidRPr="005E1E94">
        <w:rPr>
          <w:rFonts w:cs="Arial"/>
          <w:szCs w:val="20"/>
          <w:lang w:eastAsia="ar-SA"/>
        </w:rPr>
        <w:t>občina s predpisi uredila, da bodo morali prihodnji investitorji skupnih stanovanjskih stavb od leta 2018 naprej na parkiriščih lastnikov stanovanj, kjer je več kot 30 parkirnih mest, zagotoviti na to število parkirnih mest vsaj eno parkirno mesto, rezervirano za parkiranje in opremljeno z ustrezno pametno polnilno infrastrukturo,</w:t>
      </w:r>
    </w:p>
    <w:p w:rsidR="0003472F" w:rsidRPr="005E1E94" w:rsidRDefault="0003472F" w:rsidP="00EF57C4">
      <w:pPr>
        <w:numPr>
          <w:ilvl w:val="0"/>
          <w:numId w:val="17"/>
        </w:numPr>
        <w:suppressAutoHyphens/>
        <w:autoSpaceDE w:val="0"/>
        <w:autoSpaceDN w:val="0"/>
        <w:adjustRightInd w:val="0"/>
        <w:spacing w:line="240" w:lineRule="auto"/>
        <w:ind w:left="709" w:hanging="709"/>
        <w:jc w:val="both"/>
        <w:rPr>
          <w:rFonts w:cs="Arial"/>
          <w:szCs w:val="20"/>
          <w:lang w:eastAsia="ar-SA"/>
        </w:rPr>
      </w:pPr>
      <w:r w:rsidRPr="005E1E94">
        <w:rPr>
          <w:rFonts w:cs="Arial"/>
          <w:szCs w:val="20"/>
          <w:lang w:eastAsia="ar-SA"/>
        </w:rPr>
        <w:t xml:space="preserve">občina spodbujala trgovce in gostince, da opremijo parkirne površine z ustrezno pametno polnilno infrastrukturo, </w:t>
      </w:r>
    </w:p>
    <w:p w:rsidR="0003472F" w:rsidRPr="005E1E94" w:rsidRDefault="0003472F" w:rsidP="00EF57C4">
      <w:pPr>
        <w:numPr>
          <w:ilvl w:val="0"/>
          <w:numId w:val="17"/>
        </w:numPr>
        <w:suppressAutoHyphens/>
        <w:autoSpaceDE w:val="0"/>
        <w:autoSpaceDN w:val="0"/>
        <w:adjustRightInd w:val="0"/>
        <w:spacing w:line="240" w:lineRule="auto"/>
        <w:ind w:left="709" w:hanging="709"/>
        <w:jc w:val="both"/>
        <w:rPr>
          <w:rFonts w:cs="Arial"/>
          <w:szCs w:val="20"/>
          <w:lang w:eastAsia="ar-SA"/>
        </w:rPr>
      </w:pPr>
      <w:r w:rsidRPr="005E1E94">
        <w:rPr>
          <w:rFonts w:cs="Arial"/>
          <w:szCs w:val="20"/>
          <w:lang w:eastAsia="ar-SA"/>
        </w:rPr>
        <w:t>občina spodbujala</w:t>
      </w:r>
      <w:r w:rsidR="00854213" w:rsidRPr="005E1E94">
        <w:rPr>
          <w:rFonts w:cs="Arial"/>
          <w:szCs w:val="20"/>
          <w:lang w:eastAsia="ar-SA"/>
        </w:rPr>
        <w:t xml:space="preserve"> </w:t>
      </w:r>
      <w:r w:rsidRPr="005E1E94">
        <w:rPr>
          <w:rFonts w:cs="Arial"/>
          <w:szCs w:val="20"/>
          <w:lang w:eastAsia="ar-SA"/>
        </w:rPr>
        <w:t>zamenjavo zastarelih komunalnih vozil z nizkimi emisijskimi razredi EURO s hibridnimi ali električnimi vozili, pri čemer bodo komunalna podjetja postopno zagotovila potrebno pametno polnilno infrastrukturo,</w:t>
      </w:r>
    </w:p>
    <w:p w:rsidR="0003472F" w:rsidRPr="005E1E94" w:rsidRDefault="0003472F" w:rsidP="00EF57C4">
      <w:pPr>
        <w:numPr>
          <w:ilvl w:val="0"/>
          <w:numId w:val="17"/>
        </w:numPr>
        <w:suppressAutoHyphens/>
        <w:autoSpaceDE w:val="0"/>
        <w:autoSpaceDN w:val="0"/>
        <w:adjustRightInd w:val="0"/>
        <w:spacing w:line="240" w:lineRule="auto"/>
        <w:ind w:left="709" w:hanging="709"/>
        <w:jc w:val="both"/>
        <w:rPr>
          <w:rFonts w:cs="Arial"/>
          <w:szCs w:val="20"/>
          <w:lang w:eastAsia="ar-SA"/>
        </w:rPr>
      </w:pPr>
      <w:r w:rsidRPr="005E1E94">
        <w:rPr>
          <w:rFonts w:cs="Arial"/>
          <w:szCs w:val="20"/>
          <w:lang w:eastAsia="ar-SA"/>
        </w:rPr>
        <w:lastRenderedPageBreak/>
        <w:t>država glede na finančne vire vsaj tri leta zagotavljala ustrezne spodbude za nakup osebnih in poslovnih vozil, avtobusov in komunalnih vozil, pri čemer bo delež spodbud za območja s slabo kakovostjo zraka višji,</w:t>
      </w:r>
    </w:p>
    <w:p w:rsidR="0003472F" w:rsidRPr="005E1E94" w:rsidRDefault="0003472F" w:rsidP="00EF57C4">
      <w:pPr>
        <w:numPr>
          <w:ilvl w:val="0"/>
          <w:numId w:val="17"/>
        </w:numPr>
        <w:suppressAutoHyphens/>
        <w:autoSpaceDE w:val="0"/>
        <w:autoSpaceDN w:val="0"/>
        <w:adjustRightInd w:val="0"/>
        <w:spacing w:line="240" w:lineRule="auto"/>
        <w:ind w:left="709" w:hanging="709"/>
        <w:jc w:val="both"/>
        <w:rPr>
          <w:rFonts w:cs="Arial"/>
          <w:szCs w:val="20"/>
          <w:lang w:eastAsia="ar-SA"/>
        </w:rPr>
      </w:pPr>
      <w:r w:rsidRPr="005E1E94">
        <w:rPr>
          <w:rFonts w:cs="Arial"/>
          <w:szCs w:val="20"/>
          <w:lang w:eastAsia="ar-SA"/>
        </w:rPr>
        <w:t>država po možnosti zagotavljala dodatne spodbude za infrastrukturo za elektromobilnost.</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občina, država.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pacing w:line="240" w:lineRule="auto"/>
        <w:jc w:val="both"/>
        <w:rPr>
          <w:rFonts w:cs="Arial"/>
          <w:color w:val="000000"/>
          <w:szCs w:val="20"/>
        </w:rPr>
      </w:pPr>
    </w:p>
    <w:p w:rsidR="0003472F" w:rsidRPr="005E1E94" w:rsidRDefault="0003472F" w:rsidP="0003472F">
      <w:pPr>
        <w:spacing w:line="240" w:lineRule="auto"/>
        <w:jc w:val="both"/>
        <w:rPr>
          <w:rFonts w:cs="Arial"/>
          <w:b/>
          <w:i/>
          <w:szCs w:val="20"/>
        </w:rPr>
      </w:pPr>
      <w:r w:rsidRPr="005E1E94">
        <w:rPr>
          <w:rFonts w:cs="Arial"/>
          <w:b/>
          <w:i/>
          <w:szCs w:val="20"/>
        </w:rPr>
        <w:t>4.2.12 Izboljšanje cestne infrastrukture, namenjene kolesarjem in pešcem</w:t>
      </w:r>
      <w:r w:rsidR="00854213" w:rsidRPr="005E1E94">
        <w:rPr>
          <w:rFonts w:cs="Arial"/>
          <w:b/>
          <w:i/>
          <w:szCs w:val="20"/>
        </w:rPr>
        <w:t xml:space="preserve"> </w:t>
      </w:r>
    </w:p>
    <w:p w:rsidR="0003472F" w:rsidRPr="005E1E94" w:rsidRDefault="0003472F" w:rsidP="0003472F">
      <w:pPr>
        <w:spacing w:line="240" w:lineRule="auto"/>
        <w:jc w:val="both"/>
        <w:rPr>
          <w:rFonts w:cs="Arial"/>
          <w:szCs w:val="20"/>
        </w:rPr>
      </w:pPr>
    </w:p>
    <w:p w:rsidR="0003472F" w:rsidRPr="005E1E94" w:rsidRDefault="0003472F" w:rsidP="0003472F">
      <w:pPr>
        <w:suppressAutoHyphens/>
        <w:spacing w:line="240" w:lineRule="auto"/>
        <w:jc w:val="both"/>
        <w:rPr>
          <w:rFonts w:cs="Arial"/>
          <w:bCs/>
          <w:szCs w:val="20"/>
          <w:lang w:eastAsia="ar-SA"/>
        </w:rPr>
      </w:pPr>
      <w:r w:rsidRPr="005E1E94">
        <w:rPr>
          <w:rFonts w:cs="Arial"/>
          <w:bCs/>
          <w:szCs w:val="20"/>
          <w:lang w:eastAsia="ar-SA"/>
        </w:rPr>
        <w:t>Izboljša se cestna infrastruktura, namenjena pešcem in kolesarjem ob državnih cestah, da bi omogočili nemotorizirane oblike prevoza iz bližnjih zaselkov. Občina in država izdelata načrt, da se vse kolesarske steze povežejo v enotno omrežje in da se zagotovi izvedba teh povezav najmanj do konca leta 2019.</w:t>
      </w:r>
    </w:p>
    <w:p w:rsidR="0003472F" w:rsidRPr="005E1E94" w:rsidRDefault="0003472F" w:rsidP="0003472F">
      <w:pPr>
        <w:suppressAutoHyphens/>
        <w:spacing w:line="240" w:lineRule="auto"/>
        <w:jc w:val="both"/>
        <w:rPr>
          <w:rFonts w:cs="Arial"/>
          <w:bCs/>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Pri pripravi načrta povezovanja državnega in občinskega prometnega omrežja se upoštevajo določila veljavnih občinskih prostorskih aktov, ki določajo urejanje kolesarskih povezav in povezav za pešce, ki naj upoštevajo rešitve iz veljavnega Občinskega prostorskega načrta Mestne občine Novo m</w:t>
      </w:r>
      <w:r w:rsidR="002F521F" w:rsidRPr="005E1E94">
        <w:rPr>
          <w:rFonts w:cs="Arial"/>
          <w:szCs w:val="20"/>
          <w:lang w:eastAsia="ar-SA"/>
        </w:rPr>
        <w:t xml:space="preserve">esto (Uradni list RS, </w:t>
      </w:r>
      <w:r w:rsidR="002F521F" w:rsidRPr="005E1E94">
        <w:rPr>
          <w:rFonts w:cs="Arial"/>
          <w:szCs w:val="20"/>
          <w:lang w:eastAsia="ar-SA"/>
        </w:rPr>
        <w:br/>
        <w:t>št. 101/09, 37/10 – teh. popr.</w:t>
      </w:r>
      <w:r w:rsidRPr="005E1E94">
        <w:rPr>
          <w:rFonts w:cs="Arial"/>
          <w:szCs w:val="20"/>
          <w:lang w:eastAsia="ar-SA"/>
        </w:rPr>
        <w:t xml:space="preserve">, </w:t>
      </w:r>
      <w:r w:rsidR="002F521F" w:rsidRPr="005E1E94">
        <w:rPr>
          <w:rFonts w:cs="Arial"/>
          <w:szCs w:val="20"/>
          <w:lang w:eastAsia="ar-SA"/>
        </w:rPr>
        <w:t xml:space="preserve">76/10 – teh. popr. </w:t>
      </w:r>
      <w:r w:rsidR="00906153" w:rsidRPr="005E1E94">
        <w:rPr>
          <w:rFonts w:cs="Arial"/>
          <w:szCs w:val="20"/>
          <w:lang w:eastAsia="ar-SA"/>
        </w:rPr>
        <w:t xml:space="preserve">, 77/10 – </w:t>
      </w:r>
      <w:r w:rsidR="002F521F" w:rsidRPr="005E1E94">
        <w:rPr>
          <w:rFonts w:cs="Arial"/>
          <w:szCs w:val="20"/>
          <w:lang w:eastAsia="ar-SA"/>
        </w:rPr>
        <w:t xml:space="preserve">DPN, 26/11 – obv. razl., </w:t>
      </w:r>
      <w:r w:rsidR="002F521F" w:rsidRPr="005E1E94">
        <w:rPr>
          <w:rFonts w:cs="Arial"/>
          <w:szCs w:val="20"/>
          <w:lang w:eastAsia="ar-SA"/>
        </w:rPr>
        <w:br/>
        <w:t>4/12 – teh. popr., 87/12 – DPN, 102/12 – DPN, 44/13 – teh. popr., 83/13 – obv. razl., 18/14, 46/14 – teh. popr.</w:t>
      </w:r>
      <w:r w:rsidR="00681068" w:rsidRPr="005E1E94">
        <w:rPr>
          <w:rFonts w:cs="Arial"/>
          <w:szCs w:val="20"/>
          <w:lang w:eastAsia="ar-SA"/>
        </w:rPr>
        <w:t xml:space="preserve"> in 16/15 ter Dolenjski uradni list, št. 12/15)</w:t>
      </w:r>
      <w:r w:rsidR="00DB6ABC" w:rsidRPr="005E1E94">
        <w:rPr>
          <w:rFonts w:cs="Arial"/>
          <w:szCs w:val="20"/>
          <w:lang w:eastAsia="ar-SA"/>
        </w:rPr>
        <w:t>,</w:t>
      </w:r>
      <w:r w:rsidR="002F521F" w:rsidRPr="005E1E94">
        <w:rPr>
          <w:rFonts w:cs="Arial"/>
          <w:szCs w:val="20"/>
          <w:lang w:eastAsia="ar-SA"/>
        </w:rPr>
        <w:t xml:space="preserve"> </w:t>
      </w:r>
      <w:r w:rsidRPr="005E1E94">
        <w:rPr>
          <w:rFonts w:cs="Arial"/>
          <w:szCs w:val="20"/>
          <w:lang w:eastAsia="ar-SA"/>
        </w:rPr>
        <w:t>in sicer:</w:t>
      </w:r>
    </w:p>
    <w:p w:rsidR="0003472F" w:rsidRPr="005E1E94" w:rsidRDefault="0003472F" w:rsidP="00EF57C4">
      <w:pPr>
        <w:numPr>
          <w:ilvl w:val="0"/>
          <w:numId w:val="28"/>
        </w:numPr>
        <w:tabs>
          <w:tab w:val="left" w:pos="851"/>
        </w:tabs>
        <w:suppressAutoHyphens/>
        <w:spacing w:line="240" w:lineRule="auto"/>
        <w:ind w:left="851" w:hanging="851"/>
        <w:jc w:val="both"/>
        <w:rPr>
          <w:rFonts w:eastAsia="SimSun" w:cs="Arial"/>
          <w:szCs w:val="20"/>
          <w:lang w:eastAsia="zh-CN"/>
        </w:rPr>
      </w:pPr>
      <w:r w:rsidRPr="005E1E94">
        <w:rPr>
          <w:rFonts w:eastAsia="SimSun" w:cs="Arial"/>
          <w:szCs w:val="20"/>
          <w:lang w:eastAsia="zh-CN"/>
        </w:rPr>
        <w:t>uredi se daljinska kolesarska povezava v smeri vzhod–zahod kot del državne kolesarske povezave Rateče–Obrežje in glavna kolesarska povezava v smeri sever–jug kot del državne kolesarske povezave Metlika–Novo mesto–Sevnica. Uredi se medobčinska kolesarska povezava v smeri Novo mesto–Mirna Peč. Omrežje javnih cest (cest, pločnikov in sprehajališč, kolesarskih stez in poti) se povezuje v urejen in varen sistem, opremljen z ustrezno urbano opremo prostora,</w:t>
      </w:r>
    </w:p>
    <w:p w:rsidR="0003472F" w:rsidRPr="005E1E94" w:rsidRDefault="0003472F" w:rsidP="00EF57C4">
      <w:pPr>
        <w:numPr>
          <w:ilvl w:val="0"/>
          <w:numId w:val="28"/>
        </w:numPr>
        <w:tabs>
          <w:tab w:val="left" w:pos="851"/>
        </w:tabs>
        <w:suppressAutoHyphens/>
        <w:spacing w:line="240" w:lineRule="auto"/>
        <w:ind w:left="851" w:hanging="851"/>
        <w:jc w:val="both"/>
        <w:rPr>
          <w:rFonts w:eastAsia="SimSun" w:cs="Arial"/>
          <w:szCs w:val="20"/>
          <w:lang w:eastAsia="zh-CN"/>
        </w:rPr>
      </w:pPr>
      <w:r w:rsidRPr="005E1E94">
        <w:rPr>
          <w:rFonts w:eastAsia="SimSun" w:cs="Arial"/>
          <w:szCs w:val="20"/>
          <w:lang w:eastAsia="zh-CN"/>
        </w:rPr>
        <w:t xml:space="preserve">omrežje državnih in občinskih cest se prenovi. Na območjih naselij se gradijo povezovalne ceste ter ustrezne ureditve za pešce in kolesarje, </w:t>
      </w:r>
    </w:p>
    <w:p w:rsidR="0003472F" w:rsidRPr="005E1E94" w:rsidRDefault="0003472F" w:rsidP="00EF57C4">
      <w:pPr>
        <w:numPr>
          <w:ilvl w:val="0"/>
          <w:numId w:val="28"/>
        </w:numPr>
        <w:tabs>
          <w:tab w:val="left" w:pos="851"/>
        </w:tabs>
        <w:suppressAutoHyphens/>
        <w:spacing w:line="240" w:lineRule="auto"/>
        <w:ind w:left="851" w:hanging="851"/>
        <w:jc w:val="both"/>
        <w:rPr>
          <w:rFonts w:eastAsia="SimSun" w:cs="Arial"/>
          <w:szCs w:val="20"/>
          <w:lang w:eastAsia="zh-CN"/>
        </w:rPr>
      </w:pPr>
      <w:r w:rsidRPr="005E1E94">
        <w:rPr>
          <w:rFonts w:eastAsia="SimSun" w:cs="Arial"/>
          <w:szCs w:val="20"/>
          <w:lang w:eastAsia="zh-CN"/>
        </w:rPr>
        <w:t>z</w:t>
      </w:r>
      <w:r w:rsidR="00854213" w:rsidRPr="005E1E94">
        <w:rPr>
          <w:rFonts w:eastAsia="SimSun" w:cs="Arial"/>
          <w:szCs w:val="20"/>
          <w:lang w:eastAsia="zh-CN"/>
        </w:rPr>
        <w:t xml:space="preserve"> </w:t>
      </w:r>
      <w:r w:rsidRPr="005E1E94">
        <w:rPr>
          <w:rFonts w:eastAsia="SimSun" w:cs="Arial"/>
          <w:szCs w:val="20"/>
          <w:lang w:eastAsia="zh-CN"/>
        </w:rPr>
        <w:t>rekonstrukcijami oziroma novogradnjami se izboljša prometna povezanost med občinskim središčem, lokalnimi središči in drugimi naselji občine. Zagotovi se dober dostop do območij centralnih in gospodarskih dejavnosti, stanovanjskih območij in območij s turističnimi možnostmi ali turističnim pomenom,</w:t>
      </w:r>
    </w:p>
    <w:p w:rsidR="0003472F" w:rsidRPr="005E1E94" w:rsidRDefault="0003472F" w:rsidP="00EF57C4">
      <w:pPr>
        <w:numPr>
          <w:ilvl w:val="0"/>
          <w:numId w:val="28"/>
        </w:numPr>
        <w:tabs>
          <w:tab w:val="left" w:pos="851"/>
        </w:tabs>
        <w:suppressAutoHyphens/>
        <w:spacing w:line="240" w:lineRule="auto"/>
        <w:ind w:left="851" w:hanging="851"/>
        <w:jc w:val="both"/>
        <w:rPr>
          <w:rFonts w:eastAsia="SimSun" w:cs="Arial"/>
          <w:szCs w:val="20"/>
          <w:lang w:eastAsia="zh-CN"/>
        </w:rPr>
      </w:pPr>
      <w:r w:rsidRPr="005E1E94">
        <w:rPr>
          <w:rFonts w:eastAsia="SimSun" w:cs="Arial"/>
          <w:szCs w:val="20"/>
          <w:lang w:eastAsia="zh-CN"/>
        </w:rPr>
        <w:t xml:space="preserve">na območju Novega mesta se ob izgradnji obroča povezovalnih cest, ki se navezuje na potek prihodnje trase ceste 3. razvojne osi, izvedejo potrebne novogradnje in prenove kolesarskega omrežja in omrežja za pešce, </w:t>
      </w:r>
    </w:p>
    <w:p w:rsidR="0003472F" w:rsidRPr="005E1E94" w:rsidRDefault="0003472F" w:rsidP="00EF57C4">
      <w:pPr>
        <w:numPr>
          <w:ilvl w:val="0"/>
          <w:numId w:val="28"/>
        </w:numPr>
        <w:tabs>
          <w:tab w:val="left" w:pos="851"/>
        </w:tabs>
        <w:suppressAutoHyphens/>
        <w:spacing w:line="240" w:lineRule="auto"/>
        <w:ind w:left="851" w:hanging="851"/>
        <w:jc w:val="both"/>
        <w:rPr>
          <w:rFonts w:eastAsia="SimSun" w:cs="Arial"/>
          <w:szCs w:val="20"/>
          <w:lang w:eastAsia="zh-CN"/>
        </w:rPr>
      </w:pPr>
      <w:r w:rsidRPr="005E1E94">
        <w:rPr>
          <w:rFonts w:eastAsia="SimSun" w:cs="Arial"/>
          <w:szCs w:val="20"/>
          <w:lang w:eastAsia="zh-CN"/>
        </w:rPr>
        <w:t>omrežje cest se opremi s pločniki, ob pomembnejših prometnicah pa tudi s kolesarskimi stezami. Na območju pomembnejših naselij se ob urbanistično pomembnejših cestah uredijo tudi pločniki in kolesarske steze. Občina v razvojnih in programskih dokumentih določi prednostne povezave med soseskami in naselji. Primarno se v ta namen navezuje Mali Slatnik in Cikavo, Otočec, Prečno, Kamence, Muhaber, druga naselja pa glede na ugotovljeni interes in potrebe.</w:t>
      </w:r>
    </w:p>
    <w:p w:rsidR="0003472F" w:rsidRPr="005E1E94" w:rsidRDefault="0003472F" w:rsidP="0003472F">
      <w:pPr>
        <w:tabs>
          <w:tab w:val="left" w:pos="425"/>
          <w:tab w:val="left" w:pos="993"/>
        </w:tabs>
        <w:spacing w:line="240" w:lineRule="auto"/>
        <w:ind w:left="284"/>
        <w:jc w:val="both"/>
        <w:rPr>
          <w:rFonts w:eastAsia="SimSun" w:cs="Arial"/>
          <w:i/>
          <w:szCs w:val="20"/>
          <w:lang w:eastAsia="zh-CN"/>
        </w:rPr>
      </w:pPr>
    </w:p>
    <w:p w:rsidR="0003472F" w:rsidRPr="005E1E94" w:rsidRDefault="0003472F" w:rsidP="0003472F">
      <w:pPr>
        <w:suppressAutoHyphens/>
        <w:spacing w:line="240" w:lineRule="auto"/>
        <w:jc w:val="both"/>
        <w:rPr>
          <w:rFonts w:cs="Arial"/>
          <w:bCs/>
          <w:szCs w:val="20"/>
          <w:lang w:eastAsia="ar-SA"/>
        </w:rPr>
      </w:pPr>
      <w:r w:rsidRPr="005E1E94">
        <w:rPr>
          <w:rFonts w:cs="Arial"/>
          <w:bCs/>
          <w:szCs w:val="20"/>
          <w:lang w:eastAsia="ar-SA"/>
        </w:rPr>
        <w:t>Nosilki ukrepa: država, občina.</w:t>
      </w:r>
    </w:p>
    <w:p w:rsidR="0003472F" w:rsidRPr="005E1E94" w:rsidRDefault="0003472F" w:rsidP="0003472F">
      <w:pPr>
        <w:spacing w:line="240" w:lineRule="auto"/>
        <w:jc w:val="both"/>
        <w:rPr>
          <w:rFonts w:cs="Arial"/>
          <w:color w:val="000000"/>
          <w:szCs w:val="20"/>
        </w:rPr>
      </w:pPr>
    </w:p>
    <w:p w:rsidR="0003472F" w:rsidRPr="005E1E94" w:rsidRDefault="0003472F" w:rsidP="0003472F">
      <w:pPr>
        <w:spacing w:line="240" w:lineRule="auto"/>
        <w:jc w:val="both"/>
        <w:rPr>
          <w:rFonts w:cs="Arial"/>
          <w:color w:val="000000"/>
          <w:szCs w:val="20"/>
        </w:rPr>
      </w:pPr>
    </w:p>
    <w:p w:rsidR="0003472F" w:rsidRPr="005E1E94" w:rsidRDefault="0003472F" w:rsidP="0003472F">
      <w:pPr>
        <w:spacing w:line="240" w:lineRule="auto"/>
        <w:jc w:val="both"/>
        <w:rPr>
          <w:rFonts w:cs="Arial"/>
          <w:b/>
          <w:i/>
          <w:color w:val="000000"/>
          <w:szCs w:val="20"/>
        </w:rPr>
      </w:pPr>
      <w:r w:rsidRPr="005E1E94">
        <w:rPr>
          <w:rFonts w:cs="Arial"/>
          <w:b/>
          <w:i/>
          <w:color w:val="000000"/>
          <w:szCs w:val="20"/>
        </w:rPr>
        <w:t>4.2.13 Omejevanja in umirjanje prometa</w:t>
      </w:r>
    </w:p>
    <w:p w:rsidR="0003472F" w:rsidRPr="005E1E94" w:rsidRDefault="0003472F" w:rsidP="0003472F">
      <w:pPr>
        <w:spacing w:line="240" w:lineRule="auto"/>
        <w:jc w:val="both"/>
        <w:rPr>
          <w:rFonts w:cs="Arial"/>
          <w:color w:val="000000"/>
          <w:szCs w:val="20"/>
        </w:rPr>
      </w:pPr>
    </w:p>
    <w:p w:rsidR="0003472F" w:rsidRPr="005E1E94" w:rsidRDefault="0003472F" w:rsidP="0003472F">
      <w:pPr>
        <w:spacing w:line="240" w:lineRule="auto"/>
        <w:jc w:val="both"/>
        <w:rPr>
          <w:rFonts w:cs="Arial"/>
          <w:szCs w:val="20"/>
        </w:rPr>
      </w:pPr>
      <w:r w:rsidRPr="005E1E94">
        <w:rPr>
          <w:rFonts w:cs="Arial"/>
          <w:szCs w:val="20"/>
        </w:rPr>
        <w:t xml:space="preserve">Občina izvaja načrt omejevanja in umirjanja prometa – uvajanje »cone 30« na mestnih ulicah, kjer je veliko žrtev prometa in so najbolj ranljivi otroci. </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szCs w:val="20"/>
        </w:rPr>
      </w:pPr>
      <w:r w:rsidRPr="005E1E94">
        <w:rPr>
          <w:rFonts w:cs="Arial"/>
          <w:szCs w:val="20"/>
        </w:rPr>
        <w:t>Posebna pozornost bo pri omejevanju in umirjanju prometa poleg prometne varnosti še posebej namenjena urejanju problematičnih con za pešce in izpostavljenih območij za varen in učinkovit kolesarski promet.</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szCs w:val="20"/>
        </w:rPr>
      </w:pPr>
      <w:r w:rsidRPr="005E1E94">
        <w:rPr>
          <w:rFonts w:cs="Arial"/>
          <w:szCs w:val="20"/>
        </w:rPr>
        <w:t>Nosilka ukrepa: občina.</w:t>
      </w:r>
    </w:p>
    <w:p w:rsidR="0003472F" w:rsidRPr="005E1E94" w:rsidRDefault="0003472F" w:rsidP="0003472F">
      <w:pPr>
        <w:spacing w:line="240" w:lineRule="auto"/>
        <w:jc w:val="both"/>
        <w:rPr>
          <w:rFonts w:cs="Arial"/>
          <w:szCs w:val="20"/>
        </w:rPr>
      </w:pPr>
    </w:p>
    <w:p w:rsidR="006A7EC0" w:rsidRPr="005E1E94" w:rsidRDefault="006A7EC0" w:rsidP="0003472F">
      <w:pPr>
        <w:spacing w:line="240" w:lineRule="auto"/>
        <w:jc w:val="both"/>
        <w:rPr>
          <w:rFonts w:cs="Arial"/>
          <w:szCs w:val="20"/>
        </w:rPr>
      </w:pPr>
    </w:p>
    <w:p w:rsidR="0003472F" w:rsidRPr="005E1E94" w:rsidRDefault="0003472F" w:rsidP="0003472F">
      <w:pPr>
        <w:spacing w:line="240" w:lineRule="auto"/>
        <w:jc w:val="both"/>
        <w:rPr>
          <w:rFonts w:cs="Arial"/>
          <w:b/>
          <w:i/>
          <w:szCs w:val="20"/>
        </w:rPr>
      </w:pPr>
      <w:r w:rsidRPr="005E1E94">
        <w:rPr>
          <w:rFonts w:cs="Arial"/>
          <w:b/>
          <w:i/>
          <w:szCs w:val="20"/>
        </w:rPr>
        <w:t>4.2.14 Odprava zastojev v prometu in zagotavljanje visoke pretočnosti prometa</w:t>
      </w:r>
    </w:p>
    <w:p w:rsidR="0003472F" w:rsidRPr="005E1E94" w:rsidRDefault="0003472F" w:rsidP="0003472F">
      <w:pPr>
        <w:spacing w:line="240" w:lineRule="auto"/>
        <w:jc w:val="both"/>
        <w:rPr>
          <w:rFonts w:cs="Arial"/>
          <w:i/>
          <w:szCs w:val="20"/>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Dokler so osebni avtomobili najpogostejši način prevoza oseb, je eden od pomembnih ukrepov odprava zastojev in povečanje prepustnosti v prometu, pri čemer ima še posebno prednost zagotavljanje pretočnosti za MPP.</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Na območju občine bo izvedena ustrezna analiza prepustnosti prometa, kar bo podlaga za izvajanje ukrepov.</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Cs/>
          <w:szCs w:val="20"/>
          <w:lang w:eastAsia="ar-SA"/>
        </w:rPr>
      </w:pPr>
      <w:r w:rsidRPr="005E1E94">
        <w:rPr>
          <w:rFonts w:cs="Arial"/>
          <w:szCs w:val="20"/>
          <w:lang w:eastAsia="ar-SA"/>
        </w:rPr>
        <w:t xml:space="preserve"> </w:t>
      </w:r>
      <w:r w:rsidRPr="005E1E94">
        <w:rPr>
          <w:rFonts w:cs="Arial"/>
          <w:bCs/>
          <w:szCs w:val="20"/>
          <w:lang w:eastAsia="ar-SA"/>
        </w:rPr>
        <w:t xml:space="preserve">Nosilki ukrepa: občina in država. </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szCs w:val="20"/>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4.2.15 Spodbujanje uporabe stisnjenega plina</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Ekološki vidik je v prometnem načrtovanju postal eden izmed najpomembnejših postavk pri razvoju in načrtovanju novih rešitev. Za doseganje želenih okoljskih in tudi ekonomskih ciljev je treba pri prometnem načrtovanju upoštevati tudi smernice razvoja trajnostne mobilnosti, del katerih je uvajanje alternativnih pogonskih goriv. Kot okoljsko, ekonomsko in tehnološko najprimernejše alternativno pogonsko gorivo se vse bolj uveljavlja stisnjeni zemeljski plin oziroma CNG in LPG.</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Uporabo stisnjenega plina je treba spodbujati predvsem v:</w:t>
      </w:r>
    </w:p>
    <w:p w:rsidR="0003472F" w:rsidRPr="005E1E94" w:rsidRDefault="0003472F" w:rsidP="006A7EC0">
      <w:pPr>
        <w:numPr>
          <w:ilvl w:val="0"/>
          <w:numId w:val="29"/>
        </w:numPr>
        <w:suppressAutoHyphens/>
        <w:spacing w:line="260" w:lineRule="atLeast"/>
        <w:ind w:left="709" w:hanging="709"/>
        <w:contextualSpacing/>
        <w:jc w:val="both"/>
        <w:rPr>
          <w:rFonts w:cs="Arial"/>
          <w:szCs w:val="20"/>
          <w:lang w:eastAsia="ar-SA"/>
        </w:rPr>
      </w:pPr>
      <w:r w:rsidRPr="005E1E94">
        <w:rPr>
          <w:rFonts w:cs="Arial"/>
          <w:szCs w:val="20"/>
          <w:lang w:eastAsia="ar-SA"/>
        </w:rPr>
        <w:t>mestnem potniškem prometu občine,</w:t>
      </w:r>
    </w:p>
    <w:p w:rsidR="0003472F" w:rsidRPr="005E1E94" w:rsidRDefault="0003472F" w:rsidP="006A7EC0">
      <w:pPr>
        <w:numPr>
          <w:ilvl w:val="0"/>
          <w:numId w:val="29"/>
        </w:numPr>
        <w:suppressAutoHyphens/>
        <w:spacing w:line="260" w:lineRule="atLeast"/>
        <w:ind w:left="709" w:hanging="709"/>
        <w:contextualSpacing/>
        <w:jc w:val="both"/>
        <w:rPr>
          <w:rFonts w:cs="Arial"/>
          <w:szCs w:val="20"/>
          <w:lang w:eastAsia="ar-SA"/>
        </w:rPr>
      </w:pPr>
      <w:r w:rsidRPr="005E1E94">
        <w:rPr>
          <w:rFonts w:cs="Arial"/>
          <w:szCs w:val="20"/>
          <w:lang w:eastAsia="ar-SA"/>
        </w:rPr>
        <w:t>občinskih javnih gospodarskih službah,</w:t>
      </w:r>
    </w:p>
    <w:p w:rsidR="0003472F" w:rsidRPr="005E1E94" w:rsidRDefault="0003472F" w:rsidP="006A7EC0">
      <w:pPr>
        <w:numPr>
          <w:ilvl w:val="0"/>
          <w:numId w:val="29"/>
        </w:numPr>
        <w:suppressAutoHyphens/>
        <w:spacing w:line="260" w:lineRule="atLeast"/>
        <w:ind w:left="709" w:hanging="709"/>
        <w:contextualSpacing/>
        <w:jc w:val="both"/>
        <w:rPr>
          <w:rFonts w:cs="Arial"/>
          <w:szCs w:val="20"/>
          <w:lang w:eastAsia="ar-SA"/>
        </w:rPr>
      </w:pPr>
      <w:r w:rsidRPr="005E1E94">
        <w:rPr>
          <w:rFonts w:cs="Arial"/>
          <w:szCs w:val="20"/>
          <w:lang w:eastAsia="ar-SA"/>
        </w:rPr>
        <w:t>drugih storitvenih panogah (taksi služba, pošta, prevozniki ipd.),</w:t>
      </w:r>
    </w:p>
    <w:p w:rsidR="0003472F" w:rsidRPr="005E1E94" w:rsidRDefault="0003472F" w:rsidP="006A7EC0">
      <w:pPr>
        <w:numPr>
          <w:ilvl w:val="0"/>
          <w:numId w:val="29"/>
        </w:numPr>
        <w:suppressAutoHyphens/>
        <w:spacing w:line="260" w:lineRule="atLeast"/>
        <w:ind w:left="709" w:hanging="709"/>
        <w:contextualSpacing/>
        <w:jc w:val="both"/>
        <w:rPr>
          <w:rFonts w:cs="Arial"/>
          <w:szCs w:val="20"/>
          <w:lang w:eastAsia="ar-SA"/>
        </w:rPr>
      </w:pPr>
      <w:r w:rsidRPr="005E1E94">
        <w:rPr>
          <w:rFonts w:cs="Arial"/>
          <w:szCs w:val="20"/>
          <w:lang w:eastAsia="ar-SA"/>
        </w:rPr>
        <w:t>v osebnem potniškem prometu.</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szCs w:val="20"/>
          <w:lang w:eastAsia="sl-SI"/>
        </w:rPr>
      </w:pPr>
      <w:r w:rsidRPr="005E1E94">
        <w:rPr>
          <w:rFonts w:cs="Arial"/>
          <w:szCs w:val="20"/>
          <w:lang w:eastAsia="sl-SI"/>
        </w:rPr>
        <w:t>V skladu z zelo načelnimi in splošnimi usmeritvami Operativnega programa za izvajanje evropske kohezijske politike v obdobju 2014–2020 in drugimi usmeritvami s področja varovanja zraka je treba zasnovati polnilno infrastrukturo z naslednjimi cilji:</w:t>
      </w:r>
    </w:p>
    <w:p w:rsidR="0003472F" w:rsidRPr="005E1E94" w:rsidRDefault="0003472F" w:rsidP="006A7EC0">
      <w:pPr>
        <w:numPr>
          <w:ilvl w:val="0"/>
          <w:numId w:val="30"/>
        </w:numPr>
        <w:suppressAutoHyphens/>
        <w:spacing w:after="120" w:line="260" w:lineRule="atLeast"/>
        <w:ind w:left="709" w:hanging="709"/>
        <w:contextualSpacing/>
        <w:jc w:val="both"/>
        <w:rPr>
          <w:rFonts w:cs="Arial"/>
          <w:szCs w:val="20"/>
          <w:lang w:eastAsia="sl-SI"/>
        </w:rPr>
      </w:pPr>
      <w:r w:rsidRPr="005E1E94">
        <w:rPr>
          <w:rFonts w:cs="Arial"/>
          <w:szCs w:val="20"/>
          <w:lang w:eastAsia="sl-SI"/>
        </w:rPr>
        <w:t xml:space="preserve">vzpostaviti je treba tipske polnilne postaje, ki bodo ustrezale potrebam (zmogljivost polnjenja) velike večine uporabnikov, </w:t>
      </w:r>
    </w:p>
    <w:p w:rsidR="0003472F" w:rsidRPr="005E1E94" w:rsidRDefault="0003472F" w:rsidP="006A7EC0">
      <w:pPr>
        <w:numPr>
          <w:ilvl w:val="0"/>
          <w:numId w:val="30"/>
        </w:numPr>
        <w:suppressAutoHyphens/>
        <w:spacing w:after="120" w:line="260" w:lineRule="atLeast"/>
        <w:ind w:left="709" w:hanging="709"/>
        <w:contextualSpacing/>
        <w:jc w:val="both"/>
        <w:rPr>
          <w:rFonts w:cs="Arial"/>
          <w:szCs w:val="20"/>
          <w:lang w:eastAsia="sl-SI"/>
        </w:rPr>
      </w:pPr>
      <w:r w:rsidRPr="005E1E94">
        <w:rPr>
          <w:rFonts w:cs="Arial"/>
          <w:szCs w:val="20"/>
          <w:lang w:eastAsia="sl-SI"/>
        </w:rPr>
        <w:t>primarno je potrebna oskrba vozil, hkrati pa je treba izkoristiti druge možnosti, ki jih dajejo stisnjeni plin in polnilne infrastrukture (polnjenje premičnih zalogovnikov za nadomeščanje ekonomsko manj ugodnih energentov</w:t>
      </w:r>
      <w:r w:rsidR="00925004" w:rsidRPr="005E1E94">
        <w:rPr>
          <w:rFonts w:cs="Arial"/>
          <w:szCs w:val="20"/>
          <w:lang w:eastAsia="sl-SI"/>
        </w:rPr>
        <w:t>)</w:t>
      </w:r>
      <w:r w:rsidRPr="005E1E94">
        <w:rPr>
          <w:rFonts w:cs="Arial"/>
          <w:szCs w:val="20"/>
          <w:lang w:eastAsia="sl-SI"/>
        </w:rPr>
        <w:t>,</w:t>
      </w:r>
    </w:p>
    <w:p w:rsidR="0003472F" w:rsidRPr="005E1E94" w:rsidRDefault="0003472F" w:rsidP="006A7EC0">
      <w:pPr>
        <w:numPr>
          <w:ilvl w:val="0"/>
          <w:numId w:val="30"/>
        </w:numPr>
        <w:suppressAutoHyphens/>
        <w:spacing w:after="120" w:line="260" w:lineRule="atLeast"/>
        <w:ind w:left="709" w:hanging="709"/>
        <w:contextualSpacing/>
        <w:jc w:val="both"/>
        <w:rPr>
          <w:rFonts w:cs="Arial"/>
          <w:szCs w:val="20"/>
          <w:lang w:eastAsia="sl-SI"/>
        </w:rPr>
      </w:pPr>
      <w:r w:rsidRPr="005E1E94">
        <w:rPr>
          <w:rFonts w:cs="Arial"/>
          <w:szCs w:val="20"/>
          <w:lang w:eastAsia="sl-SI"/>
        </w:rPr>
        <w:t>ob polnilni postaji za stisnjeni plin je treba v polnilnico umestiti tudi polnilno postajo za električna vozila z ustrezno zmogljivostjo (hitre polnilne postaje),</w:t>
      </w:r>
    </w:p>
    <w:p w:rsidR="0003472F" w:rsidRPr="005E1E94" w:rsidRDefault="0003472F" w:rsidP="006A7EC0">
      <w:pPr>
        <w:numPr>
          <w:ilvl w:val="0"/>
          <w:numId w:val="30"/>
        </w:numPr>
        <w:suppressAutoHyphens/>
        <w:spacing w:after="120" w:line="260" w:lineRule="atLeast"/>
        <w:ind w:left="709" w:hanging="709"/>
        <w:contextualSpacing/>
        <w:jc w:val="both"/>
        <w:rPr>
          <w:rFonts w:cs="Arial"/>
          <w:szCs w:val="20"/>
          <w:lang w:eastAsia="sl-SI"/>
        </w:rPr>
      </w:pPr>
      <w:r w:rsidRPr="005E1E94">
        <w:rPr>
          <w:rFonts w:cs="Arial"/>
          <w:szCs w:val="20"/>
          <w:lang w:eastAsia="sl-SI"/>
        </w:rPr>
        <w:t xml:space="preserve">nujno je vključevanje obnovljivih virov energije (biometan), </w:t>
      </w:r>
    </w:p>
    <w:p w:rsidR="0003472F" w:rsidRPr="005E1E94" w:rsidRDefault="0003472F" w:rsidP="006A7EC0">
      <w:pPr>
        <w:numPr>
          <w:ilvl w:val="0"/>
          <w:numId w:val="30"/>
        </w:numPr>
        <w:suppressAutoHyphens/>
        <w:spacing w:after="120" w:line="260" w:lineRule="atLeast"/>
        <w:ind w:left="709" w:hanging="709"/>
        <w:contextualSpacing/>
        <w:jc w:val="both"/>
        <w:rPr>
          <w:rFonts w:cs="Arial"/>
          <w:szCs w:val="20"/>
          <w:lang w:eastAsia="sl-SI"/>
        </w:rPr>
      </w:pPr>
      <w:r w:rsidRPr="005E1E94">
        <w:rPr>
          <w:rFonts w:cs="Arial"/>
          <w:szCs w:val="20"/>
          <w:lang w:eastAsia="sl-SI"/>
        </w:rPr>
        <w:t>objekt mora biti izveden v skladu s standardi oziroma usmeritvami s področja učinkovite rabe energije.</w:t>
      </w:r>
    </w:p>
    <w:p w:rsidR="0003472F" w:rsidRPr="005E1E94" w:rsidRDefault="0003472F" w:rsidP="006A7EC0">
      <w:pPr>
        <w:suppressAutoHyphens/>
        <w:spacing w:after="120" w:line="240" w:lineRule="auto"/>
        <w:ind w:left="709" w:hanging="709"/>
        <w:jc w:val="both"/>
        <w:rPr>
          <w:rFonts w:cs="Arial"/>
          <w:szCs w:val="20"/>
          <w:lang w:eastAsia="sl-SI"/>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sl-SI"/>
        </w:rPr>
        <w:t>Nosilki ukrepa: občina, država.</w:t>
      </w:r>
      <w:r w:rsidRPr="005E1E94">
        <w:rPr>
          <w:rFonts w:cs="Arial"/>
          <w:szCs w:val="20"/>
          <w:lang w:eastAsia="ar-SA"/>
        </w:rPr>
        <w:t xml:space="preserve"> </w:t>
      </w:r>
    </w:p>
    <w:p w:rsidR="0003472F" w:rsidRPr="005E1E94" w:rsidRDefault="0003472F" w:rsidP="0003472F">
      <w:pPr>
        <w:spacing w:line="240" w:lineRule="auto"/>
        <w:jc w:val="both"/>
        <w:rPr>
          <w:rFonts w:cs="Arial"/>
          <w:szCs w:val="20"/>
        </w:rPr>
      </w:pPr>
    </w:p>
    <w:p w:rsidR="0003472F" w:rsidRPr="005E1E94" w:rsidRDefault="0003472F" w:rsidP="0003472F">
      <w:pPr>
        <w:spacing w:line="240" w:lineRule="auto"/>
        <w:jc w:val="both"/>
        <w:rPr>
          <w:rFonts w:cs="Arial"/>
          <w:szCs w:val="20"/>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4.12.16 Priročnik in promocija varčne vožnje (prilagojene za kakovost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Država izdela priročnik varčne vožnje s ciljem zmanjšanja porabe goriva, varne vožnje in zmanjšanja izpustov delcev in ga objavi na spletni strani ministrstva o kakovosti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Država letno izvaja posamične aktivnosti varčne vožnje v različnih oblikah in komunicira o tej temi z različnimi deležniki.</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se bo na svoj krajevno primeren način vključevala v komuniciranje ter uporabljala priročnik in druga gradiva, ki jih bo pripravila država.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občina, država.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 xml:space="preserve">4.2.17 Ustanavljanje klubov lastnikov avtomobilov in skupna uporaba avtomobilov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S ciljem zmanjševanja števila avtomobilov bo država v sodelovanju z občino spodbujala in promovirala ustanavljanje lokalnih klubov lastnikov avtomobilov za skupno rabo avtomobilov. Namen skupne uporabe avtomobilov je, da skupinski lastniki avtomobilov skupno načrtujejo deljeno uporabo avtomobilov in jih tudi skupaj vzdržujejo.</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država, občina.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4.2.18 Zagotavljanje prevoza na klic gibalno oviranim osebam in skupinam ljudi, ki nimajo ali ne želijo imeti osebnega avtomobila, in prevoza z območij, kjer ni smiselna vzpostavitev MPP z rednim voznim redom (prevoz na »zahtevo«)</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bo preverila smiselnost vzpostavitve javnega potniškega prometa na odročnih in manj poseljenih območjih. Če javni potniški promet ni smiseln, bo intenzivno promovirala prevoze na zahtevo in tudi komunicirala z občani s ciljem zmanjšanja uporabe osebnih vozil gospodinjstev.</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Nosilka ukrepa: občina.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 xml:space="preserve">4.2.19 Spodbujanje trajnostnega prihoda v službo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Ministrstvo, pristojno za promet, v sodelovanju z ministrstvi, pristojnimi za okolje, delo, gospodarstvo, javno upravo in zdravje, prouči še druge možnosti spodbujanja trajnostnega prihoda v službo, vključno z ugodnejšim vračilom potnih stroškov.</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Ministrstvo, pristojno za javno upravo, po določitvi novega modela povrnitve potnih stroškov tega takoj uvede v uporabo, ministrstvo, pristojno za gospodarstvo, pa ga v sodelovanju z GZS skuša uvesti tudi v gospodarstvo.</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država, GZS.</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 xml:space="preserve">4.2.20 Zagotavljanje prevoza koles na avtobusih in vlakih v primestnem in medkrajevnem prometu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Ministrstvo, pristojno za promet, v sodelovanju z izvajalci primestnega in medkrajevnega avtobusnega in </w:t>
      </w:r>
      <w:r w:rsidR="00925004" w:rsidRPr="005E1E94">
        <w:rPr>
          <w:rFonts w:cs="Arial"/>
          <w:szCs w:val="20"/>
          <w:lang w:eastAsia="ar-SA"/>
        </w:rPr>
        <w:t xml:space="preserve">železniškega prometa </w:t>
      </w:r>
      <w:r w:rsidRPr="005E1E94">
        <w:rPr>
          <w:rFonts w:cs="Arial"/>
          <w:szCs w:val="20"/>
          <w:lang w:eastAsia="ar-SA"/>
        </w:rPr>
        <w:t xml:space="preserve">začne v letu 2017 uvajati in zagotavljati prevoz koles na avtobusih in v vlakih.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Nosilka ukrepa: država.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4.2.21 Ureditev kolesarskih stez in cestišč za uporabo koles ter odprava ključnih pomanjkljivosti za množično uporabo kolesarjenja za dnevne opravke</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Občina bo nadaljevala z gradnjo kolesarskih stez in odpravljala pomanjkljivosti.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Nosilka ukrepa: občina.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4.2.22 Sprotna in intenzivna promocija novih kolesarskih stez</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bo skupaj z drugimi deležniki (kolesarske mreže, športna združenja, organizacije s področja varovanja okolja, organizacije s področja varovanja zdravja, turistična združenja</w:t>
      </w:r>
      <w:r w:rsidR="00925004" w:rsidRPr="005E1E94">
        <w:rPr>
          <w:rFonts w:cs="Arial"/>
          <w:szCs w:val="20"/>
          <w:lang w:eastAsia="ar-SA"/>
        </w:rPr>
        <w:t xml:space="preserve"> </w:t>
      </w:r>
      <w:r w:rsidRPr="005E1E94">
        <w:rPr>
          <w:rFonts w:cs="Arial"/>
          <w:szCs w:val="20"/>
          <w:lang w:eastAsia="ar-SA"/>
        </w:rPr>
        <w:t>ipd.) sprotno ob »otvoritvi« kolesarskih stez, na kolesarskih (ter športnih in rekreacijskih) prireditvah</w:t>
      </w:r>
      <w:r w:rsidR="00854213" w:rsidRPr="005E1E94">
        <w:rPr>
          <w:rFonts w:cs="Arial"/>
          <w:szCs w:val="20"/>
          <w:lang w:eastAsia="ar-SA"/>
        </w:rPr>
        <w:t xml:space="preserve"> </w:t>
      </w:r>
      <w:r w:rsidRPr="005E1E94">
        <w:rPr>
          <w:rFonts w:cs="Arial"/>
          <w:szCs w:val="20"/>
          <w:lang w:eastAsia="ar-SA"/>
        </w:rPr>
        <w:t>in ob vseh priložnostih, zlasti ob začetku kolesarskih sezone,</w:t>
      </w:r>
      <w:r w:rsidR="00854213" w:rsidRPr="005E1E94">
        <w:rPr>
          <w:rFonts w:cs="Arial"/>
          <w:szCs w:val="20"/>
          <w:lang w:eastAsia="ar-SA"/>
        </w:rPr>
        <w:t xml:space="preserve"> </w:t>
      </w:r>
      <w:r w:rsidRPr="005E1E94">
        <w:rPr>
          <w:rFonts w:cs="Arial"/>
          <w:szCs w:val="20"/>
          <w:lang w:eastAsia="ar-SA"/>
        </w:rPr>
        <w:t>spodbujala kolesarjenje za prevoz v službo in po dnevnih opravkih.</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Ministrstvo, pristojno za okolje, postane promotor, soorganizator (in po potrebi tudi plačnik dela stroškov), pri čemer se vse promocijsko in drugo gradivo označi z glavo ministrstva, pristojnega </w:t>
      </w:r>
      <w:r w:rsidRPr="005E1E94">
        <w:rPr>
          <w:rFonts w:cs="Arial"/>
          <w:szCs w:val="20"/>
          <w:lang w:eastAsia="ar-SA"/>
        </w:rPr>
        <w:lastRenderedPageBreak/>
        <w:t>za okolje, označbami kakovosti zraka v Sloveniji in navedbo, da ministrstvo, pristojno za okolje, podpira (in sofinancira) področje oziroma prireditev s ciljem trajnih učinkov na zdravje in okolje z vidika kakovosti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država, občina.</w:t>
      </w:r>
    </w:p>
    <w:p w:rsidR="0003472F" w:rsidRPr="005E1E94" w:rsidRDefault="0003472F" w:rsidP="0003472F">
      <w:pPr>
        <w:suppressAutoHyphens/>
        <w:spacing w:line="240" w:lineRule="auto"/>
        <w:jc w:val="both"/>
        <w:rPr>
          <w:rFonts w:cs="Arial"/>
          <w:szCs w:val="20"/>
          <w:lang w:eastAsia="ar-SA"/>
        </w:rPr>
      </w:pPr>
    </w:p>
    <w:p w:rsidR="000F3107" w:rsidRPr="005E1E94" w:rsidRDefault="000F3107"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4.2.23 Sprotna in intenzivna promocija uporabe MPP</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bo skupaj z drugimi deležniki (upokojenska združenja, delodajalci, organizacije s področja varovanja okolja in varovanja zdravja, turistična združenja</w:t>
      </w:r>
      <w:r w:rsidR="00925004" w:rsidRPr="005E1E94">
        <w:rPr>
          <w:rFonts w:cs="Arial"/>
          <w:szCs w:val="20"/>
          <w:lang w:eastAsia="ar-SA"/>
        </w:rPr>
        <w:t xml:space="preserve"> </w:t>
      </w:r>
      <w:r w:rsidRPr="005E1E94">
        <w:rPr>
          <w:rFonts w:cs="Arial"/>
          <w:szCs w:val="20"/>
          <w:lang w:eastAsia="ar-SA"/>
        </w:rPr>
        <w:t>ipd.) sprotno ob »otvoritvi« novih avtobusnih prog, uvedbi novih avtobusov in vseh priložnostih ter zlasti začetku šolskega in študijskega leta ter drugih priložnostih spodbujala MPP za prevoz v službo in za dnevne opravke.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Ministrstvo, pristojno za okolje, postane promotor, soorganizator (in po potrebi tudi plačnik dela stroškov), pri čemer se vse promocijsko in drugo gradivo označi z glavo ministrstva, pristojnega za okolje, označbami kakovosti zraka v Sloveniji in navedbo, da ministrstvo, pristojno za okolje, podpira (in sofinancira) področje oziroma prireditev s ciljem trajnih učinkov na zdravje in okolje z vidika kakovosti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država, občina.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4.2.24 Ureditev pločnikov, varni prehodi za pešce in odprava ključnih pomanjkljivosti za množično hojo po vsakodnevnih opravkih</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Občina bo pregledala večino poti, pločnikov in prehodov za pešce, ki bi jih lahko dejansko uporabljalo več pešcev za vsakodnevne opravke (delo v službo, prihod v šolo, obisk državnih oziroma občinskih in javnih mest, prostočasne dejavnosti, trgovine in lokali, parki ipd.) ter </w:t>
      </w:r>
      <w:r w:rsidR="00925004" w:rsidRPr="005E1E94">
        <w:rPr>
          <w:rFonts w:cs="Arial"/>
          <w:szCs w:val="20"/>
          <w:lang w:eastAsia="ar-SA"/>
        </w:rPr>
        <w:t xml:space="preserve">opredelila </w:t>
      </w:r>
      <w:r w:rsidRPr="005E1E94">
        <w:rPr>
          <w:rFonts w:cs="Arial"/>
          <w:szCs w:val="20"/>
          <w:lang w:eastAsia="ar-SA"/>
        </w:rPr>
        <w:t>ključne pomanjkljivosti, kot so: manjkajoči deli pločnikov; ovire na pločnikih; nepravilno ali pomanjkljivo postavljeni prehodi za pešce; neosvetljeni deli cest; nevarna križanja; luknje na cestah in škropljenje pešcev ob dežju; pomanjkljivo čiščenje pločnikov pozimi itd).</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Na podlagi analize bo občina začela navedene pomanjkljivosti odpravljati.</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V občini se bodo vzpostavile cone za pešce, skupaj z ukrepi omejevanja in umirjanja prometa.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bo skupaj z državo promovirala nove cone za pešce in komunicirala z občani, da bodo te nove cone za pešce dejansko začeli vsakodnevno uporabljati in s tem zmanjšali vsakodnevno uporabo avtomobila.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Nosilka ukrepa: občina.</w:t>
      </w:r>
    </w:p>
    <w:p w:rsidR="0003472F" w:rsidRPr="005E1E94" w:rsidRDefault="0003472F" w:rsidP="0003472F">
      <w:pPr>
        <w:suppressAutoHyphens/>
        <w:spacing w:line="240" w:lineRule="auto"/>
        <w:jc w:val="both"/>
        <w:rPr>
          <w:rFonts w:cs="Arial"/>
          <w:szCs w:val="20"/>
          <w:u w:val="single"/>
          <w:lang w:eastAsia="ar-SA"/>
        </w:rPr>
      </w:pPr>
    </w:p>
    <w:p w:rsidR="0003472F" w:rsidRPr="005E1E94" w:rsidRDefault="0003472F" w:rsidP="0003472F">
      <w:pPr>
        <w:suppressAutoHyphens/>
        <w:spacing w:line="240" w:lineRule="auto"/>
        <w:jc w:val="both"/>
        <w:rPr>
          <w:rFonts w:cs="Arial"/>
          <w:szCs w:val="20"/>
          <w:u w:val="single"/>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4.2.25 Promocija – kampanje:</w:t>
      </w: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 xml:space="preserve"> </w:t>
      </w:r>
    </w:p>
    <w:p w:rsidR="0003472F" w:rsidRPr="005E1E94" w:rsidRDefault="0003472F" w:rsidP="00351678">
      <w:pPr>
        <w:numPr>
          <w:ilvl w:val="0"/>
          <w:numId w:val="18"/>
        </w:numPr>
        <w:suppressAutoHyphens/>
        <w:spacing w:line="240" w:lineRule="auto"/>
        <w:jc w:val="both"/>
        <w:rPr>
          <w:rFonts w:cs="Arial"/>
          <w:i/>
          <w:szCs w:val="20"/>
          <w:lang w:eastAsia="ar-SA"/>
        </w:rPr>
      </w:pPr>
      <w:r w:rsidRPr="005E1E94">
        <w:rPr>
          <w:rFonts w:cs="Arial"/>
          <w:i/>
          <w:szCs w:val="20"/>
          <w:lang w:eastAsia="ar-SA"/>
        </w:rPr>
        <w:t>hoje in pohodništva</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in država bosta skupaj z drugimi deležniki (upokojenska združenja, delodajalci, organizacije s področja varovanja okolja in zdravja, turistična združenja, kulturna društva ipd.) ob množičnih pohodniških prireditvah in drugih priložnostih</w:t>
      </w:r>
      <w:r w:rsidR="00854213" w:rsidRPr="005E1E94">
        <w:rPr>
          <w:rFonts w:cs="Arial"/>
          <w:szCs w:val="20"/>
          <w:lang w:eastAsia="ar-SA"/>
        </w:rPr>
        <w:t xml:space="preserve"> </w:t>
      </w:r>
      <w:r w:rsidR="00925004" w:rsidRPr="005E1E94">
        <w:rPr>
          <w:rFonts w:cs="Arial"/>
          <w:szCs w:val="20"/>
          <w:lang w:eastAsia="ar-SA"/>
        </w:rPr>
        <w:t>spodbujali</w:t>
      </w:r>
      <w:r w:rsidRPr="005E1E94">
        <w:rPr>
          <w:rFonts w:cs="Arial"/>
          <w:szCs w:val="20"/>
          <w:lang w:eastAsia="ar-SA"/>
        </w:rPr>
        <w:t xml:space="preserve"> hojo in pohodništvo tudi</w:t>
      </w:r>
      <w:r w:rsidR="00854213" w:rsidRPr="005E1E94">
        <w:rPr>
          <w:rFonts w:cs="Arial"/>
          <w:szCs w:val="20"/>
          <w:lang w:eastAsia="ar-SA"/>
        </w:rPr>
        <w:t xml:space="preserve"> </w:t>
      </w:r>
      <w:r w:rsidRPr="005E1E94">
        <w:rPr>
          <w:rFonts w:cs="Arial"/>
          <w:szCs w:val="20"/>
          <w:lang w:eastAsia="ar-SA"/>
        </w:rPr>
        <w:t>kot vsakodnevno hojo v službo in po opravkih, vključno s kombinacijo uporabe MPP (peš hoja do postajališč in postaj), s ciljem ohraniti ustrezno kakovost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Ministrstvo, pristojno za okolje, postane promotor, soorganizator (in po potrebi tudi plačnik dela stroškov), pri čemer se vse promocijsko in drugo gradivo označi z glavo ministrstva, pristojnega za okolje, označbami kakovosti zraka v Sloveniji in z navedbo, da ministrstvo, pristojno za okolje, podpira (in sofinancira) področje oziroma prireditev s ciljem trajnih učinkov na zdravje in okolje z vidika kakovosti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351678">
      <w:pPr>
        <w:numPr>
          <w:ilvl w:val="0"/>
          <w:numId w:val="18"/>
        </w:numPr>
        <w:suppressAutoHyphens/>
        <w:spacing w:line="240" w:lineRule="auto"/>
        <w:jc w:val="both"/>
        <w:rPr>
          <w:rFonts w:cs="Arial"/>
          <w:i/>
          <w:szCs w:val="20"/>
          <w:lang w:eastAsia="ar-SA"/>
        </w:rPr>
      </w:pPr>
      <w:r w:rsidRPr="005E1E94">
        <w:rPr>
          <w:rFonts w:cs="Arial"/>
          <w:i/>
          <w:szCs w:val="20"/>
          <w:lang w:eastAsia="ar-SA"/>
        </w:rPr>
        <w:lastRenderedPageBreak/>
        <w:t>hoje in tekaštva – maratona</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bo skupaj z drugimi deležniki (športna, kulturna in pohodniška društva, organizatorji športnih prireditev in maratonov, delodajalci, organizacije s področja varovanja okolja in zdravja, turistična združenja ipd.) sprotno ob pohodih, tekaških tekmah in prireditvah ter maratonih in vseh priložnostih spodbujala hojo in pohodništvo tudi kot vsakodnevno hojo v službo in po opravkih, vključno s kombinacijo uporabe MPP (hoja do postajališč in postaj), s ciljem ohraniti ustrezno kakovosti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Ministrstvo, pristojno za okolje, postane promotor, soorganizator (in po potrebi tudi plačnik dela stroškov), pri čemer se vse promocijsko in drugo gradivo označi z glavo ministrstva, pristojnega za okolje, z označbami kakovosti zraka v Sloveniji in z navedbo, da ministrstvo, pristojno za okolje, podpira (in sofinancira) področje oziroma prireditev s ciljem trajnih učinkov na zdravje in okolje z vidika kakovosti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351678">
      <w:pPr>
        <w:numPr>
          <w:ilvl w:val="0"/>
          <w:numId w:val="18"/>
        </w:numPr>
        <w:suppressAutoHyphens/>
        <w:spacing w:line="240" w:lineRule="auto"/>
        <w:jc w:val="both"/>
        <w:rPr>
          <w:rFonts w:cs="Arial"/>
          <w:i/>
          <w:szCs w:val="20"/>
          <w:lang w:eastAsia="ar-SA"/>
        </w:rPr>
      </w:pPr>
      <w:r w:rsidRPr="005E1E94">
        <w:rPr>
          <w:rFonts w:cs="Arial"/>
          <w:i/>
          <w:szCs w:val="20"/>
          <w:lang w:eastAsia="ar-SA"/>
        </w:rPr>
        <w:t>hoje in planinarjenja</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in država bosta skupaj z drugimi deležniki (upokojenska združenja, delodajalci, organizacije s področja varovanja okolja in zdravja, turistična združenja, planinska društva ipd.) spodbujali hojo in pohodništvo tudi kot vsakodnevno hojo v službo in po opravkih, vključno s kombinacijo uporabe MPP (hoja do postajališč in postaj) s ciljem ohraniti ustrezno kakovost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Ministrstvo, pristojno za okolje, postane promotor, soorganizator (in po potrebi tudi plačnik dela stroškov), pri čemer se vse promocijsko in drugo gradivo označi z glavo ministrstva, pristojnega za okolje, z označbami kakovosti zraka v Sloveniji in z navedbo, da ministrstvo, pristojno za okolje, podpira (in sofinancira) področje oziroma prireditev s ciljem trajnih učinkov na zdravje in okolje z vidika kakovosti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država, občina.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4.2.26 Kolesu prijazna vrtec in šola</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Vrtci in osnovne šole so na področju prometa glede načina prihoda/prevoza otroka v šolo ali</w:t>
      </w:r>
      <w:r w:rsidR="00854213" w:rsidRPr="005E1E94">
        <w:rPr>
          <w:rFonts w:cs="Arial"/>
          <w:szCs w:val="20"/>
          <w:lang w:eastAsia="ar-SA"/>
        </w:rPr>
        <w:t xml:space="preserve"> </w:t>
      </w:r>
      <w:r w:rsidRPr="005E1E94">
        <w:rPr>
          <w:rFonts w:cs="Arial"/>
          <w:szCs w:val="20"/>
          <w:lang w:eastAsia="ar-SA"/>
        </w:rPr>
        <w:t>vrtec eden večjih povzročiteljev</w:t>
      </w:r>
      <w:r w:rsidR="00854213" w:rsidRPr="005E1E94">
        <w:rPr>
          <w:rFonts w:cs="Arial"/>
          <w:szCs w:val="20"/>
          <w:lang w:eastAsia="ar-SA"/>
        </w:rPr>
        <w:t xml:space="preserve"> </w:t>
      </w:r>
      <w:r w:rsidRPr="005E1E94">
        <w:rPr>
          <w:rFonts w:cs="Arial"/>
          <w:szCs w:val="20"/>
          <w:lang w:eastAsia="ar-SA"/>
        </w:rPr>
        <w:t>oziroma</w:t>
      </w:r>
      <w:r w:rsidR="00854213" w:rsidRPr="005E1E94">
        <w:rPr>
          <w:rFonts w:cs="Arial"/>
          <w:szCs w:val="20"/>
          <w:lang w:eastAsia="ar-SA"/>
        </w:rPr>
        <w:t xml:space="preserve"> </w:t>
      </w:r>
      <w:r w:rsidRPr="005E1E94">
        <w:rPr>
          <w:rFonts w:cs="Arial"/>
          <w:szCs w:val="20"/>
          <w:lang w:eastAsia="ar-SA"/>
        </w:rPr>
        <w:t xml:space="preserve">sprožilcev slabe kakovosti zraka, zato je zelo pomembno, da se uporabijo vse možnosti za izboljšanje kakovosti zraka tudi na tem področju.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bo v sodelovanju z vsemi vrtci in šolami na svojem območju preučila vse možnosti drugačnega načina prihoda</w:t>
      </w:r>
      <w:r w:rsidR="00854213" w:rsidRPr="005E1E94">
        <w:rPr>
          <w:rFonts w:cs="Arial"/>
          <w:szCs w:val="20"/>
          <w:lang w:eastAsia="ar-SA"/>
        </w:rPr>
        <w:t xml:space="preserve"> </w:t>
      </w:r>
      <w:r w:rsidRPr="005E1E94">
        <w:rPr>
          <w:rFonts w:cs="Arial"/>
          <w:szCs w:val="20"/>
          <w:lang w:eastAsia="ar-SA"/>
        </w:rPr>
        <w:t>oziroma</w:t>
      </w:r>
      <w:r w:rsidR="00854213" w:rsidRPr="005E1E94">
        <w:rPr>
          <w:rFonts w:cs="Arial"/>
          <w:szCs w:val="20"/>
          <w:lang w:eastAsia="ar-SA"/>
        </w:rPr>
        <w:t xml:space="preserve"> </w:t>
      </w:r>
      <w:r w:rsidRPr="005E1E94">
        <w:rPr>
          <w:rFonts w:cs="Arial"/>
          <w:szCs w:val="20"/>
          <w:lang w:eastAsia="ar-SA"/>
        </w:rPr>
        <w:t>prevoza otrok v vrtec in šolo.</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bo v sodelovanju z vrtci in šolami odpravila na območju prevoza otrok vse ovire in izpolnila</w:t>
      </w:r>
      <w:r w:rsidR="00854213" w:rsidRPr="005E1E94">
        <w:rPr>
          <w:rFonts w:cs="Arial"/>
          <w:szCs w:val="20"/>
          <w:lang w:eastAsia="ar-SA"/>
        </w:rPr>
        <w:t xml:space="preserve"> </w:t>
      </w:r>
      <w:r w:rsidRPr="005E1E94">
        <w:rPr>
          <w:rFonts w:cs="Arial"/>
          <w:szCs w:val="20"/>
          <w:lang w:eastAsia="ar-SA"/>
        </w:rPr>
        <w:t>vse potrebne pogoje, da se bo delež otrok, ki prihajajo v vrtec in šolo peš, s kolesom ali javnim potniškim prometom, bistveno povečal.</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Nosilka ukrepa: občina.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4.2.27 Peš v šolo in vrtec</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Otroci iz vrtcev in otroci (nižjih razredov) osnovnih šol morajo več hoditi, kar pomeni zlasti manj voženj z avti njihovih staršev.</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bo v sodelovanju z vrtci in osnovnimi šolami ter skupnostmi staršev določila ukrepe, ki bodo povečali hojo v vrtce in šole:</w:t>
      </w:r>
    </w:p>
    <w:p w:rsidR="0003472F" w:rsidRPr="005E1E94" w:rsidRDefault="0003472F" w:rsidP="00925004">
      <w:pPr>
        <w:numPr>
          <w:ilvl w:val="0"/>
          <w:numId w:val="22"/>
        </w:numPr>
        <w:suppressAutoHyphens/>
        <w:spacing w:line="260" w:lineRule="atLeast"/>
        <w:ind w:hanging="720"/>
        <w:jc w:val="both"/>
        <w:rPr>
          <w:rFonts w:cs="Arial"/>
          <w:szCs w:val="20"/>
          <w:lang w:eastAsia="ar-SA"/>
        </w:rPr>
      </w:pPr>
      <w:r w:rsidRPr="005E1E94">
        <w:rPr>
          <w:rFonts w:cs="Arial"/>
          <w:szCs w:val="20"/>
          <w:lang w:eastAsia="ar-SA"/>
        </w:rPr>
        <w:t>preveritev varnostnih okoliščin in izvedba ustreznih ukrepov,</w:t>
      </w:r>
    </w:p>
    <w:p w:rsidR="0003472F" w:rsidRPr="005E1E94" w:rsidRDefault="0003472F" w:rsidP="00925004">
      <w:pPr>
        <w:numPr>
          <w:ilvl w:val="0"/>
          <w:numId w:val="22"/>
        </w:numPr>
        <w:suppressAutoHyphens/>
        <w:spacing w:line="260" w:lineRule="atLeast"/>
        <w:ind w:hanging="720"/>
        <w:jc w:val="both"/>
        <w:rPr>
          <w:rFonts w:cs="Arial"/>
          <w:szCs w:val="20"/>
          <w:lang w:eastAsia="ar-SA"/>
        </w:rPr>
      </w:pPr>
      <w:r w:rsidRPr="005E1E94">
        <w:rPr>
          <w:rFonts w:cs="Arial"/>
          <w:szCs w:val="20"/>
          <w:lang w:eastAsia="ar-SA"/>
        </w:rPr>
        <w:t>preveritev prometnovarnostnih okoliščin in izvedba ustreznih ukrepov,</w:t>
      </w:r>
    </w:p>
    <w:p w:rsidR="0003472F" w:rsidRPr="005E1E94" w:rsidRDefault="0003472F" w:rsidP="00925004">
      <w:pPr>
        <w:numPr>
          <w:ilvl w:val="0"/>
          <w:numId w:val="22"/>
        </w:numPr>
        <w:suppressAutoHyphens/>
        <w:spacing w:line="260" w:lineRule="atLeast"/>
        <w:ind w:hanging="720"/>
        <w:jc w:val="both"/>
        <w:rPr>
          <w:rFonts w:cs="Arial"/>
          <w:szCs w:val="20"/>
          <w:lang w:eastAsia="ar-SA"/>
        </w:rPr>
      </w:pPr>
      <w:r w:rsidRPr="005E1E94">
        <w:rPr>
          <w:rFonts w:cs="Arial"/>
          <w:szCs w:val="20"/>
          <w:lang w:eastAsia="ar-SA"/>
        </w:rPr>
        <w:t xml:space="preserve">odstranitev vseh »logističnih« ovir in preprek na poti do šole, </w:t>
      </w:r>
    </w:p>
    <w:p w:rsidR="0003472F" w:rsidRPr="005E1E94" w:rsidRDefault="0003472F" w:rsidP="00925004">
      <w:pPr>
        <w:numPr>
          <w:ilvl w:val="0"/>
          <w:numId w:val="22"/>
        </w:numPr>
        <w:suppressAutoHyphens/>
        <w:spacing w:line="260" w:lineRule="atLeast"/>
        <w:ind w:hanging="720"/>
        <w:jc w:val="both"/>
        <w:rPr>
          <w:rFonts w:cs="Arial"/>
          <w:szCs w:val="20"/>
          <w:lang w:eastAsia="ar-SA"/>
        </w:rPr>
      </w:pPr>
      <w:r w:rsidRPr="005E1E94">
        <w:rPr>
          <w:rFonts w:cs="Arial"/>
          <w:szCs w:val="20"/>
          <w:lang w:eastAsia="ar-SA"/>
        </w:rPr>
        <w:t>vzpostavitev vseh potrebnih infrastrukturnih objektov in naprav za učinkovit in varen prihod otrok v šolo.</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bo v sodelovanju s starši in šolami ponovno preverila ustreznost zagotavljanja avtobusnih prevozov otrok v šolo in jih po potrebi spremenila, da se nepotrebni avtobusni prevozi v bližini šol ukinejo; da se na oddaljenih območjih, kjer ni avtobusnega prevoza v šolo, ta na novo uvede, predvsem pa da se celotne generacije mladih skupaj s starši spet zavejo pomena hoje kot najbolj naravnega načina gibanja človeka.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Nosilka ukrepa: občina.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4.2.28 Uvedba izposoje koles v občini</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trike/>
          <w:szCs w:val="20"/>
          <w:lang w:eastAsia="ar-SA"/>
        </w:rPr>
      </w:pPr>
      <w:r w:rsidRPr="005E1E94">
        <w:rPr>
          <w:rFonts w:cs="Arial"/>
          <w:szCs w:val="20"/>
          <w:lang w:eastAsia="ar-SA"/>
        </w:rPr>
        <w:t xml:space="preserve">Občina bo uvedla sistem izposoje koles najmanj na treh lokacijah. </w:t>
      </w:r>
    </w:p>
    <w:p w:rsidR="0003472F" w:rsidRPr="005E1E94" w:rsidRDefault="0003472F" w:rsidP="0003472F">
      <w:pPr>
        <w:suppressAutoHyphens/>
        <w:spacing w:line="240" w:lineRule="auto"/>
        <w:jc w:val="both"/>
        <w:rPr>
          <w:rFonts w:cs="Arial"/>
          <w:szCs w:val="20"/>
          <w:u w:val="single"/>
          <w:lang w:eastAsia="ar-SA"/>
        </w:rPr>
      </w:pPr>
    </w:p>
    <w:p w:rsidR="0003472F" w:rsidRPr="005E1E94" w:rsidRDefault="0003472F" w:rsidP="0003472F">
      <w:pPr>
        <w:suppressAutoHyphens/>
        <w:spacing w:line="240" w:lineRule="auto"/>
        <w:jc w:val="both"/>
        <w:rPr>
          <w:rFonts w:cs="Arial"/>
          <w:szCs w:val="20"/>
          <w:u w:val="single"/>
          <w:lang w:eastAsia="ar-SA"/>
        </w:rPr>
      </w:pPr>
      <w:r w:rsidRPr="005E1E94">
        <w:rPr>
          <w:rFonts w:cs="Arial"/>
          <w:szCs w:val="20"/>
          <w:lang w:eastAsia="ar-SA"/>
        </w:rPr>
        <w:t>Država lahko zagotovi dodatne spodbude za uvedbo sistema v občini.</w:t>
      </w:r>
    </w:p>
    <w:p w:rsidR="0003472F" w:rsidRPr="005E1E94" w:rsidRDefault="0003472F" w:rsidP="0003472F">
      <w:pPr>
        <w:suppressAutoHyphens/>
        <w:spacing w:line="240" w:lineRule="auto"/>
        <w:jc w:val="both"/>
        <w:rPr>
          <w:rFonts w:cs="Arial"/>
          <w:szCs w:val="20"/>
          <w:u w:val="single"/>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država, občina.</w:t>
      </w:r>
    </w:p>
    <w:p w:rsidR="0003472F" w:rsidRPr="005E1E94" w:rsidRDefault="0003472F" w:rsidP="0003472F">
      <w:pPr>
        <w:spacing w:line="240" w:lineRule="auto"/>
        <w:jc w:val="both"/>
        <w:rPr>
          <w:rFonts w:cs="Arial"/>
          <w:szCs w:val="20"/>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 xml:space="preserve">4.2.29 Izboljšanje cestne infrastrukture </w:t>
      </w: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 </w:t>
      </w: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Država pospeši izgradnjo ceste, načrtovane z državnim prostorskim načrtom</w:t>
      </w:r>
      <w:r w:rsidR="00925004" w:rsidRPr="005E1E94">
        <w:rPr>
          <w:rFonts w:cs="Arial"/>
          <w:szCs w:val="20"/>
          <w:lang w:eastAsia="ar-SA"/>
        </w:rPr>
        <w:t xml:space="preserve"> </w:t>
      </w:r>
      <w:r w:rsidR="00925004" w:rsidRPr="005E1E94">
        <w:rPr>
          <w:rFonts w:cs="Arial"/>
          <w:szCs w:val="20"/>
          <w:lang w:eastAsia="ar-SA"/>
        </w:rPr>
        <w:br/>
        <w:t>»</w:t>
      </w:r>
      <w:r w:rsidRPr="005E1E94">
        <w:rPr>
          <w:rFonts w:cs="Arial"/>
          <w:szCs w:val="20"/>
          <w:lang w:eastAsia="ar-SA"/>
        </w:rPr>
        <w:t>3. razvojna os jug</w:t>
      </w:r>
      <w:r w:rsidR="00925004" w:rsidRPr="005E1E94">
        <w:rPr>
          <w:rFonts w:cs="Arial"/>
          <w:szCs w:val="20"/>
          <w:lang w:eastAsia="ar-SA"/>
        </w:rPr>
        <w:t>«</w:t>
      </w:r>
      <w:r w:rsidRPr="005E1E94">
        <w:rPr>
          <w:rFonts w:cs="Arial"/>
          <w:szCs w:val="20"/>
          <w:lang w:eastAsia="ar-SA"/>
        </w:rPr>
        <w:t>, rekonstrukcija križišča Belokranjske ceste, obvoznica Regrča vas.</w:t>
      </w:r>
    </w:p>
    <w:p w:rsidR="0003472F" w:rsidRPr="005E1E94" w:rsidRDefault="0003472F" w:rsidP="0003472F">
      <w:pPr>
        <w:suppressAutoHyphens/>
        <w:spacing w:line="240" w:lineRule="auto"/>
        <w:jc w:val="both"/>
        <w:rPr>
          <w:rFonts w:cs="Arial"/>
          <w:bCs/>
          <w:color w:val="000000"/>
          <w:szCs w:val="20"/>
          <w:lang w:eastAsia="ar-SA"/>
        </w:rPr>
      </w:pPr>
    </w:p>
    <w:p w:rsidR="0003472F" w:rsidRPr="005E1E94" w:rsidRDefault="0003472F" w:rsidP="0003472F">
      <w:pPr>
        <w:suppressAutoHyphens/>
        <w:spacing w:line="240" w:lineRule="auto"/>
        <w:jc w:val="both"/>
        <w:rPr>
          <w:rFonts w:cs="Arial"/>
          <w:bCs/>
          <w:color w:val="000000"/>
          <w:szCs w:val="20"/>
          <w:lang w:eastAsia="ar-SA"/>
        </w:rPr>
      </w:pPr>
      <w:r w:rsidRPr="005E1E94">
        <w:rPr>
          <w:rFonts w:cs="Arial"/>
          <w:bCs/>
          <w:color w:val="000000"/>
          <w:szCs w:val="20"/>
          <w:lang w:eastAsia="ar-SA"/>
        </w:rPr>
        <w:t>Nosilka ukrepa: država.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4.2.30 Omejevanje hitrosti na avtocestah in hitrih cestah na območjih s slabo kakovostjo zraka</w:t>
      </w:r>
      <w:r w:rsidR="00854213" w:rsidRPr="005E1E94">
        <w:rPr>
          <w:rFonts w:cs="Arial"/>
          <w:b/>
          <w:i/>
          <w:szCs w:val="20"/>
          <w:lang w:eastAsia="ar-SA"/>
        </w:rPr>
        <w:t xml:space="preserve"> </w:t>
      </w:r>
      <w:r w:rsidRPr="005E1E94">
        <w:rPr>
          <w:rFonts w:cs="Arial"/>
          <w:b/>
          <w:i/>
          <w:szCs w:val="20"/>
          <w:lang w:eastAsia="ar-SA"/>
        </w:rPr>
        <w:t>v času, ko agencija razglasi čezmerno onesnaženost</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Omejijo se hitrosti na odsekih avtocest na območju občine in avtocestnih odsekov, ki se priključujejo nanj, kadar agencija razglasi čezmerno onesnaženost.</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Agencija z uporabo modela COPERT ocenjuje, da so emisije delcev iz osebnega motornega prometa s povprečno sestavo vozil v Sloveniji pri hitrosti 110 km/h za četrtino manjši kot pri hitrosti 130 km/h. Pri zmanjšanju hitrosti s 130 km/h na 90 km/h je zmanjšanje emisij delcev</w:t>
      </w:r>
      <w:r w:rsidR="00854213" w:rsidRPr="005E1E94">
        <w:rPr>
          <w:rFonts w:cs="Arial"/>
          <w:szCs w:val="20"/>
          <w:lang w:eastAsia="ar-SA"/>
        </w:rPr>
        <w:t xml:space="preserve"> </w:t>
      </w:r>
      <w:r w:rsidRPr="005E1E94">
        <w:rPr>
          <w:rFonts w:cs="Arial"/>
          <w:szCs w:val="20"/>
          <w:lang w:eastAsia="ar-SA"/>
        </w:rPr>
        <w:t xml:space="preserve">kar 40 %. Znižanje hitrosti zmanjša tudi obremenitve s hrupom, manjše so poraba goriva in emisije toplogrednih plinov, obenem pa je varnost udeležencev prometa večja ob nezmanjšani pretočnosti cest. Zagotovljena bosta nadzor in omejitev hitrosti.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Država bo ob uvedbi ukrepa in še pred prvo naslednjo sezono preseganj intenzivno komunicirala z javnostjo o pripravi in izvajanju ukrepa.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Ukrep se bo začel izvajati na območju preseganja najmanj do konca leta 2019.</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Cilj izvajanja ukrepa je, da se skrajšajo obdobja in število večdnevnih zaporednih preseganj dnevnih mejnih vrednosti in znižajo ravni delcev PM</w:t>
      </w:r>
      <w:r w:rsidRPr="005E1E94">
        <w:rPr>
          <w:rFonts w:cs="Arial"/>
          <w:szCs w:val="20"/>
          <w:vertAlign w:val="subscript"/>
          <w:lang w:eastAsia="ar-SA"/>
        </w:rPr>
        <w:t>10</w:t>
      </w:r>
      <w:r w:rsidR="00854213" w:rsidRPr="005E1E94">
        <w:rPr>
          <w:rFonts w:cs="Arial"/>
          <w:szCs w:val="20"/>
          <w:lang w:eastAsia="ar-SA"/>
        </w:rPr>
        <w:t xml:space="preserve"> </w:t>
      </w:r>
      <w:r w:rsidRPr="005E1E94">
        <w:rPr>
          <w:rFonts w:cs="Arial"/>
          <w:szCs w:val="20"/>
          <w:lang w:eastAsia="ar-SA"/>
        </w:rPr>
        <w:t>v zunanjem zraku.</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Nosilka ukrepa: država.</w:t>
      </w:r>
    </w:p>
    <w:p w:rsidR="0003472F" w:rsidRPr="005E1E94" w:rsidRDefault="0003472F" w:rsidP="0003472F">
      <w:pPr>
        <w:suppressAutoHyphens/>
        <w:spacing w:line="240" w:lineRule="auto"/>
        <w:jc w:val="both"/>
        <w:rPr>
          <w:rFonts w:cs="Arial"/>
          <w:szCs w:val="20"/>
          <w:lang w:eastAsia="ar-SA"/>
        </w:rPr>
      </w:pPr>
    </w:p>
    <w:p w:rsidR="000F3107" w:rsidRPr="005E1E94" w:rsidRDefault="000F3107"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b/>
          <w:szCs w:val="20"/>
          <w:lang w:eastAsia="ar-SA"/>
        </w:rPr>
        <w:t xml:space="preserve">4.3 Ukrepi na drugih področjih </w:t>
      </w:r>
    </w:p>
    <w:p w:rsidR="000F3107" w:rsidRPr="005E1E94" w:rsidRDefault="000F3107"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i/>
          <w:szCs w:val="20"/>
          <w:lang w:eastAsia="ar-SA"/>
        </w:rPr>
      </w:pPr>
      <w:r w:rsidRPr="005E1E94">
        <w:rPr>
          <w:rFonts w:cs="Arial"/>
          <w:b/>
          <w:i/>
          <w:szCs w:val="20"/>
          <w:lang w:eastAsia="ar-SA"/>
        </w:rPr>
        <w:t>4.3.1 Podporni in drugi ukrepi</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4.3.1.1 Povečanje učinkovitosti javne uprave za boljšo kakovost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Izraba možnosti svetovnega spleta za delovanje javne uprave in celotnega javnega sektorja ter javnih služb.</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lastRenderedPageBreak/>
        <w:t>Javna uprava, celotni javni sektor in javne službe lahko za svoje delovanje bolje izkoristijo možnosti svetovnega spleta za manjše obremenjevanje okolja tudi na področju kakovosti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Javna uprava, javni sektor in javne službe bodo izrabile vse možnosti, ki jih omogoča svetovni splet, da bodo zasebni in poslovni uporabniki lahko urejali svoje zadeve z navedenimi subjekti javnega sektorja na daljavo prek svetovnega spleta, ne da bi morali osebno obiskati poslovne prostore teh subjektov.</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V ta namen bodo navedeni poslovni subjekti v naslednjih treh letih prenesli še večji del svojega poslovanja opravljali prek svetovnega spleta, s čimer se bodo obiski poslovnih uporabnikov v njihovih prostorih zmanjšali za polovico.</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Nosilci: država, občina in vsi subjekti javnega sektorja ter javnih služb z njune pristojnosti.</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tabs>
          <w:tab w:val="left" w:pos="720"/>
        </w:tabs>
        <w:suppressAutoHyphens/>
        <w:autoSpaceDE w:val="0"/>
        <w:autoSpaceDN w:val="0"/>
        <w:adjustRightInd w:val="0"/>
        <w:spacing w:line="240" w:lineRule="auto"/>
        <w:ind w:left="720" w:hanging="720"/>
        <w:jc w:val="both"/>
        <w:rPr>
          <w:rFonts w:cs="Arial"/>
          <w:bCs/>
          <w:i/>
          <w:szCs w:val="20"/>
          <w:lang w:eastAsia="sl-SI"/>
        </w:rPr>
      </w:pPr>
      <w:r w:rsidRPr="005E1E94">
        <w:rPr>
          <w:rFonts w:cs="Arial"/>
          <w:bCs/>
          <w:i/>
          <w:szCs w:val="20"/>
          <w:lang w:eastAsia="sl-SI"/>
        </w:rPr>
        <w:t>4.3.1.2 Ozelenitev mesta</w:t>
      </w:r>
    </w:p>
    <w:p w:rsidR="0003472F" w:rsidRPr="005E1E94" w:rsidRDefault="0003472F" w:rsidP="0003472F">
      <w:pPr>
        <w:suppressAutoHyphens/>
        <w:autoSpaceDE w:val="0"/>
        <w:autoSpaceDN w:val="0"/>
        <w:adjustRightInd w:val="0"/>
        <w:spacing w:line="240" w:lineRule="auto"/>
        <w:jc w:val="both"/>
        <w:rPr>
          <w:rFonts w:cs="Arial"/>
          <w:b/>
          <w:bCs/>
          <w:szCs w:val="20"/>
          <w:lang w:eastAsia="sl-SI"/>
        </w:rPr>
      </w:pPr>
    </w:p>
    <w:p w:rsidR="0003472F" w:rsidRPr="005E1E94" w:rsidRDefault="0003472F" w:rsidP="0003472F">
      <w:pPr>
        <w:suppressAutoHyphens/>
        <w:autoSpaceDE w:val="0"/>
        <w:autoSpaceDN w:val="0"/>
        <w:adjustRightInd w:val="0"/>
        <w:spacing w:line="240" w:lineRule="auto"/>
        <w:jc w:val="both"/>
        <w:rPr>
          <w:rFonts w:cs="Arial"/>
          <w:szCs w:val="20"/>
          <w:lang w:eastAsia="sl-SI"/>
        </w:rPr>
      </w:pPr>
      <w:r w:rsidRPr="005E1E94">
        <w:rPr>
          <w:rFonts w:cs="Arial"/>
          <w:szCs w:val="20"/>
          <w:lang w:eastAsia="sl-SI"/>
        </w:rPr>
        <w:t xml:space="preserve">Na površine rastlin se adsorbirajo delci in na ta način pripomorejo k znižanju koncentracij delcev v zraku. Rastline vsrkavajo tudi druga onesnaževala, kakor so dušikovi oksidi in ozon, in tako pripomorejo k izboljšanju kakovosti zraka. Zelene površine prispevajo tudi k zmanjševanju mestnega toplotnega otoka, izboljšajo mikroklimo in so eden izmed ukrepov za prilagajanje podnebnim spremembam. Obstoječe zelene površine v mestu se skrbno varujejo, hkrati pa se pri načrtovanju novih zelenih površin upošteva njihov pomen za kakovost zraka tako pri obsegu novih zelenih površin kakor tudi pri izbiri vrst zasajenih rastlin. Posebna pozornost se namenja zasajevanju območij ob avtocesti. </w:t>
      </w:r>
    </w:p>
    <w:p w:rsidR="0003472F" w:rsidRPr="005E1E94" w:rsidRDefault="0003472F" w:rsidP="0003472F">
      <w:pPr>
        <w:suppressAutoHyphens/>
        <w:autoSpaceDE w:val="0"/>
        <w:autoSpaceDN w:val="0"/>
        <w:adjustRightInd w:val="0"/>
        <w:spacing w:line="240" w:lineRule="auto"/>
        <w:jc w:val="both"/>
        <w:rPr>
          <w:rFonts w:cs="Arial"/>
          <w:szCs w:val="20"/>
          <w:lang w:eastAsia="sl-SI"/>
        </w:rPr>
      </w:pPr>
    </w:p>
    <w:p w:rsidR="0003472F" w:rsidRPr="005E1E94" w:rsidRDefault="0003472F" w:rsidP="0003472F">
      <w:pPr>
        <w:suppressAutoHyphens/>
        <w:autoSpaceDE w:val="0"/>
        <w:autoSpaceDN w:val="0"/>
        <w:adjustRightInd w:val="0"/>
        <w:spacing w:line="240" w:lineRule="auto"/>
        <w:jc w:val="both"/>
        <w:rPr>
          <w:rFonts w:cs="Arial"/>
          <w:szCs w:val="20"/>
          <w:lang w:eastAsia="sl-SI"/>
        </w:rPr>
      </w:pPr>
      <w:r w:rsidRPr="005E1E94">
        <w:rPr>
          <w:rFonts w:cs="Arial"/>
          <w:szCs w:val="20"/>
          <w:lang w:eastAsia="sl-SI"/>
        </w:rPr>
        <w:t xml:space="preserve">Nosilki ukrepa: občina, država. </w:t>
      </w:r>
    </w:p>
    <w:p w:rsidR="0003472F" w:rsidRPr="005E1E94" w:rsidRDefault="0003472F" w:rsidP="0003472F">
      <w:pPr>
        <w:suppressAutoHyphens/>
        <w:autoSpaceDE w:val="0"/>
        <w:autoSpaceDN w:val="0"/>
        <w:adjustRightInd w:val="0"/>
        <w:spacing w:line="240" w:lineRule="auto"/>
        <w:jc w:val="both"/>
        <w:rPr>
          <w:rFonts w:cs="Arial"/>
          <w:szCs w:val="20"/>
          <w:lang w:eastAsia="sl-SI"/>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4.3.1.3 Delovanje posebnega spletnega mesta za kakovost zraka in njegovo izboljševanje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Ministrstvo, pristojno za okolje, v sodelovanju z občino vzdržuje in nadgrajuje spletno mesto za kakovost zraka z naslednjimi vsebinami:</w:t>
      </w:r>
    </w:p>
    <w:p w:rsidR="0003472F" w:rsidRPr="005E1E94" w:rsidRDefault="0003472F" w:rsidP="00925004">
      <w:pPr>
        <w:numPr>
          <w:ilvl w:val="0"/>
          <w:numId w:val="14"/>
        </w:numPr>
        <w:tabs>
          <w:tab w:val="clear" w:pos="1080"/>
          <w:tab w:val="num" w:pos="709"/>
        </w:tabs>
        <w:suppressAutoHyphens/>
        <w:spacing w:line="240" w:lineRule="auto"/>
        <w:ind w:left="709" w:hanging="709"/>
        <w:jc w:val="both"/>
        <w:rPr>
          <w:rFonts w:cs="Arial"/>
          <w:szCs w:val="20"/>
          <w:lang w:eastAsia="ar-SA"/>
        </w:rPr>
      </w:pPr>
      <w:r w:rsidRPr="005E1E94">
        <w:rPr>
          <w:rFonts w:cs="Arial"/>
          <w:szCs w:val="20"/>
          <w:lang w:eastAsia="ar-SA"/>
        </w:rPr>
        <w:t>pomen kakovosti zraka;</w:t>
      </w:r>
    </w:p>
    <w:p w:rsidR="0003472F" w:rsidRPr="005E1E94" w:rsidRDefault="0003472F" w:rsidP="00925004">
      <w:pPr>
        <w:numPr>
          <w:ilvl w:val="0"/>
          <w:numId w:val="14"/>
        </w:numPr>
        <w:tabs>
          <w:tab w:val="clear" w:pos="1080"/>
          <w:tab w:val="num" w:pos="709"/>
        </w:tabs>
        <w:suppressAutoHyphens/>
        <w:spacing w:line="240" w:lineRule="auto"/>
        <w:ind w:left="709" w:hanging="709"/>
        <w:jc w:val="both"/>
        <w:rPr>
          <w:rFonts w:cs="Arial"/>
          <w:szCs w:val="20"/>
          <w:lang w:eastAsia="ar-SA"/>
        </w:rPr>
      </w:pPr>
      <w:r w:rsidRPr="005E1E94">
        <w:rPr>
          <w:rFonts w:cs="Arial"/>
          <w:szCs w:val="20"/>
          <w:lang w:eastAsia="ar-SA"/>
        </w:rPr>
        <w:t>pomen čistega zraka za zdravje;</w:t>
      </w:r>
    </w:p>
    <w:p w:rsidR="0003472F" w:rsidRPr="005E1E94" w:rsidRDefault="0003472F" w:rsidP="00925004">
      <w:pPr>
        <w:numPr>
          <w:ilvl w:val="0"/>
          <w:numId w:val="14"/>
        </w:numPr>
        <w:tabs>
          <w:tab w:val="clear" w:pos="1080"/>
          <w:tab w:val="num" w:pos="709"/>
        </w:tabs>
        <w:suppressAutoHyphens/>
        <w:spacing w:line="240" w:lineRule="auto"/>
        <w:ind w:left="709" w:hanging="709"/>
        <w:jc w:val="both"/>
        <w:rPr>
          <w:rFonts w:cs="Arial"/>
          <w:szCs w:val="20"/>
          <w:lang w:eastAsia="ar-SA"/>
        </w:rPr>
      </w:pPr>
      <w:r w:rsidRPr="005E1E94">
        <w:rPr>
          <w:rFonts w:cs="Arial"/>
          <w:szCs w:val="20"/>
          <w:lang w:eastAsia="ar-SA"/>
        </w:rPr>
        <w:t>letni podatki o preteklih emisijah in temeljne značilnosti teh emisij glede na čas (analize, trendi ipd.) in podatki o učinkih ukrepov;</w:t>
      </w:r>
    </w:p>
    <w:p w:rsidR="0003472F" w:rsidRPr="005E1E94" w:rsidRDefault="0003472F" w:rsidP="00925004">
      <w:pPr>
        <w:numPr>
          <w:ilvl w:val="0"/>
          <w:numId w:val="14"/>
        </w:numPr>
        <w:tabs>
          <w:tab w:val="clear" w:pos="1080"/>
          <w:tab w:val="num" w:pos="709"/>
        </w:tabs>
        <w:suppressAutoHyphens/>
        <w:spacing w:line="240" w:lineRule="auto"/>
        <w:ind w:left="709" w:hanging="709"/>
        <w:jc w:val="both"/>
        <w:rPr>
          <w:rFonts w:cs="Arial"/>
          <w:szCs w:val="20"/>
          <w:lang w:eastAsia="ar-SA"/>
        </w:rPr>
      </w:pPr>
      <w:r w:rsidRPr="005E1E94">
        <w:rPr>
          <w:rFonts w:cs="Arial"/>
          <w:szCs w:val="20"/>
          <w:lang w:eastAsia="ar-SA"/>
        </w:rPr>
        <w:t>viri emisij po skupinah (male kurilne naprave, promet, industrija in drugi viri);</w:t>
      </w:r>
    </w:p>
    <w:p w:rsidR="0003472F" w:rsidRPr="005E1E94" w:rsidRDefault="0003472F" w:rsidP="00925004">
      <w:pPr>
        <w:numPr>
          <w:ilvl w:val="0"/>
          <w:numId w:val="14"/>
        </w:numPr>
        <w:tabs>
          <w:tab w:val="clear" w:pos="1080"/>
          <w:tab w:val="num" w:pos="709"/>
        </w:tabs>
        <w:suppressAutoHyphens/>
        <w:spacing w:line="240" w:lineRule="auto"/>
        <w:ind w:left="709" w:hanging="709"/>
        <w:jc w:val="both"/>
        <w:rPr>
          <w:rFonts w:cs="Arial"/>
          <w:szCs w:val="20"/>
          <w:lang w:eastAsia="ar-SA"/>
        </w:rPr>
      </w:pPr>
      <w:r w:rsidRPr="005E1E94">
        <w:rPr>
          <w:rFonts w:cs="Arial"/>
          <w:szCs w:val="20"/>
          <w:lang w:eastAsia="ar-SA"/>
        </w:rPr>
        <w:t>ukrepi za izboljšanje kakovosti zraka, ki jih lahko v vsakodnevnem življenju izvajajo posamezniki in gospodinjstva;</w:t>
      </w:r>
    </w:p>
    <w:p w:rsidR="0003472F" w:rsidRPr="005E1E94" w:rsidRDefault="0003472F" w:rsidP="00925004">
      <w:pPr>
        <w:numPr>
          <w:ilvl w:val="0"/>
          <w:numId w:val="14"/>
        </w:numPr>
        <w:tabs>
          <w:tab w:val="clear" w:pos="1080"/>
          <w:tab w:val="num" w:pos="709"/>
        </w:tabs>
        <w:suppressAutoHyphens/>
        <w:spacing w:line="240" w:lineRule="auto"/>
        <w:ind w:left="709" w:hanging="709"/>
        <w:jc w:val="both"/>
        <w:rPr>
          <w:rFonts w:cs="Arial"/>
          <w:szCs w:val="20"/>
          <w:lang w:eastAsia="ar-SA"/>
        </w:rPr>
      </w:pPr>
      <w:r w:rsidRPr="005E1E94">
        <w:rPr>
          <w:rFonts w:cs="Arial"/>
          <w:szCs w:val="20"/>
          <w:lang w:eastAsia="ar-SA"/>
        </w:rPr>
        <w:t>kratkoročni ukrepi, ki so predvideni pri nekajdnevnem zaporednem in visokem preseganju mejnih vrednosti;</w:t>
      </w:r>
    </w:p>
    <w:p w:rsidR="0003472F" w:rsidRPr="005E1E94" w:rsidRDefault="0003472F" w:rsidP="00925004">
      <w:pPr>
        <w:numPr>
          <w:ilvl w:val="0"/>
          <w:numId w:val="14"/>
        </w:numPr>
        <w:tabs>
          <w:tab w:val="clear" w:pos="1080"/>
          <w:tab w:val="num" w:pos="709"/>
        </w:tabs>
        <w:suppressAutoHyphens/>
        <w:spacing w:line="240" w:lineRule="auto"/>
        <w:ind w:left="709" w:hanging="709"/>
        <w:jc w:val="both"/>
        <w:rPr>
          <w:rFonts w:cs="Arial"/>
          <w:szCs w:val="20"/>
          <w:lang w:eastAsia="ar-SA"/>
        </w:rPr>
      </w:pPr>
      <w:r w:rsidRPr="005E1E94">
        <w:rPr>
          <w:rFonts w:cs="Arial"/>
          <w:szCs w:val="20"/>
          <w:lang w:eastAsia="ar-SA"/>
        </w:rPr>
        <w:t xml:space="preserve">dostop do tega odloka; </w:t>
      </w:r>
    </w:p>
    <w:p w:rsidR="0003472F" w:rsidRPr="005E1E94" w:rsidRDefault="0003472F" w:rsidP="00925004">
      <w:pPr>
        <w:numPr>
          <w:ilvl w:val="0"/>
          <w:numId w:val="14"/>
        </w:numPr>
        <w:tabs>
          <w:tab w:val="clear" w:pos="1080"/>
          <w:tab w:val="num" w:pos="709"/>
        </w:tabs>
        <w:suppressAutoHyphens/>
        <w:spacing w:line="240" w:lineRule="auto"/>
        <w:ind w:left="709" w:hanging="709"/>
        <w:jc w:val="both"/>
        <w:rPr>
          <w:rFonts w:cs="Arial"/>
          <w:szCs w:val="20"/>
          <w:lang w:eastAsia="ar-SA"/>
        </w:rPr>
      </w:pPr>
      <w:r w:rsidRPr="005E1E94">
        <w:rPr>
          <w:rFonts w:cs="Arial"/>
          <w:szCs w:val="20"/>
          <w:lang w:eastAsia="ar-SA"/>
        </w:rPr>
        <w:t>povezave na druga spletna mesta s področja vsebin kakovosti zraka (EU, organizacije civilne družbe s področja kakovosti zraka, evropska mesta in regije);</w:t>
      </w:r>
    </w:p>
    <w:p w:rsidR="0003472F" w:rsidRPr="005E1E94" w:rsidRDefault="00925004" w:rsidP="00925004">
      <w:pPr>
        <w:tabs>
          <w:tab w:val="num" w:pos="709"/>
        </w:tabs>
        <w:suppressAutoHyphens/>
        <w:autoSpaceDE w:val="0"/>
        <w:autoSpaceDN w:val="0"/>
        <w:adjustRightInd w:val="0"/>
        <w:spacing w:line="260" w:lineRule="atLeast"/>
        <w:ind w:left="709" w:hanging="709"/>
        <w:contextualSpacing/>
        <w:jc w:val="both"/>
        <w:rPr>
          <w:rFonts w:cs="Arial"/>
          <w:szCs w:val="20"/>
          <w:lang w:eastAsia="ar-SA"/>
        </w:rPr>
      </w:pPr>
      <w:r w:rsidRPr="005E1E94">
        <w:rPr>
          <w:rFonts w:cs="Arial"/>
          <w:szCs w:val="20"/>
          <w:lang w:eastAsia="ar-SA"/>
        </w:rPr>
        <w:t>–</w:t>
      </w:r>
      <w:r w:rsidRPr="005E1E94">
        <w:rPr>
          <w:rFonts w:cs="Arial"/>
          <w:szCs w:val="20"/>
          <w:lang w:eastAsia="ar-SA"/>
        </w:rPr>
        <w:tab/>
      </w:r>
      <w:r w:rsidR="0003472F" w:rsidRPr="005E1E94">
        <w:rPr>
          <w:rFonts w:cs="Arial"/>
          <w:szCs w:val="20"/>
          <w:lang w:eastAsia="ar-SA"/>
        </w:rPr>
        <w:t>povezave na spletna mesta občine v zvezi s kakovostjo zunanjega zraka, kontaktni podatki.</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Za uspešno uporabo informacij s spletnega mesta se izvaja promocija spletnega mesta,</w:t>
      </w:r>
      <w:r w:rsidR="00854213" w:rsidRPr="005E1E94">
        <w:rPr>
          <w:rFonts w:cs="Arial"/>
          <w:szCs w:val="20"/>
          <w:lang w:eastAsia="ar-SA"/>
        </w:rPr>
        <w:t xml:space="preserve"> </w:t>
      </w:r>
      <w:r w:rsidRPr="005E1E94">
        <w:rPr>
          <w:rFonts w:cs="Arial"/>
          <w:szCs w:val="20"/>
          <w:lang w:eastAsia="ar-SA"/>
        </w:rPr>
        <w:t>informacije pa se sporočajo gospodinjstvom tudi na druge načine.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država, občina.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4.3.1.4 Izvajanje stalne medsektorske sociološko-ekonomske analize kot podlage za načrtovanje ukrepov</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Ministrstvo, pristojno za okolje, izvaja stalno medsektorsko sociološko-ekonomsko analizo o socioloških, ekonomskih in drugih okoliščinah ter pogojih za ravnanje ljudi in gospodinjstev glede kakovosti zraka. Na podlagi rezultatov analize je treba letno čim</w:t>
      </w:r>
      <w:r w:rsidR="00925004" w:rsidRPr="005E1E94">
        <w:rPr>
          <w:rFonts w:cs="Arial"/>
          <w:szCs w:val="20"/>
          <w:lang w:eastAsia="ar-SA"/>
        </w:rPr>
        <w:t xml:space="preserve"> </w:t>
      </w:r>
      <w:r w:rsidRPr="005E1E94">
        <w:rPr>
          <w:rFonts w:cs="Arial"/>
          <w:szCs w:val="20"/>
          <w:lang w:eastAsia="ar-SA"/>
        </w:rPr>
        <w:t>bolj natančno načrtovati uporabo virov za izboljšanje kakovosti zraka in spremembe načrtov za kakovost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lastRenderedPageBreak/>
        <w:t>Nosilka ukrepa: država.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4.3.1.5 Izobraževanje in ozaveščanje o kakovosti zunanjega zraka</w:t>
      </w:r>
    </w:p>
    <w:p w:rsidR="0003472F" w:rsidRPr="005E1E94" w:rsidRDefault="0003472F" w:rsidP="0003472F">
      <w:pPr>
        <w:suppressAutoHyphens/>
        <w:spacing w:line="240" w:lineRule="auto"/>
        <w:jc w:val="both"/>
        <w:rPr>
          <w:rFonts w:cs="Arial"/>
          <w:i/>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Ministrstvo, pristojno za okolje, ministrstvo, pristojno za zdravje, in občine skupaj izvajajo akcije izobraževanja in ozaveščanja javnosti s kampanjami o kakovosti zraka in o tem odloku takoj po</w:t>
      </w:r>
      <w:r w:rsidR="00925004" w:rsidRPr="005E1E94">
        <w:rPr>
          <w:rFonts w:cs="Arial"/>
          <w:szCs w:val="20"/>
          <w:lang w:eastAsia="ar-SA"/>
        </w:rPr>
        <w:t xml:space="preserve"> njegovem </w:t>
      </w:r>
      <w:r w:rsidRPr="005E1E94">
        <w:rPr>
          <w:rFonts w:cs="Arial"/>
          <w:szCs w:val="20"/>
          <w:lang w:eastAsia="ar-SA"/>
        </w:rPr>
        <w:t>sprejetju.</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Kampanje so osredotočene vsakokrat na drug in konkreten vidik kakovosti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ukrepa: država, občina.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4.3.1.6 Preprečevanje ognjemetov v času kurilne sezone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Ognjemeti v času kurilne sezone zelo poslabšajo kakovost zraka za več dni zapored.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Občina se odpoveduje ognjemetu v času kurilne sezone.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Občina bo proučila možnost, da namesto ognjemetov ob posebnih priložnostih izvaja svetlobne laserske predstave. Občina skuša doseči, da navedeno zamenjavo namesto ognjemetov na območju občine upoštevajo vsi subjekti, ki bi radi izvajali ognjemete.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Občina bo krajevno in časovno primerno vse poslovne in druge subjekte ter občane na območju preseganj v času morebitnih priprav na ognjemete ozaveščala o škodljivosti ognjemetov za kakovost zraka in zdravje ljudi ter o drugih škodljivih vplivih na okolje, vključno s težavami, ki jih povzročajo domačim in divjim živalim.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Občina bo vse morebitne pripravljavce in izvajalce ognjemetov pravočasno skušala prepričati, da ognjemetov ne bi izvajali.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V</w:t>
      </w:r>
      <w:r w:rsidR="00854213" w:rsidRPr="005E1E94">
        <w:rPr>
          <w:rFonts w:cs="Arial"/>
          <w:szCs w:val="20"/>
          <w:lang w:eastAsia="ar-SA"/>
        </w:rPr>
        <w:t xml:space="preserve"> </w:t>
      </w:r>
      <w:r w:rsidRPr="005E1E94">
        <w:rPr>
          <w:rFonts w:cs="Arial"/>
          <w:szCs w:val="20"/>
          <w:lang w:eastAsia="ar-SA"/>
        </w:rPr>
        <w:t>obdobju izvajanja ukrepa bo v sodelovanju z občino ena</w:t>
      </w:r>
      <w:r w:rsidR="00925004" w:rsidRPr="005E1E94">
        <w:rPr>
          <w:rFonts w:cs="Arial"/>
          <w:szCs w:val="20"/>
          <w:lang w:eastAsia="ar-SA"/>
        </w:rPr>
        <w:t>ko ravnala tudi država</w:t>
      </w:r>
      <w:r w:rsidRPr="005E1E94">
        <w:rPr>
          <w:rFonts w:cs="Arial"/>
          <w:szCs w:val="20"/>
          <w:lang w:eastAsia="ar-SA"/>
        </w:rPr>
        <w:t>.</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Nosilka ukrepa: občina.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4.3.1.7 Vključitev zagotavljanja kakovosti zraka v občinske akte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zagotavlja vključitev zagotavljanja kakovosti zraka v vse svoje akte tako, da načrtovanje in izvajanje aktov zajema tudi ukrepe za boljšo kakovost zunanjega zraka iz tega odloka in drugih predpisov, ki vplivajo na kakovost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Nosilka ukrepa: občina.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4.3.1.8 Spodbujanje in promocija tehnoloških rešitev za izboljšanje kakovosti zraka na področju URE in OVE ter trajnostne mobilnosti</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Država bo skupaj z znanostjo in gospodarstvom spodbujala tehnološki razvoj za izboljšanje kakovosti zraka na področju URE in OVE ter trajnostne mobilnosti v Sloveniji </w:t>
      </w:r>
      <w:r w:rsidR="00925004" w:rsidRPr="005E1E94">
        <w:rPr>
          <w:rFonts w:cs="Arial"/>
          <w:szCs w:val="20"/>
          <w:lang w:eastAsia="ar-SA"/>
        </w:rPr>
        <w:t>in</w:t>
      </w:r>
      <w:r w:rsidRPr="005E1E94">
        <w:rPr>
          <w:rFonts w:cs="Arial"/>
          <w:szCs w:val="20"/>
          <w:lang w:eastAsia="ar-SA"/>
        </w:rPr>
        <w:t xml:space="preserve"> zagotavljala ustrezne spodbude (oziroma se bo pri ustreznih razpisih kot eden od prednostnih učinkov upoštevalo tudi izboljšanje kakovosti zraka), tako da bodo inovacije na teh področjih takoj uporabljene za izboljšanje kakovosti zraka v Sloveniji, uporabljene pa bodo tudi za tržni preboj na svetovnem trgu.</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Nosilka ukrepa: država.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4.3.1.9 Prostorsko načrtovanje v skladu s potrebo za izboljšanje kakovosti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Uporaba prostora in načrtovanje njegove uporabe bistveno vplivata tudi na kakovost zraka tako z vidika učinkovitosti ogrevanja poslovnih in zasebnih stavb kakor tudi trajnostne mobilnosti.</w:t>
      </w:r>
    </w:p>
    <w:p w:rsidR="00B534F4" w:rsidRPr="005E1E94" w:rsidRDefault="00B534F4"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lastRenderedPageBreak/>
        <w:t xml:space="preserve">Prostorsko načrtovanje je doslej premalo upoštevalo problematiko kakovosti zraka s teh dveh vidikov in je premalo prispevalo h kakovosti zraka.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Občina bo pri prostorskem načrtovanju upoštevala potrebo za izboljšanje kakovosti zraka in bo načrtovala predvsem zaokrožena in strnjena območja poselitve, ki bodo omogočala stroškovno učinkovito daljinsko ogrevanje ali uporabo plina in toplotnih črpalk. Območja bodo načrtovana tudi tako, da bodo omogočala učinkovito uporabo JPP, kolesarjenje in hojo oziroma zmanjšala potrebo po vsakodnevni uporabi osebnega avtomobila.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Nosilka ukrepa: občina.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 xml:space="preserve">4.3.1.10 Izdelava videoprodukcij, digitalnih in animiranih vsebin s področja kakovosti zraka in njihova javna dostopnost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autoSpaceDE w:val="0"/>
        <w:autoSpaceDN w:val="0"/>
        <w:adjustRightInd w:val="0"/>
        <w:spacing w:line="240" w:lineRule="auto"/>
        <w:jc w:val="both"/>
        <w:rPr>
          <w:rFonts w:cs="Arial"/>
          <w:szCs w:val="20"/>
          <w:lang w:eastAsia="sl-SI"/>
        </w:rPr>
      </w:pPr>
      <w:r w:rsidRPr="005E1E94">
        <w:rPr>
          <w:rFonts w:cs="Arial"/>
          <w:szCs w:val="20"/>
          <w:lang w:eastAsia="sl-SI"/>
        </w:rPr>
        <w:t>Z namenom izboljševanja kakovosti zraka se bodo pripravile ustrezne in konkretne videoprodukcije in digitalizirane (ter animirane) oblike vsebin po tematskih sklopih s področja kakovosti zraka.</w:t>
      </w:r>
    </w:p>
    <w:p w:rsidR="0003472F" w:rsidRPr="005E1E94" w:rsidRDefault="0003472F" w:rsidP="0003472F">
      <w:pPr>
        <w:suppressAutoHyphens/>
        <w:autoSpaceDE w:val="0"/>
        <w:autoSpaceDN w:val="0"/>
        <w:adjustRightInd w:val="0"/>
        <w:spacing w:line="240" w:lineRule="auto"/>
        <w:jc w:val="both"/>
        <w:rPr>
          <w:rFonts w:cs="Arial"/>
          <w:szCs w:val="20"/>
          <w:lang w:eastAsia="sl-SI"/>
        </w:rPr>
      </w:pPr>
    </w:p>
    <w:p w:rsidR="0003472F" w:rsidRPr="005E1E94" w:rsidRDefault="0003472F" w:rsidP="0003472F">
      <w:pPr>
        <w:suppressAutoHyphens/>
        <w:autoSpaceDE w:val="0"/>
        <w:autoSpaceDN w:val="0"/>
        <w:adjustRightInd w:val="0"/>
        <w:spacing w:line="240" w:lineRule="auto"/>
        <w:jc w:val="both"/>
        <w:rPr>
          <w:rFonts w:cs="Arial"/>
          <w:szCs w:val="20"/>
          <w:lang w:eastAsia="sl-SI"/>
        </w:rPr>
      </w:pPr>
      <w:r w:rsidRPr="005E1E94">
        <w:rPr>
          <w:rFonts w:cs="Arial"/>
          <w:szCs w:val="20"/>
          <w:lang w:eastAsia="sl-SI"/>
        </w:rPr>
        <w:t>Vsebine bodo trajno dostopne na spletnih mestih ministrstva in organov v sestavi in poslane območjem preseganj ter vsem občinam v Sloveniji.</w:t>
      </w:r>
    </w:p>
    <w:p w:rsidR="0003472F" w:rsidRPr="005E1E94" w:rsidRDefault="0003472F" w:rsidP="0003472F">
      <w:pPr>
        <w:suppressAutoHyphens/>
        <w:autoSpaceDE w:val="0"/>
        <w:autoSpaceDN w:val="0"/>
        <w:adjustRightInd w:val="0"/>
        <w:spacing w:line="240" w:lineRule="auto"/>
        <w:jc w:val="both"/>
        <w:rPr>
          <w:rFonts w:cs="Arial"/>
          <w:szCs w:val="20"/>
          <w:lang w:eastAsia="sl-SI"/>
        </w:rPr>
      </w:pPr>
    </w:p>
    <w:p w:rsidR="0003472F" w:rsidRPr="005E1E94" w:rsidRDefault="0003472F" w:rsidP="0003472F">
      <w:pPr>
        <w:suppressAutoHyphens/>
        <w:autoSpaceDE w:val="0"/>
        <w:autoSpaceDN w:val="0"/>
        <w:adjustRightInd w:val="0"/>
        <w:spacing w:line="240" w:lineRule="auto"/>
        <w:jc w:val="both"/>
        <w:rPr>
          <w:rFonts w:cs="Arial"/>
          <w:szCs w:val="20"/>
          <w:lang w:eastAsia="sl-SI"/>
        </w:rPr>
      </w:pPr>
      <w:r w:rsidRPr="005E1E94">
        <w:rPr>
          <w:rFonts w:cs="Arial"/>
          <w:szCs w:val="20"/>
          <w:lang w:eastAsia="sl-SI"/>
        </w:rPr>
        <w:t>Posamične vsebine bodo prek komuniciranja ministrstva z javnostjo ob posebnih priložnostih (začetek kurilne sezone, nenadni dogodki, ob sprejemu posamičnih predpisov s področja kakovosti zraka ipd.) večkrat predvajane prek televizijskih medijev.</w:t>
      </w:r>
    </w:p>
    <w:p w:rsidR="0003472F" w:rsidRPr="005E1E94" w:rsidRDefault="0003472F" w:rsidP="0003472F">
      <w:pPr>
        <w:suppressAutoHyphens/>
        <w:autoSpaceDE w:val="0"/>
        <w:autoSpaceDN w:val="0"/>
        <w:adjustRightInd w:val="0"/>
        <w:spacing w:line="240" w:lineRule="auto"/>
        <w:jc w:val="both"/>
        <w:rPr>
          <w:rFonts w:cs="Arial"/>
          <w:b/>
          <w:szCs w:val="20"/>
          <w:lang w:eastAsia="sl-SI"/>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Nosilka ukrepa: država.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4.3.1.11 Določitev skrbnika izvajanja tega odloka v občini</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Občina in ministrstvo, pristojno za okolje, za usklajeno izvajanje ukrepov na različnih področjih, pomembnih za izvajanje tega odloka v občini, in za usklajeno izvajanje tega odloka </w:t>
      </w:r>
      <w:r w:rsidR="00B534F4" w:rsidRPr="005E1E94">
        <w:rPr>
          <w:rFonts w:cs="Arial"/>
          <w:szCs w:val="20"/>
          <w:lang w:eastAsia="ar-SA"/>
        </w:rPr>
        <w:t xml:space="preserve">določita njegovega </w:t>
      </w:r>
      <w:r w:rsidRPr="005E1E94">
        <w:rPr>
          <w:rFonts w:cs="Arial"/>
          <w:szCs w:val="20"/>
          <w:lang w:eastAsia="ar-SA"/>
        </w:rPr>
        <w:t>skrbnika (upravitelja)</w:t>
      </w:r>
      <w:r w:rsidR="00B534F4" w:rsidRPr="005E1E94">
        <w:rPr>
          <w:rFonts w:cs="Arial"/>
          <w:szCs w:val="20"/>
          <w:lang w:eastAsia="ar-SA"/>
        </w:rPr>
        <w:t xml:space="preserve"> </w:t>
      </w:r>
      <w:r w:rsidRPr="005E1E94">
        <w:rPr>
          <w:rFonts w:cs="Arial"/>
          <w:szCs w:val="20"/>
          <w:lang w:eastAsia="ar-SA"/>
        </w:rPr>
        <w:t>v enem mesecu po sprejetju tega odloka.</w:t>
      </w:r>
      <w:r w:rsidR="00854213" w:rsidRPr="005E1E94">
        <w:rPr>
          <w:rFonts w:cs="Arial"/>
          <w:szCs w:val="20"/>
          <w:lang w:eastAsia="ar-SA"/>
        </w:rPr>
        <w:t xml:space="preserve">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Nosilki: država, občina.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szCs w:val="20"/>
          <w:lang w:eastAsia="ar-SA"/>
        </w:rPr>
      </w:pPr>
      <w:r w:rsidRPr="005E1E94">
        <w:rPr>
          <w:rFonts w:cs="Arial"/>
          <w:b/>
          <w:szCs w:val="20"/>
          <w:lang w:eastAsia="ar-SA"/>
        </w:rPr>
        <w:t>4.3.2 Ukrepi gospodarstva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4.3.2.1 Izvajalci gospodarskih dejavnosti</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Izvajalci gospodarskih dejavnosti se zavedajo pomena kakovosti čistega zraka za okolje in zdravje ljudi, zato aktivno sodelujejo pri zmanjševanju trdih delcev, ki izvirajo iz obratovanja naprav, ki jih upravljajo. Priporoča se zlasti izvajanje ukrepov, ki so navedeni v nadaljevanju.</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Nosilci ukrepov: izvajalci gospodarskih dejavnosti (pravne in fizične osebe), ki imajo svoje obrate na območju občine, ter gospodarska in obrtno podjetniška zbornica.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4.3.2.2 Uveljavitev sistema ravnanja z okoljem</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Izvajalci gospodarskih dejavnosti izvedejo usposabljanje za uveljavitev sistema ravnanja z okoljem v vseh podjetjih (po svojih finančnih in kadrovskih zmožnostih), ki vključujejo pripravo načrta za usposabljanje, organizacijske prilagoditve in investicije.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4.3.2.3 Spodbujanje najboljših razpoložljivih tehnik (tehnologij BAT – Best Available Technology)</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Izvajalci gospodarskih dejavnosti v okviru BAT spodbujajo tehnologije, ki najmanj obremenjujejo zrak z</w:t>
      </w:r>
      <w:r w:rsidR="00854213" w:rsidRPr="005E1E94">
        <w:rPr>
          <w:rFonts w:cs="Arial"/>
          <w:szCs w:val="20"/>
          <w:lang w:eastAsia="ar-SA"/>
        </w:rPr>
        <w:t xml:space="preserve"> </w:t>
      </w:r>
      <w:r w:rsidRPr="005E1E94">
        <w:rPr>
          <w:rFonts w:cs="Arial"/>
          <w:szCs w:val="20"/>
          <w:lang w:eastAsia="ar-SA"/>
        </w:rPr>
        <w:t>delci PM</w:t>
      </w:r>
      <w:r w:rsidRPr="005E1E94">
        <w:rPr>
          <w:rFonts w:cs="Arial"/>
          <w:szCs w:val="20"/>
          <w:vertAlign w:val="subscript"/>
          <w:lang w:eastAsia="ar-SA"/>
        </w:rPr>
        <w:t>10</w:t>
      </w:r>
      <w:r w:rsidRPr="005E1E94">
        <w:rPr>
          <w:rFonts w:cs="Arial"/>
          <w:szCs w:val="20"/>
          <w:lang w:eastAsia="ar-SA"/>
        </w:rPr>
        <w:t>.</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4.3.2.4 Zmanjševanje prašenja pri prevozu sipkega tovora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lastRenderedPageBreak/>
        <w:t>Izvajalci gospodarskih dejavnosti zagotavljajo, da prevoz sipkega tovora v glavnem poteka v pokritih tovornjakih ali cisternah.</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Pri pretovoru trdnih snovi je treba paziti na: </w:t>
      </w:r>
    </w:p>
    <w:p w:rsidR="0003472F" w:rsidRPr="005E1E94" w:rsidRDefault="0003472F" w:rsidP="00CF4B6C">
      <w:pPr>
        <w:numPr>
          <w:ilvl w:val="0"/>
          <w:numId w:val="13"/>
        </w:numPr>
        <w:tabs>
          <w:tab w:val="clear" w:pos="1080"/>
          <w:tab w:val="num" w:pos="709"/>
        </w:tabs>
        <w:suppressAutoHyphens/>
        <w:spacing w:line="240" w:lineRule="auto"/>
        <w:ind w:hanging="1080"/>
        <w:jc w:val="both"/>
        <w:rPr>
          <w:rFonts w:cs="Arial"/>
          <w:szCs w:val="20"/>
          <w:lang w:eastAsia="ar-SA"/>
        </w:rPr>
      </w:pPr>
      <w:r w:rsidRPr="005E1E94">
        <w:rPr>
          <w:rFonts w:cs="Arial"/>
          <w:szCs w:val="20"/>
          <w:lang w:eastAsia="ar-SA"/>
        </w:rPr>
        <w:t>popolno ali pretežno zaprtje prostorov, kjer se izvaja pretovor;</w:t>
      </w:r>
    </w:p>
    <w:p w:rsidR="0003472F" w:rsidRPr="005E1E94" w:rsidRDefault="0003472F" w:rsidP="00CF4B6C">
      <w:pPr>
        <w:numPr>
          <w:ilvl w:val="0"/>
          <w:numId w:val="13"/>
        </w:numPr>
        <w:tabs>
          <w:tab w:val="clear" w:pos="1080"/>
          <w:tab w:val="num" w:pos="709"/>
        </w:tabs>
        <w:suppressAutoHyphens/>
        <w:spacing w:line="240" w:lineRule="auto"/>
        <w:ind w:hanging="1080"/>
        <w:jc w:val="both"/>
        <w:rPr>
          <w:rFonts w:cs="Arial"/>
          <w:szCs w:val="20"/>
          <w:lang w:eastAsia="ar-SA"/>
        </w:rPr>
      </w:pPr>
      <w:r w:rsidRPr="005E1E94">
        <w:rPr>
          <w:rFonts w:cs="Arial"/>
          <w:szCs w:val="20"/>
          <w:lang w:eastAsia="ar-SA"/>
        </w:rPr>
        <w:t>odsesavanje lijakov na presipnih mestih;</w:t>
      </w:r>
    </w:p>
    <w:p w:rsidR="0003472F" w:rsidRPr="005E1E94" w:rsidRDefault="0003472F" w:rsidP="00CF4B6C">
      <w:pPr>
        <w:numPr>
          <w:ilvl w:val="0"/>
          <w:numId w:val="13"/>
        </w:numPr>
        <w:tabs>
          <w:tab w:val="clear" w:pos="1080"/>
          <w:tab w:val="num" w:pos="709"/>
        </w:tabs>
        <w:suppressAutoHyphens/>
        <w:spacing w:line="240" w:lineRule="auto"/>
        <w:ind w:hanging="1080"/>
        <w:jc w:val="both"/>
        <w:rPr>
          <w:rFonts w:cs="Arial"/>
          <w:szCs w:val="20"/>
          <w:lang w:eastAsia="ar-SA"/>
        </w:rPr>
      </w:pPr>
      <w:r w:rsidRPr="005E1E94">
        <w:rPr>
          <w:rFonts w:cs="Arial"/>
          <w:szCs w:val="20"/>
          <w:lang w:eastAsia="ar-SA"/>
        </w:rPr>
        <w:t>uporaba učinkovitih sistemov filtriranja in zbiranja delcev iz ubežnih emisij (filtri);</w:t>
      </w:r>
    </w:p>
    <w:p w:rsidR="0003472F" w:rsidRPr="005E1E94" w:rsidRDefault="0003472F" w:rsidP="00CF4B6C">
      <w:pPr>
        <w:numPr>
          <w:ilvl w:val="0"/>
          <w:numId w:val="13"/>
        </w:numPr>
        <w:tabs>
          <w:tab w:val="clear" w:pos="1080"/>
          <w:tab w:val="num" w:pos="709"/>
        </w:tabs>
        <w:suppressAutoHyphens/>
        <w:spacing w:line="240" w:lineRule="auto"/>
        <w:ind w:hanging="1080"/>
        <w:jc w:val="both"/>
        <w:rPr>
          <w:rFonts w:cs="Arial"/>
          <w:szCs w:val="20"/>
          <w:lang w:eastAsia="ar-SA"/>
        </w:rPr>
      </w:pPr>
      <w:r w:rsidRPr="005E1E94">
        <w:rPr>
          <w:rFonts w:cs="Arial"/>
          <w:szCs w:val="20"/>
          <w:lang w:eastAsia="ar-SA"/>
        </w:rPr>
        <w:t>kontrolirano delovanje odsesovalnih naprav;</w:t>
      </w:r>
    </w:p>
    <w:p w:rsidR="0003472F" w:rsidRPr="005E1E94" w:rsidRDefault="0003472F" w:rsidP="00CF4B6C">
      <w:pPr>
        <w:numPr>
          <w:ilvl w:val="0"/>
          <w:numId w:val="13"/>
        </w:numPr>
        <w:tabs>
          <w:tab w:val="clear" w:pos="1080"/>
          <w:tab w:val="num" w:pos="709"/>
        </w:tabs>
        <w:suppressAutoHyphens/>
        <w:spacing w:line="240" w:lineRule="auto"/>
        <w:ind w:hanging="1080"/>
        <w:jc w:val="both"/>
        <w:rPr>
          <w:rFonts w:cs="Arial"/>
          <w:szCs w:val="20"/>
          <w:lang w:eastAsia="ar-SA"/>
        </w:rPr>
      </w:pPr>
      <w:r w:rsidRPr="005E1E94">
        <w:rPr>
          <w:rFonts w:cs="Arial"/>
          <w:szCs w:val="20"/>
          <w:lang w:eastAsia="ar-SA"/>
        </w:rPr>
        <w:t>uporaba vetrobranov pri pretovoru na odprtem;</w:t>
      </w:r>
    </w:p>
    <w:p w:rsidR="0003472F" w:rsidRPr="005E1E94" w:rsidRDefault="0003472F" w:rsidP="00CF4B6C">
      <w:pPr>
        <w:numPr>
          <w:ilvl w:val="0"/>
          <w:numId w:val="13"/>
        </w:numPr>
        <w:tabs>
          <w:tab w:val="clear" w:pos="1080"/>
          <w:tab w:val="num" w:pos="709"/>
        </w:tabs>
        <w:suppressAutoHyphens/>
        <w:spacing w:line="240" w:lineRule="auto"/>
        <w:ind w:hanging="1080"/>
        <w:jc w:val="both"/>
        <w:rPr>
          <w:rFonts w:cs="Arial"/>
          <w:szCs w:val="20"/>
          <w:lang w:eastAsia="ar-SA"/>
        </w:rPr>
      </w:pPr>
      <w:r w:rsidRPr="005E1E94">
        <w:rPr>
          <w:rFonts w:cs="Arial"/>
          <w:szCs w:val="20"/>
          <w:lang w:eastAsia="ar-SA"/>
        </w:rPr>
        <w:t>prepoved pretovora pri visokih hitrostih vetra (določiti mejo v m/s);</w:t>
      </w:r>
    </w:p>
    <w:p w:rsidR="0003472F" w:rsidRPr="005E1E94" w:rsidRDefault="0003472F" w:rsidP="00CF4B6C">
      <w:pPr>
        <w:numPr>
          <w:ilvl w:val="0"/>
          <w:numId w:val="13"/>
        </w:numPr>
        <w:tabs>
          <w:tab w:val="clear" w:pos="1080"/>
          <w:tab w:val="num" w:pos="709"/>
        </w:tabs>
        <w:suppressAutoHyphens/>
        <w:spacing w:line="240" w:lineRule="auto"/>
        <w:ind w:hanging="1080"/>
        <w:jc w:val="both"/>
        <w:rPr>
          <w:rFonts w:cs="Arial"/>
          <w:szCs w:val="20"/>
          <w:lang w:eastAsia="ar-SA"/>
        </w:rPr>
      </w:pPr>
      <w:r w:rsidRPr="005E1E94">
        <w:rPr>
          <w:rFonts w:cs="Arial"/>
          <w:szCs w:val="20"/>
          <w:lang w:eastAsia="ar-SA"/>
        </w:rPr>
        <w:t>prilagajanje višine iztresa spreminjajoči se višini nasutja;</w:t>
      </w:r>
    </w:p>
    <w:p w:rsidR="0003472F" w:rsidRPr="005E1E94" w:rsidRDefault="0003472F" w:rsidP="00CF4B6C">
      <w:pPr>
        <w:numPr>
          <w:ilvl w:val="0"/>
          <w:numId w:val="13"/>
        </w:numPr>
        <w:tabs>
          <w:tab w:val="clear" w:pos="1080"/>
          <w:tab w:val="num" w:pos="709"/>
        </w:tabs>
        <w:suppressAutoHyphens/>
        <w:spacing w:line="240" w:lineRule="auto"/>
        <w:ind w:hanging="1080"/>
        <w:jc w:val="both"/>
        <w:rPr>
          <w:rFonts w:cs="Arial"/>
          <w:szCs w:val="20"/>
          <w:lang w:eastAsia="ar-SA"/>
        </w:rPr>
      </w:pPr>
      <w:r w:rsidRPr="005E1E94">
        <w:rPr>
          <w:rFonts w:cs="Arial"/>
          <w:szCs w:val="20"/>
          <w:lang w:eastAsia="ar-SA"/>
        </w:rPr>
        <w:t>prašenje – megličenje z vodo na izstopnih odprtinah in v zbirnih lijakih;</w:t>
      </w:r>
    </w:p>
    <w:p w:rsidR="0003472F" w:rsidRPr="005E1E94" w:rsidRDefault="0003472F" w:rsidP="00CF4B6C">
      <w:pPr>
        <w:numPr>
          <w:ilvl w:val="0"/>
          <w:numId w:val="13"/>
        </w:numPr>
        <w:tabs>
          <w:tab w:val="clear" w:pos="1080"/>
          <w:tab w:val="num" w:pos="709"/>
        </w:tabs>
        <w:suppressAutoHyphens/>
        <w:spacing w:line="240" w:lineRule="auto"/>
        <w:ind w:hanging="1080"/>
        <w:jc w:val="both"/>
        <w:rPr>
          <w:rFonts w:cs="Arial"/>
          <w:szCs w:val="20"/>
          <w:lang w:eastAsia="ar-SA"/>
        </w:rPr>
      </w:pPr>
      <w:r w:rsidRPr="005E1E94">
        <w:rPr>
          <w:rFonts w:cs="Arial"/>
          <w:szCs w:val="20"/>
          <w:lang w:eastAsia="ar-SA"/>
        </w:rPr>
        <w:t xml:space="preserve">tesnjenje mest, kjer lahko nastane ubežna emisija.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Priporoča se, da izvajalci gospodarskih dejavnosti</w:t>
      </w:r>
      <w:r w:rsidR="00B534F4" w:rsidRPr="005E1E94">
        <w:rPr>
          <w:rFonts w:cs="Arial"/>
          <w:szCs w:val="20"/>
          <w:lang w:eastAsia="ar-SA"/>
        </w:rPr>
        <w:t xml:space="preserve">, </w:t>
      </w:r>
      <w:r w:rsidRPr="005E1E94">
        <w:rPr>
          <w:rFonts w:cs="Arial"/>
          <w:szCs w:val="20"/>
          <w:lang w:eastAsia="ar-SA"/>
        </w:rPr>
        <w:t>kolikor je mogoče in po svojih zmožnostih</w:t>
      </w:r>
      <w:r w:rsidR="00B534F4" w:rsidRPr="005E1E94">
        <w:rPr>
          <w:rFonts w:cs="Arial"/>
          <w:szCs w:val="20"/>
          <w:lang w:eastAsia="ar-SA"/>
        </w:rPr>
        <w:t xml:space="preserve">, </w:t>
      </w:r>
      <w:r w:rsidRPr="005E1E94">
        <w:rPr>
          <w:rFonts w:cs="Arial"/>
          <w:szCs w:val="20"/>
          <w:lang w:eastAsia="ar-SA"/>
        </w:rPr>
        <w:t>zagotavljajo kontrolirano izvajanje pretovora sipkega tovora v cisterne, s čimer se zmanjšajo enkratni izpusti sipkega tovora v okolico. Priporoča se tudi zapiranje strojev in druge opreme za obdelavo trdnih snovi (mletje, mešanje).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4.3.2.5 Zaščita površin z različnimi odprtimi materiali</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Izvajalci gospodarskih dejavnosti zaščitijo in preprečujejo odnašanje prašnih delcev z vseh odprtih površin zemljišč.</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i/>
          <w:szCs w:val="20"/>
          <w:lang w:eastAsia="ar-SA"/>
        </w:rPr>
      </w:pPr>
      <w:r w:rsidRPr="005E1E94">
        <w:rPr>
          <w:rFonts w:cs="Arial"/>
          <w:i/>
          <w:szCs w:val="20"/>
          <w:lang w:eastAsia="ar-SA"/>
        </w:rPr>
        <w:t>4.3.2.6 Skupne naloge občine in gospodarstva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Občin</w:t>
      </w:r>
      <w:r w:rsidR="00B534F4" w:rsidRPr="005E1E94">
        <w:rPr>
          <w:rFonts w:cs="Arial"/>
          <w:szCs w:val="20"/>
          <w:lang w:eastAsia="ar-SA"/>
        </w:rPr>
        <w:t>a</w:t>
      </w:r>
      <w:r w:rsidRPr="005E1E94">
        <w:rPr>
          <w:rFonts w:cs="Arial"/>
          <w:szCs w:val="20"/>
          <w:lang w:eastAsia="ar-SA"/>
        </w:rPr>
        <w:t xml:space="preserve"> bo vse večje gospodarske subjekte povabila, da skupaj pregledajo možnosti skupnih aktivnosti za izboljšanje kakovosti zraka.</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Nosilca: občina, gospodarstvo.</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szCs w:val="20"/>
          <w:lang w:eastAsia="ar-SA"/>
        </w:rPr>
      </w:pPr>
      <w:r w:rsidRPr="005E1E94">
        <w:rPr>
          <w:rFonts w:cs="Arial"/>
          <w:b/>
          <w:szCs w:val="20"/>
          <w:lang w:eastAsia="ar-SA"/>
        </w:rPr>
        <w:t xml:space="preserve">4.4 Kratkoročni ukrepi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Kratkoročni ukrepi se izvajajo zaradi skrajšanja obdobij s preseženimi dnevnimi mejnimi vrednostmi PM</w:t>
      </w:r>
      <w:r w:rsidRPr="005E1E94">
        <w:rPr>
          <w:rFonts w:cs="Arial"/>
          <w:szCs w:val="20"/>
          <w:vertAlign w:val="subscript"/>
          <w:lang w:eastAsia="ar-SA"/>
        </w:rPr>
        <w:t>10</w:t>
      </w:r>
      <w:r w:rsidRPr="005E1E94">
        <w:rPr>
          <w:rFonts w:cs="Arial"/>
          <w:szCs w:val="20"/>
          <w:lang w:eastAsia="ar-SA"/>
        </w:rPr>
        <w:t xml:space="preserve"> v zunanjem zraku. Kratkoročni ukrepi vsebujejo priporočila občanom in institucijam, da v okviru svojih možnosti začasno zmanjšajo emisije delcev pri uporabi prometnih sredstev in kurilnih naprav za ogrevanje ter drugih naprav, ki oddajajo večje količine delcev. </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Ministrstvo, pristojno za okolje, v sodelovanju z občino pripravi zloženko s priporočili občanom za zmanjševanje emisij PM</w:t>
      </w:r>
      <w:r w:rsidRPr="005E1E94">
        <w:rPr>
          <w:rFonts w:cs="Arial"/>
          <w:szCs w:val="20"/>
          <w:vertAlign w:val="subscript"/>
          <w:lang w:eastAsia="ar-SA"/>
        </w:rPr>
        <w:t>10</w:t>
      </w:r>
      <w:r w:rsidRPr="005E1E94">
        <w:rPr>
          <w:rFonts w:cs="Arial"/>
          <w:szCs w:val="20"/>
          <w:lang w:eastAsia="ar-SA"/>
        </w:rPr>
        <w:t xml:space="preserve"> v času prekomerne onesnaženosti s PM</w:t>
      </w:r>
      <w:r w:rsidRPr="005E1E94">
        <w:rPr>
          <w:rFonts w:cs="Arial"/>
          <w:szCs w:val="20"/>
          <w:vertAlign w:val="subscript"/>
          <w:lang w:eastAsia="ar-SA"/>
        </w:rPr>
        <w:t xml:space="preserve">10 </w:t>
      </w:r>
      <w:r w:rsidRPr="005E1E94">
        <w:rPr>
          <w:rFonts w:cs="Arial"/>
          <w:szCs w:val="20"/>
          <w:lang w:eastAsia="ar-SA"/>
        </w:rPr>
        <w:t>, vključno s priporočili o ravnanju v času prekomerne onesnaženosti za zmanjševanje vplivov na zdravje.</w:t>
      </w:r>
      <w:r w:rsidR="00854213" w:rsidRPr="005E1E94">
        <w:rPr>
          <w:rFonts w:cs="Arial"/>
          <w:szCs w:val="20"/>
          <w:lang w:eastAsia="ar-SA"/>
        </w:rPr>
        <w:t xml:space="preserve"> </w:t>
      </w:r>
      <w:r w:rsidRPr="005E1E94">
        <w:rPr>
          <w:rFonts w:cs="Arial"/>
          <w:szCs w:val="20"/>
          <w:lang w:eastAsia="ar-SA"/>
        </w:rPr>
        <w:t>Zloženka vsebuje tudi druge informacije o onesnaženosti zraka na območju občine.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autoSpaceDE w:val="0"/>
        <w:autoSpaceDN w:val="0"/>
        <w:adjustRightInd w:val="0"/>
        <w:spacing w:line="240" w:lineRule="auto"/>
        <w:jc w:val="both"/>
        <w:rPr>
          <w:rFonts w:cs="Arial"/>
          <w:szCs w:val="20"/>
          <w:lang w:eastAsia="sl-SI"/>
        </w:rPr>
      </w:pPr>
      <w:r w:rsidRPr="005E1E94">
        <w:rPr>
          <w:rFonts w:cs="Arial"/>
          <w:szCs w:val="20"/>
          <w:lang w:eastAsia="sl-SI"/>
        </w:rPr>
        <w:t>Ministrstvo, pristojno za okolje, v sodelovanju z resornimi ministrstvi pripravi pravne podlage za učinkovitejše izvajanje kratkoročnih ukrepov z namenom, da se podelijo pooblastila občini, ki ji omogočajo, da v času preseganj mejnih vrednosti lahko omeji promet, način ogrevanja gospodinjstev in sprejme še druge kratkoročne ukrepe (npr. prepove ognjemete na območju celotne občine).</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Nosilci ukrepa: občina, država, povzročitelji obremenitve.</w:t>
      </w:r>
    </w:p>
    <w:p w:rsidR="0003472F" w:rsidRPr="005E1E94" w:rsidRDefault="0003472F" w:rsidP="0003472F">
      <w:pPr>
        <w:suppressAutoHyphens/>
        <w:spacing w:line="240" w:lineRule="auto"/>
        <w:jc w:val="both"/>
        <w:rPr>
          <w:rFonts w:cs="Arial"/>
          <w:szCs w:val="20"/>
          <w:lang w:eastAsia="ar-SA"/>
        </w:rPr>
      </w:pPr>
    </w:p>
    <w:p w:rsidR="000F3107" w:rsidRPr="005E1E94" w:rsidRDefault="000F3107"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b/>
          <w:szCs w:val="20"/>
          <w:lang w:eastAsia="ar-SA"/>
        </w:rPr>
      </w:pPr>
      <w:r w:rsidRPr="005E1E94">
        <w:rPr>
          <w:rFonts w:cs="Arial"/>
          <w:b/>
          <w:szCs w:val="20"/>
          <w:lang w:eastAsia="ar-SA"/>
        </w:rPr>
        <w:t>5. Drugi podatki</w:t>
      </w:r>
    </w:p>
    <w:p w:rsidR="0003472F" w:rsidRPr="005E1E94" w:rsidRDefault="0003472F" w:rsidP="0003472F">
      <w:pPr>
        <w:suppressAutoHyphens/>
        <w:spacing w:line="240" w:lineRule="auto"/>
        <w:jc w:val="both"/>
        <w:rPr>
          <w:rFonts w:cs="Arial"/>
          <w:szCs w:val="20"/>
          <w:lang w:eastAsia="ar-SA"/>
        </w:rPr>
      </w:pPr>
    </w:p>
    <w:p w:rsidR="0003472F" w:rsidRPr="005E1E94" w:rsidRDefault="0003472F" w:rsidP="0003472F">
      <w:pPr>
        <w:suppressAutoHyphens/>
        <w:spacing w:line="240" w:lineRule="auto"/>
        <w:jc w:val="both"/>
        <w:rPr>
          <w:rFonts w:cs="Arial"/>
          <w:szCs w:val="20"/>
          <w:lang w:eastAsia="ar-SA"/>
        </w:rPr>
      </w:pPr>
      <w:r w:rsidRPr="005E1E94">
        <w:rPr>
          <w:rFonts w:cs="Arial"/>
          <w:szCs w:val="20"/>
          <w:lang w:eastAsia="ar-SA"/>
        </w:rPr>
        <w:t xml:space="preserve">V skladu s </w:t>
      </w:r>
      <w:r w:rsidR="00B534F4" w:rsidRPr="005E1E94">
        <w:rPr>
          <w:rFonts w:cs="Arial"/>
          <w:szCs w:val="20"/>
          <w:lang w:eastAsia="ar-SA"/>
        </w:rPr>
        <w:t xml:space="preserve">točko </w:t>
      </w:r>
      <w:r w:rsidRPr="005E1E94">
        <w:rPr>
          <w:rFonts w:cs="Arial"/>
          <w:szCs w:val="20"/>
          <w:lang w:eastAsia="ar-SA"/>
        </w:rPr>
        <w:t xml:space="preserve">1.10 priloge 7 Uredbe o kakovosti zunanjega zraka (Uradni list RS, </w:t>
      </w:r>
      <w:r w:rsidR="00B534F4" w:rsidRPr="005E1E94">
        <w:rPr>
          <w:rFonts w:cs="Arial"/>
          <w:szCs w:val="20"/>
          <w:lang w:eastAsia="ar-SA"/>
        </w:rPr>
        <w:br/>
      </w:r>
      <w:r w:rsidRPr="005E1E94">
        <w:rPr>
          <w:rFonts w:cs="Arial"/>
          <w:szCs w:val="20"/>
          <w:lang w:eastAsia="ar-SA"/>
        </w:rPr>
        <w:t xml:space="preserve">št. 9/11 in 8/15) so vsi razpoložljivi podatki ali njihovi viri, ki niso vsebovani v tem odloku, objavljeni na spletni strani ministrstva, pristojnega za okolje (http://www.mop.gov.si/si/delovna_podrocja/zrak/). </w:t>
      </w:r>
    </w:p>
    <w:p w:rsidR="006964AE" w:rsidRDefault="006964AE" w:rsidP="000F3107">
      <w:pPr>
        <w:spacing w:line="240" w:lineRule="auto"/>
        <w:rPr>
          <w:rFonts w:cs="Arial"/>
          <w:szCs w:val="20"/>
        </w:rPr>
      </w:pPr>
    </w:p>
    <w:p w:rsidR="00872D2F" w:rsidRDefault="00872D2F" w:rsidP="000F3107">
      <w:pPr>
        <w:spacing w:line="240" w:lineRule="auto"/>
        <w:rPr>
          <w:rFonts w:cs="Arial"/>
          <w:sz w:val="22"/>
          <w:szCs w:val="22"/>
        </w:rPr>
        <w:sectPr w:rsidR="00872D2F" w:rsidSect="005D06F8">
          <w:footerReference w:type="default" r:id="rId11"/>
          <w:footerReference w:type="first" r:id="rId12"/>
          <w:pgSz w:w="11907" w:h="16840" w:code="9"/>
          <w:pgMar w:top="1418" w:right="1701" w:bottom="992" w:left="1701" w:header="992" w:footer="794" w:gutter="0"/>
          <w:cols w:space="708"/>
          <w:docGrid w:linePitch="272"/>
        </w:sectPr>
      </w:pPr>
    </w:p>
    <w:p w:rsidR="00872D2F" w:rsidRDefault="00872D2F" w:rsidP="000F3107">
      <w:pPr>
        <w:spacing w:line="240" w:lineRule="auto"/>
        <w:rPr>
          <w:rFonts w:cs="Arial"/>
          <w:sz w:val="22"/>
          <w:szCs w:val="22"/>
        </w:rPr>
      </w:pPr>
    </w:p>
    <w:p w:rsidR="006964AE" w:rsidRDefault="006964AE" w:rsidP="006964AE">
      <w:pPr>
        <w:spacing w:line="240" w:lineRule="auto"/>
        <w:rPr>
          <w:b/>
        </w:rPr>
      </w:pPr>
      <w:r>
        <w:rPr>
          <w:b/>
        </w:rPr>
        <w:t xml:space="preserve">PRILOGA 2: </w:t>
      </w:r>
      <w:r w:rsidR="000E022C">
        <w:rPr>
          <w:b/>
        </w:rPr>
        <w:t>Podrobnejši program ukrepov na območju Mestne občine Novo mesto</w:t>
      </w:r>
    </w:p>
    <w:p w:rsidR="000E39BE" w:rsidRDefault="000E39BE" w:rsidP="000E39BE">
      <w:pPr>
        <w:spacing w:line="240" w:lineRule="auto"/>
        <w:rPr>
          <w:rFonts w:ascii="Times New Roman" w:hAnsi="Times New Roman"/>
          <w:szCs w:val="20"/>
          <w:lang w:eastAsia="sl-SI"/>
        </w:rPr>
      </w:pPr>
      <w:r>
        <w:fldChar w:fldCharType="begin"/>
      </w:r>
      <w:r>
        <w:instrText xml:space="preserve"> LINK Excel.Sheet.8 "D:\\Dokumenti\\OKOLJE\\PM10\\Načrti 2017 - 2020\\Novo mesto\\program nm 2017-2019.xls" "Novo mesto!R7C1:R80C17" \a \f 4 \h  \* MERGEFORMAT </w:instrText>
      </w:r>
      <w:r>
        <w:fldChar w:fldCharType="separate"/>
      </w:r>
    </w:p>
    <w:tbl>
      <w:tblPr>
        <w:tblW w:w="6940" w:type="dxa"/>
        <w:tblInd w:w="70" w:type="dxa"/>
        <w:tblCellMar>
          <w:left w:w="70" w:type="dxa"/>
          <w:right w:w="70" w:type="dxa"/>
        </w:tblCellMar>
        <w:tblLook w:val="04A0" w:firstRow="1" w:lastRow="0" w:firstColumn="1" w:lastColumn="0" w:noHBand="0" w:noVBand="1"/>
      </w:tblPr>
      <w:tblGrid>
        <w:gridCol w:w="911"/>
        <w:gridCol w:w="1641"/>
        <w:gridCol w:w="1441"/>
        <w:gridCol w:w="1201"/>
        <w:gridCol w:w="1041"/>
        <w:gridCol w:w="941"/>
        <w:gridCol w:w="791"/>
        <w:gridCol w:w="941"/>
        <w:gridCol w:w="941"/>
        <w:gridCol w:w="941"/>
        <w:gridCol w:w="941"/>
        <w:gridCol w:w="941"/>
        <w:gridCol w:w="941"/>
        <w:gridCol w:w="941"/>
        <w:gridCol w:w="541"/>
        <w:gridCol w:w="1260"/>
        <w:gridCol w:w="1180"/>
      </w:tblGrid>
      <w:tr w:rsidR="000E39BE" w:rsidTr="000E39BE">
        <w:trPr>
          <w:trHeight w:val="300"/>
        </w:trPr>
        <w:tc>
          <w:tcPr>
            <w:tcW w:w="300" w:type="dxa"/>
            <w:vMerge w:val="restart"/>
            <w:tcBorders>
              <w:top w:val="single" w:sz="8" w:space="0" w:color="auto"/>
              <w:left w:val="single" w:sz="8" w:space="0" w:color="auto"/>
              <w:bottom w:val="nil"/>
              <w:right w:val="single" w:sz="4" w:space="0" w:color="auto"/>
            </w:tcBorders>
            <w:shd w:val="clear" w:color="auto" w:fill="A6A6A6"/>
            <w:vAlign w:val="center"/>
            <w:hideMark/>
          </w:tcPr>
          <w:p w:rsidR="000E39BE" w:rsidRDefault="000E39BE">
            <w:pPr>
              <w:spacing w:line="240" w:lineRule="auto"/>
              <w:rPr>
                <w:rFonts w:cs="Arial"/>
                <w:sz w:val="18"/>
                <w:szCs w:val="18"/>
                <w:lang w:eastAsia="sl-SI"/>
              </w:rPr>
            </w:pPr>
            <w:r>
              <w:rPr>
                <w:rFonts w:cs="Arial"/>
                <w:sz w:val="18"/>
                <w:szCs w:val="18"/>
                <w:lang w:eastAsia="sl-SI"/>
              </w:rPr>
              <w:t>Št. ukrepa</w:t>
            </w:r>
          </w:p>
        </w:tc>
        <w:tc>
          <w:tcPr>
            <w:tcW w:w="300" w:type="dxa"/>
            <w:vMerge w:val="restart"/>
            <w:tcBorders>
              <w:top w:val="single" w:sz="8" w:space="0" w:color="auto"/>
              <w:left w:val="single" w:sz="4" w:space="0" w:color="auto"/>
              <w:bottom w:val="nil"/>
              <w:right w:val="nil"/>
            </w:tcBorders>
            <w:shd w:val="clear" w:color="auto" w:fill="A6A6A6"/>
            <w:vAlign w:val="center"/>
            <w:hideMark/>
          </w:tcPr>
          <w:p w:rsidR="000E39BE" w:rsidRDefault="000E39BE">
            <w:pPr>
              <w:spacing w:line="240" w:lineRule="auto"/>
              <w:rPr>
                <w:rFonts w:cs="Arial"/>
                <w:sz w:val="18"/>
                <w:szCs w:val="18"/>
                <w:lang w:eastAsia="sl-SI"/>
              </w:rPr>
            </w:pPr>
            <w:r>
              <w:rPr>
                <w:rFonts w:cs="Arial"/>
                <w:sz w:val="18"/>
                <w:szCs w:val="18"/>
                <w:lang w:eastAsia="sl-SI"/>
              </w:rPr>
              <w:t>Ukrep</w:t>
            </w:r>
          </w:p>
        </w:tc>
        <w:tc>
          <w:tcPr>
            <w:tcW w:w="300" w:type="dxa"/>
            <w:vMerge w:val="restart"/>
            <w:tcBorders>
              <w:top w:val="single" w:sz="8" w:space="0" w:color="auto"/>
              <w:left w:val="single" w:sz="8" w:space="0" w:color="auto"/>
              <w:bottom w:val="nil"/>
              <w:right w:val="single" w:sz="4" w:space="0" w:color="auto"/>
            </w:tcBorders>
            <w:shd w:val="clear" w:color="auto" w:fill="A6A6A6"/>
            <w:vAlign w:val="center"/>
            <w:hideMark/>
          </w:tcPr>
          <w:p w:rsidR="000E39BE" w:rsidRDefault="000E39BE">
            <w:pPr>
              <w:spacing w:line="240" w:lineRule="auto"/>
              <w:rPr>
                <w:rFonts w:cs="Arial"/>
                <w:sz w:val="18"/>
                <w:szCs w:val="18"/>
                <w:lang w:eastAsia="sl-SI"/>
              </w:rPr>
            </w:pPr>
            <w:r>
              <w:rPr>
                <w:rFonts w:cs="Arial"/>
                <w:sz w:val="18"/>
                <w:szCs w:val="18"/>
                <w:lang w:eastAsia="sl-SI"/>
              </w:rPr>
              <w:t>Dodatna pojasnila</w:t>
            </w:r>
          </w:p>
        </w:tc>
        <w:tc>
          <w:tcPr>
            <w:tcW w:w="300" w:type="dxa"/>
            <w:vMerge w:val="restart"/>
            <w:tcBorders>
              <w:top w:val="single" w:sz="8" w:space="0" w:color="auto"/>
              <w:left w:val="single" w:sz="4" w:space="0" w:color="auto"/>
              <w:bottom w:val="nil"/>
              <w:right w:val="single" w:sz="4" w:space="0" w:color="auto"/>
            </w:tcBorders>
            <w:shd w:val="clear" w:color="auto" w:fill="A6A6A6"/>
            <w:vAlign w:val="center"/>
            <w:hideMark/>
          </w:tcPr>
          <w:p w:rsidR="000E39BE" w:rsidRDefault="000E39BE">
            <w:pPr>
              <w:spacing w:line="240" w:lineRule="auto"/>
              <w:rPr>
                <w:rFonts w:cs="Arial"/>
                <w:sz w:val="18"/>
                <w:szCs w:val="18"/>
                <w:lang w:eastAsia="sl-SI"/>
              </w:rPr>
            </w:pPr>
            <w:r>
              <w:rPr>
                <w:rFonts w:cs="Arial"/>
                <w:sz w:val="18"/>
                <w:szCs w:val="18"/>
                <w:lang w:eastAsia="sl-SI"/>
              </w:rPr>
              <w:t>VIR SPODBUDE: K-kohezija, P-podnebni sklad, EZ</w:t>
            </w:r>
          </w:p>
        </w:tc>
        <w:tc>
          <w:tcPr>
            <w:tcW w:w="300" w:type="dxa"/>
            <w:vMerge w:val="restart"/>
            <w:tcBorders>
              <w:top w:val="single" w:sz="8" w:space="0" w:color="auto"/>
              <w:left w:val="single" w:sz="4" w:space="0" w:color="auto"/>
              <w:bottom w:val="nil"/>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Celotna vrednost projekta</w:t>
            </w:r>
          </w:p>
        </w:tc>
        <w:tc>
          <w:tcPr>
            <w:tcW w:w="1200" w:type="dxa"/>
            <w:gridSpan w:val="4"/>
            <w:tcBorders>
              <w:top w:val="single" w:sz="8" w:space="0" w:color="auto"/>
              <w:left w:val="nil"/>
              <w:bottom w:val="single" w:sz="4" w:space="0" w:color="auto"/>
              <w:right w:val="single" w:sz="4" w:space="0" w:color="000000"/>
            </w:tcBorders>
            <w:shd w:val="clear" w:color="auto" w:fill="A6A6A6"/>
            <w:noWrap/>
            <w:vAlign w:val="center"/>
            <w:hideMark/>
          </w:tcPr>
          <w:p w:rsidR="000E39BE" w:rsidRDefault="000E39BE">
            <w:pPr>
              <w:spacing w:line="240" w:lineRule="auto"/>
              <w:jc w:val="center"/>
              <w:rPr>
                <w:rFonts w:cs="Arial"/>
                <w:sz w:val="18"/>
                <w:szCs w:val="18"/>
                <w:lang w:eastAsia="sl-SI"/>
              </w:rPr>
            </w:pPr>
            <w:r>
              <w:rPr>
                <w:rFonts w:cs="Arial"/>
                <w:sz w:val="18"/>
                <w:szCs w:val="18"/>
                <w:lang w:eastAsia="sl-SI"/>
              </w:rPr>
              <w:t>Financiranje občina</w:t>
            </w:r>
          </w:p>
        </w:tc>
        <w:tc>
          <w:tcPr>
            <w:tcW w:w="1200" w:type="dxa"/>
            <w:gridSpan w:val="4"/>
            <w:tcBorders>
              <w:top w:val="single" w:sz="8" w:space="0" w:color="auto"/>
              <w:left w:val="nil"/>
              <w:bottom w:val="nil"/>
              <w:right w:val="single" w:sz="4" w:space="0" w:color="000000"/>
            </w:tcBorders>
            <w:shd w:val="clear" w:color="auto" w:fill="A6A6A6"/>
            <w:noWrap/>
            <w:vAlign w:val="center"/>
            <w:hideMark/>
          </w:tcPr>
          <w:p w:rsidR="000E39BE" w:rsidRDefault="000E39BE">
            <w:pPr>
              <w:spacing w:line="240" w:lineRule="auto"/>
              <w:jc w:val="center"/>
              <w:rPr>
                <w:rFonts w:cs="Arial"/>
                <w:sz w:val="18"/>
                <w:szCs w:val="18"/>
                <w:lang w:eastAsia="sl-SI"/>
              </w:rPr>
            </w:pPr>
            <w:r>
              <w:rPr>
                <w:rFonts w:cs="Arial"/>
                <w:sz w:val="18"/>
                <w:szCs w:val="18"/>
                <w:lang w:eastAsia="sl-SI"/>
              </w:rPr>
              <w:t>Financiranje država</w:t>
            </w:r>
          </w:p>
        </w:tc>
        <w:tc>
          <w:tcPr>
            <w:tcW w:w="3040" w:type="dxa"/>
            <w:gridSpan w:val="4"/>
            <w:tcBorders>
              <w:top w:val="single" w:sz="8" w:space="0" w:color="auto"/>
              <w:left w:val="nil"/>
              <w:bottom w:val="nil"/>
              <w:right w:val="single" w:sz="8" w:space="0" w:color="000000"/>
            </w:tcBorders>
            <w:shd w:val="clear" w:color="auto" w:fill="A6A6A6"/>
            <w:noWrap/>
            <w:vAlign w:val="center"/>
            <w:hideMark/>
          </w:tcPr>
          <w:p w:rsidR="000E39BE" w:rsidRDefault="000E39BE">
            <w:pPr>
              <w:spacing w:line="240" w:lineRule="auto"/>
              <w:jc w:val="center"/>
              <w:rPr>
                <w:rFonts w:cs="Arial"/>
                <w:sz w:val="18"/>
                <w:szCs w:val="18"/>
                <w:lang w:eastAsia="sl-SI"/>
              </w:rPr>
            </w:pPr>
            <w:r>
              <w:rPr>
                <w:rFonts w:cs="Arial"/>
                <w:sz w:val="18"/>
                <w:szCs w:val="18"/>
                <w:lang w:eastAsia="sl-SI"/>
              </w:rPr>
              <w:t>Drugi subjekti</w:t>
            </w:r>
          </w:p>
        </w:tc>
      </w:tr>
      <w:tr w:rsidR="000E39BE" w:rsidTr="000E39BE">
        <w:trPr>
          <w:trHeight w:val="735"/>
        </w:trPr>
        <w:tc>
          <w:tcPr>
            <w:tcW w:w="0" w:type="auto"/>
            <w:vMerge/>
            <w:tcBorders>
              <w:top w:val="single" w:sz="8" w:space="0" w:color="auto"/>
              <w:left w:val="single" w:sz="8" w:space="0" w:color="auto"/>
              <w:bottom w:val="nil"/>
              <w:right w:val="single" w:sz="4" w:space="0" w:color="auto"/>
            </w:tcBorders>
            <w:vAlign w:val="center"/>
            <w:hideMark/>
          </w:tcPr>
          <w:p w:rsidR="000E39BE" w:rsidRDefault="000E39BE">
            <w:pPr>
              <w:spacing w:line="240" w:lineRule="auto"/>
              <w:rPr>
                <w:rFonts w:cs="Arial"/>
                <w:sz w:val="18"/>
                <w:szCs w:val="18"/>
                <w:lang w:eastAsia="sl-SI"/>
              </w:rPr>
            </w:pPr>
          </w:p>
        </w:tc>
        <w:tc>
          <w:tcPr>
            <w:tcW w:w="0" w:type="auto"/>
            <w:vMerge/>
            <w:tcBorders>
              <w:top w:val="single" w:sz="8" w:space="0" w:color="auto"/>
              <w:left w:val="single" w:sz="4" w:space="0" w:color="auto"/>
              <w:bottom w:val="nil"/>
              <w:right w:val="nil"/>
            </w:tcBorders>
            <w:vAlign w:val="center"/>
            <w:hideMark/>
          </w:tcPr>
          <w:p w:rsidR="000E39BE" w:rsidRDefault="000E39BE">
            <w:pPr>
              <w:spacing w:line="240" w:lineRule="auto"/>
              <w:rPr>
                <w:rFonts w:cs="Arial"/>
                <w:sz w:val="18"/>
                <w:szCs w:val="18"/>
                <w:lang w:eastAsia="sl-SI"/>
              </w:rPr>
            </w:pPr>
          </w:p>
        </w:tc>
        <w:tc>
          <w:tcPr>
            <w:tcW w:w="0" w:type="auto"/>
            <w:vMerge/>
            <w:tcBorders>
              <w:top w:val="single" w:sz="8" w:space="0" w:color="auto"/>
              <w:left w:val="single" w:sz="8" w:space="0" w:color="auto"/>
              <w:bottom w:val="nil"/>
              <w:right w:val="single" w:sz="4" w:space="0" w:color="auto"/>
            </w:tcBorders>
            <w:vAlign w:val="center"/>
            <w:hideMark/>
          </w:tcPr>
          <w:p w:rsidR="000E39BE" w:rsidRDefault="000E39BE">
            <w:pPr>
              <w:spacing w:line="240" w:lineRule="auto"/>
              <w:rPr>
                <w:rFonts w:cs="Arial"/>
                <w:sz w:val="18"/>
                <w:szCs w:val="18"/>
                <w:lang w:eastAsia="sl-SI"/>
              </w:rPr>
            </w:pPr>
          </w:p>
        </w:tc>
        <w:tc>
          <w:tcPr>
            <w:tcW w:w="0" w:type="auto"/>
            <w:vMerge/>
            <w:tcBorders>
              <w:top w:val="single" w:sz="8" w:space="0" w:color="auto"/>
              <w:left w:val="single" w:sz="4" w:space="0" w:color="auto"/>
              <w:bottom w:val="nil"/>
              <w:right w:val="single" w:sz="4" w:space="0" w:color="auto"/>
            </w:tcBorders>
            <w:vAlign w:val="center"/>
            <w:hideMark/>
          </w:tcPr>
          <w:p w:rsidR="000E39BE" w:rsidRDefault="000E39BE">
            <w:pPr>
              <w:spacing w:line="240" w:lineRule="auto"/>
              <w:rPr>
                <w:rFonts w:cs="Arial"/>
                <w:sz w:val="18"/>
                <w:szCs w:val="18"/>
                <w:lang w:eastAsia="sl-SI"/>
              </w:rPr>
            </w:pPr>
          </w:p>
        </w:tc>
        <w:tc>
          <w:tcPr>
            <w:tcW w:w="0" w:type="auto"/>
            <w:vMerge/>
            <w:tcBorders>
              <w:top w:val="single" w:sz="8" w:space="0" w:color="auto"/>
              <w:left w:val="single" w:sz="4" w:space="0" w:color="auto"/>
              <w:bottom w:val="nil"/>
              <w:right w:val="single" w:sz="4" w:space="0" w:color="auto"/>
            </w:tcBorders>
            <w:vAlign w:val="center"/>
            <w:hideMark/>
          </w:tcPr>
          <w:p w:rsidR="000E39BE" w:rsidRDefault="000E39BE">
            <w:pPr>
              <w:spacing w:line="240" w:lineRule="auto"/>
              <w:rPr>
                <w:rFonts w:cs="Arial"/>
                <w:sz w:val="18"/>
                <w:szCs w:val="18"/>
                <w:lang w:eastAsia="sl-SI"/>
              </w:rPr>
            </w:pPr>
          </w:p>
        </w:tc>
        <w:tc>
          <w:tcPr>
            <w:tcW w:w="300" w:type="dxa"/>
            <w:tcBorders>
              <w:top w:val="nil"/>
              <w:left w:val="nil"/>
              <w:bottom w:val="nil"/>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2017</w:t>
            </w:r>
          </w:p>
        </w:tc>
        <w:tc>
          <w:tcPr>
            <w:tcW w:w="300" w:type="dxa"/>
            <w:tcBorders>
              <w:top w:val="nil"/>
              <w:left w:val="nil"/>
              <w:bottom w:val="nil"/>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2018</w:t>
            </w:r>
          </w:p>
        </w:tc>
        <w:tc>
          <w:tcPr>
            <w:tcW w:w="300" w:type="dxa"/>
            <w:tcBorders>
              <w:top w:val="nil"/>
              <w:left w:val="nil"/>
              <w:bottom w:val="nil"/>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2019</w:t>
            </w:r>
          </w:p>
        </w:tc>
        <w:tc>
          <w:tcPr>
            <w:tcW w:w="300" w:type="dxa"/>
            <w:tcBorders>
              <w:top w:val="nil"/>
              <w:left w:val="nil"/>
              <w:bottom w:val="nil"/>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Skupaj občina</w:t>
            </w:r>
          </w:p>
        </w:tc>
        <w:tc>
          <w:tcPr>
            <w:tcW w:w="300" w:type="dxa"/>
            <w:tcBorders>
              <w:top w:val="single" w:sz="4" w:space="0" w:color="auto"/>
              <w:left w:val="nil"/>
              <w:bottom w:val="nil"/>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2017</w:t>
            </w:r>
          </w:p>
        </w:tc>
        <w:tc>
          <w:tcPr>
            <w:tcW w:w="300" w:type="dxa"/>
            <w:tcBorders>
              <w:top w:val="single" w:sz="4" w:space="0" w:color="auto"/>
              <w:left w:val="nil"/>
              <w:bottom w:val="nil"/>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2018</w:t>
            </w:r>
          </w:p>
        </w:tc>
        <w:tc>
          <w:tcPr>
            <w:tcW w:w="300" w:type="dxa"/>
            <w:tcBorders>
              <w:top w:val="single" w:sz="4" w:space="0" w:color="auto"/>
              <w:left w:val="nil"/>
              <w:bottom w:val="nil"/>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2019</w:t>
            </w:r>
          </w:p>
        </w:tc>
        <w:tc>
          <w:tcPr>
            <w:tcW w:w="300" w:type="dxa"/>
            <w:tcBorders>
              <w:top w:val="single" w:sz="4" w:space="0" w:color="auto"/>
              <w:left w:val="nil"/>
              <w:bottom w:val="nil"/>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Skupaj država</w:t>
            </w:r>
          </w:p>
        </w:tc>
        <w:tc>
          <w:tcPr>
            <w:tcW w:w="300" w:type="dxa"/>
            <w:tcBorders>
              <w:top w:val="single" w:sz="4" w:space="0" w:color="auto"/>
              <w:left w:val="nil"/>
              <w:bottom w:val="nil"/>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2017</w:t>
            </w:r>
          </w:p>
        </w:tc>
        <w:tc>
          <w:tcPr>
            <w:tcW w:w="300" w:type="dxa"/>
            <w:tcBorders>
              <w:top w:val="single" w:sz="4" w:space="0" w:color="auto"/>
              <w:left w:val="nil"/>
              <w:bottom w:val="nil"/>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2018</w:t>
            </w:r>
          </w:p>
        </w:tc>
        <w:tc>
          <w:tcPr>
            <w:tcW w:w="1260" w:type="dxa"/>
            <w:tcBorders>
              <w:top w:val="single" w:sz="4" w:space="0" w:color="auto"/>
              <w:left w:val="nil"/>
              <w:bottom w:val="nil"/>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2019</w:t>
            </w:r>
          </w:p>
        </w:tc>
        <w:tc>
          <w:tcPr>
            <w:tcW w:w="1180" w:type="dxa"/>
            <w:tcBorders>
              <w:top w:val="single" w:sz="4" w:space="0" w:color="auto"/>
              <w:left w:val="nil"/>
              <w:bottom w:val="nil"/>
              <w:right w:val="single" w:sz="8"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Skupaj drugi</w:t>
            </w:r>
          </w:p>
        </w:tc>
      </w:tr>
      <w:tr w:rsidR="000E39BE" w:rsidTr="000E39BE">
        <w:trPr>
          <w:trHeight w:val="255"/>
        </w:trPr>
        <w:tc>
          <w:tcPr>
            <w:tcW w:w="300" w:type="dxa"/>
            <w:tcBorders>
              <w:top w:val="single" w:sz="4" w:space="0" w:color="auto"/>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4.1.1.1</w:t>
            </w:r>
          </w:p>
        </w:tc>
        <w:tc>
          <w:tcPr>
            <w:tcW w:w="300" w:type="dxa"/>
            <w:tcBorders>
              <w:top w:val="single" w:sz="4" w:space="0" w:color="auto"/>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Širitev plinovodnega omrežja</w:t>
            </w:r>
          </w:p>
        </w:tc>
        <w:tc>
          <w:tcPr>
            <w:tcW w:w="300" w:type="dxa"/>
            <w:tcBorders>
              <w:top w:val="single" w:sz="4" w:space="0" w:color="auto"/>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single" w:sz="4" w:space="0" w:color="auto"/>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single" w:sz="4" w:space="0" w:color="auto"/>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single" w:sz="4" w:space="0" w:color="auto"/>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single" w:sz="4" w:space="0" w:color="auto"/>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single" w:sz="4" w:space="0" w:color="auto"/>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single" w:sz="4" w:space="0" w:color="auto"/>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single" w:sz="4" w:space="0" w:color="auto"/>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single" w:sz="4" w:space="0" w:color="auto"/>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single" w:sz="4" w:space="0" w:color="auto"/>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single" w:sz="4" w:space="0" w:color="auto"/>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single" w:sz="4" w:space="0" w:color="auto"/>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single" w:sz="4" w:space="0" w:color="auto"/>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single" w:sz="4" w:space="0" w:color="auto"/>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4.1.1.2</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Priključevanje objektov na plinovodno omrežje</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EZ</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181.890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60.630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60.630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60.630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181.890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1680"/>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4.1.2.1</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Dodatno spodbujanje zamenjav obstoječih kurilnih naprav z ustreznejšimi kurilnimi napravami in drugimi načini ogrevanja z obnovljivimi viri energije</w:t>
            </w:r>
          </w:p>
        </w:tc>
        <w:tc>
          <w:tcPr>
            <w:tcW w:w="300" w:type="dxa"/>
            <w:tcBorders>
              <w:top w:val="nil"/>
              <w:left w:val="nil"/>
              <w:bottom w:val="single" w:sz="4" w:space="0" w:color="auto"/>
              <w:right w:val="single" w:sz="4" w:space="0" w:color="auto"/>
            </w:tcBorders>
            <w:shd w:val="clear" w:color="auto" w:fill="FFFFFF"/>
            <w:hideMark/>
          </w:tcPr>
          <w:p w:rsidR="000E39BE" w:rsidRDefault="000E39BE" w:rsidP="00144E36">
            <w:pPr>
              <w:spacing w:line="240" w:lineRule="auto"/>
              <w:rPr>
                <w:rFonts w:cs="Arial"/>
                <w:sz w:val="18"/>
                <w:szCs w:val="18"/>
                <w:lang w:eastAsia="sl-SI"/>
              </w:rPr>
            </w:pPr>
            <w:r>
              <w:rPr>
                <w:rFonts w:cs="Arial"/>
                <w:sz w:val="18"/>
                <w:szCs w:val="18"/>
                <w:lang w:eastAsia="sl-SI"/>
              </w:rPr>
              <w:t>O</w:t>
            </w:r>
            <w:r w:rsidR="00E16BE0">
              <w:rPr>
                <w:rFonts w:cs="Arial"/>
                <w:sz w:val="18"/>
                <w:szCs w:val="18"/>
                <w:lang w:eastAsia="sl-SI"/>
              </w:rPr>
              <w:t>d</w:t>
            </w:r>
            <w:r>
              <w:rPr>
                <w:rFonts w:cs="Arial"/>
                <w:sz w:val="18"/>
                <w:szCs w:val="18"/>
                <w:lang w:eastAsia="sl-SI"/>
              </w:rPr>
              <w:t xml:space="preserve"> skupne vsote 5.000.000 EUR po Programu sklada za podnebne spremembe se ocenjuje, da bo samo za območja preseganj</w:t>
            </w:r>
            <w:r w:rsidR="00144E36">
              <w:rPr>
                <w:rFonts w:cs="Arial"/>
                <w:sz w:val="18"/>
                <w:szCs w:val="18"/>
                <w:lang w:eastAsia="sl-SI"/>
              </w:rPr>
              <w:t xml:space="preserve"> skupno zagotovljena</w:t>
            </w:r>
            <w:r>
              <w:rPr>
                <w:rFonts w:cs="Arial"/>
                <w:sz w:val="18"/>
                <w:szCs w:val="18"/>
                <w:lang w:eastAsia="sl-SI"/>
              </w:rPr>
              <w:t xml:space="preserve"> polovic</w:t>
            </w:r>
            <w:r w:rsidR="00144E36">
              <w:rPr>
                <w:rFonts w:cs="Arial"/>
                <w:sz w:val="18"/>
                <w:szCs w:val="18"/>
                <w:lang w:eastAsia="sl-SI"/>
              </w:rPr>
              <w:t>a</w:t>
            </w:r>
            <w:r>
              <w:rPr>
                <w:rFonts w:cs="Arial"/>
                <w:sz w:val="18"/>
                <w:szCs w:val="18"/>
                <w:lang w:eastAsia="sl-SI"/>
              </w:rPr>
              <w:t xml:space="preserve"> sredstev. Višina spodbud za območja preseganj bo višja, sama razdelitev med območji preseganj je načelna in odvisna od samega interesa gospodinjstev  ob razpisu.</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P</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454.728</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151.576</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151.576</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151.576</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454.728</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720"/>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4.1.2.2</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xml:space="preserve">Svetovanje in informiranje občanom za boljše posluževanje malih kurilnih naprav in merjenje vlažnosti lesne biomase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720"/>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4.1.2.3</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Izobraževanje in vzpostavitev posebnega spletnega mesta za umno uporabo lesne biomase kot goriva v malih kurilnih napravah</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Gradiva pripravlja MOP skupaj z drugimi resorji, občina dostavlja tiskana gradiva gospodinjstvom.</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5.000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1.667</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1.667</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1.667</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5.000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4.1.2.4</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xml:space="preserve">Izvajanje poostrenega nadzora nad kurjenjem  </w:t>
            </w:r>
            <w:r>
              <w:rPr>
                <w:rFonts w:cs="Arial"/>
                <w:sz w:val="18"/>
                <w:szCs w:val="18"/>
                <w:lang w:eastAsia="sl-SI"/>
              </w:rPr>
              <w:lastRenderedPageBreak/>
              <w:t>odpadkov v malih kurilnih napravah</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lastRenderedPageBreak/>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720"/>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lastRenderedPageBreak/>
              <w:t>4.1.2.5</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Zagotavljanje kakovosti lesnih goriv v malih kurilnih napravah preko skupne spletne platforme</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Skupno je za pripravo platforme predvideno 25.000 EUR (za vse načrte skupaj). Načelno torej za en načrt deljeno s sedem.</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P</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3.571</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1.190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1.190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1.190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3.571</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495"/>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4.1.2.6</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Vzpostavitev in delovanje mobilnega demonstracijskega centra za kurjenje v malih kurilnih napravah</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48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4.1.2.7</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Vzpostavitev in delovanje regijskega energetskega poligona v Novem mestu</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126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72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4.1.2.8</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xml:space="preserve">Sanacija (sanitarno čiščenje) slovenskih gozdov in uporaba še uporabne lesne biomase kot trdno gorivo v kotlovnicah daljinskega ogrevanja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126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48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4.1.2.9</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xml:space="preserve">Obvladovanje nenadnih velikih presežkov lesne biomase po ujmah in izbruhih bolezni v gozdovih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126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480"/>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4.1.2.10</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Uporaba zelenih sekancev za ogrevanje v skupinskih kurilnih napravah</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1260" w:type="dxa"/>
            <w:tcBorders>
              <w:top w:val="nil"/>
              <w:left w:val="nil"/>
              <w:bottom w:val="single" w:sz="4" w:space="0" w:color="auto"/>
              <w:right w:val="single" w:sz="4" w:space="0" w:color="auto"/>
            </w:tcBorders>
            <w:shd w:val="clear" w:color="auto" w:fill="FFFFFF"/>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55"/>
        </w:trPr>
        <w:tc>
          <w:tcPr>
            <w:tcW w:w="300" w:type="dxa"/>
            <w:tcBorders>
              <w:top w:val="nil"/>
              <w:left w:val="single" w:sz="4" w:space="0" w:color="auto"/>
              <w:bottom w:val="single" w:sz="4" w:space="0" w:color="auto"/>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12139</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Lokalni energetski koncept</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noWrap/>
            <w:hideMark/>
          </w:tcPr>
          <w:p w:rsidR="000E39BE" w:rsidRDefault="000E39BE">
            <w:pPr>
              <w:spacing w:line="240" w:lineRule="auto"/>
              <w:rPr>
                <w:rFonts w:cs="Arial"/>
                <w:b/>
                <w:bCs/>
                <w:sz w:val="18"/>
                <w:szCs w:val="18"/>
                <w:lang w:eastAsia="sl-SI"/>
              </w:rPr>
            </w:pPr>
            <w:r>
              <w:rPr>
                <w:rFonts w:cs="Arial"/>
                <w:b/>
                <w:bCs/>
                <w:sz w:val="18"/>
                <w:szCs w:val="18"/>
                <w:lang w:eastAsia="sl-SI"/>
              </w:rPr>
              <w:t> </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12.139</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12.139</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12.139</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480"/>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4.1.3.2</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xml:space="preserve">Informiranje in spodbujanje zmanjševanja toplotnih izgub stavb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noWrap/>
            <w:hideMark/>
          </w:tcPr>
          <w:p w:rsidR="000E39BE" w:rsidRDefault="000E39BE">
            <w:pPr>
              <w:spacing w:line="240" w:lineRule="auto"/>
              <w:rPr>
                <w:rFonts w:cs="Arial"/>
                <w:b/>
                <w:bCs/>
                <w:sz w:val="18"/>
                <w:szCs w:val="18"/>
                <w:lang w:eastAsia="sl-SI"/>
              </w:rPr>
            </w:pPr>
            <w:r>
              <w:rPr>
                <w:rFonts w:cs="Arial"/>
                <w:b/>
                <w:bCs/>
                <w:sz w:val="18"/>
                <w:szCs w:val="18"/>
                <w:lang w:eastAsia="sl-SI"/>
              </w:rPr>
              <w:t> </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480"/>
        </w:trPr>
        <w:tc>
          <w:tcPr>
            <w:tcW w:w="300" w:type="dxa"/>
            <w:tcBorders>
              <w:top w:val="nil"/>
              <w:left w:val="single" w:sz="4" w:space="0" w:color="auto"/>
              <w:bottom w:val="single" w:sz="4" w:space="0" w:color="auto"/>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4.1.3.3</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Izvaja se energetska obnova objektov v občinski lasti</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Konkretna višina sredstev in delež spodbude države bo znana ob razpisu.</w:t>
            </w:r>
          </w:p>
        </w:tc>
        <w:tc>
          <w:tcPr>
            <w:tcW w:w="300" w:type="dxa"/>
            <w:tcBorders>
              <w:top w:val="nil"/>
              <w:left w:val="nil"/>
              <w:bottom w:val="single" w:sz="4" w:space="0" w:color="auto"/>
              <w:right w:val="single" w:sz="4" w:space="0" w:color="auto"/>
            </w:tcBorders>
            <w:noWrap/>
            <w:hideMark/>
          </w:tcPr>
          <w:p w:rsidR="000E39BE" w:rsidRDefault="000E39BE">
            <w:pPr>
              <w:spacing w:line="240" w:lineRule="auto"/>
              <w:rPr>
                <w:rFonts w:cs="Arial"/>
                <w:b/>
                <w:bCs/>
                <w:sz w:val="18"/>
                <w:szCs w:val="18"/>
                <w:lang w:eastAsia="sl-SI"/>
              </w:rPr>
            </w:pPr>
            <w:r>
              <w:rPr>
                <w:rFonts w:cs="Arial"/>
                <w:b/>
                <w:bCs/>
                <w:sz w:val="18"/>
                <w:szCs w:val="18"/>
                <w:lang w:eastAsia="sl-SI"/>
              </w:rPr>
              <w:t>K</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4.140.967</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1.099.256</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1.099.256</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1.124.813</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1.124.813</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1.916.898</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1.916.898</w:t>
            </w:r>
          </w:p>
        </w:tc>
      </w:tr>
      <w:tr w:rsidR="000E39BE" w:rsidTr="000E39BE">
        <w:trPr>
          <w:trHeight w:val="1440"/>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lastRenderedPageBreak/>
              <w:t>4.1.3.4</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Rezervacija območij za nizkoenergetsko gradnjo masivnih lesenih objektov</w:t>
            </w:r>
            <w:r w:rsidR="00E04FC5">
              <w:rPr>
                <w:rFonts w:cs="Arial"/>
                <w:sz w:val="18"/>
                <w:szCs w:val="18"/>
                <w:lang w:eastAsia="sl-SI"/>
              </w:rPr>
              <w:t>,</w:t>
            </w:r>
            <w:r>
              <w:rPr>
                <w:rFonts w:cs="Arial"/>
                <w:sz w:val="18"/>
                <w:szCs w:val="18"/>
                <w:lang w:eastAsia="sl-SI"/>
              </w:rPr>
              <w:t xml:space="preserve"> ogrevanih z obnovljivimi viri energije</w:t>
            </w:r>
            <w:r w:rsidR="00E04FC5">
              <w:rPr>
                <w:rFonts w:cs="Arial"/>
                <w:sz w:val="18"/>
                <w:szCs w:val="18"/>
                <w:lang w:eastAsia="sl-SI"/>
              </w:rPr>
              <w:t>,</w:t>
            </w:r>
            <w:r>
              <w:rPr>
                <w:rFonts w:cs="Arial"/>
                <w:sz w:val="18"/>
                <w:szCs w:val="18"/>
                <w:lang w:eastAsia="sl-SI"/>
              </w:rPr>
              <w:t xml:space="preserve">  zasnovanih in postavljenih z upoštevanjem vrednosti in meril v okolju mesta razpoznane identitetne – tradicionalne arhitekture</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Šlo bo za kombinacijo sredstev različnih investitorjev. Višina sredstev bo znana ob sami pripravi projekta.</w:t>
            </w:r>
          </w:p>
        </w:tc>
        <w:tc>
          <w:tcPr>
            <w:tcW w:w="300" w:type="dxa"/>
            <w:tcBorders>
              <w:top w:val="nil"/>
              <w:left w:val="nil"/>
              <w:bottom w:val="single" w:sz="4" w:space="0" w:color="auto"/>
              <w:right w:val="single" w:sz="4" w:space="0" w:color="auto"/>
            </w:tcBorders>
            <w:shd w:val="clear" w:color="auto" w:fill="FFFFFF"/>
            <w:noWrap/>
            <w:hideMark/>
          </w:tcPr>
          <w:p w:rsidR="000E39BE" w:rsidRDefault="000E39BE">
            <w:pPr>
              <w:spacing w:line="240" w:lineRule="auto"/>
              <w:rPr>
                <w:rFonts w:cs="Arial"/>
                <w:b/>
                <w:bCs/>
                <w:sz w:val="18"/>
                <w:szCs w:val="18"/>
                <w:lang w:eastAsia="sl-SI"/>
              </w:rPr>
            </w:pPr>
            <w:r>
              <w:rPr>
                <w:rFonts w:cs="Arial"/>
                <w:b/>
                <w:bCs/>
                <w:sz w:val="18"/>
                <w:szCs w:val="18"/>
                <w:lang w:eastAsia="sl-SI"/>
              </w:rPr>
              <w:t> </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iCs/>
                <w:sz w:val="18"/>
                <w:szCs w:val="18"/>
                <w:lang w:eastAsia="sl-SI"/>
              </w:rPr>
            </w:pPr>
            <w:r>
              <w:rPr>
                <w:rFonts w:cs="Arial"/>
                <w:iCs/>
                <w:sz w:val="18"/>
                <w:szCs w:val="18"/>
                <w:lang w:eastAsia="sl-SI"/>
              </w:rPr>
              <w:t>4.1.3.5</w:t>
            </w:r>
          </w:p>
        </w:tc>
        <w:tc>
          <w:tcPr>
            <w:tcW w:w="300" w:type="dxa"/>
            <w:tcBorders>
              <w:top w:val="nil"/>
              <w:left w:val="nil"/>
              <w:bottom w:val="single" w:sz="4" w:space="0" w:color="auto"/>
              <w:right w:val="single" w:sz="4" w:space="0" w:color="auto"/>
            </w:tcBorders>
            <w:noWrap/>
            <w:hideMark/>
          </w:tcPr>
          <w:p w:rsidR="000E39BE" w:rsidRDefault="000E39BE">
            <w:pPr>
              <w:spacing w:line="240" w:lineRule="auto"/>
              <w:rPr>
                <w:rFonts w:cs="Arial"/>
                <w:iCs/>
                <w:color w:val="000000"/>
                <w:sz w:val="18"/>
                <w:szCs w:val="18"/>
                <w:lang w:eastAsia="sl-SI"/>
              </w:rPr>
            </w:pPr>
            <w:r>
              <w:rPr>
                <w:rFonts w:cs="Arial"/>
                <w:iCs/>
                <w:color w:val="000000"/>
                <w:sz w:val="18"/>
                <w:szCs w:val="18"/>
                <w:lang w:eastAsia="sl-SI"/>
              </w:rPr>
              <w:t>Natančna evidenca malih kurilnih naprav</w:t>
            </w:r>
          </w:p>
        </w:tc>
        <w:tc>
          <w:tcPr>
            <w:tcW w:w="300" w:type="dxa"/>
            <w:tcBorders>
              <w:top w:val="nil"/>
              <w:left w:val="nil"/>
              <w:bottom w:val="single" w:sz="4" w:space="0" w:color="auto"/>
              <w:right w:val="single" w:sz="4" w:space="0" w:color="auto"/>
            </w:tcBorders>
            <w:shd w:val="clear" w:color="auto" w:fill="FFFFFF"/>
            <w:noWrap/>
            <w:hideMark/>
          </w:tcPr>
          <w:p w:rsidR="000E39BE" w:rsidRDefault="000E39BE">
            <w:pPr>
              <w:spacing w:line="240" w:lineRule="auto"/>
              <w:rPr>
                <w:rFonts w:cs="Arial"/>
                <w:b/>
                <w:bCs/>
                <w:sz w:val="18"/>
                <w:szCs w:val="18"/>
                <w:lang w:eastAsia="sl-SI"/>
              </w:rPr>
            </w:pPr>
            <w:r>
              <w:rPr>
                <w:rFonts w:cs="Arial"/>
                <w:b/>
                <w:bCs/>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70"/>
        </w:trPr>
        <w:tc>
          <w:tcPr>
            <w:tcW w:w="300" w:type="dxa"/>
            <w:tcBorders>
              <w:top w:val="nil"/>
              <w:left w:val="single" w:sz="4" w:space="0" w:color="auto"/>
              <w:bottom w:val="single" w:sz="8" w:space="0" w:color="auto"/>
              <w:right w:val="single" w:sz="4" w:space="0" w:color="auto"/>
            </w:tcBorders>
            <w:shd w:val="clear" w:color="auto" w:fill="FFFFFF"/>
            <w:hideMark/>
          </w:tcPr>
          <w:p w:rsidR="000E39BE" w:rsidRDefault="000E39BE">
            <w:pPr>
              <w:spacing w:line="240" w:lineRule="auto"/>
              <w:rPr>
                <w:rFonts w:cs="Arial"/>
                <w:iCs/>
                <w:sz w:val="18"/>
                <w:szCs w:val="18"/>
                <w:lang w:eastAsia="sl-SI"/>
              </w:rPr>
            </w:pPr>
            <w:r>
              <w:rPr>
                <w:rFonts w:cs="Arial"/>
                <w:iCs/>
                <w:sz w:val="18"/>
                <w:szCs w:val="18"/>
                <w:lang w:eastAsia="sl-SI"/>
              </w:rPr>
              <w:t> </w:t>
            </w:r>
          </w:p>
        </w:tc>
        <w:tc>
          <w:tcPr>
            <w:tcW w:w="300" w:type="dxa"/>
            <w:tcBorders>
              <w:top w:val="nil"/>
              <w:left w:val="nil"/>
              <w:bottom w:val="single" w:sz="8" w:space="0" w:color="auto"/>
              <w:right w:val="single" w:sz="4" w:space="0" w:color="auto"/>
            </w:tcBorders>
            <w:noWrap/>
            <w:hideMark/>
          </w:tcPr>
          <w:p w:rsidR="000E39BE" w:rsidRDefault="000E39BE">
            <w:pPr>
              <w:spacing w:line="240" w:lineRule="auto"/>
              <w:rPr>
                <w:rFonts w:cs="Arial"/>
                <w:b/>
                <w:bCs/>
                <w:color w:val="000000"/>
                <w:sz w:val="18"/>
                <w:szCs w:val="18"/>
                <w:lang w:eastAsia="sl-SI"/>
              </w:rPr>
            </w:pPr>
            <w:r>
              <w:rPr>
                <w:rFonts w:cs="Arial"/>
                <w:b/>
                <w:bCs/>
                <w:color w:val="000000"/>
                <w:sz w:val="18"/>
                <w:szCs w:val="18"/>
                <w:lang w:eastAsia="sl-SI"/>
              </w:rPr>
              <w:t>SKUPAJ URE IN OVE EURE</w:t>
            </w:r>
          </w:p>
        </w:tc>
        <w:tc>
          <w:tcPr>
            <w:tcW w:w="300" w:type="dxa"/>
            <w:tcBorders>
              <w:top w:val="nil"/>
              <w:left w:val="nil"/>
              <w:bottom w:val="single" w:sz="8" w:space="0" w:color="auto"/>
              <w:right w:val="single" w:sz="4" w:space="0" w:color="auto"/>
            </w:tcBorders>
            <w:shd w:val="clear" w:color="auto" w:fill="FFFFFF"/>
            <w:hideMark/>
          </w:tcPr>
          <w:p w:rsidR="000E39BE" w:rsidRDefault="000E39BE">
            <w:pPr>
              <w:spacing w:line="240" w:lineRule="auto"/>
              <w:rPr>
                <w:rFonts w:cs="Arial"/>
                <w:color w:val="FF0000"/>
                <w:sz w:val="18"/>
                <w:szCs w:val="18"/>
                <w:lang w:eastAsia="sl-SI"/>
              </w:rPr>
            </w:pPr>
            <w:r>
              <w:rPr>
                <w:rFonts w:cs="Arial"/>
                <w:color w:val="FF0000"/>
                <w:sz w:val="18"/>
                <w:szCs w:val="18"/>
                <w:lang w:eastAsia="sl-SI"/>
              </w:rPr>
              <w:t> </w:t>
            </w:r>
          </w:p>
        </w:tc>
        <w:tc>
          <w:tcPr>
            <w:tcW w:w="300" w:type="dxa"/>
            <w:tcBorders>
              <w:top w:val="nil"/>
              <w:left w:val="nil"/>
              <w:bottom w:val="single" w:sz="8"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4.798.295</w:t>
            </w:r>
          </w:p>
        </w:tc>
        <w:tc>
          <w:tcPr>
            <w:tcW w:w="30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1.113.062</w:t>
            </w:r>
          </w:p>
        </w:tc>
        <w:tc>
          <w:tcPr>
            <w:tcW w:w="30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1.667</w:t>
            </w:r>
          </w:p>
        </w:tc>
        <w:tc>
          <w:tcPr>
            <w:tcW w:w="30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1.667</w:t>
            </w:r>
          </w:p>
        </w:tc>
        <w:tc>
          <w:tcPr>
            <w:tcW w:w="30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1.116.395</w:t>
            </w:r>
          </w:p>
        </w:tc>
        <w:tc>
          <w:tcPr>
            <w:tcW w:w="30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1.338.209</w:t>
            </w:r>
          </w:p>
        </w:tc>
        <w:tc>
          <w:tcPr>
            <w:tcW w:w="30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213.396</w:t>
            </w:r>
          </w:p>
        </w:tc>
        <w:tc>
          <w:tcPr>
            <w:tcW w:w="30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213.396</w:t>
            </w:r>
          </w:p>
        </w:tc>
        <w:tc>
          <w:tcPr>
            <w:tcW w:w="30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1.765.002</w:t>
            </w:r>
          </w:p>
        </w:tc>
        <w:tc>
          <w:tcPr>
            <w:tcW w:w="30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1.916.898</w:t>
            </w:r>
          </w:p>
        </w:tc>
        <w:tc>
          <w:tcPr>
            <w:tcW w:w="30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126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118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1.916.898</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iCs/>
                <w:sz w:val="18"/>
                <w:szCs w:val="18"/>
                <w:lang w:eastAsia="sl-SI"/>
              </w:rPr>
            </w:pPr>
            <w:r>
              <w:rPr>
                <w:rFonts w:cs="Arial"/>
                <w:iCs/>
                <w:sz w:val="18"/>
                <w:szCs w:val="18"/>
                <w:lang w:eastAsia="sl-SI"/>
              </w:rPr>
              <w:t> </w:t>
            </w:r>
          </w:p>
        </w:tc>
        <w:tc>
          <w:tcPr>
            <w:tcW w:w="300" w:type="dxa"/>
            <w:tcBorders>
              <w:top w:val="nil"/>
              <w:left w:val="nil"/>
              <w:bottom w:val="single" w:sz="4" w:space="0" w:color="auto"/>
              <w:right w:val="single" w:sz="4" w:space="0" w:color="auto"/>
            </w:tcBorders>
            <w:noWrap/>
            <w:hideMark/>
          </w:tcPr>
          <w:p w:rsidR="000E39BE" w:rsidRDefault="000E39BE">
            <w:pPr>
              <w:spacing w:line="240" w:lineRule="auto"/>
              <w:rPr>
                <w:rFonts w:cs="Arial"/>
                <w:b/>
                <w:bCs/>
                <w:color w:val="000000"/>
                <w:sz w:val="18"/>
                <w:szCs w:val="18"/>
                <w:lang w:eastAsia="sl-SI"/>
              </w:rPr>
            </w:pPr>
            <w:r>
              <w:rPr>
                <w:rFonts w:cs="Arial"/>
                <w:b/>
                <w:bCs/>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FF0000"/>
                <w:sz w:val="18"/>
                <w:szCs w:val="18"/>
                <w:lang w:eastAsia="sl-SI"/>
              </w:rPr>
            </w:pPr>
            <w:r>
              <w:rPr>
                <w:rFonts w:cs="Arial"/>
                <w:color w:val="FF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b/>
                <w:bCs/>
                <w:sz w:val="18"/>
                <w:szCs w:val="18"/>
                <w:lang w:eastAsia="sl-SI"/>
              </w:rPr>
            </w:pPr>
            <w:r>
              <w:rPr>
                <w:rFonts w:cs="Arial"/>
                <w:b/>
                <w:bCs/>
                <w:sz w:val="18"/>
                <w:szCs w:val="18"/>
                <w:lang w:eastAsia="sl-SI"/>
              </w:rPr>
              <w:t>PROMET</w:t>
            </w:r>
          </w:p>
        </w:tc>
        <w:tc>
          <w:tcPr>
            <w:tcW w:w="300" w:type="dxa"/>
            <w:tcBorders>
              <w:top w:val="nil"/>
              <w:left w:val="nil"/>
              <w:bottom w:val="single" w:sz="4" w:space="0" w:color="auto"/>
              <w:right w:val="single" w:sz="4" w:space="0" w:color="auto"/>
            </w:tcBorders>
            <w:shd w:val="clear" w:color="auto" w:fill="FFFFFF"/>
            <w:noWrap/>
            <w:hideMark/>
          </w:tcPr>
          <w:p w:rsidR="000E39BE" w:rsidRDefault="000E39BE">
            <w:pPr>
              <w:spacing w:line="240" w:lineRule="auto"/>
              <w:rPr>
                <w:rFonts w:cs="Arial"/>
                <w:b/>
                <w:bCs/>
                <w:sz w:val="18"/>
                <w:szCs w:val="18"/>
                <w:lang w:eastAsia="sl-SI"/>
              </w:rPr>
            </w:pPr>
            <w:r>
              <w:rPr>
                <w:rFonts w:cs="Arial"/>
                <w:b/>
                <w:bCs/>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4.2.1</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Spodbujanje trajnostnega prevoza na ravni mesta</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48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4.2.2.</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Izboljšanje  mestnega potniškega prometa (MPP)</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Nakup avtobusov emisijskega razreda Euro VI, delež državne spodbude je 80% brez DDV</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4.2.3</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xml:space="preserve">Zagotovitev parkiranja koles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K</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400.000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30.000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30.000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60.000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170.000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170.000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340.000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720"/>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4.2.4</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Nadgraditev obstoječih postaj/postajališč JPP za večjo prometno varnost in standarde kakovosti storitev JPP</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K</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sz w:val="18"/>
                <w:szCs w:val="18"/>
                <w:lang w:eastAsia="sl-SI"/>
              </w:rPr>
            </w:pPr>
            <w:r>
              <w:rPr>
                <w:rFonts w:cs="Arial"/>
                <w:sz w:val="18"/>
                <w:szCs w:val="18"/>
                <w:lang w:eastAsia="sl-SI"/>
              </w:rPr>
              <w:t>462.500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37.500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37.500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212.500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212.500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425.000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55"/>
        </w:trPr>
        <w:tc>
          <w:tcPr>
            <w:tcW w:w="300" w:type="dxa"/>
            <w:tcBorders>
              <w:top w:val="nil"/>
              <w:left w:val="single" w:sz="4" w:space="0" w:color="auto"/>
              <w:bottom w:val="single" w:sz="4" w:space="0" w:color="auto"/>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4.2.5</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Trajnostna parkirna politika</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K</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1.754.382</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295.000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329.166</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329.166</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953.332</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400.525</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400.525</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801.050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1500"/>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4.2.6</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xml:space="preserve">Urejanje javnega potniškega prometa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Nakup avtobusov emisijskega razreda Euro VI, delež državne spodbude je 80% brez DDV</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P</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567.500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33.953</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33.953</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26.677</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94.583</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169.765</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169.765</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133.387</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472.917</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1665"/>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lastRenderedPageBreak/>
              <w:t>4.2.7</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Spodbujanje izdelave mobilnostnih načrtov</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870"/>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4.2.8</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xml:space="preserve">Preusmeritev tovornega prometa na železnico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120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4.2.9</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xml:space="preserve">Optimizacija zimskega posipanja in soljenja cest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72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4.2.10</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Komunalna vozila in taksi služba</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Nakup komunalnih vozil emisijskega razreda Euro VI, delež državne spodbude je 80% brez DDV</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P</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218.268</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12.126</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12.126</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12.126</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36.378</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60.630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60.630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60.630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181.890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4.2.11</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Spodbujanje elektromobilnosti in njen preboj</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1560"/>
        </w:trPr>
        <w:tc>
          <w:tcPr>
            <w:tcW w:w="300" w:type="dxa"/>
            <w:tcBorders>
              <w:top w:val="nil"/>
              <w:left w:val="single" w:sz="4" w:space="0" w:color="auto"/>
              <w:bottom w:val="single" w:sz="4" w:space="0" w:color="auto"/>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4.2.12</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 xml:space="preserve">Izboljšanje cestne infrastrukture, namenjene kolesarjem in pešcem  </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K</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3.500.000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175.000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175.000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175.000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525.000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991.667</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991.667</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991.667</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2.975.000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1560"/>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4.2.13</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xml:space="preserve">Omejevanja in umirjanje prometa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K</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600"/>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4.2.14</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Odprava zastojev v prometu in zagotavljanje visoke pretočnosti v prometu</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4.2.15</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Spodbujanje uporabe stisnjenega plina</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48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4.2.16</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Priročnik in promocija varčne vožnje (prilagojen za kakovost zraka)</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48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4.2.17</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xml:space="preserve">Ustanavljanje klubov lastnikov avtomobilov in skupne uporabe avtomobilov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120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lastRenderedPageBreak/>
              <w:t>4.2.18</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Zagotavljanje prevoza na klic gibalno oviranim osebam in skupinam ljudi, ki nimajo ali ne želijo imeti osebnega avtomobila ter prevoza z območij, kjer ni smiselno imeti JPP z rednim voznim redom (prevoz na »zahtevo«)</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4.2.19</w:t>
            </w:r>
          </w:p>
        </w:tc>
        <w:tc>
          <w:tcPr>
            <w:tcW w:w="300" w:type="dxa"/>
            <w:tcBorders>
              <w:top w:val="nil"/>
              <w:left w:val="nil"/>
              <w:bottom w:val="single" w:sz="4" w:space="0" w:color="auto"/>
              <w:right w:val="single" w:sz="4" w:space="0" w:color="auto"/>
            </w:tcBorders>
            <w:noWrap/>
            <w:hideMark/>
          </w:tcPr>
          <w:p w:rsidR="000E39BE" w:rsidRDefault="000E39BE">
            <w:pPr>
              <w:spacing w:line="240" w:lineRule="auto"/>
              <w:rPr>
                <w:rFonts w:cs="Arial"/>
                <w:iCs/>
                <w:color w:val="000000"/>
                <w:sz w:val="18"/>
                <w:szCs w:val="18"/>
                <w:lang w:eastAsia="sl-SI"/>
              </w:rPr>
            </w:pPr>
            <w:r>
              <w:rPr>
                <w:rFonts w:cs="Arial"/>
                <w:iCs/>
                <w:color w:val="000000"/>
                <w:sz w:val="18"/>
                <w:szCs w:val="18"/>
                <w:lang w:eastAsia="sl-SI"/>
              </w:rPr>
              <w:t xml:space="preserve">Stimulacija prihoda v službo na trajnostni način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51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4.2.20</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iCs/>
                <w:color w:val="000000"/>
                <w:sz w:val="18"/>
                <w:szCs w:val="18"/>
                <w:lang w:eastAsia="sl-SI"/>
              </w:rPr>
            </w:pPr>
            <w:r>
              <w:rPr>
                <w:rFonts w:cs="Arial"/>
                <w:iCs/>
                <w:color w:val="000000"/>
                <w:sz w:val="18"/>
                <w:szCs w:val="18"/>
                <w:lang w:eastAsia="sl-SI"/>
              </w:rPr>
              <w:t xml:space="preserve">Zagotavljanje prevoza koles na avtobusih in vlakih v primestnem in medkrajevnem prometu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Gre za razvojno fazo in možna testiranja</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1020"/>
        </w:trPr>
        <w:tc>
          <w:tcPr>
            <w:tcW w:w="300" w:type="dxa"/>
            <w:tcBorders>
              <w:top w:val="nil"/>
              <w:left w:val="single" w:sz="4" w:space="0" w:color="auto"/>
              <w:bottom w:val="single" w:sz="4" w:space="0" w:color="auto"/>
              <w:right w:val="single" w:sz="4" w:space="0" w:color="auto"/>
            </w:tcBorders>
            <w:noWrap/>
            <w:hideMark/>
          </w:tcPr>
          <w:p w:rsidR="000E39BE" w:rsidRDefault="000E39BE">
            <w:pPr>
              <w:spacing w:line="240" w:lineRule="auto"/>
              <w:rPr>
                <w:rFonts w:cs="Arial"/>
                <w:sz w:val="18"/>
                <w:szCs w:val="18"/>
                <w:lang w:eastAsia="sl-SI"/>
              </w:rPr>
            </w:pPr>
            <w:r>
              <w:rPr>
                <w:rFonts w:cs="Arial"/>
                <w:sz w:val="18"/>
                <w:szCs w:val="18"/>
                <w:lang w:eastAsia="sl-SI"/>
              </w:rPr>
              <w:t>4.2.21</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iCs/>
                <w:color w:val="000000"/>
                <w:sz w:val="18"/>
                <w:szCs w:val="18"/>
                <w:lang w:eastAsia="sl-SI"/>
              </w:rPr>
            </w:pPr>
            <w:r>
              <w:rPr>
                <w:rFonts w:cs="Arial"/>
                <w:iCs/>
                <w:color w:val="000000"/>
                <w:sz w:val="18"/>
                <w:szCs w:val="18"/>
                <w:lang w:eastAsia="sl-SI"/>
              </w:rPr>
              <w:t>Ureditev kolesarskih stez in ureditev cestišč za uporabo koles ter odprava ključnih pomanjkljivosti za množično uporabo kolesarjenja za dnevne opravke</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240.000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110.000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65.000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65.000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240.000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51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4.2.22</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iCs/>
                <w:color w:val="000000"/>
                <w:sz w:val="18"/>
                <w:szCs w:val="18"/>
                <w:lang w:eastAsia="sl-SI"/>
              </w:rPr>
            </w:pPr>
            <w:r>
              <w:rPr>
                <w:rFonts w:cs="Arial"/>
                <w:iCs/>
                <w:color w:val="000000"/>
                <w:sz w:val="18"/>
                <w:szCs w:val="18"/>
                <w:lang w:eastAsia="sl-SI"/>
              </w:rPr>
              <w:t>Sprotna in intenzivna promocija novih kolesarskih stez</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4.2.23</w:t>
            </w:r>
          </w:p>
        </w:tc>
        <w:tc>
          <w:tcPr>
            <w:tcW w:w="300" w:type="dxa"/>
            <w:tcBorders>
              <w:top w:val="nil"/>
              <w:left w:val="nil"/>
              <w:bottom w:val="single" w:sz="4" w:space="0" w:color="auto"/>
              <w:right w:val="single" w:sz="4" w:space="0" w:color="auto"/>
            </w:tcBorders>
            <w:noWrap/>
            <w:hideMark/>
          </w:tcPr>
          <w:p w:rsidR="000E39BE" w:rsidRDefault="000E39BE">
            <w:pPr>
              <w:spacing w:line="240" w:lineRule="auto"/>
              <w:rPr>
                <w:rFonts w:cs="Arial"/>
                <w:iCs/>
                <w:color w:val="000000"/>
                <w:sz w:val="18"/>
                <w:szCs w:val="18"/>
                <w:lang w:eastAsia="sl-SI"/>
              </w:rPr>
            </w:pPr>
            <w:r>
              <w:rPr>
                <w:rFonts w:cs="Arial"/>
                <w:iCs/>
                <w:color w:val="000000"/>
                <w:sz w:val="18"/>
                <w:szCs w:val="18"/>
                <w:lang w:eastAsia="sl-SI"/>
              </w:rPr>
              <w:t>Sprotna in intenzivna promocija uporabe MPP</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765"/>
        </w:trPr>
        <w:tc>
          <w:tcPr>
            <w:tcW w:w="300" w:type="dxa"/>
            <w:tcBorders>
              <w:top w:val="nil"/>
              <w:left w:val="single" w:sz="4" w:space="0" w:color="auto"/>
              <w:bottom w:val="single" w:sz="4" w:space="0" w:color="auto"/>
              <w:right w:val="single" w:sz="4" w:space="0" w:color="auto"/>
            </w:tcBorders>
            <w:noWrap/>
            <w:hideMark/>
          </w:tcPr>
          <w:p w:rsidR="000E39BE" w:rsidRDefault="000E39BE">
            <w:pPr>
              <w:spacing w:line="240" w:lineRule="auto"/>
              <w:rPr>
                <w:rFonts w:cs="Arial"/>
                <w:sz w:val="18"/>
                <w:szCs w:val="18"/>
                <w:lang w:eastAsia="sl-SI"/>
              </w:rPr>
            </w:pPr>
            <w:r>
              <w:rPr>
                <w:rFonts w:cs="Arial"/>
                <w:sz w:val="18"/>
                <w:szCs w:val="18"/>
                <w:lang w:eastAsia="sl-SI"/>
              </w:rPr>
              <w:t>4.2.24</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iCs/>
                <w:color w:val="000000"/>
                <w:sz w:val="18"/>
                <w:szCs w:val="18"/>
                <w:lang w:eastAsia="sl-SI"/>
              </w:rPr>
            </w:pPr>
            <w:r>
              <w:rPr>
                <w:rFonts w:cs="Arial"/>
                <w:iCs/>
                <w:color w:val="000000"/>
                <w:sz w:val="18"/>
                <w:szCs w:val="18"/>
                <w:lang w:eastAsia="sl-SI"/>
              </w:rPr>
              <w:t>Ureditev pločnikov, varni prehodi za pešce in odprava ključnih pomanjkljivosti za množično uporabo hoje za dnevne opravke</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150.000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50.000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50.000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50.000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150.000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765"/>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4.2.25</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iCs/>
                <w:color w:val="000000"/>
                <w:sz w:val="18"/>
                <w:szCs w:val="18"/>
                <w:lang w:eastAsia="sl-SI"/>
              </w:rPr>
            </w:pPr>
            <w:r>
              <w:rPr>
                <w:rFonts w:cs="Arial"/>
                <w:iCs/>
                <w:color w:val="000000"/>
                <w:sz w:val="18"/>
                <w:szCs w:val="18"/>
                <w:lang w:eastAsia="sl-SI"/>
              </w:rPr>
              <w:t>Promocija – kampanje: a) hoje in pohodništva, b) hoje in teka – maraton, c) hoje in planinarjenja</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4.2.26</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iCs/>
                <w:color w:val="000000"/>
                <w:sz w:val="18"/>
                <w:szCs w:val="18"/>
                <w:lang w:eastAsia="sl-SI"/>
              </w:rPr>
            </w:pPr>
            <w:r>
              <w:rPr>
                <w:rFonts w:cs="Arial"/>
                <w:iCs/>
                <w:color w:val="000000"/>
                <w:sz w:val="18"/>
                <w:szCs w:val="18"/>
                <w:lang w:eastAsia="sl-SI"/>
              </w:rPr>
              <w:t>Kolesu prijazna vrtec in šola</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4.2.27</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Peš v šolo in vrtec</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48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4.2.28</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Uvedba izposoje koles v občini</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xml:space="preserve">Uvedba celotnega sistema z nakupom koles, delež državne spodbude je 80% brez DDV.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P</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200.000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200.000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200.000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55"/>
        </w:trPr>
        <w:tc>
          <w:tcPr>
            <w:tcW w:w="300" w:type="dxa"/>
            <w:tcBorders>
              <w:top w:val="nil"/>
              <w:left w:val="single" w:sz="4" w:space="0" w:color="auto"/>
              <w:bottom w:val="single" w:sz="4" w:space="0" w:color="auto"/>
              <w:right w:val="single" w:sz="4" w:space="0" w:color="auto"/>
            </w:tcBorders>
            <w:noWrap/>
            <w:hideMark/>
          </w:tcPr>
          <w:p w:rsidR="000E39BE" w:rsidRDefault="000E39BE">
            <w:pPr>
              <w:spacing w:line="240" w:lineRule="auto"/>
              <w:rPr>
                <w:rFonts w:cs="Arial"/>
                <w:sz w:val="18"/>
                <w:szCs w:val="18"/>
                <w:lang w:eastAsia="sl-SI"/>
              </w:rPr>
            </w:pPr>
            <w:r>
              <w:rPr>
                <w:rFonts w:cs="Arial"/>
                <w:sz w:val="18"/>
                <w:szCs w:val="18"/>
                <w:lang w:eastAsia="sl-SI"/>
              </w:rPr>
              <w:lastRenderedPageBreak/>
              <w:t>4.2.29</w:t>
            </w:r>
          </w:p>
        </w:tc>
        <w:tc>
          <w:tcPr>
            <w:tcW w:w="300" w:type="dxa"/>
            <w:tcBorders>
              <w:top w:val="nil"/>
              <w:left w:val="nil"/>
              <w:bottom w:val="nil"/>
              <w:right w:val="single" w:sz="4" w:space="0" w:color="auto"/>
            </w:tcBorders>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xml:space="preserve">Izboljšanje cestne infrastrukture </w:t>
            </w:r>
          </w:p>
        </w:tc>
        <w:tc>
          <w:tcPr>
            <w:tcW w:w="300" w:type="dxa"/>
            <w:tcBorders>
              <w:top w:val="nil"/>
              <w:left w:val="nil"/>
              <w:bottom w:val="nil"/>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nil"/>
              <w:right w:val="single" w:sz="4" w:space="0" w:color="auto"/>
            </w:tcBorders>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6.477.000</w:t>
            </w:r>
          </w:p>
        </w:tc>
        <w:tc>
          <w:tcPr>
            <w:tcW w:w="300" w:type="dxa"/>
            <w:tcBorders>
              <w:top w:val="nil"/>
              <w:left w:val="nil"/>
              <w:bottom w:val="nil"/>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863.000</w:t>
            </w:r>
          </w:p>
        </w:tc>
        <w:tc>
          <w:tcPr>
            <w:tcW w:w="300" w:type="dxa"/>
            <w:tcBorders>
              <w:top w:val="nil"/>
              <w:left w:val="nil"/>
              <w:bottom w:val="nil"/>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650.000</w:t>
            </w:r>
          </w:p>
        </w:tc>
        <w:tc>
          <w:tcPr>
            <w:tcW w:w="300" w:type="dxa"/>
            <w:tcBorders>
              <w:top w:val="nil"/>
              <w:left w:val="nil"/>
              <w:bottom w:val="nil"/>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2.341.000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3.854.000</w:t>
            </w:r>
          </w:p>
        </w:tc>
        <w:tc>
          <w:tcPr>
            <w:tcW w:w="300" w:type="dxa"/>
            <w:tcBorders>
              <w:top w:val="nil"/>
              <w:left w:val="nil"/>
              <w:bottom w:val="nil"/>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980.000</w:t>
            </w:r>
          </w:p>
        </w:tc>
        <w:tc>
          <w:tcPr>
            <w:tcW w:w="300" w:type="dxa"/>
            <w:tcBorders>
              <w:top w:val="nil"/>
              <w:left w:val="nil"/>
              <w:bottom w:val="nil"/>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1.210.000</w:t>
            </w:r>
          </w:p>
        </w:tc>
        <w:tc>
          <w:tcPr>
            <w:tcW w:w="300" w:type="dxa"/>
            <w:tcBorders>
              <w:top w:val="nil"/>
              <w:left w:val="nil"/>
              <w:bottom w:val="nil"/>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433.000</w:t>
            </w:r>
          </w:p>
        </w:tc>
        <w:tc>
          <w:tcPr>
            <w:tcW w:w="300" w:type="dxa"/>
            <w:tcBorders>
              <w:top w:val="nil"/>
              <w:left w:val="nil"/>
              <w:bottom w:val="single" w:sz="4" w:space="0" w:color="auto"/>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2.623.000</w:t>
            </w:r>
          </w:p>
        </w:tc>
        <w:tc>
          <w:tcPr>
            <w:tcW w:w="300" w:type="dxa"/>
            <w:tcBorders>
              <w:top w:val="nil"/>
              <w:left w:val="nil"/>
              <w:bottom w:val="nil"/>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nil"/>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nil"/>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nil"/>
              <w:right w:val="single" w:sz="4" w:space="0" w:color="auto"/>
            </w:tcBorders>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7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single" w:sz="4" w:space="0" w:color="auto"/>
              <w:left w:val="nil"/>
              <w:bottom w:val="single" w:sz="8" w:space="0" w:color="auto"/>
              <w:right w:val="single" w:sz="4" w:space="0" w:color="auto"/>
            </w:tcBorders>
            <w:shd w:val="clear" w:color="auto" w:fill="FFFFFF"/>
            <w:hideMark/>
          </w:tcPr>
          <w:p w:rsidR="000E39BE" w:rsidRDefault="000E39BE">
            <w:pPr>
              <w:spacing w:line="240" w:lineRule="auto"/>
              <w:rPr>
                <w:rFonts w:cs="Arial"/>
                <w:b/>
                <w:bCs/>
                <w:color w:val="000000"/>
                <w:sz w:val="18"/>
                <w:szCs w:val="18"/>
                <w:lang w:eastAsia="sl-SI"/>
              </w:rPr>
            </w:pPr>
            <w:r>
              <w:rPr>
                <w:rFonts w:cs="Arial"/>
                <w:b/>
                <w:bCs/>
                <w:color w:val="000000"/>
                <w:sz w:val="18"/>
                <w:szCs w:val="18"/>
                <w:lang w:eastAsia="sl-SI"/>
              </w:rPr>
              <w:t xml:space="preserve">SKUPAJ PROMET </w:t>
            </w:r>
          </w:p>
        </w:tc>
        <w:tc>
          <w:tcPr>
            <w:tcW w:w="300" w:type="dxa"/>
            <w:tcBorders>
              <w:top w:val="single" w:sz="4" w:space="0" w:color="auto"/>
              <w:left w:val="nil"/>
              <w:bottom w:val="single" w:sz="8" w:space="0" w:color="auto"/>
              <w:right w:val="single" w:sz="4" w:space="0" w:color="auto"/>
            </w:tcBorders>
            <w:shd w:val="clear" w:color="auto" w:fill="FFFFFF"/>
            <w:hideMark/>
          </w:tcPr>
          <w:p w:rsidR="000E39BE" w:rsidRDefault="000E39BE">
            <w:pPr>
              <w:spacing w:line="240" w:lineRule="auto"/>
              <w:rPr>
                <w:rFonts w:cs="Arial"/>
                <w:b/>
                <w:bCs/>
                <w:sz w:val="18"/>
                <w:szCs w:val="18"/>
                <w:lang w:eastAsia="sl-SI"/>
              </w:rPr>
            </w:pPr>
            <w:r>
              <w:rPr>
                <w:rFonts w:cs="Arial"/>
                <w:b/>
                <w:bCs/>
                <w:sz w:val="18"/>
                <w:szCs w:val="18"/>
                <w:lang w:eastAsia="sl-SI"/>
              </w:rPr>
              <w:t> </w:t>
            </w:r>
          </w:p>
        </w:tc>
        <w:tc>
          <w:tcPr>
            <w:tcW w:w="300" w:type="dxa"/>
            <w:tcBorders>
              <w:top w:val="single" w:sz="4" w:space="0" w:color="auto"/>
              <w:left w:val="nil"/>
              <w:bottom w:val="single" w:sz="8" w:space="0" w:color="auto"/>
              <w:right w:val="single" w:sz="4" w:space="0" w:color="auto"/>
            </w:tcBorders>
            <w:shd w:val="clear" w:color="auto" w:fill="FFFFFF"/>
            <w:hideMark/>
          </w:tcPr>
          <w:p w:rsidR="000E39BE" w:rsidRDefault="000E39BE">
            <w:pPr>
              <w:spacing w:line="240" w:lineRule="auto"/>
              <w:rPr>
                <w:rFonts w:cs="Arial"/>
                <w:b/>
                <w:bCs/>
                <w:sz w:val="18"/>
                <w:szCs w:val="18"/>
                <w:lang w:eastAsia="sl-SI"/>
              </w:rPr>
            </w:pPr>
            <w:r>
              <w:rPr>
                <w:rFonts w:cs="Arial"/>
                <w:b/>
                <w:bCs/>
                <w:sz w:val="18"/>
                <w:szCs w:val="18"/>
                <w:lang w:eastAsia="sl-SI"/>
              </w:rPr>
              <w:t> </w:t>
            </w:r>
          </w:p>
        </w:tc>
        <w:tc>
          <w:tcPr>
            <w:tcW w:w="30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7.492.650</w:t>
            </w:r>
          </w:p>
        </w:tc>
        <w:tc>
          <w:tcPr>
            <w:tcW w:w="300" w:type="dxa"/>
            <w:tcBorders>
              <w:top w:val="single" w:sz="4" w:space="0" w:color="auto"/>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676.079</w:t>
            </w:r>
          </w:p>
        </w:tc>
        <w:tc>
          <w:tcPr>
            <w:tcW w:w="300" w:type="dxa"/>
            <w:tcBorders>
              <w:top w:val="single" w:sz="4" w:space="0" w:color="auto"/>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695.245</w:t>
            </w:r>
          </w:p>
        </w:tc>
        <w:tc>
          <w:tcPr>
            <w:tcW w:w="300" w:type="dxa"/>
            <w:tcBorders>
              <w:top w:val="single" w:sz="4" w:space="0" w:color="auto"/>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725.469</w:t>
            </w:r>
          </w:p>
        </w:tc>
        <w:tc>
          <w:tcPr>
            <w:tcW w:w="30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2.096.793</w:t>
            </w:r>
          </w:p>
        </w:tc>
        <w:tc>
          <w:tcPr>
            <w:tcW w:w="300" w:type="dxa"/>
            <w:tcBorders>
              <w:top w:val="single" w:sz="4" w:space="0" w:color="auto"/>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1.222.062</w:t>
            </w:r>
          </w:p>
        </w:tc>
        <w:tc>
          <w:tcPr>
            <w:tcW w:w="300" w:type="dxa"/>
            <w:tcBorders>
              <w:top w:val="single" w:sz="4" w:space="0" w:color="auto"/>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2.005.087</w:t>
            </w:r>
          </w:p>
        </w:tc>
        <w:tc>
          <w:tcPr>
            <w:tcW w:w="300" w:type="dxa"/>
            <w:tcBorders>
              <w:top w:val="single" w:sz="4" w:space="0" w:color="auto"/>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2.168.709</w:t>
            </w:r>
          </w:p>
        </w:tc>
        <w:tc>
          <w:tcPr>
            <w:tcW w:w="300" w:type="dxa"/>
            <w:tcBorders>
              <w:top w:val="nil"/>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5.395.857</w:t>
            </w:r>
          </w:p>
        </w:tc>
        <w:tc>
          <w:tcPr>
            <w:tcW w:w="300" w:type="dxa"/>
            <w:tcBorders>
              <w:top w:val="single" w:sz="4" w:space="0" w:color="auto"/>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300" w:type="dxa"/>
            <w:tcBorders>
              <w:top w:val="single" w:sz="4" w:space="0" w:color="auto"/>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1260" w:type="dxa"/>
            <w:tcBorders>
              <w:top w:val="single" w:sz="4" w:space="0" w:color="auto"/>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1180" w:type="dxa"/>
            <w:tcBorders>
              <w:top w:val="single" w:sz="4" w:space="0" w:color="auto"/>
              <w:left w:val="nil"/>
              <w:bottom w:val="single" w:sz="8" w:space="0" w:color="auto"/>
              <w:right w:val="single" w:sz="4" w:space="0" w:color="auto"/>
            </w:tcBorders>
            <w:shd w:val="clear" w:color="auto" w:fill="A6A6A6"/>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b/>
                <w:bCs/>
                <w:color w:val="000000"/>
                <w:sz w:val="18"/>
                <w:szCs w:val="18"/>
                <w:lang w:eastAsia="sl-SI"/>
              </w:rPr>
            </w:pPr>
            <w:r>
              <w:rPr>
                <w:rFonts w:cs="Arial"/>
                <w:b/>
                <w:bCs/>
                <w:color w:val="000000"/>
                <w:sz w:val="18"/>
                <w:szCs w:val="18"/>
                <w:lang w:eastAsia="sl-SI"/>
              </w:rPr>
              <w:t>UKREPI NA DRUGIH PODROČJIH</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r>
      <w:tr w:rsidR="000E39BE" w:rsidTr="000E39BE">
        <w:trPr>
          <w:trHeight w:val="48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4.3.1.1</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Povečanje učinkovitosti javne uprave za boljšo kakovost zraka</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4.3.1.2</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Ozelenitev mesta</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48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4.3.1.3</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Delovanje posebnega spletnega mesta za kakovost zraka in njegovo izboljševanje</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72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4.3.1.4</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Izvajanje stalne medsektorske sociološko-ekonomske analize kot podlage za načrtovanje ukrepov</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480"/>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4.3.1.5</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Izobraževanje in ozaveščanje o kakovosti zunanjega zraka</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1185"/>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4.3.1.6</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Preprečevanje ognjemetov v času kurilne sezone</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1185"/>
        </w:trPr>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4.3.1.7</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Vključitev zagotavljanja kakovosti zraka v občinske akte</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153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4.3.1.8</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Spodbujanje in promocija tehnoloških rešitev za izboljšanje kakovosti zraka na področju URE in OVE ter trajnostne mobilnosti</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48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4.3.1.9</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Prostorsko načrtovanje skladno s potrebami izboljšanja kakovosti zraka</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72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4.3.1.10</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xml:space="preserve">Izdelava videoprodukcij, digitalnih in animiranih vsebin s področja kakovosti zraka in njihovo </w:t>
            </w:r>
            <w:r>
              <w:rPr>
                <w:rFonts w:cs="Arial"/>
                <w:sz w:val="18"/>
                <w:szCs w:val="18"/>
                <w:lang w:eastAsia="sl-SI"/>
              </w:rPr>
              <w:lastRenderedPageBreak/>
              <w:t xml:space="preserve">posredovanje javnosti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lastRenderedPageBreak/>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lastRenderedPageBreak/>
              <w:t>4.3.1.11</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Določitev skrbnika izvajanja tega odloka v občini</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4.3.2.1</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Izvajalci gospodarskih dejavnosti</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4.3.2.2</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Uveljavitev sistema ravnanja z okoljem</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r>
      <w:tr w:rsidR="000E39BE" w:rsidTr="000E39BE">
        <w:trPr>
          <w:trHeight w:val="255"/>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4.3.2.3</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Spodbujanje tehnologij BAT</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r>
      <w:tr w:rsidR="000E39BE" w:rsidTr="000E39BE">
        <w:trPr>
          <w:trHeight w:val="51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4.3.2.4</w:t>
            </w:r>
          </w:p>
        </w:tc>
        <w:tc>
          <w:tcPr>
            <w:tcW w:w="300" w:type="dxa"/>
            <w:tcBorders>
              <w:top w:val="nil"/>
              <w:left w:val="nil"/>
              <w:bottom w:val="single" w:sz="4" w:space="0" w:color="auto"/>
              <w:right w:val="single" w:sz="4" w:space="0" w:color="auto"/>
            </w:tcBorders>
            <w:hideMark/>
          </w:tcPr>
          <w:p w:rsidR="000E39BE" w:rsidRDefault="000E39BE">
            <w:pPr>
              <w:spacing w:line="240" w:lineRule="auto"/>
              <w:rPr>
                <w:rFonts w:cs="Arial"/>
                <w:iCs/>
                <w:color w:val="000000"/>
                <w:sz w:val="18"/>
                <w:szCs w:val="18"/>
                <w:lang w:eastAsia="sl-SI"/>
              </w:rPr>
            </w:pPr>
            <w:r>
              <w:rPr>
                <w:rFonts w:cs="Arial"/>
                <w:iCs/>
                <w:color w:val="000000"/>
                <w:sz w:val="18"/>
                <w:szCs w:val="18"/>
                <w:lang w:eastAsia="sl-SI"/>
              </w:rPr>
              <w:t>Zmanjševanje prašenja pri prevozu sipkega tovora</w:t>
            </w:r>
          </w:p>
        </w:tc>
        <w:tc>
          <w:tcPr>
            <w:tcW w:w="300" w:type="dxa"/>
            <w:shd w:val="clear" w:color="auto" w:fill="FFFFFF"/>
            <w:noWrap/>
            <w:vAlign w:val="center"/>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single" w:sz="4" w:space="0" w:color="auto"/>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r>
      <w:tr w:rsidR="000E39BE" w:rsidTr="000E39BE">
        <w:trPr>
          <w:trHeight w:val="30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4.3.2.5</w:t>
            </w:r>
          </w:p>
        </w:tc>
        <w:tc>
          <w:tcPr>
            <w:tcW w:w="300" w:type="dxa"/>
            <w:tcBorders>
              <w:top w:val="nil"/>
              <w:left w:val="nil"/>
              <w:bottom w:val="single" w:sz="4" w:space="0" w:color="auto"/>
              <w:right w:val="single" w:sz="4" w:space="0" w:color="auto"/>
            </w:tcBorders>
            <w:noWrap/>
            <w:hideMark/>
          </w:tcPr>
          <w:p w:rsidR="000E39BE" w:rsidRDefault="000E39BE">
            <w:pPr>
              <w:spacing w:line="240" w:lineRule="auto"/>
              <w:rPr>
                <w:rFonts w:cs="Arial"/>
                <w:iCs/>
                <w:color w:val="000000"/>
                <w:sz w:val="18"/>
                <w:szCs w:val="18"/>
                <w:lang w:eastAsia="sl-SI"/>
              </w:rPr>
            </w:pPr>
            <w:r>
              <w:rPr>
                <w:rFonts w:cs="Arial"/>
                <w:iCs/>
                <w:color w:val="000000"/>
                <w:sz w:val="18"/>
                <w:szCs w:val="18"/>
                <w:lang w:eastAsia="sl-SI"/>
              </w:rPr>
              <w:t>Zaščita površin z različnimi odprtimi materiali</w:t>
            </w:r>
          </w:p>
        </w:tc>
        <w:tc>
          <w:tcPr>
            <w:tcW w:w="300" w:type="dxa"/>
            <w:tcBorders>
              <w:top w:val="single" w:sz="4" w:space="0" w:color="auto"/>
              <w:left w:val="nil"/>
              <w:bottom w:val="single" w:sz="4" w:space="0" w:color="auto"/>
              <w:right w:val="single" w:sz="4" w:space="0" w:color="auto"/>
            </w:tcBorders>
            <w:shd w:val="clear" w:color="auto" w:fill="FFFFFF"/>
            <w:noWrap/>
            <w:vAlign w:val="bottom"/>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r>
      <w:tr w:rsidR="000E39BE" w:rsidTr="000E39BE">
        <w:trPr>
          <w:trHeight w:val="30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4.3.2.6</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Skupne naloge o</w:t>
            </w:r>
            <w:bookmarkStart w:id="0" w:name="_GoBack"/>
            <w:bookmarkEnd w:id="0"/>
            <w:r>
              <w:rPr>
                <w:rFonts w:cs="Arial"/>
                <w:sz w:val="18"/>
                <w:szCs w:val="18"/>
                <w:lang w:eastAsia="sl-SI"/>
              </w:rPr>
              <w:t>bčine in gospodarstva</w:t>
            </w:r>
          </w:p>
        </w:tc>
        <w:tc>
          <w:tcPr>
            <w:tcW w:w="300" w:type="dxa"/>
            <w:tcBorders>
              <w:top w:val="nil"/>
              <w:left w:val="nil"/>
              <w:bottom w:val="single" w:sz="4" w:space="0" w:color="auto"/>
              <w:right w:val="single" w:sz="4" w:space="0" w:color="auto"/>
            </w:tcBorders>
            <w:shd w:val="clear" w:color="auto" w:fill="FFFFFF"/>
            <w:noWrap/>
            <w:vAlign w:val="bottom"/>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180" w:type="dxa"/>
            <w:tcBorders>
              <w:top w:val="nil"/>
              <w:left w:val="nil"/>
              <w:bottom w:val="single" w:sz="4" w:space="0" w:color="auto"/>
              <w:right w:val="single" w:sz="4" w:space="0" w:color="auto"/>
            </w:tcBorders>
            <w:shd w:val="clear" w:color="auto" w:fill="D9D9D9"/>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r>
      <w:tr w:rsidR="000E39BE" w:rsidTr="000E39BE">
        <w:trPr>
          <w:trHeight w:val="30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xml:space="preserve">SKUPAJ DRUGI UKREPI </w:t>
            </w:r>
          </w:p>
        </w:tc>
        <w:tc>
          <w:tcPr>
            <w:tcW w:w="300" w:type="dxa"/>
            <w:tcBorders>
              <w:top w:val="nil"/>
              <w:left w:val="nil"/>
              <w:bottom w:val="single" w:sz="4" w:space="0" w:color="auto"/>
              <w:right w:val="single" w:sz="4" w:space="0" w:color="auto"/>
            </w:tcBorders>
            <w:shd w:val="clear" w:color="auto" w:fill="FFFFFF"/>
            <w:noWrap/>
            <w:vAlign w:val="bottom"/>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b/>
                <w:bCs/>
                <w:sz w:val="18"/>
                <w:szCs w:val="18"/>
                <w:lang w:eastAsia="sl-SI"/>
              </w:rPr>
            </w:pPr>
            <w:r>
              <w:rPr>
                <w:rFonts w:cs="Arial"/>
                <w:b/>
                <w:bCs/>
                <w:sz w:val="18"/>
                <w:szCs w:val="18"/>
                <w:lang w:eastAsia="sl-SI"/>
              </w:rPr>
              <w:t> </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30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26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c>
          <w:tcPr>
            <w:tcW w:w="1180" w:type="dxa"/>
            <w:tcBorders>
              <w:top w:val="nil"/>
              <w:left w:val="nil"/>
              <w:bottom w:val="single" w:sz="4" w:space="0" w:color="auto"/>
              <w:right w:val="single" w:sz="4" w:space="0" w:color="auto"/>
            </w:tcBorders>
            <w:shd w:val="clear" w:color="auto" w:fill="A6A6A6"/>
            <w:vAlign w:val="center"/>
            <w:hideMark/>
          </w:tcPr>
          <w:p w:rsidR="000E39BE" w:rsidRDefault="000E39BE">
            <w:pPr>
              <w:spacing w:line="240" w:lineRule="auto"/>
              <w:jc w:val="right"/>
              <w:rPr>
                <w:rFonts w:cs="Arial"/>
                <w:sz w:val="18"/>
                <w:szCs w:val="18"/>
                <w:lang w:eastAsia="sl-SI"/>
              </w:rPr>
            </w:pPr>
            <w:r>
              <w:rPr>
                <w:rFonts w:cs="Arial"/>
                <w:sz w:val="18"/>
                <w:szCs w:val="18"/>
                <w:lang w:eastAsia="sl-SI"/>
              </w:rPr>
              <w:t>0</w:t>
            </w:r>
          </w:p>
        </w:tc>
      </w:tr>
      <w:tr w:rsidR="000E39BE" w:rsidTr="000E39BE">
        <w:trPr>
          <w:trHeight w:val="300"/>
        </w:trPr>
        <w:tc>
          <w:tcPr>
            <w:tcW w:w="300" w:type="dxa"/>
            <w:tcBorders>
              <w:top w:val="nil"/>
              <w:left w:val="single" w:sz="4" w:space="0" w:color="auto"/>
              <w:bottom w:val="single" w:sz="4" w:space="0" w:color="auto"/>
              <w:right w:val="single" w:sz="4" w:space="0" w:color="auto"/>
            </w:tcBorders>
            <w:shd w:val="clear" w:color="auto" w:fill="FFFFFF"/>
            <w:noWrap/>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noWrap/>
            <w:vAlign w:val="bottom"/>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hideMark/>
          </w:tcPr>
          <w:p w:rsidR="000E39BE" w:rsidRDefault="000E39BE">
            <w:pPr>
              <w:spacing w:line="240" w:lineRule="auto"/>
              <w:rPr>
                <w:rFonts w:cs="Arial"/>
                <w:b/>
                <w:bCs/>
                <w:sz w:val="18"/>
                <w:szCs w:val="18"/>
                <w:lang w:eastAsia="sl-SI"/>
              </w:rPr>
            </w:pPr>
            <w:r>
              <w:rPr>
                <w:rFonts w:cs="Arial"/>
                <w:b/>
                <w:bCs/>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26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c>
          <w:tcPr>
            <w:tcW w:w="118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jc w:val="right"/>
              <w:rPr>
                <w:rFonts w:cs="Arial"/>
                <w:sz w:val="18"/>
                <w:szCs w:val="18"/>
                <w:lang w:eastAsia="sl-SI"/>
              </w:rPr>
            </w:pPr>
            <w:r>
              <w:rPr>
                <w:rFonts w:cs="Arial"/>
                <w:sz w:val="18"/>
                <w:szCs w:val="18"/>
                <w:lang w:eastAsia="sl-SI"/>
              </w:rPr>
              <w:t> </w:t>
            </w:r>
          </w:p>
        </w:tc>
      </w:tr>
      <w:tr w:rsidR="000E39BE" w:rsidTr="000E39BE">
        <w:trPr>
          <w:trHeight w:val="300"/>
        </w:trPr>
        <w:tc>
          <w:tcPr>
            <w:tcW w:w="300" w:type="dxa"/>
            <w:tcBorders>
              <w:top w:val="nil"/>
              <w:left w:val="single" w:sz="4" w:space="0" w:color="auto"/>
              <w:bottom w:val="single" w:sz="4" w:space="0" w:color="auto"/>
              <w:right w:val="single" w:sz="4" w:space="0" w:color="auto"/>
            </w:tcBorders>
            <w:shd w:val="clear" w:color="auto" w:fill="FFFFFF"/>
            <w:noWrap/>
            <w:vAlign w:val="center"/>
            <w:hideMark/>
          </w:tcPr>
          <w:p w:rsidR="000E39BE" w:rsidRDefault="000E39BE">
            <w:pPr>
              <w:spacing w:line="240" w:lineRule="auto"/>
              <w:jc w:val="both"/>
              <w:rPr>
                <w:rFonts w:cs="Arial"/>
                <w:sz w:val="18"/>
                <w:szCs w:val="18"/>
                <w:lang w:eastAsia="sl-SI"/>
              </w:rPr>
            </w:pPr>
            <w:r>
              <w:rPr>
                <w:rFonts w:cs="Arial"/>
                <w:sz w:val="18"/>
                <w:szCs w:val="18"/>
                <w:lang w:eastAsia="sl-SI"/>
              </w:rPr>
              <w:t> </w:t>
            </w:r>
          </w:p>
        </w:tc>
        <w:tc>
          <w:tcPr>
            <w:tcW w:w="300" w:type="dxa"/>
            <w:tcBorders>
              <w:top w:val="nil"/>
              <w:left w:val="nil"/>
              <w:bottom w:val="single" w:sz="4" w:space="0" w:color="auto"/>
              <w:right w:val="single" w:sz="4" w:space="0" w:color="auto"/>
            </w:tcBorders>
            <w:shd w:val="clear" w:color="auto" w:fill="FFFFFF"/>
            <w:vAlign w:val="center"/>
            <w:hideMark/>
          </w:tcPr>
          <w:p w:rsidR="000E39BE" w:rsidRDefault="000E39BE">
            <w:pPr>
              <w:spacing w:line="240" w:lineRule="auto"/>
              <w:rPr>
                <w:rFonts w:cs="Arial"/>
                <w:sz w:val="18"/>
                <w:szCs w:val="18"/>
                <w:lang w:eastAsia="sl-SI"/>
              </w:rPr>
            </w:pPr>
            <w:r>
              <w:rPr>
                <w:rFonts w:cs="Arial"/>
                <w:sz w:val="18"/>
                <w:szCs w:val="18"/>
                <w:lang w:eastAsia="sl-SI"/>
              </w:rPr>
              <w:t>CELOTNI PROGRAM</w:t>
            </w:r>
          </w:p>
        </w:tc>
        <w:tc>
          <w:tcPr>
            <w:tcW w:w="300" w:type="dxa"/>
            <w:tcBorders>
              <w:top w:val="nil"/>
              <w:left w:val="nil"/>
              <w:bottom w:val="single" w:sz="4" w:space="0" w:color="auto"/>
              <w:right w:val="single" w:sz="4" w:space="0" w:color="auto"/>
            </w:tcBorders>
            <w:shd w:val="clear" w:color="auto" w:fill="FFFFFF"/>
            <w:noWrap/>
            <w:vAlign w:val="bottom"/>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FFFFFF"/>
            <w:noWrap/>
            <w:vAlign w:val="bottom"/>
            <w:hideMark/>
          </w:tcPr>
          <w:p w:rsidR="000E39BE" w:rsidRDefault="000E39BE">
            <w:pPr>
              <w:spacing w:line="240" w:lineRule="auto"/>
              <w:rPr>
                <w:rFonts w:cs="Arial"/>
                <w:color w:val="000000"/>
                <w:sz w:val="18"/>
                <w:szCs w:val="18"/>
                <w:lang w:eastAsia="sl-SI"/>
              </w:rPr>
            </w:pPr>
            <w:r>
              <w:rPr>
                <w:rFonts w:cs="Arial"/>
                <w:color w:val="000000"/>
                <w:sz w:val="18"/>
                <w:szCs w:val="18"/>
                <w:lang w:eastAsia="sl-SI"/>
              </w:rPr>
              <w:t> </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12.290.945</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1.789.141</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696.912</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727.136</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3.213.188</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2.560.271</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2.218.483</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2.382.105</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7.160.859</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1.916.898</w:t>
            </w:r>
          </w:p>
        </w:tc>
        <w:tc>
          <w:tcPr>
            <w:tcW w:w="30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126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0</w:t>
            </w:r>
          </w:p>
        </w:tc>
        <w:tc>
          <w:tcPr>
            <w:tcW w:w="1180" w:type="dxa"/>
            <w:tcBorders>
              <w:top w:val="nil"/>
              <w:left w:val="nil"/>
              <w:bottom w:val="single" w:sz="4" w:space="0" w:color="auto"/>
              <w:right w:val="single" w:sz="4" w:space="0" w:color="auto"/>
            </w:tcBorders>
            <w:shd w:val="clear" w:color="auto" w:fill="A6A6A6"/>
            <w:noWrap/>
            <w:vAlign w:val="center"/>
            <w:hideMark/>
          </w:tcPr>
          <w:p w:rsidR="000E39BE" w:rsidRDefault="000E39BE">
            <w:pPr>
              <w:spacing w:line="240" w:lineRule="auto"/>
              <w:jc w:val="right"/>
              <w:rPr>
                <w:rFonts w:cs="Arial"/>
                <w:b/>
                <w:bCs/>
                <w:sz w:val="18"/>
                <w:szCs w:val="18"/>
                <w:lang w:eastAsia="sl-SI"/>
              </w:rPr>
            </w:pPr>
            <w:r>
              <w:rPr>
                <w:rFonts w:cs="Arial"/>
                <w:b/>
                <w:bCs/>
                <w:sz w:val="18"/>
                <w:szCs w:val="18"/>
                <w:lang w:eastAsia="sl-SI"/>
              </w:rPr>
              <w:t>1.916.898</w:t>
            </w:r>
          </w:p>
        </w:tc>
      </w:tr>
    </w:tbl>
    <w:p w:rsidR="006964AE" w:rsidRPr="006964AE" w:rsidRDefault="000E39BE" w:rsidP="000E39BE">
      <w:pPr>
        <w:spacing w:line="240" w:lineRule="auto"/>
        <w:rPr>
          <w:rFonts w:cs="Arial"/>
          <w:b/>
          <w:sz w:val="22"/>
          <w:szCs w:val="22"/>
        </w:rPr>
      </w:pPr>
      <w:r>
        <w:rPr>
          <w:rFonts w:cs="Arial"/>
          <w:b/>
          <w:sz w:val="22"/>
          <w:szCs w:val="22"/>
        </w:rPr>
        <w:fldChar w:fldCharType="end"/>
      </w:r>
    </w:p>
    <w:sectPr w:rsidR="006964AE" w:rsidRPr="006964AE" w:rsidSect="00431639">
      <w:pgSz w:w="23814" w:h="16840" w:orient="landscape" w:code="9"/>
      <w:pgMar w:top="1701" w:right="284" w:bottom="1701" w:left="992" w:header="99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F4" w:rsidRDefault="001036F4">
      <w:r>
        <w:separator/>
      </w:r>
    </w:p>
  </w:endnote>
  <w:endnote w:type="continuationSeparator" w:id="0">
    <w:p w:rsidR="001036F4" w:rsidRDefault="0010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rench Script MT">
    <w:altName w:val="Arabic Typesetting"/>
    <w:panose1 w:val="03020402040607040605"/>
    <w:charset w:val="00"/>
    <w:family w:val="script"/>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 w:name="SL Dutch">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748885"/>
      <w:docPartObj>
        <w:docPartGallery w:val="Page Numbers (Bottom of Page)"/>
        <w:docPartUnique/>
      </w:docPartObj>
    </w:sdtPr>
    <w:sdtEndPr/>
    <w:sdtContent>
      <w:p w:rsidR="00431639" w:rsidRDefault="00431639">
        <w:pPr>
          <w:pStyle w:val="Noga"/>
          <w:jc w:val="right"/>
        </w:pPr>
        <w:r>
          <w:fldChar w:fldCharType="begin"/>
        </w:r>
        <w:r>
          <w:instrText>PAGE   \* MERGEFORMAT</w:instrText>
        </w:r>
        <w:r>
          <w:fldChar w:fldCharType="separate"/>
        </w:r>
        <w:r w:rsidR="00E63E0B" w:rsidRPr="00E63E0B">
          <w:rPr>
            <w:noProof/>
            <w:lang w:val="sl-SI"/>
          </w:rPr>
          <w:t>29</w:t>
        </w:r>
        <w:r>
          <w:fldChar w:fldCharType="end"/>
        </w:r>
      </w:p>
    </w:sdtContent>
  </w:sdt>
  <w:p w:rsidR="00431639" w:rsidRDefault="0043163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194394"/>
      <w:docPartObj>
        <w:docPartGallery w:val="Page Numbers (Bottom of Page)"/>
        <w:docPartUnique/>
      </w:docPartObj>
    </w:sdtPr>
    <w:sdtEndPr/>
    <w:sdtContent>
      <w:p w:rsidR="00854213" w:rsidRDefault="00854213">
        <w:pPr>
          <w:pStyle w:val="Noga"/>
          <w:jc w:val="right"/>
        </w:pPr>
        <w:r>
          <w:fldChar w:fldCharType="begin"/>
        </w:r>
        <w:r>
          <w:instrText>PAGE   \* MERGEFORMAT</w:instrText>
        </w:r>
        <w:r>
          <w:fldChar w:fldCharType="separate"/>
        </w:r>
        <w:r w:rsidR="005E1E94" w:rsidRPr="005E1E94">
          <w:rPr>
            <w:noProof/>
            <w:lang w:val="sl-SI"/>
          </w:rPr>
          <w:t>1</w:t>
        </w:r>
        <w:r>
          <w:fldChar w:fldCharType="end"/>
        </w:r>
      </w:p>
    </w:sdtContent>
  </w:sdt>
  <w:p w:rsidR="00854213" w:rsidRDefault="0085421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F4" w:rsidRDefault="001036F4">
      <w:r>
        <w:separator/>
      </w:r>
    </w:p>
  </w:footnote>
  <w:footnote w:type="continuationSeparator" w:id="0">
    <w:p w:rsidR="001036F4" w:rsidRDefault="00103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11"/>
    <w:lvl w:ilvl="0">
      <w:start w:val="1"/>
      <w:numFmt w:val="bullet"/>
      <w:lvlText w:val=""/>
      <w:lvlJc w:val="left"/>
      <w:pPr>
        <w:tabs>
          <w:tab w:val="num" w:pos="1080"/>
        </w:tabs>
        <w:ind w:left="1080" w:hanging="360"/>
      </w:pPr>
      <w:rPr>
        <w:rFonts w:ascii="Symbol" w:hAnsi="Symbol"/>
      </w:rPr>
    </w:lvl>
  </w:abstractNum>
  <w:abstractNum w:abstractNumId="2">
    <w:nsid w:val="046D75AE"/>
    <w:multiLevelType w:val="hybridMultilevel"/>
    <w:tmpl w:val="971C7158"/>
    <w:lvl w:ilvl="0" w:tplc="04268FAA">
      <w:start w:val="1"/>
      <w:numFmt w:val="bullet"/>
      <w:lvlText w:val="−"/>
      <w:lvlJc w:val="left"/>
      <w:pPr>
        <w:ind w:left="1068" w:hanging="360"/>
      </w:pPr>
      <w:rPr>
        <w:rFonts w:ascii="Times New Roman" w:hAnsi="Times New Roman" w:cs="Times New Roman" w:hint="default"/>
        <w:sz w:val="22"/>
        <w:szCs w:val="20"/>
      </w:rPr>
    </w:lvl>
    <w:lvl w:ilvl="1" w:tplc="04240005">
      <w:start w:val="1"/>
      <w:numFmt w:val="bullet"/>
      <w:lvlText w:val=""/>
      <w:lvlJc w:val="left"/>
      <w:pPr>
        <w:ind w:left="1788" w:hanging="360"/>
      </w:pPr>
      <w:rPr>
        <w:rFonts w:ascii="Wingdings" w:hAnsi="Wingdings"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5271B1E"/>
    <w:multiLevelType w:val="hybridMultilevel"/>
    <w:tmpl w:val="0C74F9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933BD6"/>
    <w:multiLevelType w:val="hybridMultilevel"/>
    <w:tmpl w:val="9D4AB3CA"/>
    <w:lvl w:ilvl="0" w:tplc="5DE0BAE8">
      <w:start w:val="1"/>
      <w:numFmt w:val="bullet"/>
      <w:lvlText w:val="−"/>
      <w:lvlJc w:val="left"/>
      <w:pPr>
        <w:tabs>
          <w:tab w:val="num" w:pos="480"/>
        </w:tabs>
        <w:ind w:left="480" w:hanging="360"/>
      </w:pPr>
      <w:rPr>
        <w:rFonts w:ascii="French Script MT" w:hAnsi="French Script MT" w:cs="French Script M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B82285"/>
    <w:multiLevelType w:val="hybridMultilevel"/>
    <w:tmpl w:val="FF642D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19165F"/>
    <w:multiLevelType w:val="hybridMultilevel"/>
    <w:tmpl w:val="59EABA8C"/>
    <w:lvl w:ilvl="0" w:tplc="5186D062">
      <w:start w:val="1"/>
      <w:numFmt w:val="bullet"/>
      <w:lvlText w:val=""/>
      <w:lvlJc w:val="left"/>
      <w:pPr>
        <w:tabs>
          <w:tab w:val="num" w:pos="360"/>
        </w:tabs>
        <w:ind w:left="360" w:hanging="360"/>
      </w:pPr>
      <w:rPr>
        <w:rFonts w:ascii="Symbol" w:hAnsi="Symbol" w:hint="default"/>
      </w:rPr>
    </w:lvl>
    <w:lvl w:ilvl="1" w:tplc="129641CC">
      <w:numFmt w:val="bullet"/>
      <w:lvlText w:val="-"/>
      <w:lvlJc w:val="left"/>
      <w:pPr>
        <w:ind w:left="1440" w:hanging="72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22229C7"/>
    <w:multiLevelType w:val="hybridMultilevel"/>
    <w:tmpl w:val="D9841996"/>
    <w:lvl w:ilvl="0" w:tplc="0748C232">
      <w:start w:val="1"/>
      <w:numFmt w:val="bullet"/>
      <w:lvlText w:val=""/>
      <w:lvlJc w:val="left"/>
      <w:pPr>
        <w:ind w:left="720" w:hanging="360"/>
      </w:pPr>
      <w:rPr>
        <w:rFonts w:ascii="Symbol" w:hAnsi="Symbol" w:hint="default"/>
        <w:color w:val="auto"/>
      </w:rPr>
    </w:lvl>
    <w:lvl w:ilvl="1" w:tplc="0748C232">
      <w:start w:val="1"/>
      <w:numFmt w:val="bullet"/>
      <w:lvlText w:val=""/>
      <w:lvlJc w:val="left"/>
      <w:pPr>
        <w:ind w:left="1440" w:hanging="360"/>
      </w:pPr>
      <w:rPr>
        <w:rFonts w:ascii="Symbol" w:hAnsi="Symbo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3A337C"/>
    <w:multiLevelType w:val="hybridMultilevel"/>
    <w:tmpl w:val="8DF0A78C"/>
    <w:lvl w:ilvl="0" w:tplc="0748C232">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82E16AA"/>
    <w:multiLevelType w:val="hybridMultilevel"/>
    <w:tmpl w:val="67C6A946"/>
    <w:lvl w:ilvl="0" w:tplc="5186D06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28AF0E06"/>
    <w:multiLevelType w:val="hybridMultilevel"/>
    <w:tmpl w:val="3E5E2432"/>
    <w:lvl w:ilvl="0" w:tplc="0748C232">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BB33B0A"/>
    <w:multiLevelType w:val="hybridMultilevel"/>
    <w:tmpl w:val="A0F2F3E4"/>
    <w:lvl w:ilvl="0" w:tplc="2108A500">
      <w:start w:val="2"/>
      <w:numFmt w:val="bullet"/>
      <w:lvlText w:val="-"/>
      <w:lvlJc w:val="left"/>
      <w:pPr>
        <w:ind w:left="107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D7C24C3"/>
    <w:multiLevelType w:val="hybridMultilevel"/>
    <w:tmpl w:val="24FA00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E42663F"/>
    <w:multiLevelType w:val="hybridMultilevel"/>
    <w:tmpl w:val="16EEE678"/>
    <w:lvl w:ilvl="0" w:tplc="4D76281C">
      <w:start w:val="1"/>
      <w:numFmt w:val="bullet"/>
      <w:lvlText w:val="−"/>
      <w:lvlJc w:val="left"/>
      <w:pPr>
        <w:ind w:left="720" w:hanging="360"/>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nsid w:val="31670179"/>
    <w:multiLevelType w:val="hybridMultilevel"/>
    <w:tmpl w:val="2D1CDA94"/>
    <w:lvl w:ilvl="0" w:tplc="04268FAA">
      <w:start w:val="1"/>
      <w:numFmt w:val="bullet"/>
      <w:lvlText w:val="−"/>
      <w:lvlJc w:val="left"/>
      <w:pPr>
        <w:ind w:left="720" w:hanging="360"/>
      </w:pPr>
      <w:rPr>
        <w:rFonts w:ascii="Times New Roman" w:hAnsi="Times New Roman" w:cs="Times New Roman" w:hint="default"/>
        <w:sz w:val="22"/>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28673A4"/>
    <w:multiLevelType w:val="hybridMultilevel"/>
    <w:tmpl w:val="CB82E4C4"/>
    <w:lvl w:ilvl="0" w:tplc="04268FAA">
      <w:start w:val="1"/>
      <w:numFmt w:val="bullet"/>
      <w:lvlText w:val="−"/>
      <w:lvlJc w:val="left"/>
      <w:pPr>
        <w:ind w:left="1070" w:hanging="360"/>
      </w:pPr>
      <w:rPr>
        <w:rFonts w:ascii="Times New Roman" w:hAnsi="Times New Roman" w:cs="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3">
    <w:nsid w:val="40860D66"/>
    <w:multiLevelType w:val="hybridMultilevel"/>
    <w:tmpl w:val="6F2C51B0"/>
    <w:lvl w:ilvl="0" w:tplc="8CD2CC0E">
      <w:start w:val="1"/>
      <w:numFmt w:val="decimal"/>
      <w:lvlText w:val="%1."/>
      <w:lvlJc w:val="left"/>
      <w:pPr>
        <w:ind w:left="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543670C"/>
    <w:multiLevelType w:val="hybridMultilevel"/>
    <w:tmpl w:val="EA44B994"/>
    <w:lvl w:ilvl="0" w:tplc="04268FAA">
      <w:start w:val="1"/>
      <w:numFmt w:val="bullet"/>
      <w:lvlText w:val="−"/>
      <w:lvlJc w:val="left"/>
      <w:pPr>
        <w:ind w:left="1004" w:hanging="360"/>
      </w:pPr>
      <w:rPr>
        <w:rFonts w:ascii="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6">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F6A3746"/>
    <w:multiLevelType w:val="hybridMultilevel"/>
    <w:tmpl w:val="92F676FC"/>
    <w:lvl w:ilvl="0" w:tplc="5186D06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D605B45"/>
    <w:multiLevelType w:val="hybridMultilevel"/>
    <w:tmpl w:val="7CF4263E"/>
    <w:lvl w:ilvl="0" w:tplc="5186D06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6DBC0725"/>
    <w:multiLevelType w:val="hybridMultilevel"/>
    <w:tmpl w:val="0E8EA4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21"/>
  </w:num>
  <w:num w:numId="3">
    <w:abstractNumId w:val="22"/>
    <w:lvlOverride w:ilvl="0">
      <w:startOverride w:val="1"/>
    </w:lvlOverride>
  </w:num>
  <w:num w:numId="4">
    <w:abstractNumId w:val="26"/>
  </w:num>
  <w:num w:numId="5">
    <w:abstractNumId w:val="0"/>
  </w:num>
  <w:num w:numId="6">
    <w:abstractNumId w:val="29"/>
  </w:num>
  <w:num w:numId="7">
    <w:abstractNumId w:val="18"/>
  </w:num>
  <w:num w:numId="8">
    <w:abstractNumId w:val="27"/>
  </w:num>
  <w:num w:numId="9">
    <w:abstractNumId w:val="8"/>
  </w:num>
  <w:num w:numId="10">
    <w:abstractNumId w:val="3"/>
  </w:num>
  <w:num w:numId="11">
    <w:abstractNumId w:val="24"/>
  </w:num>
  <w:num w:numId="12">
    <w:abstractNumId w:val="13"/>
  </w:num>
  <w:num w:numId="13">
    <w:abstractNumId w:val="12"/>
  </w:num>
  <w:num w:numId="14">
    <w:abstractNumId w:val="10"/>
  </w:num>
  <w:num w:numId="15">
    <w:abstractNumId w:val="14"/>
  </w:num>
  <w:num w:numId="16">
    <w:abstractNumId w:val="28"/>
  </w:num>
  <w:num w:numId="17">
    <w:abstractNumId w:val="30"/>
  </w:num>
  <w:num w:numId="18">
    <w:abstractNumId w:val="31"/>
  </w:num>
  <w:num w:numId="19">
    <w:abstractNumId w:val="5"/>
  </w:num>
  <w:num w:numId="20">
    <w:abstractNumId w:val="16"/>
  </w:num>
  <w:num w:numId="21">
    <w:abstractNumId w:val="4"/>
  </w:num>
  <w:num w:numId="22">
    <w:abstractNumId w:val="11"/>
  </w:num>
  <w:num w:numId="23">
    <w:abstractNumId w:val="6"/>
  </w:num>
  <w:num w:numId="24">
    <w:abstractNumId w:val="7"/>
  </w:num>
  <w:num w:numId="25">
    <w:abstractNumId w:val="23"/>
  </w:num>
  <w:num w:numId="26">
    <w:abstractNumId w:val="19"/>
  </w:num>
  <w:num w:numId="27">
    <w:abstractNumId w:val="17"/>
  </w:num>
  <w:num w:numId="28">
    <w:abstractNumId w:val="25"/>
  </w:num>
  <w:num w:numId="29">
    <w:abstractNumId w:val="20"/>
  </w:num>
  <w:num w:numId="30">
    <w:abstractNumId w:val="2"/>
  </w:num>
  <w:num w:numId="31">
    <w:abstractNumId w:val="9"/>
  </w:num>
  <w:num w:numId="32">
    <w:abstractNumId w:val="0"/>
  </w:num>
  <w:num w:numId="33">
    <w:abstractNumId w:val="21"/>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1"/>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1B72"/>
    <w:rsid w:val="00003659"/>
    <w:rsid w:val="00004AC2"/>
    <w:rsid w:val="00004E52"/>
    <w:rsid w:val="00004F64"/>
    <w:rsid w:val="00005662"/>
    <w:rsid w:val="00011F97"/>
    <w:rsid w:val="000127E1"/>
    <w:rsid w:val="0001341A"/>
    <w:rsid w:val="00014B69"/>
    <w:rsid w:val="00014FA6"/>
    <w:rsid w:val="0001582C"/>
    <w:rsid w:val="00017082"/>
    <w:rsid w:val="00021985"/>
    <w:rsid w:val="00022CEA"/>
    <w:rsid w:val="00023A88"/>
    <w:rsid w:val="00023FEF"/>
    <w:rsid w:val="00025B7D"/>
    <w:rsid w:val="00027075"/>
    <w:rsid w:val="00032CE2"/>
    <w:rsid w:val="000333DA"/>
    <w:rsid w:val="0003472F"/>
    <w:rsid w:val="00035136"/>
    <w:rsid w:val="00035A22"/>
    <w:rsid w:val="00036742"/>
    <w:rsid w:val="000426D2"/>
    <w:rsid w:val="00042873"/>
    <w:rsid w:val="00043926"/>
    <w:rsid w:val="00043AD0"/>
    <w:rsid w:val="00047FCC"/>
    <w:rsid w:val="00054378"/>
    <w:rsid w:val="00056164"/>
    <w:rsid w:val="00056977"/>
    <w:rsid w:val="000569BC"/>
    <w:rsid w:val="00061ED1"/>
    <w:rsid w:val="0006442E"/>
    <w:rsid w:val="00065971"/>
    <w:rsid w:val="00067441"/>
    <w:rsid w:val="0007435A"/>
    <w:rsid w:val="000808D8"/>
    <w:rsid w:val="00082A79"/>
    <w:rsid w:val="0008387A"/>
    <w:rsid w:val="00084DCE"/>
    <w:rsid w:val="00087F49"/>
    <w:rsid w:val="0009085D"/>
    <w:rsid w:val="00091EA7"/>
    <w:rsid w:val="0009245A"/>
    <w:rsid w:val="00094174"/>
    <w:rsid w:val="00097DFD"/>
    <w:rsid w:val="000A14DF"/>
    <w:rsid w:val="000A15F8"/>
    <w:rsid w:val="000A264B"/>
    <w:rsid w:val="000A3BB0"/>
    <w:rsid w:val="000A4DCA"/>
    <w:rsid w:val="000A509C"/>
    <w:rsid w:val="000A6078"/>
    <w:rsid w:val="000A7238"/>
    <w:rsid w:val="000B4377"/>
    <w:rsid w:val="000B4E84"/>
    <w:rsid w:val="000B575D"/>
    <w:rsid w:val="000B6BB0"/>
    <w:rsid w:val="000B77D6"/>
    <w:rsid w:val="000B7C3D"/>
    <w:rsid w:val="000C0643"/>
    <w:rsid w:val="000C2C40"/>
    <w:rsid w:val="000C3E10"/>
    <w:rsid w:val="000C6525"/>
    <w:rsid w:val="000C68CD"/>
    <w:rsid w:val="000C6F46"/>
    <w:rsid w:val="000C7A6F"/>
    <w:rsid w:val="000D1328"/>
    <w:rsid w:val="000D13FC"/>
    <w:rsid w:val="000D4477"/>
    <w:rsid w:val="000D4D32"/>
    <w:rsid w:val="000D64C4"/>
    <w:rsid w:val="000D794E"/>
    <w:rsid w:val="000E003D"/>
    <w:rsid w:val="000E022C"/>
    <w:rsid w:val="000E0C35"/>
    <w:rsid w:val="000E0FFB"/>
    <w:rsid w:val="000E2D54"/>
    <w:rsid w:val="000E34B5"/>
    <w:rsid w:val="000E39BE"/>
    <w:rsid w:val="000E4C6F"/>
    <w:rsid w:val="000E5D17"/>
    <w:rsid w:val="000E5E9A"/>
    <w:rsid w:val="000E6330"/>
    <w:rsid w:val="000F0B8E"/>
    <w:rsid w:val="000F0C88"/>
    <w:rsid w:val="000F17AE"/>
    <w:rsid w:val="000F1D7F"/>
    <w:rsid w:val="000F2E84"/>
    <w:rsid w:val="000F3107"/>
    <w:rsid w:val="000F3329"/>
    <w:rsid w:val="001012F1"/>
    <w:rsid w:val="00102DD4"/>
    <w:rsid w:val="001036F4"/>
    <w:rsid w:val="00104727"/>
    <w:rsid w:val="00106128"/>
    <w:rsid w:val="00107555"/>
    <w:rsid w:val="001102D2"/>
    <w:rsid w:val="00110F5D"/>
    <w:rsid w:val="001112E0"/>
    <w:rsid w:val="0011396C"/>
    <w:rsid w:val="00115457"/>
    <w:rsid w:val="001156F4"/>
    <w:rsid w:val="0011787F"/>
    <w:rsid w:val="001179AC"/>
    <w:rsid w:val="00124F21"/>
    <w:rsid w:val="001252E3"/>
    <w:rsid w:val="00125C05"/>
    <w:rsid w:val="001311A3"/>
    <w:rsid w:val="0013350F"/>
    <w:rsid w:val="00133E1C"/>
    <w:rsid w:val="001345E8"/>
    <w:rsid w:val="0013487D"/>
    <w:rsid w:val="001357B2"/>
    <w:rsid w:val="00136768"/>
    <w:rsid w:val="00137307"/>
    <w:rsid w:val="00140CBA"/>
    <w:rsid w:val="0014114E"/>
    <w:rsid w:val="00144024"/>
    <w:rsid w:val="001441D9"/>
    <w:rsid w:val="00144E36"/>
    <w:rsid w:val="00146CDD"/>
    <w:rsid w:val="00147005"/>
    <w:rsid w:val="00150835"/>
    <w:rsid w:val="00150F90"/>
    <w:rsid w:val="00151EDD"/>
    <w:rsid w:val="00151F3D"/>
    <w:rsid w:val="001529BD"/>
    <w:rsid w:val="00152F53"/>
    <w:rsid w:val="0015323B"/>
    <w:rsid w:val="00153C18"/>
    <w:rsid w:val="0015668E"/>
    <w:rsid w:val="0016029C"/>
    <w:rsid w:val="00160703"/>
    <w:rsid w:val="001609D4"/>
    <w:rsid w:val="00161DEC"/>
    <w:rsid w:val="00162216"/>
    <w:rsid w:val="001631C3"/>
    <w:rsid w:val="001634FC"/>
    <w:rsid w:val="00165DE1"/>
    <w:rsid w:val="001710A0"/>
    <w:rsid w:val="0017477B"/>
    <w:rsid w:val="0017478F"/>
    <w:rsid w:val="0017619A"/>
    <w:rsid w:val="00176DF7"/>
    <w:rsid w:val="00177A3F"/>
    <w:rsid w:val="00183FFB"/>
    <w:rsid w:val="00184EF4"/>
    <w:rsid w:val="00185FD7"/>
    <w:rsid w:val="00186704"/>
    <w:rsid w:val="00187435"/>
    <w:rsid w:val="00190B60"/>
    <w:rsid w:val="00191CC6"/>
    <w:rsid w:val="001A1378"/>
    <w:rsid w:val="001A1FD7"/>
    <w:rsid w:val="001A27E8"/>
    <w:rsid w:val="001A3297"/>
    <w:rsid w:val="001A3790"/>
    <w:rsid w:val="001A415D"/>
    <w:rsid w:val="001A4567"/>
    <w:rsid w:val="001A4A3D"/>
    <w:rsid w:val="001A5524"/>
    <w:rsid w:val="001A6C65"/>
    <w:rsid w:val="001C0199"/>
    <w:rsid w:val="001C0C9B"/>
    <w:rsid w:val="001C1364"/>
    <w:rsid w:val="001C1962"/>
    <w:rsid w:val="001C1BDB"/>
    <w:rsid w:val="001C2EC3"/>
    <w:rsid w:val="001C593E"/>
    <w:rsid w:val="001C7A8F"/>
    <w:rsid w:val="001C7C25"/>
    <w:rsid w:val="001D2971"/>
    <w:rsid w:val="001D2D87"/>
    <w:rsid w:val="001D2EF5"/>
    <w:rsid w:val="001D3F0F"/>
    <w:rsid w:val="001D3FC2"/>
    <w:rsid w:val="001D5CA4"/>
    <w:rsid w:val="001D62CA"/>
    <w:rsid w:val="001D7E7F"/>
    <w:rsid w:val="001E026D"/>
    <w:rsid w:val="001E1A53"/>
    <w:rsid w:val="001E1B4F"/>
    <w:rsid w:val="001E3F2E"/>
    <w:rsid w:val="001E4436"/>
    <w:rsid w:val="001E45F4"/>
    <w:rsid w:val="001E5470"/>
    <w:rsid w:val="001F0E21"/>
    <w:rsid w:val="001F12CB"/>
    <w:rsid w:val="001F378C"/>
    <w:rsid w:val="001F3DEE"/>
    <w:rsid w:val="001F49BC"/>
    <w:rsid w:val="001F5751"/>
    <w:rsid w:val="00200A32"/>
    <w:rsid w:val="00202A77"/>
    <w:rsid w:val="0020318D"/>
    <w:rsid w:val="0020346B"/>
    <w:rsid w:val="00203984"/>
    <w:rsid w:val="00203FC9"/>
    <w:rsid w:val="00204C69"/>
    <w:rsid w:val="00205276"/>
    <w:rsid w:val="00205644"/>
    <w:rsid w:val="00205D7C"/>
    <w:rsid w:val="00206244"/>
    <w:rsid w:val="002066AA"/>
    <w:rsid w:val="00207323"/>
    <w:rsid w:val="002078A8"/>
    <w:rsid w:val="00207C83"/>
    <w:rsid w:val="002117BB"/>
    <w:rsid w:val="00211852"/>
    <w:rsid w:val="00211F46"/>
    <w:rsid w:val="00212444"/>
    <w:rsid w:val="00214926"/>
    <w:rsid w:val="00215152"/>
    <w:rsid w:val="00216291"/>
    <w:rsid w:val="002163C5"/>
    <w:rsid w:val="00216F1E"/>
    <w:rsid w:val="00217F0E"/>
    <w:rsid w:val="002217E1"/>
    <w:rsid w:val="00221A1F"/>
    <w:rsid w:val="00222C20"/>
    <w:rsid w:val="00225DE3"/>
    <w:rsid w:val="00225E41"/>
    <w:rsid w:val="00226E3A"/>
    <w:rsid w:val="00226EB4"/>
    <w:rsid w:val="002310EC"/>
    <w:rsid w:val="00232363"/>
    <w:rsid w:val="00232935"/>
    <w:rsid w:val="00233BCD"/>
    <w:rsid w:val="002346CD"/>
    <w:rsid w:val="002457A4"/>
    <w:rsid w:val="00247768"/>
    <w:rsid w:val="00250563"/>
    <w:rsid w:val="002526C0"/>
    <w:rsid w:val="002529DF"/>
    <w:rsid w:val="00252B0A"/>
    <w:rsid w:val="002530C0"/>
    <w:rsid w:val="002545E7"/>
    <w:rsid w:val="00255716"/>
    <w:rsid w:val="002572AF"/>
    <w:rsid w:val="0025783A"/>
    <w:rsid w:val="002578C3"/>
    <w:rsid w:val="00257BCF"/>
    <w:rsid w:val="00261F4C"/>
    <w:rsid w:val="00262809"/>
    <w:rsid w:val="00262864"/>
    <w:rsid w:val="00265616"/>
    <w:rsid w:val="00266062"/>
    <w:rsid w:val="00267250"/>
    <w:rsid w:val="00270DA3"/>
    <w:rsid w:val="0027117B"/>
    <w:rsid w:val="00271CE5"/>
    <w:rsid w:val="0027293C"/>
    <w:rsid w:val="00275724"/>
    <w:rsid w:val="002772C4"/>
    <w:rsid w:val="00281B44"/>
    <w:rsid w:val="00282020"/>
    <w:rsid w:val="00284DDB"/>
    <w:rsid w:val="00285F0B"/>
    <w:rsid w:val="00286DC5"/>
    <w:rsid w:val="0028781E"/>
    <w:rsid w:val="002905E6"/>
    <w:rsid w:val="00292520"/>
    <w:rsid w:val="002936C3"/>
    <w:rsid w:val="00293C6F"/>
    <w:rsid w:val="00294007"/>
    <w:rsid w:val="00295A8A"/>
    <w:rsid w:val="00295B35"/>
    <w:rsid w:val="0029602A"/>
    <w:rsid w:val="002979D5"/>
    <w:rsid w:val="002A0472"/>
    <w:rsid w:val="002A2949"/>
    <w:rsid w:val="002A2B69"/>
    <w:rsid w:val="002A5753"/>
    <w:rsid w:val="002A65F6"/>
    <w:rsid w:val="002A7033"/>
    <w:rsid w:val="002B2FE7"/>
    <w:rsid w:val="002B3286"/>
    <w:rsid w:val="002B6D3E"/>
    <w:rsid w:val="002B7152"/>
    <w:rsid w:val="002C0239"/>
    <w:rsid w:val="002C04BD"/>
    <w:rsid w:val="002C2325"/>
    <w:rsid w:val="002C3A5E"/>
    <w:rsid w:val="002C55F8"/>
    <w:rsid w:val="002C5ABD"/>
    <w:rsid w:val="002C680E"/>
    <w:rsid w:val="002C75F1"/>
    <w:rsid w:val="002D42F0"/>
    <w:rsid w:val="002D5176"/>
    <w:rsid w:val="002D6C11"/>
    <w:rsid w:val="002D6D29"/>
    <w:rsid w:val="002D7C7E"/>
    <w:rsid w:val="002D7FC9"/>
    <w:rsid w:val="002E0C5C"/>
    <w:rsid w:val="002E1344"/>
    <w:rsid w:val="002E172C"/>
    <w:rsid w:val="002F25AE"/>
    <w:rsid w:val="002F25F1"/>
    <w:rsid w:val="002F2742"/>
    <w:rsid w:val="002F28C0"/>
    <w:rsid w:val="002F4300"/>
    <w:rsid w:val="002F521F"/>
    <w:rsid w:val="002F7BE4"/>
    <w:rsid w:val="00304106"/>
    <w:rsid w:val="00306378"/>
    <w:rsid w:val="003113A3"/>
    <w:rsid w:val="00311C70"/>
    <w:rsid w:val="0031360B"/>
    <w:rsid w:val="003142AA"/>
    <w:rsid w:val="0031464F"/>
    <w:rsid w:val="00316AF9"/>
    <w:rsid w:val="00321A4C"/>
    <w:rsid w:val="00323233"/>
    <w:rsid w:val="0032375D"/>
    <w:rsid w:val="00323966"/>
    <w:rsid w:val="00324B15"/>
    <w:rsid w:val="00324DF6"/>
    <w:rsid w:val="0032624D"/>
    <w:rsid w:val="003276AE"/>
    <w:rsid w:val="00330021"/>
    <w:rsid w:val="00330B72"/>
    <w:rsid w:val="00330F0F"/>
    <w:rsid w:val="00331042"/>
    <w:rsid w:val="00332C09"/>
    <w:rsid w:val="00333363"/>
    <w:rsid w:val="003350AD"/>
    <w:rsid w:val="00335950"/>
    <w:rsid w:val="003367E5"/>
    <w:rsid w:val="003405D1"/>
    <w:rsid w:val="00342B1F"/>
    <w:rsid w:val="003459F9"/>
    <w:rsid w:val="003466CB"/>
    <w:rsid w:val="00347778"/>
    <w:rsid w:val="00351678"/>
    <w:rsid w:val="00357C90"/>
    <w:rsid w:val="00357FAC"/>
    <w:rsid w:val="00360819"/>
    <w:rsid w:val="003614D7"/>
    <w:rsid w:val="00362005"/>
    <w:rsid w:val="0036299A"/>
    <w:rsid w:val="00362A59"/>
    <w:rsid w:val="003636BF"/>
    <w:rsid w:val="003644C3"/>
    <w:rsid w:val="00366B26"/>
    <w:rsid w:val="003674F0"/>
    <w:rsid w:val="00370C64"/>
    <w:rsid w:val="00371442"/>
    <w:rsid w:val="00373CEE"/>
    <w:rsid w:val="003746E8"/>
    <w:rsid w:val="0037562A"/>
    <w:rsid w:val="0037674B"/>
    <w:rsid w:val="003767F4"/>
    <w:rsid w:val="003803F6"/>
    <w:rsid w:val="00380B6A"/>
    <w:rsid w:val="00381432"/>
    <w:rsid w:val="003844A6"/>
    <w:rsid w:val="003845B4"/>
    <w:rsid w:val="00384E4D"/>
    <w:rsid w:val="00386214"/>
    <w:rsid w:val="00386C4B"/>
    <w:rsid w:val="003879A3"/>
    <w:rsid w:val="00387B1A"/>
    <w:rsid w:val="00393071"/>
    <w:rsid w:val="003956F1"/>
    <w:rsid w:val="00395B73"/>
    <w:rsid w:val="00396FB7"/>
    <w:rsid w:val="003A00F3"/>
    <w:rsid w:val="003A0384"/>
    <w:rsid w:val="003A04CE"/>
    <w:rsid w:val="003A35F7"/>
    <w:rsid w:val="003A43E6"/>
    <w:rsid w:val="003A4A32"/>
    <w:rsid w:val="003A5299"/>
    <w:rsid w:val="003A5CA9"/>
    <w:rsid w:val="003A7877"/>
    <w:rsid w:val="003B0925"/>
    <w:rsid w:val="003B356C"/>
    <w:rsid w:val="003B371A"/>
    <w:rsid w:val="003B3F8B"/>
    <w:rsid w:val="003B4DC4"/>
    <w:rsid w:val="003B6591"/>
    <w:rsid w:val="003B689D"/>
    <w:rsid w:val="003B6B5B"/>
    <w:rsid w:val="003C36BA"/>
    <w:rsid w:val="003C5145"/>
    <w:rsid w:val="003C5836"/>
    <w:rsid w:val="003C5EE5"/>
    <w:rsid w:val="003D0965"/>
    <w:rsid w:val="003D096A"/>
    <w:rsid w:val="003D166A"/>
    <w:rsid w:val="003D31D4"/>
    <w:rsid w:val="003D4D8C"/>
    <w:rsid w:val="003D5B02"/>
    <w:rsid w:val="003E00C4"/>
    <w:rsid w:val="003E0ADD"/>
    <w:rsid w:val="003E0E26"/>
    <w:rsid w:val="003E1A06"/>
    <w:rsid w:val="003E1C74"/>
    <w:rsid w:val="003E26C4"/>
    <w:rsid w:val="003E2B73"/>
    <w:rsid w:val="003E2DF9"/>
    <w:rsid w:val="003E4134"/>
    <w:rsid w:val="003E4CCA"/>
    <w:rsid w:val="003F185F"/>
    <w:rsid w:val="003F245C"/>
    <w:rsid w:val="003F296D"/>
    <w:rsid w:val="003F3D26"/>
    <w:rsid w:val="003F53F8"/>
    <w:rsid w:val="003F54A7"/>
    <w:rsid w:val="003F5F1A"/>
    <w:rsid w:val="003F5F4A"/>
    <w:rsid w:val="003F6AEC"/>
    <w:rsid w:val="003F6F1F"/>
    <w:rsid w:val="004006EF"/>
    <w:rsid w:val="00400983"/>
    <w:rsid w:val="00401586"/>
    <w:rsid w:val="00402B1D"/>
    <w:rsid w:val="00404072"/>
    <w:rsid w:val="00405F5E"/>
    <w:rsid w:val="00406E68"/>
    <w:rsid w:val="00407C22"/>
    <w:rsid w:val="004122A5"/>
    <w:rsid w:val="00414253"/>
    <w:rsid w:val="004155FE"/>
    <w:rsid w:val="00415CEE"/>
    <w:rsid w:val="00416BA6"/>
    <w:rsid w:val="00416CD0"/>
    <w:rsid w:val="0041709E"/>
    <w:rsid w:val="004174E4"/>
    <w:rsid w:val="00421DF7"/>
    <w:rsid w:val="00423AE5"/>
    <w:rsid w:val="00425789"/>
    <w:rsid w:val="00427A45"/>
    <w:rsid w:val="00427B81"/>
    <w:rsid w:val="0043028A"/>
    <w:rsid w:val="004305C9"/>
    <w:rsid w:val="00431639"/>
    <w:rsid w:val="004329FC"/>
    <w:rsid w:val="004407B0"/>
    <w:rsid w:val="004431C3"/>
    <w:rsid w:val="00443E24"/>
    <w:rsid w:val="00445BBB"/>
    <w:rsid w:val="00446523"/>
    <w:rsid w:val="00446688"/>
    <w:rsid w:val="00446EC3"/>
    <w:rsid w:val="00447708"/>
    <w:rsid w:val="00447EB3"/>
    <w:rsid w:val="00452180"/>
    <w:rsid w:val="00454846"/>
    <w:rsid w:val="00456296"/>
    <w:rsid w:val="00457A8A"/>
    <w:rsid w:val="0046004A"/>
    <w:rsid w:val="0046039D"/>
    <w:rsid w:val="0046043C"/>
    <w:rsid w:val="00462897"/>
    <w:rsid w:val="00462F42"/>
    <w:rsid w:val="00462F77"/>
    <w:rsid w:val="004654E4"/>
    <w:rsid w:val="0046559D"/>
    <w:rsid w:val="004657EE"/>
    <w:rsid w:val="00465BDD"/>
    <w:rsid w:val="0046700E"/>
    <w:rsid w:val="004670F0"/>
    <w:rsid w:val="00467233"/>
    <w:rsid w:val="004679B6"/>
    <w:rsid w:val="004706A4"/>
    <w:rsid w:val="0047174F"/>
    <w:rsid w:val="004721C8"/>
    <w:rsid w:val="00473ED5"/>
    <w:rsid w:val="00474CFC"/>
    <w:rsid w:val="00474D48"/>
    <w:rsid w:val="00481063"/>
    <w:rsid w:val="004817AF"/>
    <w:rsid w:val="004825C4"/>
    <w:rsid w:val="0048296C"/>
    <w:rsid w:val="0048427A"/>
    <w:rsid w:val="004842B2"/>
    <w:rsid w:val="00486C5B"/>
    <w:rsid w:val="004872C0"/>
    <w:rsid w:val="004877D3"/>
    <w:rsid w:val="004929D5"/>
    <w:rsid w:val="00493747"/>
    <w:rsid w:val="004946FF"/>
    <w:rsid w:val="004A03D2"/>
    <w:rsid w:val="004A0628"/>
    <w:rsid w:val="004A12E7"/>
    <w:rsid w:val="004A150C"/>
    <w:rsid w:val="004A2E89"/>
    <w:rsid w:val="004A3403"/>
    <w:rsid w:val="004A3DA6"/>
    <w:rsid w:val="004A3F55"/>
    <w:rsid w:val="004A4C49"/>
    <w:rsid w:val="004A60A1"/>
    <w:rsid w:val="004A796B"/>
    <w:rsid w:val="004B03C6"/>
    <w:rsid w:val="004B11CD"/>
    <w:rsid w:val="004B1897"/>
    <w:rsid w:val="004B296E"/>
    <w:rsid w:val="004B3129"/>
    <w:rsid w:val="004B4497"/>
    <w:rsid w:val="004B4756"/>
    <w:rsid w:val="004B58C2"/>
    <w:rsid w:val="004B7DA1"/>
    <w:rsid w:val="004C0B71"/>
    <w:rsid w:val="004C0D48"/>
    <w:rsid w:val="004C1B0C"/>
    <w:rsid w:val="004C311F"/>
    <w:rsid w:val="004C537C"/>
    <w:rsid w:val="004D10CD"/>
    <w:rsid w:val="004D1515"/>
    <w:rsid w:val="004D1C3A"/>
    <w:rsid w:val="004D2D59"/>
    <w:rsid w:val="004D49B5"/>
    <w:rsid w:val="004D4A81"/>
    <w:rsid w:val="004D705F"/>
    <w:rsid w:val="004E0217"/>
    <w:rsid w:val="004E1647"/>
    <w:rsid w:val="004E1CA1"/>
    <w:rsid w:val="004E2A5D"/>
    <w:rsid w:val="004E3253"/>
    <w:rsid w:val="004E37D3"/>
    <w:rsid w:val="004E3F67"/>
    <w:rsid w:val="004E4F0B"/>
    <w:rsid w:val="004E5291"/>
    <w:rsid w:val="004F6240"/>
    <w:rsid w:val="004F701E"/>
    <w:rsid w:val="004F77C0"/>
    <w:rsid w:val="00500147"/>
    <w:rsid w:val="00501419"/>
    <w:rsid w:val="005039AB"/>
    <w:rsid w:val="00510A06"/>
    <w:rsid w:val="0051198D"/>
    <w:rsid w:val="005122E7"/>
    <w:rsid w:val="005161D5"/>
    <w:rsid w:val="005163CE"/>
    <w:rsid w:val="00517A7B"/>
    <w:rsid w:val="00521ABD"/>
    <w:rsid w:val="00522E1B"/>
    <w:rsid w:val="00524F20"/>
    <w:rsid w:val="005254FF"/>
    <w:rsid w:val="00525A4D"/>
    <w:rsid w:val="00526246"/>
    <w:rsid w:val="005262E9"/>
    <w:rsid w:val="005279A2"/>
    <w:rsid w:val="005306F6"/>
    <w:rsid w:val="005319BC"/>
    <w:rsid w:val="00533A79"/>
    <w:rsid w:val="00534197"/>
    <w:rsid w:val="00535127"/>
    <w:rsid w:val="005357B9"/>
    <w:rsid w:val="00535A1A"/>
    <w:rsid w:val="00536F4F"/>
    <w:rsid w:val="00537AD6"/>
    <w:rsid w:val="00540099"/>
    <w:rsid w:val="00542297"/>
    <w:rsid w:val="00542700"/>
    <w:rsid w:val="005439F1"/>
    <w:rsid w:val="00551D2C"/>
    <w:rsid w:val="005531DA"/>
    <w:rsid w:val="005548A8"/>
    <w:rsid w:val="00555012"/>
    <w:rsid w:val="00556858"/>
    <w:rsid w:val="00561D3D"/>
    <w:rsid w:val="00562C9E"/>
    <w:rsid w:val="00566AF4"/>
    <w:rsid w:val="00566FC1"/>
    <w:rsid w:val="00567106"/>
    <w:rsid w:val="00570A6D"/>
    <w:rsid w:val="00571A35"/>
    <w:rsid w:val="00571F17"/>
    <w:rsid w:val="00573AB4"/>
    <w:rsid w:val="00573E98"/>
    <w:rsid w:val="00575343"/>
    <w:rsid w:val="00576E78"/>
    <w:rsid w:val="0057727B"/>
    <w:rsid w:val="00586B1F"/>
    <w:rsid w:val="0058786C"/>
    <w:rsid w:val="00590D3F"/>
    <w:rsid w:val="005933D7"/>
    <w:rsid w:val="00593667"/>
    <w:rsid w:val="00594BDE"/>
    <w:rsid w:val="00595D71"/>
    <w:rsid w:val="00596379"/>
    <w:rsid w:val="005A17BF"/>
    <w:rsid w:val="005A193B"/>
    <w:rsid w:val="005A274D"/>
    <w:rsid w:val="005A3552"/>
    <w:rsid w:val="005A3B60"/>
    <w:rsid w:val="005A5BF0"/>
    <w:rsid w:val="005A7575"/>
    <w:rsid w:val="005B026C"/>
    <w:rsid w:val="005B10D8"/>
    <w:rsid w:val="005B11B6"/>
    <w:rsid w:val="005B1C9C"/>
    <w:rsid w:val="005B5F0B"/>
    <w:rsid w:val="005C163A"/>
    <w:rsid w:val="005C2059"/>
    <w:rsid w:val="005C33FB"/>
    <w:rsid w:val="005C51C4"/>
    <w:rsid w:val="005C60B2"/>
    <w:rsid w:val="005C62D1"/>
    <w:rsid w:val="005C65DD"/>
    <w:rsid w:val="005C6606"/>
    <w:rsid w:val="005C7134"/>
    <w:rsid w:val="005D06F8"/>
    <w:rsid w:val="005D1741"/>
    <w:rsid w:val="005D6B62"/>
    <w:rsid w:val="005E1D3C"/>
    <w:rsid w:val="005E1E94"/>
    <w:rsid w:val="005E5BAD"/>
    <w:rsid w:val="005F21A6"/>
    <w:rsid w:val="005F260A"/>
    <w:rsid w:val="005F2A6F"/>
    <w:rsid w:val="005F5A19"/>
    <w:rsid w:val="005F6E7E"/>
    <w:rsid w:val="00600FAA"/>
    <w:rsid w:val="00601B4C"/>
    <w:rsid w:val="00601DEC"/>
    <w:rsid w:val="00604E2F"/>
    <w:rsid w:val="00605FA5"/>
    <w:rsid w:val="00607515"/>
    <w:rsid w:val="00607870"/>
    <w:rsid w:val="0061067E"/>
    <w:rsid w:val="006106B9"/>
    <w:rsid w:val="00610FE9"/>
    <w:rsid w:val="00613842"/>
    <w:rsid w:val="00614455"/>
    <w:rsid w:val="00614922"/>
    <w:rsid w:val="00615130"/>
    <w:rsid w:val="00615DFF"/>
    <w:rsid w:val="00616499"/>
    <w:rsid w:val="0061695B"/>
    <w:rsid w:val="00616C23"/>
    <w:rsid w:val="006179AF"/>
    <w:rsid w:val="00617D08"/>
    <w:rsid w:val="00617F4A"/>
    <w:rsid w:val="006204BB"/>
    <w:rsid w:val="00620E03"/>
    <w:rsid w:val="00621099"/>
    <w:rsid w:val="00621BB8"/>
    <w:rsid w:val="00621C51"/>
    <w:rsid w:val="00624E02"/>
    <w:rsid w:val="00625AE6"/>
    <w:rsid w:val="00627F5B"/>
    <w:rsid w:val="00632253"/>
    <w:rsid w:val="0063337C"/>
    <w:rsid w:val="006348FE"/>
    <w:rsid w:val="00634FE7"/>
    <w:rsid w:val="00636192"/>
    <w:rsid w:val="006366CC"/>
    <w:rsid w:val="006367F0"/>
    <w:rsid w:val="00637E8D"/>
    <w:rsid w:val="00640720"/>
    <w:rsid w:val="00640EA7"/>
    <w:rsid w:val="006412E4"/>
    <w:rsid w:val="00641991"/>
    <w:rsid w:val="00642242"/>
    <w:rsid w:val="00642714"/>
    <w:rsid w:val="00643BFB"/>
    <w:rsid w:val="006455CE"/>
    <w:rsid w:val="00646465"/>
    <w:rsid w:val="00646D9B"/>
    <w:rsid w:val="00647FEE"/>
    <w:rsid w:val="00650E42"/>
    <w:rsid w:val="00652FA1"/>
    <w:rsid w:val="0065338A"/>
    <w:rsid w:val="00654D43"/>
    <w:rsid w:val="00655841"/>
    <w:rsid w:val="006560D6"/>
    <w:rsid w:val="006578CD"/>
    <w:rsid w:val="006603C4"/>
    <w:rsid w:val="00661AB4"/>
    <w:rsid w:val="006644E0"/>
    <w:rsid w:val="00665451"/>
    <w:rsid w:val="006663D7"/>
    <w:rsid w:val="00667981"/>
    <w:rsid w:val="00667988"/>
    <w:rsid w:val="00670D9A"/>
    <w:rsid w:val="00672B97"/>
    <w:rsid w:val="00673690"/>
    <w:rsid w:val="006738D6"/>
    <w:rsid w:val="0067419F"/>
    <w:rsid w:val="00674413"/>
    <w:rsid w:val="0067512E"/>
    <w:rsid w:val="0067568E"/>
    <w:rsid w:val="00675D6E"/>
    <w:rsid w:val="00676520"/>
    <w:rsid w:val="006772B8"/>
    <w:rsid w:val="00677EA3"/>
    <w:rsid w:val="00681068"/>
    <w:rsid w:val="006827B7"/>
    <w:rsid w:val="006829C8"/>
    <w:rsid w:val="00682EF8"/>
    <w:rsid w:val="00683CB2"/>
    <w:rsid w:val="00684BB2"/>
    <w:rsid w:val="006865DA"/>
    <w:rsid w:val="00690113"/>
    <w:rsid w:val="006927AD"/>
    <w:rsid w:val="00693B07"/>
    <w:rsid w:val="006959B3"/>
    <w:rsid w:val="00696158"/>
    <w:rsid w:val="006964AE"/>
    <w:rsid w:val="006A0C27"/>
    <w:rsid w:val="006A18CD"/>
    <w:rsid w:val="006A2035"/>
    <w:rsid w:val="006A47EA"/>
    <w:rsid w:val="006A4DF0"/>
    <w:rsid w:val="006A554A"/>
    <w:rsid w:val="006A6405"/>
    <w:rsid w:val="006A71F0"/>
    <w:rsid w:val="006A7EC0"/>
    <w:rsid w:val="006B1EC4"/>
    <w:rsid w:val="006B2AF0"/>
    <w:rsid w:val="006B3295"/>
    <w:rsid w:val="006B3C7B"/>
    <w:rsid w:val="006B3D8B"/>
    <w:rsid w:val="006B3F9B"/>
    <w:rsid w:val="006B402F"/>
    <w:rsid w:val="006B61BC"/>
    <w:rsid w:val="006B7A3D"/>
    <w:rsid w:val="006C1C49"/>
    <w:rsid w:val="006C238D"/>
    <w:rsid w:val="006C3561"/>
    <w:rsid w:val="006C4207"/>
    <w:rsid w:val="006C4FF2"/>
    <w:rsid w:val="006C72E9"/>
    <w:rsid w:val="006C7DBA"/>
    <w:rsid w:val="006D0861"/>
    <w:rsid w:val="006D2E31"/>
    <w:rsid w:val="006D3FDB"/>
    <w:rsid w:val="006D563F"/>
    <w:rsid w:val="006D62F9"/>
    <w:rsid w:val="006D6B2D"/>
    <w:rsid w:val="006D7039"/>
    <w:rsid w:val="006E0A19"/>
    <w:rsid w:val="006E2BD5"/>
    <w:rsid w:val="006E4456"/>
    <w:rsid w:val="006E53D5"/>
    <w:rsid w:val="006E5D7B"/>
    <w:rsid w:val="006E6146"/>
    <w:rsid w:val="006F0A43"/>
    <w:rsid w:val="006F1AAA"/>
    <w:rsid w:val="006F38D6"/>
    <w:rsid w:val="006F5E75"/>
    <w:rsid w:val="006F7CF2"/>
    <w:rsid w:val="0070118B"/>
    <w:rsid w:val="00702BCC"/>
    <w:rsid w:val="00704261"/>
    <w:rsid w:val="00704CA4"/>
    <w:rsid w:val="007069D2"/>
    <w:rsid w:val="0070767C"/>
    <w:rsid w:val="00707791"/>
    <w:rsid w:val="00707963"/>
    <w:rsid w:val="0070799F"/>
    <w:rsid w:val="0071454F"/>
    <w:rsid w:val="00715943"/>
    <w:rsid w:val="00720208"/>
    <w:rsid w:val="0072158B"/>
    <w:rsid w:val="00723299"/>
    <w:rsid w:val="00727221"/>
    <w:rsid w:val="007276BB"/>
    <w:rsid w:val="0072786F"/>
    <w:rsid w:val="00730AE6"/>
    <w:rsid w:val="00730D29"/>
    <w:rsid w:val="007320A2"/>
    <w:rsid w:val="0073266D"/>
    <w:rsid w:val="00733017"/>
    <w:rsid w:val="0073508F"/>
    <w:rsid w:val="00735FE7"/>
    <w:rsid w:val="007377A2"/>
    <w:rsid w:val="00740236"/>
    <w:rsid w:val="00740C4C"/>
    <w:rsid w:val="00742755"/>
    <w:rsid w:val="0074389B"/>
    <w:rsid w:val="00743C1C"/>
    <w:rsid w:val="007451E9"/>
    <w:rsid w:val="00745411"/>
    <w:rsid w:val="00747879"/>
    <w:rsid w:val="00750B35"/>
    <w:rsid w:val="00754FF8"/>
    <w:rsid w:val="00755AE9"/>
    <w:rsid w:val="007566E7"/>
    <w:rsid w:val="00756951"/>
    <w:rsid w:val="0075707E"/>
    <w:rsid w:val="00757714"/>
    <w:rsid w:val="00760B63"/>
    <w:rsid w:val="00761FC1"/>
    <w:rsid w:val="00763AA2"/>
    <w:rsid w:val="007648AE"/>
    <w:rsid w:val="00764A06"/>
    <w:rsid w:val="0076627C"/>
    <w:rsid w:val="0077062A"/>
    <w:rsid w:val="007708EE"/>
    <w:rsid w:val="0077648D"/>
    <w:rsid w:val="00776C20"/>
    <w:rsid w:val="00781651"/>
    <w:rsid w:val="00781815"/>
    <w:rsid w:val="00781D46"/>
    <w:rsid w:val="00782477"/>
    <w:rsid w:val="00782543"/>
    <w:rsid w:val="00782A69"/>
    <w:rsid w:val="00783310"/>
    <w:rsid w:val="00783B84"/>
    <w:rsid w:val="007845F3"/>
    <w:rsid w:val="00785386"/>
    <w:rsid w:val="0078686C"/>
    <w:rsid w:val="00786B50"/>
    <w:rsid w:val="00790852"/>
    <w:rsid w:val="00791FE7"/>
    <w:rsid w:val="00792584"/>
    <w:rsid w:val="00792B15"/>
    <w:rsid w:val="0079325A"/>
    <w:rsid w:val="0079471F"/>
    <w:rsid w:val="00796766"/>
    <w:rsid w:val="0079769F"/>
    <w:rsid w:val="00797733"/>
    <w:rsid w:val="00797CB4"/>
    <w:rsid w:val="007A0AFD"/>
    <w:rsid w:val="007A0E52"/>
    <w:rsid w:val="007A283C"/>
    <w:rsid w:val="007A2F00"/>
    <w:rsid w:val="007A4A6D"/>
    <w:rsid w:val="007A583B"/>
    <w:rsid w:val="007A6BDD"/>
    <w:rsid w:val="007A7A28"/>
    <w:rsid w:val="007B21D5"/>
    <w:rsid w:val="007B2BE9"/>
    <w:rsid w:val="007B549B"/>
    <w:rsid w:val="007B5718"/>
    <w:rsid w:val="007C52A8"/>
    <w:rsid w:val="007C53C8"/>
    <w:rsid w:val="007C79B7"/>
    <w:rsid w:val="007C7D6B"/>
    <w:rsid w:val="007D119E"/>
    <w:rsid w:val="007D1BCF"/>
    <w:rsid w:val="007D36C1"/>
    <w:rsid w:val="007D5BD8"/>
    <w:rsid w:val="007D65AE"/>
    <w:rsid w:val="007D75CF"/>
    <w:rsid w:val="007D7BDC"/>
    <w:rsid w:val="007D7E3C"/>
    <w:rsid w:val="007E0440"/>
    <w:rsid w:val="007E1B8C"/>
    <w:rsid w:val="007E1F83"/>
    <w:rsid w:val="007E4FBB"/>
    <w:rsid w:val="007E6DC5"/>
    <w:rsid w:val="007E7893"/>
    <w:rsid w:val="007E7AE8"/>
    <w:rsid w:val="007E7CC9"/>
    <w:rsid w:val="007F004B"/>
    <w:rsid w:val="007F18BE"/>
    <w:rsid w:val="007F1A6F"/>
    <w:rsid w:val="007F2112"/>
    <w:rsid w:val="007F3AA1"/>
    <w:rsid w:val="007F3B16"/>
    <w:rsid w:val="007F3FF7"/>
    <w:rsid w:val="007F56E5"/>
    <w:rsid w:val="007F62C6"/>
    <w:rsid w:val="00800396"/>
    <w:rsid w:val="00800B92"/>
    <w:rsid w:val="008071D6"/>
    <w:rsid w:val="00810CF9"/>
    <w:rsid w:val="0081459F"/>
    <w:rsid w:val="00815A40"/>
    <w:rsid w:val="00816892"/>
    <w:rsid w:val="00822CD5"/>
    <w:rsid w:val="00823F60"/>
    <w:rsid w:val="0082426B"/>
    <w:rsid w:val="00824C7F"/>
    <w:rsid w:val="0082529E"/>
    <w:rsid w:val="0082571C"/>
    <w:rsid w:val="008259DC"/>
    <w:rsid w:val="00825D26"/>
    <w:rsid w:val="008265FC"/>
    <w:rsid w:val="00827578"/>
    <w:rsid w:val="00827977"/>
    <w:rsid w:val="008334B3"/>
    <w:rsid w:val="008360F2"/>
    <w:rsid w:val="008404B0"/>
    <w:rsid w:val="0084335A"/>
    <w:rsid w:val="00843626"/>
    <w:rsid w:val="0084514D"/>
    <w:rsid w:val="008470D5"/>
    <w:rsid w:val="008506C0"/>
    <w:rsid w:val="0085205F"/>
    <w:rsid w:val="00854213"/>
    <w:rsid w:val="0085531E"/>
    <w:rsid w:val="00855803"/>
    <w:rsid w:val="00856563"/>
    <w:rsid w:val="00860532"/>
    <w:rsid w:val="0086115D"/>
    <w:rsid w:val="00863C1E"/>
    <w:rsid w:val="008641A7"/>
    <w:rsid w:val="00866F83"/>
    <w:rsid w:val="0086720D"/>
    <w:rsid w:val="008703A6"/>
    <w:rsid w:val="008717C3"/>
    <w:rsid w:val="00872012"/>
    <w:rsid w:val="0087232A"/>
    <w:rsid w:val="00872D2F"/>
    <w:rsid w:val="0087385F"/>
    <w:rsid w:val="008771F6"/>
    <w:rsid w:val="0088043C"/>
    <w:rsid w:val="0088079A"/>
    <w:rsid w:val="00880DFB"/>
    <w:rsid w:val="0088137F"/>
    <w:rsid w:val="00884586"/>
    <w:rsid w:val="00884889"/>
    <w:rsid w:val="00885484"/>
    <w:rsid w:val="00887326"/>
    <w:rsid w:val="00887DBF"/>
    <w:rsid w:val="008903C0"/>
    <w:rsid w:val="008906C9"/>
    <w:rsid w:val="00890D71"/>
    <w:rsid w:val="00891C64"/>
    <w:rsid w:val="00892448"/>
    <w:rsid w:val="0089451D"/>
    <w:rsid w:val="00894F9F"/>
    <w:rsid w:val="008A05EF"/>
    <w:rsid w:val="008A41AA"/>
    <w:rsid w:val="008A4CFD"/>
    <w:rsid w:val="008A58A5"/>
    <w:rsid w:val="008A62F2"/>
    <w:rsid w:val="008A7089"/>
    <w:rsid w:val="008B1528"/>
    <w:rsid w:val="008B21D5"/>
    <w:rsid w:val="008B4022"/>
    <w:rsid w:val="008B611A"/>
    <w:rsid w:val="008B6916"/>
    <w:rsid w:val="008B7D8E"/>
    <w:rsid w:val="008B7F61"/>
    <w:rsid w:val="008C03F5"/>
    <w:rsid w:val="008C2F1E"/>
    <w:rsid w:val="008C5022"/>
    <w:rsid w:val="008C5738"/>
    <w:rsid w:val="008C6A06"/>
    <w:rsid w:val="008C711F"/>
    <w:rsid w:val="008D04F0"/>
    <w:rsid w:val="008D1F61"/>
    <w:rsid w:val="008D3148"/>
    <w:rsid w:val="008D7A35"/>
    <w:rsid w:val="008E1553"/>
    <w:rsid w:val="008E26E7"/>
    <w:rsid w:val="008E411E"/>
    <w:rsid w:val="008E43E6"/>
    <w:rsid w:val="008E4EA3"/>
    <w:rsid w:val="008E520B"/>
    <w:rsid w:val="008E5FE2"/>
    <w:rsid w:val="008E7017"/>
    <w:rsid w:val="008E75EA"/>
    <w:rsid w:val="008F012F"/>
    <w:rsid w:val="008F0334"/>
    <w:rsid w:val="008F05AC"/>
    <w:rsid w:val="008F0888"/>
    <w:rsid w:val="008F10D4"/>
    <w:rsid w:val="008F3500"/>
    <w:rsid w:val="008F4739"/>
    <w:rsid w:val="008F52AB"/>
    <w:rsid w:val="008F6236"/>
    <w:rsid w:val="008F7A37"/>
    <w:rsid w:val="00902EBC"/>
    <w:rsid w:val="009055D9"/>
    <w:rsid w:val="00906153"/>
    <w:rsid w:val="00910215"/>
    <w:rsid w:val="00910297"/>
    <w:rsid w:val="009103BC"/>
    <w:rsid w:val="00910BC4"/>
    <w:rsid w:val="00911A6B"/>
    <w:rsid w:val="00911DEF"/>
    <w:rsid w:val="00914BAE"/>
    <w:rsid w:val="009155F8"/>
    <w:rsid w:val="009179B7"/>
    <w:rsid w:val="009179F0"/>
    <w:rsid w:val="00920669"/>
    <w:rsid w:val="00920896"/>
    <w:rsid w:val="00922189"/>
    <w:rsid w:val="009225F2"/>
    <w:rsid w:val="009240C8"/>
    <w:rsid w:val="0092480A"/>
    <w:rsid w:val="00924C7B"/>
    <w:rsid w:val="00924E3C"/>
    <w:rsid w:val="00924E76"/>
    <w:rsid w:val="00925004"/>
    <w:rsid w:val="009256AC"/>
    <w:rsid w:val="00926C2A"/>
    <w:rsid w:val="0092739F"/>
    <w:rsid w:val="00927572"/>
    <w:rsid w:val="0093044D"/>
    <w:rsid w:val="009312A6"/>
    <w:rsid w:val="009318B6"/>
    <w:rsid w:val="009327A7"/>
    <w:rsid w:val="0093470B"/>
    <w:rsid w:val="00935305"/>
    <w:rsid w:val="00936626"/>
    <w:rsid w:val="0093771A"/>
    <w:rsid w:val="00940508"/>
    <w:rsid w:val="00941735"/>
    <w:rsid w:val="00941D3C"/>
    <w:rsid w:val="0094219B"/>
    <w:rsid w:val="009444D4"/>
    <w:rsid w:val="00944BDA"/>
    <w:rsid w:val="00944EAF"/>
    <w:rsid w:val="00945083"/>
    <w:rsid w:val="009453E3"/>
    <w:rsid w:val="009548CB"/>
    <w:rsid w:val="009612BB"/>
    <w:rsid w:val="00961877"/>
    <w:rsid w:val="00963CA5"/>
    <w:rsid w:val="00964801"/>
    <w:rsid w:val="00964A60"/>
    <w:rsid w:val="00964FFF"/>
    <w:rsid w:val="009662BC"/>
    <w:rsid w:val="00966941"/>
    <w:rsid w:val="00966CBA"/>
    <w:rsid w:val="00967155"/>
    <w:rsid w:val="009729F7"/>
    <w:rsid w:val="00975378"/>
    <w:rsid w:val="0097543E"/>
    <w:rsid w:val="00975A8F"/>
    <w:rsid w:val="009801D7"/>
    <w:rsid w:val="00980459"/>
    <w:rsid w:val="009818D3"/>
    <w:rsid w:val="00982AD4"/>
    <w:rsid w:val="00987966"/>
    <w:rsid w:val="00987D93"/>
    <w:rsid w:val="00990D2C"/>
    <w:rsid w:val="00992D78"/>
    <w:rsid w:val="00995522"/>
    <w:rsid w:val="0099697B"/>
    <w:rsid w:val="009A040D"/>
    <w:rsid w:val="009A0478"/>
    <w:rsid w:val="009A123F"/>
    <w:rsid w:val="009A2152"/>
    <w:rsid w:val="009A2B48"/>
    <w:rsid w:val="009A3A26"/>
    <w:rsid w:val="009A401A"/>
    <w:rsid w:val="009A55F2"/>
    <w:rsid w:val="009A5F34"/>
    <w:rsid w:val="009A69B7"/>
    <w:rsid w:val="009A76CE"/>
    <w:rsid w:val="009B368D"/>
    <w:rsid w:val="009B574A"/>
    <w:rsid w:val="009B65AE"/>
    <w:rsid w:val="009B7D0F"/>
    <w:rsid w:val="009C02F6"/>
    <w:rsid w:val="009C49A3"/>
    <w:rsid w:val="009C740A"/>
    <w:rsid w:val="009D2485"/>
    <w:rsid w:val="009D34A9"/>
    <w:rsid w:val="009D4D32"/>
    <w:rsid w:val="009D593E"/>
    <w:rsid w:val="009D6BA3"/>
    <w:rsid w:val="009D7753"/>
    <w:rsid w:val="009E2230"/>
    <w:rsid w:val="009E474D"/>
    <w:rsid w:val="009E5DDF"/>
    <w:rsid w:val="009F35D4"/>
    <w:rsid w:val="009F5CD5"/>
    <w:rsid w:val="009F6944"/>
    <w:rsid w:val="009F714C"/>
    <w:rsid w:val="009F75D4"/>
    <w:rsid w:val="009F7A07"/>
    <w:rsid w:val="009F7DAC"/>
    <w:rsid w:val="00A0686A"/>
    <w:rsid w:val="00A072AD"/>
    <w:rsid w:val="00A07344"/>
    <w:rsid w:val="00A0764C"/>
    <w:rsid w:val="00A07651"/>
    <w:rsid w:val="00A0779A"/>
    <w:rsid w:val="00A1009D"/>
    <w:rsid w:val="00A10A26"/>
    <w:rsid w:val="00A125C5"/>
    <w:rsid w:val="00A12C29"/>
    <w:rsid w:val="00A1387E"/>
    <w:rsid w:val="00A1584B"/>
    <w:rsid w:val="00A17656"/>
    <w:rsid w:val="00A17E21"/>
    <w:rsid w:val="00A200E1"/>
    <w:rsid w:val="00A22622"/>
    <w:rsid w:val="00A2451C"/>
    <w:rsid w:val="00A26C90"/>
    <w:rsid w:val="00A30AB5"/>
    <w:rsid w:val="00A31689"/>
    <w:rsid w:val="00A332E2"/>
    <w:rsid w:val="00A37122"/>
    <w:rsid w:val="00A411D9"/>
    <w:rsid w:val="00A418BE"/>
    <w:rsid w:val="00A46751"/>
    <w:rsid w:val="00A47CC4"/>
    <w:rsid w:val="00A47F26"/>
    <w:rsid w:val="00A50524"/>
    <w:rsid w:val="00A50897"/>
    <w:rsid w:val="00A512C4"/>
    <w:rsid w:val="00A52EAB"/>
    <w:rsid w:val="00A54438"/>
    <w:rsid w:val="00A57E59"/>
    <w:rsid w:val="00A60428"/>
    <w:rsid w:val="00A636C6"/>
    <w:rsid w:val="00A63EBA"/>
    <w:rsid w:val="00A640F5"/>
    <w:rsid w:val="00A64AE7"/>
    <w:rsid w:val="00A64C0D"/>
    <w:rsid w:val="00A65EE7"/>
    <w:rsid w:val="00A70133"/>
    <w:rsid w:val="00A71396"/>
    <w:rsid w:val="00A72584"/>
    <w:rsid w:val="00A73270"/>
    <w:rsid w:val="00A73D72"/>
    <w:rsid w:val="00A75A19"/>
    <w:rsid w:val="00A770A6"/>
    <w:rsid w:val="00A81033"/>
    <w:rsid w:val="00A810DA"/>
    <w:rsid w:val="00A813B1"/>
    <w:rsid w:val="00A82351"/>
    <w:rsid w:val="00A8333D"/>
    <w:rsid w:val="00A84857"/>
    <w:rsid w:val="00A84E85"/>
    <w:rsid w:val="00A87A56"/>
    <w:rsid w:val="00A910A6"/>
    <w:rsid w:val="00A940DD"/>
    <w:rsid w:val="00A96049"/>
    <w:rsid w:val="00A96AC3"/>
    <w:rsid w:val="00A96FA4"/>
    <w:rsid w:val="00AA2340"/>
    <w:rsid w:val="00AA2819"/>
    <w:rsid w:val="00AA3212"/>
    <w:rsid w:val="00AA53C0"/>
    <w:rsid w:val="00AA5656"/>
    <w:rsid w:val="00AA7CB0"/>
    <w:rsid w:val="00AB1EFF"/>
    <w:rsid w:val="00AB36C4"/>
    <w:rsid w:val="00AB57B8"/>
    <w:rsid w:val="00AB7887"/>
    <w:rsid w:val="00AC2363"/>
    <w:rsid w:val="00AC25F8"/>
    <w:rsid w:val="00AC32B2"/>
    <w:rsid w:val="00AC32C2"/>
    <w:rsid w:val="00AC3775"/>
    <w:rsid w:val="00AC55FD"/>
    <w:rsid w:val="00AC58D0"/>
    <w:rsid w:val="00AC5ED2"/>
    <w:rsid w:val="00AC62BB"/>
    <w:rsid w:val="00AC6CFD"/>
    <w:rsid w:val="00AD01BB"/>
    <w:rsid w:val="00AD1D51"/>
    <w:rsid w:val="00AD2A59"/>
    <w:rsid w:val="00AD4452"/>
    <w:rsid w:val="00AD6CF3"/>
    <w:rsid w:val="00AE012E"/>
    <w:rsid w:val="00AE0A3D"/>
    <w:rsid w:val="00AE0F19"/>
    <w:rsid w:val="00AE375F"/>
    <w:rsid w:val="00AE6F9A"/>
    <w:rsid w:val="00AE7516"/>
    <w:rsid w:val="00AE7B15"/>
    <w:rsid w:val="00AE7F55"/>
    <w:rsid w:val="00AF0329"/>
    <w:rsid w:val="00AF06ED"/>
    <w:rsid w:val="00AF4C7D"/>
    <w:rsid w:val="00B014D4"/>
    <w:rsid w:val="00B02B99"/>
    <w:rsid w:val="00B02EDD"/>
    <w:rsid w:val="00B04591"/>
    <w:rsid w:val="00B05674"/>
    <w:rsid w:val="00B05866"/>
    <w:rsid w:val="00B068BE"/>
    <w:rsid w:val="00B069C1"/>
    <w:rsid w:val="00B10085"/>
    <w:rsid w:val="00B129AF"/>
    <w:rsid w:val="00B14922"/>
    <w:rsid w:val="00B16FA4"/>
    <w:rsid w:val="00B17141"/>
    <w:rsid w:val="00B1725A"/>
    <w:rsid w:val="00B20B54"/>
    <w:rsid w:val="00B2324B"/>
    <w:rsid w:val="00B23712"/>
    <w:rsid w:val="00B250A2"/>
    <w:rsid w:val="00B26EC4"/>
    <w:rsid w:val="00B272E8"/>
    <w:rsid w:val="00B30CAD"/>
    <w:rsid w:val="00B314C3"/>
    <w:rsid w:val="00B3152F"/>
    <w:rsid w:val="00B31575"/>
    <w:rsid w:val="00B31DF8"/>
    <w:rsid w:val="00B31F55"/>
    <w:rsid w:val="00B329EA"/>
    <w:rsid w:val="00B35936"/>
    <w:rsid w:val="00B36398"/>
    <w:rsid w:val="00B40273"/>
    <w:rsid w:val="00B415FB"/>
    <w:rsid w:val="00B428A6"/>
    <w:rsid w:val="00B453CA"/>
    <w:rsid w:val="00B4731A"/>
    <w:rsid w:val="00B47CC0"/>
    <w:rsid w:val="00B510EA"/>
    <w:rsid w:val="00B52104"/>
    <w:rsid w:val="00B534F4"/>
    <w:rsid w:val="00B54827"/>
    <w:rsid w:val="00B54FA0"/>
    <w:rsid w:val="00B558F8"/>
    <w:rsid w:val="00B55D4D"/>
    <w:rsid w:val="00B56DD6"/>
    <w:rsid w:val="00B570DD"/>
    <w:rsid w:val="00B574B8"/>
    <w:rsid w:val="00B605C3"/>
    <w:rsid w:val="00B608FD"/>
    <w:rsid w:val="00B6134D"/>
    <w:rsid w:val="00B628AD"/>
    <w:rsid w:val="00B62C8B"/>
    <w:rsid w:val="00B63F10"/>
    <w:rsid w:val="00B63F8C"/>
    <w:rsid w:val="00B6676E"/>
    <w:rsid w:val="00B67EFD"/>
    <w:rsid w:val="00B7008E"/>
    <w:rsid w:val="00B700CB"/>
    <w:rsid w:val="00B701D9"/>
    <w:rsid w:val="00B74934"/>
    <w:rsid w:val="00B76446"/>
    <w:rsid w:val="00B8303C"/>
    <w:rsid w:val="00B8547D"/>
    <w:rsid w:val="00B8551C"/>
    <w:rsid w:val="00B85DC6"/>
    <w:rsid w:val="00B862DC"/>
    <w:rsid w:val="00B87F2C"/>
    <w:rsid w:val="00B92247"/>
    <w:rsid w:val="00B92F78"/>
    <w:rsid w:val="00B938A3"/>
    <w:rsid w:val="00B93A74"/>
    <w:rsid w:val="00B948EA"/>
    <w:rsid w:val="00B96046"/>
    <w:rsid w:val="00B96646"/>
    <w:rsid w:val="00B97D3E"/>
    <w:rsid w:val="00BA09EE"/>
    <w:rsid w:val="00BA1B0D"/>
    <w:rsid w:val="00BA635D"/>
    <w:rsid w:val="00BA64CD"/>
    <w:rsid w:val="00BA6F6A"/>
    <w:rsid w:val="00BA7302"/>
    <w:rsid w:val="00BB00A6"/>
    <w:rsid w:val="00BB2B01"/>
    <w:rsid w:val="00BB2B10"/>
    <w:rsid w:val="00BB2FDD"/>
    <w:rsid w:val="00BC11AF"/>
    <w:rsid w:val="00BC47DA"/>
    <w:rsid w:val="00BC5559"/>
    <w:rsid w:val="00BC6553"/>
    <w:rsid w:val="00BC75FC"/>
    <w:rsid w:val="00BD0556"/>
    <w:rsid w:val="00BD07A5"/>
    <w:rsid w:val="00BD0DC7"/>
    <w:rsid w:val="00BD1A35"/>
    <w:rsid w:val="00BD1EAC"/>
    <w:rsid w:val="00BD2498"/>
    <w:rsid w:val="00BD7F0F"/>
    <w:rsid w:val="00BE01B8"/>
    <w:rsid w:val="00BE1063"/>
    <w:rsid w:val="00BE25CD"/>
    <w:rsid w:val="00BE2E66"/>
    <w:rsid w:val="00BE3E39"/>
    <w:rsid w:val="00BE531E"/>
    <w:rsid w:val="00BE70C4"/>
    <w:rsid w:val="00BF0A1B"/>
    <w:rsid w:val="00BF118C"/>
    <w:rsid w:val="00BF2DD8"/>
    <w:rsid w:val="00BF36BA"/>
    <w:rsid w:val="00BF4755"/>
    <w:rsid w:val="00BF490F"/>
    <w:rsid w:val="00BF5C06"/>
    <w:rsid w:val="00BF7002"/>
    <w:rsid w:val="00C012D2"/>
    <w:rsid w:val="00C01748"/>
    <w:rsid w:val="00C05183"/>
    <w:rsid w:val="00C0648A"/>
    <w:rsid w:val="00C064BF"/>
    <w:rsid w:val="00C076B3"/>
    <w:rsid w:val="00C078A2"/>
    <w:rsid w:val="00C123F3"/>
    <w:rsid w:val="00C147BC"/>
    <w:rsid w:val="00C14E38"/>
    <w:rsid w:val="00C16544"/>
    <w:rsid w:val="00C20528"/>
    <w:rsid w:val="00C21A8A"/>
    <w:rsid w:val="00C22860"/>
    <w:rsid w:val="00C2296D"/>
    <w:rsid w:val="00C250D5"/>
    <w:rsid w:val="00C2551E"/>
    <w:rsid w:val="00C31363"/>
    <w:rsid w:val="00C32E40"/>
    <w:rsid w:val="00C32E72"/>
    <w:rsid w:val="00C332FA"/>
    <w:rsid w:val="00C33E4F"/>
    <w:rsid w:val="00C35666"/>
    <w:rsid w:val="00C362E4"/>
    <w:rsid w:val="00C36848"/>
    <w:rsid w:val="00C368B9"/>
    <w:rsid w:val="00C414AA"/>
    <w:rsid w:val="00C41E70"/>
    <w:rsid w:val="00C4229A"/>
    <w:rsid w:val="00C430D9"/>
    <w:rsid w:val="00C43BCB"/>
    <w:rsid w:val="00C45C5C"/>
    <w:rsid w:val="00C4629D"/>
    <w:rsid w:val="00C50741"/>
    <w:rsid w:val="00C512A5"/>
    <w:rsid w:val="00C51534"/>
    <w:rsid w:val="00C53FFB"/>
    <w:rsid w:val="00C54319"/>
    <w:rsid w:val="00C54515"/>
    <w:rsid w:val="00C55C47"/>
    <w:rsid w:val="00C6088F"/>
    <w:rsid w:val="00C630FB"/>
    <w:rsid w:val="00C708A2"/>
    <w:rsid w:val="00C70D6F"/>
    <w:rsid w:val="00C74005"/>
    <w:rsid w:val="00C7784C"/>
    <w:rsid w:val="00C85516"/>
    <w:rsid w:val="00C8629F"/>
    <w:rsid w:val="00C87AE3"/>
    <w:rsid w:val="00C87F78"/>
    <w:rsid w:val="00C90FF7"/>
    <w:rsid w:val="00C916A7"/>
    <w:rsid w:val="00C92108"/>
    <w:rsid w:val="00C92898"/>
    <w:rsid w:val="00C93D8D"/>
    <w:rsid w:val="00C94116"/>
    <w:rsid w:val="00C946D1"/>
    <w:rsid w:val="00C94E28"/>
    <w:rsid w:val="00C97E49"/>
    <w:rsid w:val="00CA4340"/>
    <w:rsid w:val="00CA4646"/>
    <w:rsid w:val="00CA4725"/>
    <w:rsid w:val="00CA5094"/>
    <w:rsid w:val="00CA652B"/>
    <w:rsid w:val="00CB0741"/>
    <w:rsid w:val="00CB2158"/>
    <w:rsid w:val="00CB2640"/>
    <w:rsid w:val="00CB2A43"/>
    <w:rsid w:val="00CB33B2"/>
    <w:rsid w:val="00CB340C"/>
    <w:rsid w:val="00CB3DC8"/>
    <w:rsid w:val="00CB4C40"/>
    <w:rsid w:val="00CB5D93"/>
    <w:rsid w:val="00CB63B2"/>
    <w:rsid w:val="00CB7A82"/>
    <w:rsid w:val="00CC0E55"/>
    <w:rsid w:val="00CC2517"/>
    <w:rsid w:val="00CC3230"/>
    <w:rsid w:val="00CC48B8"/>
    <w:rsid w:val="00CC607B"/>
    <w:rsid w:val="00CC6C97"/>
    <w:rsid w:val="00CC701D"/>
    <w:rsid w:val="00CD0073"/>
    <w:rsid w:val="00CD0209"/>
    <w:rsid w:val="00CD188E"/>
    <w:rsid w:val="00CD3016"/>
    <w:rsid w:val="00CD36B6"/>
    <w:rsid w:val="00CD383B"/>
    <w:rsid w:val="00CD48A3"/>
    <w:rsid w:val="00CD5669"/>
    <w:rsid w:val="00CD6432"/>
    <w:rsid w:val="00CD7FAD"/>
    <w:rsid w:val="00CE15A5"/>
    <w:rsid w:val="00CE24DA"/>
    <w:rsid w:val="00CE34E3"/>
    <w:rsid w:val="00CE3E37"/>
    <w:rsid w:val="00CE5238"/>
    <w:rsid w:val="00CE7514"/>
    <w:rsid w:val="00CE7B56"/>
    <w:rsid w:val="00CF2014"/>
    <w:rsid w:val="00CF26D0"/>
    <w:rsid w:val="00CF3AB3"/>
    <w:rsid w:val="00CF3B2D"/>
    <w:rsid w:val="00CF4125"/>
    <w:rsid w:val="00CF4558"/>
    <w:rsid w:val="00CF4754"/>
    <w:rsid w:val="00CF4B6C"/>
    <w:rsid w:val="00CF51A1"/>
    <w:rsid w:val="00CF5E8B"/>
    <w:rsid w:val="00CF60A3"/>
    <w:rsid w:val="00CF6F56"/>
    <w:rsid w:val="00D0022E"/>
    <w:rsid w:val="00D00FA4"/>
    <w:rsid w:val="00D01658"/>
    <w:rsid w:val="00D01CBE"/>
    <w:rsid w:val="00D04605"/>
    <w:rsid w:val="00D0475F"/>
    <w:rsid w:val="00D05AE5"/>
    <w:rsid w:val="00D06027"/>
    <w:rsid w:val="00D063BF"/>
    <w:rsid w:val="00D0792D"/>
    <w:rsid w:val="00D109F9"/>
    <w:rsid w:val="00D115DF"/>
    <w:rsid w:val="00D11D73"/>
    <w:rsid w:val="00D11F08"/>
    <w:rsid w:val="00D134E2"/>
    <w:rsid w:val="00D22405"/>
    <w:rsid w:val="00D23207"/>
    <w:rsid w:val="00D248DE"/>
    <w:rsid w:val="00D27D08"/>
    <w:rsid w:val="00D32852"/>
    <w:rsid w:val="00D33456"/>
    <w:rsid w:val="00D3607A"/>
    <w:rsid w:val="00D362BD"/>
    <w:rsid w:val="00D37014"/>
    <w:rsid w:val="00D374D5"/>
    <w:rsid w:val="00D43A4F"/>
    <w:rsid w:val="00D44ECD"/>
    <w:rsid w:val="00D45348"/>
    <w:rsid w:val="00D47472"/>
    <w:rsid w:val="00D509E1"/>
    <w:rsid w:val="00D5214F"/>
    <w:rsid w:val="00D530A5"/>
    <w:rsid w:val="00D5380A"/>
    <w:rsid w:val="00D56328"/>
    <w:rsid w:val="00D56657"/>
    <w:rsid w:val="00D600F9"/>
    <w:rsid w:val="00D6383F"/>
    <w:rsid w:val="00D640CE"/>
    <w:rsid w:val="00D65440"/>
    <w:rsid w:val="00D660AE"/>
    <w:rsid w:val="00D67686"/>
    <w:rsid w:val="00D67F61"/>
    <w:rsid w:val="00D740C1"/>
    <w:rsid w:val="00D774F7"/>
    <w:rsid w:val="00D776CE"/>
    <w:rsid w:val="00D819CA"/>
    <w:rsid w:val="00D81BB1"/>
    <w:rsid w:val="00D83EA8"/>
    <w:rsid w:val="00D841E3"/>
    <w:rsid w:val="00D8542D"/>
    <w:rsid w:val="00D86711"/>
    <w:rsid w:val="00D93957"/>
    <w:rsid w:val="00D951AE"/>
    <w:rsid w:val="00D9704C"/>
    <w:rsid w:val="00DA0789"/>
    <w:rsid w:val="00DA0CB6"/>
    <w:rsid w:val="00DA13EA"/>
    <w:rsid w:val="00DA182A"/>
    <w:rsid w:val="00DA38EB"/>
    <w:rsid w:val="00DA393F"/>
    <w:rsid w:val="00DA40B7"/>
    <w:rsid w:val="00DA4341"/>
    <w:rsid w:val="00DB1B4C"/>
    <w:rsid w:val="00DB2B45"/>
    <w:rsid w:val="00DB2CDA"/>
    <w:rsid w:val="00DB35D8"/>
    <w:rsid w:val="00DB3B69"/>
    <w:rsid w:val="00DB3EA3"/>
    <w:rsid w:val="00DB5811"/>
    <w:rsid w:val="00DB6A88"/>
    <w:rsid w:val="00DB6ABC"/>
    <w:rsid w:val="00DB6ECB"/>
    <w:rsid w:val="00DC12E0"/>
    <w:rsid w:val="00DC2353"/>
    <w:rsid w:val="00DC3DD5"/>
    <w:rsid w:val="00DC484D"/>
    <w:rsid w:val="00DC4C2F"/>
    <w:rsid w:val="00DC6A71"/>
    <w:rsid w:val="00DD00A5"/>
    <w:rsid w:val="00DD036F"/>
    <w:rsid w:val="00DD28D0"/>
    <w:rsid w:val="00DD31B4"/>
    <w:rsid w:val="00DD3360"/>
    <w:rsid w:val="00DD392D"/>
    <w:rsid w:val="00DD512E"/>
    <w:rsid w:val="00DD59AE"/>
    <w:rsid w:val="00DD5BA0"/>
    <w:rsid w:val="00DD6502"/>
    <w:rsid w:val="00DD7375"/>
    <w:rsid w:val="00DE0978"/>
    <w:rsid w:val="00DE1560"/>
    <w:rsid w:val="00DE1EE7"/>
    <w:rsid w:val="00DE2419"/>
    <w:rsid w:val="00DE31C8"/>
    <w:rsid w:val="00DE427B"/>
    <w:rsid w:val="00DE4A20"/>
    <w:rsid w:val="00DF1F9A"/>
    <w:rsid w:val="00DF2BCD"/>
    <w:rsid w:val="00DF330E"/>
    <w:rsid w:val="00DF49FD"/>
    <w:rsid w:val="00DF4EAE"/>
    <w:rsid w:val="00DF5A1B"/>
    <w:rsid w:val="00DF5EC0"/>
    <w:rsid w:val="00DF696A"/>
    <w:rsid w:val="00E003CD"/>
    <w:rsid w:val="00E004D8"/>
    <w:rsid w:val="00E027CB"/>
    <w:rsid w:val="00E0357D"/>
    <w:rsid w:val="00E0463E"/>
    <w:rsid w:val="00E04729"/>
    <w:rsid w:val="00E04FC5"/>
    <w:rsid w:val="00E0526D"/>
    <w:rsid w:val="00E06489"/>
    <w:rsid w:val="00E115F4"/>
    <w:rsid w:val="00E1166C"/>
    <w:rsid w:val="00E128DC"/>
    <w:rsid w:val="00E129E9"/>
    <w:rsid w:val="00E12E77"/>
    <w:rsid w:val="00E1379B"/>
    <w:rsid w:val="00E148FB"/>
    <w:rsid w:val="00E15802"/>
    <w:rsid w:val="00E16BE0"/>
    <w:rsid w:val="00E17AA1"/>
    <w:rsid w:val="00E218CE"/>
    <w:rsid w:val="00E22682"/>
    <w:rsid w:val="00E241A7"/>
    <w:rsid w:val="00E25BAC"/>
    <w:rsid w:val="00E3015B"/>
    <w:rsid w:val="00E31341"/>
    <w:rsid w:val="00E31D2C"/>
    <w:rsid w:val="00E320BE"/>
    <w:rsid w:val="00E32330"/>
    <w:rsid w:val="00E33495"/>
    <w:rsid w:val="00E355B6"/>
    <w:rsid w:val="00E36295"/>
    <w:rsid w:val="00E36468"/>
    <w:rsid w:val="00E4270F"/>
    <w:rsid w:val="00E43999"/>
    <w:rsid w:val="00E43C4B"/>
    <w:rsid w:val="00E444C6"/>
    <w:rsid w:val="00E47B6A"/>
    <w:rsid w:val="00E47CC7"/>
    <w:rsid w:val="00E5091E"/>
    <w:rsid w:val="00E510DC"/>
    <w:rsid w:val="00E512AB"/>
    <w:rsid w:val="00E514CB"/>
    <w:rsid w:val="00E52864"/>
    <w:rsid w:val="00E54D5D"/>
    <w:rsid w:val="00E54E28"/>
    <w:rsid w:val="00E56BF8"/>
    <w:rsid w:val="00E63CBE"/>
    <w:rsid w:val="00E63E0B"/>
    <w:rsid w:val="00E640D7"/>
    <w:rsid w:val="00E64413"/>
    <w:rsid w:val="00E64676"/>
    <w:rsid w:val="00E70112"/>
    <w:rsid w:val="00E712E3"/>
    <w:rsid w:val="00E724D0"/>
    <w:rsid w:val="00E77701"/>
    <w:rsid w:val="00E802BC"/>
    <w:rsid w:val="00E83BA0"/>
    <w:rsid w:val="00E83C5F"/>
    <w:rsid w:val="00E9066E"/>
    <w:rsid w:val="00E92CDC"/>
    <w:rsid w:val="00E95987"/>
    <w:rsid w:val="00E97462"/>
    <w:rsid w:val="00E97F63"/>
    <w:rsid w:val="00EA64A7"/>
    <w:rsid w:val="00EA67EB"/>
    <w:rsid w:val="00EA6CED"/>
    <w:rsid w:val="00EA7FBE"/>
    <w:rsid w:val="00EB1E3C"/>
    <w:rsid w:val="00EB7E75"/>
    <w:rsid w:val="00EC1B03"/>
    <w:rsid w:val="00EC22D8"/>
    <w:rsid w:val="00EC3106"/>
    <w:rsid w:val="00EC5636"/>
    <w:rsid w:val="00EC7A0A"/>
    <w:rsid w:val="00EC7A6D"/>
    <w:rsid w:val="00ED1C3E"/>
    <w:rsid w:val="00ED260B"/>
    <w:rsid w:val="00ED2CD5"/>
    <w:rsid w:val="00ED2E04"/>
    <w:rsid w:val="00ED3D4B"/>
    <w:rsid w:val="00ED3F16"/>
    <w:rsid w:val="00ED3F31"/>
    <w:rsid w:val="00ED46E9"/>
    <w:rsid w:val="00ED48DA"/>
    <w:rsid w:val="00EE0675"/>
    <w:rsid w:val="00EE1831"/>
    <w:rsid w:val="00EE34B0"/>
    <w:rsid w:val="00EE4C1F"/>
    <w:rsid w:val="00EE5330"/>
    <w:rsid w:val="00EE6A02"/>
    <w:rsid w:val="00EE6D4D"/>
    <w:rsid w:val="00EF1B16"/>
    <w:rsid w:val="00EF1C2C"/>
    <w:rsid w:val="00EF4860"/>
    <w:rsid w:val="00EF5164"/>
    <w:rsid w:val="00EF57C4"/>
    <w:rsid w:val="00F01218"/>
    <w:rsid w:val="00F01C86"/>
    <w:rsid w:val="00F05935"/>
    <w:rsid w:val="00F1054A"/>
    <w:rsid w:val="00F11500"/>
    <w:rsid w:val="00F118B2"/>
    <w:rsid w:val="00F126F8"/>
    <w:rsid w:val="00F1318A"/>
    <w:rsid w:val="00F13C4C"/>
    <w:rsid w:val="00F17C6D"/>
    <w:rsid w:val="00F20E2D"/>
    <w:rsid w:val="00F213AD"/>
    <w:rsid w:val="00F21C41"/>
    <w:rsid w:val="00F235FC"/>
    <w:rsid w:val="00F240BB"/>
    <w:rsid w:val="00F24AF2"/>
    <w:rsid w:val="00F26CDB"/>
    <w:rsid w:val="00F315C1"/>
    <w:rsid w:val="00F33F3D"/>
    <w:rsid w:val="00F36FC8"/>
    <w:rsid w:val="00F37DC6"/>
    <w:rsid w:val="00F42E34"/>
    <w:rsid w:val="00F438E7"/>
    <w:rsid w:val="00F47141"/>
    <w:rsid w:val="00F4754C"/>
    <w:rsid w:val="00F47692"/>
    <w:rsid w:val="00F511A3"/>
    <w:rsid w:val="00F51793"/>
    <w:rsid w:val="00F5226C"/>
    <w:rsid w:val="00F53A3E"/>
    <w:rsid w:val="00F53E53"/>
    <w:rsid w:val="00F54154"/>
    <w:rsid w:val="00F57FED"/>
    <w:rsid w:val="00F65904"/>
    <w:rsid w:val="00F65D20"/>
    <w:rsid w:val="00F671B7"/>
    <w:rsid w:val="00F675BF"/>
    <w:rsid w:val="00F67BB0"/>
    <w:rsid w:val="00F67CD5"/>
    <w:rsid w:val="00F7085B"/>
    <w:rsid w:val="00F72D15"/>
    <w:rsid w:val="00F72FF2"/>
    <w:rsid w:val="00F83AB5"/>
    <w:rsid w:val="00F83C9D"/>
    <w:rsid w:val="00F8668E"/>
    <w:rsid w:val="00F8708F"/>
    <w:rsid w:val="00F9057B"/>
    <w:rsid w:val="00F91F26"/>
    <w:rsid w:val="00F957B7"/>
    <w:rsid w:val="00F9771C"/>
    <w:rsid w:val="00F979DE"/>
    <w:rsid w:val="00FA0D88"/>
    <w:rsid w:val="00FA17EA"/>
    <w:rsid w:val="00FA25CA"/>
    <w:rsid w:val="00FA3AE3"/>
    <w:rsid w:val="00FA4F35"/>
    <w:rsid w:val="00FA5FD4"/>
    <w:rsid w:val="00FA6625"/>
    <w:rsid w:val="00FA6FA1"/>
    <w:rsid w:val="00FB0270"/>
    <w:rsid w:val="00FB0E87"/>
    <w:rsid w:val="00FB226F"/>
    <w:rsid w:val="00FB2870"/>
    <w:rsid w:val="00FB474E"/>
    <w:rsid w:val="00FB5EE9"/>
    <w:rsid w:val="00FB6FFE"/>
    <w:rsid w:val="00FC0415"/>
    <w:rsid w:val="00FC0901"/>
    <w:rsid w:val="00FC4D33"/>
    <w:rsid w:val="00FC6775"/>
    <w:rsid w:val="00FC774A"/>
    <w:rsid w:val="00FC788F"/>
    <w:rsid w:val="00FC7F3A"/>
    <w:rsid w:val="00FD00D7"/>
    <w:rsid w:val="00FD04AD"/>
    <w:rsid w:val="00FD0D91"/>
    <w:rsid w:val="00FD1174"/>
    <w:rsid w:val="00FD1541"/>
    <w:rsid w:val="00FD229B"/>
    <w:rsid w:val="00FD27C3"/>
    <w:rsid w:val="00FD4D4A"/>
    <w:rsid w:val="00FD5450"/>
    <w:rsid w:val="00FD5D19"/>
    <w:rsid w:val="00FE081A"/>
    <w:rsid w:val="00FE1D95"/>
    <w:rsid w:val="00FE1EED"/>
    <w:rsid w:val="00FE40AC"/>
    <w:rsid w:val="00FE54F4"/>
    <w:rsid w:val="00FE54FD"/>
    <w:rsid w:val="00FE5C35"/>
    <w:rsid w:val="00FF1487"/>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b/>
      <w:bCs/>
      <w:sz w:val="26"/>
      <w:szCs w:val="26"/>
      <w:lang w:val="x-none"/>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
    <w:basedOn w:val="Navaden"/>
    <w:link w:val="GlavaZnak"/>
    <w:rsid w:val="00AD2B87"/>
    <w:pPr>
      <w:tabs>
        <w:tab w:val="center" w:pos="4320"/>
        <w:tab w:val="right" w:pos="8640"/>
      </w:tabs>
    </w:pPr>
    <w:rPr>
      <w:lang w:val="en-US"/>
    </w:rPr>
  </w:style>
  <w:style w:type="character" w:customStyle="1" w:styleId="GlavaZnak">
    <w:name w:val="Glava Znak"/>
    <w:aliases w:val="Header-PR Znak"/>
    <w:link w:val="Glava"/>
    <w:locked/>
    <w:rsid w:val="006C1C49"/>
    <w:rPr>
      <w:rFonts w:ascii="Arial" w:hAnsi="Arial"/>
      <w:szCs w:val="24"/>
      <w:lang w:val="en-US" w:eastAsia="en-US" w:bidi="ar-SA"/>
    </w:rPr>
  </w:style>
  <w:style w:type="paragraph" w:styleId="Noga">
    <w:name w:val="footer"/>
    <w:aliases w:val="Footer-PR"/>
    <w:basedOn w:val="Navaden"/>
    <w:link w:val="NogaZnak"/>
    <w:uiPriority w:val="99"/>
    <w:rsid w:val="00AD2B87"/>
    <w:pPr>
      <w:tabs>
        <w:tab w:val="center" w:pos="4320"/>
        <w:tab w:val="right" w:pos="8640"/>
      </w:tabs>
    </w:pPr>
    <w:rPr>
      <w:lang w:val="en-US"/>
    </w:rPr>
  </w:style>
  <w:style w:type="character" w:customStyle="1" w:styleId="NogaZnak">
    <w:name w:val="Noga Znak"/>
    <w:aliases w:val="Footer-PR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Naslov3Znak">
    <w:name w:val="Naslov 3 Znak"/>
    <w:link w:val="Naslov3"/>
    <w:uiPriority w:val="9"/>
    <w:rsid w:val="000B575D"/>
    <w:rPr>
      <w:rFonts w:ascii="Arial" w:hAnsi="Arial" w:cs="Arial"/>
      <w:b/>
      <w:bCs/>
      <w:sz w:val="26"/>
      <w:szCs w:val="26"/>
      <w:lang w:eastAsia="en-US"/>
    </w:rPr>
  </w:style>
  <w:style w:type="character" w:styleId="Besediloograde">
    <w:name w:val="Placeholder Text"/>
    <w:uiPriority w:val="99"/>
    <w:semiHidden/>
    <w:rsid w:val="000B575D"/>
    <w:rPr>
      <w:color w:val="808080"/>
    </w:rPr>
  </w:style>
  <w:style w:type="character" w:customStyle="1" w:styleId="ZadevapripombeZnak">
    <w:name w:val="Zadeva pripombe Znak"/>
    <w:link w:val="Zadevapripombe"/>
    <w:uiPriority w:val="99"/>
    <w:semiHidden/>
    <w:rsid w:val="000B575D"/>
    <w:rPr>
      <w:rFonts w:eastAsia="Calibri"/>
      <w:b/>
      <w:bCs/>
      <w:lang w:eastAsia="en-US"/>
    </w:rPr>
  </w:style>
  <w:style w:type="paragraph" w:styleId="Revizija">
    <w:name w:val="Revision"/>
    <w:hidden/>
    <w:uiPriority w:val="99"/>
    <w:semiHidden/>
    <w:rsid w:val="000B575D"/>
    <w:rPr>
      <w:sz w:val="24"/>
      <w:szCs w:val="24"/>
    </w:rPr>
  </w:style>
  <w:style w:type="paragraph" w:customStyle="1" w:styleId="len1">
    <w:name w:val="len1"/>
    <w:basedOn w:val="Navaden"/>
    <w:rsid w:val="00911DEF"/>
    <w:pPr>
      <w:spacing w:before="480" w:line="240" w:lineRule="auto"/>
      <w:jc w:val="center"/>
    </w:pPr>
    <w:rPr>
      <w:rFonts w:cs="Arial"/>
      <w:b/>
      <w:bCs/>
      <w:sz w:val="22"/>
      <w:szCs w:val="22"/>
      <w:lang w:eastAsia="sl-SI"/>
    </w:rPr>
  </w:style>
  <w:style w:type="paragraph" w:customStyle="1" w:styleId="odstavek1">
    <w:name w:val="odstavek1"/>
    <w:basedOn w:val="Navaden"/>
    <w:rsid w:val="00911DEF"/>
    <w:pPr>
      <w:spacing w:before="240" w:line="240" w:lineRule="auto"/>
      <w:ind w:firstLine="1021"/>
      <w:jc w:val="both"/>
    </w:pPr>
    <w:rPr>
      <w:rFonts w:cs="Arial"/>
      <w:sz w:val="22"/>
      <w:szCs w:val="22"/>
      <w:lang w:eastAsia="sl-SI"/>
    </w:rPr>
  </w:style>
  <w:style w:type="paragraph" w:customStyle="1" w:styleId="lennaslov1">
    <w:name w:val="lennaslov1"/>
    <w:basedOn w:val="Navaden"/>
    <w:rsid w:val="00911DEF"/>
    <w:pPr>
      <w:spacing w:line="240" w:lineRule="auto"/>
      <w:jc w:val="center"/>
    </w:pPr>
    <w:rPr>
      <w:rFonts w:cs="Arial"/>
      <w:b/>
      <w:bCs/>
      <w:sz w:val="22"/>
      <w:szCs w:val="22"/>
      <w:lang w:eastAsia="sl-SI"/>
    </w:rPr>
  </w:style>
  <w:style w:type="paragraph" w:customStyle="1" w:styleId="esegmentp1">
    <w:name w:val="esegment_p1"/>
    <w:basedOn w:val="Navaden"/>
    <w:rsid w:val="00AE012E"/>
    <w:pPr>
      <w:spacing w:after="210" w:line="240" w:lineRule="auto"/>
      <w:jc w:val="center"/>
    </w:pPr>
    <w:rPr>
      <w:rFonts w:ascii="Times New Roman" w:hAnsi="Times New Roman"/>
      <w:color w:val="333333"/>
      <w:sz w:val="18"/>
      <w:szCs w:val="18"/>
      <w:lang w:eastAsia="sl-SI"/>
    </w:rPr>
  </w:style>
  <w:style w:type="paragraph" w:customStyle="1" w:styleId="esegmentc1">
    <w:name w:val="esegment_c1"/>
    <w:basedOn w:val="Navaden"/>
    <w:rsid w:val="00AE012E"/>
    <w:pPr>
      <w:spacing w:after="210" w:line="240" w:lineRule="auto"/>
    </w:pPr>
    <w:rPr>
      <w:rFonts w:ascii="Times New Roman" w:hAnsi="Times New Roman"/>
      <w:color w:val="333333"/>
      <w:sz w:val="18"/>
      <w:szCs w:val="18"/>
      <w:lang w:eastAsia="sl-SI"/>
    </w:rPr>
  </w:style>
  <w:style w:type="paragraph" w:customStyle="1" w:styleId="Tiret1">
    <w:name w:val="Tiret 1"/>
    <w:basedOn w:val="Navaden"/>
    <w:rsid w:val="00D33456"/>
    <w:pPr>
      <w:tabs>
        <w:tab w:val="num" w:pos="720"/>
      </w:tabs>
      <w:suppressAutoHyphens/>
      <w:spacing w:line="240" w:lineRule="auto"/>
      <w:ind w:left="720" w:hanging="360"/>
    </w:pPr>
    <w:rPr>
      <w:rFonts w:ascii="Times New Roman" w:hAnsi="Times New Roman"/>
      <w:sz w:val="22"/>
      <w:lang w:eastAsia="ar-SA"/>
    </w:rPr>
  </w:style>
  <w:style w:type="character" w:customStyle="1" w:styleId="VrstapredpisaZnakZnak">
    <w:name w:val="Vrsta predpisa Znak Znak"/>
    <w:rsid w:val="00D33456"/>
    <w:rPr>
      <w:rFonts w:ascii="Arial" w:hAnsi="Arial" w:cs="Arial"/>
      <w:b/>
      <w:bCs/>
      <w:color w:val="000000"/>
      <w:spacing w:val="40"/>
      <w:sz w:val="24"/>
      <w:szCs w:val="24"/>
      <w:lang w:val="sl-SI" w:eastAsia="sl-SI" w:bidi="ar-SA"/>
    </w:rPr>
  </w:style>
  <w:style w:type="character" w:customStyle="1" w:styleId="NaslovpredpisaZnakZnak">
    <w:name w:val="Naslov_predpisa Znak Znak"/>
    <w:rsid w:val="00D33456"/>
    <w:rPr>
      <w:rFonts w:ascii="Arial" w:hAnsi="Arial" w:cs="Arial"/>
      <w:b/>
      <w:sz w:val="24"/>
      <w:szCs w:val="24"/>
      <w:lang w:val="sl-SI" w:eastAsia="sl-SI" w:bidi="ar-SA"/>
    </w:rPr>
  </w:style>
  <w:style w:type="character" w:customStyle="1" w:styleId="OddelekZnak">
    <w:name w:val="Oddelek Znak"/>
    <w:rsid w:val="00D33456"/>
    <w:rPr>
      <w:rFonts w:ascii="Arial" w:hAnsi="Arial" w:cs="Arial"/>
      <w:b/>
      <w:sz w:val="24"/>
      <w:szCs w:val="24"/>
    </w:rPr>
  </w:style>
  <w:style w:type="character" w:customStyle="1" w:styleId="AlineazaodstavkomZnakZnak">
    <w:name w:val="Alinea za odstavkom Znak Znak"/>
    <w:rsid w:val="00D33456"/>
    <w:rPr>
      <w:rFonts w:ascii="Arial" w:hAnsi="Arial" w:cs="Arial"/>
      <w:sz w:val="24"/>
      <w:szCs w:val="24"/>
    </w:rPr>
  </w:style>
  <w:style w:type="character" w:customStyle="1" w:styleId="NeotevilenodstavekZnakZnak">
    <w:name w:val="Neoštevilčen odstavek Znak Znak"/>
    <w:rsid w:val="00D33456"/>
    <w:rPr>
      <w:rFonts w:ascii="Arial" w:hAnsi="Arial" w:cs="Arial"/>
      <w:sz w:val="22"/>
      <w:szCs w:val="22"/>
      <w:lang w:val="sl-SI" w:eastAsia="sl-SI" w:bidi="ar-SA"/>
    </w:rPr>
  </w:style>
  <w:style w:type="paragraph" w:customStyle="1" w:styleId="Znak1">
    <w:name w:val="Znak1"/>
    <w:basedOn w:val="Navaden"/>
    <w:rsid w:val="00D33456"/>
    <w:pPr>
      <w:spacing w:after="160" w:line="240" w:lineRule="exact"/>
    </w:pPr>
    <w:rPr>
      <w:rFonts w:ascii="Tahoma" w:hAnsi="Tahoma" w:cs="Tahoma"/>
      <w:szCs w:val="20"/>
      <w:lang w:val="en-US"/>
    </w:rPr>
  </w:style>
  <w:style w:type="paragraph" w:customStyle="1" w:styleId="TableContents">
    <w:name w:val="Table Contents"/>
    <w:basedOn w:val="Navaden"/>
    <w:rsid w:val="00D33456"/>
    <w:pPr>
      <w:suppressLineNumbers/>
      <w:suppressAutoHyphens/>
      <w:spacing w:line="240" w:lineRule="auto"/>
    </w:pPr>
    <w:rPr>
      <w:rFonts w:ascii="Times New Roman" w:hAnsi="Times New Roman"/>
      <w:sz w:val="22"/>
      <w:szCs w:val="20"/>
      <w:lang w:val="en-GB" w:eastAsia="ar-SA"/>
    </w:rPr>
  </w:style>
  <w:style w:type="paragraph" w:customStyle="1" w:styleId="TableHeading">
    <w:name w:val="Table Heading"/>
    <w:basedOn w:val="TableContents"/>
    <w:rsid w:val="00D33456"/>
    <w:pPr>
      <w:jc w:val="center"/>
    </w:pPr>
    <w:rPr>
      <w:b/>
      <w:bCs/>
      <w:i/>
      <w:iCs/>
    </w:rPr>
  </w:style>
  <w:style w:type="paragraph" w:customStyle="1" w:styleId="uredbatekst">
    <w:name w:val="uredba tekst"/>
    <w:basedOn w:val="Navaden"/>
    <w:link w:val="uredbatekstZnak"/>
    <w:rsid w:val="00D33456"/>
    <w:pPr>
      <w:spacing w:before="150" w:after="150" w:line="240" w:lineRule="auto"/>
      <w:ind w:left="680" w:right="533"/>
    </w:pPr>
    <w:rPr>
      <w:sz w:val="22"/>
      <w:szCs w:val="22"/>
      <w:lang w:val="x-none" w:eastAsia="x-none"/>
    </w:rPr>
  </w:style>
  <w:style w:type="character" w:customStyle="1" w:styleId="uredbatekstZnak">
    <w:name w:val="uredba tekst Znak"/>
    <w:link w:val="uredbatekst"/>
    <w:rsid w:val="00D33456"/>
    <w:rPr>
      <w:rFonts w:ascii="Arial" w:hAnsi="Arial" w:cs="Arial"/>
      <w:sz w:val="22"/>
      <w:szCs w:val="22"/>
    </w:rPr>
  </w:style>
  <w:style w:type="paragraph" w:customStyle="1" w:styleId="N">
    <w:name w:val="N"/>
    <w:basedOn w:val="Navaden"/>
    <w:rsid w:val="00D33456"/>
    <w:pPr>
      <w:tabs>
        <w:tab w:val="left" w:pos="144"/>
      </w:tabs>
      <w:spacing w:line="240" w:lineRule="auto"/>
      <w:jc w:val="both"/>
    </w:pPr>
    <w:rPr>
      <w:rFonts w:ascii="SL Dutch" w:hAnsi="SL Dutch"/>
      <w:sz w:val="24"/>
      <w:szCs w:val="20"/>
      <w:lang w:val="en-GB"/>
    </w:rPr>
  </w:style>
  <w:style w:type="paragraph" w:customStyle="1" w:styleId="S">
    <w:name w:val="S"/>
    <w:basedOn w:val="Navaden"/>
    <w:rsid w:val="00D33456"/>
    <w:pPr>
      <w:spacing w:line="240" w:lineRule="auto"/>
    </w:pPr>
    <w:rPr>
      <w:rFonts w:ascii="Times" w:hAnsi="Times"/>
      <w:sz w:val="24"/>
      <w:szCs w:val="20"/>
      <w:lang w:val="en-GB"/>
    </w:rPr>
  </w:style>
  <w:style w:type="paragraph" w:styleId="Telobesedila3">
    <w:name w:val="Body Text 3"/>
    <w:basedOn w:val="Navaden"/>
    <w:link w:val="Telobesedila3Znak"/>
    <w:rsid w:val="00D33456"/>
    <w:pPr>
      <w:spacing w:line="240" w:lineRule="atLeast"/>
    </w:pPr>
    <w:rPr>
      <w:rFonts w:ascii="Times New Roman" w:hAnsi="Times New Roman"/>
      <w:b/>
      <w:sz w:val="24"/>
      <w:szCs w:val="20"/>
      <w:lang w:val="x-none"/>
    </w:rPr>
  </w:style>
  <w:style w:type="character" w:customStyle="1" w:styleId="Telobesedila3Znak">
    <w:name w:val="Telo besedila 3 Znak"/>
    <w:link w:val="Telobesedila3"/>
    <w:rsid w:val="00D33456"/>
    <w:rPr>
      <w:b/>
      <w:sz w:val="24"/>
      <w:lang w:eastAsia="en-US"/>
    </w:rPr>
  </w:style>
  <w:style w:type="paragraph" w:styleId="Napis">
    <w:name w:val="caption"/>
    <w:basedOn w:val="Navaden"/>
    <w:next w:val="Navaden"/>
    <w:link w:val="NapisZnak"/>
    <w:qFormat/>
    <w:rsid w:val="00D33456"/>
    <w:pPr>
      <w:spacing w:before="120" w:after="120" w:line="240" w:lineRule="auto"/>
    </w:pPr>
    <w:rPr>
      <w:rFonts w:ascii="Times New Roman" w:hAnsi="Times New Roman"/>
      <w:b/>
      <w:bCs/>
      <w:szCs w:val="20"/>
      <w:lang w:val="en-GB"/>
    </w:rPr>
  </w:style>
  <w:style w:type="paragraph" w:customStyle="1" w:styleId="Tabela">
    <w:name w:val="Tabela"/>
    <w:basedOn w:val="Navaden"/>
    <w:rsid w:val="00D33456"/>
    <w:pPr>
      <w:spacing w:line="360" w:lineRule="atLeast"/>
    </w:pPr>
    <w:rPr>
      <w:rFonts w:ascii="Times" w:hAnsi="Times"/>
      <w:szCs w:val="20"/>
      <w:lang w:val="en-US"/>
    </w:rPr>
  </w:style>
  <w:style w:type="character" w:customStyle="1" w:styleId="tw4winMark">
    <w:name w:val="tw4winMark"/>
    <w:rsid w:val="00D33456"/>
    <w:rPr>
      <w:rFonts w:ascii="Courier New" w:hAnsi="Courier New"/>
      <w:vanish/>
      <w:color w:val="800080"/>
      <w:vertAlign w:val="subscript"/>
    </w:rPr>
  </w:style>
  <w:style w:type="paragraph" w:customStyle="1" w:styleId="Predoblikovano">
    <w:name w:val="Predoblikovano"/>
    <w:basedOn w:val="Navaden"/>
    <w:rsid w:val="00D3345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styleId="Blokbesedila">
    <w:name w:val="Block Text"/>
    <w:basedOn w:val="Navaden"/>
    <w:rsid w:val="00D33456"/>
    <w:pPr>
      <w:spacing w:line="240" w:lineRule="atLeast"/>
      <w:ind w:left="743" w:right="311" w:hanging="34"/>
      <w:jc w:val="both"/>
    </w:pPr>
    <w:rPr>
      <w:rFonts w:ascii="Times New Roman" w:hAnsi="Times New Roman"/>
      <w:i/>
      <w:snapToGrid w:val="0"/>
      <w:color w:val="000000"/>
      <w:sz w:val="24"/>
      <w:szCs w:val="20"/>
      <w:lang w:eastAsia="sl-SI"/>
    </w:rPr>
  </w:style>
  <w:style w:type="paragraph" w:customStyle="1" w:styleId="Zamik4">
    <w:name w:val="Zamik4"/>
    <w:basedOn w:val="Navaden"/>
    <w:rsid w:val="00D33456"/>
    <w:pPr>
      <w:spacing w:line="240" w:lineRule="auto"/>
      <w:ind w:left="454" w:hanging="454"/>
      <w:jc w:val="both"/>
    </w:pPr>
    <w:rPr>
      <w:rFonts w:ascii="Times New Roman" w:hAnsi="Times New Roman"/>
      <w:sz w:val="24"/>
      <w:szCs w:val="20"/>
      <w:lang w:val="en-US"/>
    </w:rPr>
  </w:style>
  <w:style w:type="paragraph" w:customStyle="1" w:styleId="ZnakZnak3ZnakZnakZnakZnakZnakZnakZnakZnakZnakZnakZnakZnak">
    <w:name w:val="Znak Znak3 Znak Znak Znak Znak Znak Znak Znak Znak Znak Znak Znak Znak"/>
    <w:basedOn w:val="Navaden"/>
    <w:rsid w:val="00D33456"/>
    <w:pPr>
      <w:spacing w:line="240" w:lineRule="auto"/>
    </w:pPr>
    <w:rPr>
      <w:rFonts w:ascii="Times New Roman" w:hAnsi="Times New Roman"/>
      <w:sz w:val="24"/>
      <w:lang w:val="pl-PL" w:eastAsia="pl-PL"/>
    </w:rPr>
  </w:style>
  <w:style w:type="paragraph" w:customStyle="1" w:styleId="CharChar1ZnakZnakZnak">
    <w:name w:val="Char Char1 Znak Znak Znak"/>
    <w:basedOn w:val="Navaden"/>
    <w:next w:val="Navaden"/>
    <w:rsid w:val="00D33456"/>
    <w:pPr>
      <w:spacing w:after="160" w:line="240" w:lineRule="exact"/>
    </w:pPr>
    <w:rPr>
      <w:rFonts w:ascii="Tahoma" w:hAnsi="Tahoma" w:cs="Tahoma"/>
      <w:sz w:val="24"/>
      <w:lang w:val="en-US"/>
    </w:rPr>
  </w:style>
  <w:style w:type="paragraph" w:customStyle="1" w:styleId="ZnakZnakZnakZnakZnak1">
    <w:name w:val="Znak Znak Znak Znak Znak1"/>
    <w:basedOn w:val="Navaden"/>
    <w:rsid w:val="00D33456"/>
    <w:pPr>
      <w:spacing w:line="240" w:lineRule="auto"/>
    </w:pPr>
    <w:rPr>
      <w:rFonts w:ascii="Times New Roman" w:hAnsi="Times New Roman"/>
      <w:sz w:val="24"/>
      <w:lang w:val="pl-PL" w:eastAsia="pl-PL"/>
    </w:rPr>
  </w:style>
  <w:style w:type="paragraph" w:customStyle="1" w:styleId="ZnakZnakZnakZnakZnakZnakZnakZnak">
    <w:name w:val="Znak Znak Znak Znak Znak Znak Znak Znak"/>
    <w:basedOn w:val="Navaden"/>
    <w:rsid w:val="00D33456"/>
    <w:pPr>
      <w:spacing w:line="240" w:lineRule="auto"/>
    </w:pPr>
    <w:rPr>
      <w:rFonts w:ascii="Times New Roman" w:hAnsi="Times New Roman"/>
      <w:sz w:val="24"/>
      <w:lang w:val="pl-PL" w:eastAsia="pl-PL"/>
    </w:rPr>
  </w:style>
  <w:style w:type="paragraph" w:customStyle="1" w:styleId="ZnakZnak1">
    <w:name w:val="Znak Znak1"/>
    <w:basedOn w:val="Navaden"/>
    <w:rsid w:val="00D33456"/>
    <w:pPr>
      <w:spacing w:line="240" w:lineRule="auto"/>
    </w:pPr>
    <w:rPr>
      <w:rFonts w:ascii="Times New Roman" w:hAnsi="Times New Roman"/>
      <w:sz w:val="24"/>
      <w:lang w:val="pl-PL" w:eastAsia="pl-PL"/>
    </w:rPr>
  </w:style>
  <w:style w:type="paragraph" w:customStyle="1" w:styleId="SlogNapisArial12ptNeKrepkoNasredini">
    <w:name w:val="Slog Napis + Arial 12 pt Ne Krepko Na sredini"/>
    <w:basedOn w:val="Napis"/>
    <w:autoRedefine/>
    <w:rsid w:val="00D33456"/>
    <w:pPr>
      <w:jc w:val="center"/>
    </w:pPr>
    <w:rPr>
      <w:rFonts w:ascii="Arial" w:hAnsi="Arial"/>
      <w:b w:val="0"/>
      <w:bCs w:val="0"/>
      <w:sz w:val="24"/>
      <w:lang w:val="en-US"/>
    </w:rPr>
  </w:style>
  <w:style w:type="paragraph" w:customStyle="1" w:styleId="ZnakZnak1ZnakZnakZnakZnakZnakZnak">
    <w:name w:val="Znak Znak1 Znak Znak Znak Znak Znak Znak"/>
    <w:basedOn w:val="Navaden"/>
    <w:rsid w:val="00D33456"/>
    <w:pPr>
      <w:spacing w:line="240" w:lineRule="auto"/>
    </w:pPr>
    <w:rPr>
      <w:rFonts w:ascii="Times New Roman" w:hAnsi="Times New Roman"/>
      <w:sz w:val="24"/>
      <w:lang w:val="pl-PL" w:eastAsia="pl-PL"/>
    </w:rPr>
  </w:style>
  <w:style w:type="paragraph" w:customStyle="1" w:styleId="ZnakZnak5">
    <w:name w:val="Znak Znak5"/>
    <w:basedOn w:val="Navaden"/>
    <w:rsid w:val="00D33456"/>
    <w:pPr>
      <w:spacing w:line="240" w:lineRule="auto"/>
    </w:pPr>
    <w:rPr>
      <w:rFonts w:ascii="Times New Roman" w:hAnsi="Times New Roman"/>
      <w:sz w:val="24"/>
      <w:lang w:val="pl-PL" w:eastAsia="pl-PL"/>
    </w:rPr>
  </w:style>
  <w:style w:type="paragraph" w:customStyle="1" w:styleId="ZnakZnakZnakZnakZnak">
    <w:name w:val="Znak Znak Znak Znak Znak"/>
    <w:basedOn w:val="Navaden"/>
    <w:rsid w:val="00D33456"/>
    <w:pPr>
      <w:spacing w:line="240" w:lineRule="auto"/>
    </w:pPr>
    <w:rPr>
      <w:rFonts w:ascii="Times New Roman" w:hAnsi="Times New Roman"/>
      <w:sz w:val="24"/>
      <w:lang w:val="pl-PL" w:eastAsia="pl-PL"/>
    </w:rPr>
  </w:style>
  <w:style w:type="paragraph" w:customStyle="1" w:styleId="ZnakZnak3ZnakZnakZnakZnakZnakZnak">
    <w:name w:val="Znak Znak3 Znak Znak Znak Znak Znak Znak"/>
    <w:basedOn w:val="Navaden"/>
    <w:rsid w:val="00D33456"/>
    <w:pPr>
      <w:spacing w:line="240" w:lineRule="auto"/>
    </w:pPr>
    <w:rPr>
      <w:rFonts w:ascii="Times New Roman" w:hAnsi="Times New Roman"/>
      <w:sz w:val="24"/>
      <w:lang w:val="pl-PL" w:eastAsia="pl-PL"/>
    </w:rPr>
  </w:style>
  <w:style w:type="paragraph" w:customStyle="1" w:styleId="ZnakZnak1ZnakZnakZnak1">
    <w:name w:val="Znak Znak1 Znak Znak Znak1"/>
    <w:basedOn w:val="Navaden"/>
    <w:rsid w:val="00D33456"/>
    <w:pPr>
      <w:spacing w:line="240" w:lineRule="auto"/>
    </w:pPr>
    <w:rPr>
      <w:rFonts w:ascii="Times New Roman" w:hAnsi="Times New Roman"/>
      <w:sz w:val="24"/>
      <w:lang w:val="pl-PL" w:eastAsia="pl-PL"/>
    </w:rPr>
  </w:style>
  <w:style w:type="paragraph" w:customStyle="1" w:styleId="Text15">
    <w:name w:val="Text15"/>
    <w:basedOn w:val="Navaden"/>
    <w:rsid w:val="00D33456"/>
    <w:pPr>
      <w:spacing w:line="360" w:lineRule="auto"/>
    </w:pPr>
    <w:rPr>
      <w:rFonts w:ascii="Times New Roman" w:hAnsi="Times New Roman"/>
      <w:sz w:val="24"/>
      <w:szCs w:val="20"/>
      <w:lang w:val="de-DE" w:eastAsia="de-DE"/>
    </w:rPr>
  </w:style>
  <w:style w:type="character" w:customStyle="1" w:styleId="apple-style-span">
    <w:name w:val="apple-style-span"/>
    <w:basedOn w:val="Privzetapisavaodstavka"/>
    <w:rsid w:val="00D33456"/>
  </w:style>
  <w:style w:type="paragraph" w:customStyle="1" w:styleId="Navaden1">
    <w:name w:val="Navaden1"/>
    <w:basedOn w:val="Navaden"/>
    <w:rsid w:val="00D33456"/>
    <w:pPr>
      <w:spacing w:before="120" w:line="240" w:lineRule="auto"/>
      <w:jc w:val="both"/>
    </w:pPr>
    <w:rPr>
      <w:rFonts w:ascii="Times New Roman" w:hAnsi="Times New Roman"/>
      <w:sz w:val="24"/>
      <w:lang w:eastAsia="sl-SI"/>
    </w:rPr>
  </w:style>
  <w:style w:type="paragraph" w:customStyle="1" w:styleId="tbl-hdr">
    <w:name w:val="tbl-hdr"/>
    <w:basedOn w:val="Navaden"/>
    <w:rsid w:val="00D33456"/>
    <w:pPr>
      <w:spacing w:before="60" w:after="60" w:line="240" w:lineRule="auto"/>
      <w:ind w:right="195"/>
      <w:jc w:val="center"/>
    </w:pPr>
    <w:rPr>
      <w:rFonts w:ascii="Times New Roman" w:hAnsi="Times New Roman"/>
      <w:b/>
      <w:bCs/>
      <w:sz w:val="22"/>
      <w:szCs w:val="22"/>
      <w:lang w:eastAsia="sl-SI"/>
    </w:rPr>
  </w:style>
  <w:style w:type="paragraph" w:customStyle="1" w:styleId="tbl-txt">
    <w:name w:val="tbl-txt"/>
    <w:basedOn w:val="Navaden"/>
    <w:rsid w:val="00D33456"/>
    <w:pPr>
      <w:spacing w:before="60" w:after="60" w:line="240" w:lineRule="auto"/>
    </w:pPr>
    <w:rPr>
      <w:rFonts w:ascii="Times New Roman" w:hAnsi="Times New Roman"/>
      <w:sz w:val="22"/>
      <w:szCs w:val="22"/>
      <w:lang w:eastAsia="sl-SI"/>
    </w:rPr>
  </w:style>
  <w:style w:type="paragraph" w:customStyle="1" w:styleId="ti-grseq-1">
    <w:name w:val="ti-grseq-1"/>
    <w:basedOn w:val="Navaden"/>
    <w:rsid w:val="00D33456"/>
    <w:pPr>
      <w:spacing w:before="240" w:after="120" w:line="240" w:lineRule="auto"/>
      <w:jc w:val="both"/>
    </w:pPr>
    <w:rPr>
      <w:rFonts w:ascii="Times New Roman" w:hAnsi="Times New Roman"/>
      <w:b/>
      <w:bCs/>
      <w:sz w:val="24"/>
      <w:lang w:eastAsia="sl-SI"/>
    </w:rPr>
  </w:style>
  <w:style w:type="character" w:customStyle="1" w:styleId="italic">
    <w:name w:val="italic"/>
    <w:rsid w:val="00D33456"/>
    <w:rPr>
      <w:i/>
      <w:iCs/>
    </w:rPr>
  </w:style>
  <w:style w:type="character" w:customStyle="1" w:styleId="sub">
    <w:name w:val="sub"/>
    <w:rsid w:val="00D33456"/>
    <w:rPr>
      <w:sz w:val="17"/>
      <w:szCs w:val="17"/>
      <w:vertAlign w:val="subscript"/>
    </w:rPr>
  </w:style>
  <w:style w:type="character" w:customStyle="1" w:styleId="super">
    <w:name w:val="super"/>
    <w:rsid w:val="00D33456"/>
    <w:rPr>
      <w:sz w:val="17"/>
      <w:szCs w:val="17"/>
      <w:vertAlign w:val="superscript"/>
    </w:rPr>
  </w:style>
  <w:style w:type="character" w:customStyle="1" w:styleId="price">
    <w:name w:val="price"/>
    <w:rsid w:val="00D33456"/>
    <w:rPr>
      <w:color w:val="B2001F"/>
    </w:rPr>
  </w:style>
  <w:style w:type="character" w:customStyle="1" w:styleId="infotitle2">
    <w:name w:val="infotitle2"/>
    <w:rsid w:val="00D33456"/>
    <w:rPr>
      <w:i/>
      <w:iCs/>
      <w:color w:val="666666"/>
    </w:rPr>
  </w:style>
  <w:style w:type="character" w:styleId="HTML-citat">
    <w:name w:val="HTML Cite"/>
    <w:uiPriority w:val="99"/>
    <w:unhideWhenUsed/>
    <w:rsid w:val="00D33456"/>
    <w:rPr>
      <w:i/>
      <w:iCs/>
    </w:rPr>
  </w:style>
  <w:style w:type="character" w:customStyle="1" w:styleId="ogd">
    <w:name w:val="_ogd"/>
    <w:rsid w:val="00D33456"/>
  </w:style>
  <w:style w:type="character" w:customStyle="1" w:styleId="bold">
    <w:name w:val="bold"/>
    <w:rsid w:val="00D33456"/>
    <w:rPr>
      <w:b/>
      <w:bCs/>
    </w:rPr>
  </w:style>
  <w:style w:type="character" w:customStyle="1" w:styleId="sp-normal">
    <w:name w:val="sp-normal"/>
    <w:rsid w:val="00D33456"/>
    <w:rPr>
      <w:b/>
      <w:bCs/>
      <w:i/>
      <w:iCs/>
    </w:rPr>
  </w:style>
  <w:style w:type="character" w:customStyle="1" w:styleId="stroke">
    <w:name w:val="stroke"/>
    <w:rsid w:val="00D33456"/>
    <w:rPr>
      <w:strike/>
    </w:rPr>
  </w:style>
  <w:style w:type="character" w:customStyle="1" w:styleId="underline">
    <w:name w:val="underline"/>
    <w:rsid w:val="00D33456"/>
    <w:rPr>
      <w:u w:val="single"/>
    </w:rPr>
  </w:style>
  <w:style w:type="numbering" w:customStyle="1" w:styleId="Brezseznama1">
    <w:name w:val="Brez seznama1"/>
    <w:next w:val="Brezseznama"/>
    <w:uiPriority w:val="99"/>
    <w:semiHidden/>
    <w:rsid w:val="00B701D9"/>
  </w:style>
  <w:style w:type="numbering" w:customStyle="1" w:styleId="Brezseznama11">
    <w:name w:val="Brez seznama11"/>
    <w:next w:val="Brezseznama"/>
    <w:uiPriority w:val="99"/>
    <w:semiHidden/>
    <w:unhideWhenUsed/>
    <w:rsid w:val="00B701D9"/>
  </w:style>
  <w:style w:type="paragraph" w:styleId="Brezrazmikov">
    <w:name w:val="No Spacing"/>
    <w:qFormat/>
    <w:rsid w:val="00B701D9"/>
    <w:rPr>
      <w:rFonts w:ascii="Arial" w:hAnsi="Arial"/>
      <w:szCs w:val="24"/>
      <w:lang w:val="en-US" w:eastAsia="en-US"/>
    </w:rPr>
  </w:style>
  <w:style w:type="character" w:customStyle="1" w:styleId="NapisZnak">
    <w:name w:val="Napis Znak"/>
    <w:link w:val="Napis"/>
    <w:locked/>
    <w:rsid w:val="00B701D9"/>
    <w:rPr>
      <w:b/>
      <w:bCs/>
      <w:lang w:val="en-GB" w:eastAsia="en-US"/>
    </w:rPr>
  </w:style>
  <w:style w:type="numbering" w:customStyle="1" w:styleId="Brezseznama2">
    <w:name w:val="Brez seznama2"/>
    <w:next w:val="Brezseznama"/>
    <w:uiPriority w:val="99"/>
    <w:semiHidden/>
    <w:unhideWhenUsed/>
    <w:rsid w:val="00617D08"/>
  </w:style>
  <w:style w:type="numbering" w:customStyle="1" w:styleId="Brezseznama12">
    <w:name w:val="Brez seznama12"/>
    <w:next w:val="Brezseznama"/>
    <w:uiPriority w:val="99"/>
    <w:semiHidden/>
    <w:unhideWhenUsed/>
    <w:rsid w:val="00617D08"/>
  </w:style>
  <w:style w:type="paragraph" w:styleId="NaslovTOC">
    <w:name w:val="TOC Heading"/>
    <w:basedOn w:val="Naslov1"/>
    <w:next w:val="Navaden"/>
    <w:uiPriority w:val="39"/>
    <w:unhideWhenUsed/>
    <w:qFormat/>
    <w:rsid w:val="00617D08"/>
    <w:pPr>
      <w:keepLines/>
      <w:spacing w:before="240" w:after="0" w:line="259" w:lineRule="auto"/>
      <w:outlineLvl w:val="9"/>
    </w:pPr>
    <w:rPr>
      <w:rFonts w:ascii="Cambria" w:hAnsi="Cambria"/>
      <w:b w:val="0"/>
      <w:color w:val="365F91"/>
      <w:sz w:val="32"/>
      <w:szCs w:val="32"/>
      <w:lang w:val="sl-SI" w:eastAsia="sl-SI"/>
    </w:rPr>
  </w:style>
  <w:style w:type="paragraph" w:styleId="Kazalovsebine1">
    <w:name w:val="toc 1"/>
    <w:basedOn w:val="Navaden"/>
    <w:next w:val="Navaden"/>
    <w:autoRedefine/>
    <w:uiPriority w:val="39"/>
    <w:unhideWhenUsed/>
    <w:rsid w:val="00617D08"/>
    <w:pPr>
      <w:spacing w:after="100" w:line="260" w:lineRule="atLeast"/>
    </w:pPr>
    <w:rPr>
      <w:lang w:val="en-US"/>
    </w:rPr>
  </w:style>
  <w:style w:type="paragraph" w:styleId="Kazalovsebine2">
    <w:name w:val="toc 2"/>
    <w:basedOn w:val="Navaden"/>
    <w:next w:val="Navaden"/>
    <w:autoRedefine/>
    <w:uiPriority w:val="39"/>
    <w:unhideWhenUsed/>
    <w:rsid w:val="00617D08"/>
    <w:pPr>
      <w:spacing w:after="100" w:line="260" w:lineRule="atLeast"/>
      <w:ind w:left="200"/>
    </w:pPr>
    <w:rPr>
      <w:lang w:val="en-US"/>
    </w:rPr>
  </w:style>
  <w:style w:type="paragraph" w:styleId="Kazalovsebine3">
    <w:name w:val="toc 3"/>
    <w:basedOn w:val="Navaden"/>
    <w:next w:val="Navaden"/>
    <w:autoRedefine/>
    <w:uiPriority w:val="39"/>
    <w:unhideWhenUsed/>
    <w:rsid w:val="00617D08"/>
    <w:pPr>
      <w:spacing w:after="100" w:line="260" w:lineRule="atLeast"/>
      <w:ind w:left="400"/>
    </w:pPr>
    <w:rPr>
      <w:lang w:val="en-US"/>
    </w:rPr>
  </w:style>
  <w:style w:type="paragraph" w:customStyle="1" w:styleId="BodyTextIndent1">
    <w:name w:val="Body Text Indent1"/>
    <w:basedOn w:val="Navaden"/>
    <w:rsid w:val="00617D08"/>
    <w:pPr>
      <w:spacing w:after="120" w:line="240" w:lineRule="auto"/>
      <w:ind w:left="283"/>
    </w:pPr>
    <w:rPr>
      <w:rFonts w:ascii="Times New Roman" w:hAnsi="Times New Roman"/>
      <w:sz w:val="24"/>
      <w:lang w:eastAsia="sl-SI"/>
    </w:rPr>
  </w:style>
  <w:style w:type="numbering" w:customStyle="1" w:styleId="Brezseznama3">
    <w:name w:val="Brez seznama3"/>
    <w:next w:val="Brezseznama"/>
    <w:uiPriority w:val="99"/>
    <w:semiHidden/>
    <w:unhideWhenUsed/>
    <w:rsid w:val="0003472F"/>
  </w:style>
  <w:style w:type="numbering" w:customStyle="1" w:styleId="Brezseznama13">
    <w:name w:val="Brez seznama13"/>
    <w:next w:val="Brezseznama"/>
    <w:uiPriority w:val="99"/>
    <w:semiHidden/>
    <w:unhideWhenUsed/>
    <w:rsid w:val="0003472F"/>
  </w:style>
  <w:style w:type="character" w:customStyle="1" w:styleId="Naslov5Znak">
    <w:name w:val="Naslov 5 Znak"/>
    <w:basedOn w:val="Privzetapisavaodstavka"/>
    <w:link w:val="Naslov5"/>
    <w:rsid w:val="006964AE"/>
    <w:rPr>
      <w:color w:val="243F60"/>
      <w:sz w:val="22"/>
      <w:szCs w:val="22"/>
      <w:lang w:eastAsia="en-US"/>
    </w:rPr>
  </w:style>
  <w:style w:type="character" w:customStyle="1" w:styleId="Naslov7Znak">
    <w:name w:val="Naslov 7 Znak"/>
    <w:basedOn w:val="Privzetapisavaodstavka"/>
    <w:link w:val="Naslov7"/>
    <w:rsid w:val="006964AE"/>
    <w:rPr>
      <w:i/>
      <w:iCs/>
      <w:color w:val="404040"/>
      <w:sz w:val="22"/>
      <w:szCs w:val="22"/>
      <w:lang w:eastAsia="en-US"/>
    </w:rPr>
  </w:style>
  <w:style w:type="character" w:customStyle="1" w:styleId="Naslov1Znak1">
    <w:name w:val="Naslov 1 Znak1"/>
    <w:aliases w:val="NASLOV Znak1,Heading 1 Char Znak1,Heading 1 Char1 Char1 Znak1,Heading 1 Char Char Char1 Znak1,Heading 1 Char1 Char1 Char Char Znak1,Heading 1 Char Char Char1 Char Char Znak1,Heading 1 Char Char1 Znak1,Heading 1 Char1 Char1 Char1 Znak1"/>
    <w:basedOn w:val="Privzetapisavaodstavka"/>
    <w:rsid w:val="006964AE"/>
    <w:rPr>
      <w:rFonts w:asciiTheme="majorHAnsi" w:eastAsiaTheme="majorEastAsia" w:hAnsiTheme="majorHAnsi" w:cstheme="majorBidi"/>
      <w:b/>
      <w:bCs/>
      <w:color w:val="365F91" w:themeColor="accent1" w:themeShade="BF"/>
      <w:sz w:val="28"/>
      <w:szCs w:val="28"/>
      <w:lang w:eastAsia="en-US"/>
    </w:rPr>
  </w:style>
  <w:style w:type="character" w:customStyle="1" w:styleId="Sprotnaopomba-besediloZnak1">
    <w:name w:val="Sprotna opomba - besedilo Znak1"/>
    <w:aliases w:val="Footnote Znak1,Fußnote Znak1"/>
    <w:basedOn w:val="Privzetapisavaodstavka"/>
    <w:semiHidden/>
    <w:rsid w:val="006964AE"/>
    <w:rPr>
      <w:rFonts w:ascii="Arial" w:hAnsi="Arial"/>
      <w:lang w:eastAsia="en-US"/>
    </w:rPr>
  </w:style>
  <w:style w:type="character" w:customStyle="1" w:styleId="GlavaZnak1">
    <w:name w:val="Glava Znak1"/>
    <w:aliases w:val="Header-PR Znak1"/>
    <w:basedOn w:val="Privzetapisavaodstavka"/>
    <w:semiHidden/>
    <w:rsid w:val="006964AE"/>
    <w:rPr>
      <w:rFonts w:ascii="Arial" w:hAnsi="Arial"/>
      <w:szCs w:val="24"/>
      <w:lang w:eastAsia="en-US"/>
    </w:rPr>
  </w:style>
  <w:style w:type="character" w:customStyle="1" w:styleId="NogaZnak1">
    <w:name w:val="Noga Znak1"/>
    <w:aliases w:val="Footer-PR Znak1"/>
    <w:basedOn w:val="Privzetapisavaodstavka"/>
    <w:semiHidden/>
    <w:rsid w:val="006964AE"/>
    <w:rPr>
      <w:rFonts w:ascii="Arial" w:hAnsi="Arial"/>
      <w:szCs w:val="24"/>
      <w:lang w:eastAsia="en-US"/>
    </w:rPr>
  </w:style>
  <w:style w:type="character" w:customStyle="1" w:styleId="NaslovZnak">
    <w:name w:val="Naslov Znak"/>
    <w:basedOn w:val="Privzetapisavaodstavka"/>
    <w:link w:val="Naslov"/>
    <w:rsid w:val="006964AE"/>
    <w:rPr>
      <w:color w:val="17365D"/>
      <w:spacing w:val="5"/>
      <w:kern w:val="28"/>
      <w:sz w:val="52"/>
      <w:szCs w:val="52"/>
      <w:lang w:eastAsia="en-US"/>
    </w:rPr>
  </w:style>
  <w:style w:type="character" w:customStyle="1" w:styleId="PodnaslovZnak">
    <w:name w:val="Podnaslov Znak"/>
    <w:basedOn w:val="Privzetapisavaodstavka"/>
    <w:link w:val="Podnaslov"/>
    <w:rsid w:val="006964AE"/>
    <w:rPr>
      <w:i/>
      <w:iCs/>
      <w:color w:val="4F81BD"/>
      <w:spacing w:val="15"/>
      <w:sz w:val="24"/>
      <w:szCs w:val="24"/>
      <w:lang w:eastAsia="en-US"/>
    </w:rPr>
  </w:style>
  <w:style w:type="character" w:customStyle="1" w:styleId="Telobesedila2Znak">
    <w:name w:val="Telo besedila 2 Znak"/>
    <w:basedOn w:val="Privzetapisavaodstavka"/>
    <w:link w:val="Telobesedila2"/>
    <w:rsid w:val="006964AE"/>
    <w:rPr>
      <w:rFonts w:ascii="Arial" w:hAnsi="Arial"/>
      <w:szCs w:val="24"/>
      <w:lang w:eastAsia="en-US"/>
    </w:rPr>
  </w:style>
  <w:style w:type="paragraph" w:customStyle="1" w:styleId="xl65">
    <w:name w:val="xl65"/>
    <w:basedOn w:val="Navaden"/>
    <w:rsid w:val="006964AE"/>
    <w:pPr>
      <w:spacing w:before="100" w:beforeAutospacing="1" w:after="100" w:afterAutospacing="1" w:line="240" w:lineRule="auto"/>
    </w:pPr>
    <w:rPr>
      <w:rFonts w:cs="Arial"/>
      <w:sz w:val="18"/>
      <w:szCs w:val="18"/>
      <w:lang w:eastAsia="sl-SI"/>
    </w:rPr>
  </w:style>
  <w:style w:type="paragraph" w:customStyle="1" w:styleId="xl66">
    <w:name w:val="xl66"/>
    <w:basedOn w:val="Navaden"/>
    <w:rsid w:val="006964AE"/>
    <w:pPr>
      <w:spacing w:before="100" w:beforeAutospacing="1" w:after="100" w:afterAutospacing="1" w:line="240" w:lineRule="auto"/>
    </w:pPr>
    <w:rPr>
      <w:rFonts w:cs="Arial"/>
      <w:sz w:val="18"/>
      <w:szCs w:val="18"/>
      <w:lang w:eastAsia="sl-SI"/>
    </w:rPr>
  </w:style>
  <w:style w:type="paragraph" w:customStyle="1" w:styleId="xl67">
    <w:name w:val="xl67"/>
    <w:basedOn w:val="Navaden"/>
    <w:rsid w:val="006964AE"/>
    <w:pPr>
      <w:spacing w:before="100" w:beforeAutospacing="1" w:after="100" w:afterAutospacing="1" w:line="240" w:lineRule="auto"/>
    </w:pPr>
    <w:rPr>
      <w:rFonts w:cs="Arial"/>
      <w:sz w:val="18"/>
      <w:szCs w:val="18"/>
      <w:lang w:eastAsia="sl-SI"/>
    </w:rPr>
  </w:style>
  <w:style w:type="paragraph" w:customStyle="1" w:styleId="xl68">
    <w:name w:val="xl68"/>
    <w:basedOn w:val="Navaden"/>
    <w:rsid w:val="006964AE"/>
    <w:pPr>
      <w:spacing w:before="100" w:beforeAutospacing="1" w:after="100" w:afterAutospacing="1" w:line="240" w:lineRule="auto"/>
      <w:jc w:val="right"/>
    </w:pPr>
    <w:rPr>
      <w:rFonts w:cs="Arial"/>
      <w:szCs w:val="20"/>
      <w:lang w:eastAsia="sl-SI"/>
    </w:rPr>
  </w:style>
  <w:style w:type="paragraph" w:customStyle="1" w:styleId="xl69">
    <w:name w:val="xl69"/>
    <w:basedOn w:val="Navaden"/>
    <w:rsid w:val="006964AE"/>
    <w:pPr>
      <w:spacing w:before="100" w:beforeAutospacing="1" w:after="100" w:afterAutospacing="1" w:line="240" w:lineRule="auto"/>
      <w:jc w:val="right"/>
    </w:pPr>
    <w:rPr>
      <w:rFonts w:cs="Arial"/>
      <w:sz w:val="18"/>
      <w:szCs w:val="18"/>
      <w:lang w:eastAsia="sl-SI"/>
    </w:rPr>
  </w:style>
  <w:style w:type="paragraph" w:customStyle="1" w:styleId="xl70">
    <w:name w:val="xl70"/>
    <w:basedOn w:val="Navaden"/>
    <w:rsid w:val="006964AE"/>
    <w:pPr>
      <w:spacing w:before="100" w:beforeAutospacing="1" w:after="100" w:afterAutospacing="1" w:line="240" w:lineRule="auto"/>
      <w:jc w:val="right"/>
    </w:pPr>
    <w:rPr>
      <w:rFonts w:cs="Arial"/>
      <w:szCs w:val="20"/>
      <w:lang w:eastAsia="sl-SI"/>
    </w:rPr>
  </w:style>
  <w:style w:type="paragraph" w:customStyle="1" w:styleId="xl71">
    <w:name w:val="xl71"/>
    <w:basedOn w:val="Navaden"/>
    <w:rsid w:val="006964AE"/>
    <w:pPr>
      <w:spacing w:before="100" w:beforeAutospacing="1" w:after="100" w:afterAutospacing="1" w:line="240" w:lineRule="auto"/>
    </w:pPr>
    <w:rPr>
      <w:rFonts w:cs="Arial"/>
      <w:szCs w:val="20"/>
      <w:lang w:eastAsia="sl-SI"/>
    </w:rPr>
  </w:style>
  <w:style w:type="paragraph" w:customStyle="1" w:styleId="xl72">
    <w:name w:val="xl72"/>
    <w:basedOn w:val="Navaden"/>
    <w:rsid w:val="006964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73">
    <w:name w:val="xl73"/>
    <w:basedOn w:val="Navaden"/>
    <w:rsid w:val="006964A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cs="Arial"/>
      <w:sz w:val="18"/>
      <w:szCs w:val="18"/>
      <w:lang w:eastAsia="sl-SI"/>
    </w:rPr>
  </w:style>
  <w:style w:type="paragraph" w:customStyle="1" w:styleId="xl74">
    <w:name w:val="xl74"/>
    <w:basedOn w:val="Navaden"/>
    <w:rsid w:val="006964AE"/>
    <w:pPr>
      <w:pBdr>
        <w:left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75">
    <w:name w:val="xl75"/>
    <w:basedOn w:val="Navaden"/>
    <w:rsid w:val="006964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cs="Arial"/>
      <w:sz w:val="18"/>
      <w:szCs w:val="18"/>
      <w:lang w:eastAsia="sl-SI"/>
    </w:rPr>
  </w:style>
  <w:style w:type="paragraph" w:customStyle="1" w:styleId="xl76">
    <w:name w:val="xl76"/>
    <w:basedOn w:val="Navaden"/>
    <w:rsid w:val="00696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77">
    <w:name w:val="xl77"/>
    <w:basedOn w:val="Navaden"/>
    <w:rsid w:val="006964A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78">
    <w:name w:val="xl78"/>
    <w:basedOn w:val="Navaden"/>
    <w:rsid w:val="006964A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Arial"/>
      <w:sz w:val="18"/>
      <w:szCs w:val="18"/>
      <w:lang w:eastAsia="sl-SI"/>
    </w:rPr>
  </w:style>
  <w:style w:type="paragraph" w:customStyle="1" w:styleId="xl79">
    <w:name w:val="xl79"/>
    <w:basedOn w:val="Navaden"/>
    <w:rsid w:val="006964A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cs="Arial"/>
      <w:sz w:val="18"/>
      <w:szCs w:val="18"/>
      <w:lang w:eastAsia="sl-SI"/>
    </w:rPr>
  </w:style>
  <w:style w:type="paragraph" w:customStyle="1" w:styleId="xl80">
    <w:name w:val="xl80"/>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81">
    <w:name w:val="xl81"/>
    <w:basedOn w:val="Navaden"/>
    <w:rsid w:val="006964A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cs="Arial"/>
      <w:sz w:val="18"/>
      <w:szCs w:val="18"/>
      <w:lang w:eastAsia="sl-SI"/>
    </w:rPr>
  </w:style>
  <w:style w:type="paragraph" w:customStyle="1" w:styleId="xl82">
    <w:name w:val="xl82"/>
    <w:basedOn w:val="Navaden"/>
    <w:rsid w:val="00696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83">
    <w:name w:val="xl83"/>
    <w:basedOn w:val="Navaden"/>
    <w:rsid w:val="006964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cs="Arial"/>
      <w:sz w:val="18"/>
      <w:szCs w:val="18"/>
      <w:lang w:eastAsia="sl-SI"/>
    </w:rPr>
  </w:style>
  <w:style w:type="paragraph" w:customStyle="1" w:styleId="xl84">
    <w:name w:val="xl84"/>
    <w:basedOn w:val="Navaden"/>
    <w:rsid w:val="006964AE"/>
    <w:pPr>
      <w:pBdr>
        <w:top w:val="single" w:sz="8" w:space="0" w:color="auto"/>
        <w:left w:val="single" w:sz="4" w:space="0" w:color="auto"/>
        <w:bottom w:val="single" w:sz="8" w:space="0" w:color="auto"/>
      </w:pBdr>
      <w:spacing w:before="100" w:beforeAutospacing="1" w:after="100" w:afterAutospacing="1" w:line="240" w:lineRule="auto"/>
      <w:jc w:val="right"/>
    </w:pPr>
    <w:rPr>
      <w:rFonts w:cs="Arial"/>
      <w:sz w:val="18"/>
      <w:szCs w:val="18"/>
      <w:lang w:eastAsia="sl-SI"/>
    </w:rPr>
  </w:style>
  <w:style w:type="paragraph" w:customStyle="1" w:styleId="xl85">
    <w:name w:val="xl85"/>
    <w:basedOn w:val="Navaden"/>
    <w:rsid w:val="006964AE"/>
    <w:pPr>
      <w:pBdr>
        <w:left w:val="single" w:sz="4"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86">
    <w:name w:val="xl86"/>
    <w:basedOn w:val="Navaden"/>
    <w:rsid w:val="006964A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color w:val="993366"/>
      <w:sz w:val="18"/>
      <w:szCs w:val="18"/>
      <w:lang w:eastAsia="sl-SI"/>
    </w:rPr>
  </w:style>
  <w:style w:type="paragraph" w:customStyle="1" w:styleId="xl87">
    <w:name w:val="xl87"/>
    <w:basedOn w:val="Navaden"/>
    <w:rsid w:val="006964AE"/>
    <w:pPr>
      <w:pBdr>
        <w:top w:val="single" w:sz="8" w:space="0" w:color="auto"/>
        <w:left w:val="single" w:sz="4" w:space="0" w:color="auto"/>
        <w:bottom w:val="single" w:sz="8" w:space="0" w:color="auto"/>
      </w:pBdr>
      <w:spacing w:before="100" w:beforeAutospacing="1" w:after="100" w:afterAutospacing="1" w:line="240" w:lineRule="auto"/>
    </w:pPr>
    <w:rPr>
      <w:rFonts w:cs="Arial"/>
      <w:b/>
      <w:bCs/>
      <w:sz w:val="18"/>
      <w:szCs w:val="18"/>
      <w:lang w:eastAsia="sl-SI"/>
    </w:rPr>
  </w:style>
  <w:style w:type="paragraph" w:customStyle="1" w:styleId="xl88">
    <w:name w:val="xl88"/>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89">
    <w:name w:val="xl89"/>
    <w:basedOn w:val="Navaden"/>
    <w:rsid w:val="006964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90">
    <w:name w:val="xl90"/>
    <w:basedOn w:val="Navaden"/>
    <w:rsid w:val="006964A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91">
    <w:name w:val="xl91"/>
    <w:basedOn w:val="Navaden"/>
    <w:rsid w:val="006964AE"/>
    <w:pPr>
      <w:pBdr>
        <w:top w:val="single" w:sz="8" w:space="0" w:color="auto"/>
        <w:right w:val="single" w:sz="8" w:space="0" w:color="auto"/>
      </w:pBdr>
      <w:spacing w:before="100" w:beforeAutospacing="1" w:after="100" w:afterAutospacing="1" w:line="240" w:lineRule="auto"/>
    </w:pPr>
    <w:rPr>
      <w:rFonts w:cs="Arial"/>
      <w:szCs w:val="20"/>
      <w:lang w:eastAsia="sl-SI"/>
    </w:rPr>
  </w:style>
  <w:style w:type="paragraph" w:customStyle="1" w:styleId="xl92">
    <w:name w:val="xl92"/>
    <w:basedOn w:val="Navaden"/>
    <w:rsid w:val="006964A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93">
    <w:name w:val="xl93"/>
    <w:basedOn w:val="Navaden"/>
    <w:rsid w:val="006964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94">
    <w:name w:val="xl94"/>
    <w:basedOn w:val="Navaden"/>
    <w:rsid w:val="006964AE"/>
    <w:pPr>
      <w:pBdr>
        <w:top w:val="single" w:sz="8" w:space="0" w:color="auto"/>
        <w:bottom w:val="single" w:sz="8" w:space="0" w:color="auto"/>
        <w:right w:val="single" w:sz="8" w:space="0" w:color="auto"/>
      </w:pBdr>
      <w:spacing w:before="100" w:beforeAutospacing="1" w:after="100" w:afterAutospacing="1" w:line="240" w:lineRule="auto"/>
    </w:pPr>
    <w:rPr>
      <w:rFonts w:cs="Arial"/>
      <w:szCs w:val="20"/>
      <w:lang w:eastAsia="sl-SI"/>
    </w:rPr>
  </w:style>
  <w:style w:type="paragraph" w:customStyle="1" w:styleId="xl95">
    <w:name w:val="xl95"/>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96">
    <w:name w:val="xl96"/>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pPr>
    <w:rPr>
      <w:rFonts w:cs="Arial"/>
      <w:sz w:val="18"/>
      <w:szCs w:val="18"/>
      <w:lang w:eastAsia="sl-SI"/>
    </w:rPr>
  </w:style>
  <w:style w:type="paragraph" w:customStyle="1" w:styleId="xl97">
    <w:name w:val="xl97"/>
    <w:basedOn w:val="Navaden"/>
    <w:rsid w:val="006964AE"/>
    <w:pPr>
      <w:spacing w:before="100" w:beforeAutospacing="1" w:after="100" w:afterAutospacing="1" w:line="240" w:lineRule="auto"/>
    </w:pPr>
    <w:rPr>
      <w:rFonts w:cs="Arial"/>
      <w:szCs w:val="20"/>
      <w:lang w:eastAsia="sl-SI"/>
    </w:rPr>
  </w:style>
  <w:style w:type="paragraph" w:customStyle="1" w:styleId="xl98">
    <w:name w:val="xl98"/>
    <w:basedOn w:val="Navaden"/>
    <w:rsid w:val="006964AE"/>
    <w:pPr>
      <w:spacing w:before="100" w:beforeAutospacing="1" w:after="100" w:afterAutospacing="1" w:line="240" w:lineRule="auto"/>
    </w:pPr>
    <w:rPr>
      <w:rFonts w:cs="Arial"/>
      <w:szCs w:val="20"/>
      <w:lang w:eastAsia="sl-SI"/>
    </w:rPr>
  </w:style>
  <w:style w:type="paragraph" w:customStyle="1" w:styleId="xl99">
    <w:name w:val="xl99"/>
    <w:basedOn w:val="Navaden"/>
    <w:rsid w:val="006964AE"/>
    <w:pPr>
      <w:spacing w:before="100" w:beforeAutospacing="1" w:after="100" w:afterAutospacing="1" w:line="240" w:lineRule="auto"/>
    </w:pPr>
    <w:rPr>
      <w:rFonts w:cs="Arial"/>
      <w:szCs w:val="20"/>
      <w:lang w:eastAsia="sl-SI"/>
    </w:rPr>
  </w:style>
  <w:style w:type="paragraph" w:customStyle="1" w:styleId="xl100">
    <w:name w:val="xl100"/>
    <w:basedOn w:val="Navaden"/>
    <w:rsid w:val="006964A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pPr>
    <w:rPr>
      <w:rFonts w:cs="Arial"/>
      <w:sz w:val="18"/>
      <w:szCs w:val="18"/>
      <w:lang w:eastAsia="sl-SI"/>
    </w:rPr>
  </w:style>
  <w:style w:type="paragraph" w:customStyle="1" w:styleId="xl101">
    <w:name w:val="xl101"/>
    <w:basedOn w:val="Navaden"/>
    <w:rsid w:val="006964AE"/>
    <w:pPr>
      <w:pBdr>
        <w:top w:val="single" w:sz="4" w:space="0" w:color="auto"/>
        <w:left w:val="single" w:sz="4"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102">
    <w:name w:val="xl102"/>
    <w:basedOn w:val="Navaden"/>
    <w:rsid w:val="006964AE"/>
    <w:pPr>
      <w:pBdr>
        <w:top w:val="single" w:sz="4" w:space="0" w:color="auto"/>
        <w:left w:val="single" w:sz="4" w:space="0" w:color="auto"/>
        <w:right w:val="single" w:sz="8" w:space="0" w:color="auto"/>
      </w:pBdr>
      <w:shd w:val="clear" w:color="auto" w:fill="C0C0C0"/>
      <w:spacing w:before="100" w:beforeAutospacing="1" w:after="100" w:afterAutospacing="1" w:line="240" w:lineRule="auto"/>
      <w:jc w:val="right"/>
    </w:pPr>
    <w:rPr>
      <w:rFonts w:cs="Arial"/>
      <w:sz w:val="18"/>
      <w:szCs w:val="18"/>
      <w:lang w:eastAsia="sl-SI"/>
    </w:rPr>
  </w:style>
  <w:style w:type="paragraph" w:customStyle="1" w:styleId="xl103">
    <w:name w:val="xl103"/>
    <w:basedOn w:val="Navaden"/>
    <w:rsid w:val="006964AE"/>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cs="Arial"/>
      <w:sz w:val="18"/>
      <w:szCs w:val="18"/>
      <w:lang w:eastAsia="sl-SI"/>
    </w:rPr>
  </w:style>
  <w:style w:type="paragraph" w:customStyle="1" w:styleId="xl104">
    <w:name w:val="xl104"/>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i/>
      <w:iCs/>
      <w:sz w:val="18"/>
      <w:szCs w:val="18"/>
      <w:lang w:eastAsia="sl-SI"/>
    </w:rPr>
  </w:style>
  <w:style w:type="paragraph" w:customStyle="1" w:styleId="xl105">
    <w:name w:val="xl105"/>
    <w:basedOn w:val="Navaden"/>
    <w:rsid w:val="006964AE"/>
    <w:pPr>
      <w:pBdr>
        <w:top w:val="single" w:sz="8" w:space="0" w:color="auto"/>
        <w:bottom w:val="single" w:sz="8" w:space="0" w:color="auto"/>
      </w:pBdr>
      <w:spacing w:before="100" w:beforeAutospacing="1" w:after="100" w:afterAutospacing="1" w:line="240" w:lineRule="auto"/>
    </w:pPr>
    <w:rPr>
      <w:rFonts w:cs="Arial"/>
      <w:b/>
      <w:bCs/>
      <w:sz w:val="18"/>
      <w:szCs w:val="18"/>
      <w:lang w:eastAsia="sl-SI"/>
    </w:rPr>
  </w:style>
  <w:style w:type="paragraph" w:customStyle="1" w:styleId="xl106">
    <w:name w:val="xl106"/>
    <w:basedOn w:val="Navaden"/>
    <w:rsid w:val="006964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cs="Arial"/>
      <w:b/>
      <w:bCs/>
      <w:sz w:val="18"/>
      <w:szCs w:val="18"/>
      <w:lang w:eastAsia="sl-SI"/>
    </w:rPr>
  </w:style>
  <w:style w:type="paragraph" w:customStyle="1" w:styleId="xl107">
    <w:name w:val="xl107"/>
    <w:basedOn w:val="Navaden"/>
    <w:rsid w:val="00696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18"/>
      <w:szCs w:val="18"/>
      <w:lang w:eastAsia="sl-SI"/>
    </w:rPr>
  </w:style>
  <w:style w:type="paragraph" w:customStyle="1" w:styleId="xl108">
    <w:name w:val="xl108"/>
    <w:basedOn w:val="Navaden"/>
    <w:rsid w:val="006964AE"/>
    <w:pPr>
      <w:pBdr>
        <w:top w:val="single" w:sz="8" w:space="0" w:color="auto"/>
        <w:left w:val="single" w:sz="4" w:space="0" w:color="auto"/>
        <w:bottom w:val="single" w:sz="8" w:space="0" w:color="auto"/>
      </w:pBdr>
      <w:spacing w:before="100" w:beforeAutospacing="1" w:after="100" w:afterAutospacing="1" w:line="240" w:lineRule="auto"/>
    </w:pPr>
    <w:rPr>
      <w:rFonts w:cs="Arial"/>
      <w:sz w:val="18"/>
      <w:szCs w:val="18"/>
      <w:lang w:eastAsia="sl-SI"/>
    </w:rPr>
  </w:style>
  <w:style w:type="paragraph" w:customStyle="1" w:styleId="xl109">
    <w:name w:val="xl109"/>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10">
    <w:name w:val="xl110"/>
    <w:basedOn w:val="Navaden"/>
    <w:rsid w:val="006964A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11">
    <w:name w:val="xl111"/>
    <w:basedOn w:val="Navaden"/>
    <w:rsid w:val="006964AE"/>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12">
    <w:name w:val="xl112"/>
    <w:basedOn w:val="Navaden"/>
    <w:rsid w:val="006964A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13">
    <w:name w:val="xl113"/>
    <w:basedOn w:val="Navaden"/>
    <w:rsid w:val="006964AE"/>
    <w:pPr>
      <w:pBdr>
        <w:left w:val="single" w:sz="4" w:space="0" w:color="auto"/>
        <w:bottom w:val="single" w:sz="8" w:space="0" w:color="auto"/>
        <w:right w:val="single" w:sz="8" w:space="0" w:color="auto"/>
      </w:pBdr>
      <w:spacing w:before="100" w:beforeAutospacing="1" w:after="100" w:afterAutospacing="1" w:line="240" w:lineRule="auto"/>
      <w:jc w:val="right"/>
    </w:pPr>
    <w:rPr>
      <w:rFonts w:cs="Arial"/>
      <w:sz w:val="18"/>
      <w:szCs w:val="18"/>
      <w:lang w:eastAsia="sl-SI"/>
    </w:rPr>
  </w:style>
  <w:style w:type="paragraph" w:customStyle="1" w:styleId="xl114">
    <w:name w:val="xl114"/>
    <w:basedOn w:val="Navaden"/>
    <w:rsid w:val="006964AE"/>
    <w:pPr>
      <w:pBdr>
        <w:left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15">
    <w:name w:val="xl115"/>
    <w:basedOn w:val="Navaden"/>
    <w:rsid w:val="006964AE"/>
    <w:pPr>
      <w:pBdr>
        <w:left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16">
    <w:name w:val="xl116"/>
    <w:basedOn w:val="Navaden"/>
    <w:rsid w:val="006964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cs="Arial"/>
      <w:color w:val="993366"/>
      <w:sz w:val="18"/>
      <w:szCs w:val="18"/>
      <w:lang w:eastAsia="sl-SI"/>
    </w:rPr>
  </w:style>
  <w:style w:type="paragraph" w:customStyle="1" w:styleId="xl117">
    <w:name w:val="xl117"/>
    <w:basedOn w:val="Navaden"/>
    <w:rsid w:val="006964AE"/>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i/>
      <w:iCs/>
      <w:sz w:val="18"/>
      <w:szCs w:val="18"/>
      <w:lang w:eastAsia="sl-SI"/>
    </w:rPr>
  </w:style>
  <w:style w:type="paragraph" w:customStyle="1" w:styleId="xl118">
    <w:name w:val="xl118"/>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lang w:eastAsia="sl-SI"/>
    </w:rPr>
  </w:style>
  <w:style w:type="paragraph" w:customStyle="1" w:styleId="xl119">
    <w:name w:val="xl119"/>
    <w:basedOn w:val="Navaden"/>
    <w:rsid w:val="006964AE"/>
    <w:pPr>
      <w:pBdr>
        <w:top w:val="single" w:sz="8" w:space="0" w:color="auto"/>
        <w:left w:val="single" w:sz="8" w:space="0" w:color="auto"/>
        <w:bottom w:val="single" w:sz="8" w:space="0" w:color="auto"/>
      </w:pBdr>
      <w:spacing w:before="100" w:beforeAutospacing="1" w:after="100" w:afterAutospacing="1" w:line="240" w:lineRule="auto"/>
    </w:pPr>
    <w:rPr>
      <w:rFonts w:cs="Arial"/>
      <w:b/>
      <w:bCs/>
      <w:sz w:val="18"/>
      <w:szCs w:val="18"/>
      <w:lang w:eastAsia="sl-SI"/>
    </w:rPr>
  </w:style>
  <w:style w:type="paragraph" w:customStyle="1" w:styleId="xl120">
    <w:name w:val="xl120"/>
    <w:basedOn w:val="Navaden"/>
    <w:rsid w:val="006964AE"/>
    <w:pPr>
      <w:pBdr>
        <w:top w:val="single" w:sz="8" w:space="0" w:color="auto"/>
        <w:left w:val="single" w:sz="4" w:space="0" w:color="auto"/>
        <w:bottom w:val="single" w:sz="8" w:space="0" w:color="auto"/>
      </w:pBdr>
      <w:spacing w:before="100" w:beforeAutospacing="1" w:after="100" w:afterAutospacing="1" w:line="240" w:lineRule="auto"/>
    </w:pPr>
    <w:rPr>
      <w:rFonts w:cs="Arial"/>
      <w:color w:val="000000"/>
      <w:sz w:val="18"/>
      <w:szCs w:val="18"/>
      <w:lang w:eastAsia="sl-SI"/>
    </w:rPr>
  </w:style>
  <w:style w:type="paragraph" w:customStyle="1" w:styleId="xl121">
    <w:name w:val="xl121"/>
    <w:basedOn w:val="Navaden"/>
    <w:rsid w:val="006964A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122">
    <w:name w:val="xl122"/>
    <w:basedOn w:val="Navaden"/>
    <w:rsid w:val="006964A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123">
    <w:name w:val="xl123"/>
    <w:basedOn w:val="Navaden"/>
    <w:rsid w:val="006964AE"/>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124">
    <w:name w:val="xl124"/>
    <w:basedOn w:val="Navaden"/>
    <w:rsid w:val="006964AE"/>
    <w:pPr>
      <w:pBdr>
        <w:top w:val="single" w:sz="8" w:space="0" w:color="auto"/>
        <w:left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25">
    <w:name w:val="xl125"/>
    <w:basedOn w:val="Navaden"/>
    <w:rsid w:val="006964AE"/>
    <w:pPr>
      <w:pBdr>
        <w:top w:val="single" w:sz="8" w:space="0" w:color="auto"/>
        <w:left w:val="single" w:sz="4" w:space="0" w:color="auto"/>
        <w:right w:val="single" w:sz="8" w:space="0" w:color="auto"/>
      </w:pBdr>
      <w:spacing w:before="100" w:beforeAutospacing="1" w:after="100" w:afterAutospacing="1" w:line="240" w:lineRule="auto"/>
      <w:jc w:val="right"/>
    </w:pPr>
    <w:rPr>
      <w:rFonts w:cs="Arial"/>
      <w:sz w:val="18"/>
      <w:szCs w:val="18"/>
      <w:lang w:eastAsia="sl-SI"/>
    </w:rPr>
  </w:style>
  <w:style w:type="paragraph" w:customStyle="1" w:styleId="xl126">
    <w:name w:val="xl126"/>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127">
    <w:name w:val="xl127"/>
    <w:basedOn w:val="Navaden"/>
    <w:rsid w:val="006964AE"/>
    <w:pPr>
      <w:pBdr>
        <w:left w:val="single" w:sz="8" w:space="0" w:color="auto"/>
        <w:bottom w:val="single" w:sz="8" w:space="0" w:color="auto"/>
        <w:right w:val="single" w:sz="4" w:space="0" w:color="auto"/>
      </w:pBdr>
      <w:shd w:val="clear" w:color="auto" w:fill="C0C0C0"/>
      <w:spacing w:before="100" w:beforeAutospacing="1" w:after="100" w:afterAutospacing="1" w:line="240" w:lineRule="auto"/>
      <w:jc w:val="right"/>
    </w:pPr>
    <w:rPr>
      <w:rFonts w:cs="Arial"/>
      <w:szCs w:val="20"/>
      <w:lang w:eastAsia="sl-SI"/>
    </w:rPr>
  </w:style>
  <w:style w:type="paragraph" w:customStyle="1" w:styleId="xl128">
    <w:name w:val="xl128"/>
    <w:basedOn w:val="Navaden"/>
    <w:rsid w:val="006964AE"/>
    <w:pPr>
      <w:pBdr>
        <w:left w:val="single" w:sz="4" w:space="0" w:color="auto"/>
        <w:bottom w:val="single" w:sz="8" w:space="0" w:color="auto"/>
        <w:right w:val="single" w:sz="4" w:space="0" w:color="auto"/>
      </w:pBdr>
      <w:shd w:val="clear" w:color="auto" w:fill="C0C0C0"/>
      <w:spacing w:before="100" w:beforeAutospacing="1" w:after="100" w:afterAutospacing="1" w:line="240" w:lineRule="auto"/>
      <w:jc w:val="right"/>
    </w:pPr>
    <w:rPr>
      <w:rFonts w:cs="Arial"/>
      <w:szCs w:val="20"/>
      <w:lang w:eastAsia="sl-SI"/>
    </w:rPr>
  </w:style>
  <w:style w:type="paragraph" w:customStyle="1" w:styleId="xl129">
    <w:name w:val="xl129"/>
    <w:basedOn w:val="Navaden"/>
    <w:rsid w:val="006964AE"/>
    <w:pPr>
      <w:pBdr>
        <w:left w:val="single" w:sz="4" w:space="0" w:color="auto"/>
        <w:bottom w:val="single" w:sz="8" w:space="0" w:color="auto"/>
        <w:right w:val="single" w:sz="8" w:space="0" w:color="auto"/>
      </w:pBdr>
      <w:shd w:val="clear" w:color="auto" w:fill="C0C0C0"/>
      <w:spacing w:before="100" w:beforeAutospacing="1" w:after="100" w:afterAutospacing="1" w:line="240" w:lineRule="auto"/>
      <w:jc w:val="right"/>
    </w:pPr>
    <w:rPr>
      <w:rFonts w:cs="Arial"/>
      <w:szCs w:val="20"/>
      <w:lang w:eastAsia="sl-SI"/>
    </w:rPr>
  </w:style>
  <w:style w:type="paragraph" w:customStyle="1" w:styleId="xl130">
    <w:name w:val="xl130"/>
    <w:basedOn w:val="Navaden"/>
    <w:rsid w:val="006964A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31">
    <w:name w:val="xl131"/>
    <w:basedOn w:val="Navaden"/>
    <w:rsid w:val="006964AE"/>
    <w:pPr>
      <w:pBdr>
        <w:top w:val="single" w:sz="8" w:space="0" w:color="auto"/>
      </w:pBdr>
      <w:spacing w:before="100" w:beforeAutospacing="1" w:after="100" w:afterAutospacing="1" w:line="240" w:lineRule="auto"/>
    </w:pPr>
    <w:rPr>
      <w:rFonts w:cs="Arial"/>
      <w:sz w:val="18"/>
      <w:szCs w:val="18"/>
      <w:lang w:eastAsia="sl-SI"/>
    </w:rPr>
  </w:style>
  <w:style w:type="paragraph" w:customStyle="1" w:styleId="xl132">
    <w:name w:val="xl132"/>
    <w:basedOn w:val="Navaden"/>
    <w:rsid w:val="006964AE"/>
    <w:pPr>
      <w:pBdr>
        <w:bottom w:val="single" w:sz="8" w:space="0" w:color="auto"/>
      </w:pBdr>
      <w:spacing w:before="100" w:beforeAutospacing="1" w:after="100" w:afterAutospacing="1" w:line="240" w:lineRule="auto"/>
    </w:pPr>
    <w:rPr>
      <w:rFonts w:cs="Arial"/>
      <w:sz w:val="18"/>
      <w:szCs w:val="18"/>
      <w:lang w:eastAsia="sl-SI"/>
    </w:rPr>
  </w:style>
  <w:style w:type="paragraph" w:customStyle="1" w:styleId="xl133">
    <w:name w:val="xl133"/>
    <w:basedOn w:val="Navaden"/>
    <w:rsid w:val="006964AE"/>
    <w:pPr>
      <w:spacing w:before="100" w:beforeAutospacing="1" w:after="100" w:afterAutospacing="1" w:line="240" w:lineRule="auto"/>
    </w:pPr>
    <w:rPr>
      <w:rFonts w:cs="Arial"/>
      <w:sz w:val="18"/>
      <w:szCs w:val="18"/>
      <w:lang w:eastAsia="sl-SI"/>
    </w:rPr>
  </w:style>
  <w:style w:type="paragraph" w:customStyle="1" w:styleId="xl134">
    <w:name w:val="xl134"/>
    <w:basedOn w:val="Navaden"/>
    <w:rsid w:val="006964A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135">
    <w:name w:val="xl135"/>
    <w:basedOn w:val="Navaden"/>
    <w:rsid w:val="006964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136">
    <w:name w:val="xl136"/>
    <w:basedOn w:val="Navaden"/>
    <w:rsid w:val="006964AE"/>
    <w:pPr>
      <w:pBdr>
        <w:top w:val="single" w:sz="8" w:space="0" w:color="auto"/>
        <w:bottom w:val="single" w:sz="8" w:space="0" w:color="auto"/>
        <w:right w:val="single" w:sz="4" w:space="0" w:color="auto"/>
      </w:pBdr>
      <w:spacing w:before="100" w:beforeAutospacing="1" w:after="100" w:afterAutospacing="1" w:line="240" w:lineRule="auto"/>
    </w:pPr>
    <w:rPr>
      <w:rFonts w:cs="Arial"/>
      <w:b/>
      <w:bCs/>
      <w:sz w:val="18"/>
      <w:szCs w:val="18"/>
      <w:lang w:eastAsia="sl-SI"/>
    </w:rPr>
  </w:style>
  <w:style w:type="paragraph" w:customStyle="1" w:styleId="xl137">
    <w:name w:val="xl137"/>
    <w:basedOn w:val="Navaden"/>
    <w:rsid w:val="006964A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Arial"/>
      <w:color w:val="FF0000"/>
      <w:sz w:val="18"/>
      <w:szCs w:val="18"/>
      <w:lang w:eastAsia="sl-SI"/>
    </w:rPr>
  </w:style>
  <w:style w:type="paragraph" w:customStyle="1" w:styleId="xl138">
    <w:name w:val="xl138"/>
    <w:basedOn w:val="Navaden"/>
    <w:rsid w:val="006964A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cs="Arial"/>
      <w:color w:val="FF0000"/>
      <w:sz w:val="18"/>
      <w:szCs w:val="18"/>
      <w:lang w:eastAsia="sl-SI"/>
    </w:rPr>
  </w:style>
  <w:style w:type="paragraph" w:customStyle="1" w:styleId="xl139">
    <w:name w:val="xl139"/>
    <w:basedOn w:val="Navaden"/>
    <w:rsid w:val="006964AE"/>
    <w:pPr>
      <w:spacing w:before="100" w:beforeAutospacing="1" w:after="100" w:afterAutospacing="1" w:line="240" w:lineRule="auto"/>
    </w:pPr>
    <w:rPr>
      <w:rFonts w:cs="Arial"/>
      <w:b/>
      <w:bCs/>
      <w:sz w:val="24"/>
      <w:lang w:eastAsia="sl-SI"/>
    </w:rPr>
  </w:style>
  <w:style w:type="paragraph" w:customStyle="1" w:styleId="xl140">
    <w:name w:val="xl140"/>
    <w:basedOn w:val="Navaden"/>
    <w:rsid w:val="006964AE"/>
    <w:pPr>
      <w:spacing w:before="100" w:beforeAutospacing="1" w:after="100" w:afterAutospacing="1" w:line="240" w:lineRule="auto"/>
      <w:jc w:val="center"/>
    </w:pPr>
    <w:rPr>
      <w:rFonts w:cs="Arial"/>
      <w:szCs w:val="20"/>
      <w:lang w:eastAsia="sl-SI"/>
    </w:rPr>
  </w:style>
  <w:style w:type="paragraph" w:customStyle="1" w:styleId="xl141">
    <w:name w:val="xl141"/>
    <w:basedOn w:val="Navaden"/>
    <w:rsid w:val="006964AE"/>
    <w:pPr>
      <w:pBdr>
        <w:top w:val="single" w:sz="8" w:space="0" w:color="auto"/>
        <w:left w:val="single" w:sz="4" w:space="0" w:color="auto"/>
      </w:pBdr>
      <w:spacing w:before="100" w:beforeAutospacing="1" w:after="100" w:afterAutospacing="1" w:line="240" w:lineRule="auto"/>
    </w:pPr>
    <w:rPr>
      <w:rFonts w:cs="Arial"/>
      <w:sz w:val="18"/>
      <w:szCs w:val="18"/>
      <w:lang w:eastAsia="sl-SI"/>
    </w:rPr>
  </w:style>
  <w:style w:type="paragraph" w:customStyle="1" w:styleId="xl142">
    <w:name w:val="xl142"/>
    <w:basedOn w:val="Navaden"/>
    <w:rsid w:val="006964AE"/>
    <w:pPr>
      <w:pBdr>
        <w:left w:val="single" w:sz="4" w:space="0" w:color="auto"/>
      </w:pBdr>
      <w:spacing w:before="100" w:beforeAutospacing="1" w:after="100" w:afterAutospacing="1" w:line="240" w:lineRule="auto"/>
    </w:pPr>
    <w:rPr>
      <w:rFonts w:cs="Arial"/>
      <w:sz w:val="18"/>
      <w:szCs w:val="18"/>
      <w:lang w:eastAsia="sl-SI"/>
    </w:rPr>
  </w:style>
  <w:style w:type="paragraph" w:customStyle="1" w:styleId="xl143">
    <w:name w:val="xl143"/>
    <w:basedOn w:val="Navaden"/>
    <w:rsid w:val="006964AE"/>
    <w:pPr>
      <w:pBdr>
        <w:top w:val="single" w:sz="8" w:space="0" w:color="auto"/>
        <w:left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44">
    <w:name w:val="xl144"/>
    <w:basedOn w:val="Navaden"/>
    <w:rsid w:val="006964AE"/>
    <w:pPr>
      <w:pBdr>
        <w:top w:val="single" w:sz="8" w:space="0" w:color="auto"/>
        <w:left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45">
    <w:name w:val="xl145"/>
    <w:basedOn w:val="Navaden"/>
    <w:rsid w:val="006964A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right"/>
    </w:pPr>
    <w:rPr>
      <w:rFonts w:cs="Arial"/>
      <w:sz w:val="18"/>
      <w:szCs w:val="18"/>
      <w:lang w:eastAsia="sl-SI"/>
    </w:rPr>
  </w:style>
  <w:style w:type="paragraph" w:customStyle="1" w:styleId="xl146">
    <w:name w:val="xl146"/>
    <w:basedOn w:val="Navaden"/>
    <w:rsid w:val="006964AE"/>
    <w:pPr>
      <w:pBdr>
        <w:top w:val="single" w:sz="8" w:space="0" w:color="auto"/>
        <w:left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47">
    <w:name w:val="xl147"/>
    <w:basedOn w:val="Navaden"/>
    <w:rsid w:val="006964AE"/>
    <w:pPr>
      <w:pBdr>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148">
    <w:name w:val="xl148"/>
    <w:basedOn w:val="Navaden"/>
    <w:rsid w:val="006964AE"/>
    <w:pPr>
      <w:pBdr>
        <w:left w:val="single" w:sz="4" w:space="0" w:color="auto"/>
        <w:bottom w:val="single" w:sz="8" w:space="0" w:color="auto"/>
      </w:pBdr>
      <w:spacing w:before="100" w:beforeAutospacing="1" w:after="100" w:afterAutospacing="1" w:line="240" w:lineRule="auto"/>
    </w:pPr>
    <w:rPr>
      <w:rFonts w:ascii="Times New Roman" w:hAnsi="Times New Roman"/>
      <w:sz w:val="24"/>
      <w:lang w:eastAsia="sl-SI"/>
    </w:rPr>
  </w:style>
  <w:style w:type="paragraph" w:customStyle="1" w:styleId="xl149">
    <w:name w:val="xl149"/>
    <w:basedOn w:val="Navaden"/>
    <w:rsid w:val="006964AE"/>
    <w:pPr>
      <w:pBdr>
        <w:left w:val="single" w:sz="8"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150">
    <w:name w:val="xl150"/>
    <w:basedOn w:val="Navaden"/>
    <w:rsid w:val="006964AE"/>
    <w:pPr>
      <w:pBdr>
        <w:lef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151">
    <w:name w:val="xl151"/>
    <w:basedOn w:val="Navaden"/>
    <w:rsid w:val="006964AE"/>
    <w:pPr>
      <w:pBdr>
        <w:left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52">
    <w:name w:val="xl152"/>
    <w:basedOn w:val="Navaden"/>
    <w:rsid w:val="006964AE"/>
    <w:pPr>
      <w:pBdr>
        <w:left w:val="single" w:sz="8"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53">
    <w:name w:val="xl153"/>
    <w:basedOn w:val="Navaden"/>
    <w:rsid w:val="006964AE"/>
    <w:pPr>
      <w:pBdr>
        <w:left w:val="single" w:sz="4" w:space="0" w:color="auto"/>
        <w:bottom w:val="single" w:sz="8" w:space="0" w:color="auto"/>
      </w:pBdr>
      <w:spacing w:before="100" w:beforeAutospacing="1" w:after="100" w:afterAutospacing="1" w:line="240" w:lineRule="auto"/>
    </w:pPr>
    <w:rPr>
      <w:rFonts w:cs="Arial"/>
      <w:sz w:val="18"/>
      <w:szCs w:val="18"/>
      <w:lang w:eastAsia="sl-SI"/>
    </w:rPr>
  </w:style>
  <w:style w:type="paragraph" w:customStyle="1" w:styleId="xl154">
    <w:name w:val="xl154"/>
    <w:basedOn w:val="Navaden"/>
    <w:rsid w:val="006964AE"/>
    <w:pPr>
      <w:pBdr>
        <w:top w:val="single" w:sz="8" w:space="0" w:color="auto"/>
        <w:left w:val="single" w:sz="8" w:space="0" w:color="auto"/>
        <w:right w:val="single" w:sz="4" w:space="0" w:color="auto"/>
      </w:pBdr>
      <w:spacing w:before="100" w:beforeAutospacing="1" w:after="100" w:afterAutospacing="1" w:line="240" w:lineRule="auto"/>
      <w:jc w:val="both"/>
    </w:pPr>
    <w:rPr>
      <w:rFonts w:cs="Arial"/>
      <w:sz w:val="18"/>
      <w:szCs w:val="18"/>
      <w:lang w:eastAsia="sl-SI"/>
    </w:rPr>
  </w:style>
  <w:style w:type="paragraph" w:customStyle="1" w:styleId="xl155">
    <w:name w:val="xl155"/>
    <w:basedOn w:val="Navaden"/>
    <w:rsid w:val="006964AE"/>
    <w:pPr>
      <w:pBdr>
        <w:left w:val="single" w:sz="8" w:space="0" w:color="auto"/>
        <w:bottom w:val="single" w:sz="8" w:space="0" w:color="auto"/>
        <w:right w:val="single" w:sz="4" w:space="0" w:color="auto"/>
      </w:pBdr>
      <w:spacing w:before="100" w:beforeAutospacing="1" w:after="100" w:afterAutospacing="1" w:line="240" w:lineRule="auto"/>
      <w:jc w:val="both"/>
    </w:pPr>
    <w:rPr>
      <w:rFonts w:cs="Arial"/>
      <w:sz w:val="18"/>
      <w:szCs w:val="18"/>
      <w:lang w:eastAsia="sl-SI"/>
    </w:rPr>
  </w:style>
  <w:style w:type="paragraph" w:customStyle="1" w:styleId="xl156">
    <w:name w:val="xl156"/>
    <w:basedOn w:val="Navaden"/>
    <w:rsid w:val="006964AE"/>
    <w:pPr>
      <w:pBdr>
        <w:left w:val="single" w:sz="8" w:space="0" w:color="auto"/>
        <w:right w:val="single" w:sz="4" w:space="0" w:color="auto"/>
      </w:pBdr>
      <w:spacing w:before="100" w:beforeAutospacing="1" w:after="100" w:afterAutospacing="1" w:line="240" w:lineRule="auto"/>
      <w:jc w:val="both"/>
    </w:pPr>
    <w:rPr>
      <w:rFonts w:cs="Arial"/>
      <w:sz w:val="18"/>
      <w:szCs w:val="18"/>
      <w:lang w:eastAsia="sl-SI"/>
    </w:rPr>
  </w:style>
  <w:style w:type="paragraph" w:customStyle="1" w:styleId="xl157">
    <w:name w:val="xl157"/>
    <w:basedOn w:val="Navaden"/>
    <w:rsid w:val="006964A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58">
    <w:name w:val="xl158"/>
    <w:basedOn w:val="Navaden"/>
    <w:rsid w:val="006964A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159">
    <w:name w:val="xl159"/>
    <w:basedOn w:val="Navaden"/>
    <w:rsid w:val="006964AE"/>
    <w:pPr>
      <w:pBdr>
        <w:top w:val="single" w:sz="8" w:space="0" w:color="auto"/>
        <w:left w:val="single" w:sz="4" w:space="0" w:color="auto"/>
        <w:bottom w:val="single" w:sz="4" w:space="0" w:color="auto"/>
      </w:pBdr>
      <w:spacing w:before="100" w:beforeAutospacing="1" w:after="100" w:afterAutospacing="1" w:line="240" w:lineRule="auto"/>
    </w:pPr>
    <w:rPr>
      <w:rFonts w:cs="Arial"/>
      <w:sz w:val="18"/>
      <w:szCs w:val="18"/>
      <w:lang w:eastAsia="sl-SI"/>
    </w:rPr>
  </w:style>
  <w:style w:type="paragraph" w:customStyle="1" w:styleId="xl160">
    <w:name w:val="xl160"/>
    <w:basedOn w:val="Navaden"/>
    <w:rsid w:val="006964A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161">
    <w:name w:val="xl161"/>
    <w:basedOn w:val="Navaden"/>
    <w:rsid w:val="006964AE"/>
    <w:pPr>
      <w:pBdr>
        <w:top w:val="single" w:sz="8" w:space="0" w:color="auto"/>
        <w:lef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162">
    <w:name w:val="xl162"/>
    <w:basedOn w:val="Navaden"/>
    <w:rsid w:val="006964AE"/>
    <w:pPr>
      <w:pBdr>
        <w:lef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163">
    <w:name w:val="xl163"/>
    <w:basedOn w:val="Navaden"/>
    <w:rsid w:val="006964AE"/>
    <w:pPr>
      <w:pBdr>
        <w:top w:val="single" w:sz="8" w:space="0" w:color="auto"/>
        <w:left w:val="single" w:sz="4" w:space="0" w:color="auto"/>
      </w:pBdr>
      <w:shd w:val="clear" w:color="auto" w:fill="C0C0C0"/>
      <w:spacing w:before="100" w:beforeAutospacing="1" w:after="100" w:afterAutospacing="1" w:line="240" w:lineRule="auto"/>
      <w:jc w:val="center"/>
    </w:pPr>
    <w:rPr>
      <w:rFonts w:cs="Arial"/>
      <w:sz w:val="18"/>
      <w:szCs w:val="18"/>
      <w:lang w:eastAsia="sl-SI"/>
    </w:rPr>
  </w:style>
  <w:style w:type="paragraph" w:customStyle="1" w:styleId="xl164">
    <w:name w:val="xl164"/>
    <w:basedOn w:val="Navaden"/>
    <w:rsid w:val="006964AE"/>
    <w:pPr>
      <w:pBdr>
        <w:top w:val="single" w:sz="8" w:space="0" w:color="auto"/>
      </w:pBdr>
      <w:shd w:val="clear" w:color="auto" w:fill="C0C0C0"/>
      <w:spacing w:before="100" w:beforeAutospacing="1" w:after="100" w:afterAutospacing="1" w:line="240" w:lineRule="auto"/>
      <w:jc w:val="center"/>
    </w:pPr>
    <w:rPr>
      <w:rFonts w:cs="Arial"/>
      <w:sz w:val="18"/>
      <w:szCs w:val="18"/>
      <w:lang w:eastAsia="sl-SI"/>
    </w:rPr>
  </w:style>
  <w:style w:type="paragraph" w:customStyle="1" w:styleId="xl165">
    <w:name w:val="xl165"/>
    <w:basedOn w:val="Navaden"/>
    <w:rsid w:val="006964AE"/>
    <w:pPr>
      <w:pBdr>
        <w:top w:val="single" w:sz="8" w:space="0" w:color="auto"/>
      </w:pBdr>
      <w:shd w:val="clear" w:color="auto" w:fill="C0C0C0"/>
      <w:spacing w:before="100" w:beforeAutospacing="1" w:after="100" w:afterAutospacing="1" w:line="240" w:lineRule="auto"/>
      <w:jc w:val="center"/>
    </w:pPr>
    <w:rPr>
      <w:rFonts w:ascii="Times New Roman" w:hAnsi="Times New Roman"/>
      <w:sz w:val="24"/>
      <w:lang w:eastAsia="sl-SI"/>
    </w:rPr>
  </w:style>
  <w:style w:type="paragraph" w:customStyle="1" w:styleId="xl166">
    <w:name w:val="xl166"/>
    <w:basedOn w:val="Navaden"/>
    <w:rsid w:val="006964AE"/>
    <w:pPr>
      <w:pBdr>
        <w:top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sz w:val="24"/>
      <w:lang w:eastAsia="sl-SI"/>
    </w:rPr>
  </w:style>
  <w:style w:type="paragraph" w:customStyle="1" w:styleId="xl167">
    <w:name w:val="xl167"/>
    <w:basedOn w:val="Navaden"/>
    <w:rsid w:val="006964AE"/>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center"/>
    </w:pPr>
    <w:rPr>
      <w:rFonts w:cs="Arial"/>
      <w:sz w:val="18"/>
      <w:szCs w:val="18"/>
      <w:lang w:eastAsia="sl-SI"/>
    </w:rPr>
  </w:style>
  <w:style w:type="paragraph" w:customStyle="1" w:styleId="xl168">
    <w:name w:val="xl168"/>
    <w:basedOn w:val="Navaden"/>
    <w:rsid w:val="006964AE"/>
    <w:pPr>
      <w:pBdr>
        <w:top w:val="single" w:sz="8" w:space="0" w:color="auto"/>
        <w:bottom w:val="single" w:sz="4" w:space="0" w:color="auto"/>
      </w:pBdr>
      <w:shd w:val="clear" w:color="auto" w:fill="C0C0C0"/>
      <w:spacing w:before="100" w:beforeAutospacing="1" w:after="100" w:afterAutospacing="1" w:line="240" w:lineRule="auto"/>
      <w:jc w:val="center"/>
    </w:pPr>
    <w:rPr>
      <w:rFonts w:cs="Arial"/>
      <w:sz w:val="18"/>
      <w:szCs w:val="18"/>
      <w:lang w:eastAsia="sl-SI"/>
    </w:rPr>
  </w:style>
  <w:style w:type="paragraph" w:customStyle="1" w:styleId="xl169">
    <w:name w:val="xl169"/>
    <w:basedOn w:val="Navaden"/>
    <w:rsid w:val="006964AE"/>
    <w:pPr>
      <w:pBdr>
        <w:top w:val="single" w:sz="8" w:space="0" w:color="auto"/>
        <w:bottom w:val="single" w:sz="4" w:space="0" w:color="auto"/>
      </w:pBdr>
      <w:shd w:val="clear" w:color="auto" w:fill="C0C0C0"/>
      <w:spacing w:before="100" w:beforeAutospacing="1" w:after="100" w:afterAutospacing="1" w:line="240" w:lineRule="auto"/>
      <w:jc w:val="center"/>
    </w:pPr>
    <w:rPr>
      <w:rFonts w:ascii="Times New Roman" w:hAnsi="Times New Roman"/>
      <w:sz w:val="24"/>
      <w:lang w:eastAsia="sl-SI"/>
    </w:rPr>
  </w:style>
  <w:style w:type="paragraph" w:customStyle="1" w:styleId="xl170">
    <w:name w:val="xl170"/>
    <w:basedOn w:val="Navaden"/>
    <w:rsid w:val="006964AE"/>
    <w:pPr>
      <w:pBdr>
        <w:top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sz w:val="24"/>
      <w:lang w:eastAsia="sl-SI"/>
    </w:rPr>
  </w:style>
  <w:style w:type="paragraph" w:customStyle="1" w:styleId="xl171">
    <w:name w:val="xl171"/>
    <w:basedOn w:val="Navaden"/>
    <w:rsid w:val="006964AE"/>
    <w:pPr>
      <w:pBdr>
        <w:top w:val="single" w:sz="8" w:space="0" w:color="auto"/>
        <w:left w:val="single" w:sz="4"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172">
    <w:name w:val="xl172"/>
    <w:basedOn w:val="Navaden"/>
    <w:rsid w:val="006964AE"/>
    <w:pPr>
      <w:pBdr>
        <w:top w:val="single" w:sz="8" w:space="0" w:color="auto"/>
        <w:left w:val="single" w:sz="4" w:space="0" w:color="auto"/>
      </w:pBdr>
      <w:spacing w:before="100" w:beforeAutospacing="1" w:after="100" w:afterAutospacing="1" w:line="240" w:lineRule="auto"/>
      <w:jc w:val="center"/>
    </w:pPr>
    <w:rPr>
      <w:rFonts w:cs="Arial"/>
      <w:sz w:val="18"/>
      <w:szCs w:val="18"/>
      <w:lang w:eastAsia="sl-SI"/>
    </w:rPr>
  </w:style>
  <w:style w:type="paragraph" w:customStyle="1" w:styleId="xl173">
    <w:name w:val="xl173"/>
    <w:basedOn w:val="Navaden"/>
    <w:rsid w:val="006964AE"/>
    <w:pPr>
      <w:pBdr>
        <w:top w:val="single" w:sz="8" w:space="0" w:color="auto"/>
      </w:pBdr>
      <w:spacing w:before="100" w:beforeAutospacing="1" w:after="100" w:afterAutospacing="1" w:line="240" w:lineRule="auto"/>
      <w:jc w:val="center"/>
    </w:pPr>
    <w:rPr>
      <w:rFonts w:cs="Arial"/>
      <w:sz w:val="18"/>
      <w:szCs w:val="18"/>
      <w:lang w:eastAsia="sl-SI"/>
    </w:rPr>
  </w:style>
  <w:style w:type="paragraph" w:customStyle="1" w:styleId="xl174">
    <w:name w:val="xl174"/>
    <w:basedOn w:val="Navaden"/>
    <w:rsid w:val="006964AE"/>
    <w:pPr>
      <w:pBdr>
        <w:top w:val="single" w:sz="8" w:space="0" w:color="auto"/>
      </w:pBdr>
      <w:spacing w:before="100" w:beforeAutospacing="1" w:after="100" w:afterAutospacing="1" w:line="240" w:lineRule="auto"/>
      <w:jc w:val="center"/>
    </w:pPr>
    <w:rPr>
      <w:rFonts w:ascii="Times New Roman" w:hAnsi="Times New Roman"/>
      <w:sz w:val="24"/>
      <w:lang w:eastAsia="sl-SI"/>
    </w:rPr>
  </w:style>
  <w:style w:type="paragraph" w:customStyle="1" w:styleId="xl175">
    <w:name w:val="xl175"/>
    <w:basedOn w:val="Navaden"/>
    <w:rsid w:val="006964AE"/>
    <w:pPr>
      <w:pBdr>
        <w:top w:val="single" w:sz="8" w:space="0" w:color="auto"/>
        <w:right w:val="single" w:sz="4" w:space="0" w:color="auto"/>
      </w:pBdr>
      <w:spacing w:before="100" w:beforeAutospacing="1" w:after="100" w:afterAutospacing="1" w:line="240" w:lineRule="auto"/>
      <w:jc w:val="center"/>
    </w:pPr>
    <w:rPr>
      <w:rFonts w:ascii="Times New Roman" w:hAnsi="Times New Roman"/>
      <w:sz w:val="24"/>
      <w:lang w:eastAsia="sl-SI"/>
    </w:rPr>
  </w:style>
  <w:style w:type="paragraph" w:customStyle="1" w:styleId="xl176">
    <w:name w:val="xl176"/>
    <w:basedOn w:val="Navaden"/>
    <w:rsid w:val="006964AE"/>
    <w:pPr>
      <w:pBdr>
        <w:top w:val="single" w:sz="4" w:space="0" w:color="auto"/>
        <w:left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77">
    <w:name w:val="xl177"/>
    <w:basedOn w:val="Navaden"/>
    <w:rsid w:val="006964AE"/>
    <w:pPr>
      <w:pBdr>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78">
    <w:name w:val="xl178"/>
    <w:basedOn w:val="Navaden"/>
    <w:rsid w:val="006964AE"/>
    <w:pPr>
      <w:pBdr>
        <w:left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79">
    <w:name w:val="xl179"/>
    <w:basedOn w:val="Navaden"/>
    <w:rsid w:val="006964AE"/>
    <w:pPr>
      <w:pBdr>
        <w:left w:val="single" w:sz="8"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80">
    <w:name w:val="xl180"/>
    <w:basedOn w:val="Navaden"/>
    <w:rsid w:val="006964AE"/>
    <w:pPr>
      <w:pBdr>
        <w:left w:val="single" w:sz="8"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181">
    <w:name w:val="xl181"/>
    <w:basedOn w:val="Navaden"/>
    <w:rsid w:val="006964AE"/>
    <w:pPr>
      <w:pBdr>
        <w:left w:val="single" w:sz="4" w:space="0" w:color="auto"/>
        <w:bottom w:val="single" w:sz="4"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182">
    <w:name w:val="xl182"/>
    <w:basedOn w:val="Navaden"/>
    <w:rsid w:val="006964A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83">
    <w:name w:val="xl183"/>
    <w:basedOn w:val="Navaden"/>
    <w:rsid w:val="006964AE"/>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b/>
      <w:bCs/>
      <w:sz w:val="26"/>
      <w:szCs w:val="26"/>
      <w:lang w:val="x-none"/>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
    <w:basedOn w:val="Navaden"/>
    <w:link w:val="GlavaZnak"/>
    <w:rsid w:val="00AD2B87"/>
    <w:pPr>
      <w:tabs>
        <w:tab w:val="center" w:pos="4320"/>
        <w:tab w:val="right" w:pos="8640"/>
      </w:tabs>
    </w:pPr>
    <w:rPr>
      <w:lang w:val="en-US"/>
    </w:rPr>
  </w:style>
  <w:style w:type="character" w:customStyle="1" w:styleId="GlavaZnak">
    <w:name w:val="Glava Znak"/>
    <w:aliases w:val="Header-PR Znak"/>
    <w:link w:val="Glava"/>
    <w:locked/>
    <w:rsid w:val="006C1C49"/>
    <w:rPr>
      <w:rFonts w:ascii="Arial" w:hAnsi="Arial"/>
      <w:szCs w:val="24"/>
      <w:lang w:val="en-US" w:eastAsia="en-US" w:bidi="ar-SA"/>
    </w:rPr>
  </w:style>
  <w:style w:type="paragraph" w:styleId="Noga">
    <w:name w:val="footer"/>
    <w:aliases w:val="Footer-PR"/>
    <w:basedOn w:val="Navaden"/>
    <w:link w:val="NogaZnak"/>
    <w:uiPriority w:val="99"/>
    <w:rsid w:val="00AD2B87"/>
    <w:pPr>
      <w:tabs>
        <w:tab w:val="center" w:pos="4320"/>
        <w:tab w:val="right" w:pos="8640"/>
      </w:tabs>
    </w:pPr>
    <w:rPr>
      <w:lang w:val="en-US"/>
    </w:rPr>
  </w:style>
  <w:style w:type="character" w:customStyle="1" w:styleId="NogaZnak">
    <w:name w:val="Noga Znak"/>
    <w:aliases w:val="Footer-PR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Naslov3Znak">
    <w:name w:val="Naslov 3 Znak"/>
    <w:link w:val="Naslov3"/>
    <w:uiPriority w:val="9"/>
    <w:rsid w:val="000B575D"/>
    <w:rPr>
      <w:rFonts w:ascii="Arial" w:hAnsi="Arial" w:cs="Arial"/>
      <w:b/>
      <w:bCs/>
      <w:sz w:val="26"/>
      <w:szCs w:val="26"/>
      <w:lang w:eastAsia="en-US"/>
    </w:rPr>
  </w:style>
  <w:style w:type="character" w:styleId="Besediloograde">
    <w:name w:val="Placeholder Text"/>
    <w:uiPriority w:val="99"/>
    <w:semiHidden/>
    <w:rsid w:val="000B575D"/>
    <w:rPr>
      <w:color w:val="808080"/>
    </w:rPr>
  </w:style>
  <w:style w:type="character" w:customStyle="1" w:styleId="ZadevapripombeZnak">
    <w:name w:val="Zadeva pripombe Znak"/>
    <w:link w:val="Zadevapripombe"/>
    <w:uiPriority w:val="99"/>
    <w:semiHidden/>
    <w:rsid w:val="000B575D"/>
    <w:rPr>
      <w:rFonts w:eastAsia="Calibri"/>
      <w:b/>
      <w:bCs/>
      <w:lang w:eastAsia="en-US"/>
    </w:rPr>
  </w:style>
  <w:style w:type="paragraph" w:styleId="Revizija">
    <w:name w:val="Revision"/>
    <w:hidden/>
    <w:uiPriority w:val="99"/>
    <w:semiHidden/>
    <w:rsid w:val="000B575D"/>
    <w:rPr>
      <w:sz w:val="24"/>
      <w:szCs w:val="24"/>
    </w:rPr>
  </w:style>
  <w:style w:type="paragraph" w:customStyle="1" w:styleId="len1">
    <w:name w:val="len1"/>
    <w:basedOn w:val="Navaden"/>
    <w:rsid w:val="00911DEF"/>
    <w:pPr>
      <w:spacing w:before="480" w:line="240" w:lineRule="auto"/>
      <w:jc w:val="center"/>
    </w:pPr>
    <w:rPr>
      <w:rFonts w:cs="Arial"/>
      <w:b/>
      <w:bCs/>
      <w:sz w:val="22"/>
      <w:szCs w:val="22"/>
      <w:lang w:eastAsia="sl-SI"/>
    </w:rPr>
  </w:style>
  <w:style w:type="paragraph" w:customStyle="1" w:styleId="odstavek1">
    <w:name w:val="odstavek1"/>
    <w:basedOn w:val="Navaden"/>
    <w:rsid w:val="00911DEF"/>
    <w:pPr>
      <w:spacing w:before="240" w:line="240" w:lineRule="auto"/>
      <w:ind w:firstLine="1021"/>
      <w:jc w:val="both"/>
    </w:pPr>
    <w:rPr>
      <w:rFonts w:cs="Arial"/>
      <w:sz w:val="22"/>
      <w:szCs w:val="22"/>
      <w:lang w:eastAsia="sl-SI"/>
    </w:rPr>
  </w:style>
  <w:style w:type="paragraph" w:customStyle="1" w:styleId="lennaslov1">
    <w:name w:val="lennaslov1"/>
    <w:basedOn w:val="Navaden"/>
    <w:rsid w:val="00911DEF"/>
    <w:pPr>
      <w:spacing w:line="240" w:lineRule="auto"/>
      <w:jc w:val="center"/>
    </w:pPr>
    <w:rPr>
      <w:rFonts w:cs="Arial"/>
      <w:b/>
      <w:bCs/>
      <w:sz w:val="22"/>
      <w:szCs w:val="22"/>
      <w:lang w:eastAsia="sl-SI"/>
    </w:rPr>
  </w:style>
  <w:style w:type="paragraph" w:customStyle="1" w:styleId="esegmentp1">
    <w:name w:val="esegment_p1"/>
    <w:basedOn w:val="Navaden"/>
    <w:rsid w:val="00AE012E"/>
    <w:pPr>
      <w:spacing w:after="210" w:line="240" w:lineRule="auto"/>
      <w:jc w:val="center"/>
    </w:pPr>
    <w:rPr>
      <w:rFonts w:ascii="Times New Roman" w:hAnsi="Times New Roman"/>
      <w:color w:val="333333"/>
      <w:sz w:val="18"/>
      <w:szCs w:val="18"/>
      <w:lang w:eastAsia="sl-SI"/>
    </w:rPr>
  </w:style>
  <w:style w:type="paragraph" w:customStyle="1" w:styleId="esegmentc1">
    <w:name w:val="esegment_c1"/>
    <w:basedOn w:val="Navaden"/>
    <w:rsid w:val="00AE012E"/>
    <w:pPr>
      <w:spacing w:after="210" w:line="240" w:lineRule="auto"/>
    </w:pPr>
    <w:rPr>
      <w:rFonts w:ascii="Times New Roman" w:hAnsi="Times New Roman"/>
      <w:color w:val="333333"/>
      <w:sz w:val="18"/>
      <w:szCs w:val="18"/>
      <w:lang w:eastAsia="sl-SI"/>
    </w:rPr>
  </w:style>
  <w:style w:type="paragraph" w:customStyle="1" w:styleId="Tiret1">
    <w:name w:val="Tiret 1"/>
    <w:basedOn w:val="Navaden"/>
    <w:rsid w:val="00D33456"/>
    <w:pPr>
      <w:tabs>
        <w:tab w:val="num" w:pos="720"/>
      </w:tabs>
      <w:suppressAutoHyphens/>
      <w:spacing w:line="240" w:lineRule="auto"/>
      <w:ind w:left="720" w:hanging="360"/>
    </w:pPr>
    <w:rPr>
      <w:rFonts w:ascii="Times New Roman" w:hAnsi="Times New Roman"/>
      <w:sz w:val="22"/>
      <w:lang w:eastAsia="ar-SA"/>
    </w:rPr>
  </w:style>
  <w:style w:type="character" w:customStyle="1" w:styleId="VrstapredpisaZnakZnak">
    <w:name w:val="Vrsta predpisa Znak Znak"/>
    <w:rsid w:val="00D33456"/>
    <w:rPr>
      <w:rFonts w:ascii="Arial" w:hAnsi="Arial" w:cs="Arial"/>
      <w:b/>
      <w:bCs/>
      <w:color w:val="000000"/>
      <w:spacing w:val="40"/>
      <w:sz w:val="24"/>
      <w:szCs w:val="24"/>
      <w:lang w:val="sl-SI" w:eastAsia="sl-SI" w:bidi="ar-SA"/>
    </w:rPr>
  </w:style>
  <w:style w:type="character" w:customStyle="1" w:styleId="NaslovpredpisaZnakZnak">
    <w:name w:val="Naslov_predpisa Znak Znak"/>
    <w:rsid w:val="00D33456"/>
    <w:rPr>
      <w:rFonts w:ascii="Arial" w:hAnsi="Arial" w:cs="Arial"/>
      <w:b/>
      <w:sz w:val="24"/>
      <w:szCs w:val="24"/>
      <w:lang w:val="sl-SI" w:eastAsia="sl-SI" w:bidi="ar-SA"/>
    </w:rPr>
  </w:style>
  <w:style w:type="character" w:customStyle="1" w:styleId="OddelekZnak">
    <w:name w:val="Oddelek Znak"/>
    <w:rsid w:val="00D33456"/>
    <w:rPr>
      <w:rFonts w:ascii="Arial" w:hAnsi="Arial" w:cs="Arial"/>
      <w:b/>
      <w:sz w:val="24"/>
      <w:szCs w:val="24"/>
    </w:rPr>
  </w:style>
  <w:style w:type="character" w:customStyle="1" w:styleId="AlineazaodstavkomZnakZnak">
    <w:name w:val="Alinea za odstavkom Znak Znak"/>
    <w:rsid w:val="00D33456"/>
    <w:rPr>
      <w:rFonts w:ascii="Arial" w:hAnsi="Arial" w:cs="Arial"/>
      <w:sz w:val="24"/>
      <w:szCs w:val="24"/>
    </w:rPr>
  </w:style>
  <w:style w:type="character" w:customStyle="1" w:styleId="NeotevilenodstavekZnakZnak">
    <w:name w:val="Neoštevilčen odstavek Znak Znak"/>
    <w:rsid w:val="00D33456"/>
    <w:rPr>
      <w:rFonts w:ascii="Arial" w:hAnsi="Arial" w:cs="Arial"/>
      <w:sz w:val="22"/>
      <w:szCs w:val="22"/>
      <w:lang w:val="sl-SI" w:eastAsia="sl-SI" w:bidi="ar-SA"/>
    </w:rPr>
  </w:style>
  <w:style w:type="paragraph" w:customStyle="1" w:styleId="Znak1">
    <w:name w:val="Znak1"/>
    <w:basedOn w:val="Navaden"/>
    <w:rsid w:val="00D33456"/>
    <w:pPr>
      <w:spacing w:after="160" w:line="240" w:lineRule="exact"/>
    </w:pPr>
    <w:rPr>
      <w:rFonts w:ascii="Tahoma" w:hAnsi="Tahoma" w:cs="Tahoma"/>
      <w:szCs w:val="20"/>
      <w:lang w:val="en-US"/>
    </w:rPr>
  </w:style>
  <w:style w:type="paragraph" w:customStyle="1" w:styleId="TableContents">
    <w:name w:val="Table Contents"/>
    <w:basedOn w:val="Navaden"/>
    <w:rsid w:val="00D33456"/>
    <w:pPr>
      <w:suppressLineNumbers/>
      <w:suppressAutoHyphens/>
      <w:spacing w:line="240" w:lineRule="auto"/>
    </w:pPr>
    <w:rPr>
      <w:rFonts w:ascii="Times New Roman" w:hAnsi="Times New Roman"/>
      <w:sz w:val="22"/>
      <w:szCs w:val="20"/>
      <w:lang w:val="en-GB" w:eastAsia="ar-SA"/>
    </w:rPr>
  </w:style>
  <w:style w:type="paragraph" w:customStyle="1" w:styleId="TableHeading">
    <w:name w:val="Table Heading"/>
    <w:basedOn w:val="TableContents"/>
    <w:rsid w:val="00D33456"/>
    <w:pPr>
      <w:jc w:val="center"/>
    </w:pPr>
    <w:rPr>
      <w:b/>
      <w:bCs/>
      <w:i/>
      <w:iCs/>
    </w:rPr>
  </w:style>
  <w:style w:type="paragraph" w:customStyle="1" w:styleId="uredbatekst">
    <w:name w:val="uredba tekst"/>
    <w:basedOn w:val="Navaden"/>
    <w:link w:val="uredbatekstZnak"/>
    <w:rsid w:val="00D33456"/>
    <w:pPr>
      <w:spacing w:before="150" w:after="150" w:line="240" w:lineRule="auto"/>
      <w:ind w:left="680" w:right="533"/>
    </w:pPr>
    <w:rPr>
      <w:sz w:val="22"/>
      <w:szCs w:val="22"/>
      <w:lang w:val="x-none" w:eastAsia="x-none"/>
    </w:rPr>
  </w:style>
  <w:style w:type="character" w:customStyle="1" w:styleId="uredbatekstZnak">
    <w:name w:val="uredba tekst Znak"/>
    <w:link w:val="uredbatekst"/>
    <w:rsid w:val="00D33456"/>
    <w:rPr>
      <w:rFonts w:ascii="Arial" w:hAnsi="Arial" w:cs="Arial"/>
      <w:sz w:val="22"/>
      <w:szCs w:val="22"/>
    </w:rPr>
  </w:style>
  <w:style w:type="paragraph" w:customStyle="1" w:styleId="N">
    <w:name w:val="N"/>
    <w:basedOn w:val="Navaden"/>
    <w:rsid w:val="00D33456"/>
    <w:pPr>
      <w:tabs>
        <w:tab w:val="left" w:pos="144"/>
      </w:tabs>
      <w:spacing w:line="240" w:lineRule="auto"/>
      <w:jc w:val="both"/>
    </w:pPr>
    <w:rPr>
      <w:rFonts w:ascii="SL Dutch" w:hAnsi="SL Dutch"/>
      <w:sz w:val="24"/>
      <w:szCs w:val="20"/>
      <w:lang w:val="en-GB"/>
    </w:rPr>
  </w:style>
  <w:style w:type="paragraph" w:customStyle="1" w:styleId="S">
    <w:name w:val="S"/>
    <w:basedOn w:val="Navaden"/>
    <w:rsid w:val="00D33456"/>
    <w:pPr>
      <w:spacing w:line="240" w:lineRule="auto"/>
    </w:pPr>
    <w:rPr>
      <w:rFonts w:ascii="Times" w:hAnsi="Times"/>
      <w:sz w:val="24"/>
      <w:szCs w:val="20"/>
      <w:lang w:val="en-GB"/>
    </w:rPr>
  </w:style>
  <w:style w:type="paragraph" w:styleId="Telobesedila3">
    <w:name w:val="Body Text 3"/>
    <w:basedOn w:val="Navaden"/>
    <w:link w:val="Telobesedila3Znak"/>
    <w:rsid w:val="00D33456"/>
    <w:pPr>
      <w:spacing w:line="240" w:lineRule="atLeast"/>
    </w:pPr>
    <w:rPr>
      <w:rFonts w:ascii="Times New Roman" w:hAnsi="Times New Roman"/>
      <w:b/>
      <w:sz w:val="24"/>
      <w:szCs w:val="20"/>
      <w:lang w:val="x-none"/>
    </w:rPr>
  </w:style>
  <w:style w:type="character" w:customStyle="1" w:styleId="Telobesedila3Znak">
    <w:name w:val="Telo besedila 3 Znak"/>
    <w:link w:val="Telobesedila3"/>
    <w:rsid w:val="00D33456"/>
    <w:rPr>
      <w:b/>
      <w:sz w:val="24"/>
      <w:lang w:eastAsia="en-US"/>
    </w:rPr>
  </w:style>
  <w:style w:type="paragraph" w:styleId="Napis">
    <w:name w:val="caption"/>
    <w:basedOn w:val="Navaden"/>
    <w:next w:val="Navaden"/>
    <w:link w:val="NapisZnak"/>
    <w:qFormat/>
    <w:rsid w:val="00D33456"/>
    <w:pPr>
      <w:spacing w:before="120" w:after="120" w:line="240" w:lineRule="auto"/>
    </w:pPr>
    <w:rPr>
      <w:rFonts w:ascii="Times New Roman" w:hAnsi="Times New Roman"/>
      <w:b/>
      <w:bCs/>
      <w:szCs w:val="20"/>
      <w:lang w:val="en-GB"/>
    </w:rPr>
  </w:style>
  <w:style w:type="paragraph" w:customStyle="1" w:styleId="Tabela">
    <w:name w:val="Tabela"/>
    <w:basedOn w:val="Navaden"/>
    <w:rsid w:val="00D33456"/>
    <w:pPr>
      <w:spacing w:line="360" w:lineRule="atLeast"/>
    </w:pPr>
    <w:rPr>
      <w:rFonts w:ascii="Times" w:hAnsi="Times"/>
      <w:szCs w:val="20"/>
      <w:lang w:val="en-US"/>
    </w:rPr>
  </w:style>
  <w:style w:type="character" w:customStyle="1" w:styleId="tw4winMark">
    <w:name w:val="tw4winMark"/>
    <w:rsid w:val="00D33456"/>
    <w:rPr>
      <w:rFonts w:ascii="Courier New" w:hAnsi="Courier New"/>
      <w:vanish/>
      <w:color w:val="800080"/>
      <w:vertAlign w:val="subscript"/>
    </w:rPr>
  </w:style>
  <w:style w:type="paragraph" w:customStyle="1" w:styleId="Predoblikovano">
    <w:name w:val="Predoblikovano"/>
    <w:basedOn w:val="Navaden"/>
    <w:rsid w:val="00D3345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styleId="Blokbesedila">
    <w:name w:val="Block Text"/>
    <w:basedOn w:val="Navaden"/>
    <w:rsid w:val="00D33456"/>
    <w:pPr>
      <w:spacing w:line="240" w:lineRule="atLeast"/>
      <w:ind w:left="743" w:right="311" w:hanging="34"/>
      <w:jc w:val="both"/>
    </w:pPr>
    <w:rPr>
      <w:rFonts w:ascii="Times New Roman" w:hAnsi="Times New Roman"/>
      <w:i/>
      <w:snapToGrid w:val="0"/>
      <w:color w:val="000000"/>
      <w:sz w:val="24"/>
      <w:szCs w:val="20"/>
      <w:lang w:eastAsia="sl-SI"/>
    </w:rPr>
  </w:style>
  <w:style w:type="paragraph" w:customStyle="1" w:styleId="Zamik4">
    <w:name w:val="Zamik4"/>
    <w:basedOn w:val="Navaden"/>
    <w:rsid w:val="00D33456"/>
    <w:pPr>
      <w:spacing w:line="240" w:lineRule="auto"/>
      <w:ind w:left="454" w:hanging="454"/>
      <w:jc w:val="both"/>
    </w:pPr>
    <w:rPr>
      <w:rFonts w:ascii="Times New Roman" w:hAnsi="Times New Roman"/>
      <w:sz w:val="24"/>
      <w:szCs w:val="20"/>
      <w:lang w:val="en-US"/>
    </w:rPr>
  </w:style>
  <w:style w:type="paragraph" w:customStyle="1" w:styleId="ZnakZnak3ZnakZnakZnakZnakZnakZnakZnakZnakZnakZnakZnakZnak">
    <w:name w:val="Znak Znak3 Znak Znak Znak Znak Znak Znak Znak Znak Znak Znak Znak Znak"/>
    <w:basedOn w:val="Navaden"/>
    <w:rsid w:val="00D33456"/>
    <w:pPr>
      <w:spacing w:line="240" w:lineRule="auto"/>
    </w:pPr>
    <w:rPr>
      <w:rFonts w:ascii="Times New Roman" w:hAnsi="Times New Roman"/>
      <w:sz w:val="24"/>
      <w:lang w:val="pl-PL" w:eastAsia="pl-PL"/>
    </w:rPr>
  </w:style>
  <w:style w:type="paragraph" w:customStyle="1" w:styleId="CharChar1ZnakZnakZnak">
    <w:name w:val="Char Char1 Znak Znak Znak"/>
    <w:basedOn w:val="Navaden"/>
    <w:next w:val="Navaden"/>
    <w:rsid w:val="00D33456"/>
    <w:pPr>
      <w:spacing w:after="160" w:line="240" w:lineRule="exact"/>
    </w:pPr>
    <w:rPr>
      <w:rFonts w:ascii="Tahoma" w:hAnsi="Tahoma" w:cs="Tahoma"/>
      <w:sz w:val="24"/>
      <w:lang w:val="en-US"/>
    </w:rPr>
  </w:style>
  <w:style w:type="paragraph" w:customStyle="1" w:styleId="ZnakZnakZnakZnakZnak1">
    <w:name w:val="Znak Znak Znak Znak Znak1"/>
    <w:basedOn w:val="Navaden"/>
    <w:rsid w:val="00D33456"/>
    <w:pPr>
      <w:spacing w:line="240" w:lineRule="auto"/>
    </w:pPr>
    <w:rPr>
      <w:rFonts w:ascii="Times New Roman" w:hAnsi="Times New Roman"/>
      <w:sz w:val="24"/>
      <w:lang w:val="pl-PL" w:eastAsia="pl-PL"/>
    </w:rPr>
  </w:style>
  <w:style w:type="paragraph" w:customStyle="1" w:styleId="ZnakZnakZnakZnakZnakZnakZnakZnak">
    <w:name w:val="Znak Znak Znak Znak Znak Znak Znak Znak"/>
    <w:basedOn w:val="Navaden"/>
    <w:rsid w:val="00D33456"/>
    <w:pPr>
      <w:spacing w:line="240" w:lineRule="auto"/>
    </w:pPr>
    <w:rPr>
      <w:rFonts w:ascii="Times New Roman" w:hAnsi="Times New Roman"/>
      <w:sz w:val="24"/>
      <w:lang w:val="pl-PL" w:eastAsia="pl-PL"/>
    </w:rPr>
  </w:style>
  <w:style w:type="paragraph" w:customStyle="1" w:styleId="ZnakZnak1">
    <w:name w:val="Znak Znak1"/>
    <w:basedOn w:val="Navaden"/>
    <w:rsid w:val="00D33456"/>
    <w:pPr>
      <w:spacing w:line="240" w:lineRule="auto"/>
    </w:pPr>
    <w:rPr>
      <w:rFonts w:ascii="Times New Roman" w:hAnsi="Times New Roman"/>
      <w:sz w:val="24"/>
      <w:lang w:val="pl-PL" w:eastAsia="pl-PL"/>
    </w:rPr>
  </w:style>
  <w:style w:type="paragraph" w:customStyle="1" w:styleId="SlogNapisArial12ptNeKrepkoNasredini">
    <w:name w:val="Slog Napis + Arial 12 pt Ne Krepko Na sredini"/>
    <w:basedOn w:val="Napis"/>
    <w:autoRedefine/>
    <w:rsid w:val="00D33456"/>
    <w:pPr>
      <w:jc w:val="center"/>
    </w:pPr>
    <w:rPr>
      <w:rFonts w:ascii="Arial" w:hAnsi="Arial"/>
      <w:b w:val="0"/>
      <w:bCs w:val="0"/>
      <w:sz w:val="24"/>
      <w:lang w:val="en-US"/>
    </w:rPr>
  </w:style>
  <w:style w:type="paragraph" w:customStyle="1" w:styleId="ZnakZnak1ZnakZnakZnakZnakZnakZnak">
    <w:name w:val="Znak Znak1 Znak Znak Znak Znak Znak Znak"/>
    <w:basedOn w:val="Navaden"/>
    <w:rsid w:val="00D33456"/>
    <w:pPr>
      <w:spacing w:line="240" w:lineRule="auto"/>
    </w:pPr>
    <w:rPr>
      <w:rFonts w:ascii="Times New Roman" w:hAnsi="Times New Roman"/>
      <w:sz w:val="24"/>
      <w:lang w:val="pl-PL" w:eastAsia="pl-PL"/>
    </w:rPr>
  </w:style>
  <w:style w:type="paragraph" w:customStyle="1" w:styleId="ZnakZnak5">
    <w:name w:val="Znak Znak5"/>
    <w:basedOn w:val="Navaden"/>
    <w:rsid w:val="00D33456"/>
    <w:pPr>
      <w:spacing w:line="240" w:lineRule="auto"/>
    </w:pPr>
    <w:rPr>
      <w:rFonts w:ascii="Times New Roman" w:hAnsi="Times New Roman"/>
      <w:sz w:val="24"/>
      <w:lang w:val="pl-PL" w:eastAsia="pl-PL"/>
    </w:rPr>
  </w:style>
  <w:style w:type="paragraph" w:customStyle="1" w:styleId="ZnakZnakZnakZnakZnak">
    <w:name w:val="Znak Znak Znak Znak Znak"/>
    <w:basedOn w:val="Navaden"/>
    <w:rsid w:val="00D33456"/>
    <w:pPr>
      <w:spacing w:line="240" w:lineRule="auto"/>
    </w:pPr>
    <w:rPr>
      <w:rFonts w:ascii="Times New Roman" w:hAnsi="Times New Roman"/>
      <w:sz w:val="24"/>
      <w:lang w:val="pl-PL" w:eastAsia="pl-PL"/>
    </w:rPr>
  </w:style>
  <w:style w:type="paragraph" w:customStyle="1" w:styleId="ZnakZnak3ZnakZnakZnakZnakZnakZnak">
    <w:name w:val="Znak Znak3 Znak Znak Znak Znak Znak Znak"/>
    <w:basedOn w:val="Navaden"/>
    <w:rsid w:val="00D33456"/>
    <w:pPr>
      <w:spacing w:line="240" w:lineRule="auto"/>
    </w:pPr>
    <w:rPr>
      <w:rFonts w:ascii="Times New Roman" w:hAnsi="Times New Roman"/>
      <w:sz w:val="24"/>
      <w:lang w:val="pl-PL" w:eastAsia="pl-PL"/>
    </w:rPr>
  </w:style>
  <w:style w:type="paragraph" w:customStyle="1" w:styleId="ZnakZnak1ZnakZnakZnak1">
    <w:name w:val="Znak Znak1 Znak Znak Znak1"/>
    <w:basedOn w:val="Navaden"/>
    <w:rsid w:val="00D33456"/>
    <w:pPr>
      <w:spacing w:line="240" w:lineRule="auto"/>
    </w:pPr>
    <w:rPr>
      <w:rFonts w:ascii="Times New Roman" w:hAnsi="Times New Roman"/>
      <w:sz w:val="24"/>
      <w:lang w:val="pl-PL" w:eastAsia="pl-PL"/>
    </w:rPr>
  </w:style>
  <w:style w:type="paragraph" w:customStyle="1" w:styleId="Text15">
    <w:name w:val="Text15"/>
    <w:basedOn w:val="Navaden"/>
    <w:rsid w:val="00D33456"/>
    <w:pPr>
      <w:spacing w:line="360" w:lineRule="auto"/>
    </w:pPr>
    <w:rPr>
      <w:rFonts w:ascii="Times New Roman" w:hAnsi="Times New Roman"/>
      <w:sz w:val="24"/>
      <w:szCs w:val="20"/>
      <w:lang w:val="de-DE" w:eastAsia="de-DE"/>
    </w:rPr>
  </w:style>
  <w:style w:type="character" w:customStyle="1" w:styleId="apple-style-span">
    <w:name w:val="apple-style-span"/>
    <w:basedOn w:val="Privzetapisavaodstavka"/>
    <w:rsid w:val="00D33456"/>
  </w:style>
  <w:style w:type="paragraph" w:customStyle="1" w:styleId="Navaden1">
    <w:name w:val="Navaden1"/>
    <w:basedOn w:val="Navaden"/>
    <w:rsid w:val="00D33456"/>
    <w:pPr>
      <w:spacing w:before="120" w:line="240" w:lineRule="auto"/>
      <w:jc w:val="both"/>
    </w:pPr>
    <w:rPr>
      <w:rFonts w:ascii="Times New Roman" w:hAnsi="Times New Roman"/>
      <w:sz w:val="24"/>
      <w:lang w:eastAsia="sl-SI"/>
    </w:rPr>
  </w:style>
  <w:style w:type="paragraph" w:customStyle="1" w:styleId="tbl-hdr">
    <w:name w:val="tbl-hdr"/>
    <w:basedOn w:val="Navaden"/>
    <w:rsid w:val="00D33456"/>
    <w:pPr>
      <w:spacing w:before="60" w:after="60" w:line="240" w:lineRule="auto"/>
      <w:ind w:right="195"/>
      <w:jc w:val="center"/>
    </w:pPr>
    <w:rPr>
      <w:rFonts w:ascii="Times New Roman" w:hAnsi="Times New Roman"/>
      <w:b/>
      <w:bCs/>
      <w:sz w:val="22"/>
      <w:szCs w:val="22"/>
      <w:lang w:eastAsia="sl-SI"/>
    </w:rPr>
  </w:style>
  <w:style w:type="paragraph" w:customStyle="1" w:styleId="tbl-txt">
    <w:name w:val="tbl-txt"/>
    <w:basedOn w:val="Navaden"/>
    <w:rsid w:val="00D33456"/>
    <w:pPr>
      <w:spacing w:before="60" w:after="60" w:line="240" w:lineRule="auto"/>
    </w:pPr>
    <w:rPr>
      <w:rFonts w:ascii="Times New Roman" w:hAnsi="Times New Roman"/>
      <w:sz w:val="22"/>
      <w:szCs w:val="22"/>
      <w:lang w:eastAsia="sl-SI"/>
    </w:rPr>
  </w:style>
  <w:style w:type="paragraph" w:customStyle="1" w:styleId="ti-grseq-1">
    <w:name w:val="ti-grseq-1"/>
    <w:basedOn w:val="Navaden"/>
    <w:rsid w:val="00D33456"/>
    <w:pPr>
      <w:spacing w:before="240" w:after="120" w:line="240" w:lineRule="auto"/>
      <w:jc w:val="both"/>
    </w:pPr>
    <w:rPr>
      <w:rFonts w:ascii="Times New Roman" w:hAnsi="Times New Roman"/>
      <w:b/>
      <w:bCs/>
      <w:sz w:val="24"/>
      <w:lang w:eastAsia="sl-SI"/>
    </w:rPr>
  </w:style>
  <w:style w:type="character" w:customStyle="1" w:styleId="italic">
    <w:name w:val="italic"/>
    <w:rsid w:val="00D33456"/>
    <w:rPr>
      <w:i/>
      <w:iCs/>
    </w:rPr>
  </w:style>
  <w:style w:type="character" w:customStyle="1" w:styleId="sub">
    <w:name w:val="sub"/>
    <w:rsid w:val="00D33456"/>
    <w:rPr>
      <w:sz w:val="17"/>
      <w:szCs w:val="17"/>
      <w:vertAlign w:val="subscript"/>
    </w:rPr>
  </w:style>
  <w:style w:type="character" w:customStyle="1" w:styleId="super">
    <w:name w:val="super"/>
    <w:rsid w:val="00D33456"/>
    <w:rPr>
      <w:sz w:val="17"/>
      <w:szCs w:val="17"/>
      <w:vertAlign w:val="superscript"/>
    </w:rPr>
  </w:style>
  <w:style w:type="character" w:customStyle="1" w:styleId="price">
    <w:name w:val="price"/>
    <w:rsid w:val="00D33456"/>
    <w:rPr>
      <w:color w:val="B2001F"/>
    </w:rPr>
  </w:style>
  <w:style w:type="character" w:customStyle="1" w:styleId="infotitle2">
    <w:name w:val="infotitle2"/>
    <w:rsid w:val="00D33456"/>
    <w:rPr>
      <w:i/>
      <w:iCs/>
      <w:color w:val="666666"/>
    </w:rPr>
  </w:style>
  <w:style w:type="character" w:styleId="HTML-citat">
    <w:name w:val="HTML Cite"/>
    <w:uiPriority w:val="99"/>
    <w:unhideWhenUsed/>
    <w:rsid w:val="00D33456"/>
    <w:rPr>
      <w:i/>
      <w:iCs/>
    </w:rPr>
  </w:style>
  <w:style w:type="character" w:customStyle="1" w:styleId="ogd">
    <w:name w:val="_ogd"/>
    <w:rsid w:val="00D33456"/>
  </w:style>
  <w:style w:type="character" w:customStyle="1" w:styleId="bold">
    <w:name w:val="bold"/>
    <w:rsid w:val="00D33456"/>
    <w:rPr>
      <w:b/>
      <w:bCs/>
    </w:rPr>
  </w:style>
  <w:style w:type="character" w:customStyle="1" w:styleId="sp-normal">
    <w:name w:val="sp-normal"/>
    <w:rsid w:val="00D33456"/>
    <w:rPr>
      <w:b/>
      <w:bCs/>
      <w:i/>
      <w:iCs/>
    </w:rPr>
  </w:style>
  <w:style w:type="character" w:customStyle="1" w:styleId="stroke">
    <w:name w:val="stroke"/>
    <w:rsid w:val="00D33456"/>
    <w:rPr>
      <w:strike/>
    </w:rPr>
  </w:style>
  <w:style w:type="character" w:customStyle="1" w:styleId="underline">
    <w:name w:val="underline"/>
    <w:rsid w:val="00D33456"/>
    <w:rPr>
      <w:u w:val="single"/>
    </w:rPr>
  </w:style>
  <w:style w:type="numbering" w:customStyle="1" w:styleId="Brezseznama1">
    <w:name w:val="Brez seznama1"/>
    <w:next w:val="Brezseznama"/>
    <w:uiPriority w:val="99"/>
    <w:semiHidden/>
    <w:rsid w:val="00B701D9"/>
  </w:style>
  <w:style w:type="numbering" w:customStyle="1" w:styleId="Brezseznama11">
    <w:name w:val="Brez seznama11"/>
    <w:next w:val="Brezseznama"/>
    <w:uiPriority w:val="99"/>
    <w:semiHidden/>
    <w:unhideWhenUsed/>
    <w:rsid w:val="00B701D9"/>
  </w:style>
  <w:style w:type="paragraph" w:styleId="Brezrazmikov">
    <w:name w:val="No Spacing"/>
    <w:qFormat/>
    <w:rsid w:val="00B701D9"/>
    <w:rPr>
      <w:rFonts w:ascii="Arial" w:hAnsi="Arial"/>
      <w:szCs w:val="24"/>
      <w:lang w:val="en-US" w:eastAsia="en-US"/>
    </w:rPr>
  </w:style>
  <w:style w:type="character" w:customStyle="1" w:styleId="NapisZnak">
    <w:name w:val="Napis Znak"/>
    <w:link w:val="Napis"/>
    <w:locked/>
    <w:rsid w:val="00B701D9"/>
    <w:rPr>
      <w:b/>
      <w:bCs/>
      <w:lang w:val="en-GB" w:eastAsia="en-US"/>
    </w:rPr>
  </w:style>
  <w:style w:type="numbering" w:customStyle="1" w:styleId="Brezseznama2">
    <w:name w:val="Brez seznama2"/>
    <w:next w:val="Brezseznama"/>
    <w:uiPriority w:val="99"/>
    <w:semiHidden/>
    <w:unhideWhenUsed/>
    <w:rsid w:val="00617D08"/>
  </w:style>
  <w:style w:type="numbering" w:customStyle="1" w:styleId="Brezseznama12">
    <w:name w:val="Brez seznama12"/>
    <w:next w:val="Brezseznama"/>
    <w:uiPriority w:val="99"/>
    <w:semiHidden/>
    <w:unhideWhenUsed/>
    <w:rsid w:val="00617D08"/>
  </w:style>
  <w:style w:type="paragraph" w:styleId="NaslovTOC">
    <w:name w:val="TOC Heading"/>
    <w:basedOn w:val="Naslov1"/>
    <w:next w:val="Navaden"/>
    <w:uiPriority w:val="39"/>
    <w:unhideWhenUsed/>
    <w:qFormat/>
    <w:rsid w:val="00617D08"/>
    <w:pPr>
      <w:keepLines/>
      <w:spacing w:before="240" w:after="0" w:line="259" w:lineRule="auto"/>
      <w:outlineLvl w:val="9"/>
    </w:pPr>
    <w:rPr>
      <w:rFonts w:ascii="Cambria" w:hAnsi="Cambria"/>
      <w:b w:val="0"/>
      <w:color w:val="365F91"/>
      <w:sz w:val="32"/>
      <w:szCs w:val="32"/>
      <w:lang w:val="sl-SI" w:eastAsia="sl-SI"/>
    </w:rPr>
  </w:style>
  <w:style w:type="paragraph" w:styleId="Kazalovsebine1">
    <w:name w:val="toc 1"/>
    <w:basedOn w:val="Navaden"/>
    <w:next w:val="Navaden"/>
    <w:autoRedefine/>
    <w:uiPriority w:val="39"/>
    <w:unhideWhenUsed/>
    <w:rsid w:val="00617D08"/>
    <w:pPr>
      <w:spacing w:after="100" w:line="260" w:lineRule="atLeast"/>
    </w:pPr>
    <w:rPr>
      <w:lang w:val="en-US"/>
    </w:rPr>
  </w:style>
  <w:style w:type="paragraph" w:styleId="Kazalovsebine2">
    <w:name w:val="toc 2"/>
    <w:basedOn w:val="Navaden"/>
    <w:next w:val="Navaden"/>
    <w:autoRedefine/>
    <w:uiPriority w:val="39"/>
    <w:unhideWhenUsed/>
    <w:rsid w:val="00617D08"/>
    <w:pPr>
      <w:spacing w:after="100" w:line="260" w:lineRule="atLeast"/>
      <w:ind w:left="200"/>
    </w:pPr>
    <w:rPr>
      <w:lang w:val="en-US"/>
    </w:rPr>
  </w:style>
  <w:style w:type="paragraph" w:styleId="Kazalovsebine3">
    <w:name w:val="toc 3"/>
    <w:basedOn w:val="Navaden"/>
    <w:next w:val="Navaden"/>
    <w:autoRedefine/>
    <w:uiPriority w:val="39"/>
    <w:unhideWhenUsed/>
    <w:rsid w:val="00617D08"/>
    <w:pPr>
      <w:spacing w:after="100" w:line="260" w:lineRule="atLeast"/>
      <w:ind w:left="400"/>
    </w:pPr>
    <w:rPr>
      <w:lang w:val="en-US"/>
    </w:rPr>
  </w:style>
  <w:style w:type="paragraph" w:customStyle="1" w:styleId="BodyTextIndent1">
    <w:name w:val="Body Text Indent1"/>
    <w:basedOn w:val="Navaden"/>
    <w:rsid w:val="00617D08"/>
    <w:pPr>
      <w:spacing w:after="120" w:line="240" w:lineRule="auto"/>
      <w:ind w:left="283"/>
    </w:pPr>
    <w:rPr>
      <w:rFonts w:ascii="Times New Roman" w:hAnsi="Times New Roman"/>
      <w:sz w:val="24"/>
      <w:lang w:eastAsia="sl-SI"/>
    </w:rPr>
  </w:style>
  <w:style w:type="numbering" w:customStyle="1" w:styleId="Brezseznama3">
    <w:name w:val="Brez seznama3"/>
    <w:next w:val="Brezseznama"/>
    <w:uiPriority w:val="99"/>
    <w:semiHidden/>
    <w:unhideWhenUsed/>
    <w:rsid w:val="0003472F"/>
  </w:style>
  <w:style w:type="numbering" w:customStyle="1" w:styleId="Brezseznama13">
    <w:name w:val="Brez seznama13"/>
    <w:next w:val="Brezseznama"/>
    <w:uiPriority w:val="99"/>
    <w:semiHidden/>
    <w:unhideWhenUsed/>
    <w:rsid w:val="0003472F"/>
  </w:style>
  <w:style w:type="character" w:customStyle="1" w:styleId="Naslov5Znak">
    <w:name w:val="Naslov 5 Znak"/>
    <w:basedOn w:val="Privzetapisavaodstavka"/>
    <w:link w:val="Naslov5"/>
    <w:rsid w:val="006964AE"/>
    <w:rPr>
      <w:color w:val="243F60"/>
      <w:sz w:val="22"/>
      <w:szCs w:val="22"/>
      <w:lang w:eastAsia="en-US"/>
    </w:rPr>
  </w:style>
  <w:style w:type="character" w:customStyle="1" w:styleId="Naslov7Znak">
    <w:name w:val="Naslov 7 Znak"/>
    <w:basedOn w:val="Privzetapisavaodstavka"/>
    <w:link w:val="Naslov7"/>
    <w:rsid w:val="006964AE"/>
    <w:rPr>
      <w:i/>
      <w:iCs/>
      <w:color w:val="404040"/>
      <w:sz w:val="22"/>
      <w:szCs w:val="22"/>
      <w:lang w:eastAsia="en-US"/>
    </w:rPr>
  </w:style>
  <w:style w:type="character" w:customStyle="1" w:styleId="Naslov1Znak1">
    <w:name w:val="Naslov 1 Znak1"/>
    <w:aliases w:val="NASLOV Znak1,Heading 1 Char Znak1,Heading 1 Char1 Char1 Znak1,Heading 1 Char Char Char1 Znak1,Heading 1 Char1 Char1 Char Char Znak1,Heading 1 Char Char Char1 Char Char Znak1,Heading 1 Char Char1 Znak1,Heading 1 Char1 Char1 Char1 Znak1"/>
    <w:basedOn w:val="Privzetapisavaodstavka"/>
    <w:rsid w:val="006964AE"/>
    <w:rPr>
      <w:rFonts w:asciiTheme="majorHAnsi" w:eastAsiaTheme="majorEastAsia" w:hAnsiTheme="majorHAnsi" w:cstheme="majorBidi"/>
      <w:b/>
      <w:bCs/>
      <w:color w:val="365F91" w:themeColor="accent1" w:themeShade="BF"/>
      <w:sz w:val="28"/>
      <w:szCs w:val="28"/>
      <w:lang w:eastAsia="en-US"/>
    </w:rPr>
  </w:style>
  <w:style w:type="character" w:customStyle="1" w:styleId="Sprotnaopomba-besediloZnak1">
    <w:name w:val="Sprotna opomba - besedilo Znak1"/>
    <w:aliases w:val="Footnote Znak1,Fußnote Znak1"/>
    <w:basedOn w:val="Privzetapisavaodstavka"/>
    <w:semiHidden/>
    <w:rsid w:val="006964AE"/>
    <w:rPr>
      <w:rFonts w:ascii="Arial" w:hAnsi="Arial"/>
      <w:lang w:eastAsia="en-US"/>
    </w:rPr>
  </w:style>
  <w:style w:type="character" w:customStyle="1" w:styleId="GlavaZnak1">
    <w:name w:val="Glava Znak1"/>
    <w:aliases w:val="Header-PR Znak1"/>
    <w:basedOn w:val="Privzetapisavaodstavka"/>
    <w:semiHidden/>
    <w:rsid w:val="006964AE"/>
    <w:rPr>
      <w:rFonts w:ascii="Arial" w:hAnsi="Arial"/>
      <w:szCs w:val="24"/>
      <w:lang w:eastAsia="en-US"/>
    </w:rPr>
  </w:style>
  <w:style w:type="character" w:customStyle="1" w:styleId="NogaZnak1">
    <w:name w:val="Noga Znak1"/>
    <w:aliases w:val="Footer-PR Znak1"/>
    <w:basedOn w:val="Privzetapisavaodstavka"/>
    <w:semiHidden/>
    <w:rsid w:val="006964AE"/>
    <w:rPr>
      <w:rFonts w:ascii="Arial" w:hAnsi="Arial"/>
      <w:szCs w:val="24"/>
      <w:lang w:eastAsia="en-US"/>
    </w:rPr>
  </w:style>
  <w:style w:type="character" w:customStyle="1" w:styleId="NaslovZnak">
    <w:name w:val="Naslov Znak"/>
    <w:basedOn w:val="Privzetapisavaodstavka"/>
    <w:link w:val="Naslov"/>
    <w:rsid w:val="006964AE"/>
    <w:rPr>
      <w:color w:val="17365D"/>
      <w:spacing w:val="5"/>
      <w:kern w:val="28"/>
      <w:sz w:val="52"/>
      <w:szCs w:val="52"/>
      <w:lang w:eastAsia="en-US"/>
    </w:rPr>
  </w:style>
  <w:style w:type="character" w:customStyle="1" w:styleId="PodnaslovZnak">
    <w:name w:val="Podnaslov Znak"/>
    <w:basedOn w:val="Privzetapisavaodstavka"/>
    <w:link w:val="Podnaslov"/>
    <w:rsid w:val="006964AE"/>
    <w:rPr>
      <w:i/>
      <w:iCs/>
      <w:color w:val="4F81BD"/>
      <w:spacing w:val="15"/>
      <w:sz w:val="24"/>
      <w:szCs w:val="24"/>
      <w:lang w:eastAsia="en-US"/>
    </w:rPr>
  </w:style>
  <w:style w:type="character" w:customStyle="1" w:styleId="Telobesedila2Znak">
    <w:name w:val="Telo besedila 2 Znak"/>
    <w:basedOn w:val="Privzetapisavaodstavka"/>
    <w:link w:val="Telobesedila2"/>
    <w:rsid w:val="006964AE"/>
    <w:rPr>
      <w:rFonts w:ascii="Arial" w:hAnsi="Arial"/>
      <w:szCs w:val="24"/>
      <w:lang w:eastAsia="en-US"/>
    </w:rPr>
  </w:style>
  <w:style w:type="paragraph" w:customStyle="1" w:styleId="xl65">
    <w:name w:val="xl65"/>
    <w:basedOn w:val="Navaden"/>
    <w:rsid w:val="006964AE"/>
    <w:pPr>
      <w:spacing w:before="100" w:beforeAutospacing="1" w:after="100" w:afterAutospacing="1" w:line="240" w:lineRule="auto"/>
    </w:pPr>
    <w:rPr>
      <w:rFonts w:cs="Arial"/>
      <w:sz w:val="18"/>
      <w:szCs w:val="18"/>
      <w:lang w:eastAsia="sl-SI"/>
    </w:rPr>
  </w:style>
  <w:style w:type="paragraph" w:customStyle="1" w:styleId="xl66">
    <w:name w:val="xl66"/>
    <w:basedOn w:val="Navaden"/>
    <w:rsid w:val="006964AE"/>
    <w:pPr>
      <w:spacing w:before="100" w:beforeAutospacing="1" w:after="100" w:afterAutospacing="1" w:line="240" w:lineRule="auto"/>
    </w:pPr>
    <w:rPr>
      <w:rFonts w:cs="Arial"/>
      <w:sz w:val="18"/>
      <w:szCs w:val="18"/>
      <w:lang w:eastAsia="sl-SI"/>
    </w:rPr>
  </w:style>
  <w:style w:type="paragraph" w:customStyle="1" w:styleId="xl67">
    <w:name w:val="xl67"/>
    <w:basedOn w:val="Navaden"/>
    <w:rsid w:val="006964AE"/>
    <w:pPr>
      <w:spacing w:before="100" w:beforeAutospacing="1" w:after="100" w:afterAutospacing="1" w:line="240" w:lineRule="auto"/>
    </w:pPr>
    <w:rPr>
      <w:rFonts w:cs="Arial"/>
      <w:sz w:val="18"/>
      <w:szCs w:val="18"/>
      <w:lang w:eastAsia="sl-SI"/>
    </w:rPr>
  </w:style>
  <w:style w:type="paragraph" w:customStyle="1" w:styleId="xl68">
    <w:name w:val="xl68"/>
    <w:basedOn w:val="Navaden"/>
    <w:rsid w:val="006964AE"/>
    <w:pPr>
      <w:spacing w:before="100" w:beforeAutospacing="1" w:after="100" w:afterAutospacing="1" w:line="240" w:lineRule="auto"/>
      <w:jc w:val="right"/>
    </w:pPr>
    <w:rPr>
      <w:rFonts w:cs="Arial"/>
      <w:szCs w:val="20"/>
      <w:lang w:eastAsia="sl-SI"/>
    </w:rPr>
  </w:style>
  <w:style w:type="paragraph" w:customStyle="1" w:styleId="xl69">
    <w:name w:val="xl69"/>
    <w:basedOn w:val="Navaden"/>
    <w:rsid w:val="006964AE"/>
    <w:pPr>
      <w:spacing w:before="100" w:beforeAutospacing="1" w:after="100" w:afterAutospacing="1" w:line="240" w:lineRule="auto"/>
      <w:jc w:val="right"/>
    </w:pPr>
    <w:rPr>
      <w:rFonts w:cs="Arial"/>
      <w:sz w:val="18"/>
      <w:szCs w:val="18"/>
      <w:lang w:eastAsia="sl-SI"/>
    </w:rPr>
  </w:style>
  <w:style w:type="paragraph" w:customStyle="1" w:styleId="xl70">
    <w:name w:val="xl70"/>
    <w:basedOn w:val="Navaden"/>
    <w:rsid w:val="006964AE"/>
    <w:pPr>
      <w:spacing w:before="100" w:beforeAutospacing="1" w:after="100" w:afterAutospacing="1" w:line="240" w:lineRule="auto"/>
      <w:jc w:val="right"/>
    </w:pPr>
    <w:rPr>
      <w:rFonts w:cs="Arial"/>
      <w:szCs w:val="20"/>
      <w:lang w:eastAsia="sl-SI"/>
    </w:rPr>
  </w:style>
  <w:style w:type="paragraph" w:customStyle="1" w:styleId="xl71">
    <w:name w:val="xl71"/>
    <w:basedOn w:val="Navaden"/>
    <w:rsid w:val="006964AE"/>
    <w:pPr>
      <w:spacing w:before="100" w:beforeAutospacing="1" w:after="100" w:afterAutospacing="1" w:line="240" w:lineRule="auto"/>
    </w:pPr>
    <w:rPr>
      <w:rFonts w:cs="Arial"/>
      <w:szCs w:val="20"/>
      <w:lang w:eastAsia="sl-SI"/>
    </w:rPr>
  </w:style>
  <w:style w:type="paragraph" w:customStyle="1" w:styleId="xl72">
    <w:name w:val="xl72"/>
    <w:basedOn w:val="Navaden"/>
    <w:rsid w:val="006964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73">
    <w:name w:val="xl73"/>
    <w:basedOn w:val="Navaden"/>
    <w:rsid w:val="006964A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cs="Arial"/>
      <w:sz w:val="18"/>
      <w:szCs w:val="18"/>
      <w:lang w:eastAsia="sl-SI"/>
    </w:rPr>
  </w:style>
  <w:style w:type="paragraph" w:customStyle="1" w:styleId="xl74">
    <w:name w:val="xl74"/>
    <w:basedOn w:val="Navaden"/>
    <w:rsid w:val="006964AE"/>
    <w:pPr>
      <w:pBdr>
        <w:left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75">
    <w:name w:val="xl75"/>
    <w:basedOn w:val="Navaden"/>
    <w:rsid w:val="006964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cs="Arial"/>
      <w:sz w:val="18"/>
      <w:szCs w:val="18"/>
      <w:lang w:eastAsia="sl-SI"/>
    </w:rPr>
  </w:style>
  <w:style w:type="paragraph" w:customStyle="1" w:styleId="xl76">
    <w:name w:val="xl76"/>
    <w:basedOn w:val="Navaden"/>
    <w:rsid w:val="00696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77">
    <w:name w:val="xl77"/>
    <w:basedOn w:val="Navaden"/>
    <w:rsid w:val="006964A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78">
    <w:name w:val="xl78"/>
    <w:basedOn w:val="Navaden"/>
    <w:rsid w:val="006964A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Arial"/>
      <w:sz w:val="18"/>
      <w:szCs w:val="18"/>
      <w:lang w:eastAsia="sl-SI"/>
    </w:rPr>
  </w:style>
  <w:style w:type="paragraph" w:customStyle="1" w:styleId="xl79">
    <w:name w:val="xl79"/>
    <w:basedOn w:val="Navaden"/>
    <w:rsid w:val="006964A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cs="Arial"/>
      <w:sz w:val="18"/>
      <w:szCs w:val="18"/>
      <w:lang w:eastAsia="sl-SI"/>
    </w:rPr>
  </w:style>
  <w:style w:type="paragraph" w:customStyle="1" w:styleId="xl80">
    <w:name w:val="xl80"/>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81">
    <w:name w:val="xl81"/>
    <w:basedOn w:val="Navaden"/>
    <w:rsid w:val="006964A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cs="Arial"/>
      <w:sz w:val="18"/>
      <w:szCs w:val="18"/>
      <w:lang w:eastAsia="sl-SI"/>
    </w:rPr>
  </w:style>
  <w:style w:type="paragraph" w:customStyle="1" w:styleId="xl82">
    <w:name w:val="xl82"/>
    <w:basedOn w:val="Navaden"/>
    <w:rsid w:val="00696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83">
    <w:name w:val="xl83"/>
    <w:basedOn w:val="Navaden"/>
    <w:rsid w:val="006964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cs="Arial"/>
      <w:sz w:val="18"/>
      <w:szCs w:val="18"/>
      <w:lang w:eastAsia="sl-SI"/>
    </w:rPr>
  </w:style>
  <w:style w:type="paragraph" w:customStyle="1" w:styleId="xl84">
    <w:name w:val="xl84"/>
    <w:basedOn w:val="Navaden"/>
    <w:rsid w:val="006964AE"/>
    <w:pPr>
      <w:pBdr>
        <w:top w:val="single" w:sz="8" w:space="0" w:color="auto"/>
        <w:left w:val="single" w:sz="4" w:space="0" w:color="auto"/>
        <w:bottom w:val="single" w:sz="8" w:space="0" w:color="auto"/>
      </w:pBdr>
      <w:spacing w:before="100" w:beforeAutospacing="1" w:after="100" w:afterAutospacing="1" w:line="240" w:lineRule="auto"/>
      <w:jc w:val="right"/>
    </w:pPr>
    <w:rPr>
      <w:rFonts w:cs="Arial"/>
      <w:sz w:val="18"/>
      <w:szCs w:val="18"/>
      <w:lang w:eastAsia="sl-SI"/>
    </w:rPr>
  </w:style>
  <w:style w:type="paragraph" w:customStyle="1" w:styleId="xl85">
    <w:name w:val="xl85"/>
    <w:basedOn w:val="Navaden"/>
    <w:rsid w:val="006964AE"/>
    <w:pPr>
      <w:pBdr>
        <w:left w:val="single" w:sz="4"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86">
    <w:name w:val="xl86"/>
    <w:basedOn w:val="Navaden"/>
    <w:rsid w:val="006964A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color w:val="993366"/>
      <w:sz w:val="18"/>
      <w:szCs w:val="18"/>
      <w:lang w:eastAsia="sl-SI"/>
    </w:rPr>
  </w:style>
  <w:style w:type="paragraph" w:customStyle="1" w:styleId="xl87">
    <w:name w:val="xl87"/>
    <w:basedOn w:val="Navaden"/>
    <w:rsid w:val="006964AE"/>
    <w:pPr>
      <w:pBdr>
        <w:top w:val="single" w:sz="8" w:space="0" w:color="auto"/>
        <w:left w:val="single" w:sz="4" w:space="0" w:color="auto"/>
        <w:bottom w:val="single" w:sz="8" w:space="0" w:color="auto"/>
      </w:pBdr>
      <w:spacing w:before="100" w:beforeAutospacing="1" w:after="100" w:afterAutospacing="1" w:line="240" w:lineRule="auto"/>
    </w:pPr>
    <w:rPr>
      <w:rFonts w:cs="Arial"/>
      <w:b/>
      <w:bCs/>
      <w:sz w:val="18"/>
      <w:szCs w:val="18"/>
      <w:lang w:eastAsia="sl-SI"/>
    </w:rPr>
  </w:style>
  <w:style w:type="paragraph" w:customStyle="1" w:styleId="xl88">
    <w:name w:val="xl88"/>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89">
    <w:name w:val="xl89"/>
    <w:basedOn w:val="Navaden"/>
    <w:rsid w:val="006964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90">
    <w:name w:val="xl90"/>
    <w:basedOn w:val="Navaden"/>
    <w:rsid w:val="006964A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91">
    <w:name w:val="xl91"/>
    <w:basedOn w:val="Navaden"/>
    <w:rsid w:val="006964AE"/>
    <w:pPr>
      <w:pBdr>
        <w:top w:val="single" w:sz="8" w:space="0" w:color="auto"/>
        <w:right w:val="single" w:sz="8" w:space="0" w:color="auto"/>
      </w:pBdr>
      <w:spacing w:before="100" w:beforeAutospacing="1" w:after="100" w:afterAutospacing="1" w:line="240" w:lineRule="auto"/>
    </w:pPr>
    <w:rPr>
      <w:rFonts w:cs="Arial"/>
      <w:szCs w:val="20"/>
      <w:lang w:eastAsia="sl-SI"/>
    </w:rPr>
  </w:style>
  <w:style w:type="paragraph" w:customStyle="1" w:styleId="xl92">
    <w:name w:val="xl92"/>
    <w:basedOn w:val="Navaden"/>
    <w:rsid w:val="006964A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93">
    <w:name w:val="xl93"/>
    <w:basedOn w:val="Navaden"/>
    <w:rsid w:val="006964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94">
    <w:name w:val="xl94"/>
    <w:basedOn w:val="Navaden"/>
    <w:rsid w:val="006964AE"/>
    <w:pPr>
      <w:pBdr>
        <w:top w:val="single" w:sz="8" w:space="0" w:color="auto"/>
        <w:bottom w:val="single" w:sz="8" w:space="0" w:color="auto"/>
        <w:right w:val="single" w:sz="8" w:space="0" w:color="auto"/>
      </w:pBdr>
      <w:spacing w:before="100" w:beforeAutospacing="1" w:after="100" w:afterAutospacing="1" w:line="240" w:lineRule="auto"/>
    </w:pPr>
    <w:rPr>
      <w:rFonts w:cs="Arial"/>
      <w:szCs w:val="20"/>
      <w:lang w:eastAsia="sl-SI"/>
    </w:rPr>
  </w:style>
  <w:style w:type="paragraph" w:customStyle="1" w:styleId="xl95">
    <w:name w:val="xl95"/>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96">
    <w:name w:val="xl96"/>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pPr>
    <w:rPr>
      <w:rFonts w:cs="Arial"/>
      <w:sz w:val="18"/>
      <w:szCs w:val="18"/>
      <w:lang w:eastAsia="sl-SI"/>
    </w:rPr>
  </w:style>
  <w:style w:type="paragraph" w:customStyle="1" w:styleId="xl97">
    <w:name w:val="xl97"/>
    <w:basedOn w:val="Navaden"/>
    <w:rsid w:val="006964AE"/>
    <w:pPr>
      <w:spacing w:before="100" w:beforeAutospacing="1" w:after="100" w:afterAutospacing="1" w:line="240" w:lineRule="auto"/>
    </w:pPr>
    <w:rPr>
      <w:rFonts w:cs="Arial"/>
      <w:szCs w:val="20"/>
      <w:lang w:eastAsia="sl-SI"/>
    </w:rPr>
  </w:style>
  <w:style w:type="paragraph" w:customStyle="1" w:styleId="xl98">
    <w:name w:val="xl98"/>
    <w:basedOn w:val="Navaden"/>
    <w:rsid w:val="006964AE"/>
    <w:pPr>
      <w:spacing w:before="100" w:beforeAutospacing="1" w:after="100" w:afterAutospacing="1" w:line="240" w:lineRule="auto"/>
    </w:pPr>
    <w:rPr>
      <w:rFonts w:cs="Arial"/>
      <w:szCs w:val="20"/>
      <w:lang w:eastAsia="sl-SI"/>
    </w:rPr>
  </w:style>
  <w:style w:type="paragraph" w:customStyle="1" w:styleId="xl99">
    <w:name w:val="xl99"/>
    <w:basedOn w:val="Navaden"/>
    <w:rsid w:val="006964AE"/>
    <w:pPr>
      <w:spacing w:before="100" w:beforeAutospacing="1" w:after="100" w:afterAutospacing="1" w:line="240" w:lineRule="auto"/>
    </w:pPr>
    <w:rPr>
      <w:rFonts w:cs="Arial"/>
      <w:szCs w:val="20"/>
      <w:lang w:eastAsia="sl-SI"/>
    </w:rPr>
  </w:style>
  <w:style w:type="paragraph" w:customStyle="1" w:styleId="xl100">
    <w:name w:val="xl100"/>
    <w:basedOn w:val="Navaden"/>
    <w:rsid w:val="006964A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pPr>
    <w:rPr>
      <w:rFonts w:cs="Arial"/>
      <w:sz w:val="18"/>
      <w:szCs w:val="18"/>
      <w:lang w:eastAsia="sl-SI"/>
    </w:rPr>
  </w:style>
  <w:style w:type="paragraph" w:customStyle="1" w:styleId="xl101">
    <w:name w:val="xl101"/>
    <w:basedOn w:val="Navaden"/>
    <w:rsid w:val="006964AE"/>
    <w:pPr>
      <w:pBdr>
        <w:top w:val="single" w:sz="4" w:space="0" w:color="auto"/>
        <w:left w:val="single" w:sz="4"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102">
    <w:name w:val="xl102"/>
    <w:basedOn w:val="Navaden"/>
    <w:rsid w:val="006964AE"/>
    <w:pPr>
      <w:pBdr>
        <w:top w:val="single" w:sz="4" w:space="0" w:color="auto"/>
        <w:left w:val="single" w:sz="4" w:space="0" w:color="auto"/>
        <w:right w:val="single" w:sz="8" w:space="0" w:color="auto"/>
      </w:pBdr>
      <w:shd w:val="clear" w:color="auto" w:fill="C0C0C0"/>
      <w:spacing w:before="100" w:beforeAutospacing="1" w:after="100" w:afterAutospacing="1" w:line="240" w:lineRule="auto"/>
      <w:jc w:val="right"/>
    </w:pPr>
    <w:rPr>
      <w:rFonts w:cs="Arial"/>
      <w:sz w:val="18"/>
      <w:szCs w:val="18"/>
      <w:lang w:eastAsia="sl-SI"/>
    </w:rPr>
  </w:style>
  <w:style w:type="paragraph" w:customStyle="1" w:styleId="xl103">
    <w:name w:val="xl103"/>
    <w:basedOn w:val="Navaden"/>
    <w:rsid w:val="006964AE"/>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cs="Arial"/>
      <w:sz w:val="18"/>
      <w:szCs w:val="18"/>
      <w:lang w:eastAsia="sl-SI"/>
    </w:rPr>
  </w:style>
  <w:style w:type="paragraph" w:customStyle="1" w:styleId="xl104">
    <w:name w:val="xl104"/>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i/>
      <w:iCs/>
      <w:sz w:val="18"/>
      <w:szCs w:val="18"/>
      <w:lang w:eastAsia="sl-SI"/>
    </w:rPr>
  </w:style>
  <w:style w:type="paragraph" w:customStyle="1" w:styleId="xl105">
    <w:name w:val="xl105"/>
    <w:basedOn w:val="Navaden"/>
    <w:rsid w:val="006964AE"/>
    <w:pPr>
      <w:pBdr>
        <w:top w:val="single" w:sz="8" w:space="0" w:color="auto"/>
        <w:bottom w:val="single" w:sz="8" w:space="0" w:color="auto"/>
      </w:pBdr>
      <w:spacing w:before="100" w:beforeAutospacing="1" w:after="100" w:afterAutospacing="1" w:line="240" w:lineRule="auto"/>
    </w:pPr>
    <w:rPr>
      <w:rFonts w:cs="Arial"/>
      <w:b/>
      <w:bCs/>
      <w:sz w:val="18"/>
      <w:szCs w:val="18"/>
      <w:lang w:eastAsia="sl-SI"/>
    </w:rPr>
  </w:style>
  <w:style w:type="paragraph" w:customStyle="1" w:styleId="xl106">
    <w:name w:val="xl106"/>
    <w:basedOn w:val="Navaden"/>
    <w:rsid w:val="006964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cs="Arial"/>
      <w:b/>
      <w:bCs/>
      <w:sz w:val="18"/>
      <w:szCs w:val="18"/>
      <w:lang w:eastAsia="sl-SI"/>
    </w:rPr>
  </w:style>
  <w:style w:type="paragraph" w:customStyle="1" w:styleId="xl107">
    <w:name w:val="xl107"/>
    <w:basedOn w:val="Navaden"/>
    <w:rsid w:val="00696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18"/>
      <w:szCs w:val="18"/>
      <w:lang w:eastAsia="sl-SI"/>
    </w:rPr>
  </w:style>
  <w:style w:type="paragraph" w:customStyle="1" w:styleId="xl108">
    <w:name w:val="xl108"/>
    <w:basedOn w:val="Navaden"/>
    <w:rsid w:val="006964AE"/>
    <w:pPr>
      <w:pBdr>
        <w:top w:val="single" w:sz="8" w:space="0" w:color="auto"/>
        <w:left w:val="single" w:sz="4" w:space="0" w:color="auto"/>
        <w:bottom w:val="single" w:sz="8" w:space="0" w:color="auto"/>
      </w:pBdr>
      <w:spacing w:before="100" w:beforeAutospacing="1" w:after="100" w:afterAutospacing="1" w:line="240" w:lineRule="auto"/>
    </w:pPr>
    <w:rPr>
      <w:rFonts w:cs="Arial"/>
      <w:sz w:val="18"/>
      <w:szCs w:val="18"/>
      <w:lang w:eastAsia="sl-SI"/>
    </w:rPr>
  </w:style>
  <w:style w:type="paragraph" w:customStyle="1" w:styleId="xl109">
    <w:name w:val="xl109"/>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10">
    <w:name w:val="xl110"/>
    <w:basedOn w:val="Navaden"/>
    <w:rsid w:val="006964A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11">
    <w:name w:val="xl111"/>
    <w:basedOn w:val="Navaden"/>
    <w:rsid w:val="006964AE"/>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12">
    <w:name w:val="xl112"/>
    <w:basedOn w:val="Navaden"/>
    <w:rsid w:val="006964A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13">
    <w:name w:val="xl113"/>
    <w:basedOn w:val="Navaden"/>
    <w:rsid w:val="006964AE"/>
    <w:pPr>
      <w:pBdr>
        <w:left w:val="single" w:sz="4" w:space="0" w:color="auto"/>
        <w:bottom w:val="single" w:sz="8" w:space="0" w:color="auto"/>
        <w:right w:val="single" w:sz="8" w:space="0" w:color="auto"/>
      </w:pBdr>
      <w:spacing w:before="100" w:beforeAutospacing="1" w:after="100" w:afterAutospacing="1" w:line="240" w:lineRule="auto"/>
      <w:jc w:val="right"/>
    </w:pPr>
    <w:rPr>
      <w:rFonts w:cs="Arial"/>
      <w:sz w:val="18"/>
      <w:szCs w:val="18"/>
      <w:lang w:eastAsia="sl-SI"/>
    </w:rPr>
  </w:style>
  <w:style w:type="paragraph" w:customStyle="1" w:styleId="xl114">
    <w:name w:val="xl114"/>
    <w:basedOn w:val="Navaden"/>
    <w:rsid w:val="006964AE"/>
    <w:pPr>
      <w:pBdr>
        <w:left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15">
    <w:name w:val="xl115"/>
    <w:basedOn w:val="Navaden"/>
    <w:rsid w:val="006964AE"/>
    <w:pPr>
      <w:pBdr>
        <w:left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16">
    <w:name w:val="xl116"/>
    <w:basedOn w:val="Navaden"/>
    <w:rsid w:val="006964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cs="Arial"/>
      <w:color w:val="993366"/>
      <w:sz w:val="18"/>
      <w:szCs w:val="18"/>
      <w:lang w:eastAsia="sl-SI"/>
    </w:rPr>
  </w:style>
  <w:style w:type="paragraph" w:customStyle="1" w:styleId="xl117">
    <w:name w:val="xl117"/>
    <w:basedOn w:val="Navaden"/>
    <w:rsid w:val="006964AE"/>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i/>
      <w:iCs/>
      <w:sz w:val="18"/>
      <w:szCs w:val="18"/>
      <w:lang w:eastAsia="sl-SI"/>
    </w:rPr>
  </w:style>
  <w:style w:type="paragraph" w:customStyle="1" w:styleId="xl118">
    <w:name w:val="xl118"/>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lang w:eastAsia="sl-SI"/>
    </w:rPr>
  </w:style>
  <w:style w:type="paragraph" w:customStyle="1" w:styleId="xl119">
    <w:name w:val="xl119"/>
    <w:basedOn w:val="Navaden"/>
    <w:rsid w:val="006964AE"/>
    <w:pPr>
      <w:pBdr>
        <w:top w:val="single" w:sz="8" w:space="0" w:color="auto"/>
        <w:left w:val="single" w:sz="8" w:space="0" w:color="auto"/>
        <w:bottom w:val="single" w:sz="8" w:space="0" w:color="auto"/>
      </w:pBdr>
      <w:spacing w:before="100" w:beforeAutospacing="1" w:after="100" w:afterAutospacing="1" w:line="240" w:lineRule="auto"/>
    </w:pPr>
    <w:rPr>
      <w:rFonts w:cs="Arial"/>
      <w:b/>
      <w:bCs/>
      <w:sz w:val="18"/>
      <w:szCs w:val="18"/>
      <w:lang w:eastAsia="sl-SI"/>
    </w:rPr>
  </w:style>
  <w:style w:type="paragraph" w:customStyle="1" w:styleId="xl120">
    <w:name w:val="xl120"/>
    <w:basedOn w:val="Navaden"/>
    <w:rsid w:val="006964AE"/>
    <w:pPr>
      <w:pBdr>
        <w:top w:val="single" w:sz="8" w:space="0" w:color="auto"/>
        <w:left w:val="single" w:sz="4" w:space="0" w:color="auto"/>
        <w:bottom w:val="single" w:sz="8" w:space="0" w:color="auto"/>
      </w:pBdr>
      <w:spacing w:before="100" w:beforeAutospacing="1" w:after="100" w:afterAutospacing="1" w:line="240" w:lineRule="auto"/>
    </w:pPr>
    <w:rPr>
      <w:rFonts w:cs="Arial"/>
      <w:color w:val="000000"/>
      <w:sz w:val="18"/>
      <w:szCs w:val="18"/>
      <w:lang w:eastAsia="sl-SI"/>
    </w:rPr>
  </w:style>
  <w:style w:type="paragraph" w:customStyle="1" w:styleId="xl121">
    <w:name w:val="xl121"/>
    <w:basedOn w:val="Navaden"/>
    <w:rsid w:val="006964A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122">
    <w:name w:val="xl122"/>
    <w:basedOn w:val="Navaden"/>
    <w:rsid w:val="006964A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123">
    <w:name w:val="xl123"/>
    <w:basedOn w:val="Navaden"/>
    <w:rsid w:val="006964AE"/>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124">
    <w:name w:val="xl124"/>
    <w:basedOn w:val="Navaden"/>
    <w:rsid w:val="006964AE"/>
    <w:pPr>
      <w:pBdr>
        <w:top w:val="single" w:sz="8" w:space="0" w:color="auto"/>
        <w:left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25">
    <w:name w:val="xl125"/>
    <w:basedOn w:val="Navaden"/>
    <w:rsid w:val="006964AE"/>
    <w:pPr>
      <w:pBdr>
        <w:top w:val="single" w:sz="8" w:space="0" w:color="auto"/>
        <w:left w:val="single" w:sz="4" w:space="0" w:color="auto"/>
        <w:right w:val="single" w:sz="8" w:space="0" w:color="auto"/>
      </w:pBdr>
      <w:spacing w:before="100" w:beforeAutospacing="1" w:after="100" w:afterAutospacing="1" w:line="240" w:lineRule="auto"/>
      <w:jc w:val="right"/>
    </w:pPr>
    <w:rPr>
      <w:rFonts w:cs="Arial"/>
      <w:sz w:val="18"/>
      <w:szCs w:val="18"/>
      <w:lang w:eastAsia="sl-SI"/>
    </w:rPr>
  </w:style>
  <w:style w:type="paragraph" w:customStyle="1" w:styleId="xl126">
    <w:name w:val="xl126"/>
    <w:basedOn w:val="Navaden"/>
    <w:rsid w:val="006964A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127">
    <w:name w:val="xl127"/>
    <w:basedOn w:val="Navaden"/>
    <w:rsid w:val="006964AE"/>
    <w:pPr>
      <w:pBdr>
        <w:left w:val="single" w:sz="8" w:space="0" w:color="auto"/>
        <w:bottom w:val="single" w:sz="8" w:space="0" w:color="auto"/>
        <w:right w:val="single" w:sz="4" w:space="0" w:color="auto"/>
      </w:pBdr>
      <w:shd w:val="clear" w:color="auto" w:fill="C0C0C0"/>
      <w:spacing w:before="100" w:beforeAutospacing="1" w:after="100" w:afterAutospacing="1" w:line="240" w:lineRule="auto"/>
      <w:jc w:val="right"/>
    </w:pPr>
    <w:rPr>
      <w:rFonts w:cs="Arial"/>
      <w:szCs w:val="20"/>
      <w:lang w:eastAsia="sl-SI"/>
    </w:rPr>
  </w:style>
  <w:style w:type="paragraph" w:customStyle="1" w:styleId="xl128">
    <w:name w:val="xl128"/>
    <w:basedOn w:val="Navaden"/>
    <w:rsid w:val="006964AE"/>
    <w:pPr>
      <w:pBdr>
        <w:left w:val="single" w:sz="4" w:space="0" w:color="auto"/>
        <w:bottom w:val="single" w:sz="8" w:space="0" w:color="auto"/>
        <w:right w:val="single" w:sz="4" w:space="0" w:color="auto"/>
      </w:pBdr>
      <w:shd w:val="clear" w:color="auto" w:fill="C0C0C0"/>
      <w:spacing w:before="100" w:beforeAutospacing="1" w:after="100" w:afterAutospacing="1" w:line="240" w:lineRule="auto"/>
      <w:jc w:val="right"/>
    </w:pPr>
    <w:rPr>
      <w:rFonts w:cs="Arial"/>
      <w:szCs w:val="20"/>
      <w:lang w:eastAsia="sl-SI"/>
    </w:rPr>
  </w:style>
  <w:style w:type="paragraph" w:customStyle="1" w:styleId="xl129">
    <w:name w:val="xl129"/>
    <w:basedOn w:val="Navaden"/>
    <w:rsid w:val="006964AE"/>
    <w:pPr>
      <w:pBdr>
        <w:left w:val="single" w:sz="4" w:space="0" w:color="auto"/>
        <w:bottom w:val="single" w:sz="8" w:space="0" w:color="auto"/>
        <w:right w:val="single" w:sz="8" w:space="0" w:color="auto"/>
      </w:pBdr>
      <w:shd w:val="clear" w:color="auto" w:fill="C0C0C0"/>
      <w:spacing w:before="100" w:beforeAutospacing="1" w:after="100" w:afterAutospacing="1" w:line="240" w:lineRule="auto"/>
      <w:jc w:val="right"/>
    </w:pPr>
    <w:rPr>
      <w:rFonts w:cs="Arial"/>
      <w:szCs w:val="20"/>
      <w:lang w:eastAsia="sl-SI"/>
    </w:rPr>
  </w:style>
  <w:style w:type="paragraph" w:customStyle="1" w:styleId="xl130">
    <w:name w:val="xl130"/>
    <w:basedOn w:val="Navaden"/>
    <w:rsid w:val="006964A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31">
    <w:name w:val="xl131"/>
    <w:basedOn w:val="Navaden"/>
    <w:rsid w:val="006964AE"/>
    <w:pPr>
      <w:pBdr>
        <w:top w:val="single" w:sz="8" w:space="0" w:color="auto"/>
      </w:pBdr>
      <w:spacing w:before="100" w:beforeAutospacing="1" w:after="100" w:afterAutospacing="1" w:line="240" w:lineRule="auto"/>
    </w:pPr>
    <w:rPr>
      <w:rFonts w:cs="Arial"/>
      <w:sz w:val="18"/>
      <w:szCs w:val="18"/>
      <w:lang w:eastAsia="sl-SI"/>
    </w:rPr>
  </w:style>
  <w:style w:type="paragraph" w:customStyle="1" w:styleId="xl132">
    <w:name w:val="xl132"/>
    <w:basedOn w:val="Navaden"/>
    <w:rsid w:val="006964AE"/>
    <w:pPr>
      <w:pBdr>
        <w:bottom w:val="single" w:sz="8" w:space="0" w:color="auto"/>
      </w:pBdr>
      <w:spacing w:before="100" w:beforeAutospacing="1" w:after="100" w:afterAutospacing="1" w:line="240" w:lineRule="auto"/>
    </w:pPr>
    <w:rPr>
      <w:rFonts w:cs="Arial"/>
      <w:sz w:val="18"/>
      <w:szCs w:val="18"/>
      <w:lang w:eastAsia="sl-SI"/>
    </w:rPr>
  </w:style>
  <w:style w:type="paragraph" w:customStyle="1" w:styleId="xl133">
    <w:name w:val="xl133"/>
    <w:basedOn w:val="Navaden"/>
    <w:rsid w:val="006964AE"/>
    <w:pPr>
      <w:spacing w:before="100" w:beforeAutospacing="1" w:after="100" w:afterAutospacing="1" w:line="240" w:lineRule="auto"/>
    </w:pPr>
    <w:rPr>
      <w:rFonts w:cs="Arial"/>
      <w:sz w:val="18"/>
      <w:szCs w:val="18"/>
      <w:lang w:eastAsia="sl-SI"/>
    </w:rPr>
  </w:style>
  <w:style w:type="paragraph" w:customStyle="1" w:styleId="xl134">
    <w:name w:val="xl134"/>
    <w:basedOn w:val="Navaden"/>
    <w:rsid w:val="006964A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135">
    <w:name w:val="xl135"/>
    <w:basedOn w:val="Navaden"/>
    <w:rsid w:val="006964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136">
    <w:name w:val="xl136"/>
    <w:basedOn w:val="Navaden"/>
    <w:rsid w:val="006964AE"/>
    <w:pPr>
      <w:pBdr>
        <w:top w:val="single" w:sz="8" w:space="0" w:color="auto"/>
        <w:bottom w:val="single" w:sz="8" w:space="0" w:color="auto"/>
        <w:right w:val="single" w:sz="4" w:space="0" w:color="auto"/>
      </w:pBdr>
      <w:spacing w:before="100" w:beforeAutospacing="1" w:after="100" w:afterAutospacing="1" w:line="240" w:lineRule="auto"/>
    </w:pPr>
    <w:rPr>
      <w:rFonts w:cs="Arial"/>
      <w:b/>
      <w:bCs/>
      <w:sz w:val="18"/>
      <w:szCs w:val="18"/>
      <w:lang w:eastAsia="sl-SI"/>
    </w:rPr>
  </w:style>
  <w:style w:type="paragraph" w:customStyle="1" w:styleId="xl137">
    <w:name w:val="xl137"/>
    <w:basedOn w:val="Navaden"/>
    <w:rsid w:val="006964A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Arial"/>
      <w:color w:val="FF0000"/>
      <w:sz w:val="18"/>
      <w:szCs w:val="18"/>
      <w:lang w:eastAsia="sl-SI"/>
    </w:rPr>
  </w:style>
  <w:style w:type="paragraph" w:customStyle="1" w:styleId="xl138">
    <w:name w:val="xl138"/>
    <w:basedOn w:val="Navaden"/>
    <w:rsid w:val="006964A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cs="Arial"/>
      <w:color w:val="FF0000"/>
      <w:sz w:val="18"/>
      <w:szCs w:val="18"/>
      <w:lang w:eastAsia="sl-SI"/>
    </w:rPr>
  </w:style>
  <w:style w:type="paragraph" w:customStyle="1" w:styleId="xl139">
    <w:name w:val="xl139"/>
    <w:basedOn w:val="Navaden"/>
    <w:rsid w:val="006964AE"/>
    <w:pPr>
      <w:spacing w:before="100" w:beforeAutospacing="1" w:after="100" w:afterAutospacing="1" w:line="240" w:lineRule="auto"/>
    </w:pPr>
    <w:rPr>
      <w:rFonts w:cs="Arial"/>
      <w:b/>
      <w:bCs/>
      <w:sz w:val="24"/>
      <w:lang w:eastAsia="sl-SI"/>
    </w:rPr>
  </w:style>
  <w:style w:type="paragraph" w:customStyle="1" w:styleId="xl140">
    <w:name w:val="xl140"/>
    <w:basedOn w:val="Navaden"/>
    <w:rsid w:val="006964AE"/>
    <w:pPr>
      <w:spacing w:before="100" w:beforeAutospacing="1" w:after="100" w:afterAutospacing="1" w:line="240" w:lineRule="auto"/>
      <w:jc w:val="center"/>
    </w:pPr>
    <w:rPr>
      <w:rFonts w:cs="Arial"/>
      <w:szCs w:val="20"/>
      <w:lang w:eastAsia="sl-SI"/>
    </w:rPr>
  </w:style>
  <w:style w:type="paragraph" w:customStyle="1" w:styleId="xl141">
    <w:name w:val="xl141"/>
    <w:basedOn w:val="Navaden"/>
    <w:rsid w:val="006964AE"/>
    <w:pPr>
      <w:pBdr>
        <w:top w:val="single" w:sz="8" w:space="0" w:color="auto"/>
        <w:left w:val="single" w:sz="4" w:space="0" w:color="auto"/>
      </w:pBdr>
      <w:spacing w:before="100" w:beforeAutospacing="1" w:after="100" w:afterAutospacing="1" w:line="240" w:lineRule="auto"/>
    </w:pPr>
    <w:rPr>
      <w:rFonts w:cs="Arial"/>
      <w:sz w:val="18"/>
      <w:szCs w:val="18"/>
      <w:lang w:eastAsia="sl-SI"/>
    </w:rPr>
  </w:style>
  <w:style w:type="paragraph" w:customStyle="1" w:styleId="xl142">
    <w:name w:val="xl142"/>
    <w:basedOn w:val="Navaden"/>
    <w:rsid w:val="006964AE"/>
    <w:pPr>
      <w:pBdr>
        <w:left w:val="single" w:sz="4" w:space="0" w:color="auto"/>
      </w:pBdr>
      <w:spacing w:before="100" w:beforeAutospacing="1" w:after="100" w:afterAutospacing="1" w:line="240" w:lineRule="auto"/>
    </w:pPr>
    <w:rPr>
      <w:rFonts w:cs="Arial"/>
      <w:sz w:val="18"/>
      <w:szCs w:val="18"/>
      <w:lang w:eastAsia="sl-SI"/>
    </w:rPr>
  </w:style>
  <w:style w:type="paragraph" w:customStyle="1" w:styleId="xl143">
    <w:name w:val="xl143"/>
    <w:basedOn w:val="Navaden"/>
    <w:rsid w:val="006964AE"/>
    <w:pPr>
      <w:pBdr>
        <w:top w:val="single" w:sz="8" w:space="0" w:color="auto"/>
        <w:left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44">
    <w:name w:val="xl144"/>
    <w:basedOn w:val="Navaden"/>
    <w:rsid w:val="006964AE"/>
    <w:pPr>
      <w:pBdr>
        <w:top w:val="single" w:sz="8" w:space="0" w:color="auto"/>
        <w:left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45">
    <w:name w:val="xl145"/>
    <w:basedOn w:val="Navaden"/>
    <w:rsid w:val="006964A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right"/>
    </w:pPr>
    <w:rPr>
      <w:rFonts w:cs="Arial"/>
      <w:sz w:val="18"/>
      <w:szCs w:val="18"/>
      <w:lang w:eastAsia="sl-SI"/>
    </w:rPr>
  </w:style>
  <w:style w:type="paragraph" w:customStyle="1" w:styleId="xl146">
    <w:name w:val="xl146"/>
    <w:basedOn w:val="Navaden"/>
    <w:rsid w:val="006964AE"/>
    <w:pPr>
      <w:pBdr>
        <w:top w:val="single" w:sz="8" w:space="0" w:color="auto"/>
        <w:left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47">
    <w:name w:val="xl147"/>
    <w:basedOn w:val="Navaden"/>
    <w:rsid w:val="006964AE"/>
    <w:pPr>
      <w:pBdr>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148">
    <w:name w:val="xl148"/>
    <w:basedOn w:val="Navaden"/>
    <w:rsid w:val="006964AE"/>
    <w:pPr>
      <w:pBdr>
        <w:left w:val="single" w:sz="4" w:space="0" w:color="auto"/>
        <w:bottom w:val="single" w:sz="8" w:space="0" w:color="auto"/>
      </w:pBdr>
      <w:spacing w:before="100" w:beforeAutospacing="1" w:after="100" w:afterAutospacing="1" w:line="240" w:lineRule="auto"/>
    </w:pPr>
    <w:rPr>
      <w:rFonts w:ascii="Times New Roman" w:hAnsi="Times New Roman"/>
      <w:sz w:val="24"/>
      <w:lang w:eastAsia="sl-SI"/>
    </w:rPr>
  </w:style>
  <w:style w:type="paragraph" w:customStyle="1" w:styleId="xl149">
    <w:name w:val="xl149"/>
    <w:basedOn w:val="Navaden"/>
    <w:rsid w:val="006964AE"/>
    <w:pPr>
      <w:pBdr>
        <w:left w:val="single" w:sz="8"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150">
    <w:name w:val="xl150"/>
    <w:basedOn w:val="Navaden"/>
    <w:rsid w:val="006964AE"/>
    <w:pPr>
      <w:pBdr>
        <w:lef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151">
    <w:name w:val="xl151"/>
    <w:basedOn w:val="Navaden"/>
    <w:rsid w:val="006964AE"/>
    <w:pPr>
      <w:pBdr>
        <w:left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52">
    <w:name w:val="xl152"/>
    <w:basedOn w:val="Navaden"/>
    <w:rsid w:val="006964AE"/>
    <w:pPr>
      <w:pBdr>
        <w:left w:val="single" w:sz="8"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53">
    <w:name w:val="xl153"/>
    <w:basedOn w:val="Navaden"/>
    <w:rsid w:val="006964AE"/>
    <w:pPr>
      <w:pBdr>
        <w:left w:val="single" w:sz="4" w:space="0" w:color="auto"/>
        <w:bottom w:val="single" w:sz="8" w:space="0" w:color="auto"/>
      </w:pBdr>
      <w:spacing w:before="100" w:beforeAutospacing="1" w:after="100" w:afterAutospacing="1" w:line="240" w:lineRule="auto"/>
    </w:pPr>
    <w:rPr>
      <w:rFonts w:cs="Arial"/>
      <w:sz w:val="18"/>
      <w:szCs w:val="18"/>
      <w:lang w:eastAsia="sl-SI"/>
    </w:rPr>
  </w:style>
  <w:style w:type="paragraph" w:customStyle="1" w:styleId="xl154">
    <w:name w:val="xl154"/>
    <w:basedOn w:val="Navaden"/>
    <w:rsid w:val="006964AE"/>
    <w:pPr>
      <w:pBdr>
        <w:top w:val="single" w:sz="8" w:space="0" w:color="auto"/>
        <w:left w:val="single" w:sz="8" w:space="0" w:color="auto"/>
        <w:right w:val="single" w:sz="4" w:space="0" w:color="auto"/>
      </w:pBdr>
      <w:spacing w:before="100" w:beforeAutospacing="1" w:after="100" w:afterAutospacing="1" w:line="240" w:lineRule="auto"/>
      <w:jc w:val="both"/>
    </w:pPr>
    <w:rPr>
      <w:rFonts w:cs="Arial"/>
      <w:sz w:val="18"/>
      <w:szCs w:val="18"/>
      <w:lang w:eastAsia="sl-SI"/>
    </w:rPr>
  </w:style>
  <w:style w:type="paragraph" w:customStyle="1" w:styleId="xl155">
    <w:name w:val="xl155"/>
    <w:basedOn w:val="Navaden"/>
    <w:rsid w:val="006964AE"/>
    <w:pPr>
      <w:pBdr>
        <w:left w:val="single" w:sz="8" w:space="0" w:color="auto"/>
        <w:bottom w:val="single" w:sz="8" w:space="0" w:color="auto"/>
        <w:right w:val="single" w:sz="4" w:space="0" w:color="auto"/>
      </w:pBdr>
      <w:spacing w:before="100" w:beforeAutospacing="1" w:after="100" w:afterAutospacing="1" w:line="240" w:lineRule="auto"/>
      <w:jc w:val="both"/>
    </w:pPr>
    <w:rPr>
      <w:rFonts w:cs="Arial"/>
      <w:sz w:val="18"/>
      <w:szCs w:val="18"/>
      <w:lang w:eastAsia="sl-SI"/>
    </w:rPr>
  </w:style>
  <w:style w:type="paragraph" w:customStyle="1" w:styleId="xl156">
    <w:name w:val="xl156"/>
    <w:basedOn w:val="Navaden"/>
    <w:rsid w:val="006964AE"/>
    <w:pPr>
      <w:pBdr>
        <w:left w:val="single" w:sz="8" w:space="0" w:color="auto"/>
        <w:right w:val="single" w:sz="4" w:space="0" w:color="auto"/>
      </w:pBdr>
      <w:spacing w:before="100" w:beforeAutospacing="1" w:after="100" w:afterAutospacing="1" w:line="240" w:lineRule="auto"/>
      <w:jc w:val="both"/>
    </w:pPr>
    <w:rPr>
      <w:rFonts w:cs="Arial"/>
      <w:sz w:val="18"/>
      <w:szCs w:val="18"/>
      <w:lang w:eastAsia="sl-SI"/>
    </w:rPr>
  </w:style>
  <w:style w:type="paragraph" w:customStyle="1" w:styleId="xl157">
    <w:name w:val="xl157"/>
    <w:basedOn w:val="Navaden"/>
    <w:rsid w:val="006964A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58">
    <w:name w:val="xl158"/>
    <w:basedOn w:val="Navaden"/>
    <w:rsid w:val="006964A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159">
    <w:name w:val="xl159"/>
    <w:basedOn w:val="Navaden"/>
    <w:rsid w:val="006964AE"/>
    <w:pPr>
      <w:pBdr>
        <w:top w:val="single" w:sz="8" w:space="0" w:color="auto"/>
        <w:left w:val="single" w:sz="4" w:space="0" w:color="auto"/>
        <w:bottom w:val="single" w:sz="4" w:space="0" w:color="auto"/>
      </w:pBdr>
      <w:spacing w:before="100" w:beforeAutospacing="1" w:after="100" w:afterAutospacing="1" w:line="240" w:lineRule="auto"/>
    </w:pPr>
    <w:rPr>
      <w:rFonts w:cs="Arial"/>
      <w:sz w:val="18"/>
      <w:szCs w:val="18"/>
      <w:lang w:eastAsia="sl-SI"/>
    </w:rPr>
  </w:style>
  <w:style w:type="paragraph" w:customStyle="1" w:styleId="xl160">
    <w:name w:val="xl160"/>
    <w:basedOn w:val="Navaden"/>
    <w:rsid w:val="006964A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161">
    <w:name w:val="xl161"/>
    <w:basedOn w:val="Navaden"/>
    <w:rsid w:val="006964AE"/>
    <w:pPr>
      <w:pBdr>
        <w:top w:val="single" w:sz="8" w:space="0" w:color="auto"/>
        <w:lef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162">
    <w:name w:val="xl162"/>
    <w:basedOn w:val="Navaden"/>
    <w:rsid w:val="006964AE"/>
    <w:pPr>
      <w:pBdr>
        <w:left w:val="single" w:sz="4" w:space="0" w:color="auto"/>
      </w:pBdr>
      <w:spacing w:before="100" w:beforeAutospacing="1" w:after="100" w:afterAutospacing="1" w:line="240" w:lineRule="auto"/>
    </w:pPr>
    <w:rPr>
      <w:rFonts w:cs="Arial"/>
      <w:color w:val="000000"/>
      <w:sz w:val="18"/>
      <w:szCs w:val="18"/>
      <w:lang w:eastAsia="sl-SI"/>
    </w:rPr>
  </w:style>
  <w:style w:type="paragraph" w:customStyle="1" w:styleId="xl163">
    <w:name w:val="xl163"/>
    <w:basedOn w:val="Navaden"/>
    <w:rsid w:val="006964AE"/>
    <w:pPr>
      <w:pBdr>
        <w:top w:val="single" w:sz="8" w:space="0" w:color="auto"/>
        <w:left w:val="single" w:sz="4" w:space="0" w:color="auto"/>
      </w:pBdr>
      <w:shd w:val="clear" w:color="auto" w:fill="C0C0C0"/>
      <w:spacing w:before="100" w:beforeAutospacing="1" w:after="100" w:afterAutospacing="1" w:line="240" w:lineRule="auto"/>
      <w:jc w:val="center"/>
    </w:pPr>
    <w:rPr>
      <w:rFonts w:cs="Arial"/>
      <w:sz w:val="18"/>
      <w:szCs w:val="18"/>
      <w:lang w:eastAsia="sl-SI"/>
    </w:rPr>
  </w:style>
  <w:style w:type="paragraph" w:customStyle="1" w:styleId="xl164">
    <w:name w:val="xl164"/>
    <w:basedOn w:val="Navaden"/>
    <w:rsid w:val="006964AE"/>
    <w:pPr>
      <w:pBdr>
        <w:top w:val="single" w:sz="8" w:space="0" w:color="auto"/>
      </w:pBdr>
      <w:shd w:val="clear" w:color="auto" w:fill="C0C0C0"/>
      <w:spacing w:before="100" w:beforeAutospacing="1" w:after="100" w:afterAutospacing="1" w:line="240" w:lineRule="auto"/>
      <w:jc w:val="center"/>
    </w:pPr>
    <w:rPr>
      <w:rFonts w:cs="Arial"/>
      <w:sz w:val="18"/>
      <w:szCs w:val="18"/>
      <w:lang w:eastAsia="sl-SI"/>
    </w:rPr>
  </w:style>
  <w:style w:type="paragraph" w:customStyle="1" w:styleId="xl165">
    <w:name w:val="xl165"/>
    <w:basedOn w:val="Navaden"/>
    <w:rsid w:val="006964AE"/>
    <w:pPr>
      <w:pBdr>
        <w:top w:val="single" w:sz="8" w:space="0" w:color="auto"/>
      </w:pBdr>
      <w:shd w:val="clear" w:color="auto" w:fill="C0C0C0"/>
      <w:spacing w:before="100" w:beforeAutospacing="1" w:after="100" w:afterAutospacing="1" w:line="240" w:lineRule="auto"/>
      <w:jc w:val="center"/>
    </w:pPr>
    <w:rPr>
      <w:rFonts w:ascii="Times New Roman" w:hAnsi="Times New Roman"/>
      <w:sz w:val="24"/>
      <w:lang w:eastAsia="sl-SI"/>
    </w:rPr>
  </w:style>
  <w:style w:type="paragraph" w:customStyle="1" w:styleId="xl166">
    <w:name w:val="xl166"/>
    <w:basedOn w:val="Navaden"/>
    <w:rsid w:val="006964AE"/>
    <w:pPr>
      <w:pBdr>
        <w:top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sz w:val="24"/>
      <w:lang w:eastAsia="sl-SI"/>
    </w:rPr>
  </w:style>
  <w:style w:type="paragraph" w:customStyle="1" w:styleId="xl167">
    <w:name w:val="xl167"/>
    <w:basedOn w:val="Navaden"/>
    <w:rsid w:val="006964AE"/>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center"/>
    </w:pPr>
    <w:rPr>
      <w:rFonts w:cs="Arial"/>
      <w:sz w:val="18"/>
      <w:szCs w:val="18"/>
      <w:lang w:eastAsia="sl-SI"/>
    </w:rPr>
  </w:style>
  <w:style w:type="paragraph" w:customStyle="1" w:styleId="xl168">
    <w:name w:val="xl168"/>
    <w:basedOn w:val="Navaden"/>
    <w:rsid w:val="006964AE"/>
    <w:pPr>
      <w:pBdr>
        <w:top w:val="single" w:sz="8" w:space="0" w:color="auto"/>
        <w:bottom w:val="single" w:sz="4" w:space="0" w:color="auto"/>
      </w:pBdr>
      <w:shd w:val="clear" w:color="auto" w:fill="C0C0C0"/>
      <w:spacing w:before="100" w:beforeAutospacing="1" w:after="100" w:afterAutospacing="1" w:line="240" w:lineRule="auto"/>
      <w:jc w:val="center"/>
    </w:pPr>
    <w:rPr>
      <w:rFonts w:cs="Arial"/>
      <w:sz w:val="18"/>
      <w:szCs w:val="18"/>
      <w:lang w:eastAsia="sl-SI"/>
    </w:rPr>
  </w:style>
  <w:style w:type="paragraph" w:customStyle="1" w:styleId="xl169">
    <w:name w:val="xl169"/>
    <w:basedOn w:val="Navaden"/>
    <w:rsid w:val="006964AE"/>
    <w:pPr>
      <w:pBdr>
        <w:top w:val="single" w:sz="8" w:space="0" w:color="auto"/>
        <w:bottom w:val="single" w:sz="4" w:space="0" w:color="auto"/>
      </w:pBdr>
      <w:shd w:val="clear" w:color="auto" w:fill="C0C0C0"/>
      <w:spacing w:before="100" w:beforeAutospacing="1" w:after="100" w:afterAutospacing="1" w:line="240" w:lineRule="auto"/>
      <w:jc w:val="center"/>
    </w:pPr>
    <w:rPr>
      <w:rFonts w:ascii="Times New Roman" w:hAnsi="Times New Roman"/>
      <w:sz w:val="24"/>
      <w:lang w:eastAsia="sl-SI"/>
    </w:rPr>
  </w:style>
  <w:style w:type="paragraph" w:customStyle="1" w:styleId="xl170">
    <w:name w:val="xl170"/>
    <w:basedOn w:val="Navaden"/>
    <w:rsid w:val="006964AE"/>
    <w:pPr>
      <w:pBdr>
        <w:top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sz w:val="24"/>
      <w:lang w:eastAsia="sl-SI"/>
    </w:rPr>
  </w:style>
  <w:style w:type="paragraph" w:customStyle="1" w:styleId="xl171">
    <w:name w:val="xl171"/>
    <w:basedOn w:val="Navaden"/>
    <w:rsid w:val="006964AE"/>
    <w:pPr>
      <w:pBdr>
        <w:top w:val="single" w:sz="8" w:space="0" w:color="auto"/>
        <w:left w:val="single" w:sz="4"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172">
    <w:name w:val="xl172"/>
    <w:basedOn w:val="Navaden"/>
    <w:rsid w:val="006964AE"/>
    <w:pPr>
      <w:pBdr>
        <w:top w:val="single" w:sz="8" w:space="0" w:color="auto"/>
        <w:left w:val="single" w:sz="4" w:space="0" w:color="auto"/>
      </w:pBdr>
      <w:spacing w:before="100" w:beforeAutospacing="1" w:after="100" w:afterAutospacing="1" w:line="240" w:lineRule="auto"/>
      <w:jc w:val="center"/>
    </w:pPr>
    <w:rPr>
      <w:rFonts w:cs="Arial"/>
      <w:sz w:val="18"/>
      <w:szCs w:val="18"/>
      <w:lang w:eastAsia="sl-SI"/>
    </w:rPr>
  </w:style>
  <w:style w:type="paragraph" w:customStyle="1" w:styleId="xl173">
    <w:name w:val="xl173"/>
    <w:basedOn w:val="Navaden"/>
    <w:rsid w:val="006964AE"/>
    <w:pPr>
      <w:pBdr>
        <w:top w:val="single" w:sz="8" w:space="0" w:color="auto"/>
      </w:pBdr>
      <w:spacing w:before="100" w:beforeAutospacing="1" w:after="100" w:afterAutospacing="1" w:line="240" w:lineRule="auto"/>
      <w:jc w:val="center"/>
    </w:pPr>
    <w:rPr>
      <w:rFonts w:cs="Arial"/>
      <w:sz w:val="18"/>
      <w:szCs w:val="18"/>
      <w:lang w:eastAsia="sl-SI"/>
    </w:rPr>
  </w:style>
  <w:style w:type="paragraph" w:customStyle="1" w:styleId="xl174">
    <w:name w:val="xl174"/>
    <w:basedOn w:val="Navaden"/>
    <w:rsid w:val="006964AE"/>
    <w:pPr>
      <w:pBdr>
        <w:top w:val="single" w:sz="8" w:space="0" w:color="auto"/>
      </w:pBdr>
      <w:spacing w:before="100" w:beforeAutospacing="1" w:after="100" w:afterAutospacing="1" w:line="240" w:lineRule="auto"/>
      <w:jc w:val="center"/>
    </w:pPr>
    <w:rPr>
      <w:rFonts w:ascii="Times New Roman" w:hAnsi="Times New Roman"/>
      <w:sz w:val="24"/>
      <w:lang w:eastAsia="sl-SI"/>
    </w:rPr>
  </w:style>
  <w:style w:type="paragraph" w:customStyle="1" w:styleId="xl175">
    <w:name w:val="xl175"/>
    <w:basedOn w:val="Navaden"/>
    <w:rsid w:val="006964AE"/>
    <w:pPr>
      <w:pBdr>
        <w:top w:val="single" w:sz="8" w:space="0" w:color="auto"/>
        <w:right w:val="single" w:sz="4" w:space="0" w:color="auto"/>
      </w:pBdr>
      <w:spacing w:before="100" w:beforeAutospacing="1" w:after="100" w:afterAutospacing="1" w:line="240" w:lineRule="auto"/>
      <w:jc w:val="center"/>
    </w:pPr>
    <w:rPr>
      <w:rFonts w:ascii="Times New Roman" w:hAnsi="Times New Roman"/>
      <w:sz w:val="24"/>
      <w:lang w:eastAsia="sl-SI"/>
    </w:rPr>
  </w:style>
  <w:style w:type="paragraph" w:customStyle="1" w:styleId="xl176">
    <w:name w:val="xl176"/>
    <w:basedOn w:val="Navaden"/>
    <w:rsid w:val="006964AE"/>
    <w:pPr>
      <w:pBdr>
        <w:top w:val="single" w:sz="4" w:space="0" w:color="auto"/>
        <w:left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77">
    <w:name w:val="xl177"/>
    <w:basedOn w:val="Navaden"/>
    <w:rsid w:val="006964AE"/>
    <w:pPr>
      <w:pBdr>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78">
    <w:name w:val="xl178"/>
    <w:basedOn w:val="Navaden"/>
    <w:rsid w:val="006964AE"/>
    <w:pPr>
      <w:pBdr>
        <w:left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79">
    <w:name w:val="xl179"/>
    <w:basedOn w:val="Navaden"/>
    <w:rsid w:val="006964AE"/>
    <w:pPr>
      <w:pBdr>
        <w:left w:val="single" w:sz="8"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80">
    <w:name w:val="xl180"/>
    <w:basedOn w:val="Navaden"/>
    <w:rsid w:val="006964AE"/>
    <w:pPr>
      <w:pBdr>
        <w:left w:val="single" w:sz="8"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181">
    <w:name w:val="xl181"/>
    <w:basedOn w:val="Navaden"/>
    <w:rsid w:val="006964AE"/>
    <w:pPr>
      <w:pBdr>
        <w:left w:val="single" w:sz="4" w:space="0" w:color="auto"/>
        <w:bottom w:val="single" w:sz="4" w:space="0" w:color="auto"/>
        <w:right w:val="single" w:sz="4" w:space="0" w:color="auto"/>
      </w:pBdr>
      <w:spacing w:before="100" w:beforeAutospacing="1" w:after="100" w:afterAutospacing="1" w:line="240" w:lineRule="auto"/>
      <w:jc w:val="right"/>
    </w:pPr>
    <w:rPr>
      <w:rFonts w:cs="Arial"/>
      <w:sz w:val="18"/>
      <w:szCs w:val="18"/>
      <w:lang w:eastAsia="sl-SI"/>
    </w:rPr>
  </w:style>
  <w:style w:type="paragraph" w:customStyle="1" w:styleId="xl182">
    <w:name w:val="xl182"/>
    <w:basedOn w:val="Navaden"/>
    <w:rsid w:val="006964A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cs="Arial"/>
      <w:sz w:val="18"/>
      <w:szCs w:val="18"/>
      <w:lang w:eastAsia="sl-SI"/>
    </w:rPr>
  </w:style>
  <w:style w:type="paragraph" w:customStyle="1" w:styleId="xl183">
    <w:name w:val="xl183"/>
    <w:basedOn w:val="Navaden"/>
    <w:rsid w:val="006964AE"/>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cs="Arial"/>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0417554">
      <w:bodyDiv w:val="1"/>
      <w:marLeft w:val="0"/>
      <w:marRight w:val="0"/>
      <w:marTop w:val="0"/>
      <w:marBottom w:val="0"/>
      <w:divBdr>
        <w:top w:val="none" w:sz="0" w:space="0" w:color="auto"/>
        <w:left w:val="none" w:sz="0" w:space="0" w:color="auto"/>
        <w:bottom w:val="none" w:sz="0" w:space="0" w:color="auto"/>
        <w:right w:val="none" w:sz="0" w:space="0" w:color="auto"/>
      </w:divBdr>
      <w:divsChild>
        <w:div w:id="559287043">
          <w:marLeft w:val="0"/>
          <w:marRight w:val="0"/>
          <w:marTop w:val="0"/>
          <w:marBottom w:val="0"/>
          <w:divBdr>
            <w:top w:val="none" w:sz="0" w:space="0" w:color="auto"/>
            <w:left w:val="none" w:sz="0" w:space="0" w:color="auto"/>
            <w:bottom w:val="none" w:sz="0" w:space="0" w:color="auto"/>
            <w:right w:val="none" w:sz="0" w:space="0" w:color="auto"/>
          </w:divBdr>
          <w:divsChild>
            <w:div w:id="862090045">
              <w:marLeft w:val="0"/>
              <w:marRight w:val="0"/>
              <w:marTop w:val="100"/>
              <w:marBottom w:val="100"/>
              <w:divBdr>
                <w:top w:val="none" w:sz="0" w:space="0" w:color="auto"/>
                <w:left w:val="none" w:sz="0" w:space="0" w:color="auto"/>
                <w:bottom w:val="none" w:sz="0" w:space="0" w:color="auto"/>
                <w:right w:val="none" w:sz="0" w:space="0" w:color="auto"/>
              </w:divBdr>
              <w:divsChild>
                <w:div w:id="1974602914">
                  <w:marLeft w:val="0"/>
                  <w:marRight w:val="0"/>
                  <w:marTop w:val="0"/>
                  <w:marBottom w:val="0"/>
                  <w:divBdr>
                    <w:top w:val="none" w:sz="0" w:space="0" w:color="auto"/>
                    <w:left w:val="none" w:sz="0" w:space="0" w:color="auto"/>
                    <w:bottom w:val="none" w:sz="0" w:space="0" w:color="auto"/>
                    <w:right w:val="none" w:sz="0" w:space="0" w:color="auto"/>
                  </w:divBdr>
                  <w:divsChild>
                    <w:div w:id="1804075358">
                      <w:marLeft w:val="0"/>
                      <w:marRight w:val="0"/>
                      <w:marTop w:val="0"/>
                      <w:marBottom w:val="0"/>
                      <w:divBdr>
                        <w:top w:val="none" w:sz="0" w:space="0" w:color="auto"/>
                        <w:left w:val="none" w:sz="0" w:space="0" w:color="auto"/>
                        <w:bottom w:val="none" w:sz="0" w:space="0" w:color="auto"/>
                        <w:right w:val="none" w:sz="0" w:space="0" w:color="auto"/>
                      </w:divBdr>
                      <w:divsChild>
                        <w:div w:id="1648558747">
                          <w:marLeft w:val="0"/>
                          <w:marRight w:val="0"/>
                          <w:marTop w:val="0"/>
                          <w:marBottom w:val="0"/>
                          <w:divBdr>
                            <w:top w:val="none" w:sz="0" w:space="0" w:color="auto"/>
                            <w:left w:val="none" w:sz="0" w:space="0" w:color="auto"/>
                            <w:bottom w:val="none" w:sz="0" w:space="0" w:color="auto"/>
                            <w:right w:val="none" w:sz="0" w:space="0" w:color="auto"/>
                          </w:divBdr>
                          <w:divsChild>
                            <w:div w:id="66585286">
                              <w:marLeft w:val="0"/>
                              <w:marRight w:val="0"/>
                              <w:marTop w:val="0"/>
                              <w:marBottom w:val="0"/>
                              <w:divBdr>
                                <w:top w:val="none" w:sz="0" w:space="0" w:color="auto"/>
                                <w:left w:val="none" w:sz="0" w:space="0" w:color="auto"/>
                                <w:bottom w:val="none" w:sz="0" w:space="0" w:color="auto"/>
                                <w:right w:val="none" w:sz="0" w:space="0" w:color="auto"/>
                              </w:divBdr>
                              <w:divsChild>
                                <w:div w:id="1890991158">
                                  <w:marLeft w:val="0"/>
                                  <w:marRight w:val="0"/>
                                  <w:marTop w:val="0"/>
                                  <w:marBottom w:val="0"/>
                                  <w:divBdr>
                                    <w:top w:val="none" w:sz="0" w:space="0" w:color="auto"/>
                                    <w:left w:val="none" w:sz="0" w:space="0" w:color="auto"/>
                                    <w:bottom w:val="none" w:sz="0" w:space="0" w:color="auto"/>
                                    <w:right w:val="none" w:sz="0" w:space="0" w:color="auto"/>
                                  </w:divBdr>
                                  <w:divsChild>
                                    <w:div w:id="1596015016">
                                      <w:marLeft w:val="0"/>
                                      <w:marRight w:val="0"/>
                                      <w:marTop w:val="0"/>
                                      <w:marBottom w:val="0"/>
                                      <w:divBdr>
                                        <w:top w:val="none" w:sz="0" w:space="0" w:color="auto"/>
                                        <w:left w:val="none" w:sz="0" w:space="0" w:color="auto"/>
                                        <w:bottom w:val="none" w:sz="0" w:space="0" w:color="auto"/>
                                        <w:right w:val="none" w:sz="0" w:space="0" w:color="auto"/>
                                      </w:divBdr>
                                      <w:divsChild>
                                        <w:div w:id="21127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04311475">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170599">
      <w:bodyDiv w:val="1"/>
      <w:marLeft w:val="0"/>
      <w:marRight w:val="0"/>
      <w:marTop w:val="0"/>
      <w:marBottom w:val="0"/>
      <w:divBdr>
        <w:top w:val="none" w:sz="0" w:space="0" w:color="auto"/>
        <w:left w:val="none" w:sz="0" w:space="0" w:color="auto"/>
        <w:bottom w:val="none" w:sz="0" w:space="0" w:color="auto"/>
        <w:right w:val="none" w:sz="0" w:space="0" w:color="auto"/>
      </w:divBdr>
    </w:div>
    <w:div w:id="1990204297">
      <w:bodyDiv w:val="1"/>
      <w:marLeft w:val="0"/>
      <w:marRight w:val="0"/>
      <w:marTop w:val="0"/>
      <w:marBottom w:val="0"/>
      <w:divBdr>
        <w:top w:val="none" w:sz="0" w:space="0" w:color="auto"/>
        <w:left w:val="none" w:sz="0" w:space="0" w:color="auto"/>
        <w:bottom w:val="none" w:sz="0" w:space="0" w:color="auto"/>
        <w:right w:val="none" w:sz="0" w:space="0" w:color="auto"/>
      </w:divBdr>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D4C5-3E45-4200-8737-DF206082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29</Pages>
  <Words>10683</Words>
  <Characters>60896</Characters>
  <Application>Microsoft Office Word</Application>
  <DocSecurity>0</DocSecurity>
  <Lines>507</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71437</CharactersWithSpaces>
  <SharedDoc>false</SharedDoc>
  <HLinks>
    <vt:vector size="12" baseType="variant">
      <vt:variant>
        <vt:i4>1048678</vt:i4>
      </vt:variant>
      <vt:variant>
        <vt:i4>12</vt:i4>
      </vt:variant>
      <vt:variant>
        <vt:i4>0</vt:i4>
      </vt:variant>
      <vt:variant>
        <vt:i4>5</vt:i4>
      </vt:variant>
      <vt:variant>
        <vt:lpwstr>http://eur-lex.europa.eu/legal-content/SL/TXT/HTML/?uri=CELEX:32015L0652&amp;rid=1</vt:lpwstr>
      </vt:variant>
      <vt:variant>
        <vt:lpwstr>ntr5-L_2015107SL.01003101-E0005</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 RFele</cp:lastModifiedBy>
  <cp:revision>49</cp:revision>
  <cp:lastPrinted>2017-03-28T11:30:00Z</cp:lastPrinted>
  <dcterms:created xsi:type="dcterms:W3CDTF">2017-08-30T05:26:00Z</dcterms:created>
  <dcterms:modified xsi:type="dcterms:W3CDTF">2017-09-07T10:51:00Z</dcterms:modified>
</cp:coreProperties>
</file>