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F44" w:rsidRPr="007D5DBC" w:rsidRDefault="008B2F44" w:rsidP="008B2F44">
      <w:pPr>
        <w:rPr>
          <w:color w:val="00B05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8B2F44" w:rsidRPr="00CA678E" w:rsidTr="007A11AF">
        <w:trPr>
          <w:gridAfter w:val="5"/>
          <w:wAfter w:w="3004" w:type="dxa"/>
        </w:trPr>
        <w:tc>
          <w:tcPr>
            <w:tcW w:w="6096" w:type="dxa"/>
            <w:gridSpan w:val="7"/>
          </w:tcPr>
          <w:p w:rsidR="008B2F44" w:rsidRPr="00D76726" w:rsidRDefault="008B2F44" w:rsidP="008B2F44">
            <w:pPr>
              <w:overflowPunct w:val="0"/>
              <w:autoSpaceDE w:val="0"/>
              <w:autoSpaceDN w:val="0"/>
              <w:adjustRightInd w:val="0"/>
              <w:textAlignment w:val="baseline"/>
              <w:rPr>
                <w:rFonts w:cs="Arial"/>
                <w:szCs w:val="20"/>
                <w:highlight w:val="yellow"/>
                <w:lang w:eastAsia="sl-SI"/>
              </w:rPr>
            </w:pPr>
            <w:r w:rsidRPr="001842D9">
              <w:rPr>
                <w:rFonts w:cs="Arial"/>
                <w:szCs w:val="20"/>
                <w:lang w:eastAsia="sl-SI"/>
              </w:rPr>
              <w:t xml:space="preserve">Številka: </w:t>
            </w:r>
            <w:r>
              <w:rPr>
                <w:rFonts w:cs="Arial"/>
                <w:szCs w:val="20"/>
                <w:lang w:eastAsia="sl-SI"/>
              </w:rPr>
              <w:t xml:space="preserve"> </w:t>
            </w:r>
            <w:r w:rsidR="002B0800">
              <w:rPr>
                <w:rFonts w:cs="Arial"/>
              </w:rPr>
              <w:t xml:space="preserve">007-146/2016 </w:t>
            </w:r>
            <w:r w:rsidR="0030685A">
              <w:rPr>
                <w:rFonts w:cs="Arial"/>
              </w:rPr>
              <w:t>- 1</w:t>
            </w:r>
            <w:r w:rsidR="00AB6828">
              <w:rPr>
                <w:rFonts w:cs="Arial"/>
              </w:rPr>
              <w:t>5</w:t>
            </w:r>
          </w:p>
        </w:tc>
      </w:tr>
      <w:tr w:rsidR="008B2F44" w:rsidRPr="00CA678E" w:rsidTr="007A11AF">
        <w:trPr>
          <w:gridAfter w:val="5"/>
          <w:wAfter w:w="3004" w:type="dxa"/>
        </w:trPr>
        <w:tc>
          <w:tcPr>
            <w:tcW w:w="6096" w:type="dxa"/>
            <w:gridSpan w:val="7"/>
          </w:tcPr>
          <w:p w:rsidR="008B2F44" w:rsidRPr="00D76726" w:rsidRDefault="008B2F44" w:rsidP="009A2DCD">
            <w:pPr>
              <w:overflowPunct w:val="0"/>
              <w:autoSpaceDE w:val="0"/>
              <w:autoSpaceDN w:val="0"/>
              <w:adjustRightInd w:val="0"/>
              <w:textAlignment w:val="baseline"/>
              <w:rPr>
                <w:rFonts w:cs="Arial"/>
                <w:szCs w:val="20"/>
                <w:highlight w:val="yellow"/>
                <w:lang w:eastAsia="sl-SI"/>
              </w:rPr>
            </w:pPr>
            <w:r w:rsidRPr="001842D9">
              <w:rPr>
                <w:rFonts w:cs="Arial"/>
                <w:szCs w:val="20"/>
                <w:lang w:eastAsia="sl-SI"/>
              </w:rPr>
              <w:t xml:space="preserve">Ljubljana: </w:t>
            </w:r>
            <w:r w:rsidR="009A2DCD">
              <w:rPr>
                <w:rFonts w:cs="Arial"/>
                <w:szCs w:val="20"/>
                <w:lang w:eastAsia="sl-SI"/>
              </w:rPr>
              <w:t>28</w:t>
            </w:r>
            <w:r w:rsidRPr="001842D9">
              <w:rPr>
                <w:rFonts w:cs="Arial"/>
                <w:szCs w:val="20"/>
                <w:lang w:eastAsia="sl-SI"/>
              </w:rPr>
              <w:t xml:space="preserve">. </w:t>
            </w:r>
            <w:r w:rsidR="009A2DCD">
              <w:rPr>
                <w:rFonts w:cs="Arial"/>
                <w:szCs w:val="20"/>
                <w:lang w:eastAsia="sl-SI"/>
              </w:rPr>
              <w:t>septembra</w:t>
            </w:r>
            <w:r w:rsidRPr="001842D9">
              <w:rPr>
                <w:rFonts w:cs="Arial"/>
                <w:szCs w:val="20"/>
                <w:lang w:eastAsia="sl-SI"/>
              </w:rPr>
              <w:t xml:space="preserve"> 2016</w:t>
            </w:r>
          </w:p>
        </w:tc>
      </w:tr>
      <w:tr w:rsidR="008B2F44" w:rsidRPr="00CA678E" w:rsidTr="007A11AF">
        <w:trPr>
          <w:gridAfter w:val="5"/>
          <w:wAfter w:w="3004" w:type="dxa"/>
        </w:trPr>
        <w:tc>
          <w:tcPr>
            <w:tcW w:w="6096" w:type="dxa"/>
            <w:gridSpan w:val="7"/>
          </w:tcPr>
          <w:p w:rsidR="008B2F44" w:rsidRPr="009C201D" w:rsidRDefault="002B0800" w:rsidP="008B2F44">
            <w:pPr>
              <w:overflowPunct w:val="0"/>
              <w:autoSpaceDE w:val="0"/>
              <w:autoSpaceDN w:val="0"/>
              <w:adjustRightInd w:val="0"/>
              <w:textAlignment w:val="baseline"/>
              <w:rPr>
                <w:rFonts w:cs="Arial"/>
                <w:szCs w:val="20"/>
                <w:highlight w:val="yellow"/>
                <w:lang w:eastAsia="sl-SI"/>
              </w:rPr>
            </w:pPr>
            <w:r>
              <w:rPr>
                <w:rFonts w:cs="Arial"/>
                <w:color w:val="000000"/>
              </w:rPr>
              <w:t xml:space="preserve">EVA </w:t>
            </w:r>
            <w:r>
              <w:rPr>
                <w:rFonts w:ascii="Helv" w:hAnsi="Helv" w:cs="Helv"/>
                <w:color w:val="000000"/>
              </w:rPr>
              <w:t>2016-2550-0063</w:t>
            </w:r>
          </w:p>
        </w:tc>
      </w:tr>
      <w:tr w:rsidR="008B2F44" w:rsidRPr="00CA678E" w:rsidTr="007A11AF">
        <w:trPr>
          <w:gridAfter w:val="5"/>
          <w:wAfter w:w="3004" w:type="dxa"/>
        </w:trPr>
        <w:tc>
          <w:tcPr>
            <w:tcW w:w="6096" w:type="dxa"/>
            <w:gridSpan w:val="7"/>
          </w:tcPr>
          <w:p w:rsidR="008B2F44" w:rsidRPr="00CA678E" w:rsidRDefault="008B2F44" w:rsidP="007A11AF">
            <w:pPr>
              <w:rPr>
                <w:rFonts w:cs="Arial"/>
                <w:szCs w:val="20"/>
              </w:rPr>
            </w:pPr>
          </w:p>
          <w:p w:rsidR="008B2F44" w:rsidRPr="00CA678E" w:rsidRDefault="008B2F44" w:rsidP="007A11AF">
            <w:pPr>
              <w:rPr>
                <w:rFonts w:cs="Arial"/>
                <w:szCs w:val="20"/>
              </w:rPr>
            </w:pPr>
            <w:r w:rsidRPr="00CA678E">
              <w:rPr>
                <w:rFonts w:cs="Arial"/>
                <w:szCs w:val="20"/>
              </w:rPr>
              <w:t>GENERALNI SEKRETARIAT VLADE REPUBLIKE SLOVENIJE</w:t>
            </w:r>
          </w:p>
          <w:p w:rsidR="008B2F44" w:rsidRPr="00CA678E" w:rsidRDefault="005847B3" w:rsidP="007A11AF">
            <w:pPr>
              <w:rPr>
                <w:rFonts w:cs="Arial"/>
                <w:szCs w:val="20"/>
              </w:rPr>
            </w:pPr>
            <w:hyperlink r:id="rId9" w:history="1">
              <w:r w:rsidR="008B2F44" w:rsidRPr="00CA678E">
                <w:rPr>
                  <w:rStyle w:val="Hiperpovezava"/>
                  <w:szCs w:val="20"/>
                </w:rPr>
                <w:t>Gp.gs@gov.si</w:t>
              </w:r>
            </w:hyperlink>
          </w:p>
          <w:p w:rsidR="008B2F44" w:rsidRPr="00CA678E" w:rsidRDefault="008B2F44" w:rsidP="007A11AF">
            <w:pPr>
              <w:rPr>
                <w:rFonts w:cs="Arial"/>
                <w:szCs w:val="20"/>
              </w:rPr>
            </w:pPr>
          </w:p>
        </w:tc>
      </w:tr>
      <w:tr w:rsidR="008B2F44" w:rsidRPr="00CA678E" w:rsidTr="007A11AF">
        <w:tc>
          <w:tcPr>
            <w:tcW w:w="9100" w:type="dxa"/>
            <w:gridSpan w:val="12"/>
          </w:tcPr>
          <w:p w:rsidR="008B2F44" w:rsidRPr="00A868A5" w:rsidRDefault="008B2F44" w:rsidP="002B0800">
            <w:pPr>
              <w:pStyle w:val="Naslovpredpisa"/>
              <w:spacing w:before="0" w:after="0" w:line="260" w:lineRule="exact"/>
              <w:jc w:val="both"/>
              <w:rPr>
                <w:sz w:val="20"/>
                <w:szCs w:val="20"/>
              </w:rPr>
            </w:pPr>
            <w:r w:rsidRPr="00A868A5">
              <w:rPr>
                <w:sz w:val="20"/>
                <w:szCs w:val="20"/>
              </w:rPr>
              <w:t>ZADEVA:</w:t>
            </w:r>
            <w:r w:rsidR="00277727" w:rsidRPr="00A868A5">
              <w:rPr>
                <w:sz w:val="20"/>
                <w:szCs w:val="20"/>
              </w:rPr>
              <w:t xml:space="preserve"> </w:t>
            </w:r>
            <w:r w:rsidR="002B0800" w:rsidRPr="002B0800">
              <w:rPr>
                <w:sz w:val="20"/>
                <w:szCs w:val="20"/>
              </w:rPr>
              <w:t xml:space="preserve">Uredba o koncesiji za rabo vode za proizvodnjo pijač v </w:t>
            </w:r>
            <w:r w:rsidR="002B0800" w:rsidRPr="002B0800">
              <w:rPr>
                <w:bCs/>
                <w:sz w:val="20"/>
                <w:szCs w:val="20"/>
              </w:rPr>
              <w:t xml:space="preserve">Sončni elektrarni </w:t>
            </w:r>
            <w:proofErr w:type="spellStart"/>
            <w:r w:rsidR="002B0800" w:rsidRPr="002B0800">
              <w:rPr>
                <w:bCs/>
                <w:sz w:val="20"/>
                <w:szCs w:val="20"/>
              </w:rPr>
              <w:t>Bah</w:t>
            </w:r>
            <w:proofErr w:type="spellEnd"/>
            <w:r w:rsidR="002B0800" w:rsidRPr="002B0800">
              <w:rPr>
                <w:bCs/>
                <w:sz w:val="20"/>
                <w:szCs w:val="20"/>
              </w:rPr>
              <w:t xml:space="preserve"> Dragica </w:t>
            </w:r>
            <w:proofErr w:type="spellStart"/>
            <w:r w:rsidR="002B0800" w:rsidRPr="002B0800">
              <w:rPr>
                <w:bCs/>
                <w:sz w:val="20"/>
                <w:szCs w:val="20"/>
              </w:rPr>
              <w:t>Bah</w:t>
            </w:r>
            <w:proofErr w:type="spellEnd"/>
            <w:r w:rsidR="009A2DCD">
              <w:rPr>
                <w:bCs/>
                <w:sz w:val="20"/>
                <w:szCs w:val="20"/>
              </w:rPr>
              <w:t>,</w:t>
            </w:r>
            <w:r w:rsidR="002B0800" w:rsidRPr="002B0800">
              <w:rPr>
                <w:bCs/>
                <w:sz w:val="20"/>
                <w:szCs w:val="20"/>
              </w:rPr>
              <w:t xml:space="preserve"> s. p.,</w:t>
            </w:r>
            <w:r w:rsidR="002B0800" w:rsidRPr="002B0800">
              <w:rPr>
                <w:sz w:val="20"/>
                <w:szCs w:val="20"/>
              </w:rPr>
              <w:t xml:space="preserve"> iz vrtine B-1/09 </w:t>
            </w:r>
            <w:r w:rsidR="002B0800" w:rsidRPr="002B0800">
              <w:rPr>
                <w:rFonts w:eastAsia="Arial"/>
                <w:sz w:val="20"/>
                <w:szCs w:val="20"/>
              </w:rPr>
              <w:t>– predlog za obravnavo</w:t>
            </w:r>
          </w:p>
        </w:tc>
      </w:tr>
      <w:tr w:rsidR="008B2F44" w:rsidRPr="00CA678E" w:rsidTr="007A11AF">
        <w:tc>
          <w:tcPr>
            <w:tcW w:w="9100" w:type="dxa"/>
            <w:gridSpan w:val="12"/>
          </w:tcPr>
          <w:p w:rsidR="008B2F44" w:rsidRPr="00CA678E" w:rsidRDefault="008B2F44" w:rsidP="007A11AF">
            <w:pPr>
              <w:pStyle w:val="Poglavje0"/>
              <w:spacing w:before="0" w:after="0" w:line="260" w:lineRule="exact"/>
              <w:jc w:val="left"/>
              <w:rPr>
                <w:sz w:val="20"/>
                <w:szCs w:val="20"/>
              </w:rPr>
            </w:pPr>
            <w:r w:rsidRPr="00CA678E">
              <w:rPr>
                <w:sz w:val="20"/>
                <w:szCs w:val="20"/>
              </w:rPr>
              <w:t>1. Predlog sklepov vlade:</w:t>
            </w:r>
          </w:p>
        </w:tc>
      </w:tr>
      <w:tr w:rsidR="008B2F44" w:rsidRPr="00CA678E" w:rsidTr="007A11AF">
        <w:tc>
          <w:tcPr>
            <w:tcW w:w="9100" w:type="dxa"/>
            <w:gridSpan w:val="12"/>
          </w:tcPr>
          <w:p w:rsidR="008B2F44" w:rsidRDefault="008B2F44" w:rsidP="008B2F44">
            <w:pPr>
              <w:jc w:val="both"/>
              <w:rPr>
                <w:rFonts w:cs="Arial"/>
              </w:rPr>
            </w:pPr>
            <w:r w:rsidRPr="00DE6268">
              <w:rPr>
                <w:rFonts w:cs="Arial"/>
              </w:rPr>
              <w:t xml:space="preserve">Na podlagi prvega odstavka 137. </w:t>
            </w:r>
            <w:r w:rsidR="002E0E1E" w:rsidRPr="007D03C4">
              <w:rPr>
                <w:rFonts w:cs="Arial"/>
              </w:rPr>
              <w:t>č</w:t>
            </w:r>
            <w:r w:rsidRPr="007D03C4">
              <w:rPr>
                <w:rFonts w:cs="Arial"/>
              </w:rPr>
              <w:t>lena</w:t>
            </w:r>
            <w:r w:rsidR="002E0E1E" w:rsidRPr="007D03C4">
              <w:rPr>
                <w:rFonts w:cs="Arial"/>
              </w:rPr>
              <w:t xml:space="preserve"> ter</w:t>
            </w:r>
            <w:r w:rsidRPr="007D03C4">
              <w:rPr>
                <w:rFonts w:cs="Arial"/>
              </w:rPr>
              <w:t xml:space="preserve"> </w:t>
            </w:r>
            <w:r w:rsidRPr="007D03C4">
              <w:rPr>
                <w:rFonts w:eastAsiaTheme="minorHAnsi" w:cs="Arial"/>
                <w:szCs w:val="20"/>
              </w:rPr>
              <w:t xml:space="preserve">tretjega </w:t>
            </w:r>
            <w:r w:rsidRPr="007D03C4">
              <w:rPr>
                <w:rFonts w:cs="Arial"/>
              </w:rPr>
              <w:t xml:space="preserve">in dvanajstega </w:t>
            </w:r>
            <w:r w:rsidRPr="007D03C4">
              <w:rPr>
                <w:rFonts w:eastAsiaTheme="minorHAnsi" w:cs="Arial"/>
                <w:szCs w:val="20"/>
              </w:rPr>
              <w:t>odstavka</w:t>
            </w:r>
            <w:r w:rsidR="00A14A2B" w:rsidRPr="007D03C4">
              <w:rPr>
                <w:rFonts w:eastAsiaTheme="minorHAnsi" w:cs="Arial"/>
                <w:szCs w:val="20"/>
              </w:rPr>
              <w:t xml:space="preserve"> </w:t>
            </w:r>
            <w:proofErr w:type="spellStart"/>
            <w:r w:rsidRPr="00DE6268">
              <w:rPr>
                <w:rFonts w:eastAsiaTheme="minorHAnsi" w:cs="Arial"/>
                <w:szCs w:val="20"/>
              </w:rPr>
              <w:t>199.a</w:t>
            </w:r>
            <w:proofErr w:type="spellEnd"/>
            <w:r w:rsidRPr="00DE6268">
              <w:rPr>
                <w:rFonts w:eastAsiaTheme="minorHAnsi" w:cs="Arial"/>
                <w:szCs w:val="20"/>
              </w:rPr>
              <w:t xml:space="preserve"> člena </w:t>
            </w:r>
            <w:r w:rsidRPr="00DE6268">
              <w:rPr>
                <w:rFonts w:cs="Arial"/>
              </w:rPr>
              <w:t xml:space="preserve">Zakona o vodah </w:t>
            </w:r>
            <w:r w:rsidRPr="001842D9">
              <w:rPr>
                <w:rFonts w:cs="Arial"/>
              </w:rPr>
              <w:t xml:space="preserve">(Uradni list RS, št. 67/02, 2/04 – ZZdrI-A, 41/04 – ZVO-1, 57/08, 57/12, 100/13, 40/14 in 56/15) ter 165. člena Zakona o varstvu okolja (Uradni list RS, št. 39/06 – uradno prečiščeno besedilo, 49/06 – ZMetD, 66/06 – </w:t>
            </w:r>
            <w:proofErr w:type="spellStart"/>
            <w:r w:rsidRPr="001842D9">
              <w:rPr>
                <w:rFonts w:cs="Arial"/>
              </w:rPr>
              <w:t>odl</w:t>
            </w:r>
            <w:proofErr w:type="spellEnd"/>
            <w:r w:rsidRPr="001842D9">
              <w:rPr>
                <w:rFonts w:cs="Arial"/>
              </w:rPr>
              <w:t>. US, 33/07 – ZPNačrt, 57/08 – ZFO-1A, 70/08, 108/09, 108/09 – ZPNačrt-A, 48/12, 57/12, 92/13</w:t>
            </w:r>
            <w:r w:rsidR="001253B7">
              <w:rPr>
                <w:rFonts w:cs="Arial"/>
              </w:rPr>
              <w:t xml:space="preserve">, </w:t>
            </w:r>
            <w:r w:rsidRPr="001842D9">
              <w:rPr>
                <w:rFonts w:cs="Arial"/>
              </w:rPr>
              <w:t xml:space="preserve"> 56/15</w:t>
            </w:r>
            <w:r w:rsidR="001253B7">
              <w:rPr>
                <w:rFonts w:cs="Arial"/>
              </w:rPr>
              <w:t>, 102/15 in 30/16</w:t>
            </w:r>
            <w:r w:rsidRPr="001842D9">
              <w:rPr>
                <w:rFonts w:cs="Arial"/>
              </w:rPr>
              <w:t xml:space="preserve">) </w:t>
            </w:r>
            <w:r w:rsidRPr="001842D9">
              <w:rPr>
                <w:rFonts w:cs="Arial"/>
                <w:szCs w:val="20"/>
              </w:rPr>
              <w:t>je Vlada Republike Slovenije na … seji dne … sprejela naslednji</w:t>
            </w:r>
            <w:r w:rsidRPr="001842D9">
              <w:rPr>
                <w:rFonts w:cs="Arial"/>
              </w:rPr>
              <w:t xml:space="preserve">  </w:t>
            </w:r>
          </w:p>
          <w:p w:rsidR="008B2F44" w:rsidRPr="001842D9" w:rsidRDefault="008B2F44" w:rsidP="008B2F44">
            <w:pPr>
              <w:jc w:val="both"/>
              <w:rPr>
                <w:rFonts w:cs="Arial"/>
              </w:rPr>
            </w:pPr>
          </w:p>
          <w:p w:rsidR="008B2F44" w:rsidRPr="001842D9" w:rsidRDefault="008B2F44" w:rsidP="008B2F44">
            <w:pPr>
              <w:pStyle w:val="Navadensplet"/>
              <w:spacing w:line="260" w:lineRule="exact"/>
              <w:jc w:val="both"/>
              <w:rPr>
                <w:rFonts w:ascii="Arial" w:hAnsi="Arial" w:cs="Arial"/>
                <w:color w:val="auto"/>
                <w:sz w:val="20"/>
                <w:szCs w:val="20"/>
              </w:rPr>
            </w:pPr>
            <w:r w:rsidRPr="001842D9">
              <w:rPr>
                <w:rFonts w:ascii="Arial" w:hAnsi="Arial" w:cs="Arial"/>
                <w:color w:val="auto"/>
                <w:sz w:val="20"/>
                <w:szCs w:val="20"/>
              </w:rPr>
              <w:t xml:space="preserve">                                                                      SKLEP:</w:t>
            </w:r>
          </w:p>
          <w:p w:rsidR="008B2F44" w:rsidRPr="002B0800" w:rsidRDefault="008B2F44" w:rsidP="00A868A5">
            <w:pPr>
              <w:tabs>
                <w:tab w:val="left" w:pos="708"/>
              </w:tabs>
              <w:jc w:val="both"/>
              <w:rPr>
                <w:rFonts w:cs="Arial"/>
                <w:szCs w:val="20"/>
              </w:rPr>
            </w:pPr>
            <w:r w:rsidRPr="001842D9">
              <w:rPr>
                <w:rFonts w:cs="Arial"/>
                <w:szCs w:val="20"/>
              </w:rPr>
              <w:t xml:space="preserve">Vlada </w:t>
            </w:r>
            <w:r w:rsidRPr="002B0800">
              <w:rPr>
                <w:rFonts w:cs="Arial"/>
                <w:szCs w:val="20"/>
              </w:rPr>
              <w:t xml:space="preserve">Republike Slovenije </w:t>
            </w:r>
            <w:r w:rsidRPr="002B0800">
              <w:rPr>
                <w:rFonts w:cs="Arial"/>
                <w:iCs/>
                <w:szCs w:val="20"/>
              </w:rPr>
              <w:t>je izdala</w:t>
            </w:r>
            <w:r w:rsidRPr="002B0800">
              <w:rPr>
                <w:rFonts w:cs="Arial"/>
                <w:szCs w:val="20"/>
              </w:rPr>
              <w:t xml:space="preserve"> Uredbo o koncesiji za rabo vode za proizvodnjo pijač </w:t>
            </w:r>
            <w:r w:rsidR="002B0800" w:rsidRPr="002B0800">
              <w:rPr>
                <w:szCs w:val="20"/>
              </w:rPr>
              <w:t xml:space="preserve">v </w:t>
            </w:r>
            <w:r w:rsidR="002B0800" w:rsidRPr="002B0800">
              <w:rPr>
                <w:bCs/>
                <w:szCs w:val="20"/>
              </w:rPr>
              <w:t xml:space="preserve">Sončni elektrarni </w:t>
            </w:r>
            <w:proofErr w:type="spellStart"/>
            <w:r w:rsidR="002B0800" w:rsidRPr="002B0800">
              <w:rPr>
                <w:bCs/>
                <w:szCs w:val="20"/>
              </w:rPr>
              <w:t>Bah</w:t>
            </w:r>
            <w:proofErr w:type="spellEnd"/>
            <w:r w:rsidR="002B0800" w:rsidRPr="002B0800">
              <w:rPr>
                <w:bCs/>
                <w:szCs w:val="20"/>
              </w:rPr>
              <w:t xml:space="preserve"> Dragica </w:t>
            </w:r>
            <w:proofErr w:type="spellStart"/>
            <w:r w:rsidR="002B0800" w:rsidRPr="002B0800">
              <w:rPr>
                <w:bCs/>
                <w:szCs w:val="20"/>
              </w:rPr>
              <w:t>Bah</w:t>
            </w:r>
            <w:proofErr w:type="spellEnd"/>
            <w:r w:rsidR="009A2DCD">
              <w:rPr>
                <w:bCs/>
                <w:szCs w:val="20"/>
              </w:rPr>
              <w:t>,</w:t>
            </w:r>
            <w:r w:rsidR="002B0800" w:rsidRPr="002B0800">
              <w:rPr>
                <w:bCs/>
                <w:szCs w:val="20"/>
              </w:rPr>
              <w:t xml:space="preserve"> s. p.,</w:t>
            </w:r>
            <w:r w:rsidR="002B0800" w:rsidRPr="002B0800">
              <w:rPr>
                <w:szCs w:val="20"/>
              </w:rPr>
              <w:t xml:space="preserve"> iz vrtine B-1/09</w:t>
            </w:r>
            <w:r w:rsidRPr="002B0800">
              <w:rPr>
                <w:rFonts w:cs="Arial"/>
                <w:szCs w:val="20"/>
              </w:rPr>
              <w:t xml:space="preserve">, </w:t>
            </w:r>
            <w:r w:rsidRPr="002B0800">
              <w:rPr>
                <w:rFonts w:cs="Arial"/>
                <w:bCs/>
                <w:szCs w:val="20"/>
              </w:rPr>
              <w:t xml:space="preserve">ki se objavi v </w:t>
            </w:r>
            <w:r w:rsidRPr="002B0800">
              <w:rPr>
                <w:rFonts w:cs="Arial"/>
                <w:szCs w:val="20"/>
              </w:rPr>
              <w:t xml:space="preserve">Uradnem listu Republike Slovenije. </w:t>
            </w:r>
          </w:p>
          <w:p w:rsidR="008B2F44" w:rsidRPr="002B0800" w:rsidRDefault="008B2F44" w:rsidP="008B2F44">
            <w:pPr>
              <w:spacing w:before="280"/>
              <w:rPr>
                <w:rFonts w:cs="Arial"/>
                <w:szCs w:val="20"/>
              </w:rPr>
            </w:pPr>
          </w:p>
          <w:p w:rsidR="008B2F44" w:rsidRPr="00217487" w:rsidRDefault="008B2F44" w:rsidP="007A11AF">
            <w:pPr>
              <w:tabs>
                <w:tab w:val="left" w:pos="708"/>
              </w:tabs>
              <w:rPr>
                <w:rFonts w:cs="Arial"/>
                <w:szCs w:val="20"/>
              </w:rPr>
            </w:pPr>
          </w:p>
          <w:p w:rsidR="002E0E1E" w:rsidRPr="00C77FC9" w:rsidRDefault="002E0E1E" w:rsidP="002E0E1E">
            <w:pPr>
              <w:spacing w:before="280"/>
              <w:rPr>
                <w:rFonts w:cs="Arial"/>
                <w:szCs w:val="20"/>
              </w:rPr>
            </w:pPr>
          </w:p>
          <w:p w:rsidR="002E0E1E" w:rsidRPr="00CD11F3" w:rsidRDefault="002E0E1E" w:rsidP="002E0E1E">
            <w:pPr>
              <w:tabs>
                <w:tab w:val="center" w:pos="6840"/>
              </w:tabs>
              <w:rPr>
                <w:rFonts w:cs="Arial"/>
                <w:b/>
                <w:szCs w:val="20"/>
              </w:rPr>
            </w:pPr>
            <w:r w:rsidRPr="00CD11F3">
              <w:rPr>
                <w:rFonts w:cs="Arial"/>
                <w:szCs w:val="20"/>
              </w:rPr>
              <w:t xml:space="preserve">                                                                                    </w:t>
            </w:r>
            <w:r w:rsidR="009A2DCD">
              <w:rPr>
                <w:rFonts w:cs="Arial"/>
                <w:szCs w:val="20"/>
                <w:lang w:eastAsia="sl-SI"/>
              </w:rPr>
              <w:t>M</w:t>
            </w:r>
            <w:r w:rsidRPr="00CD11F3">
              <w:rPr>
                <w:rFonts w:cs="Arial"/>
                <w:szCs w:val="20"/>
                <w:lang w:eastAsia="sl-SI"/>
              </w:rPr>
              <w:t>ag. Lilijana Kozlovič</w:t>
            </w:r>
          </w:p>
          <w:p w:rsidR="002E0E1E" w:rsidRPr="00CD11F3" w:rsidRDefault="002E0E1E" w:rsidP="002E0E1E">
            <w:pPr>
              <w:tabs>
                <w:tab w:val="center" w:pos="6840"/>
              </w:tabs>
              <w:rPr>
                <w:rFonts w:cs="Arial"/>
              </w:rPr>
            </w:pPr>
            <w:r w:rsidRPr="00CD11F3">
              <w:rPr>
                <w:rFonts w:cs="Arial"/>
                <w:b/>
                <w:szCs w:val="20"/>
              </w:rPr>
              <w:t xml:space="preserve">                                                                                    </w:t>
            </w:r>
            <w:r w:rsidRPr="00CD11F3">
              <w:rPr>
                <w:rFonts w:cs="Arial"/>
              </w:rPr>
              <w:t>generalna sekretarka</w:t>
            </w:r>
          </w:p>
          <w:p w:rsidR="002E0E1E" w:rsidRDefault="002E0E1E" w:rsidP="002E0E1E">
            <w:pPr>
              <w:rPr>
                <w:rFonts w:cs="Arial"/>
              </w:rPr>
            </w:pPr>
          </w:p>
          <w:p w:rsidR="008B2F44" w:rsidRPr="00217487" w:rsidRDefault="008B2F44" w:rsidP="007A11AF">
            <w:pPr>
              <w:ind w:right="-759"/>
              <w:rPr>
                <w:rFonts w:cs="Arial"/>
              </w:rPr>
            </w:pPr>
          </w:p>
          <w:p w:rsidR="008B2F44" w:rsidRPr="00217487" w:rsidRDefault="008B2F44" w:rsidP="007A11AF">
            <w:pPr>
              <w:rPr>
                <w:rFonts w:cs="Arial"/>
              </w:rPr>
            </w:pPr>
            <w:r w:rsidRPr="00217487">
              <w:rPr>
                <w:rFonts w:cs="Arial"/>
              </w:rPr>
              <w:t xml:space="preserve">PREJMEJO: </w:t>
            </w:r>
          </w:p>
          <w:p w:rsidR="008B2F44" w:rsidRPr="00217487" w:rsidRDefault="008B2F44" w:rsidP="009C21DE">
            <w:pPr>
              <w:numPr>
                <w:ilvl w:val="0"/>
                <w:numId w:val="31"/>
              </w:numPr>
              <w:autoSpaceDE w:val="0"/>
              <w:autoSpaceDN w:val="0"/>
              <w:adjustRightInd w:val="0"/>
              <w:jc w:val="both"/>
              <w:rPr>
                <w:rFonts w:cs="Arial"/>
              </w:rPr>
            </w:pPr>
            <w:r w:rsidRPr="00217487">
              <w:rPr>
                <w:rFonts w:cs="Arial"/>
              </w:rPr>
              <w:t xml:space="preserve">Ministrstvo za okolje in prostor </w:t>
            </w:r>
          </w:p>
          <w:p w:rsidR="008B2F44" w:rsidRPr="00217487" w:rsidRDefault="008B2F44" w:rsidP="009C21DE">
            <w:pPr>
              <w:numPr>
                <w:ilvl w:val="0"/>
                <w:numId w:val="31"/>
              </w:numPr>
              <w:suppressAutoHyphens/>
              <w:spacing w:line="260" w:lineRule="atLeast"/>
              <w:rPr>
                <w:rFonts w:cs="Arial"/>
              </w:rPr>
            </w:pPr>
            <w:r w:rsidRPr="00217487">
              <w:rPr>
                <w:rFonts w:cs="Arial"/>
              </w:rPr>
              <w:t>Ministrstvo za finance</w:t>
            </w:r>
          </w:p>
          <w:p w:rsidR="008B2F44" w:rsidRPr="00217487" w:rsidRDefault="008B2F44" w:rsidP="009C21DE">
            <w:pPr>
              <w:numPr>
                <w:ilvl w:val="0"/>
                <w:numId w:val="31"/>
              </w:numPr>
              <w:suppressAutoHyphens/>
              <w:spacing w:line="260" w:lineRule="atLeast"/>
              <w:rPr>
                <w:rFonts w:cs="Arial"/>
              </w:rPr>
            </w:pPr>
            <w:r w:rsidRPr="00217487">
              <w:rPr>
                <w:rFonts w:cs="Arial"/>
              </w:rPr>
              <w:t>Ministrstvo za gospodarski razvoj in tehnologijo</w:t>
            </w:r>
          </w:p>
          <w:p w:rsidR="008B2F44" w:rsidRPr="00217487" w:rsidRDefault="008B2F44" w:rsidP="009C21DE">
            <w:pPr>
              <w:numPr>
                <w:ilvl w:val="0"/>
                <w:numId w:val="31"/>
              </w:numPr>
              <w:suppressAutoHyphens/>
              <w:spacing w:line="260" w:lineRule="atLeast"/>
              <w:rPr>
                <w:rFonts w:cs="Arial"/>
              </w:rPr>
            </w:pPr>
            <w:r w:rsidRPr="00217487">
              <w:rPr>
                <w:rFonts w:cs="Arial"/>
              </w:rPr>
              <w:t>Ministrstvo za kmetijstvo, gozdarstvo in prehrano</w:t>
            </w:r>
          </w:p>
          <w:p w:rsidR="008B2F44" w:rsidRPr="00217487" w:rsidRDefault="008B2F44" w:rsidP="009C21DE">
            <w:pPr>
              <w:numPr>
                <w:ilvl w:val="0"/>
                <w:numId w:val="31"/>
              </w:numPr>
              <w:spacing w:line="260" w:lineRule="atLeast"/>
              <w:rPr>
                <w:rFonts w:cs="Arial"/>
              </w:rPr>
            </w:pPr>
            <w:r w:rsidRPr="00217487">
              <w:rPr>
                <w:rFonts w:cs="Arial"/>
              </w:rPr>
              <w:t xml:space="preserve">Služba Vlade Republike Slovenije za zakonodajo  </w:t>
            </w:r>
          </w:p>
          <w:p w:rsidR="008B2F44" w:rsidRPr="009A2DCD" w:rsidRDefault="008B2F44" w:rsidP="009C21DE">
            <w:pPr>
              <w:pStyle w:val="Neotevilenodstavek"/>
              <w:numPr>
                <w:ilvl w:val="0"/>
                <w:numId w:val="31"/>
              </w:numPr>
              <w:spacing w:before="0" w:after="0" w:line="260" w:lineRule="exact"/>
              <w:rPr>
                <w:iCs/>
                <w:sz w:val="20"/>
                <w:szCs w:val="20"/>
              </w:rPr>
            </w:pPr>
            <w:r w:rsidRPr="009A2DCD">
              <w:rPr>
                <w:sz w:val="20"/>
                <w:szCs w:val="20"/>
              </w:rPr>
              <w:t>Urad Vlade Republike Slovenije za komuniciranje</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b/>
                <w:iCs/>
                <w:sz w:val="20"/>
                <w:szCs w:val="20"/>
              </w:rPr>
            </w:pPr>
            <w:r w:rsidRPr="00CA678E">
              <w:rPr>
                <w:b/>
                <w:sz w:val="20"/>
                <w:szCs w:val="20"/>
              </w:rPr>
              <w:t>2. Predlog za obravnavo predloga zakona po nujnem ali skrajšanem postopku v državnem zboru z obrazložitvijo razlogov:</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iCs/>
                <w:sz w:val="20"/>
                <w:szCs w:val="20"/>
              </w:rPr>
            </w:pPr>
            <w:r>
              <w:rPr>
                <w:iCs/>
                <w:sz w:val="20"/>
                <w:szCs w:val="20"/>
              </w:rPr>
              <w:t>/</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b/>
                <w:iCs/>
                <w:sz w:val="20"/>
                <w:szCs w:val="20"/>
              </w:rPr>
            </w:pPr>
            <w:proofErr w:type="spellStart"/>
            <w:r w:rsidRPr="00CA678E">
              <w:rPr>
                <w:b/>
                <w:sz w:val="20"/>
                <w:szCs w:val="20"/>
              </w:rPr>
              <w:t>3.a</w:t>
            </w:r>
            <w:proofErr w:type="spellEnd"/>
            <w:r w:rsidRPr="00CA678E">
              <w:rPr>
                <w:b/>
                <w:sz w:val="20"/>
                <w:szCs w:val="20"/>
              </w:rPr>
              <w:t xml:space="preserve"> Osebe, odgovorne za strokovno pripravo in usklajenost gradiva:</w:t>
            </w:r>
          </w:p>
        </w:tc>
      </w:tr>
      <w:tr w:rsidR="008B2F44" w:rsidRPr="00CA678E" w:rsidTr="007A11AF">
        <w:tc>
          <w:tcPr>
            <w:tcW w:w="9100" w:type="dxa"/>
            <w:gridSpan w:val="12"/>
          </w:tcPr>
          <w:p w:rsidR="002E0E1E" w:rsidRPr="009B1921" w:rsidRDefault="002E0E1E" w:rsidP="002E0E1E">
            <w:pPr>
              <w:pStyle w:val="Odstavekseznama"/>
              <w:numPr>
                <w:ilvl w:val="0"/>
                <w:numId w:val="40"/>
              </w:numPr>
              <w:overflowPunct w:val="0"/>
              <w:autoSpaceDE w:val="0"/>
              <w:autoSpaceDN w:val="0"/>
              <w:adjustRightInd w:val="0"/>
              <w:jc w:val="both"/>
              <w:textAlignment w:val="baseline"/>
              <w:rPr>
                <w:rFonts w:cs="Arial"/>
                <w:iCs/>
                <w:szCs w:val="20"/>
                <w:lang w:eastAsia="sl-SI"/>
              </w:rPr>
            </w:pPr>
            <w:r w:rsidRPr="009B1921">
              <w:rPr>
                <w:rFonts w:cs="Arial"/>
                <w:iCs/>
                <w:szCs w:val="20"/>
                <w:lang w:eastAsia="sl-SI"/>
              </w:rPr>
              <w:t>Irena Majcen, ministrica za okolje in prostor</w:t>
            </w:r>
          </w:p>
          <w:p w:rsidR="002E0E1E" w:rsidRPr="002E0E1E" w:rsidRDefault="002E0E1E" w:rsidP="002E0E1E">
            <w:pPr>
              <w:pStyle w:val="Odstavekseznama"/>
              <w:numPr>
                <w:ilvl w:val="0"/>
                <w:numId w:val="40"/>
              </w:numPr>
              <w:overflowPunct w:val="0"/>
              <w:autoSpaceDE w:val="0"/>
              <w:autoSpaceDN w:val="0"/>
              <w:adjustRightInd w:val="0"/>
              <w:jc w:val="both"/>
              <w:textAlignment w:val="baseline"/>
              <w:rPr>
                <w:iCs/>
                <w:szCs w:val="20"/>
              </w:rPr>
            </w:pPr>
            <w:r w:rsidRPr="002E0E1E">
              <w:rPr>
                <w:rFonts w:cs="Arial"/>
                <w:iCs/>
                <w:szCs w:val="20"/>
                <w:lang w:eastAsia="sl-SI"/>
              </w:rPr>
              <w:t xml:space="preserve">Leon Behin, generalni direktor, Direktorat za vode in investicije, Ministrstvo za okolje in prostor </w:t>
            </w:r>
          </w:p>
          <w:p w:rsidR="008B2F44" w:rsidRPr="00CA678E" w:rsidRDefault="002E0E1E" w:rsidP="002E0E1E">
            <w:pPr>
              <w:pStyle w:val="Odstavekseznama"/>
              <w:numPr>
                <w:ilvl w:val="0"/>
                <w:numId w:val="40"/>
              </w:numPr>
              <w:overflowPunct w:val="0"/>
              <w:autoSpaceDE w:val="0"/>
              <w:autoSpaceDN w:val="0"/>
              <w:adjustRightInd w:val="0"/>
              <w:jc w:val="both"/>
              <w:textAlignment w:val="baseline"/>
              <w:rPr>
                <w:iCs/>
                <w:szCs w:val="20"/>
              </w:rPr>
            </w:pPr>
            <w:r w:rsidRPr="002E0E1E">
              <w:rPr>
                <w:iCs/>
                <w:szCs w:val="20"/>
              </w:rPr>
              <w:t>Tomaž Štembal, podsekretar, Ministrstvo za okolje in prostor</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b/>
                <w:iCs/>
                <w:sz w:val="20"/>
                <w:szCs w:val="20"/>
              </w:rPr>
            </w:pPr>
            <w:proofErr w:type="spellStart"/>
            <w:r w:rsidRPr="00CA678E">
              <w:rPr>
                <w:b/>
                <w:iCs/>
                <w:sz w:val="20"/>
                <w:szCs w:val="20"/>
              </w:rPr>
              <w:t>3.b</w:t>
            </w:r>
            <w:proofErr w:type="spellEnd"/>
            <w:r w:rsidRPr="00CA678E">
              <w:rPr>
                <w:b/>
                <w:iCs/>
                <w:sz w:val="20"/>
                <w:szCs w:val="20"/>
              </w:rPr>
              <w:t xml:space="preserve"> Zunanji strokovnjaki, ki so </w:t>
            </w:r>
            <w:r w:rsidRPr="00CA678E">
              <w:rPr>
                <w:b/>
                <w:sz w:val="20"/>
                <w:szCs w:val="20"/>
              </w:rPr>
              <w:t>sodelovali pri pripravi dela ali celotnega gradiva:</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iCs/>
                <w:sz w:val="20"/>
                <w:szCs w:val="20"/>
              </w:rPr>
            </w:pPr>
            <w:r>
              <w:rPr>
                <w:iCs/>
                <w:sz w:val="20"/>
                <w:szCs w:val="20"/>
              </w:rPr>
              <w:t>/</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b/>
                <w:iCs/>
                <w:sz w:val="20"/>
                <w:szCs w:val="20"/>
              </w:rPr>
            </w:pPr>
            <w:r w:rsidRPr="00CA678E">
              <w:rPr>
                <w:b/>
                <w:sz w:val="20"/>
                <w:szCs w:val="20"/>
              </w:rPr>
              <w:t>4. Predstavniki vlade, ki bodo sodelovali pri delu državnega zbora:</w:t>
            </w:r>
          </w:p>
        </w:tc>
      </w:tr>
      <w:tr w:rsidR="008B2F44" w:rsidRPr="00CA678E" w:rsidTr="007A11AF">
        <w:tc>
          <w:tcPr>
            <w:tcW w:w="9100" w:type="dxa"/>
            <w:gridSpan w:val="12"/>
          </w:tcPr>
          <w:p w:rsidR="008B2F44" w:rsidRPr="00CA678E" w:rsidRDefault="008B2F44" w:rsidP="007A11AF">
            <w:pPr>
              <w:pStyle w:val="Neotevilenodstavek"/>
              <w:spacing w:before="0" w:after="0" w:line="260" w:lineRule="exact"/>
              <w:rPr>
                <w:b/>
                <w:sz w:val="20"/>
                <w:szCs w:val="20"/>
              </w:rPr>
            </w:pPr>
            <w:r>
              <w:rPr>
                <w:iCs/>
                <w:sz w:val="20"/>
                <w:szCs w:val="20"/>
              </w:rPr>
              <w:t>/</w:t>
            </w:r>
          </w:p>
        </w:tc>
      </w:tr>
      <w:tr w:rsidR="008B2F44" w:rsidRPr="00CA678E" w:rsidTr="007A11AF">
        <w:tc>
          <w:tcPr>
            <w:tcW w:w="9100" w:type="dxa"/>
            <w:gridSpan w:val="12"/>
          </w:tcPr>
          <w:p w:rsidR="008B2F44" w:rsidRPr="00CA678E" w:rsidRDefault="008B2F44" w:rsidP="007A11AF">
            <w:pPr>
              <w:pStyle w:val="Oddelek"/>
              <w:numPr>
                <w:ilvl w:val="0"/>
                <w:numId w:val="0"/>
              </w:numPr>
              <w:spacing w:before="0" w:after="0" w:line="260" w:lineRule="exact"/>
              <w:jc w:val="left"/>
              <w:rPr>
                <w:sz w:val="20"/>
                <w:szCs w:val="20"/>
              </w:rPr>
            </w:pPr>
            <w:r w:rsidRPr="00CA678E">
              <w:rPr>
                <w:sz w:val="20"/>
                <w:szCs w:val="20"/>
              </w:rPr>
              <w:t>5. Kratek povzetek gradiva:</w:t>
            </w:r>
          </w:p>
        </w:tc>
      </w:tr>
      <w:tr w:rsidR="008B2F44" w:rsidRPr="00CA678E" w:rsidTr="007A11AF">
        <w:tc>
          <w:tcPr>
            <w:tcW w:w="9100" w:type="dxa"/>
            <w:gridSpan w:val="12"/>
          </w:tcPr>
          <w:p w:rsidR="002E0E1E" w:rsidRPr="00C77FC9" w:rsidRDefault="002E0E1E" w:rsidP="002E0E1E">
            <w:pPr>
              <w:jc w:val="both"/>
              <w:rPr>
                <w:rFonts w:cs="Arial"/>
                <w:szCs w:val="20"/>
              </w:rPr>
            </w:pPr>
            <w:r w:rsidRPr="00C77FC9">
              <w:rPr>
                <w:rFonts w:cs="Arial"/>
                <w:szCs w:val="20"/>
              </w:rPr>
              <w:t xml:space="preserve">Gradivo je koncesijski akt, ki določa posebno pravico do rabe vode za proizvodnjo pijač. Uredba </w:t>
            </w:r>
            <w:r w:rsidRPr="00C77FC9">
              <w:rPr>
                <w:rFonts w:cs="Arial"/>
                <w:szCs w:val="20"/>
              </w:rPr>
              <w:lastRenderedPageBreak/>
              <w:t xml:space="preserve">ureja predmet, obseg in območje koncesije, pogoje za pridobitev koncesije, obveznosti koncesionarja glede izvajanja koncesije, plačilo za koncesijo, vsebino koncesijske pogodbe, kjer se podrobneje uredijo medsebojna razmerja med </w:t>
            </w:r>
            <w:proofErr w:type="spellStart"/>
            <w:r w:rsidRPr="00C77FC9">
              <w:rPr>
                <w:rFonts w:cs="Arial"/>
                <w:szCs w:val="20"/>
              </w:rPr>
              <w:t>koncedentom</w:t>
            </w:r>
            <w:proofErr w:type="spellEnd"/>
            <w:r w:rsidRPr="00C77FC9">
              <w:rPr>
                <w:rFonts w:cs="Arial"/>
                <w:szCs w:val="20"/>
              </w:rPr>
              <w:t xml:space="preserve"> in koncesionarjem, in nadzor nad izvajanjem koncesije. Na podlagi tega koncesijskega akta se koncesija podeljuje brez javnega razpisa na podlagi </w:t>
            </w:r>
            <w:r w:rsidRPr="00C77FC9">
              <w:rPr>
                <w:rFonts w:cs="Arial"/>
              </w:rPr>
              <w:t>prvega odstavka 137. člena</w:t>
            </w:r>
            <w:r>
              <w:rPr>
                <w:rFonts w:cs="Arial"/>
              </w:rPr>
              <w:t xml:space="preserve"> ter</w:t>
            </w:r>
            <w:r w:rsidRPr="00C77FC9">
              <w:rPr>
                <w:rFonts w:cs="Arial"/>
              </w:rPr>
              <w:t xml:space="preserve"> </w:t>
            </w:r>
            <w:r w:rsidRPr="00C77FC9">
              <w:rPr>
                <w:rFonts w:eastAsiaTheme="minorHAnsi" w:cs="Arial"/>
                <w:szCs w:val="20"/>
              </w:rPr>
              <w:t xml:space="preserve">tretjega </w:t>
            </w:r>
            <w:r w:rsidRPr="00C77FC9">
              <w:rPr>
                <w:rFonts w:cs="Arial"/>
              </w:rPr>
              <w:t xml:space="preserve">in dvanajstega </w:t>
            </w:r>
            <w:r w:rsidRPr="00C77FC9">
              <w:rPr>
                <w:rFonts w:eastAsiaTheme="minorHAnsi" w:cs="Arial"/>
                <w:szCs w:val="20"/>
              </w:rPr>
              <w:t xml:space="preserve">odstavka </w:t>
            </w:r>
            <w:proofErr w:type="spellStart"/>
            <w:r w:rsidRPr="00C77FC9">
              <w:rPr>
                <w:rFonts w:eastAsiaTheme="minorHAnsi" w:cs="Arial"/>
                <w:szCs w:val="20"/>
              </w:rPr>
              <w:t>199.a</w:t>
            </w:r>
            <w:proofErr w:type="spellEnd"/>
            <w:r w:rsidRPr="00C77FC9">
              <w:rPr>
                <w:rFonts w:eastAsiaTheme="minorHAnsi" w:cs="Arial"/>
                <w:szCs w:val="20"/>
              </w:rPr>
              <w:t xml:space="preserve"> člena </w:t>
            </w:r>
            <w:r w:rsidRPr="00C77FC9">
              <w:rPr>
                <w:rFonts w:cs="Arial"/>
                <w:szCs w:val="20"/>
              </w:rPr>
              <w:t>Zakona o vodah (Uradni list RS, št. 67/02, 2/04 – ZZdrI-A, 41/04 – ZVO-1, 57/08, 57/12, 100/13, 40/14 in 56/15).</w:t>
            </w:r>
          </w:p>
          <w:p w:rsidR="002B0800" w:rsidRPr="00BE06AC" w:rsidRDefault="002B0800" w:rsidP="002B0800">
            <w:pPr>
              <w:jc w:val="both"/>
              <w:rPr>
                <w:rFonts w:cs="Arial"/>
                <w:szCs w:val="20"/>
              </w:rPr>
            </w:pPr>
          </w:p>
          <w:p w:rsidR="008B2F44" w:rsidRPr="007B5E71" w:rsidRDefault="002B0800" w:rsidP="002E0E1E">
            <w:pPr>
              <w:pStyle w:val="Neotevilenodstavek"/>
              <w:spacing w:before="0" w:after="0" w:line="260" w:lineRule="exact"/>
              <w:rPr>
                <w:iCs/>
                <w:sz w:val="20"/>
                <w:szCs w:val="20"/>
              </w:rPr>
            </w:pPr>
            <w:r w:rsidRPr="00BE06AC">
              <w:rPr>
                <w:sz w:val="20"/>
                <w:szCs w:val="20"/>
              </w:rPr>
              <w:t xml:space="preserve">S pridobitvijo koncesije bo </w:t>
            </w:r>
            <w:r w:rsidRPr="00BE06AC">
              <w:rPr>
                <w:bCs/>
                <w:sz w:val="20"/>
                <w:szCs w:val="20"/>
              </w:rPr>
              <w:t xml:space="preserve">Sončna elektrarna </w:t>
            </w:r>
            <w:proofErr w:type="spellStart"/>
            <w:r w:rsidRPr="00BE06AC">
              <w:rPr>
                <w:bCs/>
                <w:sz w:val="20"/>
                <w:szCs w:val="20"/>
              </w:rPr>
              <w:t>Bah</w:t>
            </w:r>
            <w:proofErr w:type="spellEnd"/>
            <w:r w:rsidRPr="00BE06AC">
              <w:rPr>
                <w:bCs/>
                <w:sz w:val="20"/>
                <w:szCs w:val="20"/>
              </w:rPr>
              <w:t xml:space="preserve"> Dragica </w:t>
            </w:r>
            <w:proofErr w:type="spellStart"/>
            <w:r w:rsidRPr="00BE06AC">
              <w:rPr>
                <w:bCs/>
                <w:sz w:val="20"/>
                <w:szCs w:val="20"/>
              </w:rPr>
              <w:t>Bah</w:t>
            </w:r>
            <w:proofErr w:type="spellEnd"/>
            <w:r w:rsidR="009A2DCD">
              <w:rPr>
                <w:bCs/>
                <w:sz w:val="20"/>
                <w:szCs w:val="20"/>
              </w:rPr>
              <w:t>,</w:t>
            </w:r>
            <w:r w:rsidRPr="00BE06AC">
              <w:rPr>
                <w:sz w:val="20"/>
                <w:szCs w:val="20"/>
              </w:rPr>
              <w:t xml:space="preserve"> s. p.</w:t>
            </w:r>
            <w:r w:rsidR="002E0E1E">
              <w:rPr>
                <w:sz w:val="20"/>
                <w:szCs w:val="20"/>
              </w:rPr>
              <w:t>, lahko</w:t>
            </w:r>
            <w:r w:rsidRPr="00BE06AC">
              <w:rPr>
                <w:sz w:val="20"/>
                <w:szCs w:val="20"/>
              </w:rPr>
              <w:t xml:space="preserve"> pridobila gradbene dokumente za gradnjo polnilnice za proizvodnjo pijač.</w:t>
            </w:r>
          </w:p>
        </w:tc>
      </w:tr>
      <w:tr w:rsidR="008B2F44" w:rsidRPr="00CA678E" w:rsidTr="007A11AF">
        <w:tc>
          <w:tcPr>
            <w:tcW w:w="9100" w:type="dxa"/>
            <w:gridSpan w:val="12"/>
          </w:tcPr>
          <w:p w:rsidR="008B2F44" w:rsidRPr="00CA678E" w:rsidRDefault="008B2F44" w:rsidP="007A11AF">
            <w:pPr>
              <w:pStyle w:val="Oddelek"/>
              <w:numPr>
                <w:ilvl w:val="0"/>
                <w:numId w:val="0"/>
              </w:numPr>
              <w:spacing w:before="0" w:after="0" w:line="260" w:lineRule="exact"/>
              <w:jc w:val="left"/>
              <w:rPr>
                <w:sz w:val="20"/>
                <w:szCs w:val="20"/>
              </w:rPr>
            </w:pPr>
            <w:r w:rsidRPr="00CA678E">
              <w:rPr>
                <w:sz w:val="20"/>
                <w:szCs w:val="20"/>
              </w:rPr>
              <w:lastRenderedPageBreak/>
              <w:t>6. Presoja posledic za:</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a)</w:t>
            </w:r>
          </w:p>
        </w:tc>
        <w:tc>
          <w:tcPr>
            <w:tcW w:w="5444" w:type="dxa"/>
            <w:gridSpan w:val="9"/>
          </w:tcPr>
          <w:p w:rsidR="008B2F44" w:rsidRPr="00CA678E" w:rsidRDefault="008B2F44" w:rsidP="007A11AF">
            <w:pPr>
              <w:pStyle w:val="Neotevilenodstavek"/>
              <w:spacing w:before="0" w:after="0" w:line="260" w:lineRule="exact"/>
              <w:rPr>
                <w:sz w:val="20"/>
                <w:szCs w:val="20"/>
              </w:rPr>
            </w:pPr>
            <w:r w:rsidRPr="00CA678E">
              <w:rPr>
                <w:sz w:val="20"/>
                <w:szCs w:val="20"/>
              </w:rPr>
              <w:t>javnofinančna sredstva nad 40.000 EUR v tekočem in naslednjih treh letih</w:t>
            </w:r>
          </w:p>
        </w:tc>
        <w:tc>
          <w:tcPr>
            <w:tcW w:w="2208" w:type="dxa"/>
            <w:gridSpan w:val="2"/>
            <w:vAlign w:val="center"/>
          </w:tcPr>
          <w:p w:rsidR="008B2F44" w:rsidRPr="00CA678E" w:rsidRDefault="008B2F44" w:rsidP="007A11AF">
            <w:pPr>
              <w:pStyle w:val="Neotevilenodstavek"/>
              <w:spacing w:before="0" w:after="0" w:line="260" w:lineRule="exact"/>
              <w:jc w:val="center"/>
              <w:rPr>
                <w:iCs/>
                <w:sz w:val="20"/>
                <w:szCs w:val="20"/>
              </w:rPr>
            </w:pPr>
            <w:r w:rsidRPr="00CA678E">
              <w:rPr>
                <w:sz w:val="20"/>
                <w:szCs w:val="20"/>
              </w:rPr>
              <w:t>DA/</w:t>
            </w:r>
            <w:r w:rsidRPr="00CF72F7">
              <w:rPr>
                <w:b/>
                <w:sz w:val="20"/>
                <w:szCs w:val="20"/>
              </w:rPr>
              <w:t>NE</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b)</w:t>
            </w:r>
          </w:p>
        </w:tc>
        <w:tc>
          <w:tcPr>
            <w:tcW w:w="5444" w:type="dxa"/>
            <w:gridSpan w:val="9"/>
          </w:tcPr>
          <w:p w:rsidR="008B2F44" w:rsidRPr="00CA678E" w:rsidRDefault="008B2F44" w:rsidP="007A11AF">
            <w:pPr>
              <w:pStyle w:val="Neotevilenodstavek"/>
              <w:spacing w:before="0" w:after="0" w:line="260" w:lineRule="exact"/>
              <w:rPr>
                <w:iCs/>
                <w:sz w:val="20"/>
                <w:szCs w:val="20"/>
              </w:rPr>
            </w:pPr>
            <w:r w:rsidRPr="00CA678E">
              <w:rPr>
                <w:bCs/>
                <w:sz w:val="20"/>
                <w:szCs w:val="20"/>
              </w:rPr>
              <w:t>usklajenost slovenskega pravnega reda s pravnim redom Evropske unije</w:t>
            </w:r>
          </w:p>
        </w:tc>
        <w:tc>
          <w:tcPr>
            <w:tcW w:w="2208" w:type="dxa"/>
            <w:gridSpan w:val="2"/>
            <w:vAlign w:val="center"/>
          </w:tcPr>
          <w:p w:rsidR="008B2F44" w:rsidRPr="00CA678E" w:rsidRDefault="008B2F44" w:rsidP="007A11AF">
            <w:pPr>
              <w:pStyle w:val="Neotevilenodstavek"/>
              <w:spacing w:before="0" w:after="0" w:line="260" w:lineRule="exact"/>
              <w:jc w:val="center"/>
              <w:rPr>
                <w:iCs/>
                <w:sz w:val="20"/>
                <w:szCs w:val="20"/>
              </w:rPr>
            </w:pPr>
            <w:r w:rsidRPr="00CA678E">
              <w:rPr>
                <w:sz w:val="20"/>
                <w:szCs w:val="20"/>
              </w:rPr>
              <w:t>DA/</w:t>
            </w:r>
            <w:r w:rsidRPr="00CF72F7">
              <w:rPr>
                <w:b/>
                <w:sz w:val="20"/>
                <w:szCs w:val="20"/>
              </w:rPr>
              <w:t>NE</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c)</w:t>
            </w:r>
          </w:p>
        </w:tc>
        <w:tc>
          <w:tcPr>
            <w:tcW w:w="5444" w:type="dxa"/>
            <w:gridSpan w:val="9"/>
          </w:tcPr>
          <w:p w:rsidR="008B2F44" w:rsidRPr="00CA678E" w:rsidRDefault="008B2F44" w:rsidP="007A11AF">
            <w:pPr>
              <w:pStyle w:val="Neotevilenodstavek"/>
              <w:spacing w:before="0" w:after="0" w:line="260" w:lineRule="exact"/>
              <w:rPr>
                <w:iCs/>
                <w:sz w:val="20"/>
                <w:szCs w:val="20"/>
              </w:rPr>
            </w:pPr>
            <w:r w:rsidRPr="00CA678E">
              <w:rPr>
                <w:sz w:val="20"/>
                <w:szCs w:val="20"/>
              </w:rPr>
              <w:t>administrativne posledice</w:t>
            </w:r>
          </w:p>
        </w:tc>
        <w:tc>
          <w:tcPr>
            <w:tcW w:w="2208" w:type="dxa"/>
            <w:gridSpan w:val="2"/>
            <w:vAlign w:val="center"/>
          </w:tcPr>
          <w:p w:rsidR="008B2F44" w:rsidRPr="00CA678E" w:rsidRDefault="008B2F44" w:rsidP="007A11AF">
            <w:pPr>
              <w:pStyle w:val="Neotevilenodstavek"/>
              <w:spacing w:before="0" w:after="0" w:line="260" w:lineRule="exact"/>
              <w:jc w:val="center"/>
              <w:rPr>
                <w:sz w:val="20"/>
                <w:szCs w:val="20"/>
              </w:rPr>
            </w:pPr>
            <w:r w:rsidRPr="00CA678E">
              <w:rPr>
                <w:sz w:val="20"/>
                <w:szCs w:val="20"/>
              </w:rPr>
              <w:t>DA/</w:t>
            </w:r>
            <w:r w:rsidRPr="00CF72F7">
              <w:rPr>
                <w:b/>
                <w:sz w:val="20"/>
                <w:szCs w:val="20"/>
              </w:rPr>
              <w:t>NE</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č)</w:t>
            </w:r>
          </w:p>
        </w:tc>
        <w:tc>
          <w:tcPr>
            <w:tcW w:w="5444" w:type="dxa"/>
            <w:gridSpan w:val="9"/>
          </w:tcPr>
          <w:p w:rsidR="008B2F44" w:rsidRPr="00CA678E" w:rsidRDefault="008B2F44" w:rsidP="007A11AF">
            <w:pPr>
              <w:pStyle w:val="Neotevilenodstavek"/>
              <w:spacing w:before="0" w:after="0" w:line="260" w:lineRule="exact"/>
              <w:rPr>
                <w:bCs/>
                <w:sz w:val="20"/>
                <w:szCs w:val="20"/>
              </w:rPr>
            </w:pPr>
            <w:r w:rsidRPr="00CA678E">
              <w:rPr>
                <w:sz w:val="20"/>
                <w:szCs w:val="20"/>
              </w:rPr>
              <w:t>gospodarstvo, zlasti</w:t>
            </w:r>
            <w:r w:rsidRPr="00CA678E">
              <w:rPr>
                <w:bCs/>
                <w:sz w:val="20"/>
                <w:szCs w:val="20"/>
              </w:rPr>
              <w:t xml:space="preserve"> mala in srednja podjetja ter konkurenčnost podjetij</w:t>
            </w:r>
          </w:p>
        </w:tc>
        <w:tc>
          <w:tcPr>
            <w:tcW w:w="2208" w:type="dxa"/>
            <w:gridSpan w:val="2"/>
            <w:vAlign w:val="center"/>
          </w:tcPr>
          <w:p w:rsidR="008B2F44" w:rsidRPr="00CA678E" w:rsidRDefault="008B2F44" w:rsidP="007A11AF">
            <w:pPr>
              <w:pStyle w:val="Neotevilenodstavek"/>
              <w:spacing w:before="0" w:after="0" w:line="260" w:lineRule="exact"/>
              <w:jc w:val="center"/>
              <w:rPr>
                <w:iCs/>
                <w:sz w:val="20"/>
                <w:szCs w:val="20"/>
              </w:rPr>
            </w:pPr>
            <w:r w:rsidRPr="00CF72F7">
              <w:rPr>
                <w:b/>
                <w:sz w:val="20"/>
                <w:szCs w:val="20"/>
              </w:rPr>
              <w:t>DA</w:t>
            </w:r>
            <w:r w:rsidRPr="00CA678E">
              <w:rPr>
                <w:sz w:val="20"/>
                <w:szCs w:val="20"/>
              </w:rPr>
              <w:t>/NE</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d)</w:t>
            </w:r>
          </w:p>
        </w:tc>
        <w:tc>
          <w:tcPr>
            <w:tcW w:w="5444" w:type="dxa"/>
            <w:gridSpan w:val="9"/>
          </w:tcPr>
          <w:p w:rsidR="008B2F44" w:rsidRPr="00CA678E" w:rsidRDefault="008B2F44" w:rsidP="007A11AF">
            <w:pPr>
              <w:pStyle w:val="Neotevilenodstavek"/>
              <w:spacing w:before="0" w:after="0" w:line="260" w:lineRule="exact"/>
              <w:rPr>
                <w:bCs/>
                <w:sz w:val="20"/>
                <w:szCs w:val="20"/>
              </w:rPr>
            </w:pPr>
            <w:r w:rsidRPr="00CA678E">
              <w:rPr>
                <w:bCs/>
                <w:sz w:val="20"/>
                <w:szCs w:val="20"/>
              </w:rPr>
              <w:t>okolje, vključno s prostorskimi in varstvenimi vidiki</w:t>
            </w:r>
          </w:p>
        </w:tc>
        <w:tc>
          <w:tcPr>
            <w:tcW w:w="2208" w:type="dxa"/>
            <w:gridSpan w:val="2"/>
            <w:vAlign w:val="center"/>
          </w:tcPr>
          <w:p w:rsidR="008B2F44" w:rsidRPr="00CA678E" w:rsidRDefault="008B2F44" w:rsidP="007A11AF">
            <w:pPr>
              <w:pStyle w:val="Neotevilenodstavek"/>
              <w:spacing w:before="0" w:after="0" w:line="260" w:lineRule="exact"/>
              <w:jc w:val="center"/>
              <w:rPr>
                <w:iCs/>
                <w:sz w:val="20"/>
                <w:szCs w:val="20"/>
              </w:rPr>
            </w:pPr>
            <w:r w:rsidRPr="00CF72F7">
              <w:rPr>
                <w:b/>
                <w:sz w:val="20"/>
                <w:szCs w:val="20"/>
              </w:rPr>
              <w:t>DA</w:t>
            </w:r>
            <w:r w:rsidRPr="00CA678E">
              <w:rPr>
                <w:sz w:val="20"/>
                <w:szCs w:val="20"/>
              </w:rPr>
              <w:t>/NE</w:t>
            </w:r>
          </w:p>
        </w:tc>
      </w:tr>
      <w:tr w:rsidR="008B2F44" w:rsidRPr="00CA678E" w:rsidTr="007A11AF">
        <w:tc>
          <w:tcPr>
            <w:tcW w:w="1448" w:type="dxa"/>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e)</w:t>
            </w:r>
          </w:p>
        </w:tc>
        <w:tc>
          <w:tcPr>
            <w:tcW w:w="5444" w:type="dxa"/>
            <w:gridSpan w:val="9"/>
          </w:tcPr>
          <w:p w:rsidR="008B2F44" w:rsidRPr="00CA678E" w:rsidRDefault="008B2F44" w:rsidP="007A11AF">
            <w:pPr>
              <w:pStyle w:val="Neotevilenodstavek"/>
              <w:spacing w:before="0" w:after="0" w:line="260" w:lineRule="exact"/>
              <w:rPr>
                <w:bCs/>
                <w:sz w:val="20"/>
                <w:szCs w:val="20"/>
              </w:rPr>
            </w:pPr>
            <w:r w:rsidRPr="00CA678E">
              <w:rPr>
                <w:bCs/>
                <w:sz w:val="20"/>
                <w:szCs w:val="20"/>
              </w:rPr>
              <w:t>socialno področje</w:t>
            </w:r>
          </w:p>
        </w:tc>
        <w:tc>
          <w:tcPr>
            <w:tcW w:w="2208" w:type="dxa"/>
            <w:gridSpan w:val="2"/>
            <w:vAlign w:val="center"/>
          </w:tcPr>
          <w:p w:rsidR="008B2F44" w:rsidRPr="00CA678E" w:rsidRDefault="008B2F44" w:rsidP="007A11AF">
            <w:pPr>
              <w:pStyle w:val="Neotevilenodstavek"/>
              <w:spacing w:before="0" w:after="0" w:line="260" w:lineRule="exact"/>
              <w:jc w:val="center"/>
              <w:rPr>
                <w:iCs/>
                <w:sz w:val="20"/>
                <w:szCs w:val="20"/>
              </w:rPr>
            </w:pPr>
            <w:r w:rsidRPr="00CA678E">
              <w:rPr>
                <w:sz w:val="20"/>
                <w:szCs w:val="20"/>
              </w:rPr>
              <w:t>DA/</w:t>
            </w:r>
            <w:r w:rsidRPr="00CF72F7">
              <w:rPr>
                <w:b/>
                <w:sz w:val="20"/>
                <w:szCs w:val="20"/>
              </w:rPr>
              <w:t>NE</w:t>
            </w:r>
          </w:p>
        </w:tc>
      </w:tr>
      <w:tr w:rsidR="008B2F44" w:rsidRPr="00CA678E" w:rsidTr="007A11AF">
        <w:tc>
          <w:tcPr>
            <w:tcW w:w="1448" w:type="dxa"/>
            <w:tcBorders>
              <w:bottom w:val="single" w:sz="4" w:space="0" w:color="auto"/>
            </w:tcBorders>
          </w:tcPr>
          <w:p w:rsidR="008B2F44" w:rsidRPr="00CA678E" w:rsidRDefault="008B2F44" w:rsidP="007A11AF">
            <w:pPr>
              <w:pStyle w:val="Neotevilenodstavek"/>
              <w:spacing w:before="0" w:after="0" w:line="260" w:lineRule="exact"/>
              <w:ind w:left="360"/>
              <w:rPr>
                <w:iCs/>
                <w:sz w:val="20"/>
                <w:szCs w:val="20"/>
              </w:rPr>
            </w:pPr>
            <w:r w:rsidRPr="00CA678E">
              <w:rPr>
                <w:iCs/>
                <w:sz w:val="20"/>
                <w:szCs w:val="20"/>
              </w:rPr>
              <w:t>f)</w:t>
            </w:r>
          </w:p>
        </w:tc>
        <w:tc>
          <w:tcPr>
            <w:tcW w:w="5444" w:type="dxa"/>
            <w:gridSpan w:val="9"/>
            <w:tcBorders>
              <w:bottom w:val="single" w:sz="4" w:space="0" w:color="auto"/>
            </w:tcBorders>
          </w:tcPr>
          <w:p w:rsidR="008B2F44" w:rsidRPr="00CA678E" w:rsidRDefault="008B2F44" w:rsidP="007A11AF">
            <w:pPr>
              <w:pStyle w:val="Neotevilenodstavek"/>
              <w:spacing w:before="0" w:after="0" w:line="260" w:lineRule="exact"/>
              <w:rPr>
                <w:bCs/>
                <w:sz w:val="20"/>
                <w:szCs w:val="20"/>
              </w:rPr>
            </w:pPr>
            <w:r w:rsidRPr="00CA678E">
              <w:rPr>
                <w:bCs/>
                <w:sz w:val="20"/>
                <w:szCs w:val="20"/>
              </w:rPr>
              <w:t>dokumente razvojnega načrtovanja:</w:t>
            </w:r>
          </w:p>
          <w:p w:rsidR="008B2F44" w:rsidRPr="00CA678E" w:rsidRDefault="008B2F44" w:rsidP="007A11AF">
            <w:pPr>
              <w:pStyle w:val="Neotevilenodstavek"/>
              <w:numPr>
                <w:ilvl w:val="0"/>
                <w:numId w:val="2"/>
              </w:numPr>
              <w:spacing w:before="0" w:after="0" w:line="260" w:lineRule="exact"/>
              <w:rPr>
                <w:bCs/>
                <w:sz w:val="20"/>
                <w:szCs w:val="20"/>
              </w:rPr>
            </w:pPr>
            <w:r w:rsidRPr="00CA678E">
              <w:rPr>
                <w:bCs/>
                <w:sz w:val="20"/>
                <w:szCs w:val="20"/>
              </w:rPr>
              <w:t>nacionalne dokumente razvojnega načrtovanja</w:t>
            </w:r>
          </w:p>
          <w:p w:rsidR="008B2F44" w:rsidRPr="00CA678E" w:rsidRDefault="008B2F44" w:rsidP="007A11AF">
            <w:pPr>
              <w:pStyle w:val="Neotevilenodstavek"/>
              <w:numPr>
                <w:ilvl w:val="0"/>
                <w:numId w:val="2"/>
              </w:numPr>
              <w:spacing w:before="0" w:after="0" w:line="260" w:lineRule="exact"/>
              <w:rPr>
                <w:bCs/>
                <w:sz w:val="20"/>
                <w:szCs w:val="20"/>
              </w:rPr>
            </w:pPr>
            <w:r w:rsidRPr="00CA678E">
              <w:rPr>
                <w:bCs/>
                <w:sz w:val="20"/>
                <w:szCs w:val="20"/>
              </w:rPr>
              <w:t>razvojne politike na ravni programov po strukturi razvojne klasifikacije programskega proračuna</w:t>
            </w:r>
          </w:p>
          <w:p w:rsidR="008B2F44" w:rsidRPr="00CA678E" w:rsidRDefault="008B2F44" w:rsidP="007A11AF">
            <w:pPr>
              <w:pStyle w:val="Neotevilenodstavek"/>
              <w:numPr>
                <w:ilvl w:val="0"/>
                <w:numId w:val="2"/>
              </w:numPr>
              <w:spacing w:before="0" w:after="0" w:line="260" w:lineRule="exact"/>
              <w:rPr>
                <w:bCs/>
                <w:sz w:val="20"/>
                <w:szCs w:val="20"/>
              </w:rPr>
            </w:pPr>
            <w:r w:rsidRPr="00CA678E">
              <w:rPr>
                <w:bCs/>
                <w:sz w:val="20"/>
                <w:szCs w:val="20"/>
              </w:rPr>
              <w:t>razvojne dokumente Evropske unije in mednarodnih organizacij</w:t>
            </w:r>
          </w:p>
        </w:tc>
        <w:tc>
          <w:tcPr>
            <w:tcW w:w="2208" w:type="dxa"/>
            <w:gridSpan w:val="2"/>
            <w:tcBorders>
              <w:bottom w:val="single" w:sz="4" w:space="0" w:color="auto"/>
            </w:tcBorders>
            <w:vAlign w:val="center"/>
          </w:tcPr>
          <w:p w:rsidR="008B2F44" w:rsidRPr="00CA678E" w:rsidRDefault="008B2F44" w:rsidP="007A11AF">
            <w:pPr>
              <w:pStyle w:val="Neotevilenodstavek"/>
              <w:spacing w:before="0" w:after="0" w:line="260" w:lineRule="exact"/>
              <w:jc w:val="center"/>
              <w:rPr>
                <w:iCs/>
                <w:sz w:val="20"/>
                <w:szCs w:val="20"/>
              </w:rPr>
            </w:pPr>
            <w:r w:rsidRPr="00CA678E">
              <w:rPr>
                <w:sz w:val="20"/>
                <w:szCs w:val="20"/>
              </w:rPr>
              <w:t>DA/</w:t>
            </w:r>
            <w:r w:rsidRPr="00CF72F7">
              <w:rPr>
                <w:b/>
                <w:sz w:val="20"/>
                <w:szCs w:val="20"/>
              </w:rPr>
              <w:t>NE</w:t>
            </w:r>
          </w:p>
        </w:tc>
      </w:tr>
      <w:tr w:rsidR="008B2F44" w:rsidRPr="00CA678E" w:rsidTr="007A11AF">
        <w:tc>
          <w:tcPr>
            <w:tcW w:w="9100" w:type="dxa"/>
            <w:gridSpan w:val="12"/>
            <w:tcBorders>
              <w:top w:val="single" w:sz="4" w:space="0" w:color="auto"/>
              <w:left w:val="single" w:sz="4" w:space="0" w:color="auto"/>
              <w:bottom w:val="single" w:sz="4" w:space="0" w:color="auto"/>
              <w:right w:val="single" w:sz="4" w:space="0" w:color="auto"/>
            </w:tcBorders>
          </w:tcPr>
          <w:p w:rsidR="008B2F44" w:rsidRPr="00CA678E" w:rsidRDefault="008B2F44" w:rsidP="007A11AF">
            <w:pPr>
              <w:pStyle w:val="Oddelek"/>
              <w:widowControl w:val="0"/>
              <w:numPr>
                <w:ilvl w:val="0"/>
                <w:numId w:val="0"/>
              </w:numPr>
              <w:spacing w:before="0" w:after="0" w:line="260" w:lineRule="exact"/>
              <w:jc w:val="left"/>
              <w:rPr>
                <w:sz w:val="20"/>
                <w:szCs w:val="20"/>
              </w:rPr>
            </w:pPr>
            <w:r w:rsidRPr="00CA678E">
              <w:rPr>
                <w:sz w:val="20"/>
                <w:szCs w:val="20"/>
              </w:rPr>
              <w:t>7.a Predstavitev ocene finančnih posledic nad 40.000 EUR:</w:t>
            </w:r>
          </w:p>
          <w:p w:rsidR="008B2F44" w:rsidRPr="00CA678E" w:rsidRDefault="008B2F44" w:rsidP="007A11AF">
            <w:pPr>
              <w:pStyle w:val="Oddelek"/>
              <w:widowControl w:val="0"/>
              <w:numPr>
                <w:ilvl w:val="0"/>
                <w:numId w:val="0"/>
              </w:numPr>
              <w:spacing w:before="0" w:after="0" w:line="260" w:lineRule="exact"/>
              <w:jc w:val="left"/>
              <w:rPr>
                <w:b w:val="0"/>
                <w:sz w:val="20"/>
                <w:szCs w:val="20"/>
              </w:rPr>
            </w:pPr>
            <w:r>
              <w:rPr>
                <w:b w:val="0"/>
                <w:sz w:val="20"/>
                <w:szCs w:val="20"/>
              </w:rPr>
              <w:t>/</w:t>
            </w:r>
          </w:p>
        </w:tc>
      </w:tr>
      <w:tr w:rsidR="008B2F44" w:rsidRPr="00CA678E" w:rsidTr="007A11AF">
        <w:trPr>
          <w:trHeight w:val="451"/>
        </w:trPr>
        <w:tc>
          <w:tcPr>
            <w:tcW w:w="9100" w:type="dxa"/>
            <w:gridSpan w:val="12"/>
            <w:tcBorders>
              <w:top w:val="single" w:sz="4" w:space="0" w:color="auto"/>
              <w:left w:val="single" w:sz="4" w:space="0" w:color="auto"/>
              <w:bottom w:val="single" w:sz="4" w:space="0" w:color="auto"/>
              <w:right w:val="single" w:sz="4" w:space="0" w:color="auto"/>
            </w:tcBorders>
          </w:tcPr>
          <w:p w:rsidR="008B2F44" w:rsidRPr="00CA678E" w:rsidRDefault="008B2F44" w:rsidP="007A11AF">
            <w:pPr>
              <w:pStyle w:val="Oddelek"/>
              <w:numPr>
                <w:ilvl w:val="0"/>
                <w:numId w:val="0"/>
              </w:numPr>
              <w:spacing w:line="260" w:lineRule="exact"/>
              <w:jc w:val="left"/>
              <w:rPr>
                <w:sz w:val="20"/>
                <w:szCs w:val="20"/>
              </w:rPr>
            </w:pPr>
            <w:r w:rsidRPr="00CA678E">
              <w:rPr>
                <w:sz w:val="20"/>
                <w:szCs w:val="20"/>
              </w:rPr>
              <w:t>I. Ocena finančnih posledic, ki niso načrtovane v sprejetem proračunu</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t + 3</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30057D" w:rsidRDefault="008B2F44" w:rsidP="008B2F44">
            <w:pPr>
              <w:pStyle w:val="Naslov1"/>
            </w:pPr>
            <w:r w:rsidRPr="0030057D">
              <w:t>/</w:t>
            </w: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30057D" w:rsidRDefault="008B2F44" w:rsidP="008B2F44">
            <w:pPr>
              <w:pStyle w:val="Naslov1"/>
            </w:pPr>
            <w:r w:rsidRPr="0030057D">
              <w: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30057D" w:rsidRDefault="008B2F44" w:rsidP="008B2F44">
            <w:pPr>
              <w:pStyle w:val="Naslov1"/>
            </w:pPr>
            <w:r w:rsidRPr="0030057D">
              <w:t>/</w:t>
            </w: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30057D" w:rsidRDefault="008B2F44" w:rsidP="008B2F44">
            <w:pPr>
              <w:pStyle w:val="Naslov1"/>
            </w:pPr>
            <w:r w:rsidRPr="0030057D">
              <w:t>+ 14.520</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rPr>
                <w:rFonts w:cs="Arial"/>
                <w:bCs/>
                <w:szCs w:val="20"/>
              </w:rPr>
            </w:pPr>
            <w:r w:rsidRPr="00CA678E">
              <w:rPr>
                <w:rFonts w:cs="Arial"/>
                <w:bCs/>
                <w:szCs w:val="20"/>
              </w:rPr>
              <w:t>Predvideno povečanje (+) ali zmanjšanje (</w:t>
            </w:r>
            <w:r w:rsidRPr="00CA678E">
              <w:rPr>
                <w:b/>
                <w:szCs w:val="20"/>
              </w:rPr>
              <w:t>–</w:t>
            </w:r>
            <w:r w:rsidRPr="00CA678E">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B2F44" w:rsidRPr="00CA678E" w:rsidRDefault="008B2F44" w:rsidP="008B2F44">
            <w:pPr>
              <w:pStyle w:val="Naslov1"/>
            </w:pPr>
            <w:r w:rsidRPr="00CA678E">
              <w:t>II. Finančne posledice za državni proračun</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B2F44" w:rsidRPr="00CA678E" w:rsidRDefault="008B2F44" w:rsidP="008B2F44">
            <w:pPr>
              <w:pStyle w:val="Naslov1"/>
            </w:pPr>
            <w:r w:rsidRPr="00CA678E">
              <w:t>II.a Pravice porabe za izvedbo predlaganih rešitev so zagotovljene:</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Znesek za t + 1</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r w:rsidRPr="00CA678E">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B2F44" w:rsidRPr="00CA678E" w:rsidRDefault="008B2F44" w:rsidP="008B2F44">
            <w:pPr>
              <w:pStyle w:val="Naslov1"/>
            </w:pPr>
            <w:r w:rsidRPr="00CA678E">
              <w:t>II.b Manjkajoče pravice porabe bodo zagotovljene s prerazporeditvijo:</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jc w:val="center"/>
              <w:rPr>
                <w:rFonts w:cs="Arial"/>
                <w:szCs w:val="20"/>
              </w:rPr>
            </w:pPr>
            <w:r w:rsidRPr="00CA678E">
              <w:rPr>
                <w:rFonts w:cs="Arial"/>
                <w:szCs w:val="20"/>
              </w:rPr>
              <w:t xml:space="preserve">Znesek za t + 1 </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r w:rsidRPr="00CA678E">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B2F44" w:rsidRPr="00CA678E" w:rsidRDefault="008B2F44" w:rsidP="008B2F44">
            <w:pPr>
              <w:pStyle w:val="Naslov1"/>
            </w:pPr>
            <w:r w:rsidRPr="00CA678E">
              <w:t>II.c Načrtovana nadomestitev zmanjšanih prihodkov in povečanih odhodkov proračuna:</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ind w:left="-122" w:right="-112"/>
              <w:jc w:val="center"/>
              <w:rPr>
                <w:rFonts w:cs="Arial"/>
                <w:szCs w:val="20"/>
              </w:rPr>
            </w:pPr>
            <w:r w:rsidRPr="00CA678E">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ind w:left="-122" w:right="-112"/>
              <w:jc w:val="center"/>
              <w:rPr>
                <w:rFonts w:cs="Arial"/>
                <w:szCs w:val="20"/>
              </w:rPr>
            </w:pPr>
            <w:r w:rsidRPr="00CA678E">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7A11AF">
            <w:pPr>
              <w:widowControl w:val="0"/>
              <w:ind w:left="-122" w:right="-112"/>
              <w:jc w:val="center"/>
              <w:rPr>
                <w:rFonts w:cs="Arial"/>
                <w:szCs w:val="20"/>
              </w:rPr>
            </w:pPr>
            <w:r w:rsidRPr="00CA678E">
              <w:rPr>
                <w:rFonts w:cs="Arial"/>
                <w:szCs w:val="20"/>
              </w:rPr>
              <w:t>Znesek za t + 1</w:t>
            </w: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r w:rsidRPr="00CA678E">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8B2F44" w:rsidRPr="00CA678E" w:rsidRDefault="008B2F44" w:rsidP="008B2F44">
            <w:pPr>
              <w:pStyle w:val="Naslov1"/>
            </w:pPr>
          </w:p>
        </w:tc>
      </w:tr>
      <w:tr w:rsidR="008B2F44" w:rsidRPr="00CA678E" w:rsidTr="007A11AF">
        <w:trPr>
          <w:trHeight w:val="1910"/>
        </w:trPr>
        <w:tc>
          <w:tcPr>
            <w:tcW w:w="9100" w:type="dxa"/>
            <w:gridSpan w:val="12"/>
          </w:tcPr>
          <w:p w:rsidR="008B2F44" w:rsidRPr="00CA678E" w:rsidRDefault="008B2F44" w:rsidP="007A11AF">
            <w:pPr>
              <w:widowControl w:val="0"/>
              <w:rPr>
                <w:rFonts w:cs="Arial"/>
                <w:b/>
                <w:szCs w:val="20"/>
              </w:rPr>
            </w:pPr>
          </w:p>
          <w:p w:rsidR="008B2F44" w:rsidRPr="00CA678E" w:rsidRDefault="008B2F44" w:rsidP="007A11AF">
            <w:pPr>
              <w:widowControl w:val="0"/>
              <w:rPr>
                <w:rFonts w:cs="Arial"/>
                <w:b/>
                <w:szCs w:val="20"/>
              </w:rPr>
            </w:pPr>
            <w:r w:rsidRPr="00CA678E">
              <w:rPr>
                <w:rFonts w:cs="Arial"/>
                <w:b/>
                <w:szCs w:val="20"/>
              </w:rPr>
              <w:t>OBRAZLOŽITEV:</w:t>
            </w:r>
          </w:p>
          <w:p w:rsidR="008B2F44" w:rsidRPr="00CA678E" w:rsidRDefault="008B2F44" w:rsidP="007A11AF">
            <w:pPr>
              <w:widowControl w:val="0"/>
              <w:numPr>
                <w:ilvl w:val="0"/>
                <w:numId w:val="3"/>
              </w:numPr>
              <w:suppressAutoHyphens/>
              <w:ind w:left="284" w:hanging="284"/>
              <w:jc w:val="both"/>
              <w:rPr>
                <w:rFonts w:cs="Arial"/>
                <w:b/>
                <w:szCs w:val="20"/>
                <w:lang w:eastAsia="sl-SI"/>
              </w:rPr>
            </w:pPr>
            <w:r w:rsidRPr="00CA678E">
              <w:rPr>
                <w:rFonts w:cs="Arial"/>
                <w:b/>
                <w:szCs w:val="20"/>
                <w:lang w:eastAsia="sl-SI"/>
              </w:rPr>
              <w:t>Ocena finančnih posledic, ki niso načrtovane v sprejetem proračunu</w:t>
            </w:r>
          </w:p>
          <w:p w:rsidR="008B2F44" w:rsidRPr="00CA678E" w:rsidRDefault="008B2F44" w:rsidP="007A11AF">
            <w:pPr>
              <w:widowControl w:val="0"/>
              <w:ind w:left="360" w:hanging="76"/>
              <w:jc w:val="both"/>
              <w:rPr>
                <w:rFonts w:cs="Arial"/>
                <w:szCs w:val="20"/>
                <w:lang w:eastAsia="sl-SI"/>
              </w:rPr>
            </w:pPr>
            <w:r w:rsidRPr="00CA678E">
              <w:rPr>
                <w:rFonts w:cs="Arial"/>
                <w:szCs w:val="20"/>
                <w:lang w:eastAsia="sl-SI"/>
              </w:rPr>
              <w:t>V zvezi s predlaganim vladnim gradivom se navedejo predvidene spremembe (povečanje, zmanjšanje):</w:t>
            </w:r>
          </w:p>
          <w:p w:rsidR="008B2F44" w:rsidRPr="00CA678E" w:rsidRDefault="008B2F44" w:rsidP="007A11AF">
            <w:pPr>
              <w:widowControl w:val="0"/>
              <w:numPr>
                <w:ilvl w:val="0"/>
                <w:numId w:val="4"/>
              </w:numPr>
              <w:suppressAutoHyphens/>
              <w:jc w:val="both"/>
              <w:rPr>
                <w:rFonts w:cs="Arial"/>
                <w:szCs w:val="20"/>
              </w:rPr>
            </w:pPr>
            <w:r w:rsidRPr="00CA678E">
              <w:rPr>
                <w:rFonts w:cs="Arial"/>
                <w:szCs w:val="20"/>
                <w:lang w:eastAsia="sl-SI"/>
              </w:rPr>
              <w:t>prihodkov državnega proračuna in občinskih proračunov,</w:t>
            </w:r>
          </w:p>
          <w:p w:rsidR="008B2F44" w:rsidRPr="00CA678E" w:rsidRDefault="008B2F44" w:rsidP="007A11AF">
            <w:pPr>
              <w:widowControl w:val="0"/>
              <w:numPr>
                <w:ilvl w:val="0"/>
                <w:numId w:val="4"/>
              </w:numPr>
              <w:suppressAutoHyphens/>
              <w:jc w:val="both"/>
              <w:rPr>
                <w:rFonts w:cs="Arial"/>
                <w:szCs w:val="20"/>
              </w:rPr>
            </w:pPr>
            <w:r w:rsidRPr="00CA678E">
              <w:rPr>
                <w:rFonts w:cs="Arial"/>
                <w:szCs w:val="20"/>
                <w:lang w:eastAsia="sl-SI"/>
              </w:rPr>
              <w:t>odhodkov državnega proračuna, ki niso načrtovani na ukrepih oziroma projektih sprejetih proračunov,</w:t>
            </w:r>
          </w:p>
          <w:p w:rsidR="008B2F44" w:rsidRPr="00CA678E" w:rsidRDefault="008B2F44" w:rsidP="007A11AF">
            <w:pPr>
              <w:widowControl w:val="0"/>
              <w:numPr>
                <w:ilvl w:val="0"/>
                <w:numId w:val="4"/>
              </w:numPr>
              <w:suppressAutoHyphens/>
              <w:jc w:val="both"/>
              <w:rPr>
                <w:rFonts w:cs="Arial"/>
                <w:szCs w:val="20"/>
              </w:rPr>
            </w:pPr>
            <w:r w:rsidRPr="00CA678E">
              <w:rPr>
                <w:rFonts w:cs="Arial"/>
                <w:szCs w:val="20"/>
                <w:lang w:eastAsia="sl-SI"/>
              </w:rPr>
              <w:t>obveznosti za druga javnofinančna sredstva (drugi viri), ki niso načrtovana na ukrepih oziroma projektih sprejetih proračunov.</w:t>
            </w:r>
          </w:p>
          <w:p w:rsidR="008B2F44" w:rsidRPr="00CA678E" w:rsidRDefault="008B2F44" w:rsidP="007A11AF">
            <w:pPr>
              <w:widowControl w:val="0"/>
              <w:ind w:left="284"/>
              <w:rPr>
                <w:rFonts w:cs="Arial"/>
                <w:szCs w:val="20"/>
                <w:lang w:eastAsia="sl-SI"/>
              </w:rPr>
            </w:pPr>
          </w:p>
          <w:p w:rsidR="008B2F44" w:rsidRPr="00CA678E" w:rsidRDefault="008B2F44" w:rsidP="007A11AF">
            <w:pPr>
              <w:widowControl w:val="0"/>
              <w:numPr>
                <w:ilvl w:val="0"/>
                <w:numId w:val="3"/>
              </w:numPr>
              <w:suppressAutoHyphens/>
              <w:ind w:left="284" w:hanging="284"/>
              <w:jc w:val="both"/>
              <w:rPr>
                <w:rFonts w:cs="Arial"/>
                <w:b/>
                <w:szCs w:val="20"/>
                <w:lang w:eastAsia="sl-SI"/>
              </w:rPr>
            </w:pPr>
            <w:r w:rsidRPr="00CA678E">
              <w:rPr>
                <w:rFonts w:cs="Arial"/>
                <w:b/>
                <w:szCs w:val="20"/>
                <w:lang w:eastAsia="sl-SI"/>
              </w:rPr>
              <w:t>Finančne posledice za državni proračun</w:t>
            </w:r>
          </w:p>
          <w:p w:rsidR="008B2F44" w:rsidRPr="00CA678E" w:rsidRDefault="008B2F44" w:rsidP="007A11AF">
            <w:pPr>
              <w:widowControl w:val="0"/>
              <w:ind w:left="284"/>
              <w:jc w:val="both"/>
              <w:rPr>
                <w:rFonts w:cs="Arial"/>
                <w:szCs w:val="20"/>
                <w:lang w:eastAsia="sl-SI"/>
              </w:rPr>
            </w:pPr>
            <w:r w:rsidRPr="00CA678E">
              <w:rPr>
                <w:rFonts w:cs="Arial"/>
                <w:szCs w:val="20"/>
                <w:lang w:eastAsia="sl-SI"/>
              </w:rPr>
              <w:t>Prikazane morajo biti finančne posledice za državni proračun, ki so na proračunskih postavkah načrtovane v dinamiki projektov oziroma ukrepov:</w:t>
            </w:r>
          </w:p>
          <w:p w:rsidR="008B2F44" w:rsidRPr="00CA678E" w:rsidRDefault="008B2F44" w:rsidP="007A11AF">
            <w:pPr>
              <w:widowControl w:val="0"/>
              <w:suppressAutoHyphens/>
              <w:ind w:left="720"/>
              <w:jc w:val="both"/>
              <w:rPr>
                <w:rFonts w:cs="Arial"/>
                <w:b/>
                <w:szCs w:val="20"/>
                <w:lang w:eastAsia="sl-SI"/>
              </w:rPr>
            </w:pPr>
            <w:r w:rsidRPr="00CA678E">
              <w:rPr>
                <w:rFonts w:cs="Arial"/>
                <w:b/>
                <w:szCs w:val="20"/>
                <w:lang w:eastAsia="sl-SI"/>
              </w:rPr>
              <w:t>II.a Pravice porabe za izvedbo predlaganih rešitev so zagotovljene:</w:t>
            </w:r>
          </w:p>
          <w:p w:rsidR="008B2F44" w:rsidRPr="00CA678E" w:rsidRDefault="008B2F44" w:rsidP="007A11AF">
            <w:pPr>
              <w:widowControl w:val="0"/>
              <w:ind w:left="284"/>
              <w:jc w:val="both"/>
              <w:rPr>
                <w:rFonts w:cs="Arial"/>
                <w:szCs w:val="20"/>
                <w:lang w:eastAsia="sl-SI"/>
              </w:rPr>
            </w:pPr>
            <w:r w:rsidRPr="00CA678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8B2F44" w:rsidRPr="00CA678E" w:rsidRDefault="008B2F44" w:rsidP="007A11AF">
            <w:pPr>
              <w:widowControl w:val="0"/>
              <w:numPr>
                <w:ilvl w:val="0"/>
                <w:numId w:val="5"/>
              </w:numPr>
              <w:suppressAutoHyphens/>
              <w:jc w:val="both"/>
              <w:rPr>
                <w:rFonts w:cs="Arial"/>
                <w:szCs w:val="20"/>
                <w:lang w:eastAsia="sl-SI"/>
              </w:rPr>
            </w:pPr>
            <w:r w:rsidRPr="00CA678E">
              <w:rPr>
                <w:rFonts w:cs="Arial"/>
                <w:szCs w:val="20"/>
                <w:lang w:eastAsia="sl-SI"/>
              </w:rPr>
              <w:t>proračunski uporabnik, ki bo financiral novi projekt oziroma ukrep,</w:t>
            </w:r>
          </w:p>
          <w:p w:rsidR="008B2F44" w:rsidRPr="00CA678E" w:rsidRDefault="008B2F44" w:rsidP="007A11AF">
            <w:pPr>
              <w:widowControl w:val="0"/>
              <w:numPr>
                <w:ilvl w:val="0"/>
                <w:numId w:val="5"/>
              </w:numPr>
              <w:suppressAutoHyphens/>
              <w:jc w:val="both"/>
              <w:rPr>
                <w:rFonts w:cs="Arial"/>
                <w:szCs w:val="20"/>
                <w:lang w:eastAsia="sl-SI"/>
              </w:rPr>
            </w:pPr>
            <w:r w:rsidRPr="00CA678E">
              <w:rPr>
                <w:rFonts w:cs="Arial"/>
                <w:szCs w:val="20"/>
                <w:lang w:eastAsia="sl-SI"/>
              </w:rPr>
              <w:t xml:space="preserve">projekt oziroma ukrep, s katerim se bodo dosegli cilji vladnega gradiva, in </w:t>
            </w:r>
          </w:p>
          <w:p w:rsidR="008B2F44" w:rsidRPr="00CA678E" w:rsidRDefault="008B2F44" w:rsidP="007A11AF">
            <w:pPr>
              <w:widowControl w:val="0"/>
              <w:numPr>
                <w:ilvl w:val="0"/>
                <w:numId w:val="5"/>
              </w:numPr>
              <w:suppressAutoHyphens/>
              <w:jc w:val="both"/>
              <w:rPr>
                <w:rFonts w:cs="Arial"/>
                <w:szCs w:val="20"/>
                <w:lang w:eastAsia="sl-SI"/>
              </w:rPr>
            </w:pPr>
            <w:r w:rsidRPr="00CA678E">
              <w:rPr>
                <w:rFonts w:cs="Arial"/>
                <w:szCs w:val="20"/>
                <w:lang w:eastAsia="sl-SI"/>
              </w:rPr>
              <w:t>proračunske postavke.</w:t>
            </w:r>
          </w:p>
          <w:p w:rsidR="008B2F44" w:rsidRPr="00CA678E" w:rsidRDefault="008B2F44" w:rsidP="007A11AF">
            <w:pPr>
              <w:widowControl w:val="0"/>
              <w:ind w:left="284"/>
              <w:jc w:val="both"/>
              <w:rPr>
                <w:rFonts w:cs="Arial"/>
                <w:szCs w:val="20"/>
                <w:lang w:eastAsia="sl-SI"/>
              </w:rPr>
            </w:pPr>
            <w:r w:rsidRPr="00CA678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8B2F44" w:rsidRPr="00CA678E" w:rsidRDefault="008B2F44" w:rsidP="007A11AF">
            <w:pPr>
              <w:widowControl w:val="0"/>
              <w:suppressAutoHyphens/>
              <w:ind w:left="714"/>
              <w:jc w:val="both"/>
              <w:rPr>
                <w:rFonts w:cs="Arial"/>
                <w:b/>
                <w:szCs w:val="20"/>
                <w:lang w:eastAsia="sl-SI"/>
              </w:rPr>
            </w:pPr>
            <w:r w:rsidRPr="00CA678E">
              <w:rPr>
                <w:rFonts w:cs="Arial"/>
                <w:b/>
                <w:szCs w:val="20"/>
                <w:lang w:eastAsia="sl-SI"/>
              </w:rPr>
              <w:t>II.b Manjkajoče pravice porabe bodo zagotovljene s prerazporeditvijo:</w:t>
            </w:r>
          </w:p>
          <w:p w:rsidR="008B2F44" w:rsidRPr="00CA678E" w:rsidRDefault="008B2F44" w:rsidP="007A11AF">
            <w:pPr>
              <w:widowControl w:val="0"/>
              <w:ind w:left="284"/>
              <w:jc w:val="both"/>
              <w:rPr>
                <w:rFonts w:cs="Arial"/>
                <w:szCs w:val="20"/>
                <w:lang w:eastAsia="sl-SI"/>
              </w:rPr>
            </w:pPr>
            <w:r w:rsidRPr="00CA678E">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B2F44" w:rsidRPr="00CA678E" w:rsidRDefault="008B2F44" w:rsidP="007A11AF">
            <w:pPr>
              <w:widowControl w:val="0"/>
              <w:suppressAutoHyphens/>
              <w:ind w:left="714"/>
              <w:jc w:val="both"/>
              <w:rPr>
                <w:rFonts w:cs="Arial"/>
                <w:b/>
                <w:szCs w:val="20"/>
                <w:lang w:eastAsia="sl-SI"/>
              </w:rPr>
            </w:pPr>
            <w:r w:rsidRPr="00CA678E">
              <w:rPr>
                <w:rFonts w:cs="Arial"/>
                <w:b/>
                <w:szCs w:val="20"/>
                <w:lang w:eastAsia="sl-SI"/>
              </w:rPr>
              <w:t>II.c Načrtovana nadomestitev zmanjšanih prihodkov in povečanih odhodkov proračuna:</w:t>
            </w:r>
          </w:p>
          <w:p w:rsidR="008B2F44" w:rsidRPr="00CA678E" w:rsidRDefault="008B2F44" w:rsidP="007A11AF">
            <w:pPr>
              <w:widowControl w:val="0"/>
              <w:ind w:left="284"/>
              <w:jc w:val="both"/>
              <w:rPr>
                <w:rFonts w:cs="Arial"/>
                <w:szCs w:val="20"/>
                <w:lang w:eastAsia="sl-SI"/>
              </w:rPr>
            </w:pPr>
            <w:r w:rsidRPr="00CA678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B2F44" w:rsidRPr="00CA678E" w:rsidRDefault="008B2F44" w:rsidP="007A11AF">
            <w:pPr>
              <w:pStyle w:val="Vrstapredpisa"/>
              <w:widowControl w:val="0"/>
              <w:spacing w:before="0" w:line="260" w:lineRule="exact"/>
              <w:jc w:val="both"/>
              <w:rPr>
                <w:color w:val="auto"/>
                <w:sz w:val="20"/>
                <w:szCs w:val="20"/>
              </w:rPr>
            </w:pPr>
          </w:p>
        </w:tc>
      </w:tr>
      <w:tr w:rsidR="008B2F44" w:rsidRPr="00CA678E" w:rsidTr="00277727">
        <w:trPr>
          <w:trHeight w:val="6086"/>
        </w:trPr>
        <w:tc>
          <w:tcPr>
            <w:tcW w:w="9100" w:type="dxa"/>
            <w:gridSpan w:val="12"/>
            <w:tcBorders>
              <w:top w:val="single" w:sz="4" w:space="0" w:color="000000"/>
              <w:left w:val="single" w:sz="4" w:space="0" w:color="000000"/>
              <w:bottom w:val="single" w:sz="4" w:space="0" w:color="000000"/>
              <w:right w:val="single" w:sz="4" w:space="0" w:color="000000"/>
            </w:tcBorders>
          </w:tcPr>
          <w:p w:rsidR="008B2F44" w:rsidRPr="00CA678E" w:rsidRDefault="008B2F44" w:rsidP="007A11AF">
            <w:pPr>
              <w:rPr>
                <w:rFonts w:cs="Arial"/>
                <w:b/>
                <w:szCs w:val="20"/>
              </w:rPr>
            </w:pPr>
            <w:r w:rsidRPr="00CA678E">
              <w:rPr>
                <w:rFonts w:cs="Arial"/>
                <w:b/>
                <w:szCs w:val="20"/>
              </w:rPr>
              <w:t>7.b Predstavitev ocene finančnih posledic pod 40.000 EUR:</w:t>
            </w:r>
          </w:p>
          <w:p w:rsidR="002B0800" w:rsidRDefault="002B0800" w:rsidP="002B0800">
            <w:pPr>
              <w:jc w:val="both"/>
              <w:rPr>
                <w:rFonts w:cs="Arial"/>
              </w:rPr>
            </w:pPr>
            <w:r w:rsidRPr="00DE6268">
              <w:rPr>
                <w:rFonts w:cs="Arial"/>
              </w:rPr>
              <w:t>Koncesionar bo plačeval plačilo za koncesijo, katerega višina se izračuna po enačbi iz 6. člena uredbe.</w:t>
            </w:r>
          </w:p>
          <w:p w:rsidR="002B0800" w:rsidRPr="00DE6268" w:rsidRDefault="002B0800" w:rsidP="002B0800">
            <w:pPr>
              <w:jc w:val="both"/>
              <w:rPr>
                <w:rFonts w:cs="Arial"/>
              </w:rPr>
            </w:pPr>
          </w:p>
          <w:p w:rsidR="002B0800" w:rsidRPr="00072A64" w:rsidRDefault="002B0800" w:rsidP="002B0800">
            <w:pPr>
              <w:autoSpaceDE w:val="0"/>
              <w:autoSpaceDN w:val="0"/>
              <w:adjustRightInd w:val="0"/>
              <w:jc w:val="both"/>
            </w:pPr>
            <w:r>
              <w:t>V skladu s tretjim odstavkom 123. člena Zakona o vodah o</w:t>
            </w:r>
            <w:proofErr w:type="spellStart"/>
            <w:r>
              <w:rPr>
                <w:lang w:val="x-none"/>
              </w:rPr>
              <w:t>bveznost</w:t>
            </w:r>
            <w:proofErr w:type="spellEnd"/>
            <w:r>
              <w:rPr>
                <w:lang w:val="x-none"/>
              </w:rPr>
              <w:t xml:space="preserve"> plačila za vodno pravico nastopi z dnem začetka izvajanja vodne pravice</w:t>
            </w:r>
            <w:r>
              <w:t xml:space="preserve">. </w:t>
            </w:r>
            <w:r w:rsidRPr="00072A64">
              <w:rPr>
                <w:rFonts w:cs="Arial"/>
                <w:szCs w:val="20"/>
                <w:lang w:eastAsia="sl-SI"/>
              </w:rPr>
              <w:t xml:space="preserve">Za </w:t>
            </w:r>
            <w:r w:rsidRPr="00072A64">
              <w:rPr>
                <w:lang w:val="x-none"/>
              </w:rPr>
              <w:t>začet</w:t>
            </w:r>
            <w:r w:rsidRPr="00072A64">
              <w:t>e</w:t>
            </w:r>
            <w:r w:rsidRPr="00072A64">
              <w:rPr>
                <w:lang w:val="x-none"/>
              </w:rPr>
              <w:t>k izvajanja vodne pravice</w:t>
            </w:r>
            <w:r w:rsidRPr="00072A64">
              <w:t xml:space="preserve"> se šteje dan, ko </w:t>
            </w:r>
            <w:r w:rsidRPr="00072A64">
              <w:rPr>
                <w:rFonts w:cs="Arial"/>
              </w:rPr>
              <w:t xml:space="preserve">je </w:t>
            </w:r>
            <w:r w:rsidRPr="00072A64">
              <w:t xml:space="preserve">pijača </w:t>
            </w:r>
            <w:r w:rsidRPr="00072A64">
              <w:rPr>
                <w:rFonts w:cs="Arial"/>
              </w:rPr>
              <w:t>dana v promet</w:t>
            </w:r>
            <w:r w:rsidRPr="00072A64">
              <w:t>.</w:t>
            </w:r>
          </w:p>
          <w:p w:rsidR="002B0800" w:rsidRDefault="002B0800" w:rsidP="002B0800">
            <w:pPr>
              <w:jc w:val="both"/>
            </w:pPr>
          </w:p>
          <w:p w:rsidR="002B0800" w:rsidRDefault="002B0800" w:rsidP="002B0800">
            <w:pPr>
              <w:autoSpaceDE w:val="0"/>
              <w:autoSpaceDN w:val="0"/>
              <w:adjustRightInd w:val="0"/>
              <w:jc w:val="both"/>
              <w:rPr>
                <w:rFonts w:cs="Arial"/>
                <w:szCs w:val="20"/>
                <w:lang w:eastAsia="sl-SI"/>
              </w:rPr>
            </w:pPr>
            <w:r w:rsidRPr="001565EC">
              <w:rPr>
                <w:rFonts w:cs="Arial"/>
                <w:szCs w:val="20"/>
              </w:rPr>
              <w:t xml:space="preserve">V primeru </w:t>
            </w:r>
            <w:r>
              <w:rPr>
                <w:rFonts w:cs="Arial"/>
                <w:szCs w:val="20"/>
              </w:rPr>
              <w:t>obravnavane uredbe</w:t>
            </w:r>
            <w:r w:rsidRPr="001565EC">
              <w:rPr>
                <w:rFonts w:cs="Arial"/>
                <w:szCs w:val="20"/>
              </w:rPr>
              <w:t xml:space="preserve"> </w:t>
            </w:r>
            <w:r w:rsidRPr="001565EC">
              <w:rPr>
                <w:rFonts w:cs="Arial"/>
                <w:szCs w:val="20"/>
                <w:lang w:eastAsia="sl-SI"/>
              </w:rPr>
              <w:t xml:space="preserve">ne gre za </w:t>
            </w:r>
            <w:r>
              <w:rPr>
                <w:rFonts w:cs="Arial"/>
                <w:szCs w:val="20"/>
                <w:lang w:eastAsia="sl-SI"/>
              </w:rPr>
              <w:t xml:space="preserve">obstoječo rabo, kakor je bil primer koncesijskih aktov, ki jih je vlada podelila v lanskem letu, temveč za novega uporabnika vode. V lanskem letu so bile podeljene vse manjkajoče vodne pravice za obstoječe uporabnike vode, ki so vodo dejansko že uporabljali, niso pa še plačevali za vodno pravico. Stanje glede podelitve vodne pravice je tako sanirano za nazaj. </w:t>
            </w:r>
          </w:p>
          <w:p w:rsidR="002B0800" w:rsidRDefault="002B0800" w:rsidP="002B0800">
            <w:pPr>
              <w:jc w:val="both"/>
            </w:pPr>
          </w:p>
          <w:p w:rsidR="002B0800" w:rsidRDefault="002B0800" w:rsidP="002B0800">
            <w:pPr>
              <w:autoSpaceDE w:val="0"/>
              <w:autoSpaceDN w:val="0"/>
              <w:adjustRightInd w:val="0"/>
              <w:jc w:val="both"/>
              <w:rPr>
                <w:rFonts w:cs="Arial"/>
                <w:szCs w:val="20"/>
                <w:lang w:eastAsia="sl-SI"/>
              </w:rPr>
            </w:pPr>
            <w:r>
              <w:rPr>
                <w:rFonts w:cs="Arial"/>
                <w:szCs w:val="20"/>
                <w:lang w:eastAsia="sl-SI"/>
              </w:rPr>
              <w:t xml:space="preserve">V obravnavi je pobuda, ki je bila podana za novo uporabo vode, torej za uporabnika vode, ki v času podaje pobude, vode še ni rabil. </w:t>
            </w:r>
          </w:p>
          <w:p w:rsidR="008B2F44" w:rsidRDefault="008B2F44" w:rsidP="008B2F44">
            <w:pPr>
              <w:autoSpaceDE w:val="0"/>
              <w:autoSpaceDN w:val="0"/>
              <w:adjustRightInd w:val="0"/>
              <w:jc w:val="both"/>
              <w:rPr>
                <w:rFonts w:cs="Arial"/>
                <w:szCs w:val="20"/>
                <w:lang w:eastAsia="sl-SI"/>
              </w:rPr>
            </w:pPr>
          </w:p>
          <w:p w:rsidR="008B2F44" w:rsidRPr="0030057D" w:rsidRDefault="008B2F44" w:rsidP="008B2F44">
            <w:pPr>
              <w:autoSpaceDE w:val="0"/>
              <w:autoSpaceDN w:val="0"/>
              <w:adjustRightInd w:val="0"/>
              <w:jc w:val="both"/>
              <w:rPr>
                <w:rFonts w:cs="Arial"/>
                <w:szCs w:val="20"/>
                <w:lang w:eastAsia="sl-SI"/>
              </w:rPr>
            </w:pPr>
            <w:r w:rsidRPr="0030057D">
              <w:rPr>
                <w:rFonts w:cs="Arial"/>
                <w:szCs w:val="20"/>
                <w:lang w:eastAsia="sl-SI"/>
              </w:rPr>
              <w:t xml:space="preserve">V vladnem gradivu finančnih posledic ni bilo mogoče oceniti za prva tri leta, ker bo novi koncesionar šele pridobival gradbeno dovoljenje in gradil. Po pridobitvi uporabnega dovoljenja v letu 2019 bo </w:t>
            </w:r>
            <w:r w:rsidR="0030057D" w:rsidRPr="0030057D">
              <w:rPr>
                <w:rFonts w:cs="Arial"/>
                <w:szCs w:val="20"/>
                <w:lang w:eastAsia="sl-SI"/>
              </w:rPr>
              <w:t xml:space="preserve">v drugi polovici leta 2019 </w:t>
            </w:r>
            <w:r w:rsidRPr="0030057D">
              <w:rPr>
                <w:rFonts w:cs="Arial"/>
                <w:szCs w:val="20"/>
                <w:lang w:eastAsia="sl-SI"/>
              </w:rPr>
              <w:t xml:space="preserve">začel </w:t>
            </w:r>
            <w:r w:rsidR="009A2DCD">
              <w:rPr>
                <w:rFonts w:cs="Arial"/>
                <w:szCs w:val="20"/>
                <w:lang w:eastAsia="sl-SI"/>
              </w:rPr>
              <w:t>izvajati</w:t>
            </w:r>
            <w:r w:rsidRPr="0030057D">
              <w:rPr>
                <w:rFonts w:cs="Arial"/>
                <w:szCs w:val="20"/>
                <w:lang w:eastAsia="sl-SI"/>
              </w:rPr>
              <w:t xml:space="preserve"> poskusno proizvodnjo. Za četrto leto je tako podana groba ocena finančnih posledic.</w:t>
            </w:r>
          </w:p>
          <w:p w:rsidR="008B2F44" w:rsidRPr="0030057D" w:rsidRDefault="008B2F44" w:rsidP="008B2F44">
            <w:pPr>
              <w:autoSpaceDE w:val="0"/>
              <w:autoSpaceDN w:val="0"/>
              <w:adjustRightInd w:val="0"/>
              <w:jc w:val="both"/>
              <w:rPr>
                <w:rFonts w:cs="Arial"/>
                <w:szCs w:val="20"/>
                <w:lang w:eastAsia="sl-SI"/>
              </w:rPr>
            </w:pPr>
          </w:p>
          <w:p w:rsidR="002E0E1E" w:rsidRPr="00CA678E" w:rsidRDefault="002E0E1E" w:rsidP="00A868A5">
            <w:pPr>
              <w:autoSpaceDE w:val="0"/>
              <w:autoSpaceDN w:val="0"/>
              <w:adjustRightInd w:val="0"/>
              <w:jc w:val="both"/>
              <w:rPr>
                <w:rFonts w:cs="Arial"/>
                <w:b/>
                <w:szCs w:val="20"/>
              </w:rPr>
            </w:pPr>
            <w:r w:rsidRPr="00C77FC9">
              <w:rPr>
                <w:rFonts w:cs="Arial"/>
                <w:szCs w:val="20"/>
              </w:rPr>
              <w:t xml:space="preserve">Groba finančna ocena je izdelana na </w:t>
            </w:r>
            <w:r>
              <w:rPr>
                <w:rFonts w:cs="Arial"/>
                <w:szCs w:val="20"/>
              </w:rPr>
              <w:t xml:space="preserve">podlagi </w:t>
            </w:r>
            <w:r w:rsidRPr="00C77FC9">
              <w:rPr>
                <w:rFonts w:cs="Arial"/>
                <w:szCs w:val="20"/>
              </w:rPr>
              <w:t>starih podatk</w:t>
            </w:r>
            <w:r>
              <w:rPr>
                <w:rFonts w:cs="Arial"/>
                <w:szCs w:val="20"/>
              </w:rPr>
              <w:t>ov</w:t>
            </w:r>
            <w:r w:rsidRPr="00C77FC9">
              <w:rPr>
                <w:rFonts w:cs="Arial"/>
                <w:szCs w:val="20"/>
              </w:rPr>
              <w:t xml:space="preserve"> povprečnega čistega prihodka primerljive </w:t>
            </w:r>
            <w:r>
              <w:t xml:space="preserve">industrije proizvodnje pijač </w:t>
            </w:r>
            <w:r w:rsidRPr="00C77FC9">
              <w:rPr>
                <w:rFonts w:cs="Arial"/>
                <w:szCs w:val="20"/>
              </w:rPr>
              <w:t>za 2015 v višini 344 e</w:t>
            </w:r>
            <w:r>
              <w:rPr>
                <w:rFonts w:cs="Arial"/>
                <w:szCs w:val="20"/>
              </w:rPr>
              <w:t>v</w:t>
            </w:r>
            <w:r w:rsidRPr="00C77FC9">
              <w:rPr>
                <w:rFonts w:cs="Arial"/>
                <w:szCs w:val="20"/>
              </w:rPr>
              <w:t>rov/m</w:t>
            </w:r>
            <w:r w:rsidRPr="00C77FC9">
              <w:rPr>
                <w:rFonts w:cs="Arial"/>
                <w:szCs w:val="20"/>
                <w:vertAlign w:val="superscript"/>
              </w:rPr>
              <w:t>3</w:t>
            </w:r>
            <w:r w:rsidRPr="00C77FC9">
              <w:rPr>
                <w:rFonts w:cs="Arial"/>
                <w:szCs w:val="20"/>
              </w:rPr>
              <w:t xml:space="preserve">, na sedanji ceni </w:t>
            </w:r>
            <w:proofErr w:type="spellStart"/>
            <w:r w:rsidRPr="00C77FC9">
              <w:rPr>
                <w:rFonts w:eastAsia="Calibri" w:cs="Arial"/>
                <w:szCs w:val="20"/>
              </w:rPr>
              <w:t>V</w:t>
            </w:r>
            <w:r w:rsidRPr="00C77FC9">
              <w:rPr>
                <w:rFonts w:eastAsia="Calibri" w:cs="Arial"/>
                <w:szCs w:val="20"/>
                <w:vertAlign w:val="subscript"/>
              </w:rPr>
              <w:t>koncesija</w:t>
            </w:r>
            <w:proofErr w:type="spellEnd"/>
            <w:r w:rsidRPr="00C77FC9">
              <w:rPr>
                <w:rFonts w:eastAsia="Calibri" w:cs="Arial"/>
                <w:szCs w:val="20"/>
                <w:vertAlign w:val="subscript"/>
              </w:rPr>
              <w:t xml:space="preserve"> </w:t>
            </w:r>
            <w:r w:rsidRPr="00C77FC9">
              <w:rPr>
                <w:rFonts w:eastAsia="Calibri" w:cs="Arial"/>
                <w:szCs w:val="20"/>
              </w:rPr>
              <w:t>1</w:t>
            </w:r>
            <w:r w:rsidRPr="00C77FC9">
              <w:rPr>
                <w:rFonts w:cs="Arial"/>
                <w:szCs w:val="20"/>
              </w:rPr>
              <w:t>,91 e</w:t>
            </w:r>
            <w:r>
              <w:rPr>
                <w:rFonts w:cs="Arial"/>
                <w:szCs w:val="20"/>
              </w:rPr>
              <w:t>v</w:t>
            </w:r>
            <w:r w:rsidRPr="00C77FC9">
              <w:rPr>
                <w:rFonts w:cs="Arial"/>
                <w:szCs w:val="20"/>
              </w:rPr>
              <w:t xml:space="preserve">ra ter seveda tudi grobi oceni možne prodane količine pijač v letu 2019 v višini </w:t>
            </w:r>
            <w:r w:rsidRPr="0030057D">
              <w:rPr>
                <w:rFonts w:cs="Arial"/>
                <w:szCs w:val="20"/>
              </w:rPr>
              <w:t>2.000 m</w:t>
            </w:r>
            <w:r w:rsidRPr="0030057D">
              <w:rPr>
                <w:rFonts w:cs="Arial"/>
                <w:szCs w:val="20"/>
                <w:vertAlign w:val="superscript"/>
              </w:rPr>
              <w:t>3</w:t>
            </w:r>
            <w:r>
              <w:rPr>
                <w:rFonts w:cs="Arial"/>
                <w:szCs w:val="20"/>
              </w:rPr>
              <w:t xml:space="preserve">, kar v letu 2019 znese </w:t>
            </w:r>
            <w:r w:rsidRPr="0030057D">
              <w:t>14.520</w:t>
            </w:r>
            <w:r>
              <w:t xml:space="preserve"> </w:t>
            </w:r>
            <w:r w:rsidRPr="00C77FC9">
              <w:rPr>
                <w:rFonts w:cs="Arial"/>
                <w:szCs w:val="20"/>
              </w:rPr>
              <w:t>e</w:t>
            </w:r>
            <w:r>
              <w:rPr>
                <w:rFonts w:cs="Arial"/>
                <w:szCs w:val="20"/>
              </w:rPr>
              <w:t>v</w:t>
            </w:r>
            <w:r w:rsidRPr="00C77FC9">
              <w:rPr>
                <w:rFonts w:cs="Arial"/>
                <w:szCs w:val="20"/>
              </w:rPr>
              <w:t>ra</w:t>
            </w:r>
            <w:r>
              <w:rPr>
                <w:rFonts w:cs="Arial"/>
                <w:szCs w:val="20"/>
              </w:rPr>
              <w:t>.</w:t>
            </w:r>
          </w:p>
        </w:tc>
      </w:tr>
      <w:tr w:rsidR="008B2F44" w:rsidRPr="00CA678E" w:rsidTr="007A11AF">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8B2F44" w:rsidRPr="00CA678E" w:rsidRDefault="008B2F44" w:rsidP="007A11AF">
            <w:pPr>
              <w:rPr>
                <w:rFonts w:cs="Arial"/>
                <w:b/>
                <w:szCs w:val="20"/>
              </w:rPr>
            </w:pPr>
            <w:r w:rsidRPr="00CA678E">
              <w:rPr>
                <w:rFonts w:cs="Arial"/>
                <w:b/>
                <w:szCs w:val="20"/>
              </w:rPr>
              <w:t>8. Predstavitev sodelovanja z združenji občin:</w:t>
            </w:r>
          </w:p>
        </w:tc>
      </w:tr>
      <w:tr w:rsidR="008B2F44" w:rsidRPr="00CA678E" w:rsidTr="007A11AF">
        <w:tc>
          <w:tcPr>
            <w:tcW w:w="6669" w:type="dxa"/>
            <w:gridSpan w:val="9"/>
          </w:tcPr>
          <w:p w:rsidR="002E0E1E" w:rsidRPr="00C77FC9" w:rsidRDefault="002E0E1E" w:rsidP="002E0E1E">
            <w:pPr>
              <w:pStyle w:val="Neotevilenodstavek"/>
              <w:widowControl w:val="0"/>
              <w:spacing w:before="0" w:after="0" w:line="260" w:lineRule="exact"/>
              <w:rPr>
                <w:iCs/>
                <w:sz w:val="20"/>
                <w:szCs w:val="20"/>
              </w:rPr>
            </w:pPr>
            <w:r w:rsidRPr="00C77FC9">
              <w:rPr>
                <w:iCs/>
                <w:sz w:val="20"/>
                <w:szCs w:val="20"/>
              </w:rPr>
              <w:t>Vsebina predloženega gradiva (predpisa) vpliva na:</w:t>
            </w:r>
          </w:p>
          <w:p w:rsidR="002E0E1E" w:rsidRPr="00C77FC9" w:rsidRDefault="002E0E1E" w:rsidP="002E0E1E">
            <w:pPr>
              <w:pStyle w:val="Neotevilenodstavek"/>
              <w:widowControl w:val="0"/>
              <w:numPr>
                <w:ilvl w:val="1"/>
                <w:numId w:val="41"/>
              </w:numPr>
              <w:spacing w:before="0" w:after="0" w:line="260" w:lineRule="exact"/>
              <w:rPr>
                <w:iCs/>
                <w:sz w:val="20"/>
                <w:szCs w:val="20"/>
              </w:rPr>
            </w:pPr>
            <w:r w:rsidRPr="00C77FC9">
              <w:rPr>
                <w:iCs/>
                <w:sz w:val="20"/>
                <w:szCs w:val="20"/>
              </w:rPr>
              <w:t>pristojnosti občin,</w:t>
            </w:r>
          </w:p>
          <w:p w:rsidR="002E0E1E" w:rsidRPr="00C77FC9" w:rsidRDefault="002E0E1E" w:rsidP="002E0E1E">
            <w:pPr>
              <w:pStyle w:val="Neotevilenodstavek"/>
              <w:widowControl w:val="0"/>
              <w:numPr>
                <w:ilvl w:val="1"/>
                <w:numId w:val="41"/>
              </w:numPr>
              <w:spacing w:before="0" w:after="0" w:line="260" w:lineRule="exact"/>
              <w:rPr>
                <w:iCs/>
                <w:sz w:val="20"/>
                <w:szCs w:val="20"/>
              </w:rPr>
            </w:pPr>
            <w:r w:rsidRPr="00C77FC9">
              <w:rPr>
                <w:iCs/>
                <w:sz w:val="20"/>
                <w:szCs w:val="20"/>
              </w:rPr>
              <w:t>delovanje občin,</w:t>
            </w:r>
          </w:p>
          <w:p w:rsidR="002E0E1E" w:rsidRPr="00C77FC9" w:rsidRDefault="002E0E1E" w:rsidP="002E0E1E">
            <w:pPr>
              <w:pStyle w:val="Neotevilenodstavek"/>
              <w:widowControl w:val="0"/>
              <w:numPr>
                <w:ilvl w:val="1"/>
                <w:numId w:val="41"/>
              </w:numPr>
              <w:spacing w:before="0" w:after="0" w:line="260" w:lineRule="exact"/>
              <w:rPr>
                <w:iCs/>
                <w:sz w:val="20"/>
                <w:szCs w:val="20"/>
              </w:rPr>
            </w:pPr>
            <w:r w:rsidRPr="00C77FC9">
              <w:rPr>
                <w:iCs/>
                <w:sz w:val="20"/>
                <w:szCs w:val="20"/>
              </w:rPr>
              <w:t>financiranje občin.</w:t>
            </w:r>
          </w:p>
          <w:p w:rsidR="008B2F44" w:rsidRPr="00CA678E" w:rsidRDefault="008B2F44" w:rsidP="007A11AF">
            <w:pPr>
              <w:pStyle w:val="Neotevilenodstavek"/>
              <w:widowControl w:val="0"/>
              <w:spacing w:before="0" w:after="0" w:line="260" w:lineRule="exact"/>
              <w:ind w:left="1440"/>
              <w:rPr>
                <w:iCs/>
                <w:sz w:val="20"/>
                <w:szCs w:val="20"/>
              </w:rPr>
            </w:pPr>
          </w:p>
        </w:tc>
        <w:tc>
          <w:tcPr>
            <w:tcW w:w="2431" w:type="dxa"/>
            <w:gridSpan w:val="3"/>
          </w:tcPr>
          <w:p w:rsidR="008B2F44" w:rsidRPr="00CA678E" w:rsidRDefault="008B2F44" w:rsidP="007A11AF">
            <w:pPr>
              <w:pStyle w:val="Neotevilenodstavek"/>
              <w:widowControl w:val="0"/>
              <w:spacing w:before="0" w:after="0" w:line="260" w:lineRule="exact"/>
              <w:jc w:val="center"/>
              <w:rPr>
                <w:sz w:val="20"/>
                <w:szCs w:val="20"/>
              </w:rPr>
            </w:pPr>
            <w:r w:rsidRPr="00CA678E">
              <w:rPr>
                <w:sz w:val="20"/>
                <w:szCs w:val="20"/>
              </w:rPr>
              <w:t>DA/</w:t>
            </w:r>
            <w:r w:rsidRPr="00252B49">
              <w:rPr>
                <w:b/>
                <w:sz w:val="20"/>
                <w:szCs w:val="20"/>
              </w:rPr>
              <w:t>NE</w:t>
            </w:r>
          </w:p>
        </w:tc>
      </w:tr>
      <w:tr w:rsidR="008B2F44" w:rsidRPr="00F060B9" w:rsidTr="007A11AF">
        <w:trPr>
          <w:trHeight w:val="274"/>
        </w:trPr>
        <w:tc>
          <w:tcPr>
            <w:tcW w:w="9100" w:type="dxa"/>
            <w:gridSpan w:val="12"/>
          </w:tcPr>
          <w:p w:rsidR="008B2F44" w:rsidRPr="00F060B9" w:rsidRDefault="008B2F44" w:rsidP="007A11AF">
            <w:pPr>
              <w:pStyle w:val="Neotevilenodstavek"/>
              <w:widowControl w:val="0"/>
              <w:spacing w:before="0" w:after="0" w:line="260" w:lineRule="exact"/>
              <w:rPr>
                <w:iCs/>
                <w:sz w:val="20"/>
                <w:szCs w:val="20"/>
              </w:rPr>
            </w:pPr>
            <w:r w:rsidRPr="00F060B9">
              <w:rPr>
                <w:iCs/>
                <w:sz w:val="20"/>
                <w:szCs w:val="20"/>
              </w:rPr>
              <w:t xml:space="preserve">Gradivo (predpis) je bilo poslano v mnenje: </w:t>
            </w:r>
            <w:r w:rsidR="0030057D" w:rsidRPr="00F060B9">
              <w:rPr>
                <w:iCs/>
                <w:sz w:val="20"/>
                <w:szCs w:val="20"/>
              </w:rPr>
              <w:t xml:space="preserve">                                </w:t>
            </w:r>
            <w:r w:rsidR="000D1369">
              <w:rPr>
                <w:iCs/>
                <w:sz w:val="20"/>
                <w:szCs w:val="20"/>
              </w:rPr>
              <w:t xml:space="preserve">  </w:t>
            </w:r>
          </w:p>
          <w:p w:rsidR="008B2F44" w:rsidRPr="00F060B9" w:rsidRDefault="008B2F44" w:rsidP="007A11AF">
            <w:pPr>
              <w:pStyle w:val="Neotevilenodstavek"/>
              <w:widowControl w:val="0"/>
              <w:numPr>
                <w:ilvl w:val="0"/>
                <w:numId w:val="8"/>
              </w:numPr>
              <w:spacing w:before="0" w:after="0" w:line="260" w:lineRule="exact"/>
              <w:rPr>
                <w:iCs/>
                <w:sz w:val="20"/>
                <w:szCs w:val="20"/>
              </w:rPr>
            </w:pPr>
            <w:r w:rsidRPr="00F060B9">
              <w:rPr>
                <w:iCs/>
                <w:sz w:val="20"/>
                <w:szCs w:val="20"/>
              </w:rPr>
              <w:t>Skupnosti občin Slovenije SOS: DA/</w:t>
            </w:r>
            <w:r w:rsidRPr="00F060B9">
              <w:rPr>
                <w:b/>
                <w:iCs/>
                <w:sz w:val="20"/>
                <w:szCs w:val="20"/>
              </w:rPr>
              <w:t>NE</w:t>
            </w:r>
          </w:p>
          <w:p w:rsidR="008B2F44" w:rsidRPr="00F060B9" w:rsidRDefault="008B2F44" w:rsidP="007A11AF">
            <w:pPr>
              <w:pStyle w:val="Neotevilenodstavek"/>
              <w:widowControl w:val="0"/>
              <w:numPr>
                <w:ilvl w:val="0"/>
                <w:numId w:val="8"/>
              </w:numPr>
              <w:spacing w:before="0" w:after="0" w:line="260" w:lineRule="exact"/>
              <w:rPr>
                <w:iCs/>
                <w:sz w:val="20"/>
                <w:szCs w:val="20"/>
              </w:rPr>
            </w:pPr>
            <w:r w:rsidRPr="00F060B9">
              <w:rPr>
                <w:iCs/>
                <w:sz w:val="20"/>
                <w:szCs w:val="20"/>
              </w:rPr>
              <w:t>Združenju občin Slovenije ZOS: DA/</w:t>
            </w:r>
            <w:r w:rsidRPr="00F060B9">
              <w:rPr>
                <w:b/>
                <w:iCs/>
                <w:sz w:val="20"/>
                <w:szCs w:val="20"/>
              </w:rPr>
              <w:t>NE</w:t>
            </w:r>
          </w:p>
          <w:p w:rsidR="008B2F44" w:rsidRPr="00F060B9" w:rsidRDefault="008B2F44" w:rsidP="007A11AF">
            <w:pPr>
              <w:pStyle w:val="Neotevilenodstavek"/>
              <w:widowControl w:val="0"/>
              <w:numPr>
                <w:ilvl w:val="0"/>
                <w:numId w:val="8"/>
              </w:numPr>
              <w:spacing w:before="0" w:after="0" w:line="260" w:lineRule="exact"/>
              <w:rPr>
                <w:iCs/>
                <w:sz w:val="20"/>
                <w:szCs w:val="20"/>
              </w:rPr>
            </w:pPr>
            <w:r w:rsidRPr="00F060B9">
              <w:rPr>
                <w:iCs/>
                <w:sz w:val="20"/>
                <w:szCs w:val="20"/>
              </w:rPr>
              <w:t>Združenju mestnih občin Slovenije ZMOS: DA/</w:t>
            </w:r>
            <w:r w:rsidRPr="00F060B9">
              <w:rPr>
                <w:b/>
                <w:iCs/>
                <w:sz w:val="20"/>
                <w:szCs w:val="20"/>
              </w:rPr>
              <w:t>NE</w:t>
            </w:r>
          </w:p>
          <w:p w:rsidR="00F060B9" w:rsidRPr="00D90030" w:rsidRDefault="00F060B9" w:rsidP="00F060B9">
            <w:pPr>
              <w:pStyle w:val="odstavek1"/>
              <w:ind w:firstLine="0"/>
              <w:rPr>
                <w:sz w:val="20"/>
                <w:szCs w:val="20"/>
              </w:rPr>
            </w:pPr>
            <w:r w:rsidRPr="00D90030">
              <w:rPr>
                <w:sz w:val="20"/>
                <w:szCs w:val="20"/>
              </w:rPr>
              <w:t>Tretji odstavek 137. člena ZV-1 določa, da č</w:t>
            </w:r>
            <w:r w:rsidRPr="00D90030">
              <w:rPr>
                <w:sz w:val="20"/>
                <w:szCs w:val="20"/>
                <w:lang w:val="x-none"/>
              </w:rPr>
              <w:t>e je za rabo iz prvega odstavka prejšnjega člena treba pridobiti dovoljenje za poseg v prostor skladno s predpisi s področja urejanja prostora in graditve objektov, je podlaga za izdajo koncesijskega akta tudi prostorski akt države ali lokalne skupnosti.</w:t>
            </w:r>
            <w:r w:rsidRPr="00D90030">
              <w:rPr>
                <w:sz w:val="20"/>
                <w:szCs w:val="20"/>
              </w:rPr>
              <w:t xml:space="preserve"> </w:t>
            </w:r>
          </w:p>
          <w:p w:rsidR="00F060B9" w:rsidRDefault="00F060B9" w:rsidP="00F060B9">
            <w:pPr>
              <w:pStyle w:val="odstavek1"/>
              <w:ind w:firstLine="0"/>
              <w:rPr>
                <w:sz w:val="20"/>
                <w:szCs w:val="20"/>
              </w:rPr>
            </w:pPr>
            <w:r w:rsidRPr="00D90030">
              <w:rPr>
                <w:sz w:val="20"/>
                <w:szCs w:val="20"/>
              </w:rPr>
              <w:t>Iz dopisa Oddelka za prostorsko načrtovanje in varstvo okolja Občine Šentjur št. 3501-429/2013-4(261) z dne  12. 11. 2013 je razvidno, da predmetno območje ureja Odlok o prostorsko ureditvenih pogojih Občine Šentjur (v nadaljnjem besedilu</w:t>
            </w:r>
            <w:r w:rsidR="009A2DCD">
              <w:rPr>
                <w:sz w:val="20"/>
                <w:szCs w:val="20"/>
              </w:rPr>
              <w:t>:</w:t>
            </w:r>
            <w:r w:rsidRPr="00D90030">
              <w:rPr>
                <w:sz w:val="20"/>
                <w:szCs w:val="20"/>
              </w:rPr>
              <w:t xml:space="preserve"> PUP, Ur</w:t>
            </w:r>
            <w:r w:rsidR="009A2DCD">
              <w:rPr>
                <w:sz w:val="20"/>
                <w:szCs w:val="20"/>
              </w:rPr>
              <w:t>adni list RS, št. 78/</w:t>
            </w:r>
            <w:r w:rsidRPr="00D90030">
              <w:rPr>
                <w:sz w:val="20"/>
                <w:szCs w:val="20"/>
              </w:rPr>
              <w:t xml:space="preserve">03). Po 8. členu PUP je možna dopolnilna dejavnost v okviru 50 odstotkov objekta maksimalno možnih dimenzij glede na dovoljeno </w:t>
            </w:r>
            <w:proofErr w:type="spellStart"/>
            <w:r w:rsidRPr="00D90030">
              <w:rPr>
                <w:sz w:val="20"/>
                <w:szCs w:val="20"/>
              </w:rPr>
              <w:t>pozidanost</w:t>
            </w:r>
            <w:proofErr w:type="spellEnd"/>
            <w:r w:rsidRPr="00D90030">
              <w:rPr>
                <w:sz w:val="20"/>
                <w:szCs w:val="20"/>
              </w:rPr>
              <w:t xml:space="preserve">, intenzivnosti izrabe zemljišča in </w:t>
            </w:r>
            <w:r w:rsidR="009A2DCD">
              <w:rPr>
                <w:sz w:val="20"/>
                <w:szCs w:val="20"/>
              </w:rPr>
              <w:t>pre</w:t>
            </w:r>
            <w:r w:rsidRPr="00D90030">
              <w:rPr>
                <w:sz w:val="20"/>
                <w:szCs w:val="20"/>
              </w:rPr>
              <w:t>ostal</w:t>
            </w:r>
            <w:r w:rsidR="009A2DCD">
              <w:rPr>
                <w:sz w:val="20"/>
                <w:szCs w:val="20"/>
              </w:rPr>
              <w:t>e</w:t>
            </w:r>
            <w:r w:rsidRPr="00D90030">
              <w:rPr>
                <w:sz w:val="20"/>
                <w:szCs w:val="20"/>
              </w:rPr>
              <w:t xml:space="preserve"> pogoje odloka.</w:t>
            </w:r>
          </w:p>
          <w:p w:rsidR="00F060B9" w:rsidRDefault="00F060B9" w:rsidP="00F060B9">
            <w:pPr>
              <w:pStyle w:val="Neotevilenodstavek"/>
              <w:widowControl w:val="0"/>
              <w:spacing w:before="0" w:after="0" w:line="260" w:lineRule="exact"/>
              <w:rPr>
                <w:iCs/>
                <w:sz w:val="20"/>
                <w:szCs w:val="20"/>
              </w:rPr>
            </w:pPr>
          </w:p>
          <w:p w:rsidR="00F060B9" w:rsidRDefault="00F060B9" w:rsidP="00F060B9">
            <w:pPr>
              <w:pStyle w:val="Neotevilenodstavek"/>
              <w:widowControl w:val="0"/>
              <w:spacing w:before="0" w:after="0" w:line="260" w:lineRule="exact"/>
              <w:rPr>
                <w:iCs/>
                <w:sz w:val="20"/>
                <w:szCs w:val="20"/>
              </w:rPr>
            </w:pPr>
            <w:r>
              <w:rPr>
                <w:iCs/>
                <w:sz w:val="20"/>
                <w:szCs w:val="20"/>
              </w:rPr>
              <w:t xml:space="preserve">Gradivo je bilo objavljeno </w:t>
            </w:r>
            <w:r w:rsidR="009A2DCD">
              <w:rPr>
                <w:iCs/>
                <w:sz w:val="20"/>
                <w:szCs w:val="20"/>
              </w:rPr>
              <w:t>tudi na E–</w:t>
            </w:r>
            <w:r>
              <w:rPr>
                <w:iCs/>
                <w:sz w:val="20"/>
                <w:szCs w:val="20"/>
              </w:rPr>
              <w:t>demokraciji.</w:t>
            </w:r>
          </w:p>
          <w:p w:rsidR="00F060B9" w:rsidRPr="00F060B9" w:rsidRDefault="00F060B9" w:rsidP="007A11AF">
            <w:pPr>
              <w:pStyle w:val="Neotevilenodstavek"/>
              <w:widowControl w:val="0"/>
              <w:spacing w:before="0" w:after="0" w:line="260" w:lineRule="exact"/>
              <w:rPr>
                <w:iCs/>
                <w:sz w:val="20"/>
                <w:szCs w:val="20"/>
              </w:rPr>
            </w:pPr>
          </w:p>
          <w:p w:rsidR="00F060B9" w:rsidRPr="00CA678E" w:rsidRDefault="00F060B9" w:rsidP="00F060B9">
            <w:pPr>
              <w:pStyle w:val="Neotevilenodstavek"/>
              <w:widowControl w:val="0"/>
              <w:spacing w:before="0" w:after="0" w:line="260" w:lineRule="exact"/>
              <w:rPr>
                <w:iCs/>
                <w:sz w:val="20"/>
                <w:szCs w:val="20"/>
              </w:rPr>
            </w:pPr>
            <w:r w:rsidRPr="00CA678E">
              <w:rPr>
                <w:iCs/>
                <w:sz w:val="20"/>
                <w:szCs w:val="20"/>
              </w:rPr>
              <w:t>Predlogi in pripombe združenj so bili upoštevani:</w:t>
            </w:r>
          </w:p>
          <w:p w:rsidR="00F060B9" w:rsidRPr="00CA678E" w:rsidRDefault="00F060B9" w:rsidP="00F060B9">
            <w:pPr>
              <w:pStyle w:val="Neotevilenodstavek"/>
              <w:widowControl w:val="0"/>
              <w:numPr>
                <w:ilvl w:val="0"/>
                <w:numId w:val="29"/>
              </w:numPr>
              <w:spacing w:before="0" w:after="0" w:line="260" w:lineRule="exact"/>
              <w:rPr>
                <w:iCs/>
                <w:sz w:val="20"/>
                <w:szCs w:val="20"/>
              </w:rPr>
            </w:pPr>
            <w:r w:rsidRPr="00CA678E">
              <w:rPr>
                <w:iCs/>
                <w:sz w:val="20"/>
                <w:szCs w:val="20"/>
              </w:rPr>
              <w:t>v celoti,</w:t>
            </w:r>
            <w:r>
              <w:rPr>
                <w:iCs/>
                <w:sz w:val="20"/>
                <w:szCs w:val="20"/>
              </w:rPr>
              <w:t xml:space="preserve"> /</w:t>
            </w:r>
          </w:p>
          <w:p w:rsidR="00F060B9" w:rsidRPr="00CA678E" w:rsidRDefault="00F060B9" w:rsidP="00F060B9">
            <w:pPr>
              <w:pStyle w:val="Neotevilenodstavek"/>
              <w:widowControl w:val="0"/>
              <w:numPr>
                <w:ilvl w:val="0"/>
                <w:numId w:val="29"/>
              </w:numPr>
              <w:spacing w:before="0" w:after="0" w:line="260" w:lineRule="exact"/>
              <w:rPr>
                <w:iCs/>
                <w:sz w:val="20"/>
                <w:szCs w:val="20"/>
              </w:rPr>
            </w:pPr>
            <w:r w:rsidRPr="00CA678E">
              <w:rPr>
                <w:iCs/>
                <w:sz w:val="20"/>
                <w:szCs w:val="20"/>
              </w:rPr>
              <w:t>večinoma,</w:t>
            </w:r>
            <w:r>
              <w:rPr>
                <w:iCs/>
                <w:sz w:val="20"/>
                <w:szCs w:val="20"/>
              </w:rPr>
              <w:t xml:space="preserve"> /</w:t>
            </w:r>
          </w:p>
          <w:p w:rsidR="00F060B9" w:rsidRPr="00CA678E" w:rsidRDefault="00F060B9" w:rsidP="00F060B9">
            <w:pPr>
              <w:pStyle w:val="Neotevilenodstavek"/>
              <w:widowControl w:val="0"/>
              <w:numPr>
                <w:ilvl w:val="0"/>
                <w:numId w:val="29"/>
              </w:numPr>
              <w:spacing w:before="0" w:after="0" w:line="260" w:lineRule="exact"/>
              <w:rPr>
                <w:iCs/>
                <w:sz w:val="20"/>
                <w:szCs w:val="20"/>
              </w:rPr>
            </w:pPr>
            <w:r w:rsidRPr="00CA678E">
              <w:rPr>
                <w:iCs/>
                <w:sz w:val="20"/>
                <w:szCs w:val="20"/>
              </w:rPr>
              <w:t>delno,</w:t>
            </w:r>
            <w:r>
              <w:rPr>
                <w:iCs/>
                <w:sz w:val="20"/>
                <w:szCs w:val="20"/>
              </w:rPr>
              <w:t xml:space="preserve"> /</w:t>
            </w:r>
          </w:p>
          <w:p w:rsidR="00F060B9" w:rsidRPr="00CA678E" w:rsidRDefault="00F060B9" w:rsidP="00F060B9">
            <w:pPr>
              <w:pStyle w:val="Neotevilenodstavek"/>
              <w:widowControl w:val="0"/>
              <w:numPr>
                <w:ilvl w:val="0"/>
                <w:numId w:val="29"/>
              </w:numPr>
              <w:spacing w:before="0" w:after="0" w:line="260" w:lineRule="exact"/>
              <w:rPr>
                <w:iCs/>
                <w:sz w:val="20"/>
                <w:szCs w:val="20"/>
              </w:rPr>
            </w:pPr>
            <w:r w:rsidRPr="00CA678E">
              <w:rPr>
                <w:iCs/>
                <w:sz w:val="20"/>
                <w:szCs w:val="20"/>
              </w:rPr>
              <w:t>niso bili upoštevani.</w:t>
            </w:r>
            <w:r>
              <w:rPr>
                <w:iCs/>
                <w:sz w:val="20"/>
                <w:szCs w:val="20"/>
              </w:rPr>
              <w:t xml:space="preserve"> /</w:t>
            </w:r>
          </w:p>
          <w:p w:rsidR="008B2F44" w:rsidRPr="00F060B9" w:rsidRDefault="008B2F44" w:rsidP="007A11AF">
            <w:pPr>
              <w:pStyle w:val="Neotevilenodstavek"/>
              <w:widowControl w:val="0"/>
              <w:spacing w:before="0" w:after="0" w:line="260" w:lineRule="exact"/>
              <w:ind w:left="360"/>
              <w:rPr>
                <w:iCs/>
                <w:sz w:val="20"/>
                <w:szCs w:val="20"/>
              </w:rPr>
            </w:pPr>
          </w:p>
          <w:p w:rsidR="008B2F44" w:rsidRPr="00F060B9" w:rsidRDefault="008B2F44" w:rsidP="0030057D">
            <w:pPr>
              <w:pStyle w:val="Neotevilenodstavek"/>
              <w:widowControl w:val="0"/>
              <w:spacing w:before="0" w:after="0" w:line="260" w:lineRule="exact"/>
              <w:rPr>
                <w:iCs/>
                <w:sz w:val="20"/>
                <w:szCs w:val="20"/>
              </w:rPr>
            </w:pPr>
            <w:r w:rsidRPr="00F060B9">
              <w:rPr>
                <w:iCs/>
                <w:sz w:val="20"/>
                <w:szCs w:val="20"/>
              </w:rPr>
              <w:t>Bistveni predlogi in pripombe, ki niso bili upoštevani.</w:t>
            </w:r>
          </w:p>
        </w:tc>
      </w:tr>
      <w:tr w:rsidR="008B2F44" w:rsidRPr="00CA678E" w:rsidTr="007A11AF">
        <w:tc>
          <w:tcPr>
            <w:tcW w:w="9100" w:type="dxa"/>
            <w:gridSpan w:val="12"/>
            <w:vAlign w:val="center"/>
          </w:tcPr>
          <w:p w:rsidR="008B2F44" w:rsidRPr="00CA678E" w:rsidRDefault="008B2F44" w:rsidP="007A11AF">
            <w:pPr>
              <w:pStyle w:val="Neotevilenodstavek"/>
              <w:widowControl w:val="0"/>
              <w:spacing w:before="0" w:after="0" w:line="260" w:lineRule="exact"/>
              <w:jc w:val="left"/>
              <w:rPr>
                <w:b/>
                <w:sz w:val="20"/>
                <w:szCs w:val="20"/>
              </w:rPr>
            </w:pPr>
            <w:r w:rsidRPr="00CA678E">
              <w:rPr>
                <w:b/>
                <w:sz w:val="20"/>
                <w:szCs w:val="20"/>
              </w:rPr>
              <w:t>9. Predstavitev sodelovanja javnosti:</w:t>
            </w:r>
          </w:p>
        </w:tc>
      </w:tr>
      <w:tr w:rsidR="008B2F44" w:rsidRPr="00CA678E" w:rsidTr="007A11AF">
        <w:tc>
          <w:tcPr>
            <w:tcW w:w="6669" w:type="dxa"/>
            <w:gridSpan w:val="9"/>
          </w:tcPr>
          <w:p w:rsidR="008B2F44" w:rsidRPr="00CA678E" w:rsidRDefault="008B2F44" w:rsidP="007A11AF">
            <w:pPr>
              <w:pStyle w:val="Neotevilenodstavek"/>
              <w:widowControl w:val="0"/>
              <w:spacing w:before="0" w:after="0" w:line="260" w:lineRule="exact"/>
              <w:rPr>
                <w:sz w:val="20"/>
                <w:szCs w:val="20"/>
              </w:rPr>
            </w:pPr>
            <w:r w:rsidRPr="00CA678E">
              <w:rPr>
                <w:iCs/>
                <w:sz w:val="20"/>
                <w:szCs w:val="20"/>
              </w:rPr>
              <w:t>Gradivo je bilo predhodno objavljeno na spletni strani predlagatelja:</w:t>
            </w:r>
          </w:p>
        </w:tc>
        <w:tc>
          <w:tcPr>
            <w:tcW w:w="2431" w:type="dxa"/>
            <w:gridSpan w:val="3"/>
          </w:tcPr>
          <w:p w:rsidR="008B2F44" w:rsidRPr="00CA678E" w:rsidRDefault="008B2F44" w:rsidP="007A11AF">
            <w:pPr>
              <w:pStyle w:val="Neotevilenodstavek"/>
              <w:widowControl w:val="0"/>
              <w:spacing w:before="0" w:after="0" w:line="260" w:lineRule="exact"/>
              <w:jc w:val="center"/>
              <w:rPr>
                <w:iCs/>
                <w:sz w:val="20"/>
                <w:szCs w:val="20"/>
              </w:rPr>
            </w:pPr>
            <w:r w:rsidRPr="00CF72F7">
              <w:rPr>
                <w:b/>
                <w:sz w:val="20"/>
                <w:szCs w:val="20"/>
              </w:rPr>
              <w:t>DA</w:t>
            </w:r>
            <w:r w:rsidRPr="00CA678E">
              <w:rPr>
                <w:sz w:val="20"/>
                <w:szCs w:val="20"/>
              </w:rPr>
              <w:t>/NE</w:t>
            </w:r>
          </w:p>
        </w:tc>
      </w:tr>
      <w:tr w:rsidR="008B2F44" w:rsidRPr="00CA678E" w:rsidTr="007A11AF">
        <w:tc>
          <w:tcPr>
            <w:tcW w:w="9100" w:type="dxa"/>
            <w:gridSpan w:val="12"/>
          </w:tcPr>
          <w:p w:rsidR="008B2F44" w:rsidRPr="00CA678E" w:rsidRDefault="008B2F44" w:rsidP="00851EC2">
            <w:pPr>
              <w:pStyle w:val="Neotevilenodstavek"/>
              <w:widowControl w:val="0"/>
              <w:spacing w:before="0" w:after="0" w:line="260" w:lineRule="exact"/>
              <w:rPr>
                <w:iCs/>
                <w:sz w:val="20"/>
                <w:szCs w:val="20"/>
              </w:rPr>
            </w:pPr>
            <w:r w:rsidRPr="00CA678E">
              <w:rPr>
                <w:iCs/>
                <w:sz w:val="20"/>
                <w:szCs w:val="20"/>
              </w:rPr>
              <w:t xml:space="preserve">Datum objave: </w:t>
            </w:r>
          </w:p>
        </w:tc>
      </w:tr>
      <w:tr w:rsidR="008B2F44" w:rsidRPr="00CA678E" w:rsidTr="007A11AF">
        <w:tc>
          <w:tcPr>
            <w:tcW w:w="6669" w:type="dxa"/>
            <w:gridSpan w:val="9"/>
            <w:vAlign w:val="center"/>
          </w:tcPr>
          <w:p w:rsidR="008B2F44" w:rsidRPr="00CA678E" w:rsidRDefault="008B2F44" w:rsidP="007A11AF">
            <w:pPr>
              <w:pStyle w:val="Neotevilenodstavek"/>
              <w:widowControl w:val="0"/>
              <w:spacing w:before="0" w:after="0" w:line="260" w:lineRule="exact"/>
              <w:jc w:val="left"/>
              <w:rPr>
                <w:sz w:val="20"/>
                <w:szCs w:val="20"/>
              </w:rPr>
            </w:pPr>
            <w:r w:rsidRPr="00CA678E">
              <w:rPr>
                <w:b/>
                <w:sz w:val="20"/>
                <w:szCs w:val="20"/>
              </w:rPr>
              <w:t>10. Pri pripravi gradiva so bile upoštevane zahteve iz Resolucije o normativni dejavnosti:</w:t>
            </w:r>
          </w:p>
        </w:tc>
        <w:tc>
          <w:tcPr>
            <w:tcW w:w="2431" w:type="dxa"/>
            <w:gridSpan w:val="3"/>
            <w:vAlign w:val="center"/>
          </w:tcPr>
          <w:p w:rsidR="008B2F44" w:rsidRPr="00CA678E" w:rsidRDefault="008B2F44" w:rsidP="007A11AF">
            <w:pPr>
              <w:pStyle w:val="Neotevilenodstavek"/>
              <w:widowControl w:val="0"/>
              <w:spacing w:before="0" w:after="0" w:line="260" w:lineRule="exact"/>
              <w:jc w:val="center"/>
              <w:rPr>
                <w:iCs/>
                <w:sz w:val="20"/>
                <w:szCs w:val="20"/>
              </w:rPr>
            </w:pPr>
            <w:r w:rsidRPr="00AE633F">
              <w:rPr>
                <w:b/>
                <w:sz w:val="20"/>
                <w:szCs w:val="20"/>
              </w:rPr>
              <w:t>DA</w:t>
            </w:r>
            <w:r w:rsidRPr="00CA678E">
              <w:rPr>
                <w:sz w:val="20"/>
                <w:szCs w:val="20"/>
              </w:rPr>
              <w:t>/NE</w:t>
            </w:r>
          </w:p>
        </w:tc>
      </w:tr>
      <w:tr w:rsidR="008B2F44" w:rsidRPr="00CA678E" w:rsidTr="007A11AF">
        <w:tc>
          <w:tcPr>
            <w:tcW w:w="6669" w:type="dxa"/>
            <w:gridSpan w:val="9"/>
            <w:vAlign w:val="center"/>
          </w:tcPr>
          <w:p w:rsidR="008B2F44" w:rsidRPr="00CA678E" w:rsidRDefault="008B2F44" w:rsidP="007A11AF">
            <w:pPr>
              <w:pStyle w:val="Neotevilenodstavek"/>
              <w:widowControl w:val="0"/>
              <w:spacing w:before="0" w:after="0" w:line="260" w:lineRule="exact"/>
              <w:jc w:val="left"/>
              <w:rPr>
                <w:b/>
                <w:sz w:val="20"/>
                <w:szCs w:val="20"/>
              </w:rPr>
            </w:pPr>
            <w:r w:rsidRPr="00CA678E">
              <w:rPr>
                <w:b/>
                <w:sz w:val="20"/>
                <w:szCs w:val="20"/>
              </w:rPr>
              <w:t>11. Gradivo je uvrščeno v delovni program vlade:</w:t>
            </w:r>
          </w:p>
        </w:tc>
        <w:tc>
          <w:tcPr>
            <w:tcW w:w="2431" w:type="dxa"/>
            <w:gridSpan w:val="3"/>
            <w:vAlign w:val="center"/>
          </w:tcPr>
          <w:p w:rsidR="008B2F44" w:rsidRPr="00CA678E" w:rsidRDefault="008B2F44" w:rsidP="007A11AF">
            <w:pPr>
              <w:pStyle w:val="Neotevilenodstavek"/>
              <w:widowControl w:val="0"/>
              <w:spacing w:before="0" w:after="0" w:line="260" w:lineRule="exact"/>
              <w:jc w:val="center"/>
              <w:rPr>
                <w:sz w:val="20"/>
                <w:szCs w:val="20"/>
              </w:rPr>
            </w:pPr>
            <w:r w:rsidRPr="00CA678E">
              <w:rPr>
                <w:sz w:val="20"/>
                <w:szCs w:val="20"/>
              </w:rPr>
              <w:t>DA/</w:t>
            </w:r>
            <w:r w:rsidRPr="00AE633F">
              <w:rPr>
                <w:b/>
                <w:sz w:val="20"/>
                <w:szCs w:val="20"/>
              </w:rPr>
              <w:t>NE</w:t>
            </w:r>
          </w:p>
        </w:tc>
      </w:tr>
      <w:tr w:rsidR="008B2F44" w:rsidRPr="00CA678E" w:rsidTr="007A11AF">
        <w:tc>
          <w:tcPr>
            <w:tcW w:w="9100" w:type="dxa"/>
            <w:gridSpan w:val="12"/>
            <w:tcBorders>
              <w:top w:val="single" w:sz="4" w:space="0" w:color="000000"/>
              <w:left w:val="single" w:sz="4" w:space="0" w:color="000000"/>
              <w:bottom w:val="single" w:sz="4" w:space="0" w:color="000000"/>
              <w:right w:val="single" w:sz="4" w:space="0" w:color="000000"/>
            </w:tcBorders>
          </w:tcPr>
          <w:p w:rsidR="008B2F44" w:rsidRDefault="008B2F44" w:rsidP="007A11AF">
            <w:pPr>
              <w:pStyle w:val="Poglavje0"/>
              <w:widowControl w:val="0"/>
              <w:spacing w:before="0" w:after="0" w:line="260" w:lineRule="exact"/>
              <w:ind w:left="3400"/>
              <w:jc w:val="left"/>
              <w:rPr>
                <w:b w:val="0"/>
                <w:sz w:val="20"/>
                <w:szCs w:val="20"/>
              </w:rPr>
            </w:pPr>
            <w:r>
              <w:rPr>
                <w:b w:val="0"/>
                <w:sz w:val="20"/>
                <w:szCs w:val="20"/>
              </w:rPr>
              <w:t xml:space="preserve">                                                       IRENA MAJCEN</w:t>
            </w:r>
          </w:p>
          <w:p w:rsidR="008B2F44" w:rsidRPr="00CA678E" w:rsidRDefault="008B2F44" w:rsidP="007A11AF">
            <w:pPr>
              <w:pStyle w:val="Poglavje0"/>
              <w:widowControl w:val="0"/>
              <w:spacing w:before="0" w:after="0" w:line="260" w:lineRule="exact"/>
              <w:ind w:left="3400"/>
              <w:jc w:val="left"/>
              <w:rPr>
                <w:b w:val="0"/>
                <w:sz w:val="20"/>
                <w:szCs w:val="20"/>
              </w:rPr>
            </w:pPr>
            <w:r>
              <w:rPr>
                <w:b w:val="0"/>
                <w:sz w:val="20"/>
                <w:szCs w:val="20"/>
              </w:rPr>
              <w:t xml:space="preserve">                                                          MINSTRICA</w:t>
            </w:r>
          </w:p>
          <w:p w:rsidR="008B2F44" w:rsidRPr="00CA678E" w:rsidRDefault="008B2F44" w:rsidP="007A11AF">
            <w:pPr>
              <w:pStyle w:val="Poglavje0"/>
              <w:widowControl w:val="0"/>
              <w:spacing w:before="0" w:after="0" w:line="260" w:lineRule="exact"/>
              <w:ind w:left="3400"/>
              <w:jc w:val="left"/>
              <w:rPr>
                <w:sz w:val="20"/>
                <w:szCs w:val="20"/>
              </w:rPr>
            </w:pPr>
          </w:p>
        </w:tc>
      </w:tr>
    </w:tbl>
    <w:p w:rsidR="007A11AF" w:rsidRDefault="007A11AF" w:rsidP="00910C72">
      <w:pPr>
        <w:widowControl w:val="0"/>
        <w:overflowPunct w:val="0"/>
        <w:autoSpaceDE w:val="0"/>
        <w:spacing w:line="200" w:lineRule="atLeast"/>
        <w:textAlignment w:val="baseline"/>
        <w:rPr>
          <w:rFonts w:cs="Arial"/>
          <w:b/>
          <w:szCs w:val="20"/>
        </w:rPr>
      </w:pPr>
    </w:p>
    <w:p w:rsidR="007A11AF" w:rsidRDefault="007A11AF" w:rsidP="00910C72">
      <w:pPr>
        <w:widowControl w:val="0"/>
        <w:overflowPunct w:val="0"/>
        <w:autoSpaceDE w:val="0"/>
        <w:spacing w:line="200" w:lineRule="atLeast"/>
        <w:textAlignment w:val="baseline"/>
        <w:rPr>
          <w:rFonts w:cs="Arial"/>
          <w:b/>
          <w:szCs w:val="20"/>
        </w:rPr>
      </w:pPr>
    </w:p>
    <w:p w:rsidR="002E0E1E" w:rsidRPr="00C77FC9" w:rsidRDefault="002E0E1E" w:rsidP="002E0E1E">
      <w:pPr>
        <w:widowControl w:val="0"/>
        <w:overflowPunct w:val="0"/>
        <w:autoSpaceDE w:val="0"/>
        <w:spacing w:line="200" w:lineRule="atLeast"/>
        <w:textAlignment w:val="baseline"/>
        <w:rPr>
          <w:rFonts w:cs="Arial"/>
          <w:b/>
          <w:szCs w:val="20"/>
        </w:rPr>
      </w:pPr>
      <w:r w:rsidRPr="00C77FC9">
        <w:rPr>
          <w:rFonts w:cs="Arial"/>
          <w:b/>
          <w:szCs w:val="20"/>
        </w:rPr>
        <w:t>PRILOG</w:t>
      </w:r>
      <w:r>
        <w:rPr>
          <w:rFonts w:cs="Arial"/>
          <w:b/>
          <w:szCs w:val="20"/>
        </w:rPr>
        <w:t>I</w:t>
      </w:r>
      <w:r w:rsidRPr="00C77FC9">
        <w:rPr>
          <w:rFonts w:cs="Arial"/>
          <w:b/>
          <w:szCs w:val="20"/>
        </w:rPr>
        <w:t>:</w:t>
      </w:r>
    </w:p>
    <w:p w:rsidR="002E0E1E" w:rsidRPr="00E11B89" w:rsidRDefault="002E0E1E" w:rsidP="002E0E1E">
      <w:pPr>
        <w:pStyle w:val="Odstavekseznama"/>
        <w:widowControl w:val="0"/>
        <w:numPr>
          <w:ilvl w:val="0"/>
          <w:numId w:val="43"/>
        </w:numPr>
        <w:overflowPunct w:val="0"/>
        <w:autoSpaceDE w:val="0"/>
        <w:spacing w:line="200" w:lineRule="atLeast"/>
        <w:textAlignment w:val="baseline"/>
        <w:rPr>
          <w:rFonts w:cs="Arial"/>
          <w:szCs w:val="20"/>
        </w:rPr>
      </w:pPr>
      <w:r w:rsidRPr="00E11B89">
        <w:rPr>
          <w:rFonts w:cs="Arial"/>
          <w:szCs w:val="20"/>
        </w:rPr>
        <w:t>predlog uredbe</w:t>
      </w:r>
    </w:p>
    <w:p w:rsidR="002E0E1E" w:rsidRPr="00154C42" w:rsidRDefault="002E0E1E" w:rsidP="002E0E1E">
      <w:pPr>
        <w:pStyle w:val="Odstavekseznama"/>
        <w:widowControl w:val="0"/>
        <w:numPr>
          <w:ilvl w:val="0"/>
          <w:numId w:val="42"/>
        </w:numPr>
        <w:overflowPunct w:val="0"/>
        <w:autoSpaceDE w:val="0"/>
        <w:spacing w:line="200" w:lineRule="atLeast"/>
        <w:textAlignment w:val="baseline"/>
        <w:rPr>
          <w:rFonts w:cs="Arial"/>
          <w:szCs w:val="20"/>
        </w:rPr>
        <w:sectPr w:rsidR="002E0E1E" w:rsidRPr="00154C42" w:rsidSect="00910C72">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docGrid w:linePitch="272"/>
        </w:sectPr>
      </w:pPr>
      <w:r w:rsidRPr="00E11B89">
        <w:rPr>
          <w:rFonts w:cs="Arial"/>
          <w:szCs w:val="20"/>
        </w:rPr>
        <w:t>obrazložitev</w:t>
      </w:r>
    </w:p>
    <w:p w:rsidR="00910C72" w:rsidRPr="00B2343C" w:rsidRDefault="00910C72" w:rsidP="00910C72">
      <w:pPr>
        <w:jc w:val="right"/>
        <w:rPr>
          <w:rFonts w:cs="Arial"/>
          <w:b/>
          <w:szCs w:val="20"/>
        </w:rPr>
      </w:pPr>
      <w:r w:rsidRPr="00B2343C">
        <w:rPr>
          <w:rFonts w:cs="Arial"/>
          <w:b/>
          <w:szCs w:val="20"/>
        </w:rPr>
        <w:t>PREDLOG</w:t>
      </w:r>
    </w:p>
    <w:p w:rsidR="002B0800" w:rsidRPr="00BE06AC" w:rsidRDefault="002B0800" w:rsidP="002B0800">
      <w:pPr>
        <w:jc w:val="right"/>
        <w:rPr>
          <w:rFonts w:cs="Arial"/>
          <w:szCs w:val="20"/>
        </w:rPr>
      </w:pPr>
      <w:r w:rsidRPr="00BE06AC">
        <w:rPr>
          <w:rFonts w:cs="Arial"/>
          <w:szCs w:val="20"/>
        </w:rPr>
        <w:t xml:space="preserve">EVA </w:t>
      </w:r>
      <w:r w:rsidRPr="00BE06AC">
        <w:rPr>
          <w:rFonts w:ascii="Helv" w:hAnsi="Helv" w:cs="Helv"/>
        </w:rPr>
        <w:t>2016-2550-0063</w:t>
      </w:r>
      <w:r w:rsidRPr="00BE06AC">
        <w:rPr>
          <w:rFonts w:cs="Arial"/>
          <w:szCs w:val="20"/>
        </w:rPr>
        <w:t xml:space="preserve"> </w:t>
      </w:r>
    </w:p>
    <w:p w:rsidR="00910C72" w:rsidRPr="00DE6268" w:rsidRDefault="00910C72" w:rsidP="00910C72">
      <w:pPr>
        <w:widowControl w:val="0"/>
        <w:overflowPunct w:val="0"/>
        <w:autoSpaceDE w:val="0"/>
        <w:spacing w:line="200" w:lineRule="atLeast"/>
        <w:textAlignment w:val="baseline"/>
        <w:rPr>
          <w:rFonts w:cs="Arial"/>
          <w:szCs w:val="20"/>
          <w:highlight w:val="yellow"/>
        </w:rPr>
      </w:pPr>
    </w:p>
    <w:p w:rsidR="00910C72" w:rsidRPr="001842D9" w:rsidRDefault="00910C72" w:rsidP="00910C72">
      <w:pPr>
        <w:widowControl w:val="0"/>
        <w:overflowPunct w:val="0"/>
        <w:autoSpaceDE w:val="0"/>
        <w:spacing w:line="200" w:lineRule="atLeast"/>
        <w:jc w:val="both"/>
        <w:textAlignment w:val="baseline"/>
        <w:rPr>
          <w:rFonts w:cs="Arial"/>
          <w:szCs w:val="20"/>
        </w:rPr>
      </w:pPr>
      <w:r w:rsidRPr="00DE6268">
        <w:rPr>
          <w:rFonts w:cs="Arial"/>
          <w:szCs w:val="20"/>
        </w:rPr>
        <w:t xml:space="preserve">Na podlagi </w:t>
      </w:r>
      <w:r w:rsidR="009D5532" w:rsidRPr="00DE6268">
        <w:rPr>
          <w:rFonts w:cs="Arial"/>
        </w:rPr>
        <w:t xml:space="preserve">prvega odstavka 137. </w:t>
      </w:r>
      <w:r w:rsidR="00CF5E04">
        <w:rPr>
          <w:rFonts w:cs="Arial"/>
        </w:rPr>
        <w:t>č</w:t>
      </w:r>
      <w:r w:rsidR="00CF5E04" w:rsidRPr="00DE6268">
        <w:rPr>
          <w:rFonts w:cs="Arial"/>
        </w:rPr>
        <w:t>lena</w:t>
      </w:r>
      <w:r w:rsidR="00C54707">
        <w:rPr>
          <w:rFonts w:cs="Arial"/>
        </w:rPr>
        <w:t xml:space="preserve"> </w:t>
      </w:r>
      <w:r w:rsidR="002E0E1E">
        <w:rPr>
          <w:rFonts w:cs="Arial"/>
        </w:rPr>
        <w:t xml:space="preserve">ter </w:t>
      </w:r>
      <w:r w:rsidR="002E0E1E">
        <w:rPr>
          <w:rFonts w:eastAsiaTheme="minorHAnsi" w:cs="Arial"/>
          <w:szCs w:val="20"/>
        </w:rPr>
        <w:t xml:space="preserve">tretjega </w:t>
      </w:r>
      <w:r w:rsidR="00C54707">
        <w:rPr>
          <w:rFonts w:cs="Arial"/>
        </w:rPr>
        <w:t>in</w:t>
      </w:r>
      <w:r w:rsidR="00165EA3">
        <w:rPr>
          <w:rFonts w:cs="Arial"/>
        </w:rPr>
        <w:t xml:space="preserve"> </w:t>
      </w:r>
      <w:r w:rsidR="005F2FE6" w:rsidRPr="00DE6268">
        <w:rPr>
          <w:rFonts w:cs="Arial"/>
        </w:rPr>
        <w:t xml:space="preserve">dvanajstega </w:t>
      </w:r>
      <w:r w:rsidR="005F2FE6" w:rsidRPr="00DE6268">
        <w:rPr>
          <w:rFonts w:eastAsiaTheme="minorHAnsi" w:cs="Arial"/>
          <w:szCs w:val="20"/>
        </w:rPr>
        <w:t xml:space="preserve">odstavka </w:t>
      </w:r>
      <w:proofErr w:type="spellStart"/>
      <w:r w:rsidR="009D5532" w:rsidRPr="00DE6268">
        <w:rPr>
          <w:rFonts w:eastAsiaTheme="minorHAnsi" w:cs="Arial"/>
          <w:szCs w:val="20"/>
        </w:rPr>
        <w:t>199.a</w:t>
      </w:r>
      <w:proofErr w:type="spellEnd"/>
      <w:r w:rsidR="009D5532" w:rsidRPr="00DE6268">
        <w:rPr>
          <w:rFonts w:eastAsiaTheme="minorHAnsi" w:cs="Arial"/>
          <w:szCs w:val="20"/>
        </w:rPr>
        <w:t xml:space="preserve"> člena </w:t>
      </w:r>
      <w:r w:rsidR="00B2343C" w:rsidRPr="00DE6268">
        <w:rPr>
          <w:rFonts w:eastAsiaTheme="minorHAnsi" w:cs="Arial"/>
          <w:szCs w:val="20"/>
        </w:rPr>
        <w:t xml:space="preserve">Zakona o vodah </w:t>
      </w:r>
      <w:r w:rsidRPr="00DE6268">
        <w:rPr>
          <w:rFonts w:cs="Arial"/>
          <w:szCs w:val="20"/>
        </w:rPr>
        <w:t xml:space="preserve">(Uradni list RS, št. 67/02, 2/04 – ZZdrI-A, 41/04 – ZVO-1, 57/08, 57/12, 100/13, </w:t>
      </w:r>
      <w:r w:rsidRPr="001842D9">
        <w:rPr>
          <w:rFonts w:cs="Arial"/>
          <w:szCs w:val="20"/>
        </w:rPr>
        <w:t xml:space="preserve">40/14 in 56/15) ter 165. člena Zakona o varstvu okolja (Uradni list RS, št. 39/06 – uradno prečiščeno besedilo, 49/06 – ZMetD, 66/06 – </w:t>
      </w:r>
      <w:proofErr w:type="spellStart"/>
      <w:r w:rsidRPr="001842D9">
        <w:rPr>
          <w:rFonts w:cs="Arial"/>
          <w:szCs w:val="20"/>
        </w:rPr>
        <w:t>odl</w:t>
      </w:r>
      <w:proofErr w:type="spellEnd"/>
      <w:r w:rsidRPr="001842D9">
        <w:rPr>
          <w:rFonts w:cs="Arial"/>
          <w:szCs w:val="20"/>
        </w:rPr>
        <w:t>. US, 33/07 – ZPNačrt, 57/08 – ZFO-1A, 70/08, 108/09, 108/09 – ZPNačrt-A, 48/12, 57/12, 92/13</w:t>
      </w:r>
      <w:r w:rsidR="00C54707">
        <w:rPr>
          <w:rFonts w:cs="Arial"/>
          <w:szCs w:val="20"/>
        </w:rPr>
        <w:t>,</w:t>
      </w:r>
      <w:r w:rsidRPr="001842D9">
        <w:rPr>
          <w:rFonts w:cs="Arial"/>
          <w:szCs w:val="20"/>
        </w:rPr>
        <w:t xml:space="preserve"> 56/15</w:t>
      </w:r>
      <w:r w:rsidR="00C54707">
        <w:rPr>
          <w:rFonts w:cs="Arial"/>
        </w:rPr>
        <w:t>, 102/15 in 30/16</w:t>
      </w:r>
      <w:r w:rsidRPr="001842D9">
        <w:rPr>
          <w:rFonts w:cs="Arial"/>
          <w:szCs w:val="20"/>
        </w:rPr>
        <w:t>) Vlada Republike Slovenije izdaja</w:t>
      </w:r>
    </w:p>
    <w:p w:rsidR="00910C72" w:rsidRPr="001842D9" w:rsidRDefault="00910C72" w:rsidP="00910C72">
      <w:pPr>
        <w:tabs>
          <w:tab w:val="left" w:pos="708"/>
        </w:tabs>
        <w:rPr>
          <w:rFonts w:cs="Arial"/>
          <w:szCs w:val="20"/>
        </w:rPr>
      </w:pPr>
    </w:p>
    <w:p w:rsidR="00910C72" w:rsidRPr="001842D9" w:rsidRDefault="00910C72" w:rsidP="00910C72">
      <w:pPr>
        <w:tabs>
          <w:tab w:val="left" w:pos="708"/>
        </w:tabs>
        <w:rPr>
          <w:rFonts w:cs="Arial"/>
          <w:szCs w:val="20"/>
        </w:rPr>
      </w:pPr>
    </w:p>
    <w:p w:rsidR="00910C72" w:rsidRPr="001842D9" w:rsidRDefault="00910C72" w:rsidP="00910C72">
      <w:pPr>
        <w:tabs>
          <w:tab w:val="left" w:pos="708"/>
        </w:tabs>
        <w:jc w:val="center"/>
        <w:rPr>
          <w:rFonts w:cs="Arial"/>
          <w:b/>
          <w:szCs w:val="20"/>
        </w:rPr>
      </w:pPr>
      <w:r w:rsidRPr="001842D9">
        <w:rPr>
          <w:rFonts w:cs="Arial"/>
          <w:b/>
          <w:szCs w:val="20"/>
        </w:rPr>
        <w:t>UREDBO</w:t>
      </w:r>
    </w:p>
    <w:p w:rsidR="00910C72" w:rsidRPr="001842D9" w:rsidRDefault="00910C72" w:rsidP="00910C72">
      <w:pPr>
        <w:tabs>
          <w:tab w:val="left" w:pos="708"/>
        </w:tabs>
        <w:jc w:val="center"/>
        <w:rPr>
          <w:rFonts w:cs="Arial"/>
          <w:b/>
          <w:szCs w:val="20"/>
        </w:rPr>
      </w:pPr>
    </w:p>
    <w:p w:rsidR="002B0800" w:rsidRPr="00233135" w:rsidRDefault="00807BD0" w:rsidP="002B0800">
      <w:pPr>
        <w:tabs>
          <w:tab w:val="left" w:pos="708"/>
        </w:tabs>
        <w:jc w:val="center"/>
        <w:rPr>
          <w:rFonts w:cs="Arial"/>
          <w:b/>
          <w:bCs/>
          <w:szCs w:val="20"/>
        </w:rPr>
      </w:pPr>
      <w:r w:rsidRPr="001842D9">
        <w:rPr>
          <w:rFonts w:cs="Arial"/>
          <w:b/>
          <w:szCs w:val="20"/>
        </w:rPr>
        <w:t xml:space="preserve">o koncesiji za rabo vode za proizvodnjo pijač </w:t>
      </w:r>
      <w:r w:rsidR="002B0800" w:rsidRPr="00233135">
        <w:rPr>
          <w:rFonts w:cs="Arial"/>
          <w:b/>
        </w:rPr>
        <w:t>v</w:t>
      </w:r>
      <w:r w:rsidR="002B0800" w:rsidRPr="00233135">
        <w:rPr>
          <w:rFonts w:cs="Arial"/>
          <w:b/>
          <w:szCs w:val="20"/>
        </w:rPr>
        <w:t xml:space="preserve"> </w:t>
      </w:r>
      <w:r w:rsidR="002B0800" w:rsidRPr="00233135">
        <w:rPr>
          <w:rFonts w:cs="Arial"/>
          <w:b/>
          <w:bCs/>
          <w:szCs w:val="20"/>
        </w:rPr>
        <w:t xml:space="preserve">Sončni </w:t>
      </w:r>
      <w:r w:rsidR="002B0800" w:rsidRPr="00233135">
        <w:rPr>
          <w:rFonts w:cs="Arial"/>
          <w:b/>
          <w:bCs/>
          <w:sz w:val="18"/>
          <w:szCs w:val="20"/>
        </w:rPr>
        <w:t xml:space="preserve">elektrarni </w:t>
      </w:r>
      <w:proofErr w:type="spellStart"/>
      <w:r w:rsidR="002B0800" w:rsidRPr="00233135">
        <w:rPr>
          <w:rFonts w:cs="Arial"/>
          <w:b/>
          <w:bCs/>
          <w:szCs w:val="20"/>
        </w:rPr>
        <w:t>Bah</w:t>
      </w:r>
      <w:proofErr w:type="spellEnd"/>
      <w:r w:rsidR="002B0800" w:rsidRPr="00233135">
        <w:rPr>
          <w:rFonts w:cs="Arial"/>
          <w:b/>
          <w:bCs/>
          <w:szCs w:val="20"/>
        </w:rPr>
        <w:t xml:space="preserve"> Dragica </w:t>
      </w:r>
      <w:proofErr w:type="spellStart"/>
      <w:r w:rsidR="002B0800" w:rsidRPr="00233135">
        <w:rPr>
          <w:rFonts w:cs="Arial"/>
          <w:b/>
          <w:bCs/>
          <w:szCs w:val="20"/>
        </w:rPr>
        <w:t>Bah</w:t>
      </w:r>
      <w:proofErr w:type="spellEnd"/>
      <w:r w:rsidR="009A2DCD">
        <w:rPr>
          <w:rFonts w:cs="Arial"/>
          <w:b/>
          <w:bCs/>
          <w:szCs w:val="20"/>
        </w:rPr>
        <w:t>,</w:t>
      </w:r>
      <w:r w:rsidR="002B0800" w:rsidRPr="00233135">
        <w:rPr>
          <w:rFonts w:cs="Arial"/>
          <w:b/>
          <w:bCs/>
          <w:szCs w:val="20"/>
        </w:rPr>
        <w:t xml:space="preserve"> s. p.</w:t>
      </w:r>
      <w:r w:rsidR="002B0800">
        <w:rPr>
          <w:rFonts w:cs="Arial"/>
          <w:b/>
          <w:bCs/>
          <w:szCs w:val="20"/>
        </w:rPr>
        <w:t>,</w:t>
      </w:r>
      <w:r w:rsidR="002B0800" w:rsidRPr="00233135">
        <w:rPr>
          <w:rFonts w:cs="Arial"/>
          <w:b/>
          <w:bCs/>
          <w:szCs w:val="20"/>
        </w:rPr>
        <w:t xml:space="preserve"> </w:t>
      </w:r>
    </w:p>
    <w:p w:rsidR="002B0800" w:rsidRPr="00233135" w:rsidRDefault="002B0800" w:rsidP="002B0800">
      <w:pPr>
        <w:tabs>
          <w:tab w:val="left" w:pos="708"/>
        </w:tabs>
        <w:jc w:val="center"/>
        <w:rPr>
          <w:rFonts w:cs="Arial"/>
          <w:b/>
          <w:szCs w:val="20"/>
        </w:rPr>
      </w:pPr>
      <w:r w:rsidRPr="00233135">
        <w:rPr>
          <w:b/>
          <w:szCs w:val="20"/>
        </w:rPr>
        <w:t xml:space="preserve">iz vrtine B-1/09 </w:t>
      </w:r>
    </w:p>
    <w:p w:rsidR="009D5532" w:rsidRPr="001842D9" w:rsidRDefault="009D5532" w:rsidP="00910C72">
      <w:pPr>
        <w:tabs>
          <w:tab w:val="left" w:pos="708"/>
        </w:tabs>
        <w:jc w:val="center"/>
        <w:rPr>
          <w:rFonts w:cs="Arial"/>
          <w:b/>
          <w:szCs w:val="20"/>
        </w:rPr>
      </w:pPr>
    </w:p>
    <w:p w:rsidR="00910C72" w:rsidRPr="009D5532" w:rsidRDefault="00910C72" w:rsidP="00910C72">
      <w:pPr>
        <w:tabs>
          <w:tab w:val="left" w:pos="708"/>
        </w:tabs>
        <w:rPr>
          <w:rFonts w:cs="Arial"/>
          <w:b/>
          <w:color w:val="FF0000"/>
          <w:szCs w:val="20"/>
          <w:highlight w:val="yellow"/>
        </w:rPr>
      </w:pPr>
    </w:p>
    <w:p w:rsidR="00910C72" w:rsidRPr="009D5532" w:rsidRDefault="00910C72" w:rsidP="00910C72">
      <w:pPr>
        <w:tabs>
          <w:tab w:val="left" w:pos="708"/>
        </w:tabs>
        <w:rPr>
          <w:rFonts w:cs="Arial"/>
          <w:b/>
          <w:color w:val="FF0000"/>
          <w:szCs w:val="20"/>
          <w:highlight w:val="yellow"/>
        </w:rPr>
      </w:pPr>
    </w:p>
    <w:p w:rsidR="00910C72" w:rsidRPr="001842D9" w:rsidRDefault="0030690F" w:rsidP="0030690F">
      <w:pPr>
        <w:spacing w:after="200" w:line="276" w:lineRule="auto"/>
        <w:jc w:val="center"/>
        <w:rPr>
          <w:rFonts w:cs="Arial"/>
          <w:szCs w:val="20"/>
        </w:rPr>
      </w:pPr>
      <w:r>
        <w:rPr>
          <w:rFonts w:cs="Arial"/>
          <w:szCs w:val="20"/>
        </w:rPr>
        <w:t>I</w:t>
      </w:r>
      <w:r w:rsidR="00910C72" w:rsidRPr="001842D9">
        <w:rPr>
          <w:rFonts w:cs="Arial"/>
          <w:szCs w:val="20"/>
        </w:rPr>
        <w:t xml:space="preserve"> PREDMET IN OBSEG KONCESIJE</w:t>
      </w:r>
    </w:p>
    <w:p w:rsidR="00910C72" w:rsidRPr="001842D9" w:rsidRDefault="00910C72" w:rsidP="00910C72">
      <w:pPr>
        <w:jc w:val="center"/>
        <w:rPr>
          <w:rFonts w:cs="Arial"/>
          <w:szCs w:val="20"/>
        </w:rPr>
      </w:pPr>
      <w:r w:rsidRPr="001842D9">
        <w:rPr>
          <w:rFonts w:cs="Arial"/>
          <w:szCs w:val="20"/>
        </w:rPr>
        <w:t>1. člen</w:t>
      </w:r>
    </w:p>
    <w:p w:rsidR="00910C72" w:rsidRPr="001842D9" w:rsidRDefault="00910C72" w:rsidP="00910C72">
      <w:pPr>
        <w:jc w:val="center"/>
        <w:rPr>
          <w:rFonts w:cs="Arial"/>
          <w:szCs w:val="20"/>
        </w:rPr>
      </w:pPr>
      <w:r w:rsidRPr="001842D9">
        <w:rPr>
          <w:rFonts w:cs="Arial"/>
          <w:szCs w:val="20"/>
        </w:rPr>
        <w:t>(predmet koncesije)</w:t>
      </w:r>
    </w:p>
    <w:p w:rsidR="00910C72" w:rsidRPr="001842D9" w:rsidRDefault="00910C72" w:rsidP="00910C72">
      <w:pPr>
        <w:jc w:val="center"/>
        <w:rPr>
          <w:rFonts w:cs="Arial"/>
          <w:szCs w:val="20"/>
        </w:rPr>
      </w:pPr>
    </w:p>
    <w:p w:rsidR="00910C72" w:rsidRPr="00277727" w:rsidRDefault="00910C72" w:rsidP="00277727">
      <w:pPr>
        <w:numPr>
          <w:ilvl w:val="0"/>
          <w:numId w:val="11"/>
        </w:numPr>
        <w:spacing w:after="200" w:line="276" w:lineRule="auto"/>
        <w:contextualSpacing/>
        <w:jc w:val="both"/>
        <w:rPr>
          <w:rFonts w:cs="Arial"/>
          <w:szCs w:val="20"/>
        </w:rPr>
      </w:pPr>
      <w:r w:rsidRPr="001842D9">
        <w:rPr>
          <w:rFonts w:cs="Arial"/>
          <w:szCs w:val="20"/>
        </w:rPr>
        <w:t>Ta uredba je koncesijski akt, na podlagi katerega Vlada Republike Slovenije (v nadaljnjem besedilu: vlada) podeli koncesijo za rabo podzemne vode za proizvodnjo pijač (v nadaljnjem besedilu: koncesija) iz vrtine</w:t>
      </w:r>
      <w:r w:rsidR="001253B7">
        <w:rPr>
          <w:rFonts w:cs="Arial"/>
          <w:szCs w:val="20"/>
        </w:rPr>
        <w:t xml:space="preserve"> </w:t>
      </w:r>
      <w:r w:rsidR="002B0800" w:rsidRPr="00233135">
        <w:t>B-1/09</w:t>
      </w:r>
      <w:r w:rsidR="002B0800" w:rsidRPr="00233135">
        <w:rPr>
          <w:rFonts w:cs="Arial"/>
          <w:szCs w:val="20"/>
        </w:rPr>
        <w:t xml:space="preserve"> </w:t>
      </w:r>
      <w:r w:rsidR="001253B7" w:rsidRPr="001842D9">
        <w:rPr>
          <w:rFonts w:cs="Arial"/>
          <w:szCs w:val="20"/>
        </w:rPr>
        <w:t>(ID</w:t>
      </w:r>
      <w:r w:rsidR="0030690F">
        <w:rPr>
          <w:rFonts w:cs="Arial"/>
          <w:szCs w:val="20"/>
        </w:rPr>
        <w:t>-</w:t>
      </w:r>
      <w:r w:rsidR="001253B7" w:rsidRPr="001842D9">
        <w:rPr>
          <w:rFonts w:cs="Arial"/>
          <w:szCs w:val="20"/>
        </w:rPr>
        <w:t>znak</w:t>
      </w:r>
      <w:r w:rsidR="0030690F">
        <w:rPr>
          <w:rFonts w:cs="Arial"/>
          <w:szCs w:val="20"/>
        </w:rPr>
        <w:t>:</w:t>
      </w:r>
      <w:r w:rsidR="001253B7" w:rsidRPr="001842D9">
        <w:rPr>
          <w:rFonts w:cs="Arial"/>
          <w:szCs w:val="20"/>
        </w:rPr>
        <w:t xml:space="preserve"> </w:t>
      </w:r>
      <w:r w:rsidR="002B0800" w:rsidRPr="00233135">
        <w:t>1231</w:t>
      </w:r>
      <w:r w:rsidR="002B0800" w:rsidRPr="00233135">
        <w:rPr>
          <w:rFonts w:cs="Arial"/>
          <w:szCs w:val="20"/>
        </w:rPr>
        <w:t>-</w:t>
      </w:r>
      <w:r w:rsidR="002B0800" w:rsidRPr="00233135">
        <w:t>142/2</w:t>
      </w:r>
      <w:r w:rsidR="0030690F">
        <w:rPr>
          <w:rFonts w:cs="Arial"/>
          <w:szCs w:val="20"/>
        </w:rPr>
        <w:t xml:space="preserve">), koordinate </w:t>
      </w:r>
      <w:r w:rsidR="001253B7" w:rsidRPr="001842D9">
        <w:rPr>
          <w:rFonts w:cs="Arial"/>
          <w:szCs w:val="20"/>
        </w:rPr>
        <w:t xml:space="preserve">X: </w:t>
      </w:r>
      <w:r w:rsidR="00C5393B" w:rsidRPr="00233135">
        <w:t>111246</w:t>
      </w:r>
      <w:r w:rsidR="001253B7" w:rsidRPr="001842D9">
        <w:rPr>
          <w:rFonts w:cs="Arial"/>
          <w:szCs w:val="20"/>
        </w:rPr>
        <w:t xml:space="preserve">, Y: </w:t>
      </w:r>
      <w:r w:rsidR="00C5393B" w:rsidRPr="00233135">
        <w:t>541121</w:t>
      </w:r>
      <w:r w:rsidR="001253B7" w:rsidRPr="001842D9">
        <w:rPr>
          <w:rFonts w:cs="Arial"/>
          <w:szCs w:val="20"/>
        </w:rPr>
        <w:t xml:space="preserve">, Z: </w:t>
      </w:r>
      <w:r w:rsidR="00C5393B" w:rsidRPr="00233135">
        <w:t>376</w:t>
      </w:r>
      <w:r w:rsidR="001253B7">
        <w:rPr>
          <w:rFonts w:cs="Arial"/>
          <w:szCs w:val="20"/>
        </w:rPr>
        <w:t>.</w:t>
      </w:r>
    </w:p>
    <w:p w:rsidR="00910C72" w:rsidRDefault="00910C72" w:rsidP="00910C72">
      <w:pPr>
        <w:spacing w:after="200" w:line="276" w:lineRule="auto"/>
        <w:ind w:left="360"/>
        <w:contextualSpacing/>
        <w:jc w:val="both"/>
        <w:rPr>
          <w:rFonts w:cs="Arial"/>
          <w:szCs w:val="20"/>
        </w:rPr>
      </w:pPr>
    </w:p>
    <w:p w:rsidR="00910C72" w:rsidRPr="001842D9" w:rsidRDefault="00910C72" w:rsidP="000D1D7C">
      <w:pPr>
        <w:numPr>
          <w:ilvl w:val="0"/>
          <w:numId w:val="11"/>
        </w:numPr>
        <w:spacing w:after="200" w:line="276" w:lineRule="auto"/>
        <w:contextualSpacing/>
        <w:jc w:val="both"/>
        <w:rPr>
          <w:rFonts w:cs="Arial"/>
          <w:szCs w:val="20"/>
        </w:rPr>
      </w:pPr>
      <w:r w:rsidRPr="001842D9">
        <w:rPr>
          <w:rFonts w:cs="Arial"/>
          <w:szCs w:val="20"/>
        </w:rPr>
        <w:t xml:space="preserve">Obseg vodne pravice, izražen kot največja dovoljena skupna letna prostornina (količina) rabe podzemne vode iz vrtine </w:t>
      </w:r>
      <w:r w:rsidR="00C5393B" w:rsidRPr="00233135">
        <w:t>B-1/09</w:t>
      </w:r>
      <w:r w:rsidR="009A2DCD">
        <w:t>,</w:t>
      </w:r>
      <w:r w:rsidR="00C5393B" w:rsidRPr="00233135">
        <w:rPr>
          <w:rFonts w:cs="Arial"/>
          <w:szCs w:val="20"/>
        </w:rPr>
        <w:t xml:space="preserve"> </w:t>
      </w:r>
      <w:r w:rsidRPr="001842D9">
        <w:rPr>
          <w:rFonts w:cs="Arial"/>
          <w:szCs w:val="20"/>
        </w:rPr>
        <w:t xml:space="preserve">je </w:t>
      </w:r>
      <w:r w:rsidR="00C5393B" w:rsidRPr="00233135">
        <w:rPr>
          <w:rFonts w:cs="Arial"/>
          <w:szCs w:val="20"/>
        </w:rPr>
        <w:t xml:space="preserve">22.100 </w:t>
      </w:r>
      <w:r w:rsidRPr="001842D9">
        <w:rPr>
          <w:rFonts w:cs="Arial"/>
          <w:szCs w:val="20"/>
        </w:rPr>
        <w:t>m</w:t>
      </w:r>
      <w:r w:rsidRPr="001842D9">
        <w:rPr>
          <w:rFonts w:cs="Arial"/>
          <w:szCs w:val="20"/>
          <w:vertAlign w:val="superscript"/>
        </w:rPr>
        <w:t>3</w:t>
      </w:r>
      <w:r w:rsidRPr="001842D9">
        <w:rPr>
          <w:rFonts w:cs="Arial"/>
          <w:szCs w:val="20"/>
        </w:rPr>
        <w:t xml:space="preserve">/leto. Največja dovoljena trenutna prostornina (količina) rabe podzemne vode iz vrtine </w:t>
      </w:r>
      <w:r w:rsidR="00C5393B" w:rsidRPr="00233135">
        <w:t>B-1/09</w:t>
      </w:r>
      <w:r w:rsidR="00C5393B" w:rsidRPr="00233135">
        <w:rPr>
          <w:rFonts w:cs="Arial"/>
          <w:szCs w:val="20"/>
        </w:rPr>
        <w:t xml:space="preserve"> </w:t>
      </w:r>
      <w:r w:rsidRPr="001842D9">
        <w:rPr>
          <w:rFonts w:cs="Arial"/>
          <w:szCs w:val="20"/>
        </w:rPr>
        <w:t xml:space="preserve">je </w:t>
      </w:r>
      <w:r w:rsidR="00C5393B" w:rsidRPr="00233135">
        <w:rPr>
          <w:rFonts w:cs="Arial"/>
          <w:szCs w:val="20"/>
        </w:rPr>
        <w:t xml:space="preserve">0,7 </w:t>
      </w:r>
      <w:r w:rsidRPr="001842D9">
        <w:rPr>
          <w:rFonts w:cs="Arial"/>
          <w:szCs w:val="20"/>
        </w:rPr>
        <w:t xml:space="preserve">l/s. </w:t>
      </w:r>
    </w:p>
    <w:p w:rsidR="00910C72" w:rsidRPr="001842D9" w:rsidRDefault="00910C72" w:rsidP="00910C72">
      <w:pPr>
        <w:spacing w:after="200" w:line="276" w:lineRule="auto"/>
        <w:ind w:left="360"/>
        <w:contextualSpacing/>
        <w:jc w:val="both"/>
        <w:rPr>
          <w:rFonts w:cs="Arial"/>
          <w:szCs w:val="20"/>
        </w:rPr>
      </w:pPr>
    </w:p>
    <w:p w:rsidR="00910C72" w:rsidRPr="001842D9" w:rsidRDefault="00910C72" w:rsidP="000D1D7C">
      <w:pPr>
        <w:numPr>
          <w:ilvl w:val="0"/>
          <w:numId w:val="11"/>
        </w:numPr>
        <w:spacing w:after="200" w:line="276" w:lineRule="auto"/>
        <w:contextualSpacing/>
        <w:jc w:val="both"/>
        <w:rPr>
          <w:rFonts w:cs="Arial"/>
          <w:szCs w:val="20"/>
        </w:rPr>
      </w:pPr>
      <w:r w:rsidRPr="001842D9">
        <w:rPr>
          <w:rFonts w:cs="Arial"/>
          <w:szCs w:val="20"/>
        </w:rPr>
        <w:t>Koncesija se podeli za rabo podzemne vode za proizvodnjo pijač s</w:t>
      </w:r>
      <w:r w:rsidR="00294E23" w:rsidRPr="001842D9">
        <w:rPr>
          <w:rFonts w:cs="Arial"/>
          <w:szCs w:val="20"/>
        </w:rPr>
        <w:t xml:space="preserve"> klasifikacijsko številko 12.1.</w:t>
      </w:r>
      <w:r w:rsidRPr="001842D9">
        <w:rPr>
          <w:rFonts w:cs="Arial"/>
          <w:szCs w:val="20"/>
        </w:rPr>
        <w:t xml:space="preserve"> v skladu s predpisom, ki ureja klasifikacijo vrst posebne rabe vode in naplavin. </w:t>
      </w:r>
    </w:p>
    <w:p w:rsidR="00910C72" w:rsidRPr="001842D9" w:rsidRDefault="00910C72" w:rsidP="00910C72">
      <w:pPr>
        <w:spacing w:after="200" w:line="276" w:lineRule="auto"/>
        <w:ind w:left="360"/>
        <w:contextualSpacing/>
        <w:jc w:val="both"/>
        <w:rPr>
          <w:rFonts w:cs="Arial"/>
          <w:szCs w:val="20"/>
        </w:rPr>
      </w:pPr>
    </w:p>
    <w:p w:rsidR="00910C72" w:rsidRPr="001842D9" w:rsidRDefault="00910C72" w:rsidP="000D1D7C">
      <w:pPr>
        <w:numPr>
          <w:ilvl w:val="0"/>
          <w:numId w:val="11"/>
        </w:numPr>
        <w:spacing w:after="200" w:line="276" w:lineRule="auto"/>
        <w:contextualSpacing/>
        <w:jc w:val="both"/>
        <w:rPr>
          <w:rFonts w:cs="Arial"/>
          <w:szCs w:val="20"/>
        </w:rPr>
      </w:pPr>
      <w:r w:rsidRPr="001842D9">
        <w:rPr>
          <w:rFonts w:cs="Arial"/>
          <w:szCs w:val="20"/>
        </w:rPr>
        <w:t xml:space="preserve">Območje koncesije obsega območje vrtine </w:t>
      </w:r>
      <w:r w:rsidR="00C5393B" w:rsidRPr="00233135">
        <w:t>B-1/09</w:t>
      </w:r>
      <w:r w:rsidR="00C5393B" w:rsidRPr="00233135">
        <w:rPr>
          <w:rFonts w:cs="Arial"/>
          <w:szCs w:val="20"/>
        </w:rPr>
        <w:t xml:space="preserve"> in zajema podzemno vodo iz vodnega telesa podzemne vode </w:t>
      </w:r>
      <w:proofErr w:type="spellStart"/>
      <w:r w:rsidR="00C5393B" w:rsidRPr="00233135">
        <w:rPr>
          <w:rFonts w:cs="Arial"/>
          <w:szCs w:val="20"/>
        </w:rPr>
        <w:t>VTPodV</w:t>
      </w:r>
      <w:proofErr w:type="spellEnd"/>
      <w:r w:rsidR="00C5393B" w:rsidRPr="00233135">
        <w:rPr>
          <w:rFonts w:cs="Arial"/>
          <w:szCs w:val="20"/>
        </w:rPr>
        <w:t xml:space="preserve">_1008 </w:t>
      </w:r>
      <w:r w:rsidR="009A2DCD">
        <w:rPr>
          <w:rFonts w:cs="Arial"/>
          <w:szCs w:val="20"/>
        </w:rPr>
        <w:t>»</w:t>
      </w:r>
      <w:r w:rsidR="00C5393B" w:rsidRPr="00233135">
        <w:rPr>
          <w:rFonts w:cs="Arial"/>
          <w:szCs w:val="20"/>
        </w:rPr>
        <w:t>Posavsko hribovje do osrednje Sotle</w:t>
      </w:r>
      <w:r w:rsidR="009A2DCD">
        <w:rPr>
          <w:rFonts w:cs="Arial"/>
          <w:szCs w:val="20"/>
        </w:rPr>
        <w:t>«</w:t>
      </w:r>
      <w:r w:rsidR="00C5393B" w:rsidRPr="00233135">
        <w:rPr>
          <w:rFonts w:cs="Arial"/>
          <w:szCs w:val="20"/>
        </w:rPr>
        <w:t xml:space="preserve">, in sicer iz </w:t>
      </w:r>
      <w:r w:rsidR="00C5393B" w:rsidRPr="00233135">
        <w:rPr>
          <w:rFonts w:cs="Arial"/>
        </w:rPr>
        <w:t xml:space="preserve">prvega </w:t>
      </w:r>
      <w:r w:rsidR="009A2DCD">
        <w:rPr>
          <w:rFonts w:cs="Arial"/>
          <w:szCs w:val="20"/>
        </w:rPr>
        <w:t>d</w:t>
      </w:r>
      <w:r w:rsidR="00C5393B" w:rsidRPr="00233135">
        <w:rPr>
          <w:rFonts w:cs="Arial"/>
          <w:szCs w:val="20"/>
        </w:rPr>
        <w:t>olomitnega vodonosnika in vodonosnika v apnenčastih kamninah</w:t>
      </w:r>
      <w:r w:rsidR="009D5532" w:rsidRPr="001842D9">
        <w:rPr>
          <w:rFonts w:cs="Arial"/>
          <w:szCs w:val="20"/>
        </w:rPr>
        <w:t>.</w:t>
      </w:r>
    </w:p>
    <w:p w:rsidR="00910C72" w:rsidRPr="001842D9" w:rsidRDefault="00910C72" w:rsidP="00910C72">
      <w:pPr>
        <w:spacing w:after="200" w:line="276" w:lineRule="auto"/>
        <w:ind w:left="720"/>
        <w:contextualSpacing/>
        <w:rPr>
          <w:rFonts w:cs="Arial"/>
          <w:szCs w:val="20"/>
        </w:rPr>
      </w:pPr>
    </w:p>
    <w:p w:rsidR="00910C72" w:rsidRPr="001842D9" w:rsidRDefault="00910C72" w:rsidP="000D1D7C">
      <w:pPr>
        <w:numPr>
          <w:ilvl w:val="0"/>
          <w:numId w:val="11"/>
        </w:numPr>
        <w:spacing w:after="200" w:line="276" w:lineRule="auto"/>
        <w:contextualSpacing/>
        <w:jc w:val="both"/>
        <w:rPr>
          <w:rFonts w:cs="Arial"/>
          <w:szCs w:val="20"/>
        </w:rPr>
      </w:pPr>
      <w:r w:rsidRPr="001842D9">
        <w:rPr>
          <w:rFonts w:cs="Arial"/>
          <w:szCs w:val="20"/>
        </w:rPr>
        <w:t xml:space="preserve">Napajalno območje vrtine </w:t>
      </w:r>
      <w:r w:rsidR="00C5393B" w:rsidRPr="00233135">
        <w:t>B-1/09</w:t>
      </w:r>
      <w:r w:rsidR="00C5393B" w:rsidRPr="00233135">
        <w:rPr>
          <w:rFonts w:cs="Arial"/>
          <w:szCs w:val="20"/>
        </w:rPr>
        <w:t xml:space="preserve"> </w:t>
      </w:r>
      <w:r w:rsidR="00294E23" w:rsidRPr="001842D9">
        <w:rPr>
          <w:rFonts w:cs="Arial"/>
          <w:szCs w:val="20"/>
        </w:rPr>
        <w:t>in</w:t>
      </w:r>
      <w:r w:rsidRPr="001842D9">
        <w:rPr>
          <w:rFonts w:cs="Arial"/>
          <w:szCs w:val="20"/>
        </w:rPr>
        <w:t xml:space="preserve"> </w:t>
      </w:r>
      <w:r w:rsidR="003D01D9" w:rsidRPr="001842D9">
        <w:rPr>
          <w:rFonts w:cs="Arial"/>
          <w:szCs w:val="20"/>
        </w:rPr>
        <w:t>meja tega območja se prikaže</w:t>
      </w:r>
      <w:r w:rsidR="00294E23" w:rsidRPr="001842D9">
        <w:rPr>
          <w:rFonts w:cs="Arial"/>
          <w:szCs w:val="20"/>
        </w:rPr>
        <w:t>ta</w:t>
      </w:r>
      <w:r w:rsidRPr="001842D9">
        <w:rPr>
          <w:rFonts w:cs="Arial"/>
          <w:szCs w:val="20"/>
        </w:rPr>
        <w:t xml:space="preserve"> na digitalnem podatkovnem sloju v državnem koordinatnem sistemu in objavi</w:t>
      </w:r>
      <w:r w:rsidR="00294E23" w:rsidRPr="001842D9">
        <w:rPr>
          <w:rFonts w:cs="Arial"/>
          <w:szCs w:val="20"/>
        </w:rPr>
        <w:t>ta</w:t>
      </w:r>
      <w:r w:rsidRPr="001842D9">
        <w:rPr>
          <w:rFonts w:cs="Arial"/>
          <w:szCs w:val="20"/>
        </w:rPr>
        <w:t xml:space="preserve"> v informacijskem sistemu okolja. </w:t>
      </w:r>
    </w:p>
    <w:p w:rsidR="00910C72" w:rsidRPr="001842D9" w:rsidRDefault="00910C72" w:rsidP="00910C72">
      <w:pPr>
        <w:spacing w:after="200" w:line="276" w:lineRule="auto"/>
        <w:contextualSpacing/>
        <w:jc w:val="both"/>
        <w:rPr>
          <w:rFonts w:cs="Arial"/>
          <w:szCs w:val="20"/>
        </w:rPr>
      </w:pPr>
    </w:p>
    <w:p w:rsidR="00910C72" w:rsidRPr="001842D9" w:rsidRDefault="0030690F" w:rsidP="0030690F">
      <w:pPr>
        <w:spacing w:after="200" w:line="276" w:lineRule="auto"/>
        <w:jc w:val="center"/>
        <w:rPr>
          <w:rFonts w:cs="Arial"/>
          <w:szCs w:val="20"/>
        </w:rPr>
      </w:pPr>
      <w:r>
        <w:rPr>
          <w:rFonts w:cs="Arial"/>
          <w:szCs w:val="20"/>
        </w:rPr>
        <w:t>II</w:t>
      </w:r>
      <w:r w:rsidR="00910C72" w:rsidRPr="001842D9">
        <w:rPr>
          <w:rFonts w:cs="Arial"/>
          <w:szCs w:val="20"/>
        </w:rPr>
        <w:t xml:space="preserve"> POGOJI ZA PRIDOBITEV IN IZVAJANJE KONCESIJE</w:t>
      </w:r>
    </w:p>
    <w:p w:rsidR="00EE6730" w:rsidRDefault="00EE6730" w:rsidP="00910C72">
      <w:pPr>
        <w:jc w:val="center"/>
        <w:rPr>
          <w:rFonts w:cs="Arial"/>
          <w:szCs w:val="20"/>
        </w:rPr>
      </w:pPr>
    </w:p>
    <w:p w:rsidR="00910C72" w:rsidRPr="001842D9" w:rsidRDefault="00910C72" w:rsidP="00910C72">
      <w:pPr>
        <w:jc w:val="center"/>
        <w:rPr>
          <w:rFonts w:cs="Arial"/>
          <w:szCs w:val="20"/>
        </w:rPr>
      </w:pPr>
      <w:r w:rsidRPr="001842D9">
        <w:rPr>
          <w:rFonts w:cs="Arial"/>
          <w:szCs w:val="20"/>
        </w:rPr>
        <w:t>2. člen</w:t>
      </w:r>
    </w:p>
    <w:p w:rsidR="00910C72" w:rsidRPr="001842D9" w:rsidRDefault="00910C72" w:rsidP="00910C72">
      <w:pPr>
        <w:jc w:val="center"/>
        <w:rPr>
          <w:rFonts w:cs="Arial"/>
          <w:szCs w:val="20"/>
        </w:rPr>
      </w:pPr>
      <w:r w:rsidRPr="001842D9">
        <w:rPr>
          <w:rFonts w:cs="Arial"/>
          <w:szCs w:val="20"/>
        </w:rPr>
        <w:t>(pogoji za pridobitev koncesije)</w:t>
      </w:r>
    </w:p>
    <w:p w:rsidR="00910C72" w:rsidRPr="001842D9" w:rsidRDefault="00910C72" w:rsidP="00910C72">
      <w:pPr>
        <w:jc w:val="center"/>
        <w:rPr>
          <w:rFonts w:cs="Arial"/>
          <w:szCs w:val="20"/>
        </w:rPr>
      </w:pPr>
    </w:p>
    <w:p w:rsidR="00910C72" w:rsidRPr="001842D9" w:rsidRDefault="00910C72" w:rsidP="000D1D7C">
      <w:pPr>
        <w:numPr>
          <w:ilvl w:val="0"/>
          <w:numId w:val="12"/>
        </w:numPr>
        <w:spacing w:after="200" w:line="276" w:lineRule="auto"/>
        <w:ind w:left="360"/>
        <w:contextualSpacing/>
        <w:jc w:val="both"/>
        <w:rPr>
          <w:rFonts w:cs="Arial"/>
          <w:szCs w:val="20"/>
        </w:rPr>
      </w:pPr>
      <w:r w:rsidRPr="001842D9">
        <w:rPr>
          <w:rFonts w:cs="Arial"/>
          <w:szCs w:val="20"/>
        </w:rPr>
        <w:t xml:space="preserve">Koncesija se podeli osebi, ki </w:t>
      </w:r>
      <w:r w:rsidR="008E6928">
        <w:rPr>
          <w:rFonts w:cs="Arial"/>
          <w:szCs w:val="20"/>
        </w:rPr>
        <w:t xml:space="preserve">je </w:t>
      </w:r>
      <w:r w:rsidR="00457774">
        <w:rPr>
          <w:rFonts w:cs="Arial"/>
          <w:szCs w:val="20"/>
        </w:rPr>
        <w:t xml:space="preserve">dala </w:t>
      </w:r>
      <w:r w:rsidR="00CF5E04" w:rsidRPr="00457774">
        <w:rPr>
          <w:rFonts w:cs="Arial"/>
          <w:szCs w:val="20"/>
        </w:rPr>
        <w:t xml:space="preserve">pobudo </w:t>
      </w:r>
      <w:r w:rsidR="00457774">
        <w:rPr>
          <w:rFonts w:cs="Arial"/>
          <w:szCs w:val="20"/>
        </w:rPr>
        <w:t xml:space="preserve">za pridobitev koncesije </w:t>
      </w:r>
      <w:r w:rsidR="00457774" w:rsidRPr="001842D9">
        <w:rPr>
          <w:rFonts w:cs="Arial"/>
          <w:szCs w:val="20"/>
        </w:rPr>
        <w:t>za proizvodnjo pijač</w:t>
      </w:r>
      <w:r w:rsidR="00457774">
        <w:rPr>
          <w:rFonts w:cs="Arial"/>
          <w:szCs w:val="20"/>
        </w:rPr>
        <w:t>.</w:t>
      </w:r>
    </w:p>
    <w:p w:rsidR="00910C72" w:rsidRPr="009D5532" w:rsidRDefault="00910C72" w:rsidP="00910C72">
      <w:pPr>
        <w:spacing w:after="200" w:line="276" w:lineRule="auto"/>
        <w:ind w:left="360"/>
        <w:contextualSpacing/>
        <w:jc w:val="both"/>
        <w:rPr>
          <w:rFonts w:cs="Arial"/>
          <w:color w:val="FF0000"/>
          <w:szCs w:val="20"/>
        </w:rPr>
      </w:pPr>
    </w:p>
    <w:p w:rsidR="00910C72" w:rsidRPr="00BB5C2E" w:rsidRDefault="00910C72" w:rsidP="000D1D7C">
      <w:pPr>
        <w:numPr>
          <w:ilvl w:val="0"/>
          <w:numId w:val="12"/>
        </w:numPr>
        <w:spacing w:after="200" w:line="276" w:lineRule="auto"/>
        <w:ind w:left="360"/>
        <w:contextualSpacing/>
        <w:jc w:val="both"/>
        <w:rPr>
          <w:rFonts w:cs="Arial"/>
          <w:szCs w:val="20"/>
        </w:rPr>
      </w:pPr>
      <w:r w:rsidRPr="00BB5C2E">
        <w:rPr>
          <w:rFonts w:cs="Arial"/>
          <w:szCs w:val="20"/>
        </w:rPr>
        <w:t xml:space="preserve">Oseba iz prejšnjega odstavka pridobi koncesijo brez javnega razpisa, če: </w:t>
      </w:r>
    </w:p>
    <w:p w:rsidR="00910C72" w:rsidRPr="00457774" w:rsidRDefault="00910C72" w:rsidP="009C21DE">
      <w:pPr>
        <w:numPr>
          <w:ilvl w:val="0"/>
          <w:numId w:val="25"/>
        </w:numPr>
        <w:spacing w:after="200" w:line="276" w:lineRule="auto"/>
        <w:contextualSpacing/>
        <w:jc w:val="both"/>
        <w:rPr>
          <w:rFonts w:cs="Arial"/>
          <w:szCs w:val="20"/>
        </w:rPr>
      </w:pPr>
      <w:r w:rsidRPr="00BB5C2E">
        <w:rPr>
          <w:rFonts w:cs="Arial"/>
          <w:szCs w:val="20"/>
        </w:rPr>
        <w:t xml:space="preserve">je </w:t>
      </w:r>
      <w:r w:rsidR="00613E7D">
        <w:rPr>
          <w:rFonts w:cs="Arial"/>
          <w:szCs w:val="20"/>
        </w:rPr>
        <w:t>do 21.</w:t>
      </w:r>
      <w:r w:rsidR="00AC58AE">
        <w:rPr>
          <w:rFonts w:cs="Arial"/>
          <w:szCs w:val="20"/>
        </w:rPr>
        <w:t xml:space="preserve"> </w:t>
      </w:r>
      <w:r w:rsidR="001253B7">
        <w:rPr>
          <w:rFonts w:cs="Arial"/>
          <w:szCs w:val="20"/>
        </w:rPr>
        <w:t>decembra</w:t>
      </w:r>
      <w:r w:rsidR="00AC58AE">
        <w:rPr>
          <w:rFonts w:cs="Arial"/>
          <w:szCs w:val="20"/>
        </w:rPr>
        <w:t xml:space="preserve"> </w:t>
      </w:r>
      <w:r w:rsidR="00613E7D">
        <w:rPr>
          <w:rFonts w:cs="Arial"/>
          <w:szCs w:val="20"/>
        </w:rPr>
        <w:t xml:space="preserve">2013 </w:t>
      </w:r>
      <w:r w:rsidRPr="00457774">
        <w:rPr>
          <w:rFonts w:cs="Arial"/>
          <w:szCs w:val="20"/>
        </w:rPr>
        <w:t xml:space="preserve">vložila pobudo za izdajo </w:t>
      </w:r>
      <w:r w:rsidR="008F693B" w:rsidRPr="00457774">
        <w:rPr>
          <w:rFonts w:cs="Arial"/>
          <w:szCs w:val="20"/>
        </w:rPr>
        <w:t xml:space="preserve">koncesijskega akta oziroma </w:t>
      </w:r>
      <w:r w:rsidR="001253B7">
        <w:rPr>
          <w:rFonts w:cs="Arial"/>
          <w:szCs w:val="20"/>
        </w:rPr>
        <w:t>vlogo</w:t>
      </w:r>
      <w:r w:rsidR="001253B7" w:rsidRPr="00457774">
        <w:rPr>
          <w:rFonts w:cs="Arial"/>
          <w:szCs w:val="20"/>
        </w:rPr>
        <w:t xml:space="preserve"> </w:t>
      </w:r>
      <w:r w:rsidRPr="00457774">
        <w:rPr>
          <w:rFonts w:cs="Arial"/>
          <w:szCs w:val="20"/>
        </w:rPr>
        <w:t>za izdajo koncesije v skladu s predpisi, ki urejajo vode;</w:t>
      </w:r>
    </w:p>
    <w:p w:rsidR="009A2DCD" w:rsidRDefault="00910C72" w:rsidP="009A2DCD">
      <w:pPr>
        <w:numPr>
          <w:ilvl w:val="0"/>
          <w:numId w:val="25"/>
        </w:numPr>
        <w:spacing w:after="200" w:line="276" w:lineRule="auto"/>
        <w:contextualSpacing/>
        <w:jc w:val="both"/>
        <w:rPr>
          <w:rFonts w:cs="Arial"/>
          <w:szCs w:val="20"/>
        </w:rPr>
      </w:pPr>
      <w:r w:rsidRPr="00457774">
        <w:rPr>
          <w:rFonts w:cs="Arial"/>
          <w:szCs w:val="20"/>
        </w:rPr>
        <w:t xml:space="preserve">je </w:t>
      </w:r>
      <w:r w:rsidR="001842D9" w:rsidRPr="00457774">
        <w:rPr>
          <w:rFonts w:cs="Arial"/>
          <w:szCs w:val="20"/>
        </w:rPr>
        <w:t>registrirana</w:t>
      </w:r>
      <w:r w:rsidRPr="00457774">
        <w:rPr>
          <w:rFonts w:cs="Arial"/>
          <w:szCs w:val="20"/>
        </w:rPr>
        <w:t xml:space="preserve"> za izvajanje dejavnosti proizvodnje pijač;</w:t>
      </w:r>
      <w:r w:rsidR="009A2DCD" w:rsidRPr="009A2DCD">
        <w:rPr>
          <w:rFonts w:cs="Arial"/>
          <w:szCs w:val="20"/>
        </w:rPr>
        <w:t xml:space="preserve"> </w:t>
      </w:r>
    </w:p>
    <w:p w:rsidR="009A2DCD" w:rsidRPr="00BB5C2E" w:rsidRDefault="009A2DCD" w:rsidP="009A2DCD">
      <w:pPr>
        <w:numPr>
          <w:ilvl w:val="0"/>
          <w:numId w:val="25"/>
        </w:numPr>
        <w:spacing w:after="200" w:line="276" w:lineRule="auto"/>
        <w:contextualSpacing/>
        <w:jc w:val="both"/>
        <w:rPr>
          <w:rFonts w:cs="Arial"/>
          <w:szCs w:val="20"/>
        </w:rPr>
      </w:pPr>
      <w:r w:rsidRPr="00457774">
        <w:rPr>
          <w:rFonts w:cs="Arial"/>
          <w:szCs w:val="20"/>
        </w:rPr>
        <w:t xml:space="preserve">proti njej ni </w:t>
      </w:r>
      <w:r w:rsidRPr="00BB5C2E">
        <w:rPr>
          <w:rFonts w:cs="Arial"/>
          <w:szCs w:val="20"/>
        </w:rPr>
        <w:t>uveden postopek prisilne poravnave, stečaja ali likvidacijski postopek ali ni prenehala poslovati na podlagi sodne ali druge prisilne odločbe.</w:t>
      </w:r>
    </w:p>
    <w:p w:rsidR="00910C72" w:rsidRPr="00457774" w:rsidRDefault="00910C72" w:rsidP="009A2DCD">
      <w:pPr>
        <w:spacing w:after="200" w:line="276" w:lineRule="auto"/>
        <w:ind w:left="720"/>
        <w:contextualSpacing/>
        <w:jc w:val="both"/>
        <w:rPr>
          <w:rFonts w:cs="Arial"/>
          <w:szCs w:val="20"/>
        </w:rPr>
      </w:pPr>
    </w:p>
    <w:p w:rsidR="00910C72" w:rsidRPr="00FD33F3" w:rsidRDefault="00910C72" w:rsidP="000D1D7C">
      <w:pPr>
        <w:numPr>
          <w:ilvl w:val="0"/>
          <w:numId w:val="12"/>
        </w:numPr>
        <w:spacing w:after="200" w:line="276" w:lineRule="auto"/>
        <w:ind w:left="360"/>
        <w:contextualSpacing/>
        <w:jc w:val="both"/>
        <w:rPr>
          <w:rFonts w:cs="Arial"/>
          <w:szCs w:val="20"/>
        </w:rPr>
      </w:pPr>
      <w:r w:rsidRPr="00FD33F3">
        <w:rPr>
          <w:rFonts w:cs="Arial"/>
          <w:szCs w:val="20"/>
        </w:rPr>
        <w:t xml:space="preserve">Koncesija se podeli za 30 let. </w:t>
      </w:r>
    </w:p>
    <w:p w:rsidR="00910C72" w:rsidRPr="00FD33F3" w:rsidRDefault="00910C72" w:rsidP="00910C72">
      <w:pPr>
        <w:spacing w:after="200" w:line="276" w:lineRule="auto"/>
        <w:ind w:left="360"/>
        <w:contextualSpacing/>
        <w:jc w:val="both"/>
        <w:rPr>
          <w:rFonts w:cs="Arial"/>
          <w:szCs w:val="20"/>
        </w:rPr>
      </w:pPr>
    </w:p>
    <w:p w:rsidR="00910C72" w:rsidRPr="00FD33F3" w:rsidRDefault="00910C72" w:rsidP="000D1D7C">
      <w:pPr>
        <w:numPr>
          <w:ilvl w:val="0"/>
          <w:numId w:val="12"/>
        </w:numPr>
        <w:spacing w:after="200" w:line="276" w:lineRule="auto"/>
        <w:ind w:left="360"/>
        <w:contextualSpacing/>
        <w:jc w:val="both"/>
        <w:rPr>
          <w:rFonts w:cs="Arial"/>
          <w:szCs w:val="20"/>
        </w:rPr>
      </w:pPr>
      <w:r w:rsidRPr="00FD33F3">
        <w:rPr>
          <w:rFonts w:cs="Arial"/>
          <w:szCs w:val="20"/>
        </w:rPr>
        <w:t xml:space="preserve">Koncesijsko obdobje iz prejšnjega odstavka začne teči z dnem sklenitve koncesijske pogodbe. </w:t>
      </w:r>
    </w:p>
    <w:p w:rsidR="00FD33F3" w:rsidRDefault="00FD33F3" w:rsidP="00910C72">
      <w:pPr>
        <w:jc w:val="center"/>
        <w:rPr>
          <w:rFonts w:cs="Arial"/>
          <w:szCs w:val="20"/>
        </w:rPr>
      </w:pPr>
    </w:p>
    <w:p w:rsidR="00EE6730" w:rsidRPr="00FD33F3" w:rsidRDefault="00EE6730" w:rsidP="00910C72">
      <w:pPr>
        <w:jc w:val="center"/>
        <w:rPr>
          <w:rFonts w:cs="Arial"/>
          <w:szCs w:val="20"/>
        </w:rPr>
      </w:pPr>
    </w:p>
    <w:p w:rsidR="00910C72" w:rsidRPr="00FD33F3" w:rsidRDefault="00910C72" w:rsidP="00910C72">
      <w:pPr>
        <w:jc w:val="center"/>
        <w:rPr>
          <w:rFonts w:cs="Arial"/>
          <w:szCs w:val="20"/>
        </w:rPr>
      </w:pPr>
      <w:r w:rsidRPr="00FD33F3">
        <w:rPr>
          <w:rFonts w:cs="Arial"/>
          <w:szCs w:val="20"/>
        </w:rPr>
        <w:t>3. člen</w:t>
      </w:r>
    </w:p>
    <w:p w:rsidR="00910C72" w:rsidRPr="00FD33F3" w:rsidRDefault="00910C72" w:rsidP="00910C72">
      <w:pPr>
        <w:jc w:val="center"/>
        <w:rPr>
          <w:rFonts w:cs="Arial"/>
          <w:szCs w:val="20"/>
        </w:rPr>
      </w:pPr>
      <w:r w:rsidRPr="00FD33F3">
        <w:rPr>
          <w:rFonts w:cs="Arial"/>
          <w:szCs w:val="20"/>
        </w:rPr>
        <w:t>(pogoji izvajanja koncesije)</w:t>
      </w:r>
    </w:p>
    <w:p w:rsidR="00910C72" w:rsidRPr="00FD33F3" w:rsidRDefault="00910C72" w:rsidP="00910C72">
      <w:pPr>
        <w:jc w:val="center"/>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Oseba, ki pridobi koncesijo (v nadaljnjem besedilu: koncesionar), mora pri izvajanju koncesije izpolnjevati naslednje okoljevarstvene pogoje</w:t>
      </w:r>
      <w:r w:rsidR="009A2DCD">
        <w:rPr>
          <w:rFonts w:cs="Arial"/>
          <w:szCs w:val="20"/>
        </w:rPr>
        <w:t xml:space="preserve"> ter</w:t>
      </w:r>
      <w:r w:rsidRPr="00FD33F3">
        <w:rPr>
          <w:rFonts w:cs="Arial"/>
          <w:szCs w:val="20"/>
        </w:rPr>
        <w:t xml:space="preserve"> pogoje varstvenega režima in načina rabe podzemne vode:</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zagotavljati, da največja dovoljena letna prostornina (količina) rabe podzemne vode in največja dovoljena trenutna prostornina (količina) rabe podzemne vode iz drugega odstavka 1. člena te uredbe nista preseženi;</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zagotavljati, da s svojo dejavnostjo ne povzroči poslabšanja ali ne prepreči doseganja dobrega kemijskega in količinskega stanja vodnega telesa podzemne vode, določenega v skladu s predpisom, ki ureja stanje podzemnih voda;</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imeti črpališče urejeno tako, da je preprečen vnos onesnaževal v vodonosnik;</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dejavnost izvajati tako, da pride le do občasnih sprememb toka podzemne vode ali stalnih sprememb toka le na omejenem prostoru, vendar pa to ne sme povzročiti vdora druge vode ter stalnega in jasno izraženega umetnega trenda v spremembah toka, zaradi katerega bi do takih vdorov lahko prišlo pozneje;</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 xml:space="preserve">zagotavljati </w:t>
      </w:r>
      <w:proofErr w:type="spellStart"/>
      <w:r w:rsidRPr="00FD33F3">
        <w:rPr>
          <w:rFonts w:cs="Arial"/>
          <w:szCs w:val="20"/>
        </w:rPr>
        <w:t>monitoring</w:t>
      </w:r>
      <w:proofErr w:type="spellEnd"/>
      <w:r w:rsidRPr="00FD33F3">
        <w:rPr>
          <w:rFonts w:cs="Arial"/>
          <w:szCs w:val="20"/>
        </w:rPr>
        <w:t xml:space="preserve"> v skladu s 4. členom te uredbe in prilogo, ki je sestavni del te uredbe; </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izvajati ukrepe iz predpisa, ki ureja načrt upravljanja voda za vodni območji Donave in Jadranskega morja</w:t>
      </w:r>
      <w:r w:rsidR="008F693B" w:rsidRPr="00FD33F3">
        <w:rPr>
          <w:rFonts w:cs="Arial"/>
          <w:szCs w:val="20"/>
        </w:rPr>
        <w:t>,</w:t>
      </w:r>
      <w:r w:rsidRPr="00FD33F3">
        <w:rPr>
          <w:rFonts w:cs="Arial"/>
          <w:szCs w:val="20"/>
        </w:rPr>
        <w:t xml:space="preserve"> in</w:t>
      </w:r>
    </w:p>
    <w:p w:rsidR="00910C72" w:rsidRPr="00FD33F3" w:rsidRDefault="00910C72" w:rsidP="009C21DE">
      <w:pPr>
        <w:numPr>
          <w:ilvl w:val="0"/>
          <w:numId w:val="22"/>
        </w:numPr>
        <w:spacing w:after="200" w:line="276" w:lineRule="auto"/>
        <w:contextualSpacing/>
        <w:jc w:val="both"/>
        <w:rPr>
          <w:rFonts w:cs="Arial"/>
          <w:szCs w:val="20"/>
        </w:rPr>
      </w:pPr>
      <w:r w:rsidRPr="00FD33F3">
        <w:rPr>
          <w:rFonts w:cs="Arial"/>
          <w:szCs w:val="20"/>
        </w:rPr>
        <w:t>uporabljati podzemno vodo izključno za lastne potrebe, za katere se podeljuje koncesija.</w:t>
      </w:r>
    </w:p>
    <w:p w:rsidR="00910C72" w:rsidRPr="00FD33F3" w:rsidRDefault="00910C72" w:rsidP="00910C72">
      <w:pPr>
        <w:spacing w:after="200" w:line="276" w:lineRule="auto"/>
        <w:ind w:left="360"/>
        <w:contextualSpacing/>
        <w:jc w:val="both"/>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Koncesionar mora pri izvajanju koncesije izpolnjevati naslednje naravovarstvene pogoje:</w:t>
      </w:r>
    </w:p>
    <w:p w:rsidR="00910C72" w:rsidRPr="00FD33F3" w:rsidRDefault="00910C72" w:rsidP="009C21DE">
      <w:pPr>
        <w:numPr>
          <w:ilvl w:val="0"/>
          <w:numId w:val="21"/>
        </w:numPr>
        <w:spacing w:after="200" w:line="276" w:lineRule="auto"/>
        <w:contextualSpacing/>
        <w:jc w:val="both"/>
        <w:rPr>
          <w:rFonts w:cs="Arial"/>
          <w:szCs w:val="20"/>
        </w:rPr>
      </w:pPr>
      <w:r w:rsidRPr="00FD33F3">
        <w:rPr>
          <w:rFonts w:cs="Arial"/>
          <w:szCs w:val="20"/>
        </w:rPr>
        <w:t>zagotavljati, da ne ogroža naravnega ravnovesja vodnih in obvodnih ekosistemov, in</w:t>
      </w:r>
    </w:p>
    <w:p w:rsidR="00910C72" w:rsidRPr="00FD33F3" w:rsidRDefault="00910C72" w:rsidP="009C21DE">
      <w:pPr>
        <w:numPr>
          <w:ilvl w:val="0"/>
          <w:numId w:val="21"/>
        </w:numPr>
        <w:spacing w:after="200" w:line="276" w:lineRule="auto"/>
        <w:contextualSpacing/>
        <w:jc w:val="both"/>
        <w:rPr>
          <w:rFonts w:cs="Arial"/>
          <w:szCs w:val="20"/>
        </w:rPr>
      </w:pPr>
      <w:r w:rsidRPr="00FD33F3">
        <w:rPr>
          <w:rFonts w:cs="Arial"/>
          <w:szCs w:val="20"/>
        </w:rPr>
        <w:t>preprečiti škodljive vplive ter ogrožanje naravnih vrednot in območij, varovanih po predpisih, ki urejajo ohranjanje narave.</w:t>
      </w:r>
    </w:p>
    <w:p w:rsidR="00910C72" w:rsidRPr="00FD33F3" w:rsidRDefault="00910C72" w:rsidP="00910C72">
      <w:pPr>
        <w:spacing w:after="200" w:line="276" w:lineRule="auto"/>
        <w:contextualSpacing/>
        <w:jc w:val="both"/>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 xml:space="preserve">Koncesionar mora pri izvajanju koncesije izpolnjevati druge pogoje, in sicer: </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skrbeti za varstvo objektov in naprav za rabo podzemne vode ter za njihovo redno vzdrževanje;</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vzpostaviti stalen nadzor nad objekti in napravami za rabo podzemne vode ter zagotavljati dostop samo pooblaščenim osebam koncesionarja;</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 xml:space="preserve">dopustiti izvajanje meritev za potrebe državnega </w:t>
      </w:r>
      <w:proofErr w:type="spellStart"/>
      <w:r w:rsidRPr="00FD33F3">
        <w:rPr>
          <w:rFonts w:cs="Arial"/>
          <w:szCs w:val="20"/>
        </w:rPr>
        <w:t>monitoringa</w:t>
      </w:r>
      <w:proofErr w:type="spellEnd"/>
      <w:r w:rsidRPr="00FD33F3">
        <w:rPr>
          <w:rFonts w:cs="Arial"/>
          <w:szCs w:val="20"/>
        </w:rPr>
        <w:t xml:space="preserve"> podzemnih voda na vrtin</w:t>
      </w:r>
      <w:r w:rsidR="008E6928">
        <w:rPr>
          <w:rFonts w:cs="Arial"/>
          <w:szCs w:val="20"/>
        </w:rPr>
        <w:t>i</w:t>
      </w:r>
      <w:r w:rsidRPr="00FD33F3">
        <w:rPr>
          <w:rFonts w:cs="Arial"/>
          <w:szCs w:val="20"/>
        </w:rPr>
        <w:t xml:space="preserve">, ki </w:t>
      </w:r>
      <w:r w:rsidR="008E6928">
        <w:rPr>
          <w:rFonts w:cs="Arial"/>
          <w:szCs w:val="20"/>
        </w:rPr>
        <w:t>jo</w:t>
      </w:r>
      <w:r w:rsidRPr="00FD33F3">
        <w:rPr>
          <w:rFonts w:cs="Arial"/>
          <w:szCs w:val="20"/>
        </w:rPr>
        <w:t xml:space="preserve"> upravlja;</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 xml:space="preserve">po navodilu koncedenta sodelovati pri izvajanju kratkotrajne (do 24-urne) popolne prekinitve odvzema vode, ki </w:t>
      </w:r>
      <w:r w:rsidR="003F66BC">
        <w:rPr>
          <w:rFonts w:cs="Arial"/>
          <w:szCs w:val="20"/>
        </w:rPr>
        <w:t>jo</w:t>
      </w:r>
      <w:r w:rsidRPr="00FD33F3">
        <w:rPr>
          <w:rFonts w:cs="Arial"/>
          <w:szCs w:val="20"/>
        </w:rPr>
        <w:t xml:space="preserve"> zaradi ocenjevanja količinskega stanja podzemne vode praviloma enkrat letno istočasno izvedejo vsi koncesionarji, ki odvzemajo vodo iz istega vodonosnika (prekinitveni test);</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zagotoviti koncedentu brezplačen dostop do podatkov o dosedanjih raziskavah, ki lahko dajo podatke o podzemni vodi;</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 xml:space="preserve">trajno hraniti tehnično, </w:t>
      </w:r>
      <w:proofErr w:type="spellStart"/>
      <w:r w:rsidRPr="00FD33F3">
        <w:rPr>
          <w:rFonts w:cs="Arial"/>
          <w:szCs w:val="20"/>
        </w:rPr>
        <w:t>litološko</w:t>
      </w:r>
      <w:proofErr w:type="spellEnd"/>
      <w:r w:rsidRPr="00FD33F3">
        <w:rPr>
          <w:rFonts w:cs="Arial"/>
          <w:szCs w:val="20"/>
        </w:rPr>
        <w:t xml:space="preserve">, hidrogeološko dokumentacijo in dokumentacijo, potrebno za izvajanje </w:t>
      </w:r>
      <w:proofErr w:type="spellStart"/>
      <w:r w:rsidRPr="00FD33F3">
        <w:rPr>
          <w:rFonts w:cs="Arial"/>
          <w:szCs w:val="20"/>
        </w:rPr>
        <w:t>monitoringa</w:t>
      </w:r>
      <w:proofErr w:type="spellEnd"/>
      <w:r w:rsidRPr="00FD33F3">
        <w:rPr>
          <w:rFonts w:cs="Arial"/>
          <w:szCs w:val="20"/>
        </w:rPr>
        <w:t xml:space="preserve"> iz 4. člena te uredbe, v tiskani in digitalni obliki;</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 xml:space="preserve">zagotoviti brezplačni dostop do vseh podatkov, ki se nanašajo na rabo vode; </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vzdrževati ali sanirati vrtin</w:t>
      </w:r>
      <w:r w:rsidR="00807BD0" w:rsidRPr="00FD33F3">
        <w:rPr>
          <w:rFonts w:cs="Arial"/>
          <w:szCs w:val="20"/>
        </w:rPr>
        <w:t>o</w:t>
      </w:r>
      <w:r w:rsidRPr="00FD33F3">
        <w:rPr>
          <w:rFonts w:cs="Arial"/>
          <w:szCs w:val="20"/>
        </w:rPr>
        <w:t xml:space="preserve">, </w:t>
      </w:r>
      <w:r w:rsidR="001253B7" w:rsidRPr="00FD33F3">
        <w:rPr>
          <w:rFonts w:cs="Arial"/>
          <w:szCs w:val="20"/>
        </w:rPr>
        <w:t>izveden</w:t>
      </w:r>
      <w:r w:rsidR="001253B7">
        <w:rPr>
          <w:rFonts w:cs="Arial"/>
          <w:szCs w:val="20"/>
        </w:rPr>
        <w:t>o</w:t>
      </w:r>
      <w:r w:rsidR="001253B7" w:rsidRPr="00FD33F3">
        <w:rPr>
          <w:rFonts w:cs="Arial"/>
          <w:szCs w:val="20"/>
        </w:rPr>
        <w:t xml:space="preserve"> </w:t>
      </w:r>
      <w:r w:rsidRPr="00FD33F3">
        <w:rPr>
          <w:rFonts w:cs="Arial"/>
          <w:szCs w:val="20"/>
        </w:rPr>
        <w:t>pri raziskavah vodnega vira, ki je predmet koncesije;</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po prenehanju koncesije z objekti in napravami, potrebnimi za izvajanje koncesije, ravnati v skladu z zakonom, ki ureja vode;</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 xml:space="preserve">sodelovati s </w:t>
      </w:r>
      <w:proofErr w:type="spellStart"/>
      <w:r w:rsidRPr="00FD33F3">
        <w:rPr>
          <w:rFonts w:cs="Arial"/>
          <w:szCs w:val="20"/>
        </w:rPr>
        <w:t>koncedentom</w:t>
      </w:r>
      <w:proofErr w:type="spellEnd"/>
      <w:r w:rsidRPr="00FD33F3">
        <w:rPr>
          <w:rFonts w:cs="Arial"/>
          <w:szCs w:val="20"/>
        </w:rPr>
        <w:t xml:space="preserve"> pri izvajanju izrednih ukrepov, če se poveča stopnja ogroženosti zaradi škodljivega delovanja voda, ali intervencijskih in sanacijskih ukrepov ob naravni nesreči zaradi škodljivega delovanja voda in </w:t>
      </w:r>
    </w:p>
    <w:p w:rsidR="00910C72" w:rsidRPr="00FD33F3" w:rsidRDefault="00910C72" w:rsidP="009C21DE">
      <w:pPr>
        <w:numPr>
          <w:ilvl w:val="0"/>
          <w:numId w:val="20"/>
        </w:numPr>
        <w:spacing w:after="200" w:line="276" w:lineRule="auto"/>
        <w:contextualSpacing/>
        <w:jc w:val="both"/>
        <w:rPr>
          <w:rFonts w:cs="Arial"/>
          <w:szCs w:val="20"/>
        </w:rPr>
      </w:pPr>
      <w:r w:rsidRPr="00FD33F3">
        <w:rPr>
          <w:rFonts w:cs="Arial"/>
          <w:szCs w:val="20"/>
        </w:rPr>
        <w:t>omogočiti brezplačno uporabo objektov in naprav v primeru suše, nenadnega onesnaženja ali poškodbe sistema za oskrbo s pitno vodo, če je to potrebno zaradi zagotavljanja oskrbe s pitno vodo.</w:t>
      </w:r>
    </w:p>
    <w:p w:rsidR="00910C72" w:rsidRPr="00FD33F3" w:rsidRDefault="00910C72" w:rsidP="00910C72">
      <w:pPr>
        <w:spacing w:after="200" w:line="276" w:lineRule="auto"/>
        <w:ind w:left="1080"/>
        <w:contextualSpacing/>
        <w:jc w:val="both"/>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Koncesionar mora s tehničnimi ali drugimi ukrepi, vključno z zmanjšanjem dovoljene rabe podzemne vode, v določenem obdobju prilagoditi izvajanje koncesije novim razmeram, če pride do:</w:t>
      </w:r>
    </w:p>
    <w:p w:rsidR="00910C72" w:rsidRPr="00FD33F3" w:rsidRDefault="00910C72" w:rsidP="009C21DE">
      <w:pPr>
        <w:numPr>
          <w:ilvl w:val="0"/>
          <w:numId w:val="19"/>
        </w:numPr>
        <w:spacing w:after="200" w:line="276" w:lineRule="auto"/>
        <w:contextualSpacing/>
        <w:jc w:val="both"/>
        <w:rPr>
          <w:rFonts w:cs="Arial"/>
          <w:szCs w:val="20"/>
        </w:rPr>
      </w:pPr>
      <w:r w:rsidRPr="00FD33F3">
        <w:rPr>
          <w:rFonts w:cs="Arial"/>
          <w:szCs w:val="20"/>
        </w:rPr>
        <w:t>značilnega trenda zniževanja gladine podzemne vode, k</w:t>
      </w:r>
      <w:r w:rsidR="0030690F">
        <w:rPr>
          <w:rFonts w:cs="Arial"/>
          <w:szCs w:val="20"/>
        </w:rPr>
        <w:t>i zajema vsaj šestletno obdobje;</w:t>
      </w:r>
    </w:p>
    <w:p w:rsidR="00910C72" w:rsidRPr="00FD33F3" w:rsidRDefault="00910C72" w:rsidP="009C21DE">
      <w:pPr>
        <w:numPr>
          <w:ilvl w:val="0"/>
          <w:numId w:val="19"/>
        </w:numPr>
        <w:spacing w:after="200" w:line="276" w:lineRule="auto"/>
        <w:contextualSpacing/>
        <w:jc w:val="both"/>
        <w:rPr>
          <w:rFonts w:cs="Arial"/>
          <w:szCs w:val="20"/>
        </w:rPr>
      </w:pPr>
      <w:r w:rsidRPr="00FD33F3">
        <w:rPr>
          <w:rFonts w:cs="Arial"/>
          <w:szCs w:val="20"/>
        </w:rPr>
        <w:t xml:space="preserve">značilnega trenda negativnih učinkov dolgoročnih sprememb režima </w:t>
      </w:r>
      <w:r w:rsidR="0030690F">
        <w:rPr>
          <w:rFonts w:cs="Arial"/>
          <w:szCs w:val="20"/>
        </w:rPr>
        <w:t>toka podzemne vode;</w:t>
      </w:r>
    </w:p>
    <w:p w:rsidR="00910C72" w:rsidRPr="00FD33F3" w:rsidRDefault="00910C72" w:rsidP="009C21DE">
      <w:pPr>
        <w:numPr>
          <w:ilvl w:val="0"/>
          <w:numId w:val="19"/>
        </w:numPr>
        <w:spacing w:after="200" w:line="276" w:lineRule="auto"/>
        <w:contextualSpacing/>
        <w:jc w:val="both"/>
        <w:rPr>
          <w:rFonts w:cs="Arial"/>
          <w:szCs w:val="20"/>
        </w:rPr>
      </w:pPr>
      <w:r w:rsidRPr="00FD33F3">
        <w:rPr>
          <w:rFonts w:cs="Arial"/>
          <w:szCs w:val="20"/>
        </w:rPr>
        <w:t>preseganja količinskega obnavljanja vodonosnega sistema ali</w:t>
      </w:r>
    </w:p>
    <w:p w:rsidR="00910C72" w:rsidRPr="00FD33F3" w:rsidRDefault="00910C72" w:rsidP="009C21DE">
      <w:pPr>
        <w:numPr>
          <w:ilvl w:val="0"/>
          <w:numId w:val="19"/>
        </w:numPr>
        <w:spacing w:after="200" w:line="276" w:lineRule="auto"/>
        <w:contextualSpacing/>
        <w:jc w:val="both"/>
        <w:rPr>
          <w:rFonts w:cs="Arial"/>
          <w:szCs w:val="20"/>
        </w:rPr>
      </w:pPr>
      <w:r w:rsidRPr="00FD33F3">
        <w:rPr>
          <w:rFonts w:cs="Arial"/>
          <w:szCs w:val="20"/>
        </w:rPr>
        <w:t>vdora vode iz sosednjega vodonosnika ali površinske vode.</w:t>
      </w:r>
    </w:p>
    <w:p w:rsidR="00910C72" w:rsidRPr="00FD33F3" w:rsidRDefault="00910C72" w:rsidP="00910C72">
      <w:pPr>
        <w:spacing w:after="200" w:line="276" w:lineRule="auto"/>
        <w:ind w:left="720"/>
        <w:contextualSpacing/>
        <w:jc w:val="both"/>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 xml:space="preserve">Pojave iz prejšnjega odstavka ugotovi koncesionar na podlagi podatkov </w:t>
      </w:r>
      <w:proofErr w:type="spellStart"/>
      <w:r w:rsidRPr="00FD33F3">
        <w:rPr>
          <w:rFonts w:cs="Arial"/>
          <w:szCs w:val="20"/>
        </w:rPr>
        <w:t>monitoringa</w:t>
      </w:r>
      <w:proofErr w:type="spellEnd"/>
      <w:r w:rsidRPr="00FD33F3">
        <w:rPr>
          <w:rFonts w:cs="Arial"/>
          <w:szCs w:val="20"/>
        </w:rPr>
        <w:t xml:space="preserve"> iz 4. člena te uredbe ali ga o njih obvesti pristojni upravni organ.</w:t>
      </w:r>
    </w:p>
    <w:p w:rsidR="00910C72" w:rsidRPr="00FD33F3" w:rsidRDefault="00910C72" w:rsidP="00910C72">
      <w:pPr>
        <w:spacing w:after="200" w:line="276" w:lineRule="auto"/>
        <w:ind w:left="360"/>
        <w:contextualSpacing/>
        <w:jc w:val="both"/>
        <w:rPr>
          <w:rFonts w:cs="Arial"/>
          <w:szCs w:val="20"/>
        </w:rPr>
      </w:pPr>
    </w:p>
    <w:p w:rsidR="00910C72" w:rsidRPr="00FD33F3" w:rsidRDefault="00910C72" w:rsidP="009C21DE">
      <w:pPr>
        <w:numPr>
          <w:ilvl w:val="0"/>
          <w:numId w:val="18"/>
        </w:numPr>
        <w:spacing w:after="200" w:line="276" w:lineRule="auto"/>
        <w:ind w:left="360"/>
        <w:contextualSpacing/>
        <w:jc w:val="both"/>
        <w:rPr>
          <w:rFonts w:cs="Arial"/>
          <w:szCs w:val="20"/>
        </w:rPr>
      </w:pPr>
      <w:r w:rsidRPr="00FD33F3">
        <w:rPr>
          <w:rFonts w:cs="Arial"/>
          <w:szCs w:val="20"/>
        </w:rPr>
        <w:t>Koncesionar mora odvzemati podzemno vodo in izvajati koncesijo tako, da ne vpliva na drugo dovoljeno posebno rabo vode.</w:t>
      </w:r>
    </w:p>
    <w:p w:rsidR="00457774" w:rsidRDefault="00457774" w:rsidP="00910C72">
      <w:pPr>
        <w:jc w:val="center"/>
        <w:rPr>
          <w:rFonts w:cs="Arial"/>
          <w:szCs w:val="20"/>
        </w:rPr>
      </w:pPr>
    </w:p>
    <w:p w:rsidR="00EE6730" w:rsidRDefault="00EE6730" w:rsidP="00910C72">
      <w:pPr>
        <w:jc w:val="center"/>
        <w:rPr>
          <w:rFonts w:cs="Arial"/>
          <w:szCs w:val="20"/>
        </w:rPr>
      </w:pPr>
    </w:p>
    <w:p w:rsidR="00910C72" w:rsidRPr="00FD33F3" w:rsidRDefault="00910C72" w:rsidP="00910C72">
      <w:pPr>
        <w:jc w:val="center"/>
        <w:rPr>
          <w:rFonts w:cs="Arial"/>
          <w:szCs w:val="20"/>
        </w:rPr>
      </w:pPr>
      <w:r w:rsidRPr="00FD33F3">
        <w:rPr>
          <w:rFonts w:cs="Arial"/>
          <w:szCs w:val="20"/>
        </w:rPr>
        <w:t>4. člen</w:t>
      </w:r>
    </w:p>
    <w:p w:rsidR="00910C72" w:rsidRPr="00FD33F3" w:rsidRDefault="00910C72" w:rsidP="00910C72">
      <w:pPr>
        <w:jc w:val="center"/>
        <w:rPr>
          <w:rFonts w:cs="Arial"/>
          <w:szCs w:val="20"/>
        </w:rPr>
      </w:pPr>
      <w:r w:rsidRPr="00FD33F3">
        <w:rPr>
          <w:rFonts w:cs="Arial"/>
          <w:szCs w:val="20"/>
        </w:rPr>
        <w:t>(</w:t>
      </w:r>
      <w:proofErr w:type="spellStart"/>
      <w:r w:rsidRPr="00FD33F3">
        <w:rPr>
          <w:rFonts w:cs="Arial"/>
          <w:szCs w:val="20"/>
        </w:rPr>
        <w:t>monitoring</w:t>
      </w:r>
      <w:proofErr w:type="spellEnd"/>
      <w:r w:rsidRPr="00FD33F3">
        <w:rPr>
          <w:rFonts w:cs="Arial"/>
          <w:szCs w:val="20"/>
        </w:rPr>
        <w:t>)</w:t>
      </w:r>
    </w:p>
    <w:p w:rsidR="00910C72" w:rsidRPr="00FD33F3" w:rsidRDefault="00910C72" w:rsidP="00910C72">
      <w:pPr>
        <w:jc w:val="center"/>
        <w:rPr>
          <w:rFonts w:cs="Arial"/>
          <w:szCs w:val="20"/>
        </w:rPr>
      </w:pPr>
    </w:p>
    <w:p w:rsidR="00910C72" w:rsidRPr="00FD33F3" w:rsidRDefault="00910C72" w:rsidP="009C21DE">
      <w:pPr>
        <w:numPr>
          <w:ilvl w:val="0"/>
          <w:numId w:val="23"/>
        </w:numPr>
        <w:spacing w:after="200" w:line="276" w:lineRule="auto"/>
        <w:ind w:left="360"/>
        <w:contextualSpacing/>
        <w:jc w:val="both"/>
        <w:rPr>
          <w:rFonts w:cs="Arial"/>
          <w:szCs w:val="20"/>
        </w:rPr>
      </w:pPr>
      <w:r w:rsidRPr="00FD33F3">
        <w:rPr>
          <w:rFonts w:cs="Arial"/>
          <w:szCs w:val="20"/>
        </w:rPr>
        <w:t xml:space="preserve">Koncesionar mora zagotavljati izvajanje </w:t>
      </w:r>
      <w:proofErr w:type="spellStart"/>
      <w:r w:rsidRPr="00FD33F3">
        <w:rPr>
          <w:rFonts w:cs="Arial"/>
          <w:szCs w:val="20"/>
        </w:rPr>
        <w:t>monitoringa</w:t>
      </w:r>
      <w:proofErr w:type="spellEnd"/>
      <w:r w:rsidRPr="00FD33F3">
        <w:rPr>
          <w:rFonts w:cs="Arial"/>
          <w:szCs w:val="20"/>
        </w:rPr>
        <w:t xml:space="preserve">, ki obsega </w:t>
      </w:r>
      <w:proofErr w:type="spellStart"/>
      <w:r w:rsidRPr="00FD33F3">
        <w:rPr>
          <w:rFonts w:cs="Arial"/>
          <w:szCs w:val="20"/>
        </w:rPr>
        <w:t>monitoring</w:t>
      </w:r>
      <w:proofErr w:type="spellEnd"/>
      <w:r w:rsidRPr="00FD33F3">
        <w:rPr>
          <w:rFonts w:cs="Arial"/>
          <w:szCs w:val="20"/>
        </w:rPr>
        <w:t xml:space="preserve"> odvzetih količin podzemne vode ter </w:t>
      </w:r>
      <w:proofErr w:type="spellStart"/>
      <w:r w:rsidRPr="00FD33F3">
        <w:rPr>
          <w:rFonts w:cs="Arial"/>
          <w:szCs w:val="20"/>
        </w:rPr>
        <w:t>monitoring</w:t>
      </w:r>
      <w:proofErr w:type="spellEnd"/>
      <w:r w:rsidRPr="00FD33F3">
        <w:rPr>
          <w:rFonts w:cs="Arial"/>
          <w:szCs w:val="20"/>
        </w:rPr>
        <w:t xml:space="preserve"> vpliva rabe vode in nadzor nad hidravličnimi značilnostmi vrtine v skladu z zahtevami iz priloge te uredbe.</w:t>
      </w:r>
    </w:p>
    <w:p w:rsidR="00910C72" w:rsidRPr="00FD33F3" w:rsidRDefault="00910C72" w:rsidP="00910C72">
      <w:pPr>
        <w:spacing w:after="200" w:line="276" w:lineRule="auto"/>
        <w:contextualSpacing/>
        <w:jc w:val="both"/>
        <w:rPr>
          <w:rFonts w:cs="Arial"/>
          <w:szCs w:val="20"/>
        </w:rPr>
      </w:pPr>
    </w:p>
    <w:p w:rsidR="00910C72" w:rsidRPr="00FD33F3" w:rsidRDefault="00910C72" w:rsidP="009C21DE">
      <w:pPr>
        <w:numPr>
          <w:ilvl w:val="0"/>
          <w:numId w:val="23"/>
        </w:numPr>
        <w:spacing w:after="200" w:line="276" w:lineRule="auto"/>
        <w:ind w:left="360"/>
        <w:contextualSpacing/>
        <w:jc w:val="both"/>
        <w:rPr>
          <w:rFonts w:cs="Arial"/>
          <w:szCs w:val="20"/>
        </w:rPr>
      </w:pPr>
      <w:proofErr w:type="spellStart"/>
      <w:r w:rsidRPr="00FD33F3">
        <w:rPr>
          <w:rFonts w:cs="Arial"/>
          <w:szCs w:val="20"/>
        </w:rPr>
        <w:t>Monitoring</w:t>
      </w:r>
      <w:proofErr w:type="spellEnd"/>
      <w:r w:rsidRPr="00FD33F3">
        <w:rPr>
          <w:rFonts w:cs="Arial"/>
          <w:szCs w:val="20"/>
        </w:rPr>
        <w:t xml:space="preserve"> se izvaja po programu, ki ga za obdobje treh zaporednih koledarskih let (v nadaljnjem besedilu: program </w:t>
      </w:r>
      <w:proofErr w:type="spellStart"/>
      <w:r w:rsidRPr="00FD33F3">
        <w:rPr>
          <w:rFonts w:cs="Arial"/>
          <w:szCs w:val="20"/>
        </w:rPr>
        <w:t>monitoringa</w:t>
      </w:r>
      <w:proofErr w:type="spellEnd"/>
      <w:r w:rsidRPr="00FD33F3">
        <w:rPr>
          <w:rFonts w:cs="Arial"/>
          <w:szCs w:val="20"/>
        </w:rPr>
        <w:t>) pripravi koncesionar, potrdi pa Agencija Republike Slovenije za okolje (v nadaljnjem besedilu: agencija).</w:t>
      </w:r>
    </w:p>
    <w:p w:rsidR="00910C72" w:rsidRPr="00FD33F3" w:rsidRDefault="00910C72" w:rsidP="00910C72">
      <w:pPr>
        <w:spacing w:after="200" w:line="276" w:lineRule="auto"/>
        <w:contextualSpacing/>
        <w:jc w:val="both"/>
        <w:rPr>
          <w:rFonts w:cs="Arial"/>
          <w:szCs w:val="20"/>
        </w:rPr>
      </w:pPr>
    </w:p>
    <w:p w:rsidR="00910C72" w:rsidRPr="00FD33F3" w:rsidRDefault="00910C72" w:rsidP="009C21DE">
      <w:pPr>
        <w:numPr>
          <w:ilvl w:val="0"/>
          <w:numId w:val="23"/>
        </w:numPr>
        <w:spacing w:after="200" w:line="276" w:lineRule="auto"/>
        <w:ind w:left="360"/>
        <w:contextualSpacing/>
        <w:jc w:val="both"/>
        <w:rPr>
          <w:rFonts w:cs="Arial"/>
          <w:szCs w:val="20"/>
        </w:rPr>
      </w:pPr>
      <w:proofErr w:type="spellStart"/>
      <w:r w:rsidRPr="00FD33F3">
        <w:rPr>
          <w:rFonts w:cs="Arial"/>
          <w:szCs w:val="20"/>
        </w:rPr>
        <w:t>Monitoring</w:t>
      </w:r>
      <w:proofErr w:type="spellEnd"/>
      <w:r w:rsidRPr="00FD33F3">
        <w:rPr>
          <w:rFonts w:cs="Arial"/>
          <w:szCs w:val="20"/>
        </w:rPr>
        <w:t xml:space="preserve"> je treba izvajati v skladu s predpisi, ki urejajo </w:t>
      </w:r>
      <w:proofErr w:type="spellStart"/>
      <w:r w:rsidRPr="00FD33F3">
        <w:rPr>
          <w:rFonts w:cs="Arial"/>
          <w:szCs w:val="20"/>
        </w:rPr>
        <w:t>monitoring</w:t>
      </w:r>
      <w:proofErr w:type="spellEnd"/>
      <w:r w:rsidRPr="00FD33F3">
        <w:rPr>
          <w:rFonts w:cs="Arial"/>
          <w:szCs w:val="20"/>
        </w:rPr>
        <w:t xml:space="preserve"> podzemnih in površinskih voda, </w:t>
      </w:r>
      <w:r w:rsidR="001253B7">
        <w:rPr>
          <w:rFonts w:cs="Arial"/>
          <w:szCs w:val="20"/>
        </w:rPr>
        <w:t>in</w:t>
      </w:r>
      <w:r w:rsidR="001253B7" w:rsidRPr="00FD33F3">
        <w:rPr>
          <w:rFonts w:cs="Arial"/>
          <w:szCs w:val="20"/>
        </w:rPr>
        <w:t xml:space="preserve"> </w:t>
      </w:r>
      <w:r w:rsidRPr="00FD33F3">
        <w:rPr>
          <w:rFonts w:cs="Arial"/>
          <w:szCs w:val="20"/>
        </w:rPr>
        <w:t>v skladu s predpisi, ki urejajo meroslovje.</w:t>
      </w:r>
    </w:p>
    <w:p w:rsidR="00910C72" w:rsidRPr="00FD33F3" w:rsidRDefault="00910C72" w:rsidP="00910C72">
      <w:pPr>
        <w:spacing w:after="200" w:line="276" w:lineRule="auto"/>
        <w:contextualSpacing/>
        <w:jc w:val="both"/>
        <w:rPr>
          <w:rFonts w:cs="Arial"/>
          <w:szCs w:val="20"/>
        </w:rPr>
      </w:pPr>
    </w:p>
    <w:p w:rsidR="00910C72" w:rsidRPr="00FD33F3" w:rsidRDefault="00910C72" w:rsidP="009C21DE">
      <w:pPr>
        <w:numPr>
          <w:ilvl w:val="0"/>
          <w:numId w:val="23"/>
        </w:numPr>
        <w:spacing w:after="200" w:line="276" w:lineRule="auto"/>
        <w:ind w:left="360"/>
        <w:contextualSpacing/>
        <w:jc w:val="both"/>
        <w:rPr>
          <w:rFonts w:cs="Arial"/>
          <w:szCs w:val="20"/>
        </w:rPr>
      </w:pPr>
      <w:r w:rsidRPr="00FD33F3">
        <w:rPr>
          <w:rFonts w:cs="Arial"/>
          <w:szCs w:val="20"/>
        </w:rPr>
        <w:t xml:space="preserve">Koncesionar mora predložiti agenciji v potrditev program </w:t>
      </w:r>
      <w:proofErr w:type="spellStart"/>
      <w:r w:rsidRPr="00FD33F3">
        <w:rPr>
          <w:rFonts w:cs="Arial"/>
          <w:szCs w:val="20"/>
        </w:rPr>
        <w:t>monitoringa</w:t>
      </w:r>
      <w:proofErr w:type="spellEnd"/>
      <w:r w:rsidRPr="00FD33F3">
        <w:rPr>
          <w:rFonts w:cs="Arial"/>
          <w:szCs w:val="20"/>
        </w:rPr>
        <w:t xml:space="preserve"> najpozneje do 1. julija zadnjega leta pred začetkom novega obdobja, za katero se pripravlja program </w:t>
      </w:r>
      <w:proofErr w:type="spellStart"/>
      <w:r w:rsidRPr="00FD33F3">
        <w:rPr>
          <w:rFonts w:cs="Arial"/>
          <w:szCs w:val="20"/>
        </w:rPr>
        <w:t>monitoringa</w:t>
      </w:r>
      <w:proofErr w:type="spellEnd"/>
      <w:r w:rsidRPr="00FD33F3">
        <w:rPr>
          <w:rFonts w:cs="Arial"/>
          <w:szCs w:val="20"/>
        </w:rPr>
        <w:t xml:space="preserve">. Agencija potrdi program </w:t>
      </w:r>
      <w:proofErr w:type="spellStart"/>
      <w:r w:rsidRPr="00FD33F3">
        <w:rPr>
          <w:rFonts w:cs="Arial"/>
          <w:szCs w:val="20"/>
        </w:rPr>
        <w:t>monitoringa</w:t>
      </w:r>
      <w:proofErr w:type="spellEnd"/>
      <w:r w:rsidRPr="00FD33F3">
        <w:rPr>
          <w:rFonts w:cs="Arial"/>
          <w:szCs w:val="20"/>
        </w:rPr>
        <w:t xml:space="preserve"> v enem mesecu po njegovem prejemu. Če agencija ugotovi, da program </w:t>
      </w:r>
      <w:proofErr w:type="spellStart"/>
      <w:r w:rsidRPr="00FD33F3">
        <w:rPr>
          <w:rFonts w:cs="Arial"/>
          <w:szCs w:val="20"/>
        </w:rPr>
        <w:t>monitoringa</w:t>
      </w:r>
      <w:proofErr w:type="spellEnd"/>
      <w:r w:rsidRPr="00FD33F3">
        <w:rPr>
          <w:rFonts w:cs="Arial"/>
          <w:szCs w:val="20"/>
        </w:rPr>
        <w:t xml:space="preserve"> ni pripravljen v skladu s prejšnjim odstavkom in prilogo te uredbe, mora koncesionar v enem mesecu od prejema ugotovitev in priporočil agenciji poslati popravljen program </w:t>
      </w:r>
      <w:proofErr w:type="spellStart"/>
      <w:r w:rsidRPr="00FD33F3">
        <w:rPr>
          <w:rFonts w:cs="Arial"/>
          <w:szCs w:val="20"/>
        </w:rPr>
        <w:t>monitoringa</w:t>
      </w:r>
      <w:proofErr w:type="spellEnd"/>
      <w:r w:rsidRPr="00FD33F3">
        <w:rPr>
          <w:rFonts w:cs="Arial"/>
          <w:szCs w:val="20"/>
        </w:rPr>
        <w:t>.</w:t>
      </w:r>
    </w:p>
    <w:p w:rsidR="00910C72" w:rsidRPr="00FD33F3" w:rsidRDefault="00910C72" w:rsidP="00910C72">
      <w:pPr>
        <w:spacing w:after="200" w:line="276" w:lineRule="auto"/>
        <w:contextualSpacing/>
        <w:jc w:val="both"/>
        <w:rPr>
          <w:rFonts w:cs="Arial"/>
          <w:szCs w:val="20"/>
        </w:rPr>
      </w:pPr>
    </w:p>
    <w:p w:rsidR="00910C72" w:rsidRPr="00FD33F3" w:rsidRDefault="00910C72" w:rsidP="009C21DE">
      <w:pPr>
        <w:numPr>
          <w:ilvl w:val="0"/>
          <w:numId w:val="23"/>
        </w:numPr>
        <w:spacing w:after="200" w:line="276" w:lineRule="auto"/>
        <w:ind w:left="360"/>
        <w:contextualSpacing/>
        <w:jc w:val="both"/>
        <w:rPr>
          <w:rFonts w:cs="Arial"/>
          <w:szCs w:val="20"/>
        </w:rPr>
      </w:pPr>
      <w:r w:rsidRPr="00FD33F3">
        <w:rPr>
          <w:rFonts w:cs="Arial"/>
          <w:szCs w:val="20"/>
        </w:rPr>
        <w:t xml:space="preserve">Koncesionar mora najpozneje do 28. februarja tekočega leta poslati agenciji poročilo o meritvah, obdelavi podatkov in rezultatih izvajanja </w:t>
      </w:r>
      <w:proofErr w:type="spellStart"/>
      <w:r w:rsidRPr="00FD33F3">
        <w:rPr>
          <w:rFonts w:cs="Arial"/>
          <w:szCs w:val="20"/>
        </w:rPr>
        <w:t>monitoringa</w:t>
      </w:r>
      <w:proofErr w:type="spellEnd"/>
      <w:r w:rsidRPr="00FD33F3">
        <w:rPr>
          <w:rFonts w:cs="Arial"/>
          <w:szCs w:val="20"/>
        </w:rPr>
        <w:t xml:space="preserve"> za p</w:t>
      </w:r>
      <w:r w:rsidR="002747E9" w:rsidRPr="00FD33F3">
        <w:rPr>
          <w:rFonts w:cs="Arial"/>
          <w:szCs w:val="20"/>
        </w:rPr>
        <w:t>reteklo leto v skladu s prilogo</w:t>
      </w:r>
      <w:r w:rsidRPr="00FD33F3">
        <w:rPr>
          <w:rFonts w:cs="Arial"/>
          <w:szCs w:val="20"/>
        </w:rPr>
        <w:t xml:space="preserve"> te uredbe.</w:t>
      </w:r>
    </w:p>
    <w:p w:rsidR="00910C72" w:rsidRPr="00FD33F3" w:rsidRDefault="00910C72" w:rsidP="00910C72">
      <w:pPr>
        <w:spacing w:after="200" w:line="276" w:lineRule="auto"/>
        <w:contextualSpacing/>
        <w:jc w:val="both"/>
        <w:rPr>
          <w:rFonts w:cs="Arial"/>
          <w:szCs w:val="20"/>
        </w:rPr>
      </w:pPr>
    </w:p>
    <w:p w:rsidR="008F693B" w:rsidRPr="00FD33F3" w:rsidRDefault="008F693B" w:rsidP="009C21DE">
      <w:pPr>
        <w:numPr>
          <w:ilvl w:val="0"/>
          <w:numId w:val="23"/>
        </w:numPr>
        <w:spacing w:after="200" w:line="276" w:lineRule="auto"/>
        <w:ind w:left="360"/>
        <w:contextualSpacing/>
        <w:jc w:val="both"/>
        <w:rPr>
          <w:rFonts w:cs="Arial"/>
          <w:szCs w:val="20"/>
        </w:rPr>
      </w:pPr>
      <w:r w:rsidRPr="00FD33F3">
        <w:rPr>
          <w:rFonts w:cs="Arial"/>
          <w:szCs w:val="20"/>
        </w:rPr>
        <w:t>Poročilo iz prejšnjega odstavka vsebuje:</w:t>
      </w:r>
    </w:p>
    <w:p w:rsidR="008F693B" w:rsidRPr="00FD33F3" w:rsidRDefault="008F693B" w:rsidP="009C21DE">
      <w:pPr>
        <w:numPr>
          <w:ilvl w:val="0"/>
          <w:numId w:val="24"/>
        </w:numPr>
        <w:spacing w:after="200" w:line="276" w:lineRule="auto"/>
        <w:contextualSpacing/>
        <w:jc w:val="both"/>
        <w:rPr>
          <w:rFonts w:cs="Arial"/>
          <w:szCs w:val="20"/>
        </w:rPr>
      </w:pPr>
      <w:r w:rsidRPr="00FD33F3">
        <w:rPr>
          <w:rFonts w:cs="Arial"/>
          <w:szCs w:val="20"/>
        </w:rPr>
        <w:t xml:space="preserve">poročilo o meritvah za preteklo leto, ki vsebuje splošni opis izvajanja </w:t>
      </w:r>
      <w:proofErr w:type="spellStart"/>
      <w:r w:rsidRPr="00FD33F3">
        <w:rPr>
          <w:rFonts w:cs="Arial"/>
          <w:szCs w:val="20"/>
        </w:rPr>
        <w:t>monitoringa</w:t>
      </w:r>
      <w:proofErr w:type="spellEnd"/>
      <w:r w:rsidRPr="00FD33F3">
        <w:rPr>
          <w:rFonts w:cs="Arial"/>
          <w:szCs w:val="20"/>
        </w:rPr>
        <w:t xml:space="preserve"> in posebnosti v obdobj</w:t>
      </w:r>
      <w:r w:rsidR="0030690F">
        <w:rPr>
          <w:rFonts w:cs="Arial"/>
          <w:szCs w:val="20"/>
        </w:rPr>
        <w:t>u, na katero se nanaša;</w:t>
      </w:r>
    </w:p>
    <w:p w:rsidR="008F693B" w:rsidRPr="00FD33F3" w:rsidRDefault="008F693B" w:rsidP="009C21DE">
      <w:pPr>
        <w:numPr>
          <w:ilvl w:val="0"/>
          <w:numId w:val="24"/>
        </w:numPr>
        <w:spacing w:after="200" w:line="276" w:lineRule="auto"/>
        <w:contextualSpacing/>
        <w:jc w:val="both"/>
        <w:rPr>
          <w:rFonts w:cs="Arial"/>
          <w:szCs w:val="20"/>
        </w:rPr>
      </w:pPr>
      <w:r w:rsidRPr="00FD33F3">
        <w:rPr>
          <w:rFonts w:cs="Arial"/>
          <w:szCs w:val="20"/>
        </w:rPr>
        <w:t xml:space="preserve">rezultate </w:t>
      </w:r>
      <w:proofErr w:type="spellStart"/>
      <w:r w:rsidRPr="00FD33F3">
        <w:rPr>
          <w:rFonts w:cs="Arial"/>
          <w:szCs w:val="20"/>
        </w:rPr>
        <w:t>monitoringa</w:t>
      </w:r>
      <w:proofErr w:type="spellEnd"/>
      <w:r w:rsidRPr="00FD33F3">
        <w:rPr>
          <w:rFonts w:cs="Arial"/>
          <w:szCs w:val="20"/>
        </w:rPr>
        <w:t xml:space="preserve"> za preteklo leto, ki vsebujejo rezultate po posameznih sestavnih delih </w:t>
      </w:r>
      <w:proofErr w:type="spellStart"/>
      <w:r w:rsidRPr="00FD33F3">
        <w:rPr>
          <w:rFonts w:cs="Arial"/>
          <w:szCs w:val="20"/>
        </w:rPr>
        <w:t>monitoringa</w:t>
      </w:r>
      <w:proofErr w:type="spellEnd"/>
      <w:r w:rsidRPr="00FD33F3">
        <w:rPr>
          <w:rFonts w:cs="Arial"/>
          <w:szCs w:val="20"/>
        </w:rPr>
        <w:t xml:space="preserve"> in parametrih, </w:t>
      </w:r>
      <w:r w:rsidR="003F66BC">
        <w:rPr>
          <w:rFonts w:cs="Arial"/>
          <w:szCs w:val="20"/>
        </w:rPr>
        <w:t>ter</w:t>
      </w:r>
    </w:p>
    <w:p w:rsidR="008F693B" w:rsidRPr="00FD33F3" w:rsidRDefault="008F693B" w:rsidP="009C21DE">
      <w:pPr>
        <w:numPr>
          <w:ilvl w:val="0"/>
          <w:numId w:val="24"/>
        </w:numPr>
        <w:spacing w:after="200" w:line="276" w:lineRule="auto"/>
        <w:contextualSpacing/>
        <w:jc w:val="both"/>
        <w:rPr>
          <w:rFonts w:cs="Arial"/>
          <w:szCs w:val="20"/>
        </w:rPr>
      </w:pPr>
      <w:r w:rsidRPr="00FD33F3">
        <w:rPr>
          <w:rFonts w:cs="Arial"/>
          <w:szCs w:val="20"/>
        </w:rPr>
        <w:t xml:space="preserve">obdelavo oziroma analizo </w:t>
      </w:r>
      <w:r w:rsidR="003F66BC">
        <w:rPr>
          <w:rFonts w:cs="Arial"/>
          <w:szCs w:val="20"/>
        </w:rPr>
        <w:t>in</w:t>
      </w:r>
      <w:r w:rsidRPr="00FD33F3">
        <w:rPr>
          <w:rFonts w:cs="Arial"/>
          <w:szCs w:val="20"/>
        </w:rPr>
        <w:t xml:space="preserve"> razlago podatkov </w:t>
      </w:r>
      <w:proofErr w:type="spellStart"/>
      <w:r w:rsidRPr="00FD33F3">
        <w:rPr>
          <w:rFonts w:cs="Arial"/>
          <w:szCs w:val="20"/>
        </w:rPr>
        <w:t>monitoringa</w:t>
      </w:r>
      <w:proofErr w:type="spellEnd"/>
      <w:r w:rsidRPr="00FD33F3">
        <w:rPr>
          <w:rFonts w:cs="Arial"/>
          <w:szCs w:val="20"/>
        </w:rPr>
        <w:t>.</w:t>
      </w:r>
    </w:p>
    <w:p w:rsidR="008F693B" w:rsidRPr="00FD33F3" w:rsidRDefault="008F693B" w:rsidP="008F693B">
      <w:pPr>
        <w:spacing w:after="200" w:line="276" w:lineRule="auto"/>
        <w:contextualSpacing/>
        <w:jc w:val="both"/>
        <w:rPr>
          <w:rFonts w:cs="Arial"/>
          <w:szCs w:val="20"/>
        </w:rPr>
      </w:pPr>
    </w:p>
    <w:p w:rsidR="008F693B" w:rsidRPr="00FD33F3" w:rsidRDefault="008F693B" w:rsidP="009C21DE">
      <w:pPr>
        <w:numPr>
          <w:ilvl w:val="0"/>
          <w:numId w:val="23"/>
        </w:numPr>
        <w:spacing w:after="200" w:line="276" w:lineRule="auto"/>
        <w:ind w:left="360"/>
        <w:contextualSpacing/>
        <w:jc w:val="both"/>
        <w:rPr>
          <w:rFonts w:cs="Arial"/>
          <w:szCs w:val="20"/>
        </w:rPr>
      </w:pPr>
      <w:r w:rsidRPr="00FD33F3">
        <w:rPr>
          <w:rFonts w:cs="Arial"/>
          <w:szCs w:val="20"/>
        </w:rPr>
        <w:t>Obrazec poročila iz petega odstavka tega člena je objavljen na spletni strani agencije.</w:t>
      </w:r>
    </w:p>
    <w:p w:rsidR="003D01D9" w:rsidRPr="00FD33F3" w:rsidRDefault="003D01D9" w:rsidP="003D01D9">
      <w:pPr>
        <w:spacing w:after="200" w:line="276" w:lineRule="auto"/>
        <w:ind w:left="360"/>
        <w:contextualSpacing/>
        <w:jc w:val="both"/>
        <w:rPr>
          <w:rFonts w:cs="Arial"/>
          <w:szCs w:val="20"/>
        </w:rPr>
      </w:pPr>
    </w:p>
    <w:p w:rsidR="00910C72" w:rsidRDefault="00910C72" w:rsidP="0030690F">
      <w:pPr>
        <w:spacing w:after="200" w:line="276" w:lineRule="auto"/>
        <w:jc w:val="center"/>
        <w:rPr>
          <w:rFonts w:cs="Arial"/>
          <w:szCs w:val="20"/>
        </w:rPr>
      </w:pPr>
      <w:r w:rsidRPr="00FD33F3">
        <w:rPr>
          <w:rFonts w:cs="Arial"/>
          <w:szCs w:val="20"/>
        </w:rPr>
        <w:t>III PLAČILO ZA KONCESIJO</w:t>
      </w:r>
    </w:p>
    <w:p w:rsidR="00910C72" w:rsidRPr="00FD33F3" w:rsidRDefault="00910C72" w:rsidP="00910C72">
      <w:pPr>
        <w:jc w:val="center"/>
        <w:rPr>
          <w:rFonts w:cs="Arial"/>
          <w:szCs w:val="20"/>
        </w:rPr>
      </w:pPr>
      <w:r w:rsidRPr="00FD33F3">
        <w:rPr>
          <w:rFonts w:cs="Arial"/>
          <w:szCs w:val="20"/>
        </w:rPr>
        <w:t>5. člen</w:t>
      </w:r>
    </w:p>
    <w:p w:rsidR="00910C72" w:rsidRPr="00FD33F3" w:rsidRDefault="00910C72" w:rsidP="00910C72">
      <w:pPr>
        <w:jc w:val="center"/>
        <w:rPr>
          <w:rFonts w:cs="Arial"/>
          <w:szCs w:val="20"/>
        </w:rPr>
      </w:pPr>
      <w:r w:rsidRPr="00FD33F3">
        <w:rPr>
          <w:rFonts w:cs="Arial"/>
          <w:szCs w:val="20"/>
        </w:rPr>
        <w:t>(opredelitev plačila za koncesijo)</w:t>
      </w:r>
    </w:p>
    <w:p w:rsidR="00910C72" w:rsidRPr="009D5532" w:rsidRDefault="00910C72" w:rsidP="00910C72">
      <w:pPr>
        <w:jc w:val="center"/>
        <w:rPr>
          <w:rFonts w:cs="Arial"/>
          <w:color w:val="FF0000"/>
          <w:szCs w:val="20"/>
        </w:rPr>
      </w:pPr>
    </w:p>
    <w:p w:rsidR="00957546" w:rsidRDefault="00957546" w:rsidP="00457774">
      <w:pPr>
        <w:jc w:val="both"/>
      </w:pPr>
    </w:p>
    <w:p w:rsidR="00613E7D" w:rsidRDefault="00613E7D" w:rsidP="00957546">
      <w:pPr>
        <w:numPr>
          <w:ilvl w:val="0"/>
          <w:numId w:val="13"/>
        </w:numPr>
        <w:spacing w:after="200" w:line="276" w:lineRule="auto"/>
        <w:ind w:left="360"/>
        <w:contextualSpacing/>
        <w:jc w:val="both"/>
        <w:rPr>
          <w:rFonts w:cs="Arial"/>
          <w:szCs w:val="20"/>
        </w:rPr>
      </w:pPr>
      <w:r>
        <w:rPr>
          <w:rFonts w:cs="Arial"/>
          <w:szCs w:val="20"/>
        </w:rPr>
        <w:t xml:space="preserve">Koncesionar plačuje plačilo za koncesijo za vsako leto </w:t>
      </w:r>
      <w:r w:rsidR="00D367A5">
        <w:rPr>
          <w:rFonts w:cs="Arial"/>
          <w:szCs w:val="20"/>
        </w:rPr>
        <w:t xml:space="preserve">rabe vode. </w:t>
      </w:r>
    </w:p>
    <w:p w:rsidR="00D367A5" w:rsidRPr="00613E7D" w:rsidRDefault="00D367A5" w:rsidP="00FE4EB9">
      <w:pPr>
        <w:spacing w:after="200" w:line="276" w:lineRule="auto"/>
        <w:ind w:left="360"/>
        <w:contextualSpacing/>
        <w:jc w:val="both"/>
        <w:rPr>
          <w:rFonts w:cs="Arial"/>
          <w:szCs w:val="20"/>
        </w:rPr>
      </w:pPr>
    </w:p>
    <w:p w:rsidR="00957546" w:rsidRPr="00957546" w:rsidRDefault="00957546" w:rsidP="00957546">
      <w:pPr>
        <w:numPr>
          <w:ilvl w:val="0"/>
          <w:numId w:val="13"/>
        </w:numPr>
        <w:spacing w:after="200" w:line="276" w:lineRule="auto"/>
        <w:ind w:left="360"/>
        <w:contextualSpacing/>
        <w:jc w:val="both"/>
        <w:rPr>
          <w:rFonts w:cs="Arial"/>
          <w:szCs w:val="20"/>
        </w:rPr>
      </w:pPr>
      <w:r>
        <w:t xml:space="preserve">Obveznost plačila </w:t>
      </w:r>
      <w:r w:rsidR="00D367A5">
        <w:t>za koncesijo</w:t>
      </w:r>
      <w:r w:rsidRPr="00FD33F3">
        <w:rPr>
          <w:rFonts w:cs="Arial"/>
          <w:szCs w:val="20"/>
        </w:rPr>
        <w:t xml:space="preserve"> </w:t>
      </w:r>
      <w:r>
        <w:t xml:space="preserve">nastopi z dnem začetka izvajanja </w:t>
      </w:r>
      <w:r w:rsidR="001253B7">
        <w:t>koncesije</w:t>
      </w:r>
      <w:r>
        <w:t>.</w:t>
      </w:r>
    </w:p>
    <w:p w:rsidR="00957546" w:rsidRPr="00957546" w:rsidRDefault="00957546" w:rsidP="00957546">
      <w:pPr>
        <w:spacing w:after="200" w:line="276" w:lineRule="auto"/>
        <w:contextualSpacing/>
        <w:jc w:val="both"/>
        <w:rPr>
          <w:rFonts w:cs="Arial"/>
          <w:szCs w:val="20"/>
        </w:rPr>
      </w:pPr>
    </w:p>
    <w:p w:rsidR="00957546" w:rsidRPr="00957546" w:rsidRDefault="00957546" w:rsidP="00957546">
      <w:pPr>
        <w:numPr>
          <w:ilvl w:val="0"/>
          <w:numId w:val="13"/>
        </w:numPr>
        <w:spacing w:after="200" w:line="276" w:lineRule="auto"/>
        <w:ind w:left="360"/>
        <w:contextualSpacing/>
        <w:jc w:val="both"/>
        <w:rPr>
          <w:rFonts w:cs="Arial"/>
          <w:szCs w:val="20"/>
        </w:rPr>
      </w:pPr>
      <w:r>
        <w:t xml:space="preserve">Koncesionar mora </w:t>
      </w:r>
      <w:r w:rsidR="00D367A5">
        <w:t xml:space="preserve">ministrstvu, pristojnemu za vode, </w:t>
      </w:r>
      <w:r>
        <w:t xml:space="preserve">sporočiti </w:t>
      </w:r>
      <w:r w:rsidR="001253B7">
        <w:t xml:space="preserve">dan </w:t>
      </w:r>
      <w:r>
        <w:t>začetk</w:t>
      </w:r>
      <w:r w:rsidR="00C54707">
        <w:t>a</w:t>
      </w:r>
      <w:r>
        <w:t xml:space="preserve"> izvajanja </w:t>
      </w:r>
      <w:r w:rsidR="001253B7">
        <w:t>koncesije</w:t>
      </w:r>
      <w:r w:rsidR="00D367A5">
        <w:t xml:space="preserve"> </w:t>
      </w:r>
      <w:r w:rsidR="00B96D51">
        <w:t xml:space="preserve">iz prejšnjega odstavka </w:t>
      </w:r>
      <w:r>
        <w:t xml:space="preserve">v 14 dneh </w:t>
      </w:r>
      <w:r w:rsidR="001253B7">
        <w:t xml:space="preserve">od </w:t>
      </w:r>
      <w:r>
        <w:t>začetk</w:t>
      </w:r>
      <w:r w:rsidR="001253B7">
        <w:t>a</w:t>
      </w:r>
      <w:r>
        <w:t xml:space="preserve"> izvajanja</w:t>
      </w:r>
      <w:r w:rsidR="001253B7">
        <w:t xml:space="preserve"> koncesije</w:t>
      </w:r>
      <w:r>
        <w:t>.</w:t>
      </w:r>
    </w:p>
    <w:p w:rsidR="00957546" w:rsidRDefault="00957546" w:rsidP="008F693B">
      <w:pPr>
        <w:jc w:val="center"/>
        <w:rPr>
          <w:rFonts w:cs="Arial"/>
          <w:szCs w:val="20"/>
        </w:rPr>
      </w:pPr>
    </w:p>
    <w:p w:rsidR="00EE6730" w:rsidRDefault="00EE6730" w:rsidP="008F693B">
      <w:pPr>
        <w:jc w:val="center"/>
        <w:rPr>
          <w:rFonts w:cs="Arial"/>
          <w:szCs w:val="20"/>
        </w:rPr>
      </w:pPr>
    </w:p>
    <w:p w:rsidR="008F693B" w:rsidRPr="00FD33F3" w:rsidRDefault="008F693B" w:rsidP="008F693B">
      <w:pPr>
        <w:jc w:val="center"/>
        <w:rPr>
          <w:rFonts w:cs="Arial"/>
          <w:szCs w:val="20"/>
        </w:rPr>
      </w:pPr>
      <w:r w:rsidRPr="00FD33F3">
        <w:rPr>
          <w:rFonts w:cs="Arial"/>
          <w:szCs w:val="20"/>
        </w:rPr>
        <w:t>6. člen</w:t>
      </w:r>
    </w:p>
    <w:p w:rsidR="00FE4EB9" w:rsidRDefault="008F693B" w:rsidP="00AC58AE">
      <w:pPr>
        <w:spacing w:after="200" w:line="276" w:lineRule="auto"/>
        <w:jc w:val="center"/>
        <w:rPr>
          <w:rFonts w:cs="Arial"/>
          <w:szCs w:val="20"/>
        </w:rPr>
      </w:pPr>
      <w:r w:rsidRPr="00FD33F3">
        <w:rPr>
          <w:rFonts w:cs="Arial"/>
          <w:szCs w:val="20"/>
        </w:rPr>
        <w:t>(višina plačila za koncesijo)</w:t>
      </w:r>
    </w:p>
    <w:p w:rsidR="008F693B" w:rsidRPr="00EA7811" w:rsidRDefault="008F693B" w:rsidP="009C21DE">
      <w:pPr>
        <w:pStyle w:val="Odstavekseznama"/>
        <w:numPr>
          <w:ilvl w:val="0"/>
          <w:numId w:val="26"/>
        </w:numPr>
        <w:spacing w:after="200" w:line="276" w:lineRule="auto"/>
        <w:jc w:val="both"/>
        <w:rPr>
          <w:rFonts w:cs="Arial"/>
          <w:szCs w:val="20"/>
        </w:rPr>
      </w:pPr>
      <w:r w:rsidRPr="00EA7811">
        <w:rPr>
          <w:rFonts w:cs="Arial"/>
          <w:szCs w:val="20"/>
        </w:rPr>
        <w:t xml:space="preserve">Plačilo za koncesijo se določi za vsako koledarsko leto posebej. </w:t>
      </w:r>
    </w:p>
    <w:p w:rsidR="00EA7811" w:rsidRPr="00FD33F3" w:rsidRDefault="00EA7811" w:rsidP="009C21DE">
      <w:pPr>
        <w:numPr>
          <w:ilvl w:val="0"/>
          <w:numId w:val="26"/>
        </w:numPr>
        <w:spacing w:after="200" w:line="276" w:lineRule="auto"/>
        <w:contextualSpacing/>
        <w:jc w:val="both"/>
        <w:rPr>
          <w:rFonts w:cs="Arial"/>
          <w:szCs w:val="20"/>
        </w:rPr>
      </w:pPr>
      <w:r w:rsidRPr="00D367A5">
        <w:rPr>
          <w:rFonts w:cs="Arial"/>
          <w:szCs w:val="20"/>
        </w:rPr>
        <w:t xml:space="preserve">Višina plačila za koncesijo se za posamezno koledarsko leto za podzemno vodo, ki se daje </w:t>
      </w:r>
      <w:r>
        <w:rPr>
          <w:rFonts w:cs="Arial"/>
          <w:szCs w:val="20"/>
        </w:rPr>
        <w:t xml:space="preserve">  </w:t>
      </w:r>
      <w:r w:rsidRPr="00D367A5">
        <w:rPr>
          <w:rFonts w:cs="Arial"/>
          <w:szCs w:val="20"/>
        </w:rPr>
        <w:t>v promet kot naravna mineralna voda</w:t>
      </w:r>
      <w:r w:rsidR="001253B7">
        <w:rPr>
          <w:rFonts w:cs="Arial"/>
          <w:szCs w:val="20"/>
        </w:rPr>
        <w:t>,</w:t>
      </w:r>
      <w:r w:rsidRPr="00AC58AE">
        <w:rPr>
          <w:rFonts w:cs="Arial"/>
          <w:szCs w:val="20"/>
        </w:rPr>
        <w:t xml:space="preserve"> </w:t>
      </w:r>
      <w:r w:rsidRPr="00D367A5">
        <w:rPr>
          <w:rFonts w:cs="Arial"/>
          <w:szCs w:val="20"/>
        </w:rPr>
        <w:t xml:space="preserve">namizna voda in brezalkoholna pijača, izračuna </w:t>
      </w:r>
      <w:r w:rsidR="008E6928">
        <w:rPr>
          <w:rFonts w:cs="Arial"/>
          <w:szCs w:val="20"/>
        </w:rPr>
        <w:t>po</w:t>
      </w:r>
      <w:r w:rsidRPr="00D367A5">
        <w:rPr>
          <w:rFonts w:cs="Arial"/>
          <w:szCs w:val="20"/>
        </w:rPr>
        <w:t xml:space="preserve"> naslednji </w:t>
      </w:r>
      <w:r w:rsidR="008E6928">
        <w:rPr>
          <w:rFonts w:cs="Arial"/>
          <w:szCs w:val="20"/>
        </w:rPr>
        <w:t>enačbi</w:t>
      </w:r>
      <w:r>
        <w:rPr>
          <w:rFonts w:cs="Arial"/>
          <w:szCs w:val="20"/>
        </w:rPr>
        <w:t>:</w:t>
      </w:r>
    </w:p>
    <w:p w:rsidR="008F693B" w:rsidRPr="00FD33F3" w:rsidRDefault="008F693B" w:rsidP="008F693B">
      <w:pPr>
        <w:spacing w:after="200" w:line="276" w:lineRule="auto"/>
        <w:contextualSpacing/>
        <w:jc w:val="both"/>
        <w:rPr>
          <w:rFonts w:cs="Arial"/>
          <w:szCs w:val="20"/>
        </w:rPr>
      </w:pPr>
    </w:p>
    <w:p w:rsidR="008F693B" w:rsidRPr="00FD33F3" w:rsidRDefault="008F693B" w:rsidP="008F693B">
      <w:pPr>
        <w:spacing w:after="200" w:line="276" w:lineRule="auto"/>
        <w:ind w:left="708"/>
        <w:jc w:val="both"/>
        <w:rPr>
          <w:rFonts w:eastAsia="Calibri" w:cs="Arial"/>
          <w:szCs w:val="20"/>
          <w:lang w:eastAsia="sl-SI"/>
        </w:rPr>
      </w:pPr>
      <w:proofErr w:type="spellStart"/>
      <w:r w:rsidRPr="00FD33F3">
        <w:rPr>
          <w:rFonts w:eastAsia="Calibri" w:cs="Arial"/>
          <w:szCs w:val="20"/>
          <w:lang w:eastAsia="sl-SI"/>
        </w:rPr>
        <w:t>V</w:t>
      </w:r>
      <w:r w:rsidRPr="00FD33F3">
        <w:rPr>
          <w:rFonts w:eastAsia="Calibri" w:cs="Arial"/>
          <w:szCs w:val="20"/>
          <w:vertAlign w:val="subscript"/>
          <w:lang w:eastAsia="sl-SI"/>
        </w:rPr>
        <w:t>pl</w:t>
      </w:r>
      <w:proofErr w:type="spellEnd"/>
      <w:r w:rsidRPr="00FD33F3">
        <w:rPr>
          <w:rFonts w:eastAsia="Calibri" w:cs="Arial"/>
          <w:szCs w:val="20"/>
          <w:vertAlign w:val="subscript"/>
          <w:lang w:eastAsia="sl-SI"/>
        </w:rPr>
        <w:t>.</w:t>
      </w:r>
      <w:r w:rsidRPr="00FD33F3">
        <w:rPr>
          <w:rFonts w:eastAsia="Calibri" w:cs="Arial"/>
          <w:szCs w:val="20"/>
          <w:lang w:eastAsia="sl-SI"/>
        </w:rPr>
        <w:t xml:space="preserve"> = 0,01 x </w:t>
      </w:r>
      <w:proofErr w:type="spellStart"/>
      <w:r w:rsidRPr="00FD33F3">
        <w:rPr>
          <w:rFonts w:eastAsia="Calibri" w:cs="Arial"/>
          <w:szCs w:val="20"/>
          <w:lang w:eastAsia="sl-SI"/>
        </w:rPr>
        <w:t>P</w:t>
      </w:r>
      <w:r w:rsidRPr="00FD33F3">
        <w:rPr>
          <w:rFonts w:eastAsia="Calibri" w:cs="Arial"/>
          <w:szCs w:val="20"/>
          <w:vertAlign w:val="subscript"/>
          <w:lang w:eastAsia="sl-SI"/>
        </w:rPr>
        <w:t>čisti</w:t>
      </w:r>
      <w:proofErr w:type="spellEnd"/>
      <w:r w:rsidRPr="00FD33F3">
        <w:rPr>
          <w:rFonts w:eastAsia="Calibri" w:cs="Arial"/>
          <w:szCs w:val="20"/>
          <w:vertAlign w:val="subscript"/>
          <w:lang w:eastAsia="sl-SI"/>
        </w:rPr>
        <w:t xml:space="preserve">-prihodek </w:t>
      </w:r>
      <w:r w:rsidRPr="00FD33F3">
        <w:rPr>
          <w:rFonts w:eastAsia="Calibri" w:cs="Arial"/>
          <w:szCs w:val="20"/>
          <w:lang w:eastAsia="sl-SI"/>
        </w:rPr>
        <w:t xml:space="preserve">+ </w:t>
      </w:r>
      <w:proofErr w:type="spellStart"/>
      <w:r w:rsidRPr="00FD33F3">
        <w:rPr>
          <w:rFonts w:eastAsia="Calibri" w:cs="Arial"/>
          <w:szCs w:val="20"/>
          <w:lang w:eastAsia="sl-SI"/>
        </w:rPr>
        <w:t>V</w:t>
      </w:r>
      <w:r w:rsidRPr="00FD33F3">
        <w:rPr>
          <w:rFonts w:eastAsia="Calibri" w:cs="Arial"/>
          <w:szCs w:val="20"/>
          <w:vertAlign w:val="subscript"/>
          <w:lang w:eastAsia="sl-SI"/>
        </w:rPr>
        <w:t>koncesija</w:t>
      </w:r>
      <w:proofErr w:type="spellEnd"/>
      <w:r w:rsidRPr="00FD33F3">
        <w:rPr>
          <w:rFonts w:eastAsia="Calibri" w:cs="Arial"/>
          <w:szCs w:val="20"/>
          <w:lang w:eastAsia="sl-SI"/>
        </w:rPr>
        <w:t xml:space="preserve"> x (2,66 x </w:t>
      </w:r>
      <w:proofErr w:type="spellStart"/>
      <w:r w:rsidRPr="00FD33F3">
        <w:rPr>
          <w:rFonts w:eastAsia="Calibri" w:cs="Arial"/>
          <w:szCs w:val="20"/>
          <w:lang w:eastAsia="sl-SI"/>
        </w:rPr>
        <w:t>Q</w:t>
      </w:r>
      <w:r w:rsidRPr="00FD33F3">
        <w:rPr>
          <w:rFonts w:eastAsia="Calibri" w:cs="Arial"/>
          <w:szCs w:val="20"/>
          <w:vertAlign w:val="subscript"/>
          <w:lang w:eastAsia="sl-SI"/>
        </w:rPr>
        <w:t>naravna</w:t>
      </w:r>
      <w:proofErr w:type="spellEnd"/>
      <w:r w:rsidRPr="00FD33F3">
        <w:rPr>
          <w:rFonts w:eastAsia="Calibri" w:cs="Arial"/>
          <w:szCs w:val="20"/>
          <w:lang w:eastAsia="sl-SI"/>
        </w:rPr>
        <w:t xml:space="preserve"> + 2 x </w:t>
      </w:r>
      <w:proofErr w:type="spellStart"/>
      <w:r w:rsidRPr="00FD33F3">
        <w:rPr>
          <w:rFonts w:eastAsia="Calibri" w:cs="Arial"/>
          <w:szCs w:val="20"/>
          <w:lang w:eastAsia="sl-SI"/>
        </w:rPr>
        <w:t>Q</w:t>
      </w:r>
      <w:r w:rsidRPr="00FD33F3">
        <w:rPr>
          <w:rFonts w:eastAsia="Calibri" w:cs="Arial"/>
          <w:szCs w:val="20"/>
          <w:vertAlign w:val="subscript"/>
          <w:lang w:eastAsia="sl-SI"/>
        </w:rPr>
        <w:t>namizna</w:t>
      </w:r>
      <w:proofErr w:type="spellEnd"/>
      <w:r w:rsidRPr="00FD33F3">
        <w:rPr>
          <w:rFonts w:eastAsia="Calibri" w:cs="Arial"/>
          <w:szCs w:val="20"/>
          <w:lang w:eastAsia="sl-SI"/>
        </w:rPr>
        <w:t xml:space="preserve"> + </w:t>
      </w:r>
      <w:proofErr w:type="spellStart"/>
      <w:r w:rsidRPr="00FD33F3">
        <w:rPr>
          <w:rFonts w:eastAsia="Calibri" w:cs="Arial"/>
          <w:szCs w:val="20"/>
          <w:lang w:eastAsia="sl-SI"/>
        </w:rPr>
        <w:t>Q</w:t>
      </w:r>
      <w:r w:rsidRPr="00FD33F3">
        <w:rPr>
          <w:rFonts w:eastAsia="Calibri" w:cs="Arial"/>
          <w:szCs w:val="20"/>
          <w:vertAlign w:val="subscript"/>
          <w:lang w:eastAsia="sl-SI"/>
        </w:rPr>
        <w:t>pijač</w:t>
      </w:r>
      <w:proofErr w:type="spellEnd"/>
      <w:r w:rsidRPr="00FD33F3">
        <w:rPr>
          <w:rFonts w:eastAsia="Calibri" w:cs="Arial"/>
          <w:szCs w:val="20"/>
          <w:lang w:eastAsia="sl-SI"/>
        </w:rPr>
        <w:t>),</w:t>
      </w:r>
    </w:p>
    <w:p w:rsidR="008F693B" w:rsidRPr="00FD33F3" w:rsidRDefault="008E6928" w:rsidP="008F693B">
      <w:pPr>
        <w:spacing w:after="200" w:line="276" w:lineRule="auto"/>
        <w:ind w:left="708"/>
        <w:jc w:val="both"/>
        <w:rPr>
          <w:rFonts w:eastAsia="Calibri" w:cs="Arial"/>
          <w:szCs w:val="20"/>
          <w:lang w:eastAsia="sl-SI"/>
        </w:rPr>
      </w:pPr>
      <w:r>
        <w:rPr>
          <w:rFonts w:eastAsia="Calibri" w:cs="Arial"/>
          <w:szCs w:val="20"/>
          <w:lang w:eastAsia="sl-SI"/>
        </w:rPr>
        <w:t>pri čemer je</w:t>
      </w:r>
      <w:r w:rsidR="008F693B" w:rsidRPr="00FD33F3">
        <w:rPr>
          <w:rFonts w:eastAsia="Calibri" w:cs="Arial"/>
          <w:szCs w:val="20"/>
          <w:lang w:eastAsia="sl-SI"/>
        </w:rPr>
        <w:t>:</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V</w:t>
      </w:r>
      <w:r w:rsidRPr="00FD33F3">
        <w:rPr>
          <w:rFonts w:eastAsia="Calibri" w:cs="Arial"/>
          <w:szCs w:val="20"/>
          <w:vertAlign w:val="subscript"/>
          <w:lang w:eastAsia="sl-SI"/>
        </w:rPr>
        <w:t>pl</w:t>
      </w:r>
      <w:proofErr w:type="spellEnd"/>
      <w:r w:rsidRPr="00FD33F3">
        <w:rPr>
          <w:rFonts w:eastAsia="Calibri" w:cs="Arial"/>
          <w:szCs w:val="20"/>
          <w:vertAlign w:val="subscript"/>
          <w:lang w:eastAsia="sl-SI"/>
        </w:rPr>
        <w:t>.</w:t>
      </w:r>
      <w:r w:rsidRPr="003F66BC">
        <w:rPr>
          <w:rFonts w:eastAsia="Calibri" w:cs="Arial"/>
          <w:szCs w:val="20"/>
          <w:lang w:eastAsia="sl-SI"/>
        </w:rPr>
        <w:t>:</w:t>
      </w:r>
      <w:r w:rsidRPr="00FD33F3">
        <w:rPr>
          <w:rFonts w:eastAsia="Calibri" w:cs="Arial"/>
          <w:szCs w:val="20"/>
          <w:lang w:eastAsia="sl-SI"/>
        </w:rPr>
        <w:tab/>
      </w:r>
      <w:r w:rsidRPr="00FD33F3">
        <w:rPr>
          <w:rFonts w:eastAsia="Calibri" w:cs="Arial"/>
          <w:szCs w:val="20"/>
          <w:lang w:eastAsia="sl-SI"/>
        </w:rPr>
        <w:tab/>
        <w:t xml:space="preserve">plačilo za koncesijo za podzemno vodo, ki se daje v promet kot naravna mineralna voda, namizna voda in brezalkoholna pijača, izraženo v </w:t>
      </w:r>
      <w:proofErr w:type="spellStart"/>
      <w:r w:rsidRPr="00FD33F3">
        <w:rPr>
          <w:rFonts w:eastAsia="Calibri" w:cs="Arial"/>
          <w:szCs w:val="20"/>
          <w:lang w:eastAsia="sl-SI"/>
        </w:rPr>
        <w:t>eurih</w:t>
      </w:r>
      <w:proofErr w:type="spellEnd"/>
      <w:r w:rsidRPr="00FD33F3">
        <w:rPr>
          <w:rFonts w:eastAsia="Calibri" w:cs="Arial"/>
          <w:szCs w:val="20"/>
          <w:lang w:eastAsia="sl-SI"/>
        </w:rPr>
        <w:t>,</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P</w:t>
      </w:r>
      <w:r w:rsidRPr="00FD33F3">
        <w:rPr>
          <w:rFonts w:eastAsia="Calibri" w:cs="Arial"/>
          <w:szCs w:val="20"/>
          <w:vertAlign w:val="subscript"/>
          <w:lang w:eastAsia="sl-SI"/>
        </w:rPr>
        <w:t>čisti</w:t>
      </w:r>
      <w:proofErr w:type="spellEnd"/>
      <w:r w:rsidRPr="00FD33F3">
        <w:rPr>
          <w:rFonts w:eastAsia="Calibri" w:cs="Arial"/>
          <w:szCs w:val="20"/>
          <w:vertAlign w:val="subscript"/>
          <w:lang w:eastAsia="sl-SI"/>
        </w:rPr>
        <w:t>-prihodek</w:t>
      </w:r>
      <w:r w:rsidRPr="00FD33F3">
        <w:rPr>
          <w:rFonts w:eastAsia="Calibri" w:cs="Arial"/>
          <w:szCs w:val="20"/>
          <w:lang w:eastAsia="sl-SI"/>
        </w:rPr>
        <w:t>:</w:t>
      </w:r>
      <w:r w:rsidRPr="00FD33F3">
        <w:rPr>
          <w:rFonts w:eastAsia="Calibri" w:cs="Arial"/>
          <w:szCs w:val="20"/>
          <w:lang w:eastAsia="sl-SI"/>
        </w:rPr>
        <w:tab/>
        <w:t xml:space="preserve">čisti letni prihodek od prodaje naravne mineralne vode, namizne vode in brezalkoholnih pijač, ki je izkazan v izkazu poslovnega izida proizvajalca pijač za leto, za katero se določa plačilo za koncesijo, izražen v </w:t>
      </w:r>
      <w:proofErr w:type="spellStart"/>
      <w:r w:rsidRPr="00FD33F3">
        <w:rPr>
          <w:rFonts w:eastAsia="Calibri" w:cs="Arial"/>
          <w:szCs w:val="20"/>
          <w:lang w:eastAsia="sl-SI"/>
        </w:rPr>
        <w:t>eurih</w:t>
      </w:r>
      <w:proofErr w:type="spellEnd"/>
      <w:r w:rsidRPr="00FD33F3">
        <w:rPr>
          <w:rFonts w:eastAsia="Calibri" w:cs="Arial"/>
          <w:szCs w:val="20"/>
          <w:lang w:eastAsia="sl-SI"/>
        </w:rPr>
        <w:t>,</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Q</w:t>
      </w:r>
      <w:r w:rsidRPr="00FD33F3">
        <w:rPr>
          <w:rFonts w:eastAsia="Calibri" w:cs="Arial"/>
          <w:szCs w:val="20"/>
          <w:vertAlign w:val="subscript"/>
          <w:lang w:eastAsia="sl-SI"/>
        </w:rPr>
        <w:t>naravna</w:t>
      </w:r>
      <w:proofErr w:type="spellEnd"/>
      <w:r w:rsidRPr="00FD33F3">
        <w:rPr>
          <w:rFonts w:eastAsia="Calibri" w:cs="Arial"/>
          <w:szCs w:val="20"/>
          <w:lang w:eastAsia="sl-SI"/>
        </w:rPr>
        <w:t>:</w:t>
      </w:r>
      <w:r w:rsidRPr="00FD33F3">
        <w:rPr>
          <w:rFonts w:eastAsia="Calibri" w:cs="Arial"/>
          <w:szCs w:val="20"/>
          <w:lang w:eastAsia="sl-SI"/>
        </w:rPr>
        <w:tab/>
        <w:t>letna količina podzemne vode, ki jo je koncesionar dal v promet kot naravno mineralno vodo v letu, za katero se določa plačilo za koncesijo, izražena v 1.000 litrih,</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Q</w:t>
      </w:r>
      <w:r w:rsidRPr="00FD33F3">
        <w:rPr>
          <w:rFonts w:eastAsia="Calibri" w:cs="Arial"/>
          <w:szCs w:val="20"/>
          <w:vertAlign w:val="subscript"/>
          <w:lang w:eastAsia="sl-SI"/>
        </w:rPr>
        <w:t>namizna</w:t>
      </w:r>
      <w:proofErr w:type="spellEnd"/>
      <w:r w:rsidRPr="00FD33F3">
        <w:rPr>
          <w:rFonts w:eastAsia="Calibri" w:cs="Arial"/>
          <w:szCs w:val="20"/>
          <w:lang w:eastAsia="sl-SI"/>
        </w:rPr>
        <w:t>:</w:t>
      </w:r>
      <w:r w:rsidRPr="00FD33F3">
        <w:rPr>
          <w:rFonts w:eastAsia="Calibri" w:cs="Arial"/>
          <w:szCs w:val="20"/>
          <w:lang w:eastAsia="sl-SI"/>
        </w:rPr>
        <w:tab/>
        <w:t>letna količina podzemne vode, ki jo je koncesionar dal v promet kot namizno vodo v letu, za katero se določa plačilo za koncesijo, izražena v 1.000 litrih,</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Q</w:t>
      </w:r>
      <w:r w:rsidRPr="00FD33F3">
        <w:rPr>
          <w:rFonts w:eastAsia="Calibri" w:cs="Arial"/>
          <w:szCs w:val="20"/>
          <w:vertAlign w:val="subscript"/>
          <w:lang w:eastAsia="sl-SI"/>
        </w:rPr>
        <w:t>pijač</w:t>
      </w:r>
      <w:proofErr w:type="spellEnd"/>
      <w:r w:rsidRPr="00FD33F3">
        <w:rPr>
          <w:rFonts w:eastAsia="Calibri" w:cs="Arial"/>
          <w:szCs w:val="20"/>
          <w:lang w:eastAsia="sl-SI"/>
        </w:rPr>
        <w:t xml:space="preserve">: </w:t>
      </w:r>
      <w:r w:rsidRPr="00FD33F3">
        <w:rPr>
          <w:rFonts w:eastAsia="Calibri" w:cs="Arial"/>
          <w:szCs w:val="20"/>
          <w:lang w:eastAsia="sl-SI"/>
        </w:rPr>
        <w:tab/>
      </w:r>
      <w:r w:rsidRPr="00FD33F3">
        <w:rPr>
          <w:rFonts w:eastAsia="Calibri" w:cs="Arial"/>
          <w:szCs w:val="20"/>
          <w:lang w:eastAsia="sl-SI"/>
        </w:rPr>
        <w:tab/>
        <w:t>letna količina podzemne vode, ki jo je koncesionar dal v promet kot brezalkoholno pijačo v letu, za katero se določa plačilo za koncesijo, izražena v 1.000 litrih,</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V</w:t>
      </w:r>
      <w:r w:rsidRPr="00FD33F3">
        <w:rPr>
          <w:rFonts w:eastAsia="Calibri" w:cs="Arial"/>
          <w:szCs w:val="20"/>
          <w:vertAlign w:val="subscript"/>
          <w:lang w:eastAsia="sl-SI"/>
        </w:rPr>
        <w:t>koncesija</w:t>
      </w:r>
      <w:proofErr w:type="spellEnd"/>
      <w:r w:rsidRPr="00FD33F3">
        <w:rPr>
          <w:rFonts w:eastAsia="Calibri" w:cs="Arial"/>
          <w:szCs w:val="20"/>
          <w:lang w:eastAsia="sl-SI"/>
        </w:rPr>
        <w:t>:</w:t>
      </w:r>
      <w:r w:rsidRPr="00FD33F3">
        <w:rPr>
          <w:rFonts w:eastAsia="Calibri" w:cs="Arial"/>
          <w:szCs w:val="20"/>
          <w:lang w:eastAsia="sl-SI"/>
        </w:rPr>
        <w:tab/>
        <w:t xml:space="preserve">višina plačila za koncesijo za 1.000 litrov stekleničene podzemne vode, izražena v </w:t>
      </w:r>
      <w:proofErr w:type="spellStart"/>
      <w:r w:rsidRPr="00FD33F3">
        <w:rPr>
          <w:rFonts w:eastAsia="Calibri" w:cs="Arial"/>
          <w:szCs w:val="20"/>
          <w:lang w:eastAsia="sl-SI"/>
        </w:rPr>
        <w:t>eurih</w:t>
      </w:r>
      <w:proofErr w:type="spellEnd"/>
      <w:r w:rsidRPr="00FD33F3">
        <w:rPr>
          <w:rFonts w:eastAsia="Calibri" w:cs="Arial"/>
          <w:szCs w:val="20"/>
          <w:lang w:eastAsia="sl-SI"/>
        </w:rPr>
        <w:t>.</w:t>
      </w:r>
    </w:p>
    <w:p w:rsidR="00EA7811" w:rsidRDefault="00EA7811" w:rsidP="009C21DE">
      <w:pPr>
        <w:numPr>
          <w:ilvl w:val="0"/>
          <w:numId w:val="26"/>
        </w:numPr>
        <w:spacing w:after="200" w:line="276" w:lineRule="auto"/>
        <w:contextualSpacing/>
        <w:jc w:val="both"/>
        <w:rPr>
          <w:rFonts w:cs="Arial"/>
          <w:szCs w:val="20"/>
        </w:rPr>
      </w:pPr>
      <w:r w:rsidRPr="00EA7811">
        <w:rPr>
          <w:rFonts w:cs="Arial"/>
          <w:szCs w:val="20"/>
        </w:rPr>
        <w:t>Višino plačila za koncesijo za 1.000</w:t>
      </w:r>
      <w:r w:rsidRPr="00EA7811">
        <w:rPr>
          <w:rFonts w:eastAsia="Calibri" w:cs="Arial"/>
          <w:szCs w:val="20"/>
          <w:lang w:eastAsia="sl-SI"/>
        </w:rPr>
        <w:t xml:space="preserve"> litrov stekleničene podzemne vode</w:t>
      </w:r>
      <w:r w:rsidRPr="008F1CB9">
        <w:rPr>
          <w:rFonts w:cs="Arial"/>
          <w:szCs w:val="20"/>
        </w:rPr>
        <w:t xml:space="preserve"> (</w:t>
      </w:r>
      <w:proofErr w:type="spellStart"/>
      <w:r w:rsidRPr="008F1CB9">
        <w:rPr>
          <w:rFonts w:eastAsia="Calibri" w:cs="Arial"/>
          <w:szCs w:val="20"/>
          <w:lang w:eastAsia="sl-SI"/>
        </w:rPr>
        <w:t>V</w:t>
      </w:r>
      <w:r w:rsidRPr="008F1CB9">
        <w:rPr>
          <w:rFonts w:eastAsia="Calibri" w:cs="Arial"/>
          <w:szCs w:val="20"/>
          <w:vertAlign w:val="subscript"/>
          <w:lang w:eastAsia="sl-SI"/>
        </w:rPr>
        <w:t>koncesija</w:t>
      </w:r>
      <w:proofErr w:type="spellEnd"/>
      <w:r w:rsidRPr="003F66BC">
        <w:rPr>
          <w:rFonts w:eastAsia="Calibri" w:cs="Arial"/>
          <w:szCs w:val="20"/>
          <w:lang w:eastAsia="sl-SI"/>
        </w:rPr>
        <w:t>)</w:t>
      </w:r>
      <w:r w:rsidRPr="008F1CB9">
        <w:rPr>
          <w:rFonts w:cs="Arial"/>
          <w:szCs w:val="20"/>
        </w:rPr>
        <w:t xml:space="preserve"> določi vlada s sklepom, ki se objavi v Uradnem listu Republike Slovenije, in se izračuna </w:t>
      </w:r>
      <w:r w:rsidR="008E6928">
        <w:rPr>
          <w:rFonts w:cs="Arial"/>
          <w:szCs w:val="20"/>
        </w:rPr>
        <w:t>po</w:t>
      </w:r>
      <w:r w:rsidRPr="008F1CB9">
        <w:rPr>
          <w:rFonts w:cs="Arial"/>
          <w:szCs w:val="20"/>
        </w:rPr>
        <w:t xml:space="preserve"> naslednji </w:t>
      </w:r>
      <w:r w:rsidR="008E6928">
        <w:rPr>
          <w:rFonts w:cs="Arial"/>
          <w:szCs w:val="20"/>
        </w:rPr>
        <w:t>enačbi</w:t>
      </w:r>
      <w:r>
        <w:rPr>
          <w:rFonts w:cs="Arial"/>
          <w:szCs w:val="20"/>
        </w:rPr>
        <w:t>:</w:t>
      </w:r>
    </w:p>
    <w:p w:rsidR="00EA7811" w:rsidRPr="00FD33F3" w:rsidRDefault="00EA7811" w:rsidP="00EA7811">
      <w:pPr>
        <w:spacing w:after="200" w:line="276" w:lineRule="auto"/>
        <w:ind w:left="360"/>
        <w:contextualSpacing/>
        <w:jc w:val="both"/>
        <w:rPr>
          <w:rFonts w:cs="Arial"/>
          <w:szCs w:val="20"/>
        </w:rPr>
      </w:pPr>
    </w:p>
    <w:p w:rsidR="008F693B" w:rsidRPr="00FD33F3" w:rsidRDefault="008F693B" w:rsidP="008F693B">
      <w:pPr>
        <w:spacing w:after="200" w:line="276" w:lineRule="auto"/>
        <w:ind w:left="708" w:firstLine="708"/>
        <w:jc w:val="both"/>
        <w:rPr>
          <w:rFonts w:eastAsia="Calibri" w:cs="Arial"/>
          <w:szCs w:val="20"/>
          <w:lang w:eastAsia="sl-SI"/>
        </w:rPr>
      </w:pPr>
      <w:r w:rsidRPr="00FD33F3">
        <w:rPr>
          <w:rFonts w:eastAsia="Calibri" w:cs="Arial"/>
          <w:szCs w:val="20"/>
          <w:lang w:eastAsia="sl-SI"/>
        </w:rPr>
        <w:t>0,08xP</w:t>
      </w:r>
      <w:r w:rsidRPr="00FD33F3">
        <w:rPr>
          <w:rFonts w:eastAsia="Calibri" w:cs="Arial"/>
          <w:szCs w:val="20"/>
          <w:vertAlign w:val="subscript"/>
          <w:lang w:eastAsia="sl-SI"/>
        </w:rPr>
        <w:t>vodno-povračilo</w:t>
      </w:r>
    </w:p>
    <w:p w:rsidR="008F693B" w:rsidRPr="00FD33F3" w:rsidRDefault="008F693B" w:rsidP="008F693B">
      <w:pPr>
        <w:spacing w:after="200" w:line="276" w:lineRule="auto"/>
        <w:jc w:val="both"/>
        <w:rPr>
          <w:rFonts w:eastAsia="Calibri" w:cs="Arial"/>
          <w:szCs w:val="20"/>
          <w:lang w:eastAsia="sl-SI"/>
        </w:rPr>
      </w:pPr>
      <w:proofErr w:type="spellStart"/>
      <w:r w:rsidRPr="00FD33F3">
        <w:rPr>
          <w:rFonts w:eastAsia="Calibri" w:cs="Arial"/>
          <w:szCs w:val="20"/>
          <w:lang w:eastAsia="sl-SI"/>
        </w:rPr>
        <w:t>V</w:t>
      </w:r>
      <w:r w:rsidRPr="00FD33F3">
        <w:rPr>
          <w:rFonts w:eastAsia="Calibri" w:cs="Arial"/>
          <w:szCs w:val="20"/>
          <w:vertAlign w:val="subscript"/>
          <w:lang w:eastAsia="sl-SI"/>
        </w:rPr>
        <w:t>koncesija</w:t>
      </w:r>
      <w:proofErr w:type="spellEnd"/>
      <w:r w:rsidRPr="00FD33F3">
        <w:rPr>
          <w:rFonts w:eastAsia="Calibri" w:cs="Arial"/>
          <w:szCs w:val="20"/>
          <w:lang w:eastAsia="sl-SI"/>
        </w:rPr>
        <w:t xml:space="preserve"> = -------------------------------------</w:t>
      </w:r>
    </w:p>
    <w:p w:rsidR="008F693B" w:rsidRPr="00FD33F3" w:rsidRDefault="008F693B" w:rsidP="008F693B">
      <w:pPr>
        <w:spacing w:after="200" w:line="276" w:lineRule="auto"/>
        <w:ind w:left="708" w:firstLine="708"/>
        <w:jc w:val="both"/>
        <w:rPr>
          <w:rFonts w:eastAsia="Calibri" w:cs="Arial"/>
          <w:szCs w:val="20"/>
          <w:lang w:eastAsia="sl-SI"/>
        </w:rPr>
      </w:pPr>
      <w:r w:rsidRPr="00FD33F3">
        <w:rPr>
          <w:rFonts w:eastAsia="Calibri" w:cs="Arial"/>
          <w:szCs w:val="20"/>
          <w:lang w:eastAsia="sl-SI"/>
        </w:rPr>
        <w:t>Q</w:t>
      </w:r>
      <w:r w:rsidRPr="00FD33F3">
        <w:rPr>
          <w:rFonts w:eastAsia="Calibri" w:cs="Arial"/>
          <w:szCs w:val="20"/>
          <w:vertAlign w:val="subscript"/>
          <w:lang w:eastAsia="sl-SI"/>
        </w:rPr>
        <w:t>1</w:t>
      </w:r>
      <w:r w:rsidRPr="00FD33F3">
        <w:rPr>
          <w:rFonts w:eastAsia="Calibri" w:cs="Arial"/>
          <w:szCs w:val="20"/>
          <w:lang w:eastAsia="sl-SI"/>
        </w:rPr>
        <w:t xml:space="preserve"> + 2xQ</w:t>
      </w:r>
      <w:r w:rsidRPr="00FD33F3">
        <w:rPr>
          <w:rFonts w:eastAsia="Calibri" w:cs="Arial"/>
          <w:szCs w:val="20"/>
          <w:vertAlign w:val="subscript"/>
          <w:lang w:eastAsia="sl-SI"/>
        </w:rPr>
        <w:t>2</w:t>
      </w:r>
      <w:r w:rsidRPr="00FD33F3">
        <w:rPr>
          <w:rFonts w:eastAsia="Calibri" w:cs="Arial"/>
          <w:szCs w:val="20"/>
          <w:lang w:eastAsia="sl-SI"/>
        </w:rPr>
        <w:t xml:space="preserve"> + 2,66xQ</w:t>
      </w:r>
      <w:r w:rsidRPr="00FD33F3">
        <w:rPr>
          <w:rFonts w:eastAsia="Calibri" w:cs="Arial"/>
          <w:szCs w:val="20"/>
          <w:vertAlign w:val="subscript"/>
          <w:lang w:eastAsia="sl-SI"/>
        </w:rPr>
        <w:t>3,</w:t>
      </w:r>
    </w:p>
    <w:p w:rsidR="008F693B" w:rsidRPr="00FD33F3" w:rsidRDefault="008E6928" w:rsidP="008F693B">
      <w:pPr>
        <w:spacing w:after="200" w:line="276" w:lineRule="auto"/>
        <w:jc w:val="both"/>
        <w:rPr>
          <w:rFonts w:eastAsia="Calibri" w:cs="Arial"/>
          <w:szCs w:val="20"/>
          <w:lang w:eastAsia="sl-SI"/>
        </w:rPr>
      </w:pPr>
      <w:r>
        <w:rPr>
          <w:rFonts w:eastAsia="Calibri" w:cs="Arial"/>
          <w:szCs w:val="20"/>
          <w:lang w:eastAsia="sl-SI"/>
        </w:rPr>
        <w:t>pri čemer je</w:t>
      </w:r>
      <w:r w:rsidR="008F693B" w:rsidRPr="00FD33F3">
        <w:rPr>
          <w:rFonts w:eastAsia="Calibri" w:cs="Arial"/>
          <w:szCs w:val="20"/>
          <w:lang w:eastAsia="sl-SI"/>
        </w:rPr>
        <w:t>:</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xml:space="preserve">– </w:t>
      </w:r>
      <w:proofErr w:type="spellStart"/>
      <w:r w:rsidRPr="00FD33F3">
        <w:rPr>
          <w:rFonts w:eastAsia="Calibri" w:cs="Arial"/>
          <w:szCs w:val="20"/>
          <w:lang w:eastAsia="sl-SI"/>
        </w:rPr>
        <w:t>P</w:t>
      </w:r>
      <w:r w:rsidRPr="00FD33F3">
        <w:rPr>
          <w:rFonts w:eastAsia="Calibri" w:cs="Arial"/>
          <w:szCs w:val="20"/>
          <w:vertAlign w:val="subscript"/>
          <w:lang w:eastAsia="sl-SI"/>
        </w:rPr>
        <w:t>vodno</w:t>
      </w:r>
      <w:proofErr w:type="spellEnd"/>
      <w:r w:rsidRPr="00FD33F3">
        <w:rPr>
          <w:rFonts w:eastAsia="Calibri" w:cs="Arial"/>
          <w:szCs w:val="20"/>
          <w:vertAlign w:val="subscript"/>
          <w:lang w:eastAsia="sl-SI"/>
        </w:rPr>
        <w:t>-povračilo</w:t>
      </w:r>
      <w:r w:rsidRPr="00FD33F3">
        <w:rPr>
          <w:rFonts w:eastAsia="Calibri" w:cs="Arial"/>
          <w:szCs w:val="20"/>
          <w:lang w:eastAsia="sl-SI"/>
        </w:rPr>
        <w:t>:</w:t>
      </w:r>
      <w:r w:rsidRPr="00FD33F3">
        <w:rPr>
          <w:rFonts w:eastAsia="Calibri" w:cs="Arial"/>
          <w:szCs w:val="20"/>
          <w:vertAlign w:val="subscript"/>
          <w:lang w:eastAsia="sl-SI"/>
        </w:rPr>
        <w:t xml:space="preserve"> </w:t>
      </w:r>
      <w:r w:rsidRPr="00FD33F3">
        <w:rPr>
          <w:rFonts w:eastAsia="Calibri" w:cs="Arial"/>
          <w:szCs w:val="20"/>
          <w:lang w:eastAsia="sl-SI"/>
        </w:rPr>
        <w:tab/>
        <w:t xml:space="preserve">vsota vseh plačil vodnega povračila, odmerjenega izvajalcem lokalnih gospodarskih javnih služb oskrbe s pitno vodo v skladu s predpisi, ki urejajo plačevanje vodnih povračil, izražena v </w:t>
      </w:r>
      <w:proofErr w:type="spellStart"/>
      <w:r w:rsidRPr="00FD33F3">
        <w:rPr>
          <w:rFonts w:eastAsia="Calibri" w:cs="Arial"/>
          <w:szCs w:val="20"/>
          <w:lang w:eastAsia="sl-SI"/>
        </w:rPr>
        <w:t>eurih</w:t>
      </w:r>
      <w:proofErr w:type="spellEnd"/>
      <w:r w:rsidRPr="00FD33F3">
        <w:rPr>
          <w:rFonts w:eastAsia="Calibri" w:cs="Arial"/>
          <w:szCs w:val="20"/>
          <w:lang w:eastAsia="sl-SI"/>
        </w:rPr>
        <w:t>,</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Q</w:t>
      </w:r>
      <w:r w:rsidRPr="00FD33F3">
        <w:rPr>
          <w:rFonts w:eastAsia="Calibri" w:cs="Arial"/>
          <w:szCs w:val="20"/>
          <w:vertAlign w:val="subscript"/>
          <w:lang w:eastAsia="sl-SI"/>
        </w:rPr>
        <w:t>1</w:t>
      </w:r>
      <w:r w:rsidRPr="00FD33F3">
        <w:rPr>
          <w:rFonts w:eastAsia="Calibri" w:cs="Arial"/>
          <w:szCs w:val="20"/>
          <w:lang w:eastAsia="sl-SI"/>
        </w:rPr>
        <w:t>:</w:t>
      </w:r>
      <w:r w:rsidRPr="00FD33F3">
        <w:rPr>
          <w:rFonts w:eastAsia="Calibri" w:cs="Arial"/>
          <w:szCs w:val="20"/>
          <w:lang w:eastAsia="sl-SI"/>
        </w:rPr>
        <w:tab/>
      </w:r>
      <w:r w:rsidRPr="00FD33F3">
        <w:rPr>
          <w:rFonts w:eastAsia="Calibri" w:cs="Arial"/>
          <w:szCs w:val="20"/>
          <w:lang w:eastAsia="sl-SI"/>
        </w:rPr>
        <w:tab/>
        <w:t>letna količina odvzete podzemne vode, ki je bila dana v promet v brezalkoholnih pijačah, izražena v 1.000 litrih,</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Q</w:t>
      </w:r>
      <w:r w:rsidRPr="00FD33F3">
        <w:rPr>
          <w:rFonts w:eastAsia="Calibri" w:cs="Arial"/>
          <w:szCs w:val="20"/>
          <w:vertAlign w:val="subscript"/>
          <w:lang w:eastAsia="sl-SI"/>
        </w:rPr>
        <w:t>2</w:t>
      </w:r>
      <w:r w:rsidRPr="00FD33F3">
        <w:rPr>
          <w:rFonts w:eastAsia="Calibri" w:cs="Arial"/>
          <w:szCs w:val="20"/>
          <w:lang w:eastAsia="sl-SI"/>
        </w:rPr>
        <w:t>:</w:t>
      </w:r>
      <w:r w:rsidRPr="00FD33F3">
        <w:rPr>
          <w:rFonts w:eastAsia="Calibri" w:cs="Arial"/>
          <w:szCs w:val="20"/>
          <w:lang w:eastAsia="sl-SI"/>
        </w:rPr>
        <w:tab/>
      </w:r>
      <w:r w:rsidRPr="00FD33F3">
        <w:rPr>
          <w:rFonts w:eastAsia="Calibri" w:cs="Arial"/>
          <w:szCs w:val="20"/>
          <w:lang w:eastAsia="sl-SI"/>
        </w:rPr>
        <w:tab/>
        <w:t>letna količina odvzete podzemne vode, ki je bila dana v promet kot izvirska voda, namizna voda ali v pivu, izražena v 1.000 litrih,</w:t>
      </w:r>
    </w:p>
    <w:p w:rsidR="008F693B" w:rsidRPr="00FD33F3" w:rsidRDefault="008F693B" w:rsidP="008F693B">
      <w:pPr>
        <w:spacing w:after="200" w:line="276" w:lineRule="auto"/>
        <w:ind w:left="1416"/>
        <w:jc w:val="both"/>
        <w:rPr>
          <w:rFonts w:eastAsia="Calibri" w:cs="Arial"/>
          <w:szCs w:val="20"/>
          <w:lang w:eastAsia="sl-SI"/>
        </w:rPr>
      </w:pPr>
      <w:r w:rsidRPr="00FD33F3">
        <w:rPr>
          <w:rFonts w:eastAsia="Calibri" w:cs="Arial"/>
          <w:szCs w:val="20"/>
          <w:lang w:eastAsia="sl-SI"/>
        </w:rPr>
        <w:t>– Q</w:t>
      </w:r>
      <w:r w:rsidRPr="00FD33F3">
        <w:rPr>
          <w:rFonts w:eastAsia="Calibri" w:cs="Arial"/>
          <w:szCs w:val="20"/>
          <w:vertAlign w:val="subscript"/>
          <w:lang w:eastAsia="sl-SI"/>
        </w:rPr>
        <w:t>3</w:t>
      </w:r>
      <w:r w:rsidRPr="00FD33F3">
        <w:rPr>
          <w:rFonts w:eastAsia="Calibri" w:cs="Arial"/>
          <w:szCs w:val="20"/>
          <w:lang w:eastAsia="sl-SI"/>
        </w:rPr>
        <w:t>:</w:t>
      </w:r>
      <w:r w:rsidRPr="00FD33F3">
        <w:rPr>
          <w:rFonts w:eastAsia="Calibri" w:cs="Arial"/>
          <w:szCs w:val="20"/>
          <w:lang w:eastAsia="sl-SI"/>
        </w:rPr>
        <w:tab/>
      </w:r>
      <w:r w:rsidRPr="00FD33F3">
        <w:rPr>
          <w:rFonts w:eastAsia="Calibri" w:cs="Arial"/>
          <w:szCs w:val="20"/>
          <w:lang w:eastAsia="sl-SI"/>
        </w:rPr>
        <w:tab/>
        <w:t xml:space="preserve">letna količina odvzete podzemne vode, ki je bila dana v promet kot naravna mineralna voda, izražena v 1.000 litrih. </w:t>
      </w:r>
    </w:p>
    <w:p w:rsidR="00EA7811" w:rsidRDefault="00EA7811" w:rsidP="009C21DE">
      <w:pPr>
        <w:numPr>
          <w:ilvl w:val="0"/>
          <w:numId w:val="26"/>
        </w:numPr>
        <w:spacing w:after="200" w:line="276" w:lineRule="auto"/>
        <w:contextualSpacing/>
        <w:jc w:val="both"/>
        <w:rPr>
          <w:rFonts w:cs="Arial"/>
          <w:szCs w:val="20"/>
        </w:rPr>
      </w:pPr>
      <w:r w:rsidRPr="00EA7811">
        <w:rPr>
          <w:rFonts w:eastAsia="Calibri" w:cs="Arial"/>
          <w:szCs w:val="20"/>
          <w:lang w:eastAsia="sl-SI"/>
        </w:rPr>
        <w:t xml:space="preserve">Vrednosti za </w:t>
      </w:r>
      <w:proofErr w:type="spellStart"/>
      <w:r w:rsidRPr="00EA7811">
        <w:rPr>
          <w:rFonts w:eastAsia="Calibri" w:cs="Arial"/>
          <w:szCs w:val="20"/>
          <w:lang w:eastAsia="sl-SI"/>
        </w:rPr>
        <w:t>P</w:t>
      </w:r>
      <w:r w:rsidRPr="00EA7811">
        <w:rPr>
          <w:rFonts w:eastAsia="Calibri" w:cs="Arial"/>
          <w:szCs w:val="20"/>
          <w:vertAlign w:val="subscript"/>
          <w:lang w:eastAsia="sl-SI"/>
        </w:rPr>
        <w:t>vodno</w:t>
      </w:r>
      <w:proofErr w:type="spellEnd"/>
      <w:r w:rsidRPr="00EA7811">
        <w:rPr>
          <w:rFonts w:eastAsia="Calibri" w:cs="Arial"/>
          <w:szCs w:val="20"/>
          <w:vertAlign w:val="subscript"/>
          <w:lang w:eastAsia="sl-SI"/>
        </w:rPr>
        <w:t>-povračilo</w:t>
      </w:r>
      <w:r w:rsidRPr="00871C4C">
        <w:rPr>
          <w:rFonts w:eastAsia="Calibri" w:cs="Arial"/>
          <w:szCs w:val="20"/>
          <w:lang w:eastAsia="sl-SI"/>
        </w:rPr>
        <w:t>, Q</w:t>
      </w:r>
      <w:r w:rsidRPr="00871C4C">
        <w:rPr>
          <w:rFonts w:eastAsia="Calibri" w:cs="Arial"/>
          <w:szCs w:val="20"/>
          <w:vertAlign w:val="subscript"/>
          <w:lang w:eastAsia="sl-SI"/>
        </w:rPr>
        <w:t>1</w:t>
      </w:r>
      <w:r w:rsidRPr="00871C4C">
        <w:rPr>
          <w:rFonts w:eastAsia="Calibri" w:cs="Arial"/>
          <w:szCs w:val="20"/>
          <w:lang w:eastAsia="sl-SI"/>
        </w:rPr>
        <w:t>, Q</w:t>
      </w:r>
      <w:r w:rsidRPr="00871C4C">
        <w:rPr>
          <w:rFonts w:eastAsia="Calibri" w:cs="Arial"/>
          <w:szCs w:val="20"/>
          <w:vertAlign w:val="subscript"/>
          <w:lang w:eastAsia="sl-SI"/>
        </w:rPr>
        <w:t>2</w:t>
      </w:r>
      <w:r w:rsidRPr="00871C4C">
        <w:rPr>
          <w:rFonts w:eastAsia="Calibri" w:cs="Arial"/>
          <w:szCs w:val="20"/>
          <w:lang w:eastAsia="sl-SI"/>
        </w:rPr>
        <w:t xml:space="preserve"> in Q</w:t>
      </w:r>
      <w:r w:rsidRPr="00871C4C">
        <w:rPr>
          <w:rFonts w:eastAsia="Calibri" w:cs="Arial"/>
          <w:szCs w:val="20"/>
          <w:vertAlign w:val="subscript"/>
          <w:lang w:eastAsia="sl-SI"/>
        </w:rPr>
        <w:t>3</w:t>
      </w:r>
      <w:r w:rsidRPr="00871C4C">
        <w:rPr>
          <w:rFonts w:eastAsia="Calibri" w:cs="Arial"/>
          <w:szCs w:val="20"/>
          <w:lang w:eastAsia="sl-SI"/>
        </w:rPr>
        <w:t xml:space="preserve"> iz prejšnjega odstavka so izračunane iz podatkov o odmeri vodnih povračil in proizvodnji pijač v letu, ki je dve leti pred obračunskim letom plačila za koncesijo</w:t>
      </w:r>
      <w:r>
        <w:rPr>
          <w:rFonts w:eastAsia="Calibri" w:cs="Arial"/>
          <w:szCs w:val="20"/>
          <w:lang w:eastAsia="sl-SI"/>
        </w:rPr>
        <w:t>.</w:t>
      </w:r>
    </w:p>
    <w:p w:rsidR="00FD33F3" w:rsidRDefault="00FD33F3" w:rsidP="008F693B">
      <w:pPr>
        <w:jc w:val="center"/>
        <w:rPr>
          <w:rFonts w:cs="Arial"/>
          <w:szCs w:val="20"/>
        </w:rPr>
      </w:pPr>
    </w:p>
    <w:p w:rsidR="00EA7811" w:rsidRPr="00FD33F3" w:rsidRDefault="00EA7811" w:rsidP="008F693B">
      <w:pPr>
        <w:jc w:val="center"/>
        <w:rPr>
          <w:rFonts w:cs="Arial"/>
          <w:szCs w:val="20"/>
        </w:rPr>
      </w:pPr>
    </w:p>
    <w:p w:rsidR="008F693B" w:rsidRPr="00FD33F3" w:rsidRDefault="008F693B" w:rsidP="008F693B">
      <w:pPr>
        <w:jc w:val="center"/>
        <w:rPr>
          <w:rFonts w:cs="Arial"/>
          <w:szCs w:val="20"/>
        </w:rPr>
      </w:pPr>
      <w:r w:rsidRPr="00FD33F3">
        <w:rPr>
          <w:rFonts w:cs="Arial"/>
          <w:szCs w:val="20"/>
        </w:rPr>
        <w:t>7. člen</w:t>
      </w:r>
    </w:p>
    <w:p w:rsidR="008F693B" w:rsidRPr="00FD33F3" w:rsidRDefault="008F693B" w:rsidP="008F693B">
      <w:pPr>
        <w:jc w:val="center"/>
        <w:rPr>
          <w:rFonts w:cs="Arial"/>
          <w:szCs w:val="20"/>
        </w:rPr>
      </w:pPr>
      <w:r w:rsidRPr="00FD33F3">
        <w:rPr>
          <w:rFonts w:cs="Arial"/>
          <w:szCs w:val="20"/>
        </w:rPr>
        <w:t>(po</w:t>
      </w:r>
      <w:r w:rsidR="008E6928">
        <w:rPr>
          <w:rFonts w:cs="Arial"/>
          <w:szCs w:val="20"/>
        </w:rPr>
        <w:t>šiljanje</w:t>
      </w:r>
      <w:r w:rsidRPr="00FD33F3">
        <w:rPr>
          <w:rFonts w:cs="Arial"/>
          <w:szCs w:val="20"/>
        </w:rPr>
        <w:t xml:space="preserve"> podatkov, potrebnih za izračun plačila za koncesijo)</w:t>
      </w:r>
    </w:p>
    <w:p w:rsidR="008F693B" w:rsidRPr="00FD33F3" w:rsidRDefault="008F693B" w:rsidP="008F693B">
      <w:pPr>
        <w:jc w:val="center"/>
        <w:rPr>
          <w:rFonts w:cs="Arial"/>
          <w:szCs w:val="20"/>
        </w:rPr>
      </w:pPr>
    </w:p>
    <w:p w:rsidR="008F693B" w:rsidRPr="00FD33F3" w:rsidRDefault="008F693B" w:rsidP="008F693B">
      <w:pPr>
        <w:spacing w:after="200" w:line="276" w:lineRule="auto"/>
        <w:jc w:val="both"/>
        <w:rPr>
          <w:rFonts w:cs="Arial"/>
          <w:szCs w:val="20"/>
        </w:rPr>
      </w:pPr>
      <w:r w:rsidRPr="00FD33F3">
        <w:rPr>
          <w:rFonts w:cs="Arial"/>
          <w:szCs w:val="20"/>
        </w:rPr>
        <w:t xml:space="preserve">Koncesionar mora organu v sestavi ministrstva, pristojnega za vode, ki je pristojen za pobiranje plačila za </w:t>
      </w:r>
      <w:r w:rsidR="001253B7">
        <w:rPr>
          <w:rFonts w:cs="Arial"/>
          <w:szCs w:val="20"/>
        </w:rPr>
        <w:t>koncesijo</w:t>
      </w:r>
      <w:r w:rsidRPr="00FD33F3">
        <w:rPr>
          <w:rFonts w:cs="Arial"/>
          <w:szCs w:val="20"/>
        </w:rPr>
        <w:t xml:space="preserve">, vsako leto najpozneje do 31. marca poslati podatke, potrebne za izračun plačila za koncesijo iz </w:t>
      </w:r>
      <w:r w:rsidR="001253B7">
        <w:rPr>
          <w:rFonts w:cs="Arial"/>
          <w:szCs w:val="20"/>
        </w:rPr>
        <w:t>prejšnjega</w:t>
      </w:r>
      <w:r w:rsidRPr="00FD33F3">
        <w:rPr>
          <w:rFonts w:cs="Arial"/>
          <w:szCs w:val="20"/>
        </w:rPr>
        <w:t xml:space="preserve"> člena za preteklo leto. </w:t>
      </w:r>
    </w:p>
    <w:p w:rsidR="008F693B" w:rsidRPr="00FD33F3" w:rsidRDefault="008F693B" w:rsidP="008F693B">
      <w:pPr>
        <w:spacing w:after="200" w:line="276" w:lineRule="auto"/>
        <w:jc w:val="both"/>
        <w:rPr>
          <w:rFonts w:cs="Arial"/>
          <w:szCs w:val="20"/>
        </w:rPr>
      </w:pPr>
    </w:p>
    <w:p w:rsidR="008F693B" w:rsidRPr="00FD33F3" w:rsidRDefault="008F693B" w:rsidP="008F693B">
      <w:pPr>
        <w:jc w:val="center"/>
        <w:rPr>
          <w:rFonts w:cs="Arial"/>
          <w:szCs w:val="20"/>
        </w:rPr>
      </w:pPr>
      <w:r w:rsidRPr="00FD33F3">
        <w:rPr>
          <w:rFonts w:cs="Arial"/>
          <w:szCs w:val="20"/>
        </w:rPr>
        <w:t>8. člen</w:t>
      </w:r>
    </w:p>
    <w:p w:rsidR="008F693B" w:rsidRDefault="008F693B" w:rsidP="008F693B">
      <w:pPr>
        <w:jc w:val="center"/>
        <w:rPr>
          <w:rFonts w:cs="Arial"/>
          <w:szCs w:val="20"/>
        </w:rPr>
      </w:pPr>
      <w:r w:rsidRPr="00FD33F3">
        <w:rPr>
          <w:rFonts w:cs="Arial"/>
          <w:szCs w:val="20"/>
        </w:rPr>
        <w:t>(način plačevanja plačila za koncesijo)</w:t>
      </w:r>
    </w:p>
    <w:p w:rsidR="00C17F13" w:rsidRPr="00FD33F3" w:rsidRDefault="00C17F13" w:rsidP="00C17F13">
      <w:pPr>
        <w:jc w:val="center"/>
        <w:rPr>
          <w:rFonts w:cs="Arial"/>
          <w:szCs w:val="20"/>
          <w:highlight w:val="green"/>
        </w:rPr>
      </w:pPr>
    </w:p>
    <w:p w:rsidR="00C17F13" w:rsidRPr="00FD33F3" w:rsidRDefault="00C17F13" w:rsidP="00C17F13">
      <w:pPr>
        <w:numPr>
          <w:ilvl w:val="0"/>
          <w:numId w:val="14"/>
        </w:numPr>
        <w:spacing w:after="200" w:line="276" w:lineRule="auto"/>
        <w:contextualSpacing/>
        <w:jc w:val="both"/>
        <w:rPr>
          <w:rFonts w:cs="Arial"/>
          <w:szCs w:val="20"/>
        </w:rPr>
      </w:pPr>
      <w:r w:rsidRPr="00EA7811">
        <w:rPr>
          <w:rFonts w:cs="Arial"/>
          <w:szCs w:val="20"/>
        </w:rPr>
        <w:t>Koncesionar plačuje za koncesijo med letom v obliki dveh akontacij in sicer na podračun, določen s predpisom, ki ureja podračune in način plačevanja obveznih dajatev in drugih javnofinančnih prihodkov, na podlagi računa</w:t>
      </w:r>
      <w:r w:rsidRPr="00FD33F3">
        <w:rPr>
          <w:rFonts w:cs="Arial"/>
          <w:szCs w:val="20"/>
        </w:rPr>
        <w:t>.</w:t>
      </w:r>
      <w:r>
        <w:rPr>
          <w:rFonts w:cs="Arial"/>
          <w:szCs w:val="20"/>
        </w:rPr>
        <w:t xml:space="preserve"> </w:t>
      </w:r>
    </w:p>
    <w:p w:rsidR="00C17F13" w:rsidRPr="00FD33F3" w:rsidRDefault="00C17F13" w:rsidP="00C17F13">
      <w:pPr>
        <w:spacing w:after="200" w:line="276" w:lineRule="auto"/>
        <w:ind w:left="360"/>
        <w:contextualSpacing/>
        <w:jc w:val="both"/>
        <w:rPr>
          <w:rFonts w:cs="Arial"/>
          <w:szCs w:val="20"/>
        </w:rPr>
      </w:pPr>
    </w:p>
    <w:p w:rsidR="00C17F13" w:rsidRDefault="00C17F13" w:rsidP="00C17F13">
      <w:pPr>
        <w:numPr>
          <w:ilvl w:val="0"/>
          <w:numId w:val="14"/>
        </w:numPr>
        <w:spacing w:after="200" w:line="276" w:lineRule="auto"/>
        <w:contextualSpacing/>
        <w:jc w:val="both"/>
        <w:rPr>
          <w:rFonts w:cs="Arial"/>
          <w:szCs w:val="20"/>
        </w:rPr>
      </w:pPr>
      <w:r>
        <w:rPr>
          <w:rFonts w:cs="Arial"/>
          <w:szCs w:val="20"/>
        </w:rPr>
        <w:t>A</w:t>
      </w:r>
      <w:r w:rsidRPr="00EA7811">
        <w:rPr>
          <w:rFonts w:cs="Arial"/>
          <w:szCs w:val="20"/>
        </w:rPr>
        <w:t>kontacija znaša polovico zneska, izračunanega po enačbi iz drugega odstavka 6. člena te uredbe</w:t>
      </w:r>
      <w:r w:rsidRPr="00FD33F3">
        <w:rPr>
          <w:rFonts w:cs="Arial"/>
          <w:szCs w:val="20"/>
        </w:rPr>
        <w:t xml:space="preserve">. </w:t>
      </w:r>
    </w:p>
    <w:p w:rsidR="00C17F13" w:rsidRDefault="00C17F13" w:rsidP="00C17F13">
      <w:pPr>
        <w:pStyle w:val="Odstavekseznama"/>
        <w:rPr>
          <w:rFonts w:cs="Arial"/>
          <w:szCs w:val="20"/>
        </w:rPr>
      </w:pPr>
    </w:p>
    <w:p w:rsidR="00C17F13" w:rsidRDefault="00C17F13" w:rsidP="00C17F13">
      <w:pPr>
        <w:numPr>
          <w:ilvl w:val="0"/>
          <w:numId w:val="14"/>
        </w:numPr>
        <w:spacing w:after="200" w:line="276" w:lineRule="auto"/>
        <w:contextualSpacing/>
        <w:jc w:val="both"/>
        <w:rPr>
          <w:rFonts w:cs="Arial"/>
          <w:szCs w:val="20"/>
        </w:rPr>
      </w:pPr>
      <w:r w:rsidRPr="00EA7811">
        <w:rPr>
          <w:rFonts w:cs="Arial"/>
          <w:szCs w:val="20"/>
        </w:rPr>
        <w:t>Prva akontacija v letu zapade v plačilo zadnji plačilni dan v juniju, druga akontacija v letu pa zadnji plačilni dan v decembru.</w:t>
      </w:r>
    </w:p>
    <w:p w:rsidR="00C17F13" w:rsidRDefault="00C17F13" w:rsidP="00C17F13">
      <w:pPr>
        <w:pStyle w:val="Odstavekseznama"/>
        <w:rPr>
          <w:rFonts w:cs="Arial"/>
          <w:szCs w:val="20"/>
        </w:rPr>
      </w:pPr>
    </w:p>
    <w:p w:rsidR="00C17F13" w:rsidRDefault="00C17F13" w:rsidP="00C17F13">
      <w:pPr>
        <w:numPr>
          <w:ilvl w:val="0"/>
          <w:numId w:val="14"/>
        </w:numPr>
        <w:spacing w:after="200" w:line="276" w:lineRule="auto"/>
        <w:contextualSpacing/>
        <w:jc w:val="both"/>
        <w:rPr>
          <w:rFonts w:cs="Arial"/>
          <w:szCs w:val="20"/>
        </w:rPr>
      </w:pPr>
      <w:r w:rsidRPr="00EA7811">
        <w:rPr>
          <w:rFonts w:cs="Arial"/>
          <w:szCs w:val="20"/>
        </w:rPr>
        <w:t>Za nepravočasno plačane zneske akontacij oziroma plačila za koncesijo mora koncesionar plačati zakonite zamudne obresti.</w:t>
      </w:r>
    </w:p>
    <w:p w:rsidR="00C17F13" w:rsidRDefault="00C17F13" w:rsidP="00C17F13">
      <w:pPr>
        <w:pStyle w:val="Odstavekseznama"/>
        <w:rPr>
          <w:rFonts w:cs="Arial"/>
          <w:szCs w:val="20"/>
        </w:rPr>
      </w:pPr>
    </w:p>
    <w:p w:rsidR="00C17F13" w:rsidRPr="00FD33F3" w:rsidRDefault="00C17F13" w:rsidP="00C17F13">
      <w:pPr>
        <w:numPr>
          <w:ilvl w:val="0"/>
          <w:numId w:val="14"/>
        </w:numPr>
        <w:spacing w:after="200" w:line="276" w:lineRule="auto"/>
        <w:contextualSpacing/>
        <w:jc w:val="both"/>
        <w:rPr>
          <w:rFonts w:cs="Arial"/>
          <w:szCs w:val="20"/>
        </w:rPr>
      </w:pPr>
      <w:r w:rsidRPr="00EA7811">
        <w:rPr>
          <w:rFonts w:cs="Arial"/>
          <w:szCs w:val="20"/>
        </w:rPr>
        <w:t xml:space="preserve">Koncesionar, ki med letom preneha izvajati koncesijo, mora organu iz </w:t>
      </w:r>
      <w:r>
        <w:rPr>
          <w:rFonts w:cs="Arial"/>
          <w:szCs w:val="20"/>
        </w:rPr>
        <w:t>prejšnjega</w:t>
      </w:r>
      <w:r w:rsidRPr="00EA7811">
        <w:rPr>
          <w:rFonts w:cs="Arial"/>
          <w:szCs w:val="20"/>
        </w:rPr>
        <w:t xml:space="preserve"> člena v 30 dneh po prenehanju izvajanja koncesije poslati podatke</w:t>
      </w:r>
      <w:r w:rsidRPr="00EA7811" w:rsidDel="00F4653F">
        <w:rPr>
          <w:rFonts w:cs="Arial"/>
          <w:szCs w:val="20"/>
        </w:rPr>
        <w:t xml:space="preserve"> </w:t>
      </w:r>
      <w:r w:rsidRPr="00EA7811">
        <w:rPr>
          <w:rFonts w:cs="Arial"/>
          <w:szCs w:val="20"/>
        </w:rPr>
        <w:t xml:space="preserve">iz </w:t>
      </w:r>
      <w:r>
        <w:rPr>
          <w:rFonts w:cs="Arial"/>
          <w:szCs w:val="20"/>
        </w:rPr>
        <w:t>6.</w:t>
      </w:r>
      <w:r w:rsidRPr="00EA7811">
        <w:rPr>
          <w:rFonts w:cs="Arial"/>
          <w:szCs w:val="20"/>
        </w:rPr>
        <w:t xml:space="preserve"> člena te uredbe.</w:t>
      </w:r>
    </w:p>
    <w:p w:rsidR="008F693B" w:rsidRDefault="008F693B" w:rsidP="008F693B">
      <w:pPr>
        <w:spacing w:after="200" w:line="276" w:lineRule="auto"/>
        <w:ind w:left="360"/>
        <w:contextualSpacing/>
        <w:jc w:val="both"/>
        <w:rPr>
          <w:rFonts w:cs="Arial"/>
          <w:szCs w:val="20"/>
        </w:rPr>
      </w:pPr>
    </w:p>
    <w:p w:rsidR="00DE6268" w:rsidRPr="00FD33F3" w:rsidRDefault="00DE6268" w:rsidP="008F693B">
      <w:pPr>
        <w:spacing w:after="200" w:line="276" w:lineRule="auto"/>
        <w:ind w:left="360"/>
        <w:contextualSpacing/>
        <w:jc w:val="both"/>
        <w:rPr>
          <w:rFonts w:cs="Arial"/>
          <w:szCs w:val="20"/>
        </w:rPr>
      </w:pPr>
    </w:p>
    <w:p w:rsidR="008F693B" w:rsidRPr="00FD33F3" w:rsidRDefault="008F693B" w:rsidP="008F693B">
      <w:pPr>
        <w:jc w:val="center"/>
        <w:rPr>
          <w:rFonts w:cs="Arial"/>
          <w:szCs w:val="20"/>
        </w:rPr>
      </w:pPr>
      <w:r w:rsidRPr="00FD33F3">
        <w:rPr>
          <w:rFonts w:cs="Arial"/>
          <w:szCs w:val="20"/>
        </w:rPr>
        <w:t>9. člen</w:t>
      </w:r>
    </w:p>
    <w:p w:rsidR="008F693B" w:rsidRPr="00FD33F3" w:rsidRDefault="008F693B" w:rsidP="008F693B">
      <w:pPr>
        <w:jc w:val="center"/>
        <w:rPr>
          <w:rFonts w:cs="Arial"/>
          <w:szCs w:val="20"/>
          <w:highlight w:val="green"/>
        </w:rPr>
      </w:pPr>
      <w:r w:rsidRPr="00FD33F3">
        <w:rPr>
          <w:rFonts w:cs="Arial"/>
          <w:szCs w:val="20"/>
        </w:rPr>
        <w:t>(poračun)</w:t>
      </w:r>
    </w:p>
    <w:p w:rsidR="008F693B" w:rsidRPr="00FD33F3" w:rsidRDefault="008F693B" w:rsidP="008F693B">
      <w:pPr>
        <w:jc w:val="center"/>
        <w:rPr>
          <w:rFonts w:cs="Arial"/>
          <w:szCs w:val="20"/>
          <w:highlight w:val="green"/>
        </w:rPr>
      </w:pPr>
    </w:p>
    <w:p w:rsidR="008F693B" w:rsidRDefault="008F693B" w:rsidP="00C17F13">
      <w:pPr>
        <w:pStyle w:val="Odstavekseznama"/>
        <w:numPr>
          <w:ilvl w:val="0"/>
          <w:numId w:val="50"/>
        </w:numPr>
        <w:spacing w:after="200" w:line="276" w:lineRule="auto"/>
        <w:jc w:val="both"/>
        <w:rPr>
          <w:rFonts w:cs="Arial"/>
          <w:szCs w:val="20"/>
        </w:rPr>
      </w:pPr>
      <w:r w:rsidRPr="00C17F13">
        <w:rPr>
          <w:rFonts w:cs="Arial"/>
          <w:szCs w:val="20"/>
        </w:rPr>
        <w:t>Morebitno razliko med z akontacijama vplačanimi zneski in višino plačila za koncesijo, določeno v skladu s 6. členom te uredbe, je treba plačati na način iz prvega odstavka prejšnjega člena ali vrniti koncesionarju v 60 dneh po izdaji poračuna plačil za koncesijo.</w:t>
      </w:r>
      <w:r w:rsidR="00C17F13" w:rsidRPr="00C17F13">
        <w:rPr>
          <w:rFonts w:cs="Arial"/>
          <w:szCs w:val="20"/>
        </w:rPr>
        <w:t xml:space="preserve"> </w:t>
      </w:r>
    </w:p>
    <w:p w:rsidR="00C17F13" w:rsidRPr="00C17F13" w:rsidRDefault="00C17F13" w:rsidP="00C17F13">
      <w:pPr>
        <w:pStyle w:val="Odstavekseznama"/>
        <w:spacing w:after="200" w:line="276" w:lineRule="auto"/>
        <w:jc w:val="both"/>
        <w:rPr>
          <w:rFonts w:cs="Arial"/>
          <w:szCs w:val="20"/>
        </w:rPr>
      </w:pPr>
    </w:p>
    <w:p w:rsidR="008F693B" w:rsidRPr="00C17F13" w:rsidRDefault="008F693B" w:rsidP="00C17F13">
      <w:pPr>
        <w:pStyle w:val="Odstavekseznama"/>
        <w:numPr>
          <w:ilvl w:val="0"/>
          <w:numId w:val="50"/>
        </w:numPr>
        <w:spacing w:after="200" w:line="276" w:lineRule="auto"/>
        <w:jc w:val="both"/>
        <w:rPr>
          <w:rFonts w:cs="Arial"/>
          <w:szCs w:val="20"/>
        </w:rPr>
      </w:pPr>
      <w:r w:rsidRPr="00C17F13">
        <w:rPr>
          <w:rFonts w:cs="Arial"/>
          <w:szCs w:val="20"/>
        </w:rPr>
        <w:t xml:space="preserve">Če koncesionar ni poslal podatkov iz </w:t>
      </w:r>
      <w:r w:rsidR="005E3CA4" w:rsidRPr="00C17F13">
        <w:rPr>
          <w:rFonts w:cs="Arial"/>
          <w:szCs w:val="20"/>
        </w:rPr>
        <w:t>6</w:t>
      </w:r>
      <w:r w:rsidRPr="00C17F13">
        <w:rPr>
          <w:rFonts w:cs="Arial"/>
          <w:szCs w:val="20"/>
        </w:rPr>
        <w:t xml:space="preserve">. člena </w:t>
      </w:r>
      <w:r w:rsidR="00C8657F" w:rsidRPr="00C17F13">
        <w:rPr>
          <w:rFonts w:cs="Arial"/>
          <w:szCs w:val="20"/>
        </w:rPr>
        <w:t xml:space="preserve">te uredbe </w:t>
      </w:r>
      <w:r w:rsidRPr="00C17F13">
        <w:rPr>
          <w:rFonts w:cs="Arial"/>
          <w:szCs w:val="20"/>
        </w:rPr>
        <w:t xml:space="preserve">v predpisanem roku ali je poslal napačne podatke, se za določitev višine plačila za koncesijo uporabijo podatki, s katerimi razpolaga organ iz 7. člena te uredbe. </w:t>
      </w:r>
    </w:p>
    <w:p w:rsidR="00EE6730" w:rsidRDefault="00EE6730" w:rsidP="000108ED">
      <w:pPr>
        <w:jc w:val="center"/>
        <w:rPr>
          <w:rFonts w:cs="Arial"/>
          <w:szCs w:val="20"/>
        </w:rPr>
      </w:pPr>
    </w:p>
    <w:p w:rsidR="000108ED" w:rsidRPr="00FD33F3" w:rsidRDefault="000108ED" w:rsidP="000108ED">
      <w:pPr>
        <w:jc w:val="center"/>
        <w:rPr>
          <w:rFonts w:cs="Arial"/>
          <w:szCs w:val="20"/>
        </w:rPr>
      </w:pPr>
      <w:r w:rsidRPr="00FD33F3">
        <w:rPr>
          <w:rFonts w:cs="Arial"/>
          <w:szCs w:val="20"/>
        </w:rPr>
        <w:t>10. člen</w:t>
      </w:r>
    </w:p>
    <w:p w:rsidR="000108ED" w:rsidRPr="00FD33F3" w:rsidRDefault="000108ED" w:rsidP="000108ED">
      <w:pPr>
        <w:jc w:val="center"/>
        <w:rPr>
          <w:rFonts w:cs="Arial"/>
          <w:szCs w:val="20"/>
        </w:rPr>
      </w:pPr>
      <w:r w:rsidRPr="00FD33F3">
        <w:rPr>
          <w:rFonts w:cs="Arial"/>
          <w:szCs w:val="20"/>
        </w:rPr>
        <w:t>(hramba dokumentacije)</w:t>
      </w:r>
    </w:p>
    <w:p w:rsidR="000108ED" w:rsidRPr="00FD33F3" w:rsidRDefault="000108ED" w:rsidP="000108ED">
      <w:pPr>
        <w:jc w:val="center"/>
        <w:rPr>
          <w:rFonts w:cs="Arial"/>
          <w:szCs w:val="20"/>
        </w:rPr>
      </w:pPr>
    </w:p>
    <w:p w:rsidR="000108ED" w:rsidRPr="00FD33F3" w:rsidRDefault="000108ED" w:rsidP="000108ED">
      <w:pPr>
        <w:spacing w:after="200" w:line="276" w:lineRule="auto"/>
        <w:contextualSpacing/>
        <w:jc w:val="both"/>
        <w:rPr>
          <w:rFonts w:cs="Arial"/>
          <w:szCs w:val="20"/>
        </w:rPr>
      </w:pPr>
      <w:r w:rsidRPr="00FD33F3">
        <w:rPr>
          <w:rFonts w:cs="Arial"/>
          <w:szCs w:val="20"/>
        </w:rPr>
        <w:t xml:space="preserve">Koncesionar mora hraniti podatke, pridobljene na podlagi </w:t>
      </w:r>
      <w:proofErr w:type="spellStart"/>
      <w:r w:rsidRPr="00FD33F3">
        <w:rPr>
          <w:rFonts w:cs="Arial"/>
          <w:szCs w:val="20"/>
        </w:rPr>
        <w:t>monitoringa</w:t>
      </w:r>
      <w:proofErr w:type="spellEnd"/>
      <w:r w:rsidRPr="00FD33F3">
        <w:rPr>
          <w:rFonts w:cs="Arial"/>
          <w:szCs w:val="20"/>
        </w:rPr>
        <w:t xml:space="preserve"> iz 4. člena te uredbe, še najmanj pet let po preteku koncesijskega obdobja. </w:t>
      </w:r>
    </w:p>
    <w:p w:rsidR="000108ED" w:rsidRPr="00FD33F3" w:rsidRDefault="000108ED" w:rsidP="000108ED">
      <w:pPr>
        <w:spacing w:after="200" w:line="276" w:lineRule="auto"/>
        <w:contextualSpacing/>
        <w:jc w:val="both"/>
        <w:rPr>
          <w:rFonts w:cs="Arial"/>
          <w:szCs w:val="20"/>
        </w:rPr>
      </w:pPr>
    </w:p>
    <w:p w:rsidR="000108ED" w:rsidRPr="00FD33F3" w:rsidRDefault="0030690F" w:rsidP="0030690F">
      <w:pPr>
        <w:spacing w:after="200" w:line="276" w:lineRule="auto"/>
        <w:jc w:val="center"/>
        <w:rPr>
          <w:rFonts w:cs="Arial"/>
          <w:szCs w:val="20"/>
        </w:rPr>
      </w:pPr>
      <w:r>
        <w:rPr>
          <w:rFonts w:cs="Arial"/>
          <w:szCs w:val="20"/>
        </w:rPr>
        <w:t>IV</w:t>
      </w:r>
      <w:r w:rsidR="000108ED" w:rsidRPr="00FD33F3">
        <w:rPr>
          <w:rFonts w:cs="Arial"/>
          <w:szCs w:val="20"/>
        </w:rPr>
        <w:t xml:space="preserve"> KONCESIJSKA POGODBA</w:t>
      </w:r>
    </w:p>
    <w:p w:rsidR="00EE6730" w:rsidRDefault="00EE6730" w:rsidP="000108ED">
      <w:pPr>
        <w:jc w:val="center"/>
        <w:rPr>
          <w:rFonts w:cs="Arial"/>
          <w:szCs w:val="20"/>
        </w:rPr>
      </w:pPr>
    </w:p>
    <w:p w:rsidR="000108ED" w:rsidRPr="00FD33F3" w:rsidRDefault="000108ED" w:rsidP="000108ED">
      <w:pPr>
        <w:jc w:val="center"/>
        <w:rPr>
          <w:rFonts w:cs="Arial"/>
          <w:szCs w:val="20"/>
        </w:rPr>
      </w:pPr>
      <w:r w:rsidRPr="00FD33F3">
        <w:rPr>
          <w:rFonts w:cs="Arial"/>
          <w:szCs w:val="20"/>
        </w:rPr>
        <w:t>11. člen</w:t>
      </w:r>
    </w:p>
    <w:p w:rsidR="000108ED" w:rsidRPr="00FD33F3" w:rsidRDefault="000108ED" w:rsidP="000108ED">
      <w:pPr>
        <w:jc w:val="center"/>
        <w:rPr>
          <w:rFonts w:cs="Arial"/>
          <w:szCs w:val="20"/>
        </w:rPr>
      </w:pPr>
      <w:r w:rsidRPr="00FD33F3">
        <w:rPr>
          <w:rFonts w:cs="Arial"/>
          <w:szCs w:val="20"/>
        </w:rPr>
        <w:t>(sklenitev in vsebina koncesijske pogodbe)</w:t>
      </w:r>
    </w:p>
    <w:p w:rsidR="000108ED" w:rsidRDefault="000108ED" w:rsidP="000108ED">
      <w:pPr>
        <w:jc w:val="center"/>
        <w:rPr>
          <w:rFonts w:cs="Arial"/>
          <w:szCs w:val="20"/>
        </w:rPr>
      </w:pPr>
    </w:p>
    <w:p w:rsidR="009F6B1D" w:rsidRDefault="009F6B1D" w:rsidP="009C21DE">
      <w:pPr>
        <w:numPr>
          <w:ilvl w:val="0"/>
          <w:numId w:val="28"/>
        </w:numPr>
        <w:spacing w:after="200" w:line="276" w:lineRule="auto"/>
        <w:contextualSpacing/>
        <w:rPr>
          <w:rFonts w:cs="Arial"/>
          <w:szCs w:val="20"/>
        </w:rPr>
      </w:pPr>
      <w:r w:rsidRPr="00FD33F3">
        <w:rPr>
          <w:rFonts w:cs="Arial"/>
          <w:szCs w:val="20"/>
        </w:rPr>
        <w:t xml:space="preserve">Medsebojna razmerja med </w:t>
      </w:r>
      <w:proofErr w:type="spellStart"/>
      <w:r w:rsidRPr="00FD33F3">
        <w:rPr>
          <w:rFonts w:cs="Arial"/>
          <w:szCs w:val="20"/>
        </w:rPr>
        <w:t>koncedentom</w:t>
      </w:r>
      <w:proofErr w:type="spellEnd"/>
      <w:r w:rsidRPr="00FD33F3">
        <w:rPr>
          <w:rFonts w:cs="Arial"/>
          <w:szCs w:val="20"/>
        </w:rPr>
        <w:t xml:space="preserve"> in koncesionarjem se podrobneje uredijo s koncesijsko pogodbo.</w:t>
      </w:r>
    </w:p>
    <w:p w:rsidR="009F6B1D" w:rsidRPr="00FD33F3" w:rsidRDefault="009F6B1D" w:rsidP="009F6B1D">
      <w:pPr>
        <w:spacing w:after="200" w:line="276" w:lineRule="auto"/>
        <w:ind w:left="360"/>
        <w:contextualSpacing/>
        <w:rPr>
          <w:rFonts w:cs="Arial"/>
          <w:szCs w:val="20"/>
        </w:rPr>
      </w:pPr>
    </w:p>
    <w:p w:rsidR="009F6B1D" w:rsidRDefault="009F6B1D" w:rsidP="009C21DE">
      <w:pPr>
        <w:numPr>
          <w:ilvl w:val="0"/>
          <w:numId w:val="28"/>
        </w:numPr>
        <w:spacing w:after="200" w:line="276" w:lineRule="auto"/>
        <w:contextualSpacing/>
        <w:jc w:val="both"/>
        <w:rPr>
          <w:rFonts w:cs="Arial"/>
          <w:szCs w:val="20"/>
        </w:rPr>
      </w:pPr>
      <w:r w:rsidRPr="00FD33F3">
        <w:rPr>
          <w:rFonts w:cs="Arial"/>
          <w:szCs w:val="20"/>
        </w:rPr>
        <w:t xml:space="preserve">Koncesijska pogodba je sklenjena, ko jo podpišeta obe pogodbeni stranki. </w:t>
      </w:r>
    </w:p>
    <w:p w:rsidR="009F6B1D" w:rsidRPr="00FD33F3" w:rsidRDefault="009F6B1D" w:rsidP="009F6B1D">
      <w:pPr>
        <w:spacing w:after="200" w:line="276" w:lineRule="auto"/>
        <w:ind w:left="360"/>
        <w:contextualSpacing/>
        <w:jc w:val="both"/>
        <w:rPr>
          <w:rFonts w:cs="Arial"/>
          <w:szCs w:val="20"/>
        </w:rPr>
      </w:pPr>
    </w:p>
    <w:p w:rsidR="009F6B1D" w:rsidRPr="00FD33F3" w:rsidRDefault="009F6B1D" w:rsidP="009C21DE">
      <w:pPr>
        <w:numPr>
          <w:ilvl w:val="0"/>
          <w:numId w:val="28"/>
        </w:numPr>
        <w:spacing w:after="200" w:line="276" w:lineRule="auto"/>
        <w:contextualSpacing/>
        <w:jc w:val="both"/>
        <w:rPr>
          <w:rFonts w:cs="Arial"/>
          <w:szCs w:val="20"/>
        </w:rPr>
      </w:pPr>
      <w:r w:rsidRPr="00FD33F3">
        <w:rPr>
          <w:rFonts w:cs="Arial"/>
          <w:szCs w:val="20"/>
        </w:rPr>
        <w:t>V koncesijski pogodbi se poleg vsebin, ki jih določata zakon, ki ureja vode, in zakon, ki ureja varstvo okolja, določijo zlasti:</w:t>
      </w:r>
    </w:p>
    <w:p w:rsidR="000108ED" w:rsidRPr="00FD33F3" w:rsidRDefault="000108ED" w:rsidP="000108ED">
      <w:pPr>
        <w:spacing w:after="200" w:line="276" w:lineRule="auto"/>
        <w:ind w:left="720"/>
        <w:contextualSpacing/>
        <w:rPr>
          <w:rFonts w:cs="Arial"/>
          <w:szCs w:val="20"/>
        </w:rPr>
      </w:pP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medsebojna razmerja v zvezi z morebitno škodo, povzročeno z izvaja</w:t>
      </w:r>
      <w:r w:rsidR="0039215C">
        <w:rPr>
          <w:rFonts w:cs="Arial"/>
          <w:szCs w:val="20"/>
        </w:rPr>
        <w:t>njem ali neizvajanjem koncesije;</w:t>
      </w:r>
      <w:r w:rsidRPr="00FD33F3">
        <w:rPr>
          <w:rFonts w:cs="Arial"/>
          <w:szCs w:val="20"/>
        </w:rPr>
        <w:t xml:space="preserve"> </w:t>
      </w: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razmerja ob spremenjenih in nepredvidljivih okoliščinah</w:t>
      </w:r>
      <w:r w:rsidR="0039215C">
        <w:rPr>
          <w:rFonts w:cs="Arial"/>
          <w:szCs w:val="20"/>
        </w:rPr>
        <w:t>;</w:t>
      </w: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način fin</w:t>
      </w:r>
      <w:r w:rsidR="0039215C">
        <w:rPr>
          <w:rFonts w:cs="Arial"/>
          <w:szCs w:val="20"/>
        </w:rPr>
        <w:t>ančnega in strokovnega nadzora;</w:t>
      </w: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pogodbene kazni zaradi neizvajanja ali n</w:t>
      </w:r>
      <w:r w:rsidR="0039215C">
        <w:rPr>
          <w:rFonts w:cs="Arial"/>
          <w:szCs w:val="20"/>
        </w:rPr>
        <w:t>epravilnega izvajanja koncesij;</w:t>
      </w: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prenos oziroma odstranitev objektov in naprav ter sanacija vrtine po prenehanju koncesije in</w:t>
      </w:r>
    </w:p>
    <w:p w:rsidR="000108ED" w:rsidRPr="00FD33F3" w:rsidRDefault="000108ED" w:rsidP="009C21DE">
      <w:pPr>
        <w:numPr>
          <w:ilvl w:val="0"/>
          <w:numId w:val="15"/>
        </w:numPr>
        <w:spacing w:after="200" w:line="276" w:lineRule="auto"/>
        <w:contextualSpacing/>
        <w:jc w:val="both"/>
        <w:rPr>
          <w:rFonts w:cs="Arial"/>
          <w:szCs w:val="20"/>
        </w:rPr>
      </w:pPr>
      <w:r w:rsidRPr="00FD33F3">
        <w:rPr>
          <w:rFonts w:cs="Arial"/>
          <w:szCs w:val="20"/>
        </w:rPr>
        <w:t xml:space="preserve">medsebojno obveščanje. </w:t>
      </w:r>
    </w:p>
    <w:p w:rsidR="000108ED" w:rsidRDefault="000108ED" w:rsidP="000108ED">
      <w:pPr>
        <w:spacing w:after="200" w:line="276" w:lineRule="auto"/>
        <w:ind w:left="720"/>
        <w:contextualSpacing/>
        <w:jc w:val="both"/>
        <w:rPr>
          <w:rFonts w:cs="Arial"/>
          <w:szCs w:val="20"/>
        </w:rPr>
      </w:pPr>
    </w:p>
    <w:p w:rsidR="009F6B1D" w:rsidRPr="00FD33F3" w:rsidRDefault="009F6B1D" w:rsidP="009C21DE">
      <w:pPr>
        <w:numPr>
          <w:ilvl w:val="0"/>
          <w:numId w:val="28"/>
        </w:numPr>
        <w:spacing w:after="200" w:line="276" w:lineRule="auto"/>
        <w:contextualSpacing/>
        <w:jc w:val="both"/>
        <w:rPr>
          <w:rFonts w:cs="Arial"/>
          <w:szCs w:val="20"/>
        </w:rPr>
      </w:pPr>
      <w:r w:rsidRPr="00FD33F3">
        <w:rPr>
          <w:rFonts w:cs="Arial"/>
          <w:szCs w:val="20"/>
        </w:rPr>
        <w:t>V koncesijski pogodbi se poleg vsebin iz prejšnjega odstavka podrobneje določijo tudi ukrepi in pogoji iz 3. člena te uredbe na podlagi podatkov o:</w:t>
      </w:r>
    </w:p>
    <w:p w:rsidR="009F6B1D" w:rsidRPr="00FD33F3" w:rsidRDefault="009F6B1D" w:rsidP="000108ED">
      <w:pPr>
        <w:spacing w:after="200" w:line="276" w:lineRule="auto"/>
        <w:ind w:left="720"/>
        <w:contextualSpacing/>
        <w:jc w:val="both"/>
        <w:rPr>
          <w:rFonts w:cs="Arial"/>
          <w:szCs w:val="20"/>
        </w:rPr>
      </w:pP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globini črpanj</w:t>
      </w:r>
      <w:r w:rsidR="0039215C">
        <w:rPr>
          <w:rFonts w:cs="Arial"/>
          <w:szCs w:val="20"/>
        </w:rPr>
        <w:t>a podzemne vode na ustju vrtine;</w:t>
      </w: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stanju podzemnih voda na vodnem telesu iz četrt</w:t>
      </w:r>
      <w:r w:rsidR="003F66BC">
        <w:rPr>
          <w:rFonts w:cs="Arial"/>
          <w:szCs w:val="20"/>
        </w:rPr>
        <w:t>ega odstavka 1. člena te uredbe;</w:t>
      </w: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uporabljanju podze</w:t>
      </w:r>
      <w:r w:rsidR="0039215C">
        <w:rPr>
          <w:rFonts w:cs="Arial"/>
          <w:szCs w:val="20"/>
        </w:rPr>
        <w:t>mne vode za oskrbo s pitno vodo;</w:t>
      </w: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varstvenih območjih v skl</w:t>
      </w:r>
      <w:r w:rsidR="0039215C">
        <w:rPr>
          <w:rFonts w:cs="Arial"/>
          <w:szCs w:val="20"/>
        </w:rPr>
        <w:t>adu s predpisi, ki urejajo vode;</w:t>
      </w: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ukrepih iz predpisa, ki ureja načrt upravljanja voda za vodni območji Donave in Jadranskega morja, ter</w:t>
      </w:r>
    </w:p>
    <w:p w:rsidR="000108ED" w:rsidRPr="00FD33F3" w:rsidRDefault="000108ED" w:rsidP="009C21DE">
      <w:pPr>
        <w:numPr>
          <w:ilvl w:val="0"/>
          <w:numId w:val="16"/>
        </w:numPr>
        <w:spacing w:after="200" w:line="276" w:lineRule="auto"/>
        <w:contextualSpacing/>
        <w:jc w:val="both"/>
        <w:rPr>
          <w:rFonts w:cs="Arial"/>
          <w:szCs w:val="20"/>
        </w:rPr>
      </w:pPr>
      <w:r w:rsidRPr="00FD33F3">
        <w:rPr>
          <w:rFonts w:cs="Arial"/>
          <w:szCs w:val="20"/>
        </w:rPr>
        <w:t xml:space="preserve">varstvenih in razvojnih usmeritvah oziroma mnenjih, če se rabi voda na območju naravne vrednote oziroma na območju, varovanem po predpisih, ki urejajo ohranjanje narave. </w:t>
      </w:r>
    </w:p>
    <w:p w:rsidR="00252B49" w:rsidRDefault="00252B49" w:rsidP="000108ED">
      <w:pPr>
        <w:spacing w:after="200" w:line="276" w:lineRule="auto"/>
        <w:jc w:val="both"/>
        <w:rPr>
          <w:rFonts w:cs="Arial"/>
          <w:szCs w:val="20"/>
        </w:rPr>
      </w:pPr>
    </w:p>
    <w:p w:rsidR="000108ED" w:rsidRDefault="000108ED" w:rsidP="0030690F">
      <w:pPr>
        <w:spacing w:after="200" w:line="276" w:lineRule="auto"/>
        <w:jc w:val="center"/>
        <w:rPr>
          <w:rFonts w:cs="Arial"/>
          <w:szCs w:val="20"/>
        </w:rPr>
      </w:pPr>
      <w:r w:rsidRPr="00FD33F3">
        <w:rPr>
          <w:rFonts w:cs="Arial"/>
          <w:szCs w:val="20"/>
        </w:rPr>
        <w:t>V PREHODNE IN KONČNA DOLOČBA</w:t>
      </w:r>
    </w:p>
    <w:p w:rsidR="000108ED" w:rsidRPr="00FD33F3" w:rsidRDefault="000108ED" w:rsidP="009C21DE">
      <w:pPr>
        <w:numPr>
          <w:ilvl w:val="0"/>
          <w:numId w:val="20"/>
        </w:numPr>
        <w:spacing w:after="200" w:line="276" w:lineRule="auto"/>
        <w:contextualSpacing/>
        <w:jc w:val="center"/>
        <w:rPr>
          <w:rFonts w:cs="Arial"/>
        </w:rPr>
      </w:pPr>
      <w:r w:rsidRPr="00FD33F3">
        <w:rPr>
          <w:rFonts w:cs="Arial"/>
        </w:rPr>
        <w:t>člen</w:t>
      </w:r>
    </w:p>
    <w:p w:rsidR="000108ED" w:rsidRPr="00FD33F3" w:rsidRDefault="000108ED" w:rsidP="000108ED">
      <w:pPr>
        <w:jc w:val="center"/>
        <w:rPr>
          <w:rFonts w:cs="Arial"/>
        </w:rPr>
      </w:pPr>
      <w:r w:rsidRPr="00FD33F3">
        <w:rPr>
          <w:rFonts w:cs="Arial"/>
        </w:rPr>
        <w:t>(izhodiščna vrednost enote posebne rabe vode v prehodnem obdobju)</w:t>
      </w:r>
    </w:p>
    <w:p w:rsidR="000108ED" w:rsidRDefault="000108ED" w:rsidP="000108ED">
      <w:pPr>
        <w:rPr>
          <w:rFonts w:cs="Arial"/>
        </w:rPr>
      </w:pPr>
    </w:p>
    <w:p w:rsidR="00C17F13" w:rsidRPr="00FD33F3" w:rsidRDefault="00C17F13" w:rsidP="000108ED">
      <w:pPr>
        <w:rPr>
          <w:rFonts w:cs="Arial"/>
        </w:rPr>
      </w:pPr>
    </w:p>
    <w:p w:rsidR="000108ED" w:rsidRDefault="004F15C3" w:rsidP="00E5332D">
      <w:pPr>
        <w:spacing w:before="120" w:after="120"/>
        <w:ind w:left="340" w:hanging="340"/>
        <w:contextualSpacing/>
        <w:jc w:val="both"/>
        <w:rPr>
          <w:rFonts w:cs="Arial"/>
          <w:szCs w:val="20"/>
        </w:rPr>
      </w:pPr>
      <w:r>
        <w:rPr>
          <w:rFonts w:cs="Arial"/>
          <w:szCs w:val="20"/>
        </w:rPr>
        <w:t xml:space="preserve">(1) </w:t>
      </w:r>
      <w:r w:rsidR="000108ED" w:rsidRPr="00FD33F3">
        <w:rPr>
          <w:rFonts w:cs="Arial"/>
          <w:szCs w:val="20"/>
        </w:rPr>
        <w:t xml:space="preserve">Vlada sprejme sklep iz </w:t>
      </w:r>
      <w:r w:rsidR="00C8657F" w:rsidRPr="00FD33F3">
        <w:rPr>
          <w:rFonts w:cs="Arial"/>
          <w:szCs w:val="20"/>
        </w:rPr>
        <w:t>tretjega</w:t>
      </w:r>
      <w:r w:rsidR="000108ED" w:rsidRPr="00FD33F3">
        <w:rPr>
          <w:rFonts w:cs="Arial"/>
          <w:szCs w:val="20"/>
        </w:rPr>
        <w:t xml:space="preserve"> odstavka </w:t>
      </w:r>
      <w:r w:rsidR="00C8657F" w:rsidRPr="00FD33F3">
        <w:rPr>
          <w:rFonts w:cs="Arial"/>
          <w:szCs w:val="20"/>
        </w:rPr>
        <w:t>6</w:t>
      </w:r>
      <w:r w:rsidR="000108ED" w:rsidRPr="00FD33F3">
        <w:rPr>
          <w:rFonts w:cs="Arial"/>
          <w:szCs w:val="20"/>
        </w:rPr>
        <w:t xml:space="preserve">. člena te uredbe v enem letu od uveljavitve te uredbe. </w:t>
      </w:r>
    </w:p>
    <w:p w:rsidR="004F15C3" w:rsidRPr="00FD33F3" w:rsidRDefault="004F15C3" w:rsidP="004F15C3">
      <w:pPr>
        <w:spacing w:before="120" w:after="120"/>
        <w:contextualSpacing/>
        <w:jc w:val="both"/>
        <w:rPr>
          <w:rFonts w:cs="Arial"/>
          <w:szCs w:val="20"/>
        </w:rPr>
      </w:pPr>
    </w:p>
    <w:p w:rsidR="000108ED" w:rsidRPr="005F2FE6" w:rsidRDefault="004F15C3" w:rsidP="00E5332D">
      <w:pPr>
        <w:spacing w:after="200"/>
        <w:ind w:left="284" w:hanging="284"/>
        <w:contextualSpacing/>
        <w:jc w:val="both"/>
        <w:rPr>
          <w:rFonts w:cs="Arial"/>
          <w:szCs w:val="20"/>
        </w:rPr>
      </w:pPr>
      <w:r>
        <w:rPr>
          <w:rFonts w:cs="Arial"/>
          <w:szCs w:val="20"/>
        </w:rPr>
        <w:t xml:space="preserve">(2) </w:t>
      </w:r>
      <w:r w:rsidR="000108ED" w:rsidRPr="005F2FE6">
        <w:rPr>
          <w:rFonts w:cs="Arial"/>
          <w:szCs w:val="20"/>
        </w:rPr>
        <w:t xml:space="preserve">Do uveljavitve sklepa iz prejšnjega odstavka znaša </w:t>
      </w:r>
      <w:r w:rsidR="000108ED" w:rsidRPr="005F2FE6">
        <w:rPr>
          <w:rFonts w:eastAsia="Calibri" w:cs="Arial"/>
          <w:szCs w:val="20"/>
        </w:rPr>
        <w:t xml:space="preserve">višina plačila za koncesijo za 1.000 litrov </w:t>
      </w:r>
      <w:r w:rsidR="008E6928">
        <w:rPr>
          <w:rFonts w:eastAsia="Calibri" w:cs="Arial"/>
          <w:szCs w:val="20"/>
        </w:rPr>
        <w:t>u</w:t>
      </w:r>
      <w:r w:rsidR="000108ED" w:rsidRPr="005F2FE6">
        <w:rPr>
          <w:rFonts w:eastAsia="Calibri" w:cs="Arial"/>
          <w:szCs w:val="20"/>
        </w:rPr>
        <w:t xml:space="preserve">stekleničene podzemne vode </w:t>
      </w:r>
      <w:proofErr w:type="spellStart"/>
      <w:r w:rsidR="000108ED" w:rsidRPr="005F2FE6">
        <w:rPr>
          <w:rFonts w:eastAsia="Calibri" w:cs="Arial"/>
          <w:szCs w:val="20"/>
        </w:rPr>
        <w:t>V</w:t>
      </w:r>
      <w:r w:rsidR="000108ED" w:rsidRPr="005F2FE6">
        <w:rPr>
          <w:rFonts w:eastAsia="Calibri" w:cs="Arial"/>
          <w:szCs w:val="20"/>
          <w:vertAlign w:val="subscript"/>
        </w:rPr>
        <w:t>koncesija</w:t>
      </w:r>
      <w:proofErr w:type="spellEnd"/>
      <w:r w:rsidR="000108ED" w:rsidRPr="005F2FE6">
        <w:rPr>
          <w:rFonts w:eastAsia="Calibri" w:cs="Arial"/>
          <w:szCs w:val="20"/>
          <w:vertAlign w:val="subscript"/>
        </w:rPr>
        <w:t xml:space="preserve"> </w:t>
      </w:r>
      <w:r w:rsidR="000108ED" w:rsidRPr="005F2FE6">
        <w:rPr>
          <w:rFonts w:eastAsia="Calibri" w:cs="Arial"/>
          <w:szCs w:val="20"/>
        </w:rPr>
        <w:t>1</w:t>
      </w:r>
      <w:r w:rsidR="000108ED" w:rsidRPr="005F2FE6">
        <w:rPr>
          <w:rFonts w:cs="Arial"/>
          <w:szCs w:val="20"/>
        </w:rPr>
        <w:t>,9</w:t>
      </w:r>
      <w:r w:rsidR="0008613F" w:rsidRPr="005F2FE6">
        <w:rPr>
          <w:rFonts w:cs="Arial"/>
          <w:szCs w:val="20"/>
        </w:rPr>
        <w:t>1</w:t>
      </w:r>
      <w:r w:rsidR="000108ED" w:rsidRPr="005F2FE6">
        <w:rPr>
          <w:rFonts w:cs="Arial"/>
          <w:szCs w:val="20"/>
        </w:rPr>
        <w:t xml:space="preserve"> </w:t>
      </w:r>
      <w:proofErr w:type="spellStart"/>
      <w:r w:rsidR="000108ED" w:rsidRPr="005F2FE6">
        <w:rPr>
          <w:rFonts w:cs="Arial"/>
          <w:szCs w:val="20"/>
        </w:rPr>
        <w:t>eura</w:t>
      </w:r>
      <w:proofErr w:type="spellEnd"/>
      <w:r w:rsidR="000108ED" w:rsidRPr="005F2FE6">
        <w:rPr>
          <w:rFonts w:cs="Arial"/>
          <w:szCs w:val="20"/>
        </w:rPr>
        <w:t>.</w:t>
      </w:r>
    </w:p>
    <w:p w:rsidR="000108ED" w:rsidRPr="009D5532" w:rsidRDefault="000108ED" w:rsidP="000108ED">
      <w:pPr>
        <w:numPr>
          <w:ilvl w:val="2"/>
          <w:numId w:val="0"/>
        </w:numPr>
        <w:jc w:val="both"/>
        <w:rPr>
          <w:rFonts w:cs="Arial"/>
          <w:color w:val="FF0000"/>
          <w:szCs w:val="20"/>
        </w:rPr>
      </w:pPr>
    </w:p>
    <w:p w:rsidR="000108ED" w:rsidRPr="009D5532" w:rsidRDefault="000108ED" w:rsidP="000108ED">
      <w:pPr>
        <w:numPr>
          <w:ilvl w:val="2"/>
          <w:numId w:val="0"/>
        </w:numPr>
        <w:jc w:val="both"/>
        <w:rPr>
          <w:rFonts w:cs="Arial"/>
          <w:color w:val="FF0000"/>
          <w:szCs w:val="20"/>
        </w:rPr>
      </w:pPr>
    </w:p>
    <w:p w:rsidR="00910C72" w:rsidRPr="00FD33F3" w:rsidRDefault="00910C72" w:rsidP="00910C72">
      <w:pPr>
        <w:jc w:val="both"/>
        <w:rPr>
          <w:rFonts w:cs="Arial"/>
          <w:szCs w:val="20"/>
        </w:rPr>
      </w:pPr>
    </w:p>
    <w:p w:rsidR="00910C72" w:rsidRPr="00FD33F3" w:rsidRDefault="00910C72" w:rsidP="009C21DE">
      <w:pPr>
        <w:numPr>
          <w:ilvl w:val="0"/>
          <w:numId w:val="20"/>
        </w:numPr>
        <w:spacing w:after="200" w:line="276" w:lineRule="auto"/>
        <w:contextualSpacing/>
        <w:jc w:val="center"/>
        <w:rPr>
          <w:rFonts w:cs="Arial"/>
          <w:szCs w:val="20"/>
        </w:rPr>
      </w:pPr>
      <w:r w:rsidRPr="00FD33F3">
        <w:rPr>
          <w:rFonts w:cs="Arial"/>
          <w:szCs w:val="20"/>
        </w:rPr>
        <w:t>člen</w:t>
      </w:r>
    </w:p>
    <w:p w:rsidR="00910C72" w:rsidRPr="00FD33F3" w:rsidRDefault="00910C72" w:rsidP="00910C72">
      <w:pPr>
        <w:spacing w:after="200" w:line="276" w:lineRule="auto"/>
        <w:ind w:left="720"/>
        <w:contextualSpacing/>
        <w:jc w:val="center"/>
        <w:rPr>
          <w:rFonts w:cs="Arial"/>
          <w:szCs w:val="20"/>
        </w:rPr>
      </w:pPr>
      <w:r w:rsidRPr="00FD33F3">
        <w:rPr>
          <w:rFonts w:cs="Arial"/>
          <w:szCs w:val="20"/>
        </w:rPr>
        <w:t xml:space="preserve">(prvi program </w:t>
      </w:r>
      <w:proofErr w:type="spellStart"/>
      <w:r w:rsidRPr="00FD33F3">
        <w:rPr>
          <w:rFonts w:cs="Arial"/>
          <w:szCs w:val="20"/>
        </w:rPr>
        <w:t>monitoringa</w:t>
      </w:r>
      <w:proofErr w:type="spellEnd"/>
      <w:r w:rsidRPr="00FD33F3">
        <w:rPr>
          <w:rFonts w:cs="Arial"/>
          <w:szCs w:val="20"/>
        </w:rPr>
        <w:t xml:space="preserve"> in prvo poročilo o </w:t>
      </w:r>
      <w:proofErr w:type="spellStart"/>
      <w:r w:rsidRPr="00FD33F3">
        <w:rPr>
          <w:rFonts w:cs="Arial"/>
          <w:szCs w:val="20"/>
        </w:rPr>
        <w:t>monitoringu</w:t>
      </w:r>
      <w:proofErr w:type="spellEnd"/>
      <w:r w:rsidRPr="00FD33F3">
        <w:rPr>
          <w:rFonts w:cs="Arial"/>
          <w:szCs w:val="20"/>
        </w:rPr>
        <w:t>)</w:t>
      </w:r>
    </w:p>
    <w:p w:rsidR="00910C72" w:rsidRPr="00FD33F3" w:rsidRDefault="00910C72" w:rsidP="00910C72">
      <w:pPr>
        <w:spacing w:after="200" w:line="276" w:lineRule="auto"/>
        <w:ind w:left="720"/>
        <w:contextualSpacing/>
        <w:jc w:val="center"/>
        <w:rPr>
          <w:rFonts w:cs="Arial"/>
          <w:szCs w:val="20"/>
        </w:rPr>
      </w:pPr>
    </w:p>
    <w:p w:rsidR="00910C72" w:rsidRPr="00FD33F3" w:rsidRDefault="00910C72" w:rsidP="009C21DE">
      <w:pPr>
        <w:numPr>
          <w:ilvl w:val="0"/>
          <w:numId w:val="17"/>
        </w:numPr>
        <w:spacing w:after="200" w:line="276" w:lineRule="auto"/>
        <w:ind w:left="360"/>
        <w:contextualSpacing/>
        <w:jc w:val="both"/>
        <w:rPr>
          <w:rFonts w:cs="Arial"/>
          <w:szCs w:val="20"/>
        </w:rPr>
      </w:pPr>
      <w:r w:rsidRPr="00FD33F3">
        <w:rPr>
          <w:rFonts w:cs="Arial"/>
          <w:szCs w:val="20"/>
        </w:rPr>
        <w:t xml:space="preserve">Koncesionar mora prvi program </w:t>
      </w:r>
      <w:proofErr w:type="spellStart"/>
      <w:r w:rsidRPr="00FD33F3">
        <w:rPr>
          <w:rFonts w:cs="Arial"/>
          <w:szCs w:val="20"/>
        </w:rPr>
        <w:t>monitoringa</w:t>
      </w:r>
      <w:proofErr w:type="spellEnd"/>
      <w:r w:rsidRPr="00FD33F3">
        <w:rPr>
          <w:rFonts w:cs="Arial"/>
          <w:szCs w:val="20"/>
        </w:rPr>
        <w:t xml:space="preserve"> iz drugega odstavka 4. člena te uredbe predložiti agenciji v potrditev najpozneje v šestih mesecih od </w:t>
      </w:r>
      <w:r w:rsidR="00957546">
        <w:t xml:space="preserve">začetka izvajanja </w:t>
      </w:r>
      <w:r w:rsidR="005E3CA4">
        <w:t>koncesije</w:t>
      </w:r>
      <w:r w:rsidRPr="00FD33F3">
        <w:rPr>
          <w:rFonts w:cs="Arial"/>
          <w:szCs w:val="20"/>
        </w:rPr>
        <w:t>.</w:t>
      </w:r>
    </w:p>
    <w:p w:rsidR="00910C72" w:rsidRPr="00FD33F3" w:rsidRDefault="00910C72" w:rsidP="00910C72">
      <w:pPr>
        <w:spacing w:after="200" w:line="276" w:lineRule="auto"/>
        <w:ind w:left="360"/>
        <w:contextualSpacing/>
        <w:jc w:val="both"/>
        <w:rPr>
          <w:rFonts w:cs="Arial"/>
          <w:szCs w:val="20"/>
        </w:rPr>
      </w:pPr>
    </w:p>
    <w:p w:rsidR="00910C72" w:rsidRDefault="00910C72" w:rsidP="009C21DE">
      <w:pPr>
        <w:numPr>
          <w:ilvl w:val="0"/>
          <w:numId w:val="17"/>
        </w:numPr>
        <w:spacing w:after="200" w:line="276" w:lineRule="auto"/>
        <w:ind w:left="360"/>
        <w:contextualSpacing/>
        <w:jc w:val="both"/>
        <w:rPr>
          <w:rFonts w:cs="Arial"/>
          <w:szCs w:val="20"/>
        </w:rPr>
      </w:pPr>
      <w:r w:rsidRPr="00FD33F3">
        <w:rPr>
          <w:rFonts w:cs="Arial"/>
          <w:szCs w:val="20"/>
        </w:rPr>
        <w:t xml:space="preserve">Koncesionar mora prvič poslati poročilo iz petega odstavka 4. člena te uredbe najpozneje do 28. februarja leta, ki sledi letu potrditve prvega programa </w:t>
      </w:r>
      <w:proofErr w:type="spellStart"/>
      <w:r w:rsidRPr="00FD33F3">
        <w:rPr>
          <w:rFonts w:cs="Arial"/>
          <w:szCs w:val="20"/>
        </w:rPr>
        <w:t>monitoringa</w:t>
      </w:r>
      <w:proofErr w:type="spellEnd"/>
      <w:r w:rsidRPr="00FD33F3">
        <w:rPr>
          <w:rFonts w:cs="Arial"/>
          <w:szCs w:val="20"/>
        </w:rPr>
        <w:t>.</w:t>
      </w:r>
    </w:p>
    <w:p w:rsidR="003E10D6" w:rsidRDefault="003E10D6" w:rsidP="00FE4EB9">
      <w:pPr>
        <w:pStyle w:val="Odstavekseznama"/>
        <w:rPr>
          <w:rFonts w:cs="Arial"/>
          <w:szCs w:val="20"/>
        </w:rPr>
      </w:pPr>
    </w:p>
    <w:p w:rsidR="003E10D6" w:rsidRDefault="003E10D6" w:rsidP="00FE4EB9">
      <w:pPr>
        <w:spacing w:after="200" w:line="276" w:lineRule="auto"/>
        <w:contextualSpacing/>
        <w:jc w:val="center"/>
        <w:rPr>
          <w:rFonts w:cs="Arial"/>
          <w:szCs w:val="20"/>
        </w:rPr>
      </w:pPr>
      <w:r>
        <w:rPr>
          <w:rFonts w:cs="Arial"/>
          <w:szCs w:val="20"/>
        </w:rPr>
        <w:t>14. člen</w:t>
      </w:r>
    </w:p>
    <w:p w:rsidR="003E10D6" w:rsidRDefault="003E10D6" w:rsidP="00FE4EB9">
      <w:pPr>
        <w:spacing w:after="200" w:line="276" w:lineRule="auto"/>
        <w:contextualSpacing/>
        <w:jc w:val="center"/>
        <w:rPr>
          <w:rFonts w:cs="Arial"/>
          <w:szCs w:val="20"/>
        </w:rPr>
      </w:pPr>
      <w:r>
        <w:rPr>
          <w:rFonts w:cs="Arial"/>
          <w:szCs w:val="20"/>
        </w:rPr>
        <w:t>(prvo plačilo za koncesijo)</w:t>
      </w:r>
    </w:p>
    <w:p w:rsidR="00433957" w:rsidRDefault="00433957" w:rsidP="00FE4EB9">
      <w:pPr>
        <w:spacing w:after="200" w:line="276" w:lineRule="auto"/>
        <w:contextualSpacing/>
        <w:jc w:val="both"/>
        <w:rPr>
          <w:rFonts w:cs="Arial"/>
          <w:szCs w:val="20"/>
        </w:rPr>
      </w:pPr>
    </w:p>
    <w:p w:rsidR="004F15C3" w:rsidRPr="004F15C3" w:rsidRDefault="002A0B38" w:rsidP="004F15C3">
      <w:pPr>
        <w:autoSpaceDE w:val="0"/>
        <w:autoSpaceDN w:val="0"/>
        <w:adjustRightInd w:val="0"/>
        <w:spacing w:after="240"/>
        <w:jc w:val="both"/>
        <w:rPr>
          <w:rFonts w:eastAsiaTheme="minorHAnsi" w:cs="Arial"/>
          <w:szCs w:val="20"/>
        </w:rPr>
      </w:pPr>
      <w:r>
        <w:rPr>
          <w:rFonts w:eastAsiaTheme="minorHAnsi" w:cs="Arial"/>
          <w:szCs w:val="20"/>
        </w:rPr>
        <w:t>Ne gled</w:t>
      </w:r>
      <w:r w:rsidR="00F16508">
        <w:rPr>
          <w:rFonts w:eastAsiaTheme="minorHAnsi" w:cs="Arial"/>
          <w:szCs w:val="20"/>
        </w:rPr>
        <w:t>e na določbe 8. člena te uredbe</w:t>
      </w:r>
      <w:r>
        <w:rPr>
          <w:rFonts w:eastAsiaTheme="minorHAnsi" w:cs="Arial"/>
          <w:szCs w:val="20"/>
        </w:rPr>
        <w:t xml:space="preserve"> se prva akontacija plačila za koncesijo obračuna na</w:t>
      </w:r>
      <w:r w:rsidR="00F16508">
        <w:rPr>
          <w:rFonts w:eastAsiaTheme="minorHAnsi" w:cs="Arial"/>
          <w:szCs w:val="20"/>
        </w:rPr>
        <w:t>slednje leto po začetku izvajanja koncesije.</w:t>
      </w:r>
    </w:p>
    <w:p w:rsidR="00FD33F3" w:rsidRPr="00FD33F3" w:rsidRDefault="00FD33F3" w:rsidP="00910C72">
      <w:pPr>
        <w:spacing w:after="200" w:line="276" w:lineRule="auto"/>
        <w:ind w:left="720"/>
        <w:contextualSpacing/>
        <w:jc w:val="center"/>
        <w:rPr>
          <w:rFonts w:cs="Arial"/>
          <w:szCs w:val="20"/>
        </w:rPr>
      </w:pPr>
    </w:p>
    <w:p w:rsidR="00910C72" w:rsidRPr="00FD33F3" w:rsidRDefault="002340D7" w:rsidP="002340D7">
      <w:pPr>
        <w:spacing w:after="200" w:line="276" w:lineRule="auto"/>
        <w:ind w:left="3116" w:firstLine="424"/>
        <w:contextualSpacing/>
        <w:rPr>
          <w:rFonts w:cs="Arial"/>
          <w:szCs w:val="20"/>
        </w:rPr>
      </w:pPr>
      <w:r>
        <w:rPr>
          <w:rFonts w:cs="Arial"/>
          <w:szCs w:val="20"/>
        </w:rPr>
        <w:t xml:space="preserve">        15. </w:t>
      </w:r>
      <w:r w:rsidR="00910C72" w:rsidRPr="00FD33F3">
        <w:rPr>
          <w:rFonts w:cs="Arial"/>
          <w:szCs w:val="20"/>
        </w:rPr>
        <w:t>člen</w:t>
      </w:r>
    </w:p>
    <w:p w:rsidR="00910C72" w:rsidRPr="00FD33F3" w:rsidRDefault="0064619D" w:rsidP="00910C72">
      <w:pPr>
        <w:numPr>
          <w:ilvl w:val="3"/>
          <w:numId w:val="0"/>
        </w:numPr>
        <w:spacing w:before="120" w:after="120"/>
        <w:jc w:val="center"/>
        <w:rPr>
          <w:rFonts w:eastAsia="Calibri" w:cs="Arial"/>
          <w:szCs w:val="22"/>
        </w:rPr>
      </w:pPr>
      <w:r w:rsidRPr="00FD33F3">
        <w:rPr>
          <w:rFonts w:eastAsia="Calibri" w:cs="Arial"/>
          <w:szCs w:val="22"/>
        </w:rPr>
        <w:t xml:space="preserve"> </w:t>
      </w:r>
      <w:r w:rsidR="00910C72" w:rsidRPr="00FD33F3">
        <w:rPr>
          <w:rFonts w:eastAsia="Calibri" w:cs="Arial"/>
          <w:szCs w:val="22"/>
        </w:rPr>
        <w:t>(začetek veljavnosti)</w:t>
      </w:r>
    </w:p>
    <w:p w:rsidR="00910C72" w:rsidRPr="00FD33F3" w:rsidRDefault="00910C72" w:rsidP="00910C72">
      <w:pPr>
        <w:spacing w:after="200" w:line="276" w:lineRule="auto"/>
        <w:jc w:val="both"/>
        <w:rPr>
          <w:rFonts w:cs="Arial"/>
          <w:szCs w:val="20"/>
        </w:rPr>
      </w:pPr>
      <w:r w:rsidRPr="00FD33F3">
        <w:rPr>
          <w:rFonts w:cs="Arial"/>
          <w:szCs w:val="20"/>
        </w:rPr>
        <w:t>Ta uredba začne veljati naslednji dan po objavi v Uradnem listu Republike Slovenije.</w:t>
      </w:r>
    </w:p>
    <w:p w:rsidR="00C5393B" w:rsidRDefault="00C5393B" w:rsidP="00C5393B">
      <w:pPr>
        <w:spacing w:after="200" w:line="276" w:lineRule="auto"/>
        <w:jc w:val="both"/>
        <w:rPr>
          <w:rFonts w:cs="Arial"/>
          <w:szCs w:val="20"/>
        </w:rPr>
      </w:pPr>
      <w:r w:rsidRPr="00C5393B">
        <w:rPr>
          <w:rFonts w:cs="Arial"/>
          <w:szCs w:val="20"/>
        </w:rPr>
        <w:t xml:space="preserve">Št. </w:t>
      </w:r>
      <w:r w:rsidR="00AB6828">
        <w:rPr>
          <w:rFonts w:cs="Arial"/>
          <w:szCs w:val="20"/>
        </w:rPr>
        <w:tab/>
      </w:r>
      <w:r w:rsidR="00AB6828">
        <w:rPr>
          <w:rFonts w:cs="Arial"/>
          <w:szCs w:val="20"/>
        </w:rPr>
        <w:tab/>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Ljubljana, dne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D90030">
        <w:rPr>
          <w:rFonts w:cs="Arial"/>
        </w:rPr>
        <w:t>EVA 2016-2550-0063</w:t>
      </w:r>
      <w:r w:rsidRPr="00C5393B">
        <w:rPr>
          <w:rFonts w:cs="Arial"/>
          <w:szCs w:val="20"/>
        </w:rPr>
        <w:t xml:space="preserve"> </w:t>
      </w:r>
      <w:r w:rsidR="007F603B">
        <w:rPr>
          <w:rFonts w:cs="Arial"/>
          <w:szCs w:val="20"/>
        </w:rPr>
        <w:t xml:space="preserve">                                          </w:t>
      </w:r>
      <w:r w:rsidR="007F603B" w:rsidRPr="00FD33F3">
        <w:rPr>
          <w:rFonts w:cs="Arial"/>
          <w:szCs w:val="20"/>
        </w:rPr>
        <w:t>Vlada Republike Slovenije</w:t>
      </w:r>
      <w:r w:rsidR="007F603B">
        <w:rPr>
          <w:rFonts w:ascii="Helv" w:hAnsi="Helv" w:cs="Helv"/>
          <w:color w:val="000000"/>
        </w:rPr>
        <w:t xml:space="preserve">  </w:t>
      </w:r>
      <w:bookmarkStart w:id="0" w:name="_GoBack"/>
      <w:bookmarkEnd w:id="0"/>
      <w:r w:rsidR="007F603B">
        <w:rPr>
          <w:rFonts w:ascii="Helv" w:hAnsi="Helv" w:cs="Helv"/>
          <w:color w:val="000000"/>
        </w:rPr>
        <w:t xml:space="preserve">                   </w:t>
      </w:r>
    </w:p>
    <w:p w:rsidR="0064619D" w:rsidRPr="00FD33F3" w:rsidRDefault="0064619D" w:rsidP="00C44B7B">
      <w:pPr>
        <w:spacing w:after="200" w:line="276" w:lineRule="auto"/>
        <w:ind w:left="4950"/>
        <w:rPr>
          <w:rFonts w:cs="Arial"/>
          <w:szCs w:val="20"/>
        </w:rPr>
      </w:pPr>
      <w:r w:rsidRPr="00FD33F3">
        <w:rPr>
          <w:rFonts w:cs="Arial"/>
          <w:szCs w:val="20"/>
        </w:rPr>
        <w:t>dr. Miro Cerar</w:t>
      </w:r>
      <w:r w:rsidR="00C44B7B">
        <w:rPr>
          <w:rFonts w:cs="Arial"/>
          <w:szCs w:val="20"/>
        </w:rPr>
        <w:t xml:space="preserve">                              </w:t>
      </w:r>
      <w:r w:rsidRPr="00FD33F3">
        <w:rPr>
          <w:rFonts w:cs="Arial"/>
          <w:szCs w:val="20"/>
        </w:rPr>
        <w:t>predsednik</w:t>
      </w:r>
    </w:p>
    <w:p w:rsidR="00EA659E" w:rsidRDefault="00EA659E" w:rsidP="00910C72">
      <w:pPr>
        <w:jc w:val="both"/>
        <w:rPr>
          <w:rFonts w:cs="Arial"/>
          <w:szCs w:val="20"/>
          <w:highlight w:val="yellow"/>
        </w:rPr>
      </w:pPr>
    </w:p>
    <w:p w:rsidR="0039215C" w:rsidRDefault="0039215C" w:rsidP="00C54707">
      <w:pPr>
        <w:jc w:val="both"/>
        <w:rPr>
          <w:rFonts w:cs="Arial"/>
          <w:b/>
          <w:szCs w:val="20"/>
        </w:rPr>
      </w:pPr>
    </w:p>
    <w:p w:rsidR="00C54707" w:rsidRPr="00061876" w:rsidRDefault="00C54707" w:rsidP="00C54707">
      <w:pPr>
        <w:jc w:val="both"/>
        <w:rPr>
          <w:rFonts w:cs="Arial"/>
          <w:szCs w:val="20"/>
        </w:rPr>
      </w:pPr>
      <w:r w:rsidRPr="00061876">
        <w:rPr>
          <w:rFonts w:cs="Arial"/>
          <w:b/>
          <w:szCs w:val="20"/>
        </w:rPr>
        <w:t>Priloga 1</w:t>
      </w:r>
    </w:p>
    <w:p w:rsidR="00C54707" w:rsidRPr="00061876" w:rsidRDefault="00C54707" w:rsidP="00C54707">
      <w:pPr>
        <w:jc w:val="both"/>
        <w:rPr>
          <w:rFonts w:cs="Arial"/>
          <w:b/>
          <w:szCs w:val="20"/>
        </w:rPr>
      </w:pPr>
    </w:p>
    <w:p w:rsidR="00C54707" w:rsidRPr="002A44B6" w:rsidRDefault="00C54707" w:rsidP="00C54707">
      <w:pPr>
        <w:jc w:val="both"/>
        <w:rPr>
          <w:rFonts w:cs="Arial"/>
          <w:b/>
          <w:szCs w:val="20"/>
        </w:rPr>
      </w:pPr>
      <w:r w:rsidRPr="002A44B6">
        <w:rPr>
          <w:rFonts w:cs="Arial"/>
          <w:b/>
          <w:szCs w:val="20"/>
        </w:rPr>
        <w:t xml:space="preserve">MONITORING </w:t>
      </w:r>
    </w:p>
    <w:p w:rsidR="00C54707" w:rsidRPr="002A44B6" w:rsidRDefault="00C54707" w:rsidP="00C54707">
      <w:pPr>
        <w:jc w:val="both"/>
        <w:rPr>
          <w:rFonts w:cs="Arial"/>
          <w:b/>
          <w:szCs w:val="20"/>
        </w:rPr>
      </w:pPr>
    </w:p>
    <w:p w:rsidR="00C54707" w:rsidRPr="002A44B6" w:rsidRDefault="0039215C" w:rsidP="00C54707">
      <w:pPr>
        <w:jc w:val="both"/>
        <w:rPr>
          <w:rFonts w:cs="Arial"/>
          <w:szCs w:val="20"/>
        </w:rPr>
      </w:pPr>
      <w:r>
        <w:rPr>
          <w:rFonts w:cs="Arial"/>
          <w:b/>
          <w:szCs w:val="20"/>
        </w:rPr>
        <w:t>I</w:t>
      </w:r>
      <w:r w:rsidR="00C54707" w:rsidRPr="002A44B6">
        <w:rPr>
          <w:rFonts w:cs="Arial"/>
          <w:b/>
          <w:szCs w:val="20"/>
        </w:rPr>
        <w:t xml:space="preserve"> Splošno</w:t>
      </w:r>
    </w:p>
    <w:p w:rsidR="00C54707" w:rsidRPr="002A44B6" w:rsidRDefault="00C54707" w:rsidP="00C54707">
      <w:pPr>
        <w:jc w:val="both"/>
        <w:rPr>
          <w:rFonts w:cs="Arial"/>
          <w:szCs w:val="20"/>
        </w:rPr>
      </w:pPr>
    </w:p>
    <w:p w:rsidR="00C54707" w:rsidRPr="002A44B6" w:rsidRDefault="00C54707" w:rsidP="00C54707">
      <w:pPr>
        <w:jc w:val="both"/>
        <w:rPr>
          <w:rFonts w:cs="Arial"/>
          <w:szCs w:val="20"/>
        </w:rPr>
      </w:pPr>
      <w:proofErr w:type="spellStart"/>
      <w:r w:rsidRPr="002A44B6">
        <w:rPr>
          <w:rFonts w:cs="Arial"/>
          <w:szCs w:val="20"/>
        </w:rPr>
        <w:t>Monitoring</w:t>
      </w:r>
      <w:proofErr w:type="spellEnd"/>
      <w:r w:rsidRPr="002A44B6">
        <w:rPr>
          <w:rFonts w:cs="Arial"/>
          <w:szCs w:val="20"/>
        </w:rPr>
        <w:t xml:space="preserve"> iz 4. člena te uredbe vključuje:</w:t>
      </w:r>
    </w:p>
    <w:p w:rsidR="00C54707" w:rsidRPr="002A44B6" w:rsidRDefault="00C54707" w:rsidP="009C21DE">
      <w:pPr>
        <w:numPr>
          <w:ilvl w:val="0"/>
          <w:numId w:val="33"/>
        </w:numPr>
        <w:contextualSpacing/>
        <w:jc w:val="both"/>
        <w:rPr>
          <w:rFonts w:cs="Arial"/>
          <w:szCs w:val="20"/>
        </w:rPr>
      </w:pPr>
      <w:proofErr w:type="spellStart"/>
      <w:r w:rsidRPr="002A44B6">
        <w:rPr>
          <w:rFonts w:cs="Arial"/>
          <w:szCs w:val="20"/>
        </w:rPr>
        <w:t>monitoring</w:t>
      </w:r>
      <w:proofErr w:type="spellEnd"/>
      <w:r w:rsidRPr="002A44B6">
        <w:rPr>
          <w:rFonts w:cs="Arial"/>
          <w:szCs w:val="20"/>
        </w:rPr>
        <w:t xml:space="preserve"> odvzetih količin podzemne vode,</w:t>
      </w:r>
    </w:p>
    <w:p w:rsidR="00C54707" w:rsidRPr="002A44B6" w:rsidRDefault="00C54707" w:rsidP="009C21DE">
      <w:pPr>
        <w:numPr>
          <w:ilvl w:val="0"/>
          <w:numId w:val="33"/>
        </w:numPr>
        <w:contextualSpacing/>
        <w:jc w:val="both"/>
        <w:rPr>
          <w:rFonts w:cs="Arial"/>
          <w:szCs w:val="20"/>
        </w:rPr>
      </w:pPr>
      <w:proofErr w:type="spellStart"/>
      <w:r w:rsidRPr="002A44B6">
        <w:rPr>
          <w:rFonts w:cs="Arial"/>
          <w:szCs w:val="20"/>
        </w:rPr>
        <w:t>monitoring</w:t>
      </w:r>
      <w:proofErr w:type="spellEnd"/>
      <w:r w:rsidRPr="002A44B6">
        <w:rPr>
          <w:rFonts w:cs="Arial"/>
          <w:szCs w:val="20"/>
        </w:rPr>
        <w:t xml:space="preserve"> vpliva rabe in nadzor nad hidravličnimi značilnostmi vrtine.</w:t>
      </w:r>
    </w:p>
    <w:p w:rsidR="00C54707" w:rsidRPr="002A44B6" w:rsidRDefault="00C54707" w:rsidP="00C54707">
      <w:pPr>
        <w:jc w:val="both"/>
        <w:rPr>
          <w:rFonts w:cs="Arial"/>
          <w:szCs w:val="20"/>
        </w:rPr>
      </w:pPr>
    </w:p>
    <w:p w:rsidR="0039215C" w:rsidRPr="00C77FC9" w:rsidRDefault="0039215C" w:rsidP="0039215C">
      <w:pPr>
        <w:jc w:val="both"/>
        <w:rPr>
          <w:rFonts w:cs="Arial"/>
          <w:szCs w:val="20"/>
        </w:rPr>
      </w:pPr>
      <w:r w:rsidRPr="00C77FC9">
        <w:rPr>
          <w:rFonts w:cs="Arial"/>
          <w:szCs w:val="20"/>
        </w:rPr>
        <w:t xml:space="preserve">Koncesionar mora zagotavljati kakovost podatkov z meroslovnim obvladovanjem merilne opreme. Postopek izvajanja meritev mora zagotavljati primerljivost rezultatov v celotnem obdobju programa </w:t>
      </w:r>
      <w:proofErr w:type="spellStart"/>
      <w:r w:rsidRPr="00C77FC9">
        <w:rPr>
          <w:rFonts w:cs="Arial"/>
          <w:szCs w:val="20"/>
        </w:rPr>
        <w:t>monitoringa</w:t>
      </w:r>
      <w:proofErr w:type="spellEnd"/>
      <w:r w:rsidRPr="00C77FC9">
        <w:rPr>
          <w:rFonts w:cs="Arial"/>
          <w:szCs w:val="20"/>
        </w:rPr>
        <w:t xml:space="preserve">. Koncesionar mora hraniti vse pridobljene podatke v </w:t>
      </w:r>
      <w:r>
        <w:rPr>
          <w:rFonts w:cs="Arial"/>
          <w:szCs w:val="20"/>
        </w:rPr>
        <w:t xml:space="preserve">času </w:t>
      </w:r>
      <w:r w:rsidRPr="00C77FC9">
        <w:rPr>
          <w:rFonts w:cs="Arial"/>
          <w:szCs w:val="20"/>
        </w:rPr>
        <w:t>trajanj</w:t>
      </w:r>
      <w:r>
        <w:rPr>
          <w:rFonts w:cs="Arial"/>
          <w:szCs w:val="20"/>
        </w:rPr>
        <w:t>a</w:t>
      </w:r>
      <w:r w:rsidRPr="00C77FC9">
        <w:rPr>
          <w:rFonts w:cs="Arial"/>
          <w:szCs w:val="20"/>
        </w:rPr>
        <w:t xml:space="preserve"> koncesije.</w:t>
      </w:r>
    </w:p>
    <w:p w:rsidR="00C54707" w:rsidRPr="002A44B6" w:rsidRDefault="00C54707" w:rsidP="00C54707">
      <w:pPr>
        <w:jc w:val="both"/>
        <w:rPr>
          <w:rFonts w:cs="Arial"/>
          <w:szCs w:val="20"/>
        </w:rPr>
      </w:pPr>
    </w:p>
    <w:p w:rsidR="00C54707" w:rsidRPr="002A44B6" w:rsidRDefault="0039215C" w:rsidP="00C54707">
      <w:pPr>
        <w:jc w:val="both"/>
        <w:rPr>
          <w:rFonts w:cs="Arial"/>
          <w:szCs w:val="20"/>
        </w:rPr>
      </w:pPr>
      <w:r>
        <w:rPr>
          <w:rFonts w:cs="Arial"/>
          <w:b/>
          <w:szCs w:val="20"/>
        </w:rPr>
        <w:t>II</w:t>
      </w:r>
      <w:r w:rsidR="00C54707" w:rsidRPr="002A44B6">
        <w:rPr>
          <w:rFonts w:cs="Arial"/>
          <w:b/>
          <w:szCs w:val="20"/>
        </w:rPr>
        <w:t xml:space="preserve"> </w:t>
      </w:r>
      <w:proofErr w:type="spellStart"/>
      <w:r w:rsidR="00C54707" w:rsidRPr="002A44B6">
        <w:rPr>
          <w:rFonts w:cs="Arial"/>
          <w:b/>
          <w:szCs w:val="20"/>
        </w:rPr>
        <w:t>Monitoring</w:t>
      </w:r>
      <w:proofErr w:type="spellEnd"/>
      <w:r w:rsidR="00C54707" w:rsidRPr="002A44B6">
        <w:rPr>
          <w:rFonts w:cs="Arial"/>
          <w:b/>
          <w:szCs w:val="20"/>
        </w:rPr>
        <w:t xml:space="preserve"> odvzetih količin podzemne vode</w:t>
      </w:r>
    </w:p>
    <w:p w:rsidR="00C54707" w:rsidRPr="002A44B6" w:rsidRDefault="00C54707" w:rsidP="00C54707">
      <w:pPr>
        <w:jc w:val="both"/>
        <w:rPr>
          <w:rFonts w:cs="Arial"/>
          <w:szCs w:val="20"/>
        </w:rPr>
      </w:pPr>
    </w:p>
    <w:p w:rsidR="00C54707" w:rsidRDefault="00C54707" w:rsidP="00C54707">
      <w:pPr>
        <w:jc w:val="both"/>
        <w:rPr>
          <w:rFonts w:cs="Arial"/>
          <w:szCs w:val="20"/>
        </w:rPr>
      </w:pPr>
      <w:r w:rsidRPr="002A44B6">
        <w:rPr>
          <w:rFonts w:cs="Arial"/>
          <w:szCs w:val="20"/>
        </w:rPr>
        <w:t xml:space="preserve">Z </w:t>
      </w:r>
      <w:proofErr w:type="spellStart"/>
      <w:r w:rsidRPr="002A44B6">
        <w:rPr>
          <w:rFonts w:cs="Arial"/>
          <w:szCs w:val="20"/>
        </w:rPr>
        <w:t>monitoringom</w:t>
      </w:r>
      <w:proofErr w:type="spellEnd"/>
      <w:r w:rsidRPr="002A44B6">
        <w:rPr>
          <w:rFonts w:cs="Arial"/>
          <w:szCs w:val="20"/>
        </w:rPr>
        <w:t xml:space="preserve"> odvzetih količin podzemne vode se spremlja količina odvzete podzemne vode z opravljanjem meritev dejanske količine odvzete podzemne vode z ustreznim merilnikom pretoka vode in elektronskim zapisovanjem tako, da se trenutna količina in skupna odvzeta količina podzemne vode </w:t>
      </w:r>
      <w:r w:rsidR="0039215C" w:rsidRPr="002A44B6">
        <w:rPr>
          <w:rFonts w:cs="Arial"/>
          <w:szCs w:val="20"/>
        </w:rPr>
        <w:t xml:space="preserve">lahko </w:t>
      </w:r>
      <w:r w:rsidRPr="002A44B6">
        <w:rPr>
          <w:rFonts w:cs="Arial"/>
          <w:szCs w:val="20"/>
        </w:rPr>
        <w:t>kadar koli preverita.</w:t>
      </w:r>
    </w:p>
    <w:p w:rsidR="00C54707" w:rsidRPr="002A44B6" w:rsidRDefault="00C54707" w:rsidP="00C54707">
      <w:pPr>
        <w:jc w:val="both"/>
        <w:rPr>
          <w:rFonts w:cs="Arial"/>
          <w:szCs w:val="20"/>
        </w:rPr>
      </w:pPr>
    </w:p>
    <w:p w:rsidR="00C54707" w:rsidRPr="00B14454" w:rsidRDefault="00C54707" w:rsidP="00C54707">
      <w:pPr>
        <w:jc w:val="both"/>
        <w:rPr>
          <w:rFonts w:cs="Arial"/>
          <w:b/>
          <w:szCs w:val="20"/>
        </w:rPr>
      </w:pPr>
      <w:r w:rsidRPr="002A44B6">
        <w:rPr>
          <w:rFonts w:cs="Arial"/>
          <w:b/>
          <w:szCs w:val="20"/>
        </w:rPr>
        <w:t>I</w:t>
      </w:r>
      <w:r w:rsidR="0039215C">
        <w:rPr>
          <w:rFonts w:cs="Arial"/>
          <w:b/>
          <w:szCs w:val="20"/>
        </w:rPr>
        <w:t>II</w:t>
      </w:r>
      <w:r w:rsidRPr="002A44B6">
        <w:rPr>
          <w:rFonts w:cs="Arial"/>
          <w:b/>
          <w:szCs w:val="20"/>
        </w:rPr>
        <w:t xml:space="preserve"> </w:t>
      </w:r>
      <w:proofErr w:type="spellStart"/>
      <w:r w:rsidRPr="002A44B6">
        <w:rPr>
          <w:rFonts w:cs="Arial"/>
          <w:b/>
          <w:szCs w:val="20"/>
        </w:rPr>
        <w:t>Monitoring</w:t>
      </w:r>
      <w:proofErr w:type="spellEnd"/>
      <w:r w:rsidRPr="002A44B6">
        <w:rPr>
          <w:rFonts w:cs="Arial"/>
          <w:b/>
          <w:szCs w:val="20"/>
        </w:rPr>
        <w:t xml:space="preserve"> vpliva rabe vode in nadzor nad hidravličnimi značilnostmi vrtine</w:t>
      </w:r>
    </w:p>
    <w:p w:rsidR="00C54707" w:rsidRPr="002A44B6" w:rsidRDefault="00C54707" w:rsidP="00C54707">
      <w:pPr>
        <w:jc w:val="both"/>
        <w:rPr>
          <w:rFonts w:cs="Arial"/>
          <w:szCs w:val="20"/>
        </w:rPr>
      </w:pPr>
    </w:p>
    <w:p w:rsidR="00C54707" w:rsidRPr="002A44B6" w:rsidRDefault="00C54707" w:rsidP="00C54707">
      <w:pPr>
        <w:jc w:val="both"/>
        <w:rPr>
          <w:rFonts w:cs="Arial"/>
          <w:szCs w:val="20"/>
        </w:rPr>
      </w:pPr>
      <w:r w:rsidRPr="002A44B6">
        <w:rPr>
          <w:rFonts w:cs="Arial"/>
          <w:szCs w:val="20"/>
        </w:rPr>
        <w:t xml:space="preserve">1. Za ugotavljanje morebitnih sprememb razmer se izvajata </w:t>
      </w:r>
      <w:proofErr w:type="spellStart"/>
      <w:r w:rsidRPr="002A44B6">
        <w:rPr>
          <w:rFonts w:cs="Arial"/>
          <w:szCs w:val="20"/>
        </w:rPr>
        <w:t>monitoring</w:t>
      </w:r>
      <w:proofErr w:type="spellEnd"/>
      <w:r w:rsidRPr="002A44B6">
        <w:rPr>
          <w:rFonts w:cs="Arial"/>
          <w:szCs w:val="20"/>
        </w:rPr>
        <w:t xml:space="preserve"> vpliva rabe vode in nadzor nad hidravličnimi značilnostmi objekta za odvzem vode. Pri tem se spremljajo: </w:t>
      </w:r>
    </w:p>
    <w:p w:rsidR="00C54707" w:rsidRPr="002A44B6" w:rsidRDefault="00C54707" w:rsidP="009C21DE">
      <w:pPr>
        <w:numPr>
          <w:ilvl w:val="0"/>
          <w:numId w:val="34"/>
        </w:numPr>
        <w:jc w:val="both"/>
        <w:rPr>
          <w:rFonts w:cs="Arial"/>
          <w:szCs w:val="20"/>
        </w:rPr>
      </w:pPr>
      <w:r w:rsidRPr="002A44B6">
        <w:rPr>
          <w:rFonts w:cs="Arial"/>
          <w:szCs w:val="20"/>
        </w:rPr>
        <w:t>stopnja količinskega obnavljanja,</w:t>
      </w:r>
    </w:p>
    <w:p w:rsidR="00C54707" w:rsidRPr="002A44B6" w:rsidRDefault="00C54707" w:rsidP="009C21DE">
      <w:pPr>
        <w:numPr>
          <w:ilvl w:val="0"/>
          <w:numId w:val="34"/>
        </w:numPr>
        <w:jc w:val="both"/>
        <w:rPr>
          <w:rFonts w:cs="Arial"/>
          <w:szCs w:val="20"/>
        </w:rPr>
      </w:pPr>
      <w:r w:rsidRPr="002A44B6">
        <w:rPr>
          <w:rFonts w:cs="Arial"/>
          <w:szCs w:val="20"/>
        </w:rPr>
        <w:t>stalnost fizikalno-kemijskih značilnosti podzemne vode in</w:t>
      </w:r>
    </w:p>
    <w:p w:rsidR="00C54707" w:rsidRPr="002A44B6" w:rsidRDefault="00C54707" w:rsidP="009C21DE">
      <w:pPr>
        <w:numPr>
          <w:ilvl w:val="0"/>
          <w:numId w:val="34"/>
        </w:numPr>
        <w:jc w:val="both"/>
        <w:rPr>
          <w:rFonts w:cs="Arial"/>
          <w:szCs w:val="20"/>
        </w:rPr>
      </w:pPr>
      <w:r w:rsidRPr="002A44B6">
        <w:rPr>
          <w:rFonts w:cs="Arial"/>
          <w:szCs w:val="20"/>
        </w:rPr>
        <w:t>stalnost hidravličnih značilnosti objekta za odvzem podzemne vode (v nadaljnjem besedilu: objekt).</w:t>
      </w:r>
    </w:p>
    <w:p w:rsidR="00C54707" w:rsidRPr="002A44B6" w:rsidRDefault="00C54707" w:rsidP="00C54707">
      <w:pPr>
        <w:jc w:val="both"/>
        <w:rPr>
          <w:rFonts w:cs="Arial"/>
          <w:szCs w:val="20"/>
        </w:rPr>
      </w:pPr>
    </w:p>
    <w:p w:rsidR="00C54707" w:rsidRPr="002A44B6" w:rsidRDefault="00C54707" w:rsidP="00C54707">
      <w:pPr>
        <w:jc w:val="both"/>
        <w:rPr>
          <w:rFonts w:cs="Arial"/>
          <w:szCs w:val="20"/>
        </w:rPr>
      </w:pPr>
      <w:r w:rsidRPr="002A44B6">
        <w:rPr>
          <w:rFonts w:cs="Arial"/>
          <w:szCs w:val="20"/>
        </w:rPr>
        <w:t xml:space="preserve">2. Spremljanje stopnje količinskega obnavljanja </w:t>
      </w:r>
    </w:p>
    <w:p w:rsidR="00C54707" w:rsidRPr="002A44B6" w:rsidRDefault="00C54707" w:rsidP="00C54707">
      <w:pPr>
        <w:jc w:val="both"/>
        <w:rPr>
          <w:rFonts w:cs="Arial"/>
          <w:szCs w:val="20"/>
        </w:rPr>
      </w:pPr>
    </w:p>
    <w:p w:rsidR="00C54707" w:rsidRPr="003F66BC" w:rsidRDefault="00C54707" w:rsidP="00C54707">
      <w:pPr>
        <w:jc w:val="both"/>
        <w:rPr>
          <w:rFonts w:cs="Arial"/>
          <w:szCs w:val="20"/>
        </w:rPr>
      </w:pPr>
      <w:r w:rsidRPr="003F66BC">
        <w:rPr>
          <w:rFonts w:cs="Arial"/>
          <w:szCs w:val="20"/>
        </w:rPr>
        <w:t>Stopnjo količinskega obnavljanja podzemne vode je treba ugotavljati s stalnim spremljanjem gladine oziroma tlaka podzemne vode, pretoka odvzete vode in njihovega trenda za posamezne objekte ter to letno vrednotiti v povezavi z rezultati vsakoletne kratkotrajne istočasne in popolne prekinitve odvzema podzemne vode v celotnem termalnem vodonosniku (prekinitveni test).</w:t>
      </w:r>
    </w:p>
    <w:p w:rsidR="00C54707" w:rsidRPr="002A44B6" w:rsidRDefault="00C54707" w:rsidP="00C54707">
      <w:pPr>
        <w:jc w:val="both"/>
        <w:rPr>
          <w:rFonts w:cs="Arial"/>
          <w:szCs w:val="20"/>
        </w:rPr>
      </w:pPr>
    </w:p>
    <w:p w:rsidR="00C54707" w:rsidRPr="002A44B6" w:rsidRDefault="00C54707" w:rsidP="00C54707">
      <w:pPr>
        <w:jc w:val="both"/>
        <w:rPr>
          <w:rFonts w:cs="Arial"/>
          <w:szCs w:val="20"/>
        </w:rPr>
      </w:pPr>
      <w:r w:rsidRPr="002A44B6">
        <w:rPr>
          <w:rFonts w:cs="Arial"/>
          <w:szCs w:val="20"/>
        </w:rPr>
        <w:t>Ugotavljati je treba:</w:t>
      </w:r>
    </w:p>
    <w:p w:rsidR="00C54707" w:rsidRPr="002A44B6" w:rsidRDefault="00C54707" w:rsidP="009C21DE">
      <w:pPr>
        <w:numPr>
          <w:ilvl w:val="0"/>
          <w:numId w:val="35"/>
        </w:numPr>
        <w:jc w:val="both"/>
        <w:rPr>
          <w:rFonts w:cs="Arial"/>
          <w:szCs w:val="20"/>
        </w:rPr>
      </w:pPr>
      <w:r w:rsidRPr="002A44B6">
        <w:rPr>
          <w:rFonts w:cs="Arial"/>
          <w:szCs w:val="20"/>
        </w:rPr>
        <w:t>razpon gladine podzemne vode ter sezonski in dolgoročni trend,</w:t>
      </w:r>
    </w:p>
    <w:p w:rsidR="00C54707" w:rsidRPr="002A44B6" w:rsidRDefault="00C54707" w:rsidP="009C21DE">
      <w:pPr>
        <w:numPr>
          <w:ilvl w:val="0"/>
          <w:numId w:val="35"/>
        </w:numPr>
        <w:jc w:val="both"/>
        <w:rPr>
          <w:rFonts w:cs="Arial"/>
          <w:szCs w:val="20"/>
        </w:rPr>
      </w:pPr>
      <w:r w:rsidRPr="002A44B6">
        <w:rPr>
          <w:rFonts w:cs="Arial"/>
          <w:szCs w:val="20"/>
        </w:rPr>
        <w:t>odvisnost znižanja gladine podzemne vode od količine črpanja in hidroloških razmer,</w:t>
      </w:r>
    </w:p>
    <w:p w:rsidR="00C54707" w:rsidRPr="002A44B6" w:rsidRDefault="00C54707" w:rsidP="009C21DE">
      <w:pPr>
        <w:numPr>
          <w:ilvl w:val="0"/>
          <w:numId w:val="35"/>
        </w:numPr>
        <w:jc w:val="both"/>
        <w:rPr>
          <w:rFonts w:cs="Arial"/>
          <w:szCs w:val="20"/>
        </w:rPr>
      </w:pPr>
      <w:r w:rsidRPr="002A44B6">
        <w:rPr>
          <w:rFonts w:cs="Arial"/>
          <w:szCs w:val="20"/>
        </w:rPr>
        <w:t>učinke kratkotrajnih popolnih prekinitev rabe (odvzema) podz</w:t>
      </w:r>
      <w:r w:rsidR="0039215C">
        <w:rPr>
          <w:rFonts w:cs="Arial"/>
          <w:szCs w:val="20"/>
        </w:rPr>
        <w:t>emne vode (prekinitveni test),</w:t>
      </w:r>
    </w:p>
    <w:p w:rsidR="00C54707" w:rsidRPr="002A44B6" w:rsidRDefault="00C54707" w:rsidP="009C21DE">
      <w:pPr>
        <w:numPr>
          <w:ilvl w:val="0"/>
          <w:numId w:val="36"/>
        </w:numPr>
        <w:jc w:val="both"/>
        <w:rPr>
          <w:rFonts w:cs="Arial"/>
          <w:szCs w:val="20"/>
        </w:rPr>
      </w:pPr>
      <w:r w:rsidRPr="002A44B6">
        <w:rPr>
          <w:rFonts w:cs="Arial"/>
          <w:szCs w:val="20"/>
        </w:rPr>
        <w:t>doseganje kritične vrednosti gladine podzemne vode.</w:t>
      </w:r>
    </w:p>
    <w:p w:rsidR="00C54707" w:rsidRPr="002A44B6" w:rsidRDefault="00C54707" w:rsidP="00C54707">
      <w:pPr>
        <w:jc w:val="both"/>
        <w:rPr>
          <w:rFonts w:cs="Arial"/>
          <w:szCs w:val="20"/>
        </w:rPr>
      </w:pPr>
    </w:p>
    <w:p w:rsidR="00C54707" w:rsidRPr="002A44B6" w:rsidRDefault="00C54707" w:rsidP="00C54707">
      <w:pPr>
        <w:jc w:val="both"/>
        <w:rPr>
          <w:rFonts w:cs="Arial"/>
          <w:szCs w:val="20"/>
        </w:rPr>
      </w:pPr>
      <w:proofErr w:type="spellStart"/>
      <w:r w:rsidRPr="002A44B6">
        <w:rPr>
          <w:rFonts w:cs="Arial"/>
          <w:szCs w:val="20"/>
        </w:rPr>
        <w:t>Monitoring</w:t>
      </w:r>
      <w:proofErr w:type="spellEnd"/>
      <w:r w:rsidRPr="002A44B6">
        <w:rPr>
          <w:rFonts w:cs="Arial"/>
          <w:szCs w:val="20"/>
        </w:rPr>
        <w:t xml:space="preserve"> spremljanja stopnje količinskega obnavljanja je treba izvajati z meritvami:</w:t>
      </w:r>
    </w:p>
    <w:p w:rsidR="00C54707" w:rsidRPr="002A44B6" w:rsidRDefault="00C54707" w:rsidP="009C21DE">
      <w:pPr>
        <w:numPr>
          <w:ilvl w:val="0"/>
          <w:numId w:val="37"/>
        </w:numPr>
        <w:jc w:val="both"/>
        <w:rPr>
          <w:rFonts w:cs="Arial"/>
          <w:szCs w:val="20"/>
        </w:rPr>
      </w:pPr>
      <w:r w:rsidRPr="002A44B6">
        <w:rPr>
          <w:rFonts w:cs="Arial"/>
          <w:szCs w:val="20"/>
        </w:rPr>
        <w:t xml:space="preserve">odvzete količine vode iz </w:t>
      </w:r>
      <w:r>
        <w:rPr>
          <w:rFonts w:cs="Arial"/>
          <w:szCs w:val="20"/>
        </w:rPr>
        <w:t>vrtine za odvzem vode in</w:t>
      </w:r>
      <w:r w:rsidRPr="002A44B6">
        <w:rPr>
          <w:rFonts w:cs="Arial"/>
          <w:szCs w:val="20"/>
        </w:rPr>
        <w:t xml:space="preserve"> </w:t>
      </w:r>
    </w:p>
    <w:p w:rsidR="00C54707" w:rsidRPr="002A44B6" w:rsidRDefault="00C54707" w:rsidP="009C21DE">
      <w:pPr>
        <w:numPr>
          <w:ilvl w:val="0"/>
          <w:numId w:val="37"/>
        </w:numPr>
        <w:jc w:val="both"/>
        <w:rPr>
          <w:rFonts w:cs="Arial"/>
          <w:szCs w:val="20"/>
        </w:rPr>
      </w:pPr>
      <w:r w:rsidRPr="002A44B6">
        <w:rPr>
          <w:rFonts w:cs="Arial"/>
          <w:szCs w:val="20"/>
        </w:rPr>
        <w:t>gladine (tlaka) podzemne vode v vrtini za odvzem</w:t>
      </w:r>
      <w:r w:rsidR="003F66BC">
        <w:rPr>
          <w:rFonts w:cs="Arial"/>
          <w:szCs w:val="20"/>
        </w:rPr>
        <w:t>.</w:t>
      </w:r>
    </w:p>
    <w:p w:rsidR="00C54707" w:rsidRPr="002A44B6" w:rsidRDefault="00C54707" w:rsidP="00C54707">
      <w:pPr>
        <w:jc w:val="both"/>
        <w:rPr>
          <w:rFonts w:cs="Arial"/>
          <w:szCs w:val="20"/>
        </w:rPr>
      </w:pPr>
    </w:p>
    <w:p w:rsidR="00C54707" w:rsidRDefault="00C54707" w:rsidP="00C54707">
      <w:pPr>
        <w:jc w:val="both"/>
        <w:rPr>
          <w:rFonts w:cs="Arial"/>
          <w:szCs w:val="20"/>
        </w:rPr>
      </w:pPr>
      <w:r w:rsidRPr="002A44B6">
        <w:rPr>
          <w:rFonts w:cs="Arial"/>
          <w:szCs w:val="20"/>
        </w:rPr>
        <w:t xml:space="preserve">Meritev pretoka odvzetih količin vode mora biti stalna in zvezna z zapisovanjem trenutne količine pretoka in kumulativne količine načrpane vode </w:t>
      </w:r>
      <w:r w:rsidR="0039215C">
        <w:rPr>
          <w:rFonts w:cs="Arial"/>
          <w:szCs w:val="20"/>
        </w:rPr>
        <w:t>najmanj</w:t>
      </w:r>
      <w:r w:rsidR="0039215C" w:rsidRPr="00C77FC9">
        <w:rPr>
          <w:rFonts w:cs="Arial"/>
          <w:szCs w:val="20"/>
        </w:rPr>
        <w:t xml:space="preserve"> </w:t>
      </w:r>
      <w:r w:rsidRPr="002A44B6">
        <w:rPr>
          <w:rFonts w:cs="Arial"/>
          <w:szCs w:val="20"/>
        </w:rPr>
        <w:t xml:space="preserve">enkrat na uro. </w:t>
      </w:r>
    </w:p>
    <w:p w:rsidR="00C54707" w:rsidRPr="002A44B6" w:rsidRDefault="00C54707" w:rsidP="00C54707">
      <w:pPr>
        <w:jc w:val="both"/>
        <w:rPr>
          <w:rFonts w:cs="Arial"/>
          <w:szCs w:val="20"/>
        </w:rPr>
      </w:pPr>
    </w:p>
    <w:p w:rsidR="00C54707" w:rsidRDefault="00C54707" w:rsidP="00C54707">
      <w:pPr>
        <w:jc w:val="both"/>
        <w:rPr>
          <w:rFonts w:cs="Arial"/>
          <w:szCs w:val="20"/>
        </w:rPr>
      </w:pPr>
      <w:r w:rsidRPr="002A44B6">
        <w:rPr>
          <w:rFonts w:cs="Arial"/>
          <w:szCs w:val="20"/>
        </w:rPr>
        <w:t xml:space="preserve">Meritve </w:t>
      </w:r>
      <w:r>
        <w:rPr>
          <w:rFonts w:cs="Arial"/>
          <w:szCs w:val="20"/>
        </w:rPr>
        <w:t>gladine podzemne vode na vrtini</w:t>
      </w:r>
      <w:r w:rsidRPr="002A44B6">
        <w:rPr>
          <w:rFonts w:cs="Arial"/>
          <w:szCs w:val="20"/>
        </w:rPr>
        <w:t xml:space="preserve"> za odvzem vode se izvajajo s tlačno sondo in elektronskim zapisovanjem gladine podzemne vode ali na drug način, ki omogoča primerljivo kakovost rezultatov. Meritev gladine (tlaka) podzemne vode mora biti stalna in zvezna z zapisovanjem podatkov </w:t>
      </w:r>
      <w:r w:rsidR="0039215C">
        <w:rPr>
          <w:rFonts w:cs="Arial"/>
          <w:szCs w:val="20"/>
        </w:rPr>
        <w:t>najmanj</w:t>
      </w:r>
      <w:r w:rsidR="0039215C" w:rsidRPr="00C77FC9">
        <w:rPr>
          <w:rFonts w:cs="Arial"/>
          <w:szCs w:val="20"/>
        </w:rPr>
        <w:t xml:space="preserve"> </w:t>
      </w:r>
      <w:r w:rsidRPr="002A44B6">
        <w:rPr>
          <w:rFonts w:cs="Arial"/>
          <w:szCs w:val="20"/>
        </w:rPr>
        <w:t xml:space="preserve">enkrat na uro. </w:t>
      </w:r>
    </w:p>
    <w:p w:rsidR="00C54707" w:rsidRPr="002A44B6" w:rsidRDefault="00C54707" w:rsidP="00C54707">
      <w:pPr>
        <w:jc w:val="both"/>
        <w:rPr>
          <w:rFonts w:cs="Arial"/>
          <w:szCs w:val="20"/>
        </w:rPr>
      </w:pPr>
    </w:p>
    <w:p w:rsidR="00C54707" w:rsidRPr="002A44B6" w:rsidRDefault="00C54707" w:rsidP="00C54707">
      <w:pPr>
        <w:jc w:val="both"/>
        <w:rPr>
          <w:rFonts w:cs="Arial"/>
          <w:szCs w:val="20"/>
        </w:rPr>
      </w:pPr>
      <w:r w:rsidRPr="002A44B6">
        <w:rPr>
          <w:rFonts w:cs="Arial"/>
          <w:szCs w:val="20"/>
        </w:rPr>
        <w:t xml:space="preserve">3. Spremljanje fizikalno-kemijskih značilnosti podzemne in </w:t>
      </w:r>
      <w:r w:rsidRPr="00D93B11">
        <w:rPr>
          <w:rFonts w:cs="Arial"/>
          <w:szCs w:val="20"/>
        </w:rPr>
        <w:t>odpadne</w:t>
      </w:r>
      <w:r w:rsidRPr="002A44B6">
        <w:rPr>
          <w:rFonts w:cs="Arial"/>
          <w:szCs w:val="20"/>
        </w:rPr>
        <w:t xml:space="preserve"> vode</w:t>
      </w:r>
    </w:p>
    <w:p w:rsidR="00C54707" w:rsidRPr="002A44B6" w:rsidRDefault="00C54707" w:rsidP="00C54707">
      <w:pPr>
        <w:jc w:val="both"/>
        <w:rPr>
          <w:rFonts w:cs="Arial"/>
          <w:szCs w:val="20"/>
        </w:rPr>
      </w:pPr>
    </w:p>
    <w:p w:rsidR="00C54707" w:rsidRDefault="00C54707" w:rsidP="00C54707">
      <w:pPr>
        <w:jc w:val="both"/>
        <w:rPr>
          <w:rFonts w:cs="Arial"/>
          <w:szCs w:val="20"/>
        </w:rPr>
      </w:pPr>
      <w:r w:rsidRPr="002A44B6">
        <w:rPr>
          <w:rFonts w:cs="Arial"/>
          <w:szCs w:val="20"/>
        </w:rPr>
        <w:t>Z analizo fizikalno-kemijskih značilnosti podzemne vode iz vseh vrtin za odvzem vode je treba ugotavljati kemijsko sestavo in posredno tudi spremembo količinskega stanja (toplotne vrednosti) izkoriščanega vodonosnika.</w:t>
      </w:r>
    </w:p>
    <w:p w:rsidR="00C54707" w:rsidRDefault="00C54707" w:rsidP="00C54707">
      <w:pPr>
        <w:jc w:val="both"/>
        <w:rPr>
          <w:rFonts w:cs="Arial"/>
          <w:szCs w:val="20"/>
        </w:rPr>
      </w:pPr>
    </w:p>
    <w:p w:rsidR="00C54707" w:rsidRPr="002A44B6" w:rsidRDefault="00C1084F" w:rsidP="00C54707">
      <w:pPr>
        <w:jc w:val="both"/>
        <w:rPr>
          <w:rFonts w:cs="Arial"/>
          <w:szCs w:val="20"/>
        </w:rPr>
      </w:pPr>
      <w:r>
        <w:rPr>
          <w:rFonts w:cs="Arial"/>
          <w:szCs w:val="20"/>
        </w:rPr>
        <w:t>F</w:t>
      </w:r>
      <w:r w:rsidR="00C54707" w:rsidRPr="00A67597">
        <w:rPr>
          <w:rFonts w:cs="Arial"/>
          <w:szCs w:val="20"/>
        </w:rPr>
        <w:t>izikalno-kemijsk</w:t>
      </w:r>
      <w:r>
        <w:rPr>
          <w:rFonts w:cs="Arial"/>
          <w:szCs w:val="20"/>
        </w:rPr>
        <w:t>e</w:t>
      </w:r>
      <w:r w:rsidR="00C54707" w:rsidRPr="00A67597">
        <w:rPr>
          <w:rFonts w:cs="Arial"/>
          <w:szCs w:val="20"/>
        </w:rPr>
        <w:t xml:space="preserve"> značilnosti vode je treba </w:t>
      </w:r>
      <w:r>
        <w:rPr>
          <w:rFonts w:cs="Arial"/>
          <w:szCs w:val="20"/>
        </w:rPr>
        <w:t>spremlja</w:t>
      </w:r>
      <w:r w:rsidR="0039215C">
        <w:rPr>
          <w:rFonts w:cs="Arial"/>
          <w:szCs w:val="20"/>
        </w:rPr>
        <w:t>ti</w:t>
      </w:r>
      <w:r>
        <w:rPr>
          <w:rFonts w:cs="Arial"/>
          <w:szCs w:val="20"/>
        </w:rPr>
        <w:t xml:space="preserve"> </w:t>
      </w:r>
      <w:r w:rsidR="00C54707" w:rsidRPr="00A67597">
        <w:rPr>
          <w:rFonts w:cs="Arial"/>
          <w:szCs w:val="20"/>
        </w:rPr>
        <w:t>z analizo kemijske sestave podzemne vode iz vrtine za odvzem vode.</w:t>
      </w:r>
    </w:p>
    <w:p w:rsidR="00C54707" w:rsidRDefault="00C54707" w:rsidP="00C54707">
      <w:pPr>
        <w:jc w:val="both"/>
        <w:rPr>
          <w:rFonts w:cs="Arial"/>
          <w:szCs w:val="20"/>
        </w:rPr>
      </w:pPr>
    </w:p>
    <w:p w:rsidR="008C323E" w:rsidRDefault="00C54707" w:rsidP="00C54707">
      <w:pPr>
        <w:jc w:val="both"/>
        <w:rPr>
          <w:rFonts w:cs="Arial"/>
          <w:szCs w:val="20"/>
        </w:rPr>
      </w:pPr>
      <w:r w:rsidRPr="00A67597">
        <w:rPr>
          <w:rFonts w:cs="Arial"/>
          <w:szCs w:val="20"/>
        </w:rPr>
        <w:t>Ob vsakem vzorčenju za analizo kemijske sestave odvzete podzemne vode je treba na mestu objekta izmeriti</w:t>
      </w:r>
      <w:r w:rsidR="008C323E">
        <w:rPr>
          <w:rFonts w:cs="Arial"/>
          <w:szCs w:val="20"/>
        </w:rPr>
        <w:t>:</w:t>
      </w:r>
    </w:p>
    <w:p w:rsidR="008C323E" w:rsidRDefault="00C54707" w:rsidP="00C54707">
      <w:pPr>
        <w:jc w:val="both"/>
        <w:rPr>
          <w:rFonts w:cs="Arial"/>
          <w:szCs w:val="20"/>
        </w:rPr>
      </w:pPr>
      <w:r w:rsidRPr="00A67597">
        <w:rPr>
          <w:rFonts w:cs="Arial"/>
          <w:szCs w:val="20"/>
        </w:rPr>
        <w:t>osnovne fizikalno-kemijske lastnosti podzemne vode:</w:t>
      </w:r>
    </w:p>
    <w:tbl>
      <w:tblPr>
        <w:tblW w:w="0" w:type="auto"/>
        <w:tblLook w:val="00A0" w:firstRow="1" w:lastRow="0" w:firstColumn="1" w:lastColumn="0" w:noHBand="0" w:noVBand="0"/>
      </w:tblPr>
      <w:tblGrid>
        <w:gridCol w:w="4417"/>
      </w:tblGrid>
      <w:tr w:rsidR="008C323E" w:rsidRPr="00C77FC9" w:rsidTr="009A2DCD">
        <w:tc>
          <w:tcPr>
            <w:tcW w:w="4417" w:type="dxa"/>
          </w:tcPr>
          <w:p w:rsidR="008C323E" w:rsidRPr="00C77FC9" w:rsidRDefault="008C323E" w:rsidP="009A2DCD">
            <w:pPr>
              <w:jc w:val="both"/>
              <w:rPr>
                <w:rFonts w:cs="Arial"/>
                <w:szCs w:val="20"/>
              </w:rPr>
            </w:pPr>
          </w:p>
          <w:p w:rsidR="008C323E" w:rsidRPr="00C77FC9" w:rsidRDefault="008C323E" w:rsidP="009A2DCD">
            <w:pPr>
              <w:numPr>
                <w:ilvl w:val="0"/>
                <w:numId w:val="38"/>
              </w:numPr>
              <w:tabs>
                <w:tab w:val="num" w:pos="360"/>
              </w:tabs>
              <w:ind w:left="360"/>
              <w:contextualSpacing/>
              <w:jc w:val="both"/>
              <w:rPr>
                <w:rFonts w:cs="Arial"/>
                <w:noProof/>
                <w:szCs w:val="20"/>
              </w:rPr>
            </w:pPr>
            <w:r w:rsidRPr="00C77FC9">
              <w:rPr>
                <w:rFonts w:cs="Arial"/>
                <w:szCs w:val="20"/>
              </w:rPr>
              <w:t>specifično električno prevodnost,</w:t>
            </w:r>
          </w:p>
        </w:tc>
      </w:tr>
      <w:tr w:rsidR="008C323E" w:rsidRPr="00C77FC9" w:rsidTr="009A2DCD">
        <w:tc>
          <w:tcPr>
            <w:tcW w:w="4417" w:type="dxa"/>
          </w:tcPr>
          <w:p w:rsidR="008C323E" w:rsidRPr="00C77FC9" w:rsidRDefault="008C323E" w:rsidP="009A2DCD">
            <w:pPr>
              <w:numPr>
                <w:ilvl w:val="0"/>
                <w:numId w:val="38"/>
              </w:numPr>
              <w:tabs>
                <w:tab w:val="num" w:pos="360"/>
              </w:tabs>
              <w:ind w:left="360"/>
              <w:contextualSpacing/>
              <w:jc w:val="both"/>
              <w:rPr>
                <w:rFonts w:cs="Arial"/>
                <w:noProof/>
                <w:szCs w:val="20"/>
              </w:rPr>
            </w:pPr>
            <w:r w:rsidRPr="00C77FC9">
              <w:rPr>
                <w:rFonts w:cs="Arial"/>
                <w:szCs w:val="20"/>
              </w:rPr>
              <w:t>pH</w:t>
            </w:r>
            <w:r w:rsidRPr="00C77FC9">
              <w:rPr>
                <w:rFonts w:cs="Arial"/>
                <w:noProof/>
                <w:szCs w:val="20"/>
              </w:rPr>
              <w:t>,</w:t>
            </w:r>
          </w:p>
        </w:tc>
      </w:tr>
      <w:tr w:rsidR="008C323E" w:rsidRPr="00C77FC9" w:rsidTr="009A2DCD">
        <w:tc>
          <w:tcPr>
            <w:tcW w:w="4417" w:type="dxa"/>
          </w:tcPr>
          <w:p w:rsidR="008C323E" w:rsidRPr="00C77FC9" w:rsidRDefault="008C323E" w:rsidP="009A2DCD">
            <w:pPr>
              <w:numPr>
                <w:ilvl w:val="0"/>
                <w:numId w:val="38"/>
              </w:numPr>
              <w:tabs>
                <w:tab w:val="num" w:pos="360"/>
              </w:tabs>
              <w:ind w:left="360"/>
              <w:contextualSpacing/>
              <w:jc w:val="both"/>
              <w:rPr>
                <w:rFonts w:cs="Arial"/>
                <w:noProof/>
                <w:szCs w:val="20"/>
              </w:rPr>
            </w:pPr>
            <w:r w:rsidRPr="00C77FC9">
              <w:rPr>
                <w:rFonts w:cs="Arial"/>
                <w:szCs w:val="20"/>
              </w:rPr>
              <w:t xml:space="preserve">oksidacijsko-redukcijski potencial, </w:t>
            </w:r>
            <w:r w:rsidRPr="00C77FC9">
              <w:rPr>
                <w:rFonts w:cs="Arial"/>
                <w:noProof/>
                <w:szCs w:val="20"/>
              </w:rPr>
              <w:t xml:space="preserve"> </w:t>
            </w:r>
          </w:p>
        </w:tc>
      </w:tr>
      <w:tr w:rsidR="008C323E" w:rsidRPr="00C77FC9" w:rsidTr="009A2DCD">
        <w:tc>
          <w:tcPr>
            <w:tcW w:w="4417" w:type="dxa"/>
          </w:tcPr>
          <w:p w:rsidR="008C323E" w:rsidRPr="00C77FC9" w:rsidRDefault="008C323E" w:rsidP="009A2DCD">
            <w:pPr>
              <w:numPr>
                <w:ilvl w:val="0"/>
                <w:numId w:val="38"/>
              </w:numPr>
              <w:tabs>
                <w:tab w:val="num" w:pos="360"/>
              </w:tabs>
              <w:ind w:left="360"/>
              <w:contextualSpacing/>
              <w:jc w:val="both"/>
              <w:rPr>
                <w:rFonts w:cs="Arial"/>
                <w:noProof/>
                <w:szCs w:val="20"/>
              </w:rPr>
            </w:pPr>
            <w:r w:rsidRPr="00C77FC9">
              <w:rPr>
                <w:rFonts w:cs="Arial"/>
                <w:szCs w:val="20"/>
              </w:rPr>
              <w:t>vsebnost kisika in nasičenost s kisikom</w:t>
            </w:r>
            <w:r>
              <w:rPr>
                <w:rFonts w:cs="Arial"/>
                <w:szCs w:val="20"/>
              </w:rPr>
              <w:t>;</w:t>
            </w:r>
            <w:r w:rsidRPr="00C77FC9">
              <w:rPr>
                <w:rFonts w:cs="Arial"/>
                <w:szCs w:val="20"/>
              </w:rPr>
              <w:t xml:space="preserve"> </w:t>
            </w:r>
          </w:p>
        </w:tc>
      </w:tr>
    </w:tbl>
    <w:p w:rsidR="008C323E" w:rsidRDefault="008C323E" w:rsidP="00C54707">
      <w:pPr>
        <w:jc w:val="both"/>
        <w:rPr>
          <w:rFonts w:cs="Arial"/>
          <w:szCs w:val="20"/>
        </w:rPr>
      </w:pPr>
    </w:p>
    <w:p w:rsidR="00C54707" w:rsidRPr="002A44B6" w:rsidRDefault="008C323E" w:rsidP="00C54707">
      <w:pPr>
        <w:jc w:val="both"/>
        <w:rPr>
          <w:rFonts w:cs="Arial"/>
          <w:szCs w:val="20"/>
        </w:rPr>
      </w:pPr>
      <w:r>
        <w:rPr>
          <w:rFonts w:cs="Arial"/>
          <w:szCs w:val="20"/>
        </w:rPr>
        <w:t xml:space="preserve"> </w:t>
      </w:r>
      <w:r w:rsidR="00C1084F">
        <w:rPr>
          <w:rFonts w:cs="Arial"/>
          <w:szCs w:val="20"/>
        </w:rPr>
        <w:t>n</w:t>
      </w:r>
      <w:r w:rsidR="00C54707">
        <w:rPr>
          <w:rFonts w:cs="Arial"/>
          <w:szCs w:val="20"/>
        </w:rPr>
        <w:t>abor parametrov</w:t>
      </w:r>
      <w:r w:rsidR="00C54707" w:rsidRPr="002A44B6">
        <w:rPr>
          <w:rFonts w:cs="Arial"/>
          <w:szCs w:val="20"/>
        </w:rPr>
        <w:t>:</w:t>
      </w:r>
    </w:p>
    <w:tbl>
      <w:tblPr>
        <w:tblW w:w="9243" w:type="dxa"/>
        <w:tblLook w:val="00A0" w:firstRow="1" w:lastRow="0" w:firstColumn="1" w:lastColumn="0" w:noHBand="0" w:noVBand="0"/>
      </w:tblPr>
      <w:tblGrid>
        <w:gridCol w:w="4417"/>
        <w:gridCol w:w="866"/>
        <w:gridCol w:w="3431"/>
        <w:gridCol w:w="529"/>
      </w:tblGrid>
      <w:tr w:rsidR="008C323E" w:rsidRPr="00C77FC9" w:rsidTr="008C323E">
        <w:trPr>
          <w:trHeight w:val="25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kalcij (Ca</w:t>
            </w:r>
            <w:r w:rsidRPr="00C77FC9">
              <w:rPr>
                <w:rFonts w:cs="Arial"/>
                <w:noProof/>
                <w:szCs w:val="20"/>
                <w:vertAlign w:val="superscript"/>
              </w:rPr>
              <w:t>2+</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4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magnezij (Mg</w:t>
            </w:r>
            <w:r w:rsidRPr="00C77FC9">
              <w:rPr>
                <w:rFonts w:cs="Arial"/>
                <w:noProof/>
                <w:szCs w:val="20"/>
                <w:vertAlign w:val="superscript"/>
              </w:rPr>
              <w:t>2+</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4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kalij (K</w:t>
            </w:r>
            <w:r w:rsidRPr="00C77FC9">
              <w:rPr>
                <w:rFonts w:cs="Arial"/>
                <w:noProof/>
                <w:szCs w:val="20"/>
                <w:vertAlign w:val="superscript"/>
              </w:rPr>
              <w:t>+</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5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natrij (Na</w:t>
            </w:r>
            <w:r w:rsidRPr="00C77FC9">
              <w:rPr>
                <w:rFonts w:cs="Arial"/>
                <w:noProof/>
                <w:szCs w:val="20"/>
                <w:vertAlign w:val="superscript"/>
              </w:rPr>
              <w:t>+</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4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hidrogenkarbonat (HCO</w:t>
            </w:r>
            <w:r w:rsidRPr="00C77FC9">
              <w:rPr>
                <w:rFonts w:cs="Arial"/>
                <w:noProof/>
                <w:szCs w:val="20"/>
                <w:vertAlign w:val="subscript"/>
              </w:rPr>
              <w:t>3</w:t>
            </w:r>
            <w:r w:rsidRPr="00C77FC9">
              <w:rPr>
                <w:rFonts w:cs="Arial"/>
                <w:noProof/>
                <w:szCs w:val="20"/>
                <w:vertAlign w:val="superscript"/>
              </w:rPr>
              <w:t>-</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5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klorid (Cl</w:t>
            </w:r>
            <w:r w:rsidRPr="00C77FC9">
              <w:rPr>
                <w:rFonts w:cs="Arial"/>
                <w:noProof/>
                <w:szCs w:val="20"/>
                <w:vertAlign w:val="superscript"/>
              </w:rPr>
              <w:t>-</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4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sulfat (SO</w:t>
            </w:r>
            <w:r w:rsidRPr="00C77FC9">
              <w:rPr>
                <w:rFonts w:cs="Arial"/>
                <w:noProof/>
                <w:szCs w:val="20"/>
                <w:vertAlign w:val="subscript"/>
              </w:rPr>
              <w:t>4</w:t>
            </w:r>
            <w:r w:rsidRPr="00C77FC9">
              <w:rPr>
                <w:rFonts w:cs="Arial"/>
                <w:noProof/>
                <w:szCs w:val="20"/>
                <w:vertAlign w:val="superscript"/>
              </w:rPr>
              <w:t>2-</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4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fosfat (PO</w:t>
            </w:r>
            <w:r w:rsidRPr="00C77FC9">
              <w:rPr>
                <w:rFonts w:cs="Arial"/>
                <w:noProof/>
                <w:szCs w:val="20"/>
                <w:vertAlign w:val="subscript"/>
              </w:rPr>
              <w:t>4</w:t>
            </w:r>
            <w:r w:rsidRPr="00C77FC9">
              <w:rPr>
                <w:rFonts w:cs="Arial"/>
                <w:noProof/>
                <w:szCs w:val="20"/>
                <w:vertAlign w:val="superscript"/>
              </w:rPr>
              <w:t>3-</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5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nitrat (NO</w:t>
            </w:r>
            <w:r w:rsidRPr="00C77FC9">
              <w:rPr>
                <w:rFonts w:cs="Arial"/>
                <w:noProof/>
                <w:szCs w:val="20"/>
                <w:vertAlign w:val="subscript"/>
              </w:rPr>
              <w:t>3</w:t>
            </w:r>
            <w:r w:rsidRPr="00C77FC9">
              <w:rPr>
                <w:rFonts w:cs="Arial"/>
                <w:noProof/>
                <w:szCs w:val="20"/>
                <w:vertAlign w:val="superscript"/>
              </w:rPr>
              <w:t>-</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4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nitrit (NO</w:t>
            </w:r>
            <w:r w:rsidRPr="00C77FC9">
              <w:rPr>
                <w:rFonts w:cs="Arial"/>
                <w:noProof/>
                <w:szCs w:val="20"/>
                <w:vertAlign w:val="subscript"/>
              </w:rPr>
              <w:t>2</w:t>
            </w:r>
            <w:r w:rsidRPr="00C77FC9">
              <w:rPr>
                <w:rFonts w:cs="Arial"/>
                <w:noProof/>
                <w:szCs w:val="20"/>
                <w:vertAlign w:val="superscript"/>
              </w:rPr>
              <w:t>-</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4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amonij (NH</w:t>
            </w:r>
            <w:r w:rsidRPr="00C77FC9">
              <w:rPr>
                <w:rFonts w:cs="Arial"/>
                <w:noProof/>
                <w:szCs w:val="20"/>
                <w:vertAlign w:val="subscript"/>
              </w:rPr>
              <w:t>4</w:t>
            </w:r>
            <w:r w:rsidRPr="00C77FC9">
              <w:rPr>
                <w:rFonts w:cs="Arial"/>
                <w:noProof/>
                <w:szCs w:val="20"/>
                <w:vertAlign w:val="superscript"/>
              </w:rPr>
              <w:t>+</w:t>
            </w:r>
            <w:r w:rsidRPr="00C77FC9">
              <w:rPr>
                <w:rFonts w:cs="Arial"/>
                <w:noProof/>
                <w:szCs w:val="20"/>
              </w:rPr>
              <w:t>)</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5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železo (Fe (skupno))</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4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noProof/>
                <w:szCs w:val="20"/>
              </w:rPr>
              <w:t>mangan (Mn (skupni))</w:t>
            </w:r>
            <w:r>
              <w:rPr>
                <w:rFonts w:cs="Arial"/>
                <w:noProof/>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4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szCs w:val="20"/>
              </w:rPr>
              <w:t>sušni preostanek pri 105 °C</w:t>
            </w:r>
            <w:r>
              <w:rPr>
                <w:rFonts w:cs="Arial"/>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54"/>
        </w:trPr>
        <w:tc>
          <w:tcPr>
            <w:tcW w:w="5283" w:type="dxa"/>
            <w:gridSpan w:val="2"/>
          </w:tcPr>
          <w:p w:rsidR="008C323E" w:rsidRPr="00C77FC9" w:rsidRDefault="003F66BC" w:rsidP="008C323E">
            <w:pPr>
              <w:numPr>
                <w:ilvl w:val="0"/>
                <w:numId w:val="38"/>
              </w:numPr>
              <w:tabs>
                <w:tab w:val="num" w:pos="360"/>
              </w:tabs>
              <w:ind w:left="360"/>
              <w:contextualSpacing/>
              <w:jc w:val="both"/>
              <w:rPr>
                <w:rFonts w:cs="Arial"/>
                <w:noProof/>
                <w:szCs w:val="20"/>
              </w:rPr>
            </w:pPr>
            <w:proofErr w:type="spellStart"/>
            <w:r>
              <w:rPr>
                <w:rFonts w:cs="Arial"/>
                <w:szCs w:val="20"/>
              </w:rPr>
              <w:t>kremenico</w:t>
            </w:r>
            <w:proofErr w:type="spellEnd"/>
            <w:r w:rsidR="008C323E" w:rsidRPr="00C77FC9">
              <w:rPr>
                <w:rFonts w:cs="Arial"/>
                <w:szCs w:val="20"/>
              </w:rPr>
              <w:t xml:space="preserve"> (SiO</w:t>
            </w:r>
            <w:r w:rsidR="008C323E" w:rsidRPr="00C77FC9">
              <w:rPr>
                <w:rFonts w:cs="Arial"/>
                <w:szCs w:val="20"/>
                <w:vertAlign w:val="subscript"/>
              </w:rPr>
              <w:t>2</w:t>
            </w:r>
            <w:r w:rsidR="008C323E" w:rsidRPr="00C77FC9">
              <w:rPr>
                <w:rFonts w:cs="Arial"/>
                <w:szCs w:val="20"/>
              </w:rPr>
              <w:t>)</w:t>
            </w:r>
            <w:r w:rsidR="008C323E">
              <w:rPr>
                <w:rFonts w:cs="Arial"/>
                <w:szCs w:val="20"/>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244"/>
        </w:trPr>
        <w:tc>
          <w:tcPr>
            <w:tcW w:w="5283" w:type="dxa"/>
            <w:gridSpan w:val="2"/>
          </w:tcPr>
          <w:p w:rsidR="008C323E" w:rsidRPr="00C77FC9" w:rsidRDefault="008C323E" w:rsidP="008C323E">
            <w:pPr>
              <w:numPr>
                <w:ilvl w:val="0"/>
                <w:numId w:val="38"/>
              </w:numPr>
              <w:tabs>
                <w:tab w:val="num" w:pos="360"/>
              </w:tabs>
              <w:ind w:left="360"/>
              <w:contextualSpacing/>
              <w:jc w:val="both"/>
              <w:rPr>
                <w:rFonts w:cs="Arial"/>
                <w:noProof/>
                <w:szCs w:val="20"/>
              </w:rPr>
            </w:pPr>
            <w:r w:rsidRPr="00C77FC9">
              <w:rPr>
                <w:rFonts w:cs="Arial"/>
                <w:szCs w:val="20"/>
              </w:rPr>
              <w:t>raztopljeni CO</w:t>
            </w:r>
            <w:r w:rsidRPr="00C77FC9">
              <w:rPr>
                <w:rFonts w:cs="Arial"/>
                <w:szCs w:val="20"/>
                <w:vertAlign w:val="subscript"/>
              </w:rPr>
              <w:t>2</w:t>
            </w:r>
            <w:r>
              <w:rPr>
                <w:rFonts w:cs="Arial"/>
                <w:szCs w:val="20"/>
                <w:vertAlign w:val="subscript"/>
              </w:rPr>
              <w:t>,</w:t>
            </w:r>
          </w:p>
        </w:tc>
        <w:tc>
          <w:tcPr>
            <w:tcW w:w="3960" w:type="dxa"/>
            <w:gridSpan w:val="2"/>
          </w:tcPr>
          <w:p w:rsidR="008C323E" w:rsidRPr="00C77FC9" w:rsidRDefault="008C323E" w:rsidP="009A2DCD">
            <w:pPr>
              <w:jc w:val="both"/>
              <w:rPr>
                <w:rFonts w:cs="Arial"/>
                <w:noProof/>
                <w:szCs w:val="20"/>
              </w:rPr>
            </w:pPr>
          </w:p>
        </w:tc>
      </w:tr>
      <w:tr w:rsidR="008C323E" w:rsidRPr="00C77FC9" w:rsidTr="008C323E">
        <w:trPr>
          <w:trHeight w:val="478"/>
        </w:trPr>
        <w:tc>
          <w:tcPr>
            <w:tcW w:w="5283" w:type="dxa"/>
            <w:gridSpan w:val="2"/>
          </w:tcPr>
          <w:p w:rsidR="008C323E" w:rsidRPr="00C77FC9" w:rsidRDefault="003F66BC" w:rsidP="008C323E">
            <w:pPr>
              <w:numPr>
                <w:ilvl w:val="0"/>
                <w:numId w:val="38"/>
              </w:numPr>
              <w:tabs>
                <w:tab w:val="num" w:pos="360"/>
              </w:tabs>
              <w:ind w:left="360"/>
              <w:contextualSpacing/>
              <w:rPr>
                <w:rFonts w:cs="Arial"/>
                <w:noProof/>
                <w:szCs w:val="20"/>
              </w:rPr>
            </w:pPr>
            <w:r>
              <w:rPr>
                <w:rFonts w:cs="Arial"/>
                <w:szCs w:val="20"/>
              </w:rPr>
              <w:t>mineralizacijo</w:t>
            </w:r>
            <w:r w:rsidR="008C323E" w:rsidRPr="00C77FC9">
              <w:rPr>
                <w:rFonts w:cs="Arial"/>
                <w:szCs w:val="20"/>
              </w:rPr>
              <w:t xml:space="preserve"> (TDS</w:t>
            </w:r>
            <w:r w:rsidR="008C323E">
              <w:rPr>
                <w:rFonts w:cs="Arial"/>
                <w:szCs w:val="20"/>
              </w:rPr>
              <w:t xml:space="preserve"> </w:t>
            </w:r>
            <w:r w:rsidR="008C323E" w:rsidRPr="00C77FC9">
              <w:rPr>
                <w:rFonts w:cs="Arial"/>
                <w:szCs w:val="20"/>
              </w:rPr>
              <w:t>–</w:t>
            </w:r>
            <w:r w:rsidR="008C323E">
              <w:rPr>
                <w:rFonts w:cs="Arial"/>
                <w:szCs w:val="20"/>
              </w:rPr>
              <w:t xml:space="preserve"> </w:t>
            </w:r>
            <w:r w:rsidR="008C323E" w:rsidRPr="00C77FC9">
              <w:rPr>
                <w:rFonts w:cs="Arial"/>
                <w:szCs w:val="20"/>
              </w:rPr>
              <w:t>skupne raztopljene snovi)</w:t>
            </w:r>
            <w:r w:rsidR="008C323E">
              <w:rPr>
                <w:rFonts w:cs="Arial"/>
                <w:szCs w:val="20"/>
              </w:rPr>
              <w:t>.</w:t>
            </w:r>
          </w:p>
        </w:tc>
        <w:tc>
          <w:tcPr>
            <w:tcW w:w="3960" w:type="dxa"/>
            <w:gridSpan w:val="2"/>
          </w:tcPr>
          <w:p w:rsidR="008C323E" w:rsidRPr="00C77FC9" w:rsidRDefault="008C323E" w:rsidP="009A2DCD">
            <w:pPr>
              <w:jc w:val="both"/>
              <w:rPr>
                <w:rFonts w:cs="Arial"/>
                <w:noProof/>
                <w:szCs w:val="20"/>
              </w:rPr>
            </w:pPr>
          </w:p>
        </w:tc>
      </w:tr>
      <w:tr w:rsidR="00C54707" w:rsidRPr="002A44B6" w:rsidTr="008C323E">
        <w:trPr>
          <w:gridAfter w:val="1"/>
          <w:wAfter w:w="529" w:type="dxa"/>
        </w:trPr>
        <w:tc>
          <w:tcPr>
            <w:tcW w:w="4417" w:type="dxa"/>
          </w:tcPr>
          <w:p w:rsidR="008C323E" w:rsidRPr="002A44B6" w:rsidRDefault="008C323E" w:rsidP="008C323E">
            <w:pPr>
              <w:rPr>
                <w:rFonts w:cs="Arial"/>
                <w:noProof/>
                <w:szCs w:val="20"/>
              </w:rPr>
            </w:pPr>
          </w:p>
        </w:tc>
        <w:tc>
          <w:tcPr>
            <w:tcW w:w="4297" w:type="dxa"/>
            <w:gridSpan w:val="2"/>
          </w:tcPr>
          <w:p w:rsidR="00C54707" w:rsidRPr="002A44B6" w:rsidRDefault="00C54707" w:rsidP="00C1114B">
            <w:pPr>
              <w:jc w:val="both"/>
              <w:rPr>
                <w:rFonts w:cs="Arial"/>
                <w:noProof/>
                <w:szCs w:val="20"/>
              </w:rPr>
            </w:pPr>
          </w:p>
        </w:tc>
      </w:tr>
    </w:tbl>
    <w:p w:rsidR="00C54707" w:rsidRDefault="00C54707" w:rsidP="00C54707">
      <w:pPr>
        <w:jc w:val="both"/>
        <w:rPr>
          <w:rFonts w:cs="Arial"/>
          <w:szCs w:val="20"/>
        </w:rPr>
      </w:pPr>
      <w:r w:rsidRPr="00A67597">
        <w:rPr>
          <w:rFonts w:cs="Arial"/>
          <w:szCs w:val="20"/>
        </w:rPr>
        <w:t xml:space="preserve">Pri določanju vsebnosti analiziranih parametrov je treba upoštevati najnižje razpoložljive meje zaznavanja in določanja (meja določljivosti analitske metode). V letnem poročilu o </w:t>
      </w:r>
      <w:proofErr w:type="spellStart"/>
      <w:r w:rsidRPr="00A67597">
        <w:rPr>
          <w:rFonts w:cs="Arial"/>
          <w:szCs w:val="20"/>
        </w:rPr>
        <w:t>monitoringu</w:t>
      </w:r>
      <w:proofErr w:type="spellEnd"/>
      <w:r w:rsidRPr="00A67597">
        <w:rPr>
          <w:rFonts w:cs="Arial"/>
          <w:szCs w:val="20"/>
        </w:rPr>
        <w:t xml:space="preserve"> je treba navesti meje zaznavnosti in meje določljivosti analitske metode.</w:t>
      </w:r>
    </w:p>
    <w:p w:rsidR="00C54707" w:rsidRPr="00A67597" w:rsidRDefault="00C54707" w:rsidP="00C54707">
      <w:pPr>
        <w:jc w:val="both"/>
        <w:rPr>
          <w:rFonts w:cs="Arial"/>
          <w:szCs w:val="20"/>
        </w:rPr>
      </w:pPr>
    </w:p>
    <w:p w:rsidR="00C54707" w:rsidRDefault="00C54707" w:rsidP="00C54707">
      <w:pPr>
        <w:jc w:val="both"/>
        <w:rPr>
          <w:rFonts w:cs="Arial"/>
          <w:szCs w:val="20"/>
        </w:rPr>
      </w:pPr>
      <w:r w:rsidRPr="00A67597">
        <w:rPr>
          <w:rFonts w:cs="Arial"/>
          <w:szCs w:val="20"/>
        </w:rPr>
        <w:t>Vzorčenje in analizo mora izvajati oseba z laboratorijem, akreditiranim za tovrstne analize.</w:t>
      </w:r>
    </w:p>
    <w:p w:rsidR="00C54707" w:rsidRPr="002A44B6" w:rsidRDefault="00C54707" w:rsidP="00C54707">
      <w:pPr>
        <w:jc w:val="both"/>
        <w:rPr>
          <w:rFonts w:cs="Arial"/>
          <w:szCs w:val="20"/>
        </w:rPr>
      </w:pPr>
    </w:p>
    <w:p w:rsidR="00C54707" w:rsidRPr="002A44B6" w:rsidRDefault="00C54707" w:rsidP="00C54707">
      <w:pPr>
        <w:contextualSpacing/>
        <w:jc w:val="both"/>
        <w:rPr>
          <w:rFonts w:cs="Arial"/>
          <w:szCs w:val="20"/>
        </w:rPr>
      </w:pPr>
      <w:r w:rsidRPr="002A44B6">
        <w:rPr>
          <w:rFonts w:cs="Arial"/>
          <w:szCs w:val="20"/>
        </w:rPr>
        <w:t>4. Nadzor nad hidravličnimi značilnostmi vrtine</w:t>
      </w:r>
    </w:p>
    <w:p w:rsidR="00C54707" w:rsidRPr="002A44B6" w:rsidRDefault="00C54707" w:rsidP="00C54707">
      <w:pPr>
        <w:jc w:val="both"/>
        <w:rPr>
          <w:rFonts w:cs="Arial"/>
          <w:szCs w:val="20"/>
        </w:rPr>
      </w:pPr>
    </w:p>
    <w:p w:rsidR="00C54707" w:rsidRPr="002A44B6" w:rsidRDefault="00C54707" w:rsidP="00C54707">
      <w:pPr>
        <w:jc w:val="both"/>
        <w:rPr>
          <w:rFonts w:cs="Arial"/>
          <w:szCs w:val="20"/>
        </w:rPr>
      </w:pPr>
      <w:r w:rsidRPr="002A44B6">
        <w:rPr>
          <w:rFonts w:cs="Arial"/>
          <w:szCs w:val="20"/>
        </w:rPr>
        <w:t>Nadzor nad hidravličnimi značilnostmi objekta je treba izvajati z:</w:t>
      </w:r>
    </w:p>
    <w:p w:rsidR="00C54707" w:rsidRPr="002A44B6" w:rsidRDefault="00C54707" w:rsidP="009C21DE">
      <w:pPr>
        <w:numPr>
          <w:ilvl w:val="0"/>
          <w:numId w:val="32"/>
        </w:numPr>
        <w:jc w:val="both"/>
        <w:rPr>
          <w:rFonts w:cs="Arial"/>
          <w:szCs w:val="20"/>
        </w:rPr>
      </w:pPr>
      <w:r w:rsidRPr="002A44B6">
        <w:rPr>
          <w:rFonts w:cs="Arial"/>
          <w:szCs w:val="20"/>
        </w:rPr>
        <w:t xml:space="preserve">vzdrževanjem opreme in objektov za rabo podzemne vode, </w:t>
      </w:r>
    </w:p>
    <w:p w:rsidR="00C54707" w:rsidRPr="002A44B6" w:rsidRDefault="00C54707" w:rsidP="009C21DE">
      <w:pPr>
        <w:numPr>
          <w:ilvl w:val="0"/>
          <w:numId w:val="32"/>
        </w:numPr>
        <w:jc w:val="both"/>
        <w:rPr>
          <w:rFonts w:cs="Arial"/>
          <w:szCs w:val="20"/>
        </w:rPr>
      </w:pPr>
      <w:r w:rsidRPr="002A44B6">
        <w:rPr>
          <w:rFonts w:cs="Arial"/>
          <w:szCs w:val="20"/>
        </w:rPr>
        <w:t>meritvami učinkovitosti in specifične izdatnosti vrtin</w:t>
      </w:r>
      <w:r>
        <w:rPr>
          <w:rFonts w:cs="Arial"/>
          <w:szCs w:val="20"/>
        </w:rPr>
        <w:t>e</w:t>
      </w:r>
      <w:r w:rsidRPr="002A44B6">
        <w:rPr>
          <w:rFonts w:cs="Arial"/>
          <w:szCs w:val="20"/>
        </w:rPr>
        <w:t xml:space="preserve"> za odvzem vode, </w:t>
      </w:r>
    </w:p>
    <w:p w:rsidR="00C54707" w:rsidRPr="002A44B6" w:rsidRDefault="00C54707" w:rsidP="009C21DE">
      <w:pPr>
        <w:numPr>
          <w:ilvl w:val="0"/>
          <w:numId w:val="32"/>
        </w:numPr>
        <w:jc w:val="both"/>
        <w:rPr>
          <w:rFonts w:cs="Arial"/>
          <w:szCs w:val="20"/>
        </w:rPr>
      </w:pPr>
      <w:r w:rsidRPr="002A44B6">
        <w:rPr>
          <w:rFonts w:cs="Arial"/>
          <w:szCs w:val="20"/>
        </w:rPr>
        <w:t xml:space="preserve">meritvami statičnih in dinamičnih pogojev v </w:t>
      </w:r>
      <w:r>
        <w:rPr>
          <w:rFonts w:cs="Arial"/>
          <w:szCs w:val="20"/>
        </w:rPr>
        <w:t>vrtini</w:t>
      </w:r>
      <w:r w:rsidRPr="002A44B6">
        <w:rPr>
          <w:rFonts w:cs="Arial"/>
          <w:szCs w:val="20"/>
        </w:rPr>
        <w:t xml:space="preserve"> za odvzem vode.</w:t>
      </w:r>
    </w:p>
    <w:p w:rsidR="00C54707" w:rsidRPr="002A44B6" w:rsidRDefault="00C54707" w:rsidP="00C54707">
      <w:pPr>
        <w:jc w:val="both"/>
        <w:rPr>
          <w:rFonts w:cs="Arial"/>
          <w:szCs w:val="20"/>
        </w:rPr>
      </w:pPr>
    </w:p>
    <w:p w:rsidR="00C54707" w:rsidRPr="002A44B6" w:rsidRDefault="004509CF" w:rsidP="00C54707">
      <w:pPr>
        <w:ind w:left="708" w:hanging="708"/>
        <w:jc w:val="both"/>
        <w:rPr>
          <w:rFonts w:cs="Arial"/>
          <w:szCs w:val="20"/>
        </w:rPr>
      </w:pPr>
      <w:r>
        <w:rPr>
          <w:rFonts w:cs="Arial"/>
          <w:szCs w:val="20"/>
        </w:rPr>
        <w:t>K</w:t>
      </w:r>
      <w:r w:rsidR="00C54707" w:rsidRPr="002A44B6">
        <w:rPr>
          <w:rFonts w:cs="Arial"/>
          <w:szCs w:val="20"/>
        </w:rPr>
        <w:t xml:space="preserve"> a)</w:t>
      </w:r>
    </w:p>
    <w:p w:rsidR="008C323E" w:rsidRPr="00C77FC9" w:rsidRDefault="008C323E" w:rsidP="008C323E">
      <w:pPr>
        <w:jc w:val="both"/>
        <w:rPr>
          <w:rFonts w:cs="Arial"/>
          <w:szCs w:val="20"/>
        </w:rPr>
      </w:pPr>
      <w:r w:rsidRPr="00C77FC9">
        <w:rPr>
          <w:rFonts w:cs="Arial"/>
          <w:szCs w:val="20"/>
        </w:rPr>
        <w:t xml:space="preserve">Vsa </w:t>
      </w:r>
      <w:r>
        <w:rPr>
          <w:rFonts w:cs="Arial"/>
          <w:szCs w:val="20"/>
        </w:rPr>
        <w:t xml:space="preserve">opravljena </w:t>
      </w:r>
      <w:r w:rsidRPr="00C77FC9">
        <w:rPr>
          <w:rFonts w:cs="Arial"/>
          <w:szCs w:val="20"/>
        </w:rPr>
        <w:t xml:space="preserve">dela in spremembe v ali pri objektu, </w:t>
      </w:r>
      <w:r>
        <w:rPr>
          <w:rFonts w:cs="Arial"/>
          <w:szCs w:val="20"/>
        </w:rPr>
        <w:t xml:space="preserve">v </w:t>
      </w:r>
      <w:r w:rsidRPr="00C77FC9">
        <w:rPr>
          <w:rFonts w:cs="Arial"/>
          <w:szCs w:val="20"/>
        </w:rPr>
        <w:t xml:space="preserve">merilni opremi ali opremi za rabo podzemne vode je treba zapisovati in o tem poročati v letnem poročilu o </w:t>
      </w:r>
      <w:proofErr w:type="spellStart"/>
      <w:r w:rsidRPr="00C77FC9">
        <w:rPr>
          <w:rFonts w:cs="Arial"/>
          <w:szCs w:val="20"/>
        </w:rPr>
        <w:t>monitoringu</w:t>
      </w:r>
      <w:proofErr w:type="spellEnd"/>
      <w:r w:rsidRPr="00C77FC9">
        <w:rPr>
          <w:rFonts w:cs="Arial"/>
          <w:szCs w:val="20"/>
        </w:rPr>
        <w:t xml:space="preserve"> odvzetih količin podzemne vode. Enkrat tedensko je treba preverjati pravilno delovanje merilnih naprav.</w:t>
      </w:r>
    </w:p>
    <w:p w:rsidR="00C44B7B" w:rsidRDefault="00C44B7B" w:rsidP="00C54707">
      <w:pPr>
        <w:ind w:left="708" w:hanging="708"/>
        <w:jc w:val="both"/>
        <w:rPr>
          <w:rFonts w:cs="Arial"/>
          <w:szCs w:val="20"/>
        </w:rPr>
      </w:pPr>
    </w:p>
    <w:p w:rsidR="008C323E" w:rsidRDefault="008C323E" w:rsidP="00C54707">
      <w:pPr>
        <w:ind w:left="708" w:hanging="708"/>
        <w:jc w:val="both"/>
        <w:rPr>
          <w:rFonts w:cs="Arial"/>
          <w:szCs w:val="20"/>
        </w:rPr>
      </w:pPr>
    </w:p>
    <w:p w:rsidR="00C54707" w:rsidRPr="002A44B6" w:rsidRDefault="004509CF" w:rsidP="00C54707">
      <w:pPr>
        <w:ind w:left="708" w:hanging="708"/>
        <w:jc w:val="both"/>
        <w:rPr>
          <w:rFonts w:cs="Arial"/>
          <w:szCs w:val="20"/>
        </w:rPr>
      </w:pPr>
      <w:r>
        <w:rPr>
          <w:rFonts w:cs="Arial"/>
          <w:szCs w:val="20"/>
        </w:rPr>
        <w:t>K</w:t>
      </w:r>
      <w:r w:rsidR="00C54707" w:rsidRPr="002A44B6">
        <w:rPr>
          <w:rFonts w:cs="Arial"/>
          <w:szCs w:val="20"/>
        </w:rPr>
        <w:t xml:space="preserve"> b)</w:t>
      </w:r>
    </w:p>
    <w:p w:rsidR="008C323E" w:rsidRPr="00C77FC9" w:rsidRDefault="008C323E" w:rsidP="008C323E">
      <w:pPr>
        <w:jc w:val="both"/>
        <w:rPr>
          <w:rFonts w:cs="Arial"/>
          <w:szCs w:val="20"/>
        </w:rPr>
      </w:pPr>
      <w:r w:rsidRPr="00C77FC9">
        <w:rPr>
          <w:rFonts w:cs="Arial"/>
          <w:szCs w:val="20"/>
        </w:rPr>
        <w:t xml:space="preserve">Meritve učinkovitosti in specifične izdatnosti vseh vrtin za odvzem vode je treba opraviti po vnaprej izdelanem postopku: gre za kratkotrajen poskus, pri čemer je treba vrtino najprej ugasniti in počakati na </w:t>
      </w:r>
      <w:proofErr w:type="spellStart"/>
      <w:r w:rsidRPr="00C77FC9">
        <w:rPr>
          <w:rFonts w:cs="Arial"/>
          <w:szCs w:val="20"/>
        </w:rPr>
        <w:t>kvazistabilizacijo</w:t>
      </w:r>
      <w:proofErr w:type="spellEnd"/>
      <w:r w:rsidRPr="00C77FC9">
        <w:rPr>
          <w:rFonts w:cs="Arial"/>
          <w:szCs w:val="20"/>
        </w:rPr>
        <w:t xml:space="preserve"> gladine </w:t>
      </w:r>
      <w:r>
        <w:rPr>
          <w:rFonts w:cs="Arial"/>
          <w:szCs w:val="20"/>
        </w:rPr>
        <w:t>ter</w:t>
      </w:r>
      <w:r w:rsidRPr="00C77FC9">
        <w:rPr>
          <w:rFonts w:cs="Arial"/>
          <w:szCs w:val="20"/>
        </w:rPr>
        <w:t xml:space="preserve"> nato črpati </w:t>
      </w:r>
      <w:r>
        <w:rPr>
          <w:rFonts w:cs="Arial"/>
          <w:szCs w:val="20"/>
        </w:rPr>
        <w:t>najman</w:t>
      </w:r>
      <w:r w:rsidRPr="00C77FC9">
        <w:rPr>
          <w:rFonts w:cs="Arial"/>
          <w:szCs w:val="20"/>
        </w:rPr>
        <w:t>j tri različne količine po nekaj ur, s či</w:t>
      </w:r>
      <w:r w:rsidR="003F66BC">
        <w:rPr>
          <w:rFonts w:cs="Arial"/>
          <w:szCs w:val="20"/>
        </w:rPr>
        <w:t>mer se preizkusijo učinkovitost</w:t>
      </w:r>
      <w:r w:rsidRPr="00C77FC9">
        <w:rPr>
          <w:rFonts w:cs="Arial"/>
          <w:szCs w:val="20"/>
        </w:rPr>
        <w:t xml:space="preserve"> vrtine in njene morebitne izgube (črpalni poskus). Črpalni poskus mora biti prvič izveden v treh mesecih po sklenitvi koncesijske pogodbe, če so od zadnjega poskusa pretekla več kot tri leta, in drugič v tretjem letu prvega triletnega obdobja. Nato se črpalni poskus opravlja vsako šesto leto. Postopek izvajanja črpalnega poskusa se natančneje opredeli v programu </w:t>
      </w:r>
      <w:proofErr w:type="spellStart"/>
      <w:r w:rsidRPr="00C77FC9">
        <w:rPr>
          <w:rFonts w:cs="Arial"/>
          <w:szCs w:val="20"/>
        </w:rPr>
        <w:t>monitoringa</w:t>
      </w:r>
      <w:proofErr w:type="spellEnd"/>
      <w:r w:rsidRPr="00C77FC9">
        <w:rPr>
          <w:rFonts w:cs="Arial"/>
          <w:szCs w:val="20"/>
        </w:rPr>
        <w:t xml:space="preserve"> tako, da se zagotovi primerljivost rezultatov v celotnem časovnem obdobju.</w:t>
      </w:r>
    </w:p>
    <w:p w:rsidR="00C54707" w:rsidRPr="002A44B6" w:rsidRDefault="00C54707" w:rsidP="00C54707">
      <w:pPr>
        <w:jc w:val="both"/>
        <w:rPr>
          <w:rFonts w:cs="Arial"/>
          <w:szCs w:val="20"/>
        </w:rPr>
      </w:pPr>
    </w:p>
    <w:p w:rsidR="00C54707" w:rsidRDefault="004509CF" w:rsidP="00C54707">
      <w:pPr>
        <w:ind w:left="708" w:hanging="708"/>
        <w:jc w:val="both"/>
        <w:rPr>
          <w:rFonts w:cs="Arial"/>
          <w:szCs w:val="20"/>
        </w:rPr>
      </w:pPr>
      <w:r>
        <w:rPr>
          <w:rFonts w:cs="Arial"/>
          <w:szCs w:val="20"/>
        </w:rPr>
        <w:t>K</w:t>
      </w:r>
      <w:r w:rsidR="00C54707">
        <w:rPr>
          <w:rFonts w:cs="Arial"/>
          <w:szCs w:val="20"/>
        </w:rPr>
        <w:t xml:space="preserve"> c)</w:t>
      </w:r>
    </w:p>
    <w:p w:rsidR="00C54707" w:rsidRPr="002A44B6" w:rsidRDefault="00C54707" w:rsidP="00C54707">
      <w:pPr>
        <w:jc w:val="both"/>
        <w:rPr>
          <w:rFonts w:cs="Arial"/>
          <w:szCs w:val="20"/>
        </w:rPr>
      </w:pPr>
      <w:r w:rsidRPr="00A67597">
        <w:rPr>
          <w:rFonts w:cs="Arial"/>
          <w:szCs w:val="20"/>
        </w:rPr>
        <w:t>Meritve statičnih in dinamičnih pogojev v vrtini za odvzem vode se izvajajo s spremljanjem gladine (tlaka) v času, ko se izvajajo črpalni poskusi iz prejšnje točke ali prekinitveni test iz 4. točke tretjega odstavka 3. člena te uredbe.</w:t>
      </w:r>
    </w:p>
    <w:p w:rsidR="00C54707" w:rsidRPr="002A44B6" w:rsidRDefault="00C54707" w:rsidP="00C54707">
      <w:pPr>
        <w:jc w:val="both"/>
        <w:rPr>
          <w:rFonts w:cs="Arial"/>
          <w:szCs w:val="20"/>
        </w:rPr>
      </w:pPr>
    </w:p>
    <w:p w:rsidR="00C54707" w:rsidRPr="00061876" w:rsidRDefault="00C54707" w:rsidP="00C54707">
      <w:pPr>
        <w:jc w:val="both"/>
        <w:rPr>
          <w:rFonts w:cs="Arial"/>
          <w:szCs w:val="20"/>
        </w:rPr>
      </w:pPr>
    </w:p>
    <w:p w:rsidR="0064619D" w:rsidRPr="00FD33F3" w:rsidRDefault="0064619D" w:rsidP="0064619D">
      <w:pPr>
        <w:jc w:val="both"/>
        <w:rPr>
          <w:rFonts w:cs="Arial"/>
          <w:szCs w:val="20"/>
          <w:highlight w:val="yellow"/>
        </w:rPr>
      </w:pPr>
    </w:p>
    <w:p w:rsidR="0064619D" w:rsidRPr="00FD33F3" w:rsidRDefault="0064619D" w:rsidP="0064619D">
      <w:pPr>
        <w:jc w:val="both"/>
        <w:rPr>
          <w:rFonts w:cs="Arial"/>
          <w:szCs w:val="20"/>
          <w:highlight w:val="yellow"/>
        </w:rPr>
      </w:pPr>
    </w:p>
    <w:p w:rsidR="0064619D" w:rsidRPr="009D5532" w:rsidRDefault="0064619D" w:rsidP="0064619D">
      <w:pPr>
        <w:jc w:val="both"/>
        <w:rPr>
          <w:rFonts w:cs="Arial"/>
          <w:color w:val="FF0000"/>
          <w:szCs w:val="20"/>
          <w:highlight w:val="yellow"/>
        </w:rPr>
      </w:pPr>
    </w:p>
    <w:p w:rsidR="000108ED" w:rsidRDefault="000108ED"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FD33F3" w:rsidRDefault="00FD33F3" w:rsidP="00910C72">
      <w:pPr>
        <w:pStyle w:val="NaslovpredpisaZnakZnak"/>
        <w:spacing w:before="0" w:after="0" w:line="240" w:lineRule="auto"/>
        <w:jc w:val="left"/>
        <w:rPr>
          <w:color w:val="FF0000"/>
          <w:sz w:val="20"/>
          <w:szCs w:val="20"/>
          <w:highlight w:val="yellow"/>
        </w:rPr>
      </w:pPr>
    </w:p>
    <w:p w:rsidR="00C54707" w:rsidRDefault="00C54707" w:rsidP="00910C72">
      <w:pPr>
        <w:pStyle w:val="NaslovpredpisaZnakZnak"/>
        <w:spacing w:before="0" w:after="0" w:line="240" w:lineRule="auto"/>
        <w:jc w:val="left"/>
        <w:rPr>
          <w:color w:val="FF0000"/>
          <w:sz w:val="20"/>
          <w:szCs w:val="20"/>
          <w:highlight w:val="yellow"/>
        </w:rPr>
      </w:pPr>
    </w:p>
    <w:p w:rsidR="00910C72" w:rsidRPr="00DE6268" w:rsidRDefault="00910C72" w:rsidP="00910C72">
      <w:pPr>
        <w:pStyle w:val="Naslov"/>
        <w:tabs>
          <w:tab w:val="left" w:pos="1843"/>
        </w:tabs>
        <w:rPr>
          <w:rFonts w:cs="Arial"/>
          <w:color w:val="auto"/>
          <w:sz w:val="20"/>
          <w:lang w:val="sl-SI"/>
        </w:rPr>
      </w:pPr>
      <w:r w:rsidRPr="00DE6268">
        <w:rPr>
          <w:rFonts w:cs="Arial"/>
          <w:color w:val="auto"/>
          <w:sz w:val="20"/>
          <w:lang w:val="sl-SI"/>
        </w:rPr>
        <w:t>Obrazložitev</w:t>
      </w:r>
    </w:p>
    <w:p w:rsidR="00910C72" w:rsidRPr="00DE6268" w:rsidRDefault="00910C72" w:rsidP="00910C72">
      <w:pPr>
        <w:jc w:val="both"/>
        <w:rPr>
          <w:rFonts w:cs="Arial"/>
          <w:szCs w:val="20"/>
          <w:highlight w:val="yellow"/>
        </w:rPr>
      </w:pPr>
    </w:p>
    <w:p w:rsidR="007F603B" w:rsidRPr="00D90030" w:rsidRDefault="007F603B" w:rsidP="007F603B">
      <w:pPr>
        <w:jc w:val="both"/>
        <w:rPr>
          <w:rFonts w:cs="Arial"/>
          <w:szCs w:val="20"/>
          <w:highlight w:val="yellow"/>
        </w:rPr>
      </w:pPr>
    </w:p>
    <w:p w:rsidR="007F603B" w:rsidRPr="00D90030" w:rsidRDefault="007F603B" w:rsidP="007F603B">
      <w:pPr>
        <w:tabs>
          <w:tab w:val="left" w:pos="708"/>
        </w:tabs>
        <w:jc w:val="center"/>
        <w:rPr>
          <w:rFonts w:cs="Arial"/>
          <w:bCs/>
          <w:szCs w:val="20"/>
        </w:rPr>
      </w:pPr>
      <w:r w:rsidRPr="00D90030">
        <w:rPr>
          <w:rFonts w:cs="Arial"/>
          <w:szCs w:val="20"/>
        </w:rPr>
        <w:t xml:space="preserve">Uredba </w:t>
      </w:r>
      <w:r w:rsidRPr="00D90030">
        <w:rPr>
          <w:rFonts w:cs="Arial"/>
          <w:b/>
          <w:szCs w:val="20"/>
        </w:rPr>
        <w:t xml:space="preserve">o </w:t>
      </w:r>
      <w:r w:rsidRPr="00D90030">
        <w:rPr>
          <w:rFonts w:cs="Arial"/>
          <w:szCs w:val="20"/>
        </w:rPr>
        <w:t xml:space="preserve">koncesiji za rabo vode za proizvodnjo pijač </w:t>
      </w:r>
      <w:r w:rsidRPr="00D90030">
        <w:rPr>
          <w:rFonts w:cs="Arial"/>
        </w:rPr>
        <w:t xml:space="preserve"> v</w:t>
      </w:r>
      <w:r w:rsidRPr="00D90030">
        <w:rPr>
          <w:rFonts w:cs="Arial"/>
          <w:szCs w:val="20"/>
        </w:rPr>
        <w:t xml:space="preserve"> </w:t>
      </w:r>
      <w:r w:rsidRPr="00D90030">
        <w:rPr>
          <w:rFonts w:cs="Arial"/>
          <w:bCs/>
          <w:szCs w:val="20"/>
        </w:rPr>
        <w:t xml:space="preserve">Sončni </w:t>
      </w:r>
      <w:r w:rsidRPr="00D90030">
        <w:rPr>
          <w:rFonts w:cs="Arial"/>
          <w:bCs/>
          <w:sz w:val="18"/>
          <w:szCs w:val="20"/>
        </w:rPr>
        <w:t xml:space="preserve">elektrarni </w:t>
      </w:r>
      <w:proofErr w:type="spellStart"/>
      <w:r w:rsidRPr="00D90030">
        <w:rPr>
          <w:rFonts w:cs="Arial"/>
          <w:bCs/>
          <w:szCs w:val="20"/>
        </w:rPr>
        <w:t>Bah</w:t>
      </w:r>
      <w:proofErr w:type="spellEnd"/>
      <w:r w:rsidRPr="00D90030">
        <w:rPr>
          <w:rFonts w:cs="Arial"/>
          <w:bCs/>
          <w:szCs w:val="20"/>
        </w:rPr>
        <w:t xml:space="preserve"> Dragica </w:t>
      </w:r>
      <w:proofErr w:type="spellStart"/>
      <w:r w:rsidRPr="00D90030">
        <w:rPr>
          <w:rFonts w:cs="Arial"/>
          <w:bCs/>
          <w:szCs w:val="20"/>
        </w:rPr>
        <w:t>Bah</w:t>
      </w:r>
      <w:proofErr w:type="spellEnd"/>
      <w:r w:rsidR="009A2DCD">
        <w:rPr>
          <w:rFonts w:cs="Arial"/>
          <w:bCs/>
          <w:szCs w:val="20"/>
        </w:rPr>
        <w:t>,</w:t>
      </w:r>
      <w:r w:rsidRPr="00D90030">
        <w:rPr>
          <w:rFonts w:cs="Arial"/>
          <w:bCs/>
          <w:szCs w:val="20"/>
        </w:rPr>
        <w:t xml:space="preserve"> s. p.</w:t>
      </w:r>
      <w:r>
        <w:rPr>
          <w:rFonts w:cs="Arial"/>
          <w:bCs/>
          <w:szCs w:val="20"/>
        </w:rPr>
        <w:t>,</w:t>
      </w:r>
      <w:r w:rsidRPr="00D90030">
        <w:rPr>
          <w:rFonts w:cs="Arial"/>
          <w:bCs/>
          <w:szCs w:val="20"/>
        </w:rPr>
        <w:t xml:space="preserve"> </w:t>
      </w:r>
    </w:p>
    <w:p w:rsidR="0064619D" w:rsidRPr="00DE6268" w:rsidRDefault="007F603B" w:rsidP="007F603B">
      <w:pPr>
        <w:spacing w:after="200"/>
        <w:jc w:val="both"/>
        <w:rPr>
          <w:rFonts w:cs="Arial"/>
          <w:szCs w:val="20"/>
        </w:rPr>
      </w:pPr>
      <w:r w:rsidRPr="00D90030">
        <w:rPr>
          <w:szCs w:val="20"/>
        </w:rPr>
        <w:t xml:space="preserve">iz vrtine B-1/09 </w:t>
      </w:r>
      <w:r w:rsidRPr="00D90030">
        <w:rPr>
          <w:rFonts w:cs="Arial"/>
          <w:szCs w:val="20"/>
        </w:rPr>
        <w:t xml:space="preserve"> </w:t>
      </w:r>
      <w:r w:rsidR="0064619D" w:rsidRPr="00DE6268">
        <w:rPr>
          <w:rFonts w:cs="Arial"/>
          <w:szCs w:val="20"/>
        </w:rPr>
        <w:t>(v nadaljnjem besedilu: uredba) je koncesijski akt, ki daje posebno pravico do rabe podzemne vode za proizvodnjo pijač. Uredba ureja predmet, obseg in območje koncesije, pogoje za pridobitev koncesije, obveznosti koncesionarja glede izvajanja koncesije, plačilo</w:t>
      </w:r>
      <w:r w:rsidR="003F66BC">
        <w:rPr>
          <w:rFonts w:cs="Arial"/>
          <w:szCs w:val="20"/>
        </w:rPr>
        <w:t xml:space="preserve"> ter</w:t>
      </w:r>
      <w:r w:rsidR="0064619D" w:rsidRPr="00DE6268">
        <w:rPr>
          <w:rFonts w:cs="Arial"/>
          <w:szCs w:val="20"/>
        </w:rPr>
        <w:t xml:space="preserve"> vsebino koncesijske pogodbe, s katero se podrobneje uredijo medsebojna razmerja med </w:t>
      </w:r>
      <w:proofErr w:type="spellStart"/>
      <w:r w:rsidR="0064619D" w:rsidRPr="00DE6268">
        <w:rPr>
          <w:rFonts w:cs="Arial"/>
          <w:szCs w:val="20"/>
        </w:rPr>
        <w:t>koncedentom</w:t>
      </w:r>
      <w:proofErr w:type="spellEnd"/>
      <w:r w:rsidR="0064619D" w:rsidRPr="00DE6268">
        <w:rPr>
          <w:rFonts w:cs="Arial"/>
          <w:szCs w:val="20"/>
        </w:rPr>
        <w:t xml:space="preserve"> in koncesionarjem ter nadzor nad izvajanjem koncesije.</w:t>
      </w:r>
    </w:p>
    <w:p w:rsidR="0064619D" w:rsidRPr="00DE6268" w:rsidRDefault="0064619D" w:rsidP="00C54707">
      <w:pPr>
        <w:spacing w:after="200"/>
        <w:jc w:val="both"/>
        <w:rPr>
          <w:rFonts w:cs="Arial"/>
          <w:szCs w:val="20"/>
        </w:rPr>
      </w:pPr>
      <w:r w:rsidRPr="00DE6268">
        <w:rPr>
          <w:rFonts w:cs="Arial"/>
          <w:szCs w:val="20"/>
        </w:rPr>
        <w:t>Pravna podlaga za podelitev koncesije za rabo podzemne vode za dejavnost proizvodnje pijač je določena v prvem odstavku 137. člena Zakona o vodah (Uradni list RS, št. 67/02, 110/02 – ZGO-1, 2/04 – ZZdrl-A, 41/04 – ZVO-1, 57/08</w:t>
      </w:r>
      <w:r w:rsidR="008C323E">
        <w:rPr>
          <w:rFonts w:cs="Arial"/>
          <w:szCs w:val="20"/>
        </w:rPr>
        <w:t>, 57/12, 100/13, 40/14 in 56/15;</w:t>
      </w:r>
      <w:r w:rsidRPr="00DE6268">
        <w:rPr>
          <w:rFonts w:cs="Arial"/>
          <w:szCs w:val="20"/>
        </w:rPr>
        <w:t xml:space="preserve"> v nadaljnjem besedilu: ZV-1), ki določa, da se koncesijski akt lahko izda na podlagi določb zakona, ki ureja koncesijo na naravnih dobr</w:t>
      </w:r>
      <w:r w:rsidR="00D93557">
        <w:rPr>
          <w:rFonts w:cs="Arial"/>
          <w:szCs w:val="20"/>
        </w:rPr>
        <w:t>inah, če iz načrta upravljanja</w:t>
      </w:r>
      <w:r w:rsidRPr="00DE6268">
        <w:rPr>
          <w:rFonts w:cs="Arial"/>
          <w:szCs w:val="20"/>
        </w:rPr>
        <w:t xml:space="preserve"> voda izhaja, da količina in kakovost vodnega ali morskega dobra ali naplavin dovoljujeta nameravano rabo, ta pa je skladna z načelom trajnostne rabe voda, ter v 165. členu Zakona o varstvu okolja (Uradni list RS, št.</w:t>
      </w:r>
      <w:r w:rsidR="008C323E">
        <w:rPr>
          <w:rFonts w:cs="Arial"/>
          <w:szCs w:val="20"/>
        </w:rPr>
        <w:t xml:space="preserve"> </w:t>
      </w:r>
      <w:r w:rsidRPr="00DE6268">
        <w:rPr>
          <w:rFonts w:cs="Arial"/>
          <w:szCs w:val="20"/>
        </w:rPr>
        <w:t xml:space="preserve">39/06 – uradno prečiščeno besedilo, 49/06 – ZMetD, 66/06 – </w:t>
      </w:r>
      <w:proofErr w:type="spellStart"/>
      <w:r w:rsidRPr="00DE6268">
        <w:rPr>
          <w:rFonts w:cs="Arial"/>
          <w:szCs w:val="20"/>
        </w:rPr>
        <w:t>odl</w:t>
      </w:r>
      <w:proofErr w:type="spellEnd"/>
      <w:r w:rsidRPr="00DE6268">
        <w:rPr>
          <w:rFonts w:cs="Arial"/>
          <w:szCs w:val="20"/>
        </w:rPr>
        <w:t xml:space="preserve">. US, 33/07 – ZPNačrt, 57/08 – ZFO-1A, 70/08, 108/09, 48/12, 57/12, 82/13 in 56/15), ki ureja koncesijo na naravni dobrini. </w:t>
      </w:r>
    </w:p>
    <w:p w:rsidR="0030057D" w:rsidRDefault="007F603B" w:rsidP="0030057D">
      <w:pPr>
        <w:spacing w:after="200" w:line="276" w:lineRule="auto"/>
        <w:contextualSpacing/>
        <w:jc w:val="both"/>
        <w:rPr>
          <w:rFonts w:cs="Arial"/>
          <w:szCs w:val="20"/>
        </w:rPr>
      </w:pPr>
      <w:r w:rsidRPr="00D90030">
        <w:rPr>
          <w:rFonts w:cs="Arial"/>
          <w:szCs w:val="20"/>
        </w:rPr>
        <w:t xml:space="preserve">Vrtina </w:t>
      </w:r>
      <w:r w:rsidRPr="00D90030">
        <w:rPr>
          <w:szCs w:val="20"/>
        </w:rPr>
        <w:t>B-1/09 leži v</w:t>
      </w:r>
      <w:r w:rsidRPr="00D90030">
        <w:rPr>
          <w:rFonts w:cs="Arial"/>
          <w:szCs w:val="20"/>
        </w:rPr>
        <w:t xml:space="preserve"> </w:t>
      </w:r>
      <w:proofErr w:type="spellStart"/>
      <w:r w:rsidRPr="00D90030">
        <w:rPr>
          <w:rFonts w:cs="Arial"/>
          <w:szCs w:val="20"/>
        </w:rPr>
        <w:t>VTPodV</w:t>
      </w:r>
      <w:proofErr w:type="spellEnd"/>
      <w:r w:rsidRPr="00D90030">
        <w:rPr>
          <w:rFonts w:cs="Arial"/>
          <w:szCs w:val="20"/>
        </w:rPr>
        <w:t xml:space="preserve">_1008 </w:t>
      </w:r>
      <w:r w:rsidR="00D93557">
        <w:rPr>
          <w:rFonts w:cs="Arial"/>
          <w:szCs w:val="20"/>
        </w:rPr>
        <w:t>»</w:t>
      </w:r>
      <w:r w:rsidRPr="00D90030">
        <w:rPr>
          <w:rFonts w:cs="Arial"/>
          <w:szCs w:val="20"/>
        </w:rPr>
        <w:t>Posavsko hribovje do osrednje Sotle</w:t>
      </w:r>
      <w:r w:rsidR="00D93557">
        <w:rPr>
          <w:rFonts w:cs="Arial"/>
          <w:szCs w:val="20"/>
        </w:rPr>
        <w:t>«</w:t>
      </w:r>
      <w:r w:rsidRPr="00D90030">
        <w:rPr>
          <w:rFonts w:cs="Arial"/>
          <w:szCs w:val="20"/>
        </w:rPr>
        <w:t xml:space="preserve">, in sicer iz </w:t>
      </w:r>
      <w:r w:rsidRPr="00D90030">
        <w:rPr>
          <w:rFonts w:cs="Arial"/>
        </w:rPr>
        <w:t xml:space="preserve">prvega </w:t>
      </w:r>
      <w:r w:rsidR="00D93557">
        <w:rPr>
          <w:rFonts w:cs="Arial"/>
          <w:szCs w:val="20"/>
        </w:rPr>
        <w:t>d</w:t>
      </w:r>
      <w:r w:rsidRPr="00D90030">
        <w:rPr>
          <w:rFonts w:cs="Arial"/>
          <w:szCs w:val="20"/>
        </w:rPr>
        <w:t xml:space="preserve">olomitnega vodonosnika in vodonosnika v apnenčastih kamninah. Predmetno območje ne spada </w:t>
      </w:r>
      <w:r w:rsidR="00D93557">
        <w:rPr>
          <w:rFonts w:cs="Arial"/>
          <w:szCs w:val="20"/>
        </w:rPr>
        <w:t>med območja</w:t>
      </w:r>
      <w:r w:rsidRPr="00D90030">
        <w:rPr>
          <w:rFonts w:cs="Arial"/>
          <w:szCs w:val="20"/>
        </w:rPr>
        <w:t>, kjer je stanje podzemne vode kritično, zato tu ni sporna podelitev koncesije.</w:t>
      </w:r>
    </w:p>
    <w:p w:rsidR="0030057D" w:rsidRDefault="0030057D" w:rsidP="0030057D">
      <w:pPr>
        <w:spacing w:after="200" w:line="276" w:lineRule="auto"/>
        <w:contextualSpacing/>
        <w:jc w:val="both"/>
        <w:rPr>
          <w:rFonts w:cs="Arial"/>
          <w:szCs w:val="20"/>
        </w:rPr>
      </w:pPr>
    </w:p>
    <w:p w:rsidR="005F2FE6" w:rsidRPr="0030057D" w:rsidRDefault="005F2FE6" w:rsidP="0030057D">
      <w:pPr>
        <w:spacing w:after="200" w:line="276" w:lineRule="auto"/>
        <w:contextualSpacing/>
        <w:jc w:val="both"/>
        <w:rPr>
          <w:rFonts w:cs="Arial"/>
          <w:szCs w:val="20"/>
        </w:rPr>
      </w:pPr>
      <w:r w:rsidRPr="00DE6268">
        <w:rPr>
          <w:rFonts w:eastAsiaTheme="minorHAnsi"/>
          <w:szCs w:val="20"/>
        </w:rPr>
        <w:t xml:space="preserve">Tretji odstavek </w:t>
      </w:r>
      <w:proofErr w:type="spellStart"/>
      <w:r w:rsidRPr="00DE6268">
        <w:rPr>
          <w:rFonts w:eastAsiaTheme="minorHAnsi"/>
          <w:szCs w:val="20"/>
        </w:rPr>
        <w:t>199.a</w:t>
      </w:r>
      <w:proofErr w:type="spellEnd"/>
      <w:r w:rsidRPr="00DE6268">
        <w:rPr>
          <w:rFonts w:eastAsiaTheme="minorHAnsi"/>
          <w:szCs w:val="20"/>
        </w:rPr>
        <w:t xml:space="preserve"> člena</w:t>
      </w:r>
      <w:r w:rsidRPr="00DE6268">
        <w:rPr>
          <w:szCs w:val="20"/>
        </w:rPr>
        <w:t xml:space="preserve"> ZV-1 določa, da </w:t>
      </w:r>
      <w:r w:rsidR="008C323E">
        <w:rPr>
          <w:szCs w:val="20"/>
        </w:rPr>
        <w:t xml:space="preserve">se </w:t>
      </w:r>
      <w:r w:rsidR="00CF5E04">
        <w:rPr>
          <w:rFonts w:cs="Arial"/>
          <w:szCs w:val="20"/>
        </w:rPr>
        <w:t>pobude</w:t>
      </w:r>
      <w:r w:rsidR="00CF5E04" w:rsidRPr="00457774">
        <w:rPr>
          <w:rFonts w:cs="Arial"/>
          <w:szCs w:val="20"/>
        </w:rPr>
        <w:t xml:space="preserve"> </w:t>
      </w:r>
      <w:r w:rsidRPr="00DE6268">
        <w:rPr>
          <w:rFonts w:cs="Arial"/>
        </w:rPr>
        <w:t xml:space="preserve">za izdajo koncesije in pobude za izdajo koncesijskega akta za vrste rabe vode iz prvega odstavka tega člena, vložene do uveljavitve Zakona o dopolnitvah Zakona o vodah (Uradni list RS, št. 100/13), štejejo za pobude v skladu s prvim odstavkom tega člena. </w:t>
      </w:r>
    </w:p>
    <w:p w:rsidR="00773124" w:rsidRPr="00DE6268" w:rsidRDefault="00DE6268" w:rsidP="00C54707">
      <w:pPr>
        <w:pStyle w:val="NaslovpredpisaZnakZnak"/>
        <w:spacing w:before="0" w:after="0" w:line="240" w:lineRule="auto"/>
        <w:jc w:val="left"/>
        <w:rPr>
          <w:b w:val="0"/>
          <w:sz w:val="20"/>
          <w:szCs w:val="20"/>
        </w:rPr>
      </w:pPr>
      <w:r w:rsidRPr="00DE6268">
        <w:rPr>
          <w:rFonts w:eastAsiaTheme="minorHAnsi"/>
          <w:b w:val="0"/>
          <w:sz w:val="20"/>
          <w:szCs w:val="20"/>
        </w:rPr>
        <w:t xml:space="preserve">Peti odstavek </w:t>
      </w:r>
      <w:proofErr w:type="spellStart"/>
      <w:r w:rsidRPr="00DE6268">
        <w:rPr>
          <w:rFonts w:eastAsiaTheme="minorHAnsi"/>
          <w:b w:val="0"/>
          <w:sz w:val="20"/>
          <w:szCs w:val="20"/>
        </w:rPr>
        <w:t>199.a</w:t>
      </w:r>
      <w:proofErr w:type="spellEnd"/>
      <w:r w:rsidRPr="00DE6268">
        <w:rPr>
          <w:rFonts w:eastAsiaTheme="minorHAnsi"/>
          <w:b w:val="0"/>
          <w:sz w:val="20"/>
          <w:szCs w:val="20"/>
        </w:rPr>
        <w:t xml:space="preserve"> člena </w:t>
      </w:r>
      <w:r w:rsidRPr="00DE6268">
        <w:rPr>
          <w:b w:val="0"/>
          <w:sz w:val="20"/>
          <w:szCs w:val="20"/>
        </w:rPr>
        <w:t>ZV-1 določa, da v primerih iz prvega in drugega odstavka tega člena vlada podeli koncesijo brez javnega razpisa v skladu z določbami tega zakona.</w:t>
      </w:r>
    </w:p>
    <w:p w:rsidR="00DE6268" w:rsidRDefault="00DE6268" w:rsidP="00C54707">
      <w:pPr>
        <w:autoSpaceDE w:val="0"/>
        <w:autoSpaceDN w:val="0"/>
        <w:adjustRightInd w:val="0"/>
        <w:jc w:val="both"/>
        <w:rPr>
          <w:rFonts w:cs="Arial"/>
          <w:szCs w:val="20"/>
        </w:rPr>
      </w:pPr>
    </w:p>
    <w:p w:rsidR="00EA659E" w:rsidRPr="00072A64" w:rsidRDefault="0064619D" w:rsidP="00C54707">
      <w:pPr>
        <w:autoSpaceDE w:val="0"/>
        <w:autoSpaceDN w:val="0"/>
        <w:adjustRightInd w:val="0"/>
        <w:jc w:val="both"/>
      </w:pPr>
      <w:r w:rsidRPr="00DE6268">
        <w:rPr>
          <w:rFonts w:cs="Arial"/>
          <w:szCs w:val="20"/>
          <w:lang w:eastAsia="sl-SI"/>
        </w:rPr>
        <w:t>ZV-1 v 6. členu opredeljuje plačilo za rabo vode kot okoljsko dajatev za rabo naravnih dobrin. Plačila za rabo vode (</w:t>
      </w:r>
      <w:proofErr w:type="spellStart"/>
      <w:r w:rsidRPr="00DE6268">
        <w:rPr>
          <w:rFonts w:cs="Arial"/>
          <w:szCs w:val="20"/>
          <w:lang w:eastAsia="sl-SI"/>
        </w:rPr>
        <w:t>koncesnine</w:t>
      </w:r>
      <w:proofErr w:type="spellEnd"/>
      <w:r w:rsidRPr="00DE6268">
        <w:rPr>
          <w:rFonts w:cs="Arial"/>
          <w:szCs w:val="20"/>
          <w:lang w:eastAsia="sl-SI"/>
        </w:rPr>
        <w:t xml:space="preserve">) so opredeljena v 123. členu ZV-1, določajo pa se v </w:t>
      </w:r>
      <w:r w:rsidRPr="00072A64">
        <w:rPr>
          <w:rFonts w:cs="Arial"/>
          <w:szCs w:val="20"/>
          <w:lang w:eastAsia="sl-SI"/>
        </w:rPr>
        <w:t xml:space="preserve">posamičnih koncesijskih aktih. </w:t>
      </w:r>
      <w:r w:rsidR="00773124" w:rsidRPr="00072A64">
        <w:rPr>
          <w:rFonts w:cs="Arial"/>
          <w:szCs w:val="20"/>
          <w:lang w:eastAsia="sl-SI"/>
        </w:rPr>
        <w:t>Ker gre za novo polnilnico</w:t>
      </w:r>
      <w:r w:rsidR="003E10D6" w:rsidRPr="00072A64">
        <w:rPr>
          <w:rFonts w:cs="Arial"/>
          <w:szCs w:val="20"/>
          <w:lang w:eastAsia="sl-SI"/>
        </w:rPr>
        <w:t>,</w:t>
      </w:r>
      <w:r w:rsidR="00773124" w:rsidRPr="00072A64">
        <w:rPr>
          <w:rFonts w:cs="Arial"/>
          <w:szCs w:val="20"/>
          <w:lang w:eastAsia="sl-SI"/>
        </w:rPr>
        <w:t xml:space="preserve"> bo o</w:t>
      </w:r>
      <w:r w:rsidRPr="00072A64">
        <w:rPr>
          <w:rFonts w:cs="Arial"/>
          <w:szCs w:val="20"/>
          <w:lang w:eastAsia="sl-SI"/>
        </w:rPr>
        <w:t xml:space="preserve">bveznost plačevanja </w:t>
      </w:r>
      <w:proofErr w:type="spellStart"/>
      <w:r w:rsidRPr="00072A64">
        <w:rPr>
          <w:rFonts w:cs="Arial"/>
          <w:szCs w:val="20"/>
          <w:lang w:eastAsia="sl-SI"/>
        </w:rPr>
        <w:t>koncesnine</w:t>
      </w:r>
      <w:proofErr w:type="spellEnd"/>
      <w:r w:rsidRPr="00072A64">
        <w:rPr>
          <w:rFonts w:cs="Arial"/>
          <w:szCs w:val="20"/>
          <w:lang w:eastAsia="sl-SI"/>
        </w:rPr>
        <w:t xml:space="preserve"> na podlagi te uredbe nastopila </w:t>
      </w:r>
      <w:r w:rsidR="00414F50" w:rsidRPr="00072A64">
        <w:t>z dnem začetka izvajanja vodne pravice</w:t>
      </w:r>
      <w:r w:rsidRPr="00072A64">
        <w:rPr>
          <w:rFonts w:cs="Arial"/>
          <w:szCs w:val="20"/>
          <w:lang w:eastAsia="sl-SI"/>
        </w:rPr>
        <w:t xml:space="preserve">. </w:t>
      </w:r>
      <w:r w:rsidR="00EA659E" w:rsidRPr="00072A64">
        <w:rPr>
          <w:rFonts w:cs="Arial"/>
          <w:szCs w:val="20"/>
          <w:lang w:eastAsia="sl-SI"/>
        </w:rPr>
        <w:t xml:space="preserve">Za </w:t>
      </w:r>
      <w:r w:rsidR="00EA659E" w:rsidRPr="00072A64">
        <w:t xml:space="preserve">začetek izvajanja vodne pravice se šteje dan, ko </w:t>
      </w:r>
      <w:r w:rsidR="00072A64" w:rsidRPr="00072A64">
        <w:rPr>
          <w:rFonts w:cs="Arial"/>
        </w:rPr>
        <w:t xml:space="preserve">je </w:t>
      </w:r>
      <w:r w:rsidR="00072A64" w:rsidRPr="00072A64">
        <w:t xml:space="preserve">pijača </w:t>
      </w:r>
      <w:r w:rsidR="00072A64" w:rsidRPr="00072A64">
        <w:rPr>
          <w:rFonts w:cs="Arial"/>
        </w:rPr>
        <w:t>dana v promet</w:t>
      </w:r>
      <w:r w:rsidR="00EA659E" w:rsidRPr="00072A64">
        <w:t>.</w:t>
      </w:r>
    </w:p>
    <w:p w:rsidR="00EA659E" w:rsidRDefault="00EA659E" w:rsidP="00C54707">
      <w:pPr>
        <w:autoSpaceDE w:val="0"/>
        <w:autoSpaceDN w:val="0"/>
        <w:adjustRightInd w:val="0"/>
        <w:jc w:val="both"/>
      </w:pPr>
    </w:p>
    <w:p w:rsidR="007F603B" w:rsidRPr="0030685A" w:rsidRDefault="007F603B" w:rsidP="007F603B">
      <w:pPr>
        <w:jc w:val="both"/>
        <w:rPr>
          <w:rFonts w:cs="Arial"/>
          <w:szCs w:val="20"/>
        </w:rPr>
      </w:pPr>
      <w:r w:rsidRPr="00D90030">
        <w:rPr>
          <w:rFonts w:cs="Arial"/>
          <w:szCs w:val="20"/>
        </w:rPr>
        <w:t xml:space="preserve">Pobudo za podelitev koncesije za vrtino </w:t>
      </w:r>
      <w:r w:rsidRPr="00D90030">
        <w:rPr>
          <w:szCs w:val="20"/>
        </w:rPr>
        <w:t>B-1/09</w:t>
      </w:r>
      <w:r w:rsidRPr="00D90030">
        <w:rPr>
          <w:rFonts w:cs="Arial"/>
          <w:szCs w:val="20"/>
        </w:rPr>
        <w:t xml:space="preserve">, je dne </w:t>
      </w:r>
      <w:r w:rsidRPr="00D90030">
        <w:rPr>
          <w:rFonts w:cs="Arial"/>
        </w:rPr>
        <w:t xml:space="preserve">29. 12. 2009  </w:t>
      </w:r>
      <w:r w:rsidRPr="00D90030">
        <w:rPr>
          <w:rFonts w:cs="Arial"/>
          <w:szCs w:val="20"/>
        </w:rPr>
        <w:t xml:space="preserve">podal Mihael </w:t>
      </w:r>
      <w:proofErr w:type="spellStart"/>
      <w:r w:rsidRPr="00D90030">
        <w:rPr>
          <w:rFonts w:cs="Arial"/>
          <w:szCs w:val="20"/>
        </w:rPr>
        <w:t>Bah</w:t>
      </w:r>
      <w:proofErr w:type="spellEnd"/>
      <w:r w:rsidRPr="00D90030">
        <w:rPr>
          <w:rFonts w:cs="Arial"/>
          <w:szCs w:val="20"/>
        </w:rPr>
        <w:t xml:space="preserve">, Loka pri Žusmu 52, 3223 Loka pri Žusmu. </w:t>
      </w:r>
      <w:r w:rsidR="00D93557">
        <w:rPr>
          <w:rFonts w:cs="Arial"/>
          <w:szCs w:val="20"/>
        </w:rPr>
        <w:t>Poz</w:t>
      </w:r>
      <w:r w:rsidRPr="00D90030">
        <w:rPr>
          <w:rFonts w:cs="Arial"/>
          <w:szCs w:val="20"/>
        </w:rPr>
        <w:t xml:space="preserve">neje je bila pobuda za pridobitev koncesije prenesena na </w:t>
      </w:r>
      <w:r w:rsidRPr="00D90030">
        <w:rPr>
          <w:rFonts w:ascii="Helv" w:hAnsi="Helv" w:cs="Helv"/>
          <w:szCs w:val="20"/>
          <w:lang w:eastAsia="sl-SI"/>
        </w:rPr>
        <w:t xml:space="preserve">Dragico </w:t>
      </w:r>
      <w:proofErr w:type="spellStart"/>
      <w:r w:rsidRPr="00D90030">
        <w:rPr>
          <w:rFonts w:ascii="Helv" w:hAnsi="Helv" w:cs="Helv"/>
          <w:szCs w:val="20"/>
          <w:lang w:eastAsia="sl-SI"/>
        </w:rPr>
        <w:t>Bah</w:t>
      </w:r>
      <w:proofErr w:type="spellEnd"/>
      <w:r w:rsidRPr="00D90030">
        <w:rPr>
          <w:rFonts w:ascii="Helv" w:hAnsi="Helv" w:cs="Helv"/>
          <w:szCs w:val="20"/>
          <w:lang w:eastAsia="sl-SI"/>
        </w:rPr>
        <w:t xml:space="preserve">, Loka pri Žusmu 52, 3223 Loka pri Žusmu, ki ima registrirano dejavnost Sončna </w:t>
      </w:r>
      <w:r w:rsidRPr="0030685A">
        <w:rPr>
          <w:rFonts w:ascii="Helv" w:hAnsi="Helv" w:cs="Helv"/>
          <w:szCs w:val="20"/>
          <w:lang w:eastAsia="sl-SI"/>
        </w:rPr>
        <w:t xml:space="preserve">elektrarna </w:t>
      </w:r>
      <w:proofErr w:type="spellStart"/>
      <w:r w:rsidRPr="0030685A">
        <w:rPr>
          <w:rFonts w:ascii="Helv" w:hAnsi="Helv" w:cs="Helv"/>
          <w:szCs w:val="20"/>
          <w:lang w:eastAsia="sl-SI"/>
        </w:rPr>
        <w:t>Bah</w:t>
      </w:r>
      <w:proofErr w:type="spellEnd"/>
      <w:r w:rsidRPr="0030685A">
        <w:rPr>
          <w:rFonts w:ascii="Helv" w:hAnsi="Helv" w:cs="Helv"/>
          <w:szCs w:val="20"/>
          <w:lang w:eastAsia="sl-SI"/>
        </w:rPr>
        <w:t xml:space="preserve"> Dragica </w:t>
      </w:r>
      <w:proofErr w:type="spellStart"/>
      <w:r w:rsidRPr="0030685A">
        <w:rPr>
          <w:rFonts w:ascii="Helv" w:hAnsi="Helv" w:cs="Helv"/>
          <w:szCs w:val="20"/>
          <w:lang w:eastAsia="sl-SI"/>
        </w:rPr>
        <w:t>Bah</w:t>
      </w:r>
      <w:proofErr w:type="spellEnd"/>
      <w:r w:rsidR="009A2DCD">
        <w:rPr>
          <w:rFonts w:ascii="Helv" w:hAnsi="Helv" w:cs="Helv"/>
          <w:szCs w:val="20"/>
          <w:lang w:eastAsia="sl-SI"/>
        </w:rPr>
        <w:t>,</w:t>
      </w:r>
      <w:r w:rsidRPr="0030685A">
        <w:rPr>
          <w:rFonts w:ascii="Helv" w:hAnsi="Helv" w:cs="Helv"/>
          <w:szCs w:val="20"/>
          <w:lang w:eastAsia="sl-SI"/>
        </w:rPr>
        <w:t xml:space="preserve"> s. p., Loka pri Žusmu 52, 3223 Loka pri Žusmu </w:t>
      </w:r>
      <w:r w:rsidRPr="0030685A">
        <w:rPr>
          <w:rFonts w:cs="Arial"/>
          <w:szCs w:val="20"/>
          <w:lang w:val="pt-PT"/>
        </w:rPr>
        <w:t>(</w:t>
      </w:r>
      <w:r w:rsidRPr="0030685A">
        <w:rPr>
          <w:rFonts w:cs="Arial"/>
          <w:lang w:val="es-ES"/>
        </w:rPr>
        <w:t xml:space="preserve">v </w:t>
      </w:r>
      <w:r w:rsidRPr="0030685A">
        <w:rPr>
          <w:rFonts w:cs="Arial"/>
          <w:szCs w:val="20"/>
          <w:lang w:val="es-ES"/>
        </w:rPr>
        <w:t xml:space="preserve">nadaljnjem besedilu: </w:t>
      </w:r>
      <w:r w:rsidRPr="0030685A">
        <w:rPr>
          <w:rFonts w:ascii="Helv" w:hAnsi="Helv" w:cs="Helv"/>
          <w:szCs w:val="20"/>
          <w:lang w:eastAsia="sl-SI"/>
        </w:rPr>
        <w:t xml:space="preserve">Sončna elektrarna </w:t>
      </w:r>
      <w:proofErr w:type="spellStart"/>
      <w:r w:rsidRPr="0030685A">
        <w:rPr>
          <w:rFonts w:ascii="Helv" w:hAnsi="Helv" w:cs="Helv"/>
          <w:szCs w:val="20"/>
          <w:lang w:eastAsia="sl-SI"/>
        </w:rPr>
        <w:t>Bah</w:t>
      </w:r>
      <w:proofErr w:type="spellEnd"/>
      <w:r w:rsidRPr="0030685A">
        <w:rPr>
          <w:rFonts w:ascii="Helv" w:hAnsi="Helv" w:cs="Helv"/>
          <w:szCs w:val="20"/>
          <w:lang w:eastAsia="sl-SI"/>
        </w:rPr>
        <w:t xml:space="preserve"> Dragica </w:t>
      </w:r>
      <w:proofErr w:type="spellStart"/>
      <w:r w:rsidRPr="0030685A">
        <w:rPr>
          <w:rFonts w:ascii="Helv" w:hAnsi="Helv" w:cs="Helv"/>
          <w:szCs w:val="20"/>
          <w:lang w:eastAsia="sl-SI"/>
        </w:rPr>
        <w:t>Bah</w:t>
      </w:r>
      <w:proofErr w:type="spellEnd"/>
      <w:r w:rsidR="009A2DCD">
        <w:rPr>
          <w:rFonts w:ascii="Helv" w:hAnsi="Helv" w:cs="Helv"/>
          <w:szCs w:val="20"/>
          <w:lang w:eastAsia="sl-SI"/>
        </w:rPr>
        <w:t>,</w:t>
      </w:r>
      <w:r w:rsidRPr="0030685A">
        <w:rPr>
          <w:rFonts w:ascii="Helv" w:hAnsi="Helv" w:cs="Helv"/>
          <w:szCs w:val="20"/>
          <w:lang w:eastAsia="sl-SI"/>
        </w:rPr>
        <w:t xml:space="preserve"> s. p.</w:t>
      </w:r>
      <w:r w:rsidRPr="0030685A">
        <w:rPr>
          <w:rFonts w:cs="Arial"/>
          <w:szCs w:val="20"/>
          <w:lang w:val="es-ES"/>
        </w:rPr>
        <w:t>)</w:t>
      </w:r>
      <w:r w:rsidR="00D93557">
        <w:rPr>
          <w:rFonts w:cs="Arial"/>
          <w:szCs w:val="20"/>
          <w:lang w:val="es-ES"/>
        </w:rPr>
        <w:t xml:space="preserve"> in</w:t>
      </w:r>
      <w:r w:rsidR="008C323E">
        <w:rPr>
          <w:rFonts w:cs="Arial"/>
          <w:szCs w:val="20"/>
        </w:rPr>
        <w:t xml:space="preserve"> v posesti zemljišče parcelo št.</w:t>
      </w:r>
      <w:r w:rsidR="00D93557">
        <w:rPr>
          <w:rFonts w:cs="Arial"/>
          <w:szCs w:val="20"/>
        </w:rPr>
        <w:t xml:space="preserve"> 142/2, k. o. 1231-</w:t>
      </w:r>
      <w:r w:rsidRPr="0030685A">
        <w:rPr>
          <w:rFonts w:cs="Arial"/>
          <w:szCs w:val="20"/>
        </w:rPr>
        <w:t xml:space="preserve">Virštanj, kjer je vrtina  </w:t>
      </w:r>
      <w:r w:rsidRPr="0030685A">
        <w:rPr>
          <w:szCs w:val="20"/>
        </w:rPr>
        <w:t>B-1/09</w:t>
      </w:r>
      <w:r w:rsidR="00D93557">
        <w:rPr>
          <w:szCs w:val="20"/>
        </w:rPr>
        <w:t>,</w:t>
      </w:r>
      <w:r w:rsidRPr="0030685A">
        <w:rPr>
          <w:szCs w:val="20"/>
        </w:rPr>
        <w:t xml:space="preserve"> kakor tudi</w:t>
      </w:r>
      <w:r w:rsidR="003D0248" w:rsidRPr="0030685A">
        <w:rPr>
          <w:rFonts w:cs="Arial"/>
          <w:szCs w:val="20"/>
        </w:rPr>
        <w:t xml:space="preserve"> parcel</w:t>
      </w:r>
      <w:r w:rsidR="0030685A" w:rsidRPr="0030685A">
        <w:rPr>
          <w:rFonts w:cs="Arial"/>
          <w:szCs w:val="20"/>
        </w:rPr>
        <w:t>o</w:t>
      </w:r>
      <w:r w:rsidR="003D0248" w:rsidRPr="0030685A">
        <w:rPr>
          <w:rFonts w:cs="Arial"/>
          <w:szCs w:val="20"/>
        </w:rPr>
        <w:t xml:space="preserve"> </w:t>
      </w:r>
      <w:r w:rsidR="008C323E">
        <w:rPr>
          <w:rFonts w:cs="Arial"/>
          <w:szCs w:val="20"/>
        </w:rPr>
        <w:t xml:space="preserve">št. </w:t>
      </w:r>
      <w:r w:rsidR="003D0248" w:rsidRPr="0030685A">
        <w:rPr>
          <w:szCs w:val="20"/>
        </w:rPr>
        <w:t>17/0</w:t>
      </w:r>
      <w:r w:rsidR="00D93557">
        <w:rPr>
          <w:szCs w:val="20"/>
        </w:rPr>
        <w:t>,</w:t>
      </w:r>
      <w:r w:rsidR="003D0248" w:rsidRPr="0030685A">
        <w:rPr>
          <w:szCs w:val="20"/>
        </w:rPr>
        <w:t xml:space="preserve"> k.</w:t>
      </w:r>
      <w:r w:rsidR="00D93557">
        <w:rPr>
          <w:szCs w:val="20"/>
        </w:rPr>
        <w:t xml:space="preserve"> </w:t>
      </w:r>
      <w:r w:rsidR="003D0248" w:rsidRPr="0030685A">
        <w:rPr>
          <w:szCs w:val="20"/>
        </w:rPr>
        <w:t xml:space="preserve">o. 1155 Loka pri Žusmu, kjer bo v okviru domačije zakoncev </w:t>
      </w:r>
      <w:proofErr w:type="spellStart"/>
      <w:r w:rsidR="003D0248" w:rsidRPr="0030685A">
        <w:rPr>
          <w:szCs w:val="20"/>
        </w:rPr>
        <w:t>Bah</w:t>
      </w:r>
      <w:proofErr w:type="spellEnd"/>
      <w:r w:rsidR="003D0248" w:rsidRPr="0030685A">
        <w:rPr>
          <w:szCs w:val="20"/>
        </w:rPr>
        <w:t xml:space="preserve"> polnilnica vode.</w:t>
      </w:r>
    </w:p>
    <w:p w:rsidR="00FD33F3" w:rsidRPr="0030685A" w:rsidRDefault="00FD33F3" w:rsidP="00C54707">
      <w:pPr>
        <w:jc w:val="both"/>
        <w:rPr>
          <w:rFonts w:cs="Arial"/>
          <w:strike/>
          <w:szCs w:val="20"/>
        </w:rPr>
      </w:pPr>
    </w:p>
    <w:p w:rsidR="0064619D" w:rsidRPr="00072A64" w:rsidRDefault="0064619D" w:rsidP="00C54707">
      <w:pPr>
        <w:spacing w:after="200"/>
        <w:contextualSpacing/>
        <w:jc w:val="both"/>
        <w:rPr>
          <w:rFonts w:cs="Arial"/>
          <w:szCs w:val="20"/>
        </w:rPr>
      </w:pPr>
      <w:r w:rsidRPr="00FD33F3">
        <w:rPr>
          <w:rFonts w:cs="Arial"/>
          <w:szCs w:val="20"/>
        </w:rPr>
        <w:t xml:space="preserve">Drugi odstavek 2. člena uredbe določa, da pobudnik za pridobitev koncesije </w:t>
      </w:r>
      <w:r w:rsidR="00D93557" w:rsidRPr="00FD33F3">
        <w:rPr>
          <w:rFonts w:cs="Arial"/>
          <w:szCs w:val="20"/>
        </w:rPr>
        <w:t xml:space="preserve">lahko </w:t>
      </w:r>
      <w:r w:rsidRPr="00FD33F3">
        <w:rPr>
          <w:rFonts w:cs="Arial"/>
          <w:szCs w:val="20"/>
        </w:rPr>
        <w:t xml:space="preserve">pridobi </w:t>
      </w:r>
      <w:r w:rsidRPr="00072A64">
        <w:rPr>
          <w:rFonts w:cs="Arial"/>
          <w:szCs w:val="20"/>
        </w:rPr>
        <w:t>koncesijo brez javnega razpisa, če:</w:t>
      </w:r>
    </w:p>
    <w:p w:rsidR="00072A64" w:rsidRPr="00072A64" w:rsidRDefault="0064619D" w:rsidP="009C21DE">
      <w:pPr>
        <w:numPr>
          <w:ilvl w:val="0"/>
          <w:numId w:val="27"/>
        </w:numPr>
        <w:spacing w:after="200"/>
        <w:contextualSpacing/>
        <w:jc w:val="both"/>
        <w:rPr>
          <w:rFonts w:cs="Arial"/>
          <w:szCs w:val="20"/>
        </w:rPr>
      </w:pPr>
      <w:r w:rsidRPr="00072A64">
        <w:rPr>
          <w:rFonts w:cs="Arial"/>
          <w:szCs w:val="20"/>
        </w:rPr>
        <w:t xml:space="preserve">je </w:t>
      </w:r>
      <w:r w:rsidR="008C323E">
        <w:rPr>
          <w:rFonts w:cs="Arial"/>
          <w:szCs w:val="20"/>
        </w:rPr>
        <w:t xml:space="preserve">do 21. decembra 2013 </w:t>
      </w:r>
      <w:r w:rsidRPr="00072A64">
        <w:rPr>
          <w:rFonts w:cs="Arial"/>
          <w:szCs w:val="20"/>
        </w:rPr>
        <w:t xml:space="preserve">vložil </w:t>
      </w:r>
      <w:r w:rsidR="00CF5E04" w:rsidRPr="00457774">
        <w:rPr>
          <w:rFonts w:cs="Arial"/>
          <w:szCs w:val="20"/>
        </w:rPr>
        <w:t xml:space="preserve">pobudo </w:t>
      </w:r>
      <w:r w:rsidRPr="00072A64">
        <w:rPr>
          <w:rFonts w:cs="Arial"/>
          <w:szCs w:val="20"/>
        </w:rPr>
        <w:t>za izdajo koncesije,</w:t>
      </w:r>
      <w:r w:rsidR="00EA659E" w:rsidRPr="00072A64">
        <w:rPr>
          <w:rFonts w:cs="Arial"/>
          <w:szCs w:val="20"/>
        </w:rPr>
        <w:t xml:space="preserve"> </w:t>
      </w:r>
    </w:p>
    <w:p w:rsidR="0064619D" w:rsidRPr="00072A64" w:rsidRDefault="00FD33F3" w:rsidP="009C21DE">
      <w:pPr>
        <w:numPr>
          <w:ilvl w:val="0"/>
          <w:numId w:val="27"/>
        </w:numPr>
        <w:spacing w:after="200"/>
        <w:contextualSpacing/>
        <w:jc w:val="both"/>
        <w:rPr>
          <w:rFonts w:cs="Arial"/>
          <w:szCs w:val="20"/>
        </w:rPr>
      </w:pPr>
      <w:r w:rsidRPr="00072A64">
        <w:rPr>
          <w:rFonts w:cs="Arial"/>
          <w:szCs w:val="20"/>
        </w:rPr>
        <w:t>je registriran za izvajanje dejavnosti proizvodnje pijač</w:t>
      </w:r>
      <w:r w:rsidR="0064619D" w:rsidRPr="00072A64">
        <w:rPr>
          <w:rFonts w:cs="Arial"/>
          <w:szCs w:val="20"/>
        </w:rPr>
        <w:t>,</w:t>
      </w:r>
    </w:p>
    <w:p w:rsidR="0064619D" w:rsidRPr="00FD33F3" w:rsidRDefault="0064619D" w:rsidP="009C21DE">
      <w:pPr>
        <w:numPr>
          <w:ilvl w:val="0"/>
          <w:numId w:val="27"/>
        </w:numPr>
        <w:spacing w:after="200"/>
        <w:contextualSpacing/>
        <w:jc w:val="both"/>
        <w:rPr>
          <w:rFonts w:cs="Arial"/>
          <w:szCs w:val="20"/>
        </w:rPr>
      </w:pPr>
      <w:r w:rsidRPr="00072A64">
        <w:rPr>
          <w:rFonts w:cs="Arial"/>
          <w:szCs w:val="20"/>
        </w:rPr>
        <w:t xml:space="preserve">proti njemu ni uveden postopek prisilne poravnave, stečaja ali likvidacijski postopek ali </w:t>
      </w:r>
      <w:r w:rsidRPr="00FD33F3">
        <w:rPr>
          <w:rFonts w:cs="Arial"/>
          <w:szCs w:val="20"/>
        </w:rPr>
        <w:t>ni prenehal poslovati na podlagi sodne ali druge prisilne odločbe.</w:t>
      </w:r>
    </w:p>
    <w:p w:rsidR="001E5420" w:rsidRDefault="001E5420" w:rsidP="00C54707">
      <w:pPr>
        <w:spacing w:after="200"/>
        <w:ind w:left="360"/>
        <w:contextualSpacing/>
        <w:jc w:val="both"/>
        <w:rPr>
          <w:rFonts w:cs="Arial"/>
          <w:color w:val="FF0000"/>
          <w:szCs w:val="20"/>
        </w:rPr>
      </w:pPr>
    </w:p>
    <w:p w:rsidR="00FD33F3" w:rsidRPr="00C54707" w:rsidRDefault="008C323E" w:rsidP="00C54707">
      <w:pPr>
        <w:jc w:val="both"/>
        <w:rPr>
          <w:rFonts w:cs="Arial"/>
          <w:szCs w:val="20"/>
        </w:rPr>
      </w:pPr>
      <w:r w:rsidRPr="00C77FC9">
        <w:rPr>
          <w:rFonts w:cs="Arial"/>
          <w:szCs w:val="20"/>
        </w:rPr>
        <w:t>Skladno z Zakonom o dopolnitvah Zakona o vodah (Ur</w:t>
      </w:r>
      <w:r>
        <w:rPr>
          <w:rFonts w:cs="Arial"/>
          <w:szCs w:val="20"/>
        </w:rPr>
        <w:t>adni</w:t>
      </w:r>
      <w:r w:rsidRPr="00C77FC9">
        <w:rPr>
          <w:rFonts w:cs="Arial"/>
          <w:szCs w:val="20"/>
        </w:rPr>
        <w:t xml:space="preserve"> l</w:t>
      </w:r>
      <w:r>
        <w:rPr>
          <w:rFonts w:cs="Arial"/>
          <w:szCs w:val="20"/>
        </w:rPr>
        <w:t>ist</w:t>
      </w:r>
      <w:r w:rsidRPr="00C77FC9">
        <w:rPr>
          <w:rFonts w:cs="Arial"/>
          <w:szCs w:val="20"/>
        </w:rPr>
        <w:t xml:space="preserve"> RS, št. 100/13</w:t>
      </w:r>
      <w:r>
        <w:rPr>
          <w:rFonts w:cs="Arial"/>
          <w:szCs w:val="20"/>
        </w:rPr>
        <w:t xml:space="preserve">; v nadaljnjem besedilu: </w:t>
      </w:r>
      <w:r w:rsidRPr="00C77FC9">
        <w:rPr>
          <w:rFonts w:cs="Arial"/>
          <w:szCs w:val="20"/>
        </w:rPr>
        <w:t>ZV-1C) je morala pravna ali fizična oseba</w:t>
      </w:r>
      <w:r w:rsidR="001E5420" w:rsidRPr="001E5420">
        <w:rPr>
          <w:rFonts w:cs="Arial"/>
          <w:szCs w:val="20"/>
        </w:rPr>
        <w:t xml:space="preserve">, ki rabi vodo na dan uveljavitve ZV-1C za proizvodnjo pijač ali potrebe </w:t>
      </w:r>
      <w:r w:rsidR="001E5420" w:rsidRPr="00072A64">
        <w:rPr>
          <w:rFonts w:cs="Arial"/>
          <w:szCs w:val="20"/>
        </w:rPr>
        <w:t xml:space="preserve">kopališč, ogrevanje in podobno, če se rabi mineralna, termalna ali </w:t>
      </w:r>
      <w:proofErr w:type="spellStart"/>
      <w:r w:rsidR="001E5420" w:rsidRPr="00072A64">
        <w:rPr>
          <w:rFonts w:cs="Arial"/>
          <w:szCs w:val="20"/>
        </w:rPr>
        <w:t>termomineralna</w:t>
      </w:r>
      <w:proofErr w:type="spellEnd"/>
      <w:r w:rsidR="001E5420" w:rsidRPr="00072A64">
        <w:rPr>
          <w:rFonts w:cs="Arial"/>
          <w:szCs w:val="20"/>
        </w:rPr>
        <w:t xml:space="preserve"> voda, in ji ni bila podeljena koncesija, </w:t>
      </w:r>
      <w:r w:rsidR="0019582B" w:rsidRPr="00072A64">
        <w:rPr>
          <w:rFonts w:cs="Arial"/>
          <w:szCs w:val="20"/>
        </w:rPr>
        <w:t xml:space="preserve">do 21. </w:t>
      </w:r>
      <w:r w:rsidR="007F603B">
        <w:rPr>
          <w:rFonts w:cs="Arial"/>
          <w:szCs w:val="20"/>
        </w:rPr>
        <w:t>decembra</w:t>
      </w:r>
      <w:r w:rsidR="0019582B" w:rsidRPr="00072A64">
        <w:rPr>
          <w:rFonts w:cs="Arial"/>
          <w:szCs w:val="20"/>
        </w:rPr>
        <w:t xml:space="preserve"> 2013</w:t>
      </w:r>
      <w:r w:rsidR="001E5420" w:rsidRPr="00072A64">
        <w:rPr>
          <w:rFonts w:cs="Arial"/>
          <w:szCs w:val="20"/>
        </w:rPr>
        <w:t xml:space="preserve"> dati pobudo za izdajo koncesijskega akta. </w:t>
      </w:r>
      <w:r w:rsidR="00CF5E04">
        <w:rPr>
          <w:rFonts w:cs="Arial"/>
          <w:szCs w:val="20"/>
        </w:rPr>
        <w:t>Pobuda</w:t>
      </w:r>
      <w:r w:rsidR="00CF5E04" w:rsidRPr="00457774">
        <w:rPr>
          <w:rFonts w:cs="Arial"/>
          <w:szCs w:val="20"/>
        </w:rPr>
        <w:t xml:space="preserve"> </w:t>
      </w:r>
      <w:r w:rsidR="00B2343C" w:rsidRPr="00072A64">
        <w:rPr>
          <w:rFonts w:cs="Arial"/>
          <w:szCs w:val="20"/>
        </w:rPr>
        <w:t>za pridobitev koncesije je bila podana pravočasno.</w:t>
      </w:r>
    </w:p>
    <w:p w:rsidR="007F603B" w:rsidRPr="00D90030" w:rsidRDefault="007F603B" w:rsidP="007F603B">
      <w:pPr>
        <w:pStyle w:val="odstavek1"/>
        <w:ind w:firstLine="0"/>
        <w:rPr>
          <w:sz w:val="20"/>
          <w:szCs w:val="20"/>
        </w:rPr>
      </w:pPr>
      <w:r w:rsidRPr="00D90030">
        <w:rPr>
          <w:sz w:val="20"/>
          <w:szCs w:val="20"/>
        </w:rPr>
        <w:t>Tretji odstavek 137. člena ZV-1 določa, da č</w:t>
      </w:r>
      <w:r w:rsidRPr="00D90030">
        <w:rPr>
          <w:sz w:val="20"/>
          <w:szCs w:val="20"/>
          <w:lang w:val="x-none"/>
        </w:rPr>
        <w:t>e je za rabo iz prvega odstavka prejšnjega člena treba pridobiti dovoljenje za poseg v prostor skladno s predpisi s področja urejanja prostora in graditve objektov, je podlaga za izdajo koncesijskega akta tudi prostorski akt države ali lokalne skupnosti.</w:t>
      </w:r>
      <w:r w:rsidRPr="00D90030">
        <w:rPr>
          <w:sz w:val="20"/>
          <w:szCs w:val="20"/>
        </w:rPr>
        <w:t xml:space="preserve"> </w:t>
      </w:r>
    </w:p>
    <w:p w:rsidR="003D0248" w:rsidRDefault="007F603B" w:rsidP="003D0248">
      <w:pPr>
        <w:pStyle w:val="odstavek1"/>
        <w:ind w:firstLine="0"/>
        <w:rPr>
          <w:sz w:val="20"/>
          <w:szCs w:val="20"/>
        </w:rPr>
      </w:pPr>
      <w:r w:rsidRPr="00D90030">
        <w:rPr>
          <w:sz w:val="20"/>
          <w:szCs w:val="20"/>
        </w:rPr>
        <w:t>Iz dopisa Oddelka za prostorsko načrtovanje in varstvo okolja Občine Šentjur št. 3501-429/2013-4(261) z dne  12. 11. 2013 je razvidno, da predmetno območje ureja Odlok o prostorsko ureditvenih pogojih Občine Šentjur (v nadaljnjem besedilu PUP, Ur</w:t>
      </w:r>
      <w:r w:rsidR="00D93557">
        <w:rPr>
          <w:sz w:val="20"/>
          <w:szCs w:val="20"/>
        </w:rPr>
        <w:t>adni</w:t>
      </w:r>
      <w:r w:rsidRPr="00D90030">
        <w:rPr>
          <w:sz w:val="20"/>
          <w:szCs w:val="20"/>
        </w:rPr>
        <w:t xml:space="preserve"> l</w:t>
      </w:r>
      <w:r w:rsidR="00D93557">
        <w:rPr>
          <w:sz w:val="20"/>
          <w:szCs w:val="20"/>
        </w:rPr>
        <w:t>ist RS, št. 78/</w:t>
      </w:r>
      <w:r w:rsidRPr="00D90030">
        <w:rPr>
          <w:sz w:val="20"/>
          <w:szCs w:val="20"/>
        </w:rPr>
        <w:t xml:space="preserve">03). Po 8. členu PUP je možna dopolnilna dejavnost v okviru 50 odstotkov objekta maksimalno možnih dimenzij glede na dovoljeno </w:t>
      </w:r>
      <w:proofErr w:type="spellStart"/>
      <w:r w:rsidRPr="00D90030">
        <w:rPr>
          <w:sz w:val="20"/>
          <w:szCs w:val="20"/>
        </w:rPr>
        <w:t>pozidanost</w:t>
      </w:r>
      <w:proofErr w:type="spellEnd"/>
      <w:r w:rsidRPr="00D90030">
        <w:rPr>
          <w:sz w:val="20"/>
          <w:szCs w:val="20"/>
        </w:rPr>
        <w:t xml:space="preserve">, intenzivnosti izrabe zemljišča in </w:t>
      </w:r>
      <w:r w:rsidR="00D93557">
        <w:rPr>
          <w:sz w:val="20"/>
          <w:szCs w:val="20"/>
        </w:rPr>
        <w:t>pre</w:t>
      </w:r>
      <w:r w:rsidRPr="00D90030">
        <w:rPr>
          <w:sz w:val="20"/>
          <w:szCs w:val="20"/>
        </w:rPr>
        <w:t>ostal</w:t>
      </w:r>
      <w:r w:rsidR="00D93557">
        <w:rPr>
          <w:sz w:val="20"/>
          <w:szCs w:val="20"/>
        </w:rPr>
        <w:t>e</w:t>
      </w:r>
      <w:r w:rsidRPr="00D90030">
        <w:rPr>
          <w:sz w:val="20"/>
          <w:szCs w:val="20"/>
        </w:rPr>
        <w:t xml:space="preserve"> pogoje odloka.</w:t>
      </w:r>
    </w:p>
    <w:p w:rsidR="003D0248" w:rsidRPr="003D0248" w:rsidRDefault="007F603B" w:rsidP="003D0248">
      <w:pPr>
        <w:pStyle w:val="odstavek1"/>
        <w:ind w:firstLine="0"/>
        <w:rPr>
          <w:sz w:val="20"/>
          <w:szCs w:val="20"/>
        </w:rPr>
      </w:pPr>
      <w:r w:rsidRPr="003D0248">
        <w:rPr>
          <w:sz w:val="20"/>
          <w:szCs w:val="20"/>
        </w:rPr>
        <w:t xml:space="preserve">Lastnika nepremičnine </w:t>
      </w:r>
      <w:r w:rsidR="00D93557">
        <w:rPr>
          <w:sz w:val="20"/>
          <w:szCs w:val="20"/>
        </w:rPr>
        <w:t>s parcelno št.</w:t>
      </w:r>
      <w:r w:rsidR="00D93557" w:rsidRPr="0030685A">
        <w:rPr>
          <w:sz w:val="20"/>
          <w:szCs w:val="20"/>
        </w:rPr>
        <w:t xml:space="preserve"> </w:t>
      </w:r>
      <w:r w:rsidRPr="003D0248">
        <w:rPr>
          <w:sz w:val="20"/>
          <w:szCs w:val="20"/>
        </w:rPr>
        <w:t>142/2</w:t>
      </w:r>
      <w:r w:rsidR="00D93557">
        <w:rPr>
          <w:sz w:val="20"/>
          <w:szCs w:val="20"/>
        </w:rPr>
        <w:t>,</w:t>
      </w:r>
      <w:r w:rsidRPr="003D0248">
        <w:rPr>
          <w:sz w:val="20"/>
          <w:szCs w:val="20"/>
        </w:rPr>
        <w:t xml:space="preserve"> k.</w:t>
      </w:r>
      <w:r w:rsidR="00D93557">
        <w:rPr>
          <w:sz w:val="20"/>
          <w:szCs w:val="20"/>
        </w:rPr>
        <w:t xml:space="preserve"> </w:t>
      </w:r>
      <w:r w:rsidRPr="003D0248">
        <w:rPr>
          <w:sz w:val="20"/>
          <w:szCs w:val="20"/>
        </w:rPr>
        <w:t xml:space="preserve">o. 1231 - Virštanj, kjer je vrtina B-1/09, sta Mihael in Dragica </w:t>
      </w:r>
      <w:proofErr w:type="spellStart"/>
      <w:r w:rsidRPr="003D0248">
        <w:rPr>
          <w:sz w:val="20"/>
          <w:szCs w:val="20"/>
        </w:rPr>
        <w:t>Bah</w:t>
      </w:r>
      <w:proofErr w:type="spellEnd"/>
      <w:r w:rsidRPr="003D0248">
        <w:rPr>
          <w:sz w:val="20"/>
          <w:szCs w:val="20"/>
        </w:rPr>
        <w:t xml:space="preserve">, vsak do ½. Mihael </w:t>
      </w:r>
      <w:proofErr w:type="spellStart"/>
      <w:r w:rsidRPr="003D0248">
        <w:rPr>
          <w:sz w:val="20"/>
          <w:szCs w:val="20"/>
        </w:rPr>
        <w:t>Bah</w:t>
      </w:r>
      <w:proofErr w:type="spellEnd"/>
      <w:r w:rsidRPr="003D0248">
        <w:rPr>
          <w:sz w:val="20"/>
          <w:szCs w:val="20"/>
        </w:rPr>
        <w:t xml:space="preserve"> je 22. 10. 2013 pri notarju Sergeju Rojsu, Aškerčev trg 2, 3240 Šmarje pri Jelšah po</w:t>
      </w:r>
      <w:r w:rsidR="0030685A">
        <w:rPr>
          <w:sz w:val="20"/>
          <w:szCs w:val="20"/>
        </w:rPr>
        <w:t xml:space="preserve">dpisal soglasje </w:t>
      </w:r>
      <w:r w:rsidR="00D93557">
        <w:rPr>
          <w:sz w:val="20"/>
          <w:szCs w:val="20"/>
        </w:rPr>
        <w:t>opr. š</w:t>
      </w:r>
      <w:r w:rsidR="0030685A">
        <w:rPr>
          <w:sz w:val="20"/>
          <w:szCs w:val="20"/>
        </w:rPr>
        <w:t>t. SV</w:t>
      </w:r>
      <w:r w:rsidRPr="003D0248">
        <w:rPr>
          <w:sz w:val="20"/>
          <w:szCs w:val="20"/>
        </w:rPr>
        <w:t xml:space="preserve">-717/13, da kot solastnik do ½ soglaša, da Sončna elektrarna </w:t>
      </w:r>
      <w:proofErr w:type="spellStart"/>
      <w:r w:rsidRPr="003D0248">
        <w:rPr>
          <w:sz w:val="20"/>
          <w:szCs w:val="20"/>
        </w:rPr>
        <w:t>Bah</w:t>
      </w:r>
      <w:proofErr w:type="spellEnd"/>
      <w:r w:rsidRPr="003D0248">
        <w:rPr>
          <w:sz w:val="20"/>
          <w:szCs w:val="20"/>
        </w:rPr>
        <w:t xml:space="preserve"> Dragica </w:t>
      </w:r>
      <w:proofErr w:type="spellStart"/>
      <w:r w:rsidRPr="003D0248">
        <w:rPr>
          <w:sz w:val="20"/>
          <w:szCs w:val="20"/>
        </w:rPr>
        <w:t>Bah</w:t>
      </w:r>
      <w:proofErr w:type="spellEnd"/>
      <w:r w:rsidR="009A2DCD">
        <w:rPr>
          <w:sz w:val="20"/>
          <w:szCs w:val="20"/>
        </w:rPr>
        <w:t>,</w:t>
      </w:r>
      <w:r w:rsidRPr="003D0248">
        <w:rPr>
          <w:sz w:val="20"/>
          <w:szCs w:val="20"/>
        </w:rPr>
        <w:t xml:space="preserve"> s. p.</w:t>
      </w:r>
      <w:r w:rsidR="009A2DCD">
        <w:rPr>
          <w:sz w:val="20"/>
          <w:szCs w:val="20"/>
        </w:rPr>
        <w:t>,</w:t>
      </w:r>
      <w:r w:rsidRPr="003D0248">
        <w:rPr>
          <w:sz w:val="20"/>
          <w:szCs w:val="20"/>
        </w:rPr>
        <w:t xml:space="preserve"> uporablja celotno navedeno nepremičnino za koriščenje vodnega izvira na tej parceli za potrebe koncesije za odvzem vode za stekleničenje</w:t>
      </w:r>
      <w:r w:rsidR="003D0248" w:rsidRPr="003D0248">
        <w:rPr>
          <w:sz w:val="20"/>
          <w:szCs w:val="20"/>
        </w:rPr>
        <w:t>.</w:t>
      </w:r>
    </w:p>
    <w:p w:rsidR="00DD575A" w:rsidRPr="00DD575A" w:rsidRDefault="003D0248" w:rsidP="00DD575A">
      <w:pPr>
        <w:pStyle w:val="odstavek1"/>
        <w:ind w:firstLine="0"/>
        <w:rPr>
          <w:sz w:val="20"/>
          <w:szCs w:val="20"/>
        </w:rPr>
      </w:pPr>
      <w:r w:rsidRPr="0030685A">
        <w:rPr>
          <w:sz w:val="20"/>
          <w:szCs w:val="20"/>
        </w:rPr>
        <w:t>Lastnika nepremičnine</w:t>
      </w:r>
      <w:r w:rsidR="00D93557">
        <w:rPr>
          <w:sz w:val="20"/>
          <w:szCs w:val="20"/>
        </w:rPr>
        <w:t xml:space="preserve"> s parcelno št.</w:t>
      </w:r>
      <w:r w:rsidRPr="0030685A">
        <w:rPr>
          <w:sz w:val="20"/>
          <w:szCs w:val="20"/>
        </w:rPr>
        <w:t xml:space="preserve"> 17/0</w:t>
      </w:r>
      <w:r w:rsidR="00D93557">
        <w:rPr>
          <w:sz w:val="20"/>
          <w:szCs w:val="20"/>
        </w:rPr>
        <w:t>,</w:t>
      </w:r>
      <w:r w:rsidRPr="0030685A">
        <w:rPr>
          <w:sz w:val="20"/>
          <w:szCs w:val="20"/>
        </w:rPr>
        <w:t xml:space="preserve"> k.</w:t>
      </w:r>
      <w:r w:rsidR="00D93557">
        <w:rPr>
          <w:sz w:val="20"/>
          <w:szCs w:val="20"/>
        </w:rPr>
        <w:t xml:space="preserve"> </w:t>
      </w:r>
      <w:r w:rsidRPr="0030685A">
        <w:rPr>
          <w:sz w:val="20"/>
          <w:szCs w:val="20"/>
        </w:rPr>
        <w:t xml:space="preserve">o. 1155 - Loka pri Žusmu, kjer </w:t>
      </w:r>
      <w:r w:rsidR="00DD575A" w:rsidRPr="0030685A">
        <w:rPr>
          <w:sz w:val="20"/>
          <w:szCs w:val="20"/>
        </w:rPr>
        <w:t xml:space="preserve">bo v okviru domačije zakoncev </w:t>
      </w:r>
      <w:proofErr w:type="spellStart"/>
      <w:r w:rsidR="00DD575A" w:rsidRPr="0030685A">
        <w:rPr>
          <w:sz w:val="20"/>
          <w:szCs w:val="20"/>
        </w:rPr>
        <w:t>Bah</w:t>
      </w:r>
      <w:proofErr w:type="spellEnd"/>
      <w:r w:rsidR="00DD575A" w:rsidRPr="0030685A">
        <w:rPr>
          <w:sz w:val="20"/>
          <w:szCs w:val="20"/>
        </w:rPr>
        <w:t xml:space="preserve"> polnilnica vode</w:t>
      </w:r>
      <w:r w:rsidRPr="0030685A">
        <w:rPr>
          <w:sz w:val="20"/>
          <w:szCs w:val="20"/>
        </w:rPr>
        <w:t xml:space="preserve">, sta Mihael in Dragica </w:t>
      </w:r>
      <w:proofErr w:type="spellStart"/>
      <w:r w:rsidRPr="0030685A">
        <w:rPr>
          <w:sz w:val="20"/>
          <w:szCs w:val="20"/>
        </w:rPr>
        <w:t>Bah</w:t>
      </w:r>
      <w:proofErr w:type="spellEnd"/>
      <w:r w:rsidRPr="0030685A">
        <w:rPr>
          <w:sz w:val="20"/>
          <w:szCs w:val="20"/>
        </w:rPr>
        <w:t xml:space="preserve">, vsak do ½. Mihael </w:t>
      </w:r>
      <w:proofErr w:type="spellStart"/>
      <w:r w:rsidRPr="0030685A">
        <w:rPr>
          <w:sz w:val="20"/>
          <w:szCs w:val="20"/>
        </w:rPr>
        <w:t>Bah</w:t>
      </w:r>
      <w:proofErr w:type="spellEnd"/>
      <w:r w:rsidRPr="0030685A">
        <w:rPr>
          <w:sz w:val="20"/>
          <w:szCs w:val="20"/>
        </w:rPr>
        <w:t xml:space="preserve"> je </w:t>
      </w:r>
      <w:r w:rsidR="00DD575A" w:rsidRPr="0030685A">
        <w:rPr>
          <w:sz w:val="20"/>
          <w:szCs w:val="20"/>
        </w:rPr>
        <w:t>30</w:t>
      </w:r>
      <w:r w:rsidRPr="0030685A">
        <w:rPr>
          <w:sz w:val="20"/>
          <w:szCs w:val="20"/>
        </w:rPr>
        <w:t xml:space="preserve">. </w:t>
      </w:r>
      <w:r w:rsidR="00DD575A" w:rsidRPr="0030685A">
        <w:rPr>
          <w:sz w:val="20"/>
          <w:szCs w:val="20"/>
        </w:rPr>
        <w:t>5</w:t>
      </w:r>
      <w:r w:rsidRPr="0030685A">
        <w:rPr>
          <w:sz w:val="20"/>
          <w:szCs w:val="20"/>
        </w:rPr>
        <w:t>. 201</w:t>
      </w:r>
      <w:r w:rsidR="00DD575A" w:rsidRPr="0030685A">
        <w:rPr>
          <w:sz w:val="20"/>
          <w:szCs w:val="20"/>
        </w:rPr>
        <w:t>6</w:t>
      </w:r>
      <w:r w:rsidRPr="0030685A">
        <w:rPr>
          <w:sz w:val="20"/>
          <w:szCs w:val="20"/>
        </w:rPr>
        <w:t xml:space="preserve"> pri notar</w:t>
      </w:r>
      <w:r w:rsidR="00DD575A" w:rsidRPr="0030685A">
        <w:rPr>
          <w:sz w:val="20"/>
          <w:szCs w:val="20"/>
        </w:rPr>
        <w:t xml:space="preserve">ki mag. Zlatki Brečko, Drofenikova ulica 15, 3230 Šentjur podpisal soglasje </w:t>
      </w:r>
      <w:r w:rsidR="008B1C7A">
        <w:rPr>
          <w:sz w:val="20"/>
          <w:szCs w:val="20"/>
        </w:rPr>
        <w:t>o</w:t>
      </w:r>
      <w:r w:rsidR="00DD575A" w:rsidRPr="00DD575A">
        <w:rPr>
          <w:sz w:val="20"/>
          <w:szCs w:val="20"/>
        </w:rPr>
        <w:t>pr. š</w:t>
      </w:r>
      <w:r w:rsidR="0030685A">
        <w:rPr>
          <w:sz w:val="20"/>
          <w:szCs w:val="20"/>
        </w:rPr>
        <w:t>t. SV</w:t>
      </w:r>
      <w:r w:rsidRPr="00DD575A">
        <w:rPr>
          <w:sz w:val="20"/>
          <w:szCs w:val="20"/>
        </w:rPr>
        <w:t>-</w:t>
      </w:r>
      <w:r w:rsidR="00DD575A" w:rsidRPr="00DD575A">
        <w:rPr>
          <w:sz w:val="20"/>
          <w:szCs w:val="20"/>
        </w:rPr>
        <w:t>230</w:t>
      </w:r>
      <w:r w:rsidRPr="00DD575A">
        <w:rPr>
          <w:sz w:val="20"/>
          <w:szCs w:val="20"/>
        </w:rPr>
        <w:t>/1</w:t>
      </w:r>
      <w:r w:rsidR="00DD575A" w:rsidRPr="00DD575A">
        <w:rPr>
          <w:sz w:val="20"/>
          <w:szCs w:val="20"/>
        </w:rPr>
        <w:t>6</w:t>
      </w:r>
      <w:r w:rsidRPr="00DD575A">
        <w:rPr>
          <w:sz w:val="20"/>
          <w:szCs w:val="20"/>
        </w:rPr>
        <w:t xml:space="preserve">, da kot solastnik do ½ soglaša, da Sončna elektrarna </w:t>
      </w:r>
      <w:proofErr w:type="spellStart"/>
      <w:r w:rsidRPr="00DD575A">
        <w:rPr>
          <w:sz w:val="20"/>
          <w:szCs w:val="20"/>
        </w:rPr>
        <w:t>Bah</w:t>
      </w:r>
      <w:proofErr w:type="spellEnd"/>
      <w:r w:rsidRPr="00DD575A">
        <w:rPr>
          <w:sz w:val="20"/>
          <w:szCs w:val="20"/>
        </w:rPr>
        <w:t xml:space="preserve"> Dragica </w:t>
      </w:r>
      <w:proofErr w:type="spellStart"/>
      <w:r w:rsidRPr="00DD575A">
        <w:rPr>
          <w:sz w:val="20"/>
          <w:szCs w:val="20"/>
        </w:rPr>
        <w:t>Bah</w:t>
      </w:r>
      <w:proofErr w:type="spellEnd"/>
      <w:r w:rsidR="009A2DCD">
        <w:rPr>
          <w:sz w:val="20"/>
          <w:szCs w:val="20"/>
        </w:rPr>
        <w:t>,</w:t>
      </w:r>
      <w:r w:rsidRPr="00DD575A">
        <w:rPr>
          <w:sz w:val="20"/>
          <w:szCs w:val="20"/>
        </w:rPr>
        <w:t xml:space="preserve"> s. p.</w:t>
      </w:r>
      <w:r w:rsidR="009A2DCD">
        <w:rPr>
          <w:sz w:val="20"/>
          <w:szCs w:val="20"/>
        </w:rPr>
        <w:t>,</w:t>
      </w:r>
      <w:r w:rsidRPr="00DD575A">
        <w:rPr>
          <w:sz w:val="20"/>
          <w:szCs w:val="20"/>
        </w:rPr>
        <w:t xml:space="preserve"> uporablja celotno navedeno nepremičnino za </w:t>
      </w:r>
      <w:r w:rsidR="00DD575A" w:rsidRPr="00DD575A">
        <w:rPr>
          <w:sz w:val="20"/>
          <w:szCs w:val="20"/>
        </w:rPr>
        <w:t xml:space="preserve">dograditev obstoječega objekta v polnilnico vode ter v tej povezavi položitvi in vzdrževanju vse potrebne infrastrukture (npr. čistilna naprava, za odpadno in tehnološko vodo ipd.) za delovanje in </w:t>
      </w:r>
      <w:r w:rsidR="008B1C7A">
        <w:rPr>
          <w:sz w:val="20"/>
          <w:szCs w:val="20"/>
        </w:rPr>
        <w:t>poz</w:t>
      </w:r>
      <w:r w:rsidR="00DD575A" w:rsidRPr="00DD575A">
        <w:rPr>
          <w:sz w:val="20"/>
          <w:szCs w:val="20"/>
        </w:rPr>
        <w:t>nejše vzdrževanje te polnilnice.</w:t>
      </w:r>
    </w:p>
    <w:p w:rsidR="00DD575A" w:rsidRDefault="00DD575A" w:rsidP="00DD575A">
      <w:pPr>
        <w:pStyle w:val="odstavek1"/>
        <w:ind w:firstLine="0"/>
        <w:rPr>
          <w:sz w:val="20"/>
          <w:szCs w:val="20"/>
        </w:rPr>
      </w:pPr>
      <w:r w:rsidRPr="00DD575A">
        <w:rPr>
          <w:sz w:val="20"/>
          <w:szCs w:val="20"/>
        </w:rPr>
        <w:t xml:space="preserve">Sončna elektrarna </w:t>
      </w:r>
      <w:proofErr w:type="spellStart"/>
      <w:r w:rsidRPr="00DD575A">
        <w:rPr>
          <w:sz w:val="20"/>
          <w:szCs w:val="20"/>
        </w:rPr>
        <w:t>Bah</w:t>
      </w:r>
      <w:proofErr w:type="spellEnd"/>
      <w:r w:rsidRPr="00DD575A">
        <w:rPr>
          <w:sz w:val="20"/>
          <w:szCs w:val="20"/>
        </w:rPr>
        <w:t xml:space="preserve"> Dragica </w:t>
      </w:r>
      <w:proofErr w:type="spellStart"/>
      <w:r w:rsidRPr="00DD575A">
        <w:rPr>
          <w:sz w:val="20"/>
          <w:szCs w:val="20"/>
        </w:rPr>
        <w:t>Bah</w:t>
      </w:r>
      <w:proofErr w:type="spellEnd"/>
      <w:r w:rsidR="009A2DCD">
        <w:rPr>
          <w:sz w:val="20"/>
          <w:szCs w:val="20"/>
        </w:rPr>
        <w:t>,</w:t>
      </w:r>
      <w:r w:rsidRPr="00DD575A">
        <w:rPr>
          <w:sz w:val="20"/>
          <w:szCs w:val="20"/>
        </w:rPr>
        <w:t xml:space="preserve"> s. p.</w:t>
      </w:r>
      <w:r w:rsidR="009A2DCD">
        <w:rPr>
          <w:sz w:val="20"/>
          <w:szCs w:val="20"/>
        </w:rPr>
        <w:t>,</w:t>
      </w:r>
      <w:r w:rsidR="0030685A">
        <w:rPr>
          <w:sz w:val="20"/>
          <w:szCs w:val="20"/>
        </w:rPr>
        <w:t xml:space="preserve"> j</w:t>
      </w:r>
      <w:r>
        <w:rPr>
          <w:sz w:val="20"/>
          <w:szCs w:val="20"/>
        </w:rPr>
        <w:t>e z dopisom z dne 1. 6.</w:t>
      </w:r>
      <w:r w:rsidR="0030685A">
        <w:rPr>
          <w:sz w:val="20"/>
          <w:szCs w:val="20"/>
        </w:rPr>
        <w:t xml:space="preserve"> 2016 p</w:t>
      </w:r>
      <w:r>
        <w:rPr>
          <w:sz w:val="20"/>
          <w:szCs w:val="20"/>
        </w:rPr>
        <w:t xml:space="preserve">redložila še terminski </w:t>
      </w:r>
      <w:r w:rsidR="008B1C7A">
        <w:rPr>
          <w:sz w:val="20"/>
          <w:szCs w:val="20"/>
        </w:rPr>
        <w:t>načrt</w:t>
      </w:r>
      <w:r>
        <w:rPr>
          <w:sz w:val="20"/>
          <w:szCs w:val="20"/>
        </w:rPr>
        <w:t xml:space="preserve"> izgradnje polnilnice</w:t>
      </w:r>
      <w:r w:rsidR="008B1C7A">
        <w:rPr>
          <w:sz w:val="20"/>
          <w:szCs w:val="20"/>
        </w:rPr>
        <w:t>,</w:t>
      </w:r>
      <w:r>
        <w:rPr>
          <w:sz w:val="20"/>
          <w:szCs w:val="20"/>
        </w:rPr>
        <w:t xml:space="preserve"> in sicer:</w:t>
      </w:r>
    </w:p>
    <w:p w:rsidR="00087267" w:rsidRDefault="008B1C7A" w:rsidP="00087267">
      <w:pPr>
        <w:pStyle w:val="odstavek1"/>
        <w:ind w:firstLine="0"/>
        <w:rPr>
          <w:sz w:val="20"/>
          <w:szCs w:val="20"/>
        </w:rPr>
      </w:pPr>
      <w:r>
        <w:rPr>
          <w:sz w:val="20"/>
          <w:szCs w:val="20"/>
        </w:rPr>
        <w:t>r</w:t>
      </w:r>
      <w:r w:rsidR="00DD575A">
        <w:rPr>
          <w:sz w:val="20"/>
          <w:szCs w:val="20"/>
        </w:rPr>
        <w:t>ok za pridobitev gradbenega dovoljenja: 1 leto</w:t>
      </w:r>
      <w:r>
        <w:rPr>
          <w:sz w:val="20"/>
          <w:szCs w:val="20"/>
        </w:rPr>
        <w:t>,</w:t>
      </w:r>
      <w:r w:rsidR="00DD575A">
        <w:rPr>
          <w:sz w:val="20"/>
          <w:szCs w:val="20"/>
        </w:rPr>
        <w:t xml:space="preserve"> </w:t>
      </w:r>
      <w:r w:rsidR="00087267">
        <w:rPr>
          <w:sz w:val="20"/>
          <w:szCs w:val="20"/>
        </w:rPr>
        <w:tab/>
      </w:r>
      <w:r w:rsidR="00087267">
        <w:rPr>
          <w:sz w:val="20"/>
          <w:szCs w:val="20"/>
        </w:rPr>
        <w:tab/>
      </w:r>
      <w:r>
        <w:rPr>
          <w:sz w:val="20"/>
          <w:szCs w:val="20"/>
        </w:rPr>
        <w:t xml:space="preserve">  </w:t>
      </w:r>
      <w:r>
        <w:rPr>
          <w:sz w:val="20"/>
          <w:szCs w:val="20"/>
        </w:rPr>
        <w:tab/>
      </w:r>
      <w:r w:rsidR="00087267">
        <w:rPr>
          <w:sz w:val="20"/>
          <w:szCs w:val="20"/>
        </w:rPr>
        <w:tab/>
      </w:r>
      <w:r w:rsidR="00087267">
        <w:rPr>
          <w:sz w:val="20"/>
          <w:szCs w:val="20"/>
        </w:rPr>
        <w:tab/>
        <w:t xml:space="preserve">              </w:t>
      </w:r>
      <w:r>
        <w:rPr>
          <w:sz w:val="20"/>
          <w:szCs w:val="20"/>
        </w:rPr>
        <w:t>g</w:t>
      </w:r>
      <w:r w:rsidR="00087267" w:rsidRPr="00087267">
        <w:rPr>
          <w:sz w:val="20"/>
          <w:szCs w:val="20"/>
        </w:rPr>
        <w:t>radnja polnilnice: 1 leto</w:t>
      </w:r>
      <w:r>
        <w:rPr>
          <w:sz w:val="20"/>
          <w:szCs w:val="20"/>
        </w:rPr>
        <w:t>,</w:t>
      </w:r>
      <w:r w:rsidR="00087267" w:rsidRPr="00087267">
        <w:rPr>
          <w:sz w:val="20"/>
          <w:szCs w:val="20"/>
        </w:rPr>
        <w:t xml:space="preserve">  </w:t>
      </w:r>
      <w:r w:rsidR="00087267">
        <w:rPr>
          <w:sz w:val="20"/>
          <w:szCs w:val="20"/>
        </w:rPr>
        <w:tab/>
      </w:r>
      <w:r w:rsidR="00087267">
        <w:rPr>
          <w:sz w:val="20"/>
          <w:szCs w:val="20"/>
        </w:rPr>
        <w:tab/>
      </w:r>
      <w:r w:rsidR="00087267">
        <w:rPr>
          <w:sz w:val="20"/>
          <w:szCs w:val="20"/>
        </w:rPr>
        <w:tab/>
      </w:r>
      <w:r w:rsidR="00087267">
        <w:rPr>
          <w:sz w:val="20"/>
          <w:szCs w:val="20"/>
        </w:rPr>
        <w:tab/>
      </w:r>
      <w:r w:rsidR="00087267">
        <w:rPr>
          <w:sz w:val="20"/>
          <w:szCs w:val="20"/>
        </w:rPr>
        <w:tab/>
      </w:r>
      <w:r w:rsidR="00087267">
        <w:rPr>
          <w:sz w:val="20"/>
          <w:szCs w:val="20"/>
        </w:rPr>
        <w:tab/>
      </w:r>
      <w:r w:rsidR="00087267">
        <w:rPr>
          <w:sz w:val="20"/>
          <w:szCs w:val="20"/>
        </w:rPr>
        <w:tab/>
      </w:r>
      <w:r w:rsidR="00087267">
        <w:rPr>
          <w:sz w:val="20"/>
          <w:szCs w:val="20"/>
        </w:rPr>
        <w:tab/>
        <w:t xml:space="preserve">        </w:t>
      </w:r>
      <w:r>
        <w:rPr>
          <w:sz w:val="20"/>
          <w:szCs w:val="20"/>
        </w:rPr>
        <w:t>r</w:t>
      </w:r>
      <w:r w:rsidR="00087267" w:rsidRPr="00087267">
        <w:rPr>
          <w:sz w:val="20"/>
          <w:szCs w:val="20"/>
        </w:rPr>
        <w:t>ok za dokončanje gradnje: 6 mesecev</w:t>
      </w:r>
      <w:r>
        <w:rPr>
          <w:sz w:val="20"/>
          <w:szCs w:val="20"/>
        </w:rPr>
        <w:t>,</w:t>
      </w:r>
      <w:r w:rsidR="00087267" w:rsidRPr="00087267">
        <w:rPr>
          <w:sz w:val="20"/>
          <w:szCs w:val="20"/>
        </w:rPr>
        <w:t xml:space="preserve">   </w:t>
      </w:r>
      <w:r w:rsidR="00087267">
        <w:rPr>
          <w:sz w:val="20"/>
          <w:szCs w:val="20"/>
        </w:rPr>
        <w:tab/>
      </w:r>
      <w:r w:rsidR="00087267">
        <w:rPr>
          <w:sz w:val="20"/>
          <w:szCs w:val="20"/>
        </w:rPr>
        <w:tab/>
      </w:r>
      <w:r w:rsidR="00087267">
        <w:rPr>
          <w:sz w:val="20"/>
          <w:szCs w:val="20"/>
        </w:rPr>
        <w:tab/>
      </w:r>
      <w:r w:rsidR="00087267">
        <w:rPr>
          <w:sz w:val="20"/>
          <w:szCs w:val="20"/>
        </w:rPr>
        <w:tab/>
      </w:r>
      <w:r w:rsidR="00087267">
        <w:rPr>
          <w:sz w:val="20"/>
          <w:szCs w:val="20"/>
        </w:rPr>
        <w:tab/>
      </w:r>
      <w:r w:rsidR="00087267">
        <w:rPr>
          <w:sz w:val="20"/>
          <w:szCs w:val="20"/>
        </w:rPr>
        <w:tab/>
      </w:r>
      <w:r>
        <w:rPr>
          <w:sz w:val="20"/>
          <w:szCs w:val="20"/>
        </w:rPr>
        <w:t xml:space="preserve"> </w:t>
      </w:r>
      <w:r w:rsidR="00087267">
        <w:rPr>
          <w:sz w:val="20"/>
          <w:szCs w:val="20"/>
        </w:rPr>
        <w:t xml:space="preserve">       </w:t>
      </w:r>
      <w:r>
        <w:rPr>
          <w:sz w:val="20"/>
          <w:szCs w:val="20"/>
        </w:rPr>
        <w:t>r</w:t>
      </w:r>
      <w:r w:rsidR="00087267" w:rsidRPr="00087267">
        <w:rPr>
          <w:sz w:val="20"/>
          <w:szCs w:val="20"/>
        </w:rPr>
        <w:t>ok za pridobitev uporabnega dovoljenja: 6 mesecev</w:t>
      </w:r>
      <w:r>
        <w:rPr>
          <w:sz w:val="20"/>
          <w:szCs w:val="20"/>
        </w:rPr>
        <w:t>,</w:t>
      </w:r>
      <w:r w:rsidR="00087267" w:rsidRPr="00087267">
        <w:rPr>
          <w:sz w:val="20"/>
          <w:szCs w:val="20"/>
        </w:rPr>
        <w:t xml:space="preserve">   </w:t>
      </w:r>
      <w:r w:rsidR="00087267">
        <w:rPr>
          <w:sz w:val="20"/>
          <w:szCs w:val="20"/>
        </w:rPr>
        <w:tab/>
        <w:t xml:space="preserve">                                                     </w:t>
      </w:r>
      <w:r>
        <w:rPr>
          <w:sz w:val="20"/>
          <w:szCs w:val="20"/>
        </w:rPr>
        <w:t>p</w:t>
      </w:r>
      <w:r w:rsidR="00087267" w:rsidRPr="00087267">
        <w:rPr>
          <w:sz w:val="20"/>
          <w:szCs w:val="20"/>
        </w:rPr>
        <w:t>ričetek rabe vode: 3 leta</w:t>
      </w:r>
      <w:r w:rsidR="0030057D">
        <w:rPr>
          <w:sz w:val="20"/>
          <w:szCs w:val="20"/>
        </w:rPr>
        <w:t xml:space="preserve"> </w:t>
      </w:r>
      <w:r>
        <w:rPr>
          <w:sz w:val="20"/>
          <w:szCs w:val="20"/>
        </w:rPr>
        <w:t>(</w:t>
      </w:r>
      <w:r w:rsidR="0030057D">
        <w:rPr>
          <w:sz w:val="20"/>
          <w:szCs w:val="20"/>
        </w:rPr>
        <w:t>torej v drugi polovici leta 2019</w:t>
      </w:r>
      <w:r>
        <w:rPr>
          <w:sz w:val="20"/>
          <w:szCs w:val="20"/>
        </w:rPr>
        <w:t>)</w:t>
      </w:r>
      <w:r w:rsidR="0030057D">
        <w:rPr>
          <w:sz w:val="20"/>
          <w:szCs w:val="20"/>
        </w:rPr>
        <w:t>.</w:t>
      </w:r>
    </w:p>
    <w:p w:rsidR="0030057D" w:rsidRPr="0030685A" w:rsidRDefault="0030057D" w:rsidP="00087267">
      <w:pPr>
        <w:pStyle w:val="odstavek1"/>
        <w:ind w:firstLine="0"/>
        <w:rPr>
          <w:sz w:val="20"/>
          <w:szCs w:val="20"/>
        </w:rPr>
      </w:pPr>
      <w:r w:rsidRPr="0030685A">
        <w:rPr>
          <w:sz w:val="20"/>
          <w:szCs w:val="20"/>
        </w:rPr>
        <w:t xml:space="preserve">Po izjavi gospodarskega subjekta Sončna elektrarna </w:t>
      </w:r>
      <w:proofErr w:type="spellStart"/>
      <w:r w:rsidRPr="0030685A">
        <w:rPr>
          <w:sz w:val="20"/>
          <w:szCs w:val="20"/>
        </w:rPr>
        <w:t>Bah</w:t>
      </w:r>
      <w:proofErr w:type="spellEnd"/>
      <w:r w:rsidRPr="0030685A">
        <w:rPr>
          <w:sz w:val="20"/>
          <w:szCs w:val="20"/>
        </w:rPr>
        <w:t xml:space="preserve"> Dragica </w:t>
      </w:r>
      <w:proofErr w:type="spellStart"/>
      <w:r w:rsidRPr="0030685A">
        <w:rPr>
          <w:sz w:val="20"/>
          <w:szCs w:val="20"/>
        </w:rPr>
        <w:t>Bah</w:t>
      </w:r>
      <w:proofErr w:type="spellEnd"/>
      <w:r w:rsidR="009A2DCD">
        <w:rPr>
          <w:sz w:val="20"/>
          <w:szCs w:val="20"/>
        </w:rPr>
        <w:t>,</w:t>
      </w:r>
      <w:r w:rsidRPr="0030685A">
        <w:rPr>
          <w:sz w:val="20"/>
          <w:szCs w:val="20"/>
        </w:rPr>
        <w:t xml:space="preserve"> s. p.</w:t>
      </w:r>
      <w:r w:rsidR="009A2DCD">
        <w:rPr>
          <w:sz w:val="20"/>
          <w:szCs w:val="20"/>
        </w:rPr>
        <w:t>,</w:t>
      </w:r>
      <w:r w:rsidRPr="0030685A">
        <w:rPr>
          <w:sz w:val="20"/>
          <w:szCs w:val="20"/>
        </w:rPr>
        <w:t xml:space="preserve"> naj bi začetna količina v letu 2019 znašala 2.000 m</w:t>
      </w:r>
      <w:r w:rsidRPr="0030685A">
        <w:rPr>
          <w:sz w:val="20"/>
          <w:szCs w:val="20"/>
          <w:vertAlign w:val="superscript"/>
        </w:rPr>
        <w:t>3</w:t>
      </w:r>
      <w:r w:rsidRPr="0030685A">
        <w:rPr>
          <w:sz w:val="20"/>
          <w:szCs w:val="20"/>
        </w:rPr>
        <w:t xml:space="preserve"> prodane pijače</w:t>
      </w:r>
      <w:r w:rsidR="0030685A" w:rsidRPr="0030685A">
        <w:rPr>
          <w:sz w:val="20"/>
          <w:szCs w:val="20"/>
        </w:rPr>
        <w:t>.</w:t>
      </w:r>
    </w:p>
    <w:p w:rsidR="00DD575A" w:rsidRPr="0030685A" w:rsidRDefault="007F603B" w:rsidP="00DD575A">
      <w:pPr>
        <w:pStyle w:val="odstavek1"/>
        <w:ind w:firstLine="0"/>
        <w:rPr>
          <w:sz w:val="20"/>
          <w:szCs w:val="20"/>
        </w:rPr>
      </w:pPr>
      <w:r w:rsidRPr="0030685A">
        <w:rPr>
          <w:sz w:val="20"/>
          <w:szCs w:val="20"/>
        </w:rPr>
        <w:t xml:space="preserve">Gospodarski subjekt Sončna elektrarna </w:t>
      </w:r>
      <w:proofErr w:type="spellStart"/>
      <w:r w:rsidRPr="0030685A">
        <w:rPr>
          <w:sz w:val="20"/>
          <w:szCs w:val="20"/>
        </w:rPr>
        <w:t>Bah</w:t>
      </w:r>
      <w:proofErr w:type="spellEnd"/>
      <w:r w:rsidRPr="0030685A">
        <w:rPr>
          <w:sz w:val="20"/>
          <w:szCs w:val="20"/>
        </w:rPr>
        <w:t xml:space="preserve"> Dragica </w:t>
      </w:r>
      <w:proofErr w:type="spellStart"/>
      <w:r w:rsidRPr="0030685A">
        <w:rPr>
          <w:sz w:val="20"/>
          <w:szCs w:val="20"/>
        </w:rPr>
        <w:t>Bah</w:t>
      </w:r>
      <w:proofErr w:type="spellEnd"/>
      <w:r w:rsidR="009A2DCD">
        <w:rPr>
          <w:sz w:val="20"/>
          <w:szCs w:val="20"/>
        </w:rPr>
        <w:t>,</w:t>
      </w:r>
      <w:r w:rsidRPr="0030685A">
        <w:rPr>
          <w:sz w:val="20"/>
          <w:szCs w:val="20"/>
        </w:rPr>
        <w:t xml:space="preserve"> s. p.</w:t>
      </w:r>
      <w:r w:rsidR="009A2DCD">
        <w:rPr>
          <w:sz w:val="20"/>
          <w:szCs w:val="20"/>
        </w:rPr>
        <w:t>,</w:t>
      </w:r>
      <w:r w:rsidRPr="0030685A">
        <w:rPr>
          <w:sz w:val="20"/>
          <w:szCs w:val="20"/>
          <w:lang w:val="es-ES"/>
        </w:rPr>
        <w:t xml:space="preserve"> </w:t>
      </w:r>
      <w:r w:rsidRPr="0030685A">
        <w:rPr>
          <w:sz w:val="20"/>
          <w:szCs w:val="20"/>
        </w:rPr>
        <w:t>je regist</w:t>
      </w:r>
      <w:r w:rsidR="00DD575A" w:rsidRPr="0030685A">
        <w:rPr>
          <w:sz w:val="20"/>
          <w:szCs w:val="20"/>
        </w:rPr>
        <w:t>riran</w:t>
      </w:r>
      <w:r w:rsidRPr="0030685A">
        <w:rPr>
          <w:sz w:val="20"/>
          <w:szCs w:val="20"/>
        </w:rPr>
        <w:t xml:space="preserve"> za: 11.070 (Proizvodnja brezalkoholnih pijač, mineraln</w:t>
      </w:r>
      <w:r w:rsidR="003D0248" w:rsidRPr="0030685A">
        <w:rPr>
          <w:sz w:val="20"/>
          <w:szCs w:val="20"/>
        </w:rPr>
        <w:t>ih in drugih stekleničenih vod) in za 10.320 (Proizvodnja sadnih in zelenjavnih sokov).</w:t>
      </w:r>
    </w:p>
    <w:p w:rsidR="00DD575A" w:rsidRPr="0030685A" w:rsidRDefault="003D0248" w:rsidP="00DD575A">
      <w:pPr>
        <w:pStyle w:val="odstavek1"/>
        <w:ind w:firstLine="0"/>
        <w:rPr>
          <w:sz w:val="20"/>
          <w:szCs w:val="20"/>
        </w:rPr>
      </w:pPr>
      <w:r w:rsidRPr="0030685A">
        <w:rPr>
          <w:sz w:val="20"/>
          <w:szCs w:val="20"/>
        </w:rPr>
        <w:t xml:space="preserve">Gospodarski subjekt Sončna elektrarna </w:t>
      </w:r>
      <w:proofErr w:type="spellStart"/>
      <w:r w:rsidRPr="0030685A">
        <w:rPr>
          <w:sz w:val="20"/>
          <w:szCs w:val="20"/>
        </w:rPr>
        <w:t>Bah</w:t>
      </w:r>
      <w:proofErr w:type="spellEnd"/>
      <w:r w:rsidRPr="0030685A">
        <w:rPr>
          <w:sz w:val="20"/>
          <w:szCs w:val="20"/>
        </w:rPr>
        <w:t xml:space="preserve"> Dragica </w:t>
      </w:r>
      <w:proofErr w:type="spellStart"/>
      <w:r w:rsidRPr="0030685A">
        <w:rPr>
          <w:sz w:val="20"/>
          <w:szCs w:val="20"/>
        </w:rPr>
        <w:t>Bah</w:t>
      </w:r>
      <w:proofErr w:type="spellEnd"/>
      <w:r w:rsidR="009A2DCD">
        <w:rPr>
          <w:sz w:val="20"/>
          <w:szCs w:val="20"/>
        </w:rPr>
        <w:t>,</w:t>
      </w:r>
      <w:r w:rsidRPr="0030685A">
        <w:rPr>
          <w:sz w:val="20"/>
          <w:szCs w:val="20"/>
        </w:rPr>
        <w:t xml:space="preserve"> s. p.</w:t>
      </w:r>
      <w:r w:rsidR="009A2DCD">
        <w:rPr>
          <w:sz w:val="20"/>
          <w:szCs w:val="20"/>
        </w:rPr>
        <w:t>,</w:t>
      </w:r>
      <w:r w:rsidRPr="0030685A">
        <w:rPr>
          <w:sz w:val="20"/>
          <w:szCs w:val="20"/>
        </w:rPr>
        <w:t xml:space="preserve"> do </w:t>
      </w:r>
      <w:r w:rsidR="008B1C7A">
        <w:rPr>
          <w:sz w:val="20"/>
          <w:szCs w:val="20"/>
        </w:rPr>
        <w:t>z</w:t>
      </w:r>
      <w:r w:rsidRPr="0030685A">
        <w:rPr>
          <w:sz w:val="20"/>
          <w:szCs w:val="20"/>
        </w:rPr>
        <w:t>daj ni bil</w:t>
      </w:r>
      <w:r w:rsidR="007F603B" w:rsidRPr="0030685A">
        <w:rPr>
          <w:sz w:val="20"/>
          <w:szCs w:val="20"/>
        </w:rPr>
        <w:t xml:space="preserve"> zavezanec za plačilo vodnega povračila.</w:t>
      </w:r>
    </w:p>
    <w:p w:rsidR="00DD575A" w:rsidRPr="0030685A" w:rsidRDefault="007F603B" w:rsidP="00DD575A">
      <w:pPr>
        <w:pStyle w:val="odstavek1"/>
        <w:ind w:firstLine="0"/>
        <w:rPr>
          <w:sz w:val="20"/>
          <w:szCs w:val="20"/>
        </w:rPr>
      </w:pPr>
      <w:r w:rsidRPr="0030685A">
        <w:rPr>
          <w:sz w:val="20"/>
          <w:szCs w:val="20"/>
        </w:rPr>
        <w:t xml:space="preserve">Proti družbi </w:t>
      </w:r>
      <w:r w:rsidR="003D0248" w:rsidRPr="0030685A">
        <w:rPr>
          <w:sz w:val="20"/>
          <w:szCs w:val="20"/>
        </w:rPr>
        <w:t>Sončn</w:t>
      </w:r>
      <w:r w:rsidR="008B1C7A">
        <w:rPr>
          <w:sz w:val="20"/>
          <w:szCs w:val="20"/>
        </w:rPr>
        <w:t>a</w:t>
      </w:r>
      <w:r w:rsidR="003D0248" w:rsidRPr="0030685A">
        <w:rPr>
          <w:sz w:val="20"/>
          <w:szCs w:val="20"/>
        </w:rPr>
        <w:t xml:space="preserve"> elektrarn</w:t>
      </w:r>
      <w:r w:rsidR="008B1C7A">
        <w:rPr>
          <w:sz w:val="20"/>
          <w:szCs w:val="20"/>
        </w:rPr>
        <w:t>a</w:t>
      </w:r>
      <w:r w:rsidR="003D0248" w:rsidRPr="0030685A">
        <w:rPr>
          <w:sz w:val="20"/>
          <w:szCs w:val="20"/>
        </w:rPr>
        <w:t xml:space="preserve"> </w:t>
      </w:r>
      <w:proofErr w:type="spellStart"/>
      <w:r w:rsidR="003D0248" w:rsidRPr="0030685A">
        <w:rPr>
          <w:sz w:val="20"/>
          <w:szCs w:val="20"/>
        </w:rPr>
        <w:t>Bah</w:t>
      </w:r>
      <w:proofErr w:type="spellEnd"/>
      <w:r w:rsidR="003D0248" w:rsidRPr="0030685A">
        <w:rPr>
          <w:sz w:val="20"/>
          <w:szCs w:val="20"/>
        </w:rPr>
        <w:t xml:space="preserve"> Dragica </w:t>
      </w:r>
      <w:proofErr w:type="spellStart"/>
      <w:r w:rsidR="003D0248" w:rsidRPr="0030685A">
        <w:rPr>
          <w:sz w:val="20"/>
          <w:szCs w:val="20"/>
        </w:rPr>
        <w:t>Bah</w:t>
      </w:r>
      <w:proofErr w:type="spellEnd"/>
      <w:r w:rsidR="009A2DCD">
        <w:rPr>
          <w:sz w:val="20"/>
          <w:szCs w:val="20"/>
        </w:rPr>
        <w:t>,</w:t>
      </w:r>
      <w:r w:rsidR="003D0248" w:rsidRPr="0030685A">
        <w:rPr>
          <w:sz w:val="20"/>
          <w:szCs w:val="20"/>
        </w:rPr>
        <w:t xml:space="preserve"> s. p.</w:t>
      </w:r>
      <w:r w:rsidR="009A2DCD">
        <w:rPr>
          <w:sz w:val="20"/>
          <w:szCs w:val="20"/>
        </w:rPr>
        <w:t>,</w:t>
      </w:r>
      <w:r w:rsidR="003D0248" w:rsidRPr="0030685A">
        <w:rPr>
          <w:sz w:val="20"/>
          <w:szCs w:val="20"/>
          <w:lang w:val="es-ES"/>
        </w:rPr>
        <w:t xml:space="preserve"> </w:t>
      </w:r>
      <w:r w:rsidRPr="0030685A">
        <w:rPr>
          <w:sz w:val="20"/>
          <w:szCs w:val="20"/>
        </w:rPr>
        <w:t>ni uveden postopek prisilne poravnave, stečaja ali likvidacijski postopek in pobudnik za pridobitev koncesije ni prenehal poslovati na podlagi sodne ali druge prisilne odločbe, kar izhaja iz vpogleda v javne registre AJPES.</w:t>
      </w:r>
    </w:p>
    <w:p w:rsidR="00DD575A" w:rsidRPr="0030685A" w:rsidRDefault="007F603B" w:rsidP="00DD575A">
      <w:pPr>
        <w:pStyle w:val="odstavek1"/>
        <w:ind w:firstLine="0"/>
        <w:rPr>
          <w:sz w:val="20"/>
          <w:szCs w:val="20"/>
        </w:rPr>
      </w:pPr>
      <w:r w:rsidRPr="0030685A">
        <w:rPr>
          <w:sz w:val="20"/>
          <w:szCs w:val="20"/>
        </w:rPr>
        <w:t xml:space="preserve">Po pridobitvi vodne pravice investitor </w:t>
      </w:r>
      <w:r w:rsidR="008B1C7A" w:rsidRPr="0030685A">
        <w:rPr>
          <w:sz w:val="20"/>
          <w:szCs w:val="20"/>
        </w:rPr>
        <w:t xml:space="preserve">lahko </w:t>
      </w:r>
      <w:r w:rsidRPr="0030685A">
        <w:rPr>
          <w:sz w:val="20"/>
          <w:szCs w:val="20"/>
        </w:rPr>
        <w:t>začne postop</w:t>
      </w:r>
      <w:r w:rsidR="008B1C7A">
        <w:rPr>
          <w:sz w:val="20"/>
          <w:szCs w:val="20"/>
        </w:rPr>
        <w:t>e</w:t>
      </w:r>
      <w:r w:rsidRPr="0030685A">
        <w:rPr>
          <w:sz w:val="20"/>
          <w:szCs w:val="20"/>
        </w:rPr>
        <w:t>k pridobivanja gradbenega dovoljenja in v okviru tega vseh soglasij in dovoljenj, ki so obvezna po Zakonu o graditvi objektov.</w:t>
      </w:r>
    </w:p>
    <w:p w:rsidR="007F603B" w:rsidRPr="0030685A" w:rsidRDefault="007F603B" w:rsidP="00C54707">
      <w:pPr>
        <w:pStyle w:val="odstavek1"/>
        <w:ind w:firstLine="0"/>
        <w:rPr>
          <w:strike/>
          <w:sz w:val="20"/>
          <w:szCs w:val="20"/>
        </w:rPr>
      </w:pPr>
      <w:r w:rsidRPr="0030685A">
        <w:rPr>
          <w:sz w:val="20"/>
          <w:szCs w:val="20"/>
        </w:rPr>
        <w:t xml:space="preserve">Na podlagi vseh dokazil je razvidno, da </w:t>
      </w:r>
      <w:r w:rsidR="00087267" w:rsidRPr="0030685A">
        <w:rPr>
          <w:sz w:val="20"/>
          <w:szCs w:val="20"/>
        </w:rPr>
        <w:t>gospodarski subjekt Sončni elektrarn</w:t>
      </w:r>
      <w:r w:rsidR="0030685A" w:rsidRPr="0030685A">
        <w:rPr>
          <w:sz w:val="20"/>
          <w:szCs w:val="20"/>
        </w:rPr>
        <w:t>a</w:t>
      </w:r>
      <w:r w:rsidR="00087267" w:rsidRPr="0030685A">
        <w:rPr>
          <w:sz w:val="20"/>
          <w:szCs w:val="20"/>
        </w:rPr>
        <w:t xml:space="preserve"> </w:t>
      </w:r>
      <w:proofErr w:type="spellStart"/>
      <w:r w:rsidR="00087267" w:rsidRPr="0030685A">
        <w:rPr>
          <w:sz w:val="20"/>
          <w:szCs w:val="20"/>
        </w:rPr>
        <w:t>Bah</w:t>
      </w:r>
      <w:proofErr w:type="spellEnd"/>
      <w:r w:rsidR="00087267" w:rsidRPr="0030685A">
        <w:rPr>
          <w:sz w:val="20"/>
          <w:szCs w:val="20"/>
        </w:rPr>
        <w:t xml:space="preserve"> Dragica </w:t>
      </w:r>
      <w:proofErr w:type="spellStart"/>
      <w:r w:rsidR="00087267" w:rsidRPr="0030685A">
        <w:rPr>
          <w:sz w:val="20"/>
          <w:szCs w:val="20"/>
        </w:rPr>
        <w:t>Bah</w:t>
      </w:r>
      <w:proofErr w:type="spellEnd"/>
      <w:r w:rsidR="009A2DCD">
        <w:rPr>
          <w:sz w:val="20"/>
          <w:szCs w:val="20"/>
        </w:rPr>
        <w:t>,</w:t>
      </w:r>
      <w:r w:rsidR="00087267" w:rsidRPr="0030685A">
        <w:rPr>
          <w:sz w:val="20"/>
          <w:szCs w:val="20"/>
        </w:rPr>
        <w:t xml:space="preserve"> s. p.</w:t>
      </w:r>
      <w:r w:rsidR="009A2DCD">
        <w:rPr>
          <w:sz w:val="20"/>
          <w:szCs w:val="20"/>
        </w:rPr>
        <w:t>,</w:t>
      </w:r>
      <w:r w:rsidRPr="0030685A">
        <w:rPr>
          <w:sz w:val="20"/>
          <w:szCs w:val="20"/>
        </w:rPr>
        <w:t xml:space="preserve"> izpolnjuje vse pogoje iz drugega odstavka 2. člena te uredbe za pridobitev koncesije za rabo podzemne vode za proizvodnjo pijač. </w:t>
      </w:r>
    </w:p>
    <w:sectPr w:rsidR="007F603B" w:rsidRPr="0030685A" w:rsidSect="00910C72">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964"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B3" w:rsidRDefault="005847B3">
      <w:r>
        <w:separator/>
      </w:r>
    </w:p>
  </w:endnote>
  <w:endnote w:type="continuationSeparator" w:id="0">
    <w:p w:rsidR="005847B3" w:rsidRDefault="0058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ench Script MT">
    <w:altName w:val="Brush Script MT"/>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CD" w:rsidRDefault="009A2DC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051050"/>
      <w:docPartObj>
        <w:docPartGallery w:val="Page Numbers (Bottom of Page)"/>
        <w:docPartUnique/>
      </w:docPartObj>
    </w:sdtPr>
    <w:sdtEndPr/>
    <w:sdtContent>
      <w:p w:rsidR="009A2DCD" w:rsidRDefault="009A2DCD">
        <w:pPr>
          <w:pStyle w:val="Noga"/>
          <w:jc w:val="right"/>
        </w:pPr>
        <w:r>
          <w:fldChar w:fldCharType="begin"/>
        </w:r>
        <w:r>
          <w:instrText>PAGE   \* MERGEFORMAT</w:instrText>
        </w:r>
        <w:r>
          <w:fldChar w:fldCharType="separate"/>
        </w:r>
        <w:r w:rsidR="00AB6828">
          <w:rPr>
            <w:noProof/>
          </w:rPr>
          <w:t>5</w:t>
        </w:r>
        <w:r>
          <w:rPr>
            <w:noProof/>
          </w:rPr>
          <w:fldChar w:fldCharType="end"/>
        </w:r>
      </w:p>
    </w:sdtContent>
  </w:sdt>
  <w:p w:rsidR="009A2DCD" w:rsidRDefault="009A2DC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CD" w:rsidRDefault="009A2DCD">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CD" w:rsidRDefault="009A2DCD">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2568"/>
      <w:docPartObj>
        <w:docPartGallery w:val="Page Numbers (Bottom of Page)"/>
        <w:docPartUnique/>
      </w:docPartObj>
    </w:sdtPr>
    <w:sdtEndPr/>
    <w:sdtContent>
      <w:p w:rsidR="009A2DCD" w:rsidRDefault="009A2DCD">
        <w:pPr>
          <w:pStyle w:val="Noga"/>
          <w:jc w:val="right"/>
        </w:pPr>
        <w:r>
          <w:fldChar w:fldCharType="begin"/>
        </w:r>
        <w:r>
          <w:instrText>PAGE   \* MERGEFORMAT</w:instrText>
        </w:r>
        <w:r>
          <w:fldChar w:fldCharType="separate"/>
        </w:r>
        <w:r w:rsidR="00AB6828">
          <w:rPr>
            <w:noProof/>
          </w:rPr>
          <w:t>12</w:t>
        </w:r>
        <w:r>
          <w:rPr>
            <w:noProof/>
          </w:rPr>
          <w:fldChar w:fldCharType="end"/>
        </w:r>
      </w:p>
    </w:sdtContent>
  </w:sdt>
  <w:p w:rsidR="009A2DCD" w:rsidRDefault="009A2DCD">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CD" w:rsidRDefault="009A2D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B3" w:rsidRDefault="005847B3">
      <w:r>
        <w:separator/>
      </w:r>
    </w:p>
  </w:footnote>
  <w:footnote w:type="continuationSeparator" w:id="0">
    <w:p w:rsidR="005847B3" w:rsidRDefault="0058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CD" w:rsidRDefault="009A2DC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CD" w:rsidRPr="00110CBD" w:rsidRDefault="009A2DCD" w:rsidP="00910C72">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A2DCD" w:rsidRPr="008F3500" w:rsidTr="00910C72">
      <w:trPr>
        <w:cantSplit/>
        <w:trHeight w:hRule="exact" w:val="847"/>
      </w:trPr>
      <w:tc>
        <w:tcPr>
          <w:tcW w:w="649" w:type="dxa"/>
        </w:tcPr>
        <w:p w:rsidR="009A2DCD" w:rsidRDefault="009A2DCD" w:rsidP="00910C72">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tc>
    </w:tr>
  </w:tbl>
  <w:p w:rsidR="009A2DCD" w:rsidRPr="00B95595" w:rsidRDefault="009A2DCD" w:rsidP="00910C72">
    <w:pPr>
      <w:autoSpaceDE w:val="0"/>
      <w:autoSpaceDN w:val="0"/>
      <w:adjustRightInd w:val="0"/>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9776" behindDoc="1" locked="0" layoutInCell="0" allowOverlap="1" wp14:anchorId="7165EAB8" wp14:editId="6DEA88E8">
              <wp:simplePos x="0" y="0"/>
              <wp:positionH relativeFrom="column">
                <wp:posOffset>-431800</wp:posOffset>
              </wp:positionH>
              <wp:positionV relativeFrom="page">
                <wp:posOffset>3600449</wp:posOffset>
              </wp:positionV>
              <wp:extent cx="252095" cy="0"/>
              <wp:effectExtent l="0" t="0" r="1460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za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XYBza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9A2DCD" w:rsidRPr="00B95595" w:rsidRDefault="009A2DCD" w:rsidP="00910C72">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9A2DCD" w:rsidRDefault="009A2DCD" w:rsidP="00910C72">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74 00</w:t>
    </w:r>
  </w:p>
  <w:p w:rsidR="009A2DCD" w:rsidRDefault="009A2DCD" w:rsidP="00910C72">
    <w:pPr>
      <w:pStyle w:val="Glava"/>
      <w:tabs>
        <w:tab w:val="clear" w:pos="4320"/>
        <w:tab w:val="left" w:pos="5112"/>
      </w:tabs>
      <w:spacing w:line="240" w:lineRule="exact"/>
      <w:rPr>
        <w:rFonts w:cs="Arial"/>
        <w:sz w:val="16"/>
      </w:rPr>
    </w:pPr>
    <w:r>
      <w:rPr>
        <w:rFonts w:cs="Arial"/>
        <w:sz w:val="16"/>
      </w:rPr>
      <w:tab/>
      <w:t xml:space="preserve">F: 01 478 74 25 </w:t>
    </w:r>
  </w:p>
  <w:p w:rsidR="009A2DCD" w:rsidRDefault="009A2DCD" w:rsidP="00910C72">
    <w:pPr>
      <w:pStyle w:val="Glava"/>
      <w:tabs>
        <w:tab w:val="clear" w:pos="4320"/>
        <w:tab w:val="left" w:pos="5112"/>
      </w:tabs>
      <w:spacing w:line="240" w:lineRule="exact"/>
      <w:rPr>
        <w:rFonts w:cs="Arial"/>
        <w:sz w:val="16"/>
      </w:rPr>
    </w:pPr>
    <w:r>
      <w:rPr>
        <w:rFonts w:cs="Arial"/>
        <w:sz w:val="16"/>
      </w:rPr>
      <w:tab/>
      <w:t>E: gp.mop@gov.si</w:t>
    </w:r>
  </w:p>
  <w:p w:rsidR="009A2DCD" w:rsidRDefault="009A2DCD" w:rsidP="00910C72">
    <w:pPr>
      <w:pStyle w:val="Glava"/>
      <w:tabs>
        <w:tab w:val="clear" w:pos="4320"/>
        <w:tab w:val="left" w:pos="5112"/>
      </w:tabs>
      <w:spacing w:line="240" w:lineRule="exact"/>
      <w:rPr>
        <w:rFonts w:cs="Arial"/>
        <w:sz w:val="16"/>
      </w:rPr>
    </w:pPr>
    <w:r>
      <w:rPr>
        <w:rFonts w:cs="Arial"/>
        <w:sz w:val="16"/>
      </w:rPr>
      <w:tab/>
    </w:r>
    <w:proofErr w:type="spellStart"/>
    <w:r>
      <w:rPr>
        <w:rFonts w:cs="Arial"/>
        <w:sz w:val="16"/>
      </w:rPr>
      <w:t>www.mop.gov.si</w:t>
    </w:r>
    <w:proofErr w:type="spellEnd"/>
  </w:p>
  <w:p w:rsidR="009A2DCD" w:rsidRPr="008F3500" w:rsidRDefault="009A2DCD" w:rsidP="00910C72">
    <w:pPr>
      <w:pStyle w:val="Glava"/>
      <w:tabs>
        <w:tab w:val="clear" w:pos="4320"/>
        <w:tab w:val="clear" w:pos="8640"/>
        <w:tab w:val="left" w:pos="5112"/>
      </w:tabs>
      <w:spacing w:before="240"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CD" w:rsidRDefault="009A2DCD">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CD" w:rsidRPr="00110CBD" w:rsidRDefault="009A2DCD" w:rsidP="00910C72">
    <w:pPr>
      <w:pStyle w:val="Glava"/>
      <w:spacing w:line="240" w:lineRule="exact"/>
      <w:rPr>
        <w:rFonts w:ascii="Republika" w:hAnsi="Republika"/>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A2DCD" w:rsidRPr="008F3500" w:rsidTr="00910C72">
      <w:trPr>
        <w:cantSplit/>
        <w:trHeight w:hRule="exact" w:val="847"/>
      </w:trPr>
      <w:tc>
        <w:tcPr>
          <w:tcW w:w="649" w:type="dxa"/>
        </w:tcPr>
        <w:p w:rsidR="009A2DCD" w:rsidRDefault="009A2DCD" w:rsidP="00910C72">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lang w:eastAsia="sl-SI"/>
            </w:rPr>
            <w:t></w:t>
          </w: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p w:rsidR="009A2DCD" w:rsidRPr="006D42D9" w:rsidRDefault="009A2DCD" w:rsidP="00910C72">
          <w:pPr>
            <w:rPr>
              <w:rFonts w:ascii="Republika" w:hAnsi="Republika"/>
              <w:sz w:val="60"/>
              <w:szCs w:val="60"/>
            </w:rPr>
          </w:pPr>
        </w:p>
      </w:tc>
    </w:tr>
  </w:tbl>
  <w:p w:rsidR="009A2DCD" w:rsidRPr="00B95595" w:rsidRDefault="009A2DCD" w:rsidP="00910C72">
    <w:pPr>
      <w:autoSpaceDE w:val="0"/>
      <w:autoSpaceDN w:val="0"/>
      <w:adjustRightInd w:val="0"/>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14:anchorId="1C49512C" wp14:editId="43BBC6D9">
              <wp:simplePos x="0" y="0"/>
              <wp:positionH relativeFrom="column">
                <wp:posOffset>-431800</wp:posOffset>
              </wp:positionH>
              <wp:positionV relativeFrom="page">
                <wp:posOffset>3600449</wp:posOffset>
              </wp:positionV>
              <wp:extent cx="252095" cy="0"/>
              <wp:effectExtent l="0" t="0" r="1460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6y442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B95595">
      <w:rPr>
        <w:rFonts w:ascii="Republika" w:hAnsi="Republika"/>
      </w:rPr>
      <w:t>REPUBLIKA SLOVENIJA</w:t>
    </w:r>
  </w:p>
  <w:p w:rsidR="009A2DCD" w:rsidRPr="00B95595" w:rsidRDefault="009A2DCD" w:rsidP="00910C72">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9A2DCD" w:rsidRDefault="009A2DCD" w:rsidP="00910C72">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74 00</w:t>
    </w:r>
  </w:p>
  <w:p w:rsidR="009A2DCD" w:rsidRDefault="009A2DCD" w:rsidP="00910C72">
    <w:pPr>
      <w:pStyle w:val="Glava"/>
      <w:tabs>
        <w:tab w:val="clear" w:pos="4320"/>
        <w:tab w:val="left" w:pos="5112"/>
      </w:tabs>
      <w:spacing w:line="240" w:lineRule="exact"/>
      <w:rPr>
        <w:rFonts w:cs="Arial"/>
        <w:sz w:val="16"/>
      </w:rPr>
    </w:pPr>
    <w:r>
      <w:rPr>
        <w:rFonts w:cs="Arial"/>
        <w:sz w:val="16"/>
      </w:rPr>
      <w:tab/>
      <w:t xml:space="preserve">F: 01 478 74 25 </w:t>
    </w:r>
  </w:p>
  <w:p w:rsidR="009A2DCD" w:rsidRDefault="009A2DCD" w:rsidP="00910C72">
    <w:pPr>
      <w:pStyle w:val="Glava"/>
      <w:tabs>
        <w:tab w:val="clear" w:pos="4320"/>
        <w:tab w:val="left" w:pos="5112"/>
      </w:tabs>
      <w:spacing w:line="240" w:lineRule="exact"/>
      <w:rPr>
        <w:rFonts w:cs="Arial"/>
        <w:sz w:val="16"/>
      </w:rPr>
    </w:pPr>
    <w:r>
      <w:rPr>
        <w:rFonts w:cs="Arial"/>
        <w:sz w:val="16"/>
      </w:rPr>
      <w:tab/>
      <w:t>E: gp.mop@gov.si</w:t>
    </w:r>
  </w:p>
  <w:p w:rsidR="009A2DCD" w:rsidRDefault="009A2DCD" w:rsidP="00910C72">
    <w:pPr>
      <w:pStyle w:val="Glava"/>
      <w:tabs>
        <w:tab w:val="clear" w:pos="4320"/>
        <w:tab w:val="left" w:pos="5112"/>
      </w:tabs>
      <w:spacing w:line="240" w:lineRule="exact"/>
      <w:rPr>
        <w:rFonts w:cs="Arial"/>
        <w:sz w:val="16"/>
      </w:rPr>
    </w:pPr>
    <w:r>
      <w:rPr>
        <w:rFonts w:cs="Arial"/>
        <w:sz w:val="16"/>
      </w:rPr>
      <w:tab/>
      <w:t>www.mop.gov.si</w:t>
    </w:r>
  </w:p>
  <w:p w:rsidR="009A2DCD" w:rsidRPr="008F3500" w:rsidRDefault="009A2DCD" w:rsidP="00910C72">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619"/>
    <w:multiLevelType w:val="hybridMultilevel"/>
    <w:tmpl w:val="DB26C7D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1F12529"/>
    <w:multiLevelType w:val="multilevel"/>
    <w:tmpl w:val="B7967DD0"/>
    <w:lvl w:ilvl="0">
      <w:start w:val="1"/>
      <w:numFmt w:val="upperRoman"/>
      <w:pStyle w:val="tevilkalena"/>
      <w:lvlText w:val="%1."/>
      <w:lvlJc w:val="left"/>
      <w:pPr>
        <w:ind w:left="1077" w:hanging="717"/>
      </w:pPr>
      <w:rPr>
        <w:rFonts w:hint="default"/>
      </w:rPr>
    </w:lvl>
    <w:lvl w:ilvl="1">
      <w:start w:val="1"/>
      <w:numFmt w:val="decimal"/>
      <w:lvlRestart w:val="0"/>
      <w:pStyle w:val="tevilkalena"/>
      <w:suff w:val="nothing"/>
      <w:lvlText w:val="%2. člen"/>
      <w:lvlJc w:val="center"/>
      <w:pPr>
        <w:ind w:left="3715" w:firstLine="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70C0F72"/>
    <w:multiLevelType w:val="hybridMultilevel"/>
    <w:tmpl w:val="90907AF0"/>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112547"/>
    <w:multiLevelType w:val="hybridMultilevel"/>
    <w:tmpl w:val="B0344228"/>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F9C7A71"/>
    <w:multiLevelType w:val="hybridMultilevel"/>
    <w:tmpl w:val="DBBEA0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00D718C"/>
    <w:multiLevelType w:val="hybridMultilevel"/>
    <w:tmpl w:val="9B2446A2"/>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7BE15DA"/>
    <w:multiLevelType w:val="hybridMultilevel"/>
    <w:tmpl w:val="147C4F0A"/>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263F26"/>
    <w:multiLevelType w:val="hybridMultilevel"/>
    <w:tmpl w:val="A8B22BA4"/>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0C27276"/>
    <w:multiLevelType w:val="hybridMultilevel"/>
    <w:tmpl w:val="F0EE9FDE"/>
    <w:lvl w:ilvl="0" w:tplc="F6A254C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7E66F10"/>
    <w:multiLevelType w:val="hybridMultilevel"/>
    <w:tmpl w:val="2DDA5884"/>
    <w:lvl w:ilvl="0" w:tplc="00000005">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BAF12C2"/>
    <w:multiLevelType w:val="hybridMultilevel"/>
    <w:tmpl w:val="BE9CEAAC"/>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D4A1F70"/>
    <w:multiLevelType w:val="hybridMultilevel"/>
    <w:tmpl w:val="A178EFD2"/>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FF75906"/>
    <w:multiLevelType w:val="hybridMultilevel"/>
    <w:tmpl w:val="063A617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5">
    <w:nsid w:val="332728D5"/>
    <w:multiLevelType w:val="hybridMultilevel"/>
    <w:tmpl w:val="54BE70C6"/>
    <w:lvl w:ilvl="0" w:tplc="D2F466AE">
      <w:start w:val="1"/>
      <w:numFmt w:val="decimal"/>
      <w:lvlText w:val="(%1)"/>
      <w:lvlJc w:val="left"/>
      <w:pPr>
        <w:ind w:left="1800" w:hanging="360"/>
      </w:pPr>
      <w:rPr>
        <w:rFonts w:cs="Arial"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6">
    <w:nsid w:val="35B237DA"/>
    <w:multiLevelType w:val="hybridMultilevel"/>
    <w:tmpl w:val="DB26E0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176DE9"/>
    <w:multiLevelType w:val="hybridMultilevel"/>
    <w:tmpl w:val="BC1895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A6B56B3"/>
    <w:multiLevelType w:val="hybridMultilevel"/>
    <w:tmpl w:val="C4AA2E4A"/>
    <w:lvl w:ilvl="0" w:tplc="D2F466AE">
      <w:start w:val="1"/>
      <w:numFmt w:val="decimal"/>
      <w:lvlText w:val="(%1)"/>
      <w:lvlJc w:val="left"/>
      <w:pPr>
        <w:ind w:left="1800" w:hanging="360"/>
      </w:pPr>
      <w:rPr>
        <w:rFonts w:cs="Arial"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0">
    <w:nsid w:val="3A84257B"/>
    <w:multiLevelType w:val="hybridMultilevel"/>
    <w:tmpl w:val="4C1C4290"/>
    <w:name w:val="WW8Num8"/>
    <w:lvl w:ilvl="0" w:tplc="00000005">
      <w:start w:val="1"/>
      <w:numFmt w:val="bullet"/>
      <w:lvlText w:val=""/>
      <w:lvlJc w:val="left"/>
      <w:pPr>
        <w:tabs>
          <w:tab w:val="num" w:pos="720"/>
        </w:tabs>
        <w:ind w:left="720" w:hanging="360"/>
      </w:pPr>
      <w:rPr>
        <w:rFonts w:ascii="Symbol" w:hAnsi="Symbol"/>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D5351E6"/>
    <w:multiLevelType w:val="hybridMultilevel"/>
    <w:tmpl w:val="96C6B27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E946C0B"/>
    <w:multiLevelType w:val="hybridMultilevel"/>
    <w:tmpl w:val="76F87094"/>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3F724ED"/>
    <w:multiLevelType w:val="hybridMultilevel"/>
    <w:tmpl w:val="8256C228"/>
    <w:lvl w:ilvl="0" w:tplc="1010BA0A">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3FF5179"/>
    <w:multiLevelType w:val="hybridMultilevel"/>
    <w:tmpl w:val="9F4A8712"/>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84A0AB5"/>
    <w:multiLevelType w:val="hybridMultilevel"/>
    <w:tmpl w:val="19F6357C"/>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4962014E"/>
    <w:multiLevelType w:val="hybridMultilevel"/>
    <w:tmpl w:val="6794F32C"/>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9C265B3"/>
    <w:multiLevelType w:val="hybridMultilevel"/>
    <w:tmpl w:val="8A02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CA353BD"/>
    <w:multiLevelType w:val="hybridMultilevel"/>
    <w:tmpl w:val="6FCAFF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E072FE7"/>
    <w:multiLevelType w:val="hybridMultilevel"/>
    <w:tmpl w:val="D3FE6D58"/>
    <w:lvl w:ilvl="0" w:tplc="D2F466AE">
      <w:start w:val="1"/>
      <w:numFmt w:val="decimal"/>
      <w:lvlText w:val="(%1)"/>
      <w:lvlJc w:val="left"/>
      <w:pPr>
        <w:ind w:left="720" w:hanging="360"/>
      </w:pPr>
      <w:rPr>
        <w:rFonts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E7A60CE"/>
    <w:multiLevelType w:val="hybridMultilevel"/>
    <w:tmpl w:val="0CEC0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2FD6B96"/>
    <w:multiLevelType w:val="hybridMultilevel"/>
    <w:tmpl w:val="53880B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9153E37"/>
    <w:multiLevelType w:val="hybridMultilevel"/>
    <w:tmpl w:val="2B2CA700"/>
    <w:lvl w:ilvl="0" w:tplc="D77C298C">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AAD5DB0"/>
    <w:multiLevelType w:val="hybridMultilevel"/>
    <w:tmpl w:val="E948F06A"/>
    <w:lvl w:ilvl="0" w:tplc="0424000F">
      <w:start w:val="1"/>
      <w:numFmt w:val="decimal"/>
      <w:lvlText w:val="%1."/>
      <w:lvlJc w:val="left"/>
      <w:pPr>
        <w:ind w:left="720" w:hanging="360"/>
      </w:pPr>
    </w:lvl>
    <w:lvl w:ilvl="1" w:tplc="D2F466AE">
      <w:start w:val="1"/>
      <w:numFmt w:val="decimal"/>
      <w:lvlText w:val="(%2)"/>
      <w:lvlJc w:val="left"/>
      <w:pPr>
        <w:ind w:left="1440" w:hanging="360"/>
      </w:pPr>
      <w:rPr>
        <w:rFonts w:cs="Arial" w:hint="default"/>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183366F"/>
    <w:multiLevelType w:val="hybridMultilevel"/>
    <w:tmpl w:val="1EAAC4A8"/>
    <w:lvl w:ilvl="0" w:tplc="76AC1A70">
      <w:start w:val="49"/>
      <w:numFmt w:val="bullet"/>
      <w:lvlText w:val=""/>
      <w:lvlJc w:val="left"/>
      <w:pPr>
        <w:ind w:left="720" w:hanging="360"/>
      </w:pPr>
      <w:rPr>
        <w:rFonts w:ascii="Symbol" w:eastAsia="Times New Roman" w:hAnsi="Symbol"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3AA4C44"/>
    <w:multiLevelType w:val="hybridMultilevel"/>
    <w:tmpl w:val="092E92F6"/>
    <w:lvl w:ilvl="0" w:tplc="000F0409">
      <w:start w:val="1"/>
      <w:numFmt w:val="decimal"/>
      <w:pStyle w:val="Alineazaodstavkom"/>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6CB3902"/>
    <w:multiLevelType w:val="hybridMultilevel"/>
    <w:tmpl w:val="E3444880"/>
    <w:lvl w:ilvl="0" w:tplc="D2F466AE">
      <w:start w:val="1"/>
      <w:numFmt w:val="decimal"/>
      <w:lvlText w:val="(%1)"/>
      <w:lvlJc w:val="left"/>
      <w:pPr>
        <w:ind w:left="360" w:hanging="360"/>
      </w:pPr>
      <w:rPr>
        <w:rFonts w:cs="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E796B35"/>
    <w:multiLevelType w:val="hybridMultilevel"/>
    <w:tmpl w:val="2A6CF0DA"/>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16618F4"/>
    <w:multiLevelType w:val="hybridMultilevel"/>
    <w:tmpl w:val="FC16A1B0"/>
    <w:lvl w:ilvl="0" w:tplc="04240001">
      <w:start w:val="1"/>
      <w:numFmt w:val="bullet"/>
      <w:lvlText w:val=""/>
      <w:lvlJc w:val="left"/>
      <w:pPr>
        <w:ind w:left="1800" w:hanging="360"/>
      </w:pPr>
      <w:rPr>
        <w:rFonts w:ascii="Symbol" w:hAnsi="Symbol" w:hint="default"/>
        <w:color w:val="auto"/>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43">
    <w:nsid w:val="72016845"/>
    <w:multiLevelType w:val="hybridMultilevel"/>
    <w:tmpl w:val="F052FF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20274A6"/>
    <w:multiLevelType w:val="hybridMultilevel"/>
    <w:tmpl w:val="D87EFDE0"/>
    <w:lvl w:ilvl="0" w:tplc="04240003">
      <w:start w:val="1"/>
      <w:numFmt w:val="bullet"/>
      <w:lvlText w:val="−"/>
      <w:lvlJc w:val="left"/>
      <w:pPr>
        <w:tabs>
          <w:tab w:val="num" w:pos="480"/>
        </w:tabs>
        <w:ind w:left="480" w:hanging="360"/>
      </w:pPr>
      <w:rPr>
        <w:rFonts w:ascii="French Script MT" w:hAnsi="French Script MT" w:cs="French Script MT" w:hint="default"/>
      </w:rPr>
    </w:lvl>
    <w:lvl w:ilvl="1" w:tplc="3E9EA5E4"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3C04E52"/>
    <w:multiLevelType w:val="hybridMultilevel"/>
    <w:tmpl w:val="A8427D06"/>
    <w:lvl w:ilvl="0" w:tplc="00000005">
      <w:start w:val="1"/>
      <w:numFmt w:val="bullet"/>
      <w:lvlText w:val=""/>
      <w:lvlJc w:val="left"/>
      <w:pPr>
        <w:tabs>
          <w:tab w:val="num" w:pos="644"/>
        </w:tabs>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4B504D0"/>
    <w:multiLevelType w:val="hybridMultilevel"/>
    <w:tmpl w:val="7D7EB048"/>
    <w:lvl w:ilvl="0" w:tplc="00000005">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7">
    <w:nsid w:val="790516F1"/>
    <w:multiLevelType w:val="hybridMultilevel"/>
    <w:tmpl w:val="AAB69DB4"/>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B635914"/>
    <w:multiLevelType w:val="hybridMultilevel"/>
    <w:tmpl w:val="20B66B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DC70EB7"/>
    <w:multiLevelType w:val="hybridMultilevel"/>
    <w:tmpl w:val="886C098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7"/>
  </w:num>
  <w:num w:numId="4">
    <w:abstractNumId w:val="40"/>
  </w:num>
  <w:num w:numId="5">
    <w:abstractNumId w:val="50"/>
  </w:num>
  <w:num w:numId="6">
    <w:abstractNumId w:val="31"/>
  </w:num>
  <w:num w:numId="7">
    <w:abstractNumId w:val="44"/>
  </w:num>
  <w:num w:numId="8">
    <w:abstractNumId w:val="23"/>
  </w:num>
  <w:num w:numId="9">
    <w:abstractNumId w:val="9"/>
  </w:num>
  <w:num w:numId="10">
    <w:abstractNumId w:val="1"/>
  </w:num>
  <w:num w:numId="11">
    <w:abstractNumId w:val="5"/>
  </w:num>
  <w:num w:numId="12">
    <w:abstractNumId w:val="22"/>
  </w:num>
  <w:num w:numId="13">
    <w:abstractNumId w:val="27"/>
  </w:num>
  <w:num w:numId="14">
    <w:abstractNumId w:val="12"/>
  </w:num>
  <w:num w:numId="15">
    <w:abstractNumId w:val="29"/>
  </w:num>
  <w:num w:numId="16">
    <w:abstractNumId w:val="18"/>
  </w:num>
  <w:num w:numId="17">
    <w:abstractNumId w:val="30"/>
  </w:num>
  <w:num w:numId="18">
    <w:abstractNumId w:val="2"/>
  </w:num>
  <w:num w:numId="19">
    <w:abstractNumId w:val="43"/>
  </w:num>
  <w:num w:numId="20">
    <w:abstractNumId w:val="3"/>
  </w:num>
  <w:num w:numId="21">
    <w:abstractNumId w:val="28"/>
  </w:num>
  <w:num w:numId="22">
    <w:abstractNumId w:val="16"/>
  </w:num>
  <w:num w:numId="23">
    <w:abstractNumId w:val="8"/>
  </w:num>
  <w:num w:numId="24">
    <w:abstractNumId w:val="25"/>
  </w:num>
  <w:num w:numId="25">
    <w:abstractNumId w:val="32"/>
  </w:num>
  <w:num w:numId="26">
    <w:abstractNumId w:val="26"/>
  </w:num>
  <w:num w:numId="27">
    <w:abstractNumId w:val="0"/>
  </w:num>
  <w:num w:numId="28">
    <w:abstractNumId w:val="33"/>
  </w:num>
  <w:num w:numId="29">
    <w:abstractNumId w:val="11"/>
  </w:num>
  <w:num w:numId="30">
    <w:abstractNumId w:val="17"/>
  </w:num>
  <w:num w:numId="31">
    <w:abstractNumId w:val="37"/>
  </w:num>
  <w:num w:numId="32">
    <w:abstractNumId w:val="21"/>
  </w:num>
  <w:num w:numId="33">
    <w:abstractNumId w:val="10"/>
  </w:num>
  <w:num w:numId="34">
    <w:abstractNumId w:val="46"/>
  </w:num>
  <w:num w:numId="35">
    <w:abstractNumId w:val="13"/>
  </w:num>
  <w:num w:numId="36">
    <w:abstractNumId w:val="41"/>
  </w:num>
  <w:num w:numId="37">
    <w:abstractNumId w:val="47"/>
  </w:num>
  <w:num w:numId="38">
    <w:abstractNumId w:val="45"/>
  </w:num>
  <w:num w:numId="39">
    <w:abstractNumId w:val="4"/>
  </w:num>
  <w:num w:numId="40">
    <w:abstractNumId w:val="49"/>
  </w:num>
  <w:num w:numId="41">
    <w:abstractNumId w:val="36"/>
  </w:num>
  <w:num w:numId="42">
    <w:abstractNumId w:val="24"/>
  </w:num>
  <w:num w:numId="43">
    <w:abstractNumId w:val="6"/>
  </w:num>
  <w:num w:numId="44">
    <w:abstractNumId w:val="48"/>
  </w:num>
  <w:num w:numId="45">
    <w:abstractNumId w:val="34"/>
  </w:num>
  <w:num w:numId="46">
    <w:abstractNumId w:val="19"/>
  </w:num>
  <w:num w:numId="47">
    <w:abstractNumId w:val="15"/>
  </w:num>
  <w:num w:numId="48">
    <w:abstractNumId w:val="42"/>
  </w:num>
  <w:num w:numId="49">
    <w:abstractNumId w:val="14"/>
  </w:num>
  <w:num w:numId="50">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72"/>
    <w:rsid w:val="000108ED"/>
    <w:rsid w:val="000674F7"/>
    <w:rsid w:val="000721AB"/>
    <w:rsid w:val="00072A64"/>
    <w:rsid w:val="00080FA9"/>
    <w:rsid w:val="0008613F"/>
    <w:rsid w:val="00087267"/>
    <w:rsid w:val="00090424"/>
    <w:rsid w:val="000A42BB"/>
    <w:rsid w:val="000A5F3A"/>
    <w:rsid w:val="000A7225"/>
    <w:rsid w:val="000D1369"/>
    <w:rsid w:val="000D1D7C"/>
    <w:rsid w:val="001253B7"/>
    <w:rsid w:val="00132EDB"/>
    <w:rsid w:val="00165EA3"/>
    <w:rsid w:val="001842D9"/>
    <w:rsid w:val="0019582B"/>
    <w:rsid w:val="001C7E9B"/>
    <w:rsid w:val="001D045A"/>
    <w:rsid w:val="001D1498"/>
    <w:rsid w:val="001D5C7E"/>
    <w:rsid w:val="001E5420"/>
    <w:rsid w:val="0021532C"/>
    <w:rsid w:val="0021590B"/>
    <w:rsid w:val="00215D85"/>
    <w:rsid w:val="00220E53"/>
    <w:rsid w:val="002340D7"/>
    <w:rsid w:val="00234F04"/>
    <w:rsid w:val="00252B49"/>
    <w:rsid w:val="002747E9"/>
    <w:rsid w:val="00277727"/>
    <w:rsid w:val="00277E1D"/>
    <w:rsid w:val="00294E23"/>
    <w:rsid w:val="002A0B38"/>
    <w:rsid w:val="002A3A26"/>
    <w:rsid w:val="002B0800"/>
    <w:rsid w:val="002E0E1E"/>
    <w:rsid w:val="002E253F"/>
    <w:rsid w:val="002F6153"/>
    <w:rsid w:val="0030057D"/>
    <w:rsid w:val="0030685A"/>
    <w:rsid w:val="0030690F"/>
    <w:rsid w:val="00343D78"/>
    <w:rsid w:val="00353779"/>
    <w:rsid w:val="00363A0B"/>
    <w:rsid w:val="003648F9"/>
    <w:rsid w:val="0039215C"/>
    <w:rsid w:val="003B4102"/>
    <w:rsid w:val="003C375C"/>
    <w:rsid w:val="003D01D9"/>
    <w:rsid w:val="003D0248"/>
    <w:rsid w:val="003D2B5D"/>
    <w:rsid w:val="003E10D6"/>
    <w:rsid w:val="003F65C3"/>
    <w:rsid w:val="003F66BC"/>
    <w:rsid w:val="00414F50"/>
    <w:rsid w:val="00433957"/>
    <w:rsid w:val="004424F4"/>
    <w:rsid w:val="00450443"/>
    <w:rsid w:val="004509CF"/>
    <w:rsid w:val="00457774"/>
    <w:rsid w:val="00486998"/>
    <w:rsid w:val="004934CF"/>
    <w:rsid w:val="0049356A"/>
    <w:rsid w:val="00494A17"/>
    <w:rsid w:val="004A0B58"/>
    <w:rsid w:val="004F15C3"/>
    <w:rsid w:val="004F334C"/>
    <w:rsid w:val="005023C1"/>
    <w:rsid w:val="005101A8"/>
    <w:rsid w:val="00516DD3"/>
    <w:rsid w:val="005333CC"/>
    <w:rsid w:val="005505F1"/>
    <w:rsid w:val="005757A4"/>
    <w:rsid w:val="005828C8"/>
    <w:rsid w:val="005847B3"/>
    <w:rsid w:val="00593D35"/>
    <w:rsid w:val="005A57CD"/>
    <w:rsid w:val="005B7661"/>
    <w:rsid w:val="005E3CA4"/>
    <w:rsid w:val="005E6929"/>
    <w:rsid w:val="005F2FE6"/>
    <w:rsid w:val="006035EC"/>
    <w:rsid w:val="00613E7D"/>
    <w:rsid w:val="00615B5E"/>
    <w:rsid w:val="0062007F"/>
    <w:rsid w:val="00630525"/>
    <w:rsid w:val="00636EB6"/>
    <w:rsid w:val="0064619D"/>
    <w:rsid w:val="0065002C"/>
    <w:rsid w:val="00655125"/>
    <w:rsid w:val="006A0A16"/>
    <w:rsid w:val="006A68A2"/>
    <w:rsid w:val="006A6FAB"/>
    <w:rsid w:val="006C6A34"/>
    <w:rsid w:val="0073710B"/>
    <w:rsid w:val="00760910"/>
    <w:rsid w:val="00773124"/>
    <w:rsid w:val="00774CEB"/>
    <w:rsid w:val="00777DDD"/>
    <w:rsid w:val="0079179F"/>
    <w:rsid w:val="007A0376"/>
    <w:rsid w:val="007A11AF"/>
    <w:rsid w:val="007B5E71"/>
    <w:rsid w:val="007D03C4"/>
    <w:rsid w:val="007D42A4"/>
    <w:rsid w:val="007D5289"/>
    <w:rsid w:val="007D5DBC"/>
    <w:rsid w:val="007E399E"/>
    <w:rsid w:val="007E5634"/>
    <w:rsid w:val="007F603B"/>
    <w:rsid w:val="00802DD0"/>
    <w:rsid w:val="00807BD0"/>
    <w:rsid w:val="00851EC2"/>
    <w:rsid w:val="008561FC"/>
    <w:rsid w:val="008B1C7A"/>
    <w:rsid w:val="008B2F44"/>
    <w:rsid w:val="008B36C8"/>
    <w:rsid w:val="008B7D68"/>
    <w:rsid w:val="008C323E"/>
    <w:rsid w:val="008E0255"/>
    <w:rsid w:val="008E6928"/>
    <w:rsid w:val="008F693B"/>
    <w:rsid w:val="00910C72"/>
    <w:rsid w:val="00920023"/>
    <w:rsid w:val="009309C7"/>
    <w:rsid w:val="00957546"/>
    <w:rsid w:val="00971AB2"/>
    <w:rsid w:val="00975F40"/>
    <w:rsid w:val="009A2DCD"/>
    <w:rsid w:val="009A64A7"/>
    <w:rsid w:val="009A6852"/>
    <w:rsid w:val="009B3896"/>
    <w:rsid w:val="009C21DE"/>
    <w:rsid w:val="009C7D32"/>
    <w:rsid w:val="009D0BDC"/>
    <w:rsid w:val="009D5532"/>
    <w:rsid w:val="009F6B1D"/>
    <w:rsid w:val="00A022D9"/>
    <w:rsid w:val="00A04CAF"/>
    <w:rsid w:val="00A14A2B"/>
    <w:rsid w:val="00A228E6"/>
    <w:rsid w:val="00A30474"/>
    <w:rsid w:val="00A30BCE"/>
    <w:rsid w:val="00A42356"/>
    <w:rsid w:val="00A472C7"/>
    <w:rsid w:val="00A514B3"/>
    <w:rsid w:val="00A54AA1"/>
    <w:rsid w:val="00A868A5"/>
    <w:rsid w:val="00A90FF9"/>
    <w:rsid w:val="00AA0E49"/>
    <w:rsid w:val="00AB42FD"/>
    <w:rsid w:val="00AB6828"/>
    <w:rsid w:val="00AC58AE"/>
    <w:rsid w:val="00AC5C89"/>
    <w:rsid w:val="00AC7B07"/>
    <w:rsid w:val="00B16A5F"/>
    <w:rsid w:val="00B20A27"/>
    <w:rsid w:val="00B20FF9"/>
    <w:rsid w:val="00B2200E"/>
    <w:rsid w:val="00B2343C"/>
    <w:rsid w:val="00B272DF"/>
    <w:rsid w:val="00B369FF"/>
    <w:rsid w:val="00B50031"/>
    <w:rsid w:val="00B96D51"/>
    <w:rsid w:val="00BB0FF4"/>
    <w:rsid w:val="00BB5C2E"/>
    <w:rsid w:val="00BC6D34"/>
    <w:rsid w:val="00C1084F"/>
    <w:rsid w:val="00C1114B"/>
    <w:rsid w:val="00C17F13"/>
    <w:rsid w:val="00C27F35"/>
    <w:rsid w:val="00C44B7B"/>
    <w:rsid w:val="00C5393B"/>
    <w:rsid w:val="00C54707"/>
    <w:rsid w:val="00C8441F"/>
    <w:rsid w:val="00C8657F"/>
    <w:rsid w:val="00CC174A"/>
    <w:rsid w:val="00CF5E04"/>
    <w:rsid w:val="00D269B0"/>
    <w:rsid w:val="00D367A5"/>
    <w:rsid w:val="00D40495"/>
    <w:rsid w:val="00D5020B"/>
    <w:rsid w:val="00D5617C"/>
    <w:rsid w:val="00D60AF2"/>
    <w:rsid w:val="00D834C0"/>
    <w:rsid w:val="00D93557"/>
    <w:rsid w:val="00DC673E"/>
    <w:rsid w:val="00DD575A"/>
    <w:rsid w:val="00DE6268"/>
    <w:rsid w:val="00DF66DC"/>
    <w:rsid w:val="00E21203"/>
    <w:rsid w:val="00E241A2"/>
    <w:rsid w:val="00E40A0D"/>
    <w:rsid w:val="00E5332D"/>
    <w:rsid w:val="00E54E0B"/>
    <w:rsid w:val="00E92021"/>
    <w:rsid w:val="00EA331C"/>
    <w:rsid w:val="00EA659E"/>
    <w:rsid w:val="00EA7811"/>
    <w:rsid w:val="00ED2D75"/>
    <w:rsid w:val="00EE6730"/>
    <w:rsid w:val="00EF31F3"/>
    <w:rsid w:val="00F0111A"/>
    <w:rsid w:val="00F060B9"/>
    <w:rsid w:val="00F16508"/>
    <w:rsid w:val="00F37735"/>
    <w:rsid w:val="00F806EF"/>
    <w:rsid w:val="00FB1664"/>
    <w:rsid w:val="00FD33F3"/>
    <w:rsid w:val="00FE4EB9"/>
    <w:rsid w:val="00FF55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19D"/>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8B2F44"/>
    <w:pPr>
      <w:keepNext/>
      <w:spacing w:before="240" w:after="60"/>
      <w:jc w:val="center"/>
      <w:outlineLvl w:val="0"/>
    </w:pPr>
    <w:rPr>
      <w:rFonts w:cs="Arial"/>
      <w:kern w:val="32"/>
      <w:szCs w:val="20"/>
      <w:lang w:eastAsia="sl-SI"/>
    </w:rPr>
  </w:style>
  <w:style w:type="paragraph" w:styleId="Naslov5">
    <w:name w:val="heading 5"/>
    <w:basedOn w:val="Navaden"/>
    <w:next w:val="Navaden"/>
    <w:link w:val="Naslov5Znak"/>
    <w:semiHidden/>
    <w:unhideWhenUsed/>
    <w:qFormat/>
    <w:rsid w:val="00910C72"/>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B2F44"/>
    <w:rPr>
      <w:rFonts w:ascii="Arial" w:eastAsia="Times New Roman" w:hAnsi="Arial" w:cs="Arial"/>
      <w:kern w:val="32"/>
      <w:sz w:val="20"/>
      <w:szCs w:val="20"/>
      <w:lang w:eastAsia="sl-SI"/>
    </w:rPr>
  </w:style>
  <w:style w:type="character" w:customStyle="1" w:styleId="Naslov5Znak">
    <w:name w:val="Naslov 5 Znak"/>
    <w:basedOn w:val="Privzetapisavaodstavka"/>
    <w:link w:val="Naslov5"/>
    <w:semiHidden/>
    <w:rsid w:val="00910C72"/>
    <w:rPr>
      <w:rFonts w:asciiTheme="majorHAnsi" w:eastAsiaTheme="majorEastAsia" w:hAnsiTheme="majorHAnsi" w:cstheme="majorBidi"/>
      <w:color w:val="243F60" w:themeColor="accent1" w:themeShade="7F"/>
      <w:sz w:val="20"/>
      <w:szCs w:val="24"/>
    </w:rPr>
  </w:style>
  <w:style w:type="paragraph" w:styleId="Glava">
    <w:name w:val="header"/>
    <w:basedOn w:val="Navaden"/>
    <w:link w:val="GlavaZnak"/>
    <w:rsid w:val="00910C72"/>
    <w:pPr>
      <w:tabs>
        <w:tab w:val="center" w:pos="4320"/>
        <w:tab w:val="right" w:pos="8640"/>
      </w:tabs>
    </w:pPr>
  </w:style>
  <w:style w:type="character" w:customStyle="1" w:styleId="GlavaZnak">
    <w:name w:val="Glava Znak"/>
    <w:basedOn w:val="Privzetapisavaodstavka"/>
    <w:link w:val="Glava"/>
    <w:rsid w:val="00910C72"/>
    <w:rPr>
      <w:rFonts w:ascii="Arial" w:eastAsia="Times New Roman" w:hAnsi="Arial" w:cs="Times New Roman"/>
      <w:sz w:val="20"/>
      <w:szCs w:val="24"/>
    </w:rPr>
  </w:style>
  <w:style w:type="paragraph" w:styleId="Noga">
    <w:name w:val="footer"/>
    <w:basedOn w:val="Navaden"/>
    <w:link w:val="NogaZnak"/>
    <w:uiPriority w:val="99"/>
    <w:rsid w:val="00910C72"/>
    <w:pPr>
      <w:tabs>
        <w:tab w:val="center" w:pos="4320"/>
        <w:tab w:val="right" w:pos="8640"/>
      </w:tabs>
    </w:pPr>
  </w:style>
  <w:style w:type="character" w:customStyle="1" w:styleId="NogaZnak">
    <w:name w:val="Noga Znak"/>
    <w:basedOn w:val="Privzetapisavaodstavka"/>
    <w:link w:val="Noga"/>
    <w:uiPriority w:val="99"/>
    <w:rsid w:val="00910C72"/>
    <w:rPr>
      <w:rFonts w:ascii="Arial" w:eastAsia="Times New Roman" w:hAnsi="Arial" w:cs="Times New Roman"/>
      <w:sz w:val="20"/>
      <w:szCs w:val="24"/>
    </w:rPr>
  </w:style>
  <w:style w:type="paragraph" w:styleId="Zgradbadokumenta">
    <w:name w:val="Document Map"/>
    <w:basedOn w:val="Navaden"/>
    <w:link w:val="ZgradbadokumentaZnak"/>
    <w:rsid w:val="00910C72"/>
    <w:rPr>
      <w:rFonts w:ascii="Tahoma" w:hAnsi="Tahoma"/>
      <w:sz w:val="16"/>
      <w:szCs w:val="16"/>
    </w:rPr>
  </w:style>
  <w:style w:type="character" w:customStyle="1" w:styleId="ZgradbadokumentaZnak">
    <w:name w:val="Zgradba dokumenta Znak"/>
    <w:basedOn w:val="Privzetapisavaodstavka"/>
    <w:link w:val="Zgradbadokumenta"/>
    <w:rsid w:val="00910C72"/>
    <w:rPr>
      <w:rFonts w:ascii="Tahoma" w:eastAsia="Times New Roman" w:hAnsi="Tahoma" w:cs="Times New Roman"/>
      <w:sz w:val="16"/>
      <w:szCs w:val="16"/>
    </w:rPr>
  </w:style>
  <w:style w:type="paragraph" w:customStyle="1" w:styleId="datumtevilka">
    <w:name w:val="datum številka"/>
    <w:basedOn w:val="Navaden"/>
    <w:qFormat/>
    <w:rsid w:val="00910C72"/>
    <w:pPr>
      <w:tabs>
        <w:tab w:val="left" w:pos="1701"/>
      </w:tabs>
    </w:pPr>
    <w:rPr>
      <w:szCs w:val="20"/>
      <w:lang w:eastAsia="sl-SI"/>
    </w:rPr>
  </w:style>
  <w:style w:type="paragraph" w:customStyle="1" w:styleId="ZADEVA">
    <w:name w:val="ZADEVA"/>
    <w:basedOn w:val="Navaden"/>
    <w:qFormat/>
    <w:rsid w:val="00910C72"/>
    <w:pPr>
      <w:tabs>
        <w:tab w:val="left" w:pos="1701"/>
      </w:tabs>
      <w:ind w:left="1701" w:hanging="1701"/>
    </w:pPr>
    <w:rPr>
      <w:b/>
      <w:lang w:val="it-IT"/>
    </w:rPr>
  </w:style>
  <w:style w:type="character" w:styleId="Hiperpovezava">
    <w:name w:val="Hyperlink"/>
    <w:rsid w:val="00910C72"/>
    <w:rPr>
      <w:color w:val="0000FF"/>
      <w:u w:val="single"/>
    </w:rPr>
  </w:style>
  <w:style w:type="paragraph" w:customStyle="1" w:styleId="podpisi">
    <w:name w:val="podpisi"/>
    <w:basedOn w:val="Navaden"/>
    <w:qFormat/>
    <w:rsid w:val="00910C72"/>
    <w:pPr>
      <w:tabs>
        <w:tab w:val="left" w:pos="3402"/>
      </w:tabs>
    </w:pPr>
    <w:rPr>
      <w:lang w:val="it-IT"/>
    </w:rPr>
  </w:style>
  <w:style w:type="character" w:styleId="tevilkastrani">
    <w:name w:val="page number"/>
    <w:rsid w:val="00910C72"/>
    <w:rPr>
      <w:rFonts w:cs="Times New Roman"/>
    </w:rPr>
  </w:style>
  <w:style w:type="paragraph" w:customStyle="1" w:styleId="NaslovpredpisaZnakZnak">
    <w:name w:val="Naslov_predpisa Znak Znak"/>
    <w:basedOn w:val="Navaden"/>
    <w:rsid w:val="00910C72"/>
    <w:pPr>
      <w:suppressAutoHyphens/>
      <w:overflowPunct w:val="0"/>
      <w:autoSpaceDE w:val="0"/>
      <w:spacing w:before="120" w:after="160" w:line="200" w:lineRule="exact"/>
      <w:jc w:val="center"/>
      <w:textAlignment w:val="baseline"/>
    </w:pPr>
    <w:rPr>
      <w:rFonts w:cs="Arial"/>
      <w:b/>
      <w:sz w:val="24"/>
      <w:lang w:eastAsia="ar-SA"/>
    </w:rPr>
  </w:style>
  <w:style w:type="paragraph" w:styleId="Besedilooblaka">
    <w:name w:val="Balloon Text"/>
    <w:basedOn w:val="Navaden"/>
    <w:link w:val="BesedilooblakaZnak"/>
    <w:rsid w:val="00910C72"/>
    <w:rPr>
      <w:rFonts w:ascii="Tahoma" w:hAnsi="Tahoma" w:cs="Tahoma"/>
      <w:sz w:val="16"/>
      <w:szCs w:val="16"/>
    </w:rPr>
  </w:style>
  <w:style w:type="character" w:customStyle="1" w:styleId="BesedilooblakaZnak">
    <w:name w:val="Besedilo oblačka Znak"/>
    <w:basedOn w:val="Privzetapisavaodstavka"/>
    <w:link w:val="Besedilooblaka"/>
    <w:rsid w:val="00910C72"/>
    <w:rPr>
      <w:rFonts w:ascii="Tahoma" w:eastAsia="Times New Roman" w:hAnsi="Tahoma" w:cs="Tahoma"/>
      <w:sz w:val="16"/>
      <w:szCs w:val="16"/>
    </w:rPr>
  </w:style>
  <w:style w:type="paragraph" w:styleId="Odstavekseznama">
    <w:name w:val="List Paragraph"/>
    <w:basedOn w:val="Navaden"/>
    <w:uiPriority w:val="99"/>
    <w:qFormat/>
    <w:rsid w:val="00910C72"/>
    <w:pPr>
      <w:ind w:left="720"/>
      <w:contextualSpacing/>
    </w:pPr>
  </w:style>
  <w:style w:type="paragraph" w:styleId="Telobesedila">
    <w:name w:val="Body Text"/>
    <w:basedOn w:val="Navaden"/>
    <w:link w:val="TelobesedilaZnak"/>
    <w:rsid w:val="00910C72"/>
    <w:pPr>
      <w:suppressAutoHyphens/>
      <w:spacing w:after="120" w:line="276" w:lineRule="auto"/>
    </w:pPr>
    <w:rPr>
      <w:rFonts w:ascii="Calibri" w:eastAsia="Calibri" w:hAnsi="Calibri"/>
      <w:sz w:val="22"/>
      <w:szCs w:val="22"/>
      <w:lang w:eastAsia="ar-SA"/>
    </w:rPr>
  </w:style>
  <w:style w:type="character" w:customStyle="1" w:styleId="TelobesedilaZnak">
    <w:name w:val="Telo besedila Znak"/>
    <w:basedOn w:val="Privzetapisavaodstavka"/>
    <w:link w:val="Telobesedila"/>
    <w:rsid w:val="00910C72"/>
    <w:rPr>
      <w:rFonts w:ascii="Calibri" w:eastAsia="Calibri" w:hAnsi="Calibri" w:cs="Times New Roman"/>
      <w:lang w:eastAsia="ar-SA"/>
    </w:rPr>
  </w:style>
  <w:style w:type="paragraph" w:customStyle="1" w:styleId="Standard">
    <w:name w:val="Standard"/>
    <w:rsid w:val="00910C72"/>
    <w:pPr>
      <w:suppressAutoHyphens/>
      <w:overflowPunct w:val="0"/>
      <w:autoSpaceDE w:val="0"/>
      <w:textAlignment w:val="baseline"/>
    </w:pPr>
    <w:rPr>
      <w:rFonts w:ascii="Times New Roman" w:eastAsia="Times New Roman" w:hAnsi="Times New Roman" w:cs="Times New Roman"/>
      <w:kern w:val="1"/>
      <w:sz w:val="24"/>
      <w:szCs w:val="20"/>
      <w:lang w:eastAsia="ar-SA"/>
    </w:rPr>
  </w:style>
  <w:style w:type="paragraph" w:customStyle="1" w:styleId="Napis1">
    <w:name w:val="Napis1"/>
    <w:basedOn w:val="Navaden"/>
    <w:rsid w:val="00910C72"/>
    <w:pPr>
      <w:suppressLineNumbers/>
      <w:suppressAutoHyphens/>
      <w:spacing w:before="120" w:after="120" w:line="276" w:lineRule="auto"/>
    </w:pPr>
    <w:rPr>
      <w:rFonts w:ascii="Calibri" w:eastAsia="Calibri" w:hAnsi="Calibri" w:cs="Mangal"/>
      <w:i/>
      <w:iCs/>
      <w:sz w:val="24"/>
      <w:lang w:eastAsia="ar-SA"/>
    </w:rPr>
  </w:style>
  <w:style w:type="paragraph" w:customStyle="1" w:styleId="Telobesedila31">
    <w:name w:val="Telo besedila 31"/>
    <w:basedOn w:val="Navaden"/>
    <w:rsid w:val="00910C72"/>
    <w:pPr>
      <w:suppressAutoHyphens/>
      <w:spacing w:after="200" w:line="276" w:lineRule="auto"/>
    </w:pPr>
    <w:rPr>
      <w:rFonts w:eastAsia="Calibri" w:cs="Arial"/>
      <w:b/>
      <w:bCs/>
      <w:sz w:val="22"/>
      <w:szCs w:val="22"/>
      <w:lang w:eastAsia="ar-SA"/>
    </w:rPr>
  </w:style>
  <w:style w:type="character" w:customStyle="1" w:styleId="address">
    <w:name w:val="address"/>
    <w:basedOn w:val="Privzetapisavaodstavka"/>
    <w:rsid w:val="00910C72"/>
  </w:style>
  <w:style w:type="paragraph" w:styleId="Navadensplet">
    <w:name w:val="Normal (Web)"/>
    <w:basedOn w:val="Navaden"/>
    <w:uiPriority w:val="99"/>
    <w:rsid w:val="00910C72"/>
    <w:pPr>
      <w:spacing w:after="210"/>
    </w:pPr>
    <w:rPr>
      <w:rFonts w:ascii="Times New Roman" w:hAnsi="Times New Roman"/>
      <w:color w:val="333333"/>
      <w:sz w:val="18"/>
      <w:szCs w:val="18"/>
      <w:lang w:eastAsia="sl-SI"/>
    </w:rPr>
  </w:style>
  <w:style w:type="character" w:styleId="Krepko">
    <w:name w:val="Strong"/>
    <w:basedOn w:val="Privzetapisavaodstavka"/>
    <w:qFormat/>
    <w:rsid w:val="00910C72"/>
    <w:rPr>
      <w:b/>
      <w:bCs/>
    </w:rPr>
  </w:style>
  <w:style w:type="paragraph" w:customStyle="1" w:styleId="Neotevilenodstavek">
    <w:name w:val="Neoštevilčen odstavek"/>
    <w:basedOn w:val="Navaden"/>
    <w:link w:val="NeotevilenodstavekZnak"/>
    <w:qFormat/>
    <w:rsid w:val="00910C7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910C72"/>
    <w:rPr>
      <w:rFonts w:ascii="Arial" w:eastAsia="Times New Roman" w:hAnsi="Arial" w:cs="Arial"/>
      <w:lang w:eastAsia="sl-SI"/>
    </w:rPr>
  </w:style>
  <w:style w:type="paragraph" w:customStyle="1" w:styleId="Alineazaodstavkom">
    <w:name w:val="Alinea za odstavkom"/>
    <w:basedOn w:val="Navaden"/>
    <w:link w:val="AlineazaodstavkomZnak"/>
    <w:qFormat/>
    <w:rsid w:val="00910C72"/>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910C72"/>
    <w:rPr>
      <w:rFonts w:ascii="Arial" w:eastAsia="Times New Roman" w:hAnsi="Arial" w:cs="Times New Roman"/>
      <w:lang w:val="x-none" w:eastAsia="x-none"/>
    </w:rPr>
  </w:style>
  <w:style w:type="paragraph" w:customStyle="1" w:styleId="Predoblikovano">
    <w:name w:val="Predoblikovano"/>
    <w:basedOn w:val="Navaden"/>
    <w:rsid w:val="00910C7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lang w:eastAsia="sl-SI"/>
    </w:rPr>
  </w:style>
  <w:style w:type="paragraph" w:customStyle="1" w:styleId="besedilolenabrezodstavkov">
    <w:name w:val="besedilo člena brez odstavkov"/>
    <w:basedOn w:val="Navaden"/>
    <w:next w:val="Navaden"/>
    <w:qFormat/>
    <w:rsid w:val="00910C72"/>
    <w:pPr>
      <w:spacing w:before="120" w:after="120"/>
      <w:jc w:val="both"/>
    </w:pPr>
    <w:rPr>
      <w:rFonts w:eastAsia="Calibri"/>
      <w:szCs w:val="22"/>
    </w:rPr>
  </w:style>
  <w:style w:type="paragraph" w:customStyle="1" w:styleId="besedilolenazodstavki">
    <w:name w:val="besedilo člena z odstavki"/>
    <w:basedOn w:val="Navaden"/>
    <w:qFormat/>
    <w:rsid w:val="00910C72"/>
    <w:pPr>
      <w:spacing w:before="120" w:after="120"/>
      <w:jc w:val="both"/>
    </w:pPr>
    <w:rPr>
      <w:rFonts w:eastAsia="Calibri"/>
      <w:szCs w:val="22"/>
    </w:rPr>
  </w:style>
  <w:style w:type="paragraph" w:customStyle="1" w:styleId="poglavje">
    <w:name w:val="poglavje"/>
    <w:basedOn w:val="Navaden"/>
    <w:next w:val="Navaden"/>
    <w:qFormat/>
    <w:rsid w:val="00910C72"/>
    <w:pPr>
      <w:keepNext/>
      <w:spacing w:before="600" w:after="240"/>
      <w:ind w:left="1077" w:hanging="717"/>
      <w:jc w:val="both"/>
    </w:pPr>
    <w:rPr>
      <w:rFonts w:eastAsia="Calibri"/>
      <w:caps/>
      <w:szCs w:val="22"/>
    </w:rPr>
  </w:style>
  <w:style w:type="paragraph" w:customStyle="1" w:styleId="tevilkalena">
    <w:name w:val="številka člena"/>
    <w:basedOn w:val="Navaden"/>
    <w:next w:val="besedilolenazodstavki"/>
    <w:qFormat/>
    <w:rsid w:val="00910C72"/>
    <w:pPr>
      <w:keepNext/>
      <w:numPr>
        <w:ilvl w:val="1"/>
        <w:numId w:val="10"/>
      </w:numPr>
      <w:spacing w:before="480" w:after="120"/>
      <w:jc w:val="center"/>
    </w:pPr>
    <w:rPr>
      <w:rFonts w:eastAsia="Calibri"/>
      <w:szCs w:val="22"/>
    </w:rPr>
  </w:style>
  <w:style w:type="paragraph" w:styleId="Naslov">
    <w:name w:val="Title"/>
    <w:basedOn w:val="Navaden"/>
    <w:link w:val="NaslovZnak"/>
    <w:qFormat/>
    <w:rsid w:val="00910C72"/>
    <w:pPr>
      <w:jc w:val="center"/>
    </w:pPr>
    <w:rPr>
      <w:b/>
      <w:color w:val="000000"/>
      <w:sz w:val="24"/>
      <w:szCs w:val="20"/>
      <w:lang w:val="en-GB" w:eastAsia="sl-SI"/>
    </w:rPr>
  </w:style>
  <w:style w:type="character" w:customStyle="1" w:styleId="NaslovZnak">
    <w:name w:val="Naslov Znak"/>
    <w:basedOn w:val="Privzetapisavaodstavka"/>
    <w:link w:val="Naslov"/>
    <w:rsid w:val="00910C72"/>
    <w:rPr>
      <w:rFonts w:ascii="Arial" w:eastAsia="Times New Roman" w:hAnsi="Arial" w:cs="Times New Roman"/>
      <w:b/>
      <w:color w:val="000000"/>
      <w:sz w:val="24"/>
      <w:szCs w:val="20"/>
      <w:lang w:val="en-GB" w:eastAsia="sl-SI"/>
    </w:rPr>
  </w:style>
  <w:style w:type="paragraph" w:customStyle="1" w:styleId="odstavek1">
    <w:name w:val="odstavek1"/>
    <w:basedOn w:val="Navaden"/>
    <w:rsid w:val="00910C72"/>
    <w:pPr>
      <w:spacing w:before="240"/>
      <w:ind w:firstLine="1021"/>
      <w:jc w:val="both"/>
    </w:pPr>
    <w:rPr>
      <w:rFonts w:cs="Arial"/>
      <w:sz w:val="22"/>
      <w:szCs w:val="22"/>
      <w:lang w:eastAsia="sl-SI"/>
    </w:rPr>
  </w:style>
  <w:style w:type="character" w:styleId="Pripombasklic">
    <w:name w:val="annotation reference"/>
    <w:basedOn w:val="Privzetapisavaodstavka"/>
    <w:uiPriority w:val="99"/>
    <w:semiHidden/>
    <w:unhideWhenUsed/>
    <w:rsid w:val="000A5F3A"/>
    <w:rPr>
      <w:sz w:val="16"/>
      <w:szCs w:val="16"/>
    </w:rPr>
  </w:style>
  <w:style w:type="paragraph" w:styleId="Pripombabesedilo">
    <w:name w:val="annotation text"/>
    <w:basedOn w:val="Navaden"/>
    <w:link w:val="PripombabesediloZnak"/>
    <w:uiPriority w:val="99"/>
    <w:semiHidden/>
    <w:unhideWhenUsed/>
    <w:rsid w:val="000A5F3A"/>
    <w:rPr>
      <w:szCs w:val="20"/>
    </w:rPr>
  </w:style>
  <w:style w:type="character" w:customStyle="1" w:styleId="PripombabesediloZnak">
    <w:name w:val="Pripomba – besedilo Znak"/>
    <w:basedOn w:val="Privzetapisavaodstavka"/>
    <w:link w:val="Pripombabesedilo"/>
    <w:uiPriority w:val="99"/>
    <w:semiHidden/>
    <w:rsid w:val="000A5F3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A5F3A"/>
    <w:rPr>
      <w:b/>
      <w:bCs/>
    </w:rPr>
  </w:style>
  <w:style w:type="character" w:customStyle="1" w:styleId="ZadevapripombeZnak">
    <w:name w:val="Zadeva pripombe Znak"/>
    <w:basedOn w:val="PripombabesediloZnak"/>
    <w:link w:val="Zadevapripombe"/>
    <w:uiPriority w:val="99"/>
    <w:semiHidden/>
    <w:rsid w:val="000A5F3A"/>
    <w:rPr>
      <w:rFonts w:ascii="Arial" w:eastAsia="Times New Roman" w:hAnsi="Arial" w:cs="Times New Roman"/>
      <w:b/>
      <w:bCs/>
      <w:sz w:val="20"/>
      <w:szCs w:val="20"/>
    </w:rPr>
  </w:style>
  <w:style w:type="character" w:styleId="Poudarek">
    <w:name w:val="Emphasis"/>
    <w:basedOn w:val="Privzetapisavaodstavka"/>
    <w:uiPriority w:val="20"/>
    <w:qFormat/>
    <w:rsid w:val="004A0B58"/>
    <w:rPr>
      <w:b/>
      <w:bCs/>
      <w:i w:val="0"/>
      <w:iCs w:val="0"/>
    </w:rPr>
  </w:style>
  <w:style w:type="character" w:customStyle="1" w:styleId="st1">
    <w:name w:val="st1"/>
    <w:basedOn w:val="Privzetapisavaodstavka"/>
    <w:rsid w:val="004A0B58"/>
  </w:style>
  <w:style w:type="paragraph" w:customStyle="1" w:styleId="Default">
    <w:name w:val="Default"/>
    <w:rsid w:val="00630525"/>
    <w:pPr>
      <w:autoSpaceDE w:val="0"/>
      <w:autoSpaceDN w:val="0"/>
      <w:adjustRightInd w:val="0"/>
    </w:pPr>
    <w:rPr>
      <w:rFonts w:ascii="Arial" w:hAnsi="Arial" w:cs="Arial"/>
      <w:color w:val="000000"/>
      <w:sz w:val="24"/>
      <w:szCs w:val="24"/>
    </w:rPr>
  </w:style>
  <w:style w:type="paragraph" w:customStyle="1" w:styleId="CharChar">
    <w:name w:val="Char Char"/>
    <w:basedOn w:val="Navaden"/>
    <w:rsid w:val="00433957"/>
    <w:rPr>
      <w:rFonts w:ascii="Times New Roman" w:hAnsi="Times New Roman"/>
      <w:sz w:val="24"/>
      <w:lang w:val="pl-PL" w:eastAsia="pl-PL"/>
    </w:rPr>
  </w:style>
  <w:style w:type="paragraph" w:customStyle="1" w:styleId="Naslovpredpisa">
    <w:name w:val="Naslov_predpisa"/>
    <w:basedOn w:val="Navaden"/>
    <w:link w:val="NaslovpredpisaZnak"/>
    <w:qFormat/>
    <w:rsid w:val="008B2F4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B2F44"/>
    <w:rPr>
      <w:rFonts w:ascii="Arial" w:eastAsia="Times New Roman" w:hAnsi="Arial" w:cs="Arial"/>
      <w:b/>
      <w:lang w:eastAsia="sl-SI"/>
    </w:rPr>
  </w:style>
  <w:style w:type="paragraph" w:customStyle="1" w:styleId="Poglavje0">
    <w:name w:val="Poglavje"/>
    <w:basedOn w:val="Navaden"/>
    <w:qFormat/>
    <w:rsid w:val="008B2F4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8B2F44"/>
    <w:pPr>
      <w:numPr>
        <w:numId w:val="3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8B2F44"/>
    <w:rPr>
      <w:rFonts w:ascii="Arial" w:eastAsia="Times New Roman" w:hAnsi="Arial" w:cs="Arial"/>
      <w:b/>
      <w:lang w:eastAsia="sl-SI"/>
    </w:rPr>
  </w:style>
  <w:style w:type="paragraph" w:customStyle="1" w:styleId="Vrstapredpisa">
    <w:name w:val="Vrsta predpisa"/>
    <w:basedOn w:val="Navaden"/>
    <w:link w:val="VrstapredpisaZnak"/>
    <w:qFormat/>
    <w:rsid w:val="008B2F4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8B2F44"/>
    <w:rPr>
      <w:rFonts w:ascii="Arial" w:eastAsia="Times New Roman" w:hAnsi="Arial" w:cs="Arial"/>
      <w:b/>
      <w:bCs/>
      <w:color w:val="000000"/>
      <w:spacing w:val="4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619D"/>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8B2F44"/>
    <w:pPr>
      <w:keepNext/>
      <w:spacing w:before="240" w:after="60"/>
      <w:jc w:val="center"/>
      <w:outlineLvl w:val="0"/>
    </w:pPr>
    <w:rPr>
      <w:rFonts w:cs="Arial"/>
      <w:kern w:val="32"/>
      <w:szCs w:val="20"/>
      <w:lang w:eastAsia="sl-SI"/>
    </w:rPr>
  </w:style>
  <w:style w:type="paragraph" w:styleId="Naslov5">
    <w:name w:val="heading 5"/>
    <w:basedOn w:val="Navaden"/>
    <w:next w:val="Navaden"/>
    <w:link w:val="Naslov5Znak"/>
    <w:semiHidden/>
    <w:unhideWhenUsed/>
    <w:qFormat/>
    <w:rsid w:val="00910C72"/>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B2F44"/>
    <w:rPr>
      <w:rFonts w:ascii="Arial" w:eastAsia="Times New Roman" w:hAnsi="Arial" w:cs="Arial"/>
      <w:kern w:val="32"/>
      <w:sz w:val="20"/>
      <w:szCs w:val="20"/>
      <w:lang w:eastAsia="sl-SI"/>
    </w:rPr>
  </w:style>
  <w:style w:type="character" w:customStyle="1" w:styleId="Naslov5Znak">
    <w:name w:val="Naslov 5 Znak"/>
    <w:basedOn w:val="Privzetapisavaodstavka"/>
    <w:link w:val="Naslov5"/>
    <w:semiHidden/>
    <w:rsid w:val="00910C72"/>
    <w:rPr>
      <w:rFonts w:asciiTheme="majorHAnsi" w:eastAsiaTheme="majorEastAsia" w:hAnsiTheme="majorHAnsi" w:cstheme="majorBidi"/>
      <w:color w:val="243F60" w:themeColor="accent1" w:themeShade="7F"/>
      <w:sz w:val="20"/>
      <w:szCs w:val="24"/>
    </w:rPr>
  </w:style>
  <w:style w:type="paragraph" w:styleId="Glava">
    <w:name w:val="header"/>
    <w:basedOn w:val="Navaden"/>
    <w:link w:val="GlavaZnak"/>
    <w:rsid w:val="00910C72"/>
    <w:pPr>
      <w:tabs>
        <w:tab w:val="center" w:pos="4320"/>
        <w:tab w:val="right" w:pos="8640"/>
      </w:tabs>
    </w:pPr>
  </w:style>
  <w:style w:type="character" w:customStyle="1" w:styleId="GlavaZnak">
    <w:name w:val="Glava Znak"/>
    <w:basedOn w:val="Privzetapisavaodstavka"/>
    <w:link w:val="Glava"/>
    <w:rsid w:val="00910C72"/>
    <w:rPr>
      <w:rFonts w:ascii="Arial" w:eastAsia="Times New Roman" w:hAnsi="Arial" w:cs="Times New Roman"/>
      <w:sz w:val="20"/>
      <w:szCs w:val="24"/>
    </w:rPr>
  </w:style>
  <w:style w:type="paragraph" w:styleId="Noga">
    <w:name w:val="footer"/>
    <w:basedOn w:val="Navaden"/>
    <w:link w:val="NogaZnak"/>
    <w:uiPriority w:val="99"/>
    <w:rsid w:val="00910C72"/>
    <w:pPr>
      <w:tabs>
        <w:tab w:val="center" w:pos="4320"/>
        <w:tab w:val="right" w:pos="8640"/>
      </w:tabs>
    </w:pPr>
  </w:style>
  <w:style w:type="character" w:customStyle="1" w:styleId="NogaZnak">
    <w:name w:val="Noga Znak"/>
    <w:basedOn w:val="Privzetapisavaodstavka"/>
    <w:link w:val="Noga"/>
    <w:uiPriority w:val="99"/>
    <w:rsid w:val="00910C72"/>
    <w:rPr>
      <w:rFonts w:ascii="Arial" w:eastAsia="Times New Roman" w:hAnsi="Arial" w:cs="Times New Roman"/>
      <w:sz w:val="20"/>
      <w:szCs w:val="24"/>
    </w:rPr>
  </w:style>
  <w:style w:type="paragraph" w:styleId="Zgradbadokumenta">
    <w:name w:val="Document Map"/>
    <w:basedOn w:val="Navaden"/>
    <w:link w:val="ZgradbadokumentaZnak"/>
    <w:rsid w:val="00910C72"/>
    <w:rPr>
      <w:rFonts w:ascii="Tahoma" w:hAnsi="Tahoma"/>
      <w:sz w:val="16"/>
      <w:szCs w:val="16"/>
    </w:rPr>
  </w:style>
  <w:style w:type="character" w:customStyle="1" w:styleId="ZgradbadokumentaZnak">
    <w:name w:val="Zgradba dokumenta Znak"/>
    <w:basedOn w:val="Privzetapisavaodstavka"/>
    <w:link w:val="Zgradbadokumenta"/>
    <w:rsid w:val="00910C72"/>
    <w:rPr>
      <w:rFonts w:ascii="Tahoma" w:eastAsia="Times New Roman" w:hAnsi="Tahoma" w:cs="Times New Roman"/>
      <w:sz w:val="16"/>
      <w:szCs w:val="16"/>
    </w:rPr>
  </w:style>
  <w:style w:type="paragraph" w:customStyle="1" w:styleId="datumtevilka">
    <w:name w:val="datum številka"/>
    <w:basedOn w:val="Navaden"/>
    <w:qFormat/>
    <w:rsid w:val="00910C72"/>
    <w:pPr>
      <w:tabs>
        <w:tab w:val="left" w:pos="1701"/>
      </w:tabs>
    </w:pPr>
    <w:rPr>
      <w:szCs w:val="20"/>
      <w:lang w:eastAsia="sl-SI"/>
    </w:rPr>
  </w:style>
  <w:style w:type="paragraph" w:customStyle="1" w:styleId="ZADEVA">
    <w:name w:val="ZADEVA"/>
    <w:basedOn w:val="Navaden"/>
    <w:qFormat/>
    <w:rsid w:val="00910C72"/>
    <w:pPr>
      <w:tabs>
        <w:tab w:val="left" w:pos="1701"/>
      </w:tabs>
      <w:ind w:left="1701" w:hanging="1701"/>
    </w:pPr>
    <w:rPr>
      <w:b/>
      <w:lang w:val="it-IT"/>
    </w:rPr>
  </w:style>
  <w:style w:type="character" w:styleId="Hiperpovezava">
    <w:name w:val="Hyperlink"/>
    <w:rsid w:val="00910C72"/>
    <w:rPr>
      <w:color w:val="0000FF"/>
      <w:u w:val="single"/>
    </w:rPr>
  </w:style>
  <w:style w:type="paragraph" w:customStyle="1" w:styleId="podpisi">
    <w:name w:val="podpisi"/>
    <w:basedOn w:val="Navaden"/>
    <w:qFormat/>
    <w:rsid w:val="00910C72"/>
    <w:pPr>
      <w:tabs>
        <w:tab w:val="left" w:pos="3402"/>
      </w:tabs>
    </w:pPr>
    <w:rPr>
      <w:lang w:val="it-IT"/>
    </w:rPr>
  </w:style>
  <w:style w:type="character" w:styleId="tevilkastrani">
    <w:name w:val="page number"/>
    <w:rsid w:val="00910C72"/>
    <w:rPr>
      <w:rFonts w:cs="Times New Roman"/>
    </w:rPr>
  </w:style>
  <w:style w:type="paragraph" w:customStyle="1" w:styleId="NaslovpredpisaZnakZnak">
    <w:name w:val="Naslov_predpisa Znak Znak"/>
    <w:basedOn w:val="Navaden"/>
    <w:rsid w:val="00910C72"/>
    <w:pPr>
      <w:suppressAutoHyphens/>
      <w:overflowPunct w:val="0"/>
      <w:autoSpaceDE w:val="0"/>
      <w:spacing w:before="120" w:after="160" w:line="200" w:lineRule="exact"/>
      <w:jc w:val="center"/>
      <w:textAlignment w:val="baseline"/>
    </w:pPr>
    <w:rPr>
      <w:rFonts w:cs="Arial"/>
      <w:b/>
      <w:sz w:val="24"/>
      <w:lang w:eastAsia="ar-SA"/>
    </w:rPr>
  </w:style>
  <w:style w:type="paragraph" w:styleId="Besedilooblaka">
    <w:name w:val="Balloon Text"/>
    <w:basedOn w:val="Navaden"/>
    <w:link w:val="BesedilooblakaZnak"/>
    <w:rsid w:val="00910C72"/>
    <w:rPr>
      <w:rFonts w:ascii="Tahoma" w:hAnsi="Tahoma" w:cs="Tahoma"/>
      <w:sz w:val="16"/>
      <w:szCs w:val="16"/>
    </w:rPr>
  </w:style>
  <w:style w:type="character" w:customStyle="1" w:styleId="BesedilooblakaZnak">
    <w:name w:val="Besedilo oblačka Znak"/>
    <w:basedOn w:val="Privzetapisavaodstavka"/>
    <w:link w:val="Besedilooblaka"/>
    <w:rsid w:val="00910C72"/>
    <w:rPr>
      <w:rFonts w:ascii="Tahoma" w:eastAsia="Times New Roman" w:hAnsi="Tahoma" w:cs="Tahoma"/>
      <w:sz w:val="16"/>
      <w:szCs w:val="16"/>
    </w:rPr>
  </w:style>
  <w:style w:type="paragraph" w:styleId="Odstavekseznama">
    <w:name w:val="List Paragraph"/>
    <w:basedOn w:val="Navaden"/>
    <w:uiPriority w:val="99"/>
    <w:qFormat/>
    <w:rsid w:val="00910C72"/>
    <w:pPr>
      <w:ind w:left="720"/>
      <w:contextualSpacing/>
    </w:pPr>
  </w:style>
  <w:style w:type="paragraph" w:styleId="Telobesedila">
    <w:name w:val="Body Text"/>
    <w:basedOn w:val="Navaden"/>
    <w:link w:val="TelobesedilaZnak"/>
    <w:rsid w:val="00910C72"/>
    <w:pPr>
      <w:suppressAutoHyphens/>
      <w:spacing w:after="120" w:line="276" w:lineRule="auto"/>
    </w:pPr>
    <w:rPr>
      <w:rFonts w:ascii="Calibri" w:eastAsia="Calibri" w:hAnsi="Calibri"/>
      <w:sz w:val="22"/>
      <w:szCs w:val="22"/>
      <w:lang w:eastAsia="ar-SA"/>
    </w:rPr>
  </w:style>
  <w:style w:type="character" w:customStyle="1" w:styleId="TelobesedilaZnak">
    <w:name w:val="Telo besedila Znak"/>
    <w:basedOn w:val="Privzetapisavaodstavka"/>
    <w:link w:val="Telobesedila"/>
    <w:rsid w:val="00910C72"/>
    <w:rPr>
      <w:rFonts w:ascii="Calibri" w:eastAsia="Calibri" w:hAnsi="Calibri" w:cs="Times New Roman"/>
      <w:lang w:eastAsia="ar-SA"/>
    </w:rPr>
  </w:style>
  <w:style w:type="paragraph" w:customStyle="1" w:styleId="Standard">
    <w:name w:val="Standard"/>
    <w:rsid w:val="00910C72"/>
    <w:pPr>
      <w:suppressAutoHyphens/>
      <w:overflowPunct w:val="0"/>
      <w:autoSpaceDE w:val="0"/>
      <w:textAlignment w:val="baseline"/>
    </w:pPr>
    <w:rPr>
      <w:rFonts w:ascii="Times New Roman" w:eastAsia="Times New Roman" w:hAnsi="Times New Roman" w:cs="Times New Roman"/>
      <w:kern w:val="1"/>
      <w:sz w:val="24"/>
      <w:szCs w:val="20"/>
      <w:lang w:eastAsia="ar-SA"/>
    </w:rPr>
  </w:style>
  <w:style w:type="paragraph" w:customStyle="1" w:styleId="Napis1">
    <w:name w:val="Napis1"/>
    <w:basedOn w:val="Navaden"/>
    <w:rsid w:val="00910C72"/>
    <w:pPr>
      <w:suppressLineNumbers/>
      <w:suppressAutoHyphens/>
      <w:spacing w:before="120" w:after="120" w:line="276" w:lineRule="auto"/>
    </w:pPr>
    <w:rPr>
      <w:rFonts w:ascii="Calibri" w:eastAsia="Calibri" w:hAnsi="Calibri" w:cs="Mangal"/>
      <w:i/>
      <w:iCs/>
      <w:sz w:val="24"/>
      <w:lang w:eastAsia="ar-SA"/>
    </w:rPr>
  </w:style>
  <w:style w:type="paragraph" w:customStyle="1" w:styleId="Telobesedila31">
    <w:name w:val="Telo besedila 31"/>
    <w:basedOn w:val="Navaden"/>
    <w:rsid w:val="00910C72"/>
    <w:pPr>
      <w:suppressAutoHyphens/>
      <w:spacing w:after="200" w:line="276" w:lineRule="auto"/>
    </w:pPr>
    <w:rPr>
      <w:rFonts w:eastAsia="Calibri" w:cs="Arial"/>
      <w:b/>
      <w:bCs/>
      <w:sz w:val="22"/>
      <w:szCs w:val="22"/>
      <w:lang w:eastAsia="ar-SA"/>
    </w:rPr>
  </w:style>
  <w:style w:type="character" w:customStyle="1" w:styleId="address">
    <w:name w:val="address"/>
    <w:basedOn w:val="Privzetapisavaodstavka"/>
    <w:rsid w:val="00910C72"/>
  </w:style>
  <w:style w:type="paragraph" w:styleId="Navadensplet">
    <w:name w:val="Normal (Web)"/>
    <w:basedOn w:val="Navaden"/>
    <w:uiPriority w:val="99"/>
    <w:rsid w:val="00910C72"/>
    <w:pPr>
      <w:spacing w:after="210"/>
    </w:pPr>
    <w:rPr>
      <w:rFonts w:ascii="Times New Roman" w:hAnsi="Times New Roman"/>
      <w:color w:val="333333"/>
      <w:sz w:val="18"/>
      <w:szCs w:val="18"/>
      <w:lang w:eastAsia="sl-SI"/>
    </w:rPr>
  </w:style>
  <w:style w:type="character" w:styleId="Krepko">
    <w:name w:val="Strong"/>
    <w:basedOn w:val="Privzetapisavaodstavka"/>
    <w:qFormat/>
    <w:rsid w:val="00910C72"/>
    <w:rPr>
      <w:b/>
      <w:bCs/>
    </w:rPr>
  </w:style>
  <w:style w:type="paragraph" w:customStyle="1" w:styleId="Neotevilenodstavek">
    <w:name w:val="Neoštevilčen odstavek"/>
    <w:basedOn w:val="Navaden"/>
    <w:link w:val="NeotevilenodstavekZnak"/>
    <w:qFormat/>
    <w:rsid w:val="00910C7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910C72"/>
    <w:rPr>
      <w:rFonts w:ascii="Arial" w:eastAsia="Times New Roman" w:hAnsi="Arial" w:cs="Arial"/>
      <w:lang w:eastAsia="sl-SI"/>
    </w:rPr>
  </w:style>
  <w:style w:type="paragraph" w:customStyle="1" w:styleId="Alineazaodstavkom">
    <w:name w:val="Alinea za odstavkom"/>
    <w:basedOn w:val="Navaden"/>
    <w:link w:val="AlineazaodstavkomZnak"/>
    <w:qFormat/>
    <w:rsid w:val="00910C72"/>
    <w:pPr>
      <w:numPr>
        <w:numId w:val="1"/>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910C72"/>
    <w:rPr>
      <w:rFonts w:ascii="Arial" w:eastAsia="Times New Roman" w:hAnsi="Arial" w:cs="Times New Roman"/>
      <w:lang w:val="x-none" w:eastAsia="x-none"/>
    </w:rPr>
  </w:style>
  <w:style w:type="paragraph" w:customStyle="1" w:styleId="Predoblikovano">
    <w:name w:val="Predoblikovano"/>
    <w:basedOn w:val="Navaden"/>
    <w:rsid w:val="00910C7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lang w:eastAsia="sl-SI"/>
    </w:rPr>
  </w:style>
  <w:style w:type="paragraph" w:customStyle="1" w:styleId="besedilolenabrezodstavkov">
    <w:name w:val="besedilo člena brez odstavkov"/>
    <w:basedOn w:val="Navaden"/>
    <w:next w:val="Navaden"/>
    <w:qFormat/>
    <w:rsid w:val="00910C72"/>
    <w:pPr>
      <w:spacing w:before="120" w:after="120"/>
      <w:jc w:val="both"/>
    </w:pPr>
    <w:rPr>
      <w:rFonts w:eastAsia="Calibri"/>
      <w:szCs w:val="22"/>
    </w:rPr>
  </w:style>
  <w:style w:type="paragraph" w:customStyle="1" w:styleId="besedilolenazodstavki">
    <w:name w:val="besedilo člena z odstavki"/>
    <w:basedOn w:val="Navaden"/>
    <w:qFormat/>
    <w:rsid w:val="00910C72"/>
    <w:pPr>
      <w:spacing w:before="120" w:after="120"/>
      <w:jc w:val="both"/>
    </w:pPr>
    <w:rPr>
      <w:rFonts w:eastAsia="Calibri"/>
      <w:szCs w:val="22"/>
    </w:rPr>
  </w:style>
  <w:style w:type="paragraph" w:customStyle="1" w:styleId="poglavje">
    <w:name w:val="poglavje"/>
    <w:basedOn w:val="Navaden"/>
    <w:next w:val="Navaden"/>
    <w:qFormat/>
    <w:rsid w:val="00910C72"/>
    <w:pPr>
      <w:keepNext/>
      <w:spacing w:before="600" w:after="240"/>
      <w:ind w:left="1077" w:hanging="717"/>
      <w:jc w:val="both"/>
    </w:pPr>
    <w:rPr>
      <w:rFonts w:eastAsia="Calibri"/>
      <w:caps/>
      <w:szCs w:val="22"/>
    </w:rPr>
  </w:style>
  <w:style w:type="paragraph" w:customStyle="1" w:styleId="tevilkalena">
    <w:name w:val="številka člena"/>
    <w:basedOn w:val="Navaden"/>
    <w:next w:val="besedilolenazodstavki"/>
    <w:qFormat/>
    <w:rsid w:val="00910C72"/>
    <w:pPr>
      <w:keepNext/>
      <w:numPr>
        <w:ilvl w:val="1"/>
        <w:numId w:val="10"/>
      </w:numPr>
      <w:spacing w:before="480" w:after="120"/>
      <w:jc w:val="center"/>
    </w:pPr>
    <w:rPr>
      <w:rFonts w:eastAsia="Calibri"/>
      <w:szCs w:val="22"/>
    </w:rPr>
  </w:style>
  <w:style w:type="paragraph" w:styleId="Naslov">
    <w:name w:val="Title"/>
    <w:basedOn w:val="Navaden"/>
    <w:link w:val="NaslovZnak"/>
    <w:qFormat/>
    <w:rsid w:val="00910C72"/>
    <w:pPr>
      <w:jc w:val="center"/>
    </w:pPr>
    <w:rPr>
      <w:b/>
      <w:color w:val="000000"/>
      <w:sz w:val="24"/>
      <w:szCs w:val="20"/>
      <w:lang w:val="en-GB" w:eastAsia="sl-SI"/>
    </w:rPr>
  </w:style>
  <w:style w:type="character" w:customStyle="1" w:styleId="NaslovZnak">
    <w:name w:val="Naslov Znak"/>
    <w:basedOn w:val="Privzetapisavaodstavka"/>
    <w:link w:val="Naslov"/>
    <w:rsid w:val="00910C72"/>
    <w:rPr>
      <w:rFonts w:ascii="Arial" w:eastAsia="Times New Roman" w:hAnsi="Arial" w:cs="Times New Roman"/>
      <w:b/>
      <w:color w:val="000000"/>
      <w:sz w:val="24"/>
      <w:szCs w:val="20"/>
      <w:lang w:val="en-GB" w:eastAsia="sl-SI"/>
    </w:rPr>
  </w:style>
  <w:style w:type="paragraph" w:customStyle="1" w:styleId="odstavek1">
    <w:name w:val="odstavek1"/>
    <w:basedOn w:val="Navaden"/>
    <w:rsid w:val="00910C72"/>
    <w:pPr>
      <w:spacing w:before="240"/>
      <w:ind w:firstLine="1021"/>
      <w:jc w:val="both"/>
    </w:pPr>
    <w:rPr>
      <w:rFonts w:cs="Arial"/>
      <w:sz w:val="22"/>
      <w:szCs w:val="22"/>
      <w:lang w:eastAsia="sl-SI"/>
    </w:rPr>
  </w:style>
  <w:style w:type="character" w:styleId="Pripombasklic">
    <w:name w:val="annotation reference"/>
    <w:basedOn w:val="Privzetapisavaodstavka"/>
    <w:uiPriority w:val="99"/>
    <w:semiHidden/>
    <w:unhideWhenUsed/>
    <w:rsid w:val="000A5F3A"/>
    <w:rPr>
      <w:sz w:val="16"/>
      <w:szCs w:val="16"/>
    </w:rPr>
  </w:style>
  <w:style w:type="paragraph" w:styleId="Pripombabesedilo">
    <w:name w:val="annotation text"/>
    <w:basedOn w:val="Navaden"/>
    <w:link w:val="PripombabesediloZnak"/>
    <w:uiPriority w:val="99"/>
    <w:semiHidden/>
    <w:unhideWhenUsed/>
    <w:rsid w:val="000A5F3A"/>
    <w:rPr>
      <w:szCs w:val="20"/>
    </w:rPr>
  </w:style>
  <w:style w:type="character" w:customStyle="1" w:styleId="PripombabesediloZnak">
    <w:name w:val="Pripomba – besedilo Znak"/>
    <w:basedOn w:val="Privzetapisavaodstavka"/>
    <w:link w:val="Pripombabesedilo"/>
    <w:uiPriority w:val="99"/>
    <w:semiHidden/>
    <w:rsid w:val="000A5F3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0A5F3A"/>
    <w:rPr>
      <w:b/>
      <w:bCs/>
    </w:rPr>
  </w:style>
  <w:style w:type="character" w:customStyle="1" w:styleId="ZadevapripombeZnak">
    <w:name w:val="Zadeva pripombe Znak"/>
    <w:basedOn w:val="PripombabesediloZnak"/>
    <w:link w:val="Zadevapripombe"/>
    <w:uiPriority w:val="99"/>
    <w:semiHidden/>
    <w:rsid w:val="000A5F3A"/>
    <w:rPr>
      <w:rFonts w:ascii="Arial" w:eastAsia="Times New Roman" w:hAnsi="Arial" w:cs="Times New Roman"/>
      <w:b/>
      <w:bCs/>
      <w:sz w:val="20"/>
      <w:szCs w:val="20"/>
    </w:rPr>
  </w:style>
  <w:style w:type="character" w:styleId="Poudarek">
    <w:name w:val="Emphasis"/>
    <w:basedOn w:val="Privzetapisavaodstavka"/>
    <w:uiPriority w:val="20"/>
    <w:qFormat/>
    <w:rsid w:val="004A0B58"/>
    <w:rPr>
      <w:b/>
      <w:bCs/>
      <w:i w:val="0"/>
      <w:iCs w:val="0"/>
    </w:rPr>
  </w:style>
  <w:style w:type="character" w:customStyle="1" w:styleId="st1">
    <w:name w:val="st1"/>
    <w:basedOn w:val="Privzetapisavaodstavka"/>
    <w:rsid w:val="004A0B58"/>
  </w:style>
  <w:style w:type="paragraph" w:customStyle="1" w:styleId="Default">
    <w:name w:val="Default"/>
    <w:rsid w:val="00630525"/>
    <w:pPr>
      <w:autoSpaceDE w:val="0"/>
      <w:autoSpaceDN w:val="0"/>
      <w:adjustRightInd w:val="0"/>
    </w:pPr>
    <w:rPr>
      <w:rFonts w:ascii="Arial" w:hAnsi="Arial" w:cs="Arial"/>
      <w:color w:val="000000"/>
      <w:sz w:val="24"/>
      <w:szCs w:val="24"/>
    </w:rPr>
  </w:style>
  <w:style w:type="paragraph" w:customStyle="1" w:styleId="CharChar">
    <w:name w:val="Char Char"/>
    <w:basedOn w:val="Navaden"/>
    <w:rsid w:val="00433957"/>
    <w:rPr>
      <w:rFonts w:ascii="Times New Roman" w:hAnsi="Times New Roman"/>
      <w:sz w:val="24"/>
      <w:lang w:val="pl-PL" w:eastAsia="pl-PL"/>
    </w:rPr>
  </w:style>
  <w:style w:type="paragraph" w:customStyle="1" w:styleId="Naslovpredpisa">
    <w:name w:val="Naslov_predpisa"/>
    <w:basedOn w:val="Navaden"/>
    <w:link w:val="NaslovpredpisaZnak"/>
    <w:qFormat/>
    <w:rsid w:val="008B2F4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B2F44"/>
    <w:rPr>
      <w:rFonts w:ascii="Arial" w:eastAsia="Times New Roman" w:hAnsi="Arial" w:cs="Arial"/>
      <w:b/>
      <w:lang w:eastAsia="sl-SI"/>
    </w:rPr>
  </w:style>
  <w:style w:type="paragraph" w:customStyle="1" w:styleId="Poglavje0">
    <w:name w:val="Poglavje"/>
    <w:basedOn w:val="Navaden"/>
    <w:qFormat/>
    <w:rsid w:val="008B2F4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8B2F44"/>
    <w:pPr>
      <w:numPr>
        <w:numId w:val="3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8B2F44"/>
    <w:rPr>
      <w:rFonts w:ascii="Arial" w:eastAsia="Times New Roman" w:hAnsi="Arial" w:cs="Arial"/>
      <w:b/>
      <w:lang w:eastAsia="sl-SI"/>
    </w:rPr>
  </w:style>
  <w:style w:type="paragraph" w:customStyle="1" w:styleId="Vrstapredpisa">
    <w:name w:val="Vrsta predpisa"/>
    <w:basedOn w:val="Navaden"/>
    <w:link w:val="VrstapredpisaZnak"/>
    <w:qFormat/>
    <w:rsid w:val="008B2F4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8B2F44"/>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09AC-963A-42F1-918E-A2F56A88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17</Pages>
  <Words>5991</Words>
  <Characters>34154</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Mateja.Znidarsic</dc:creator>
  <cp:lastModifiedBy>Tomaz.Stembal</cp:lastModifiedBy>
  <cp:revision>22</cp:revision>
  <cp:lastPrinted>2016-06-15T13:34:00Z</cp:lastPrinted>
  <dcterms:created xsi:type="dcterms:W3CDTF">2016-05-27T12:07:00Z</dcterms:created>
  <dcterms:modified xsi:type="dcterms:W3CDTF">2016-09-28T08:44:00Z</dcterms:modified>
</cp:coreProperties>
</file>